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AC7BFB" w14:textId="6B29E414" w:rsidR="000514CD" w:rsidRPr="001B6ACC" w:rsidRDefault="00F62BF6" w:rsidP="001B6ACC">
      <w:pPr>
        <w:widowControl w:val="0"/>
        <w:jc w:val="center"/>
        <w:rPr>
          <w:b/>
          <w:bCs/>
          <w:iCs/>
          <w:szCs w:val="22"/>
          <w:u w:val="single"/>
          <w:lang w:val="sr-Latn-ME"/>
        </w:rPr>
      </w:pPr>
      <w:r w:rsidRPr="001B6ACC">
        <w:rPr>
          <w:b/>
          <w:bCs/>
          <w:iCs/>
          <w:szCs w:val="22"/>
          <w:u w:val="single"/>
          <w:lang w:val="sr-Latn-ME"/>
        </w:rPr>
        <w:t>SAŽETAK KARAKTERISTIKA LIJEKA</w:t>
      </w:r>
    </w:p>
    <w:p w14:paraId="044F3117" w14:textId="77777777" w:rsidR="005E6B0C" w:rsidRPr="001B6ACC" w:rsidRDefault="005E6B0C" w:rsidP="001B6ACC">
      <w:pPr>
        <w:widowControl w:val="0"/>
        <w:jc w:val="center"/>
        <w:rPr>
          <w:b/>
          <w:bCs/>
          <w:iCs/>
          <w:szCs w:val="22"/>
          <w:u w:val="single"/>
          <w:lang w:val="sr-Latn-ME"/>
        </w:rPr>
      </w:pPr>
    </w:p>
    <w:p w14:paraId="441CFE3C" w14:textId="77777777" w:rsidR="00947222" w:rsidRPr="001B6ACC" w:rsidRDefault="00947222" w:rsidP="001B6ACC">
      <w:pPr>
        <w:widowControl w:val="0"/>
        <w:jc w:val="center"/>
        <w:rPr>
          <w:lang w:val="sr-Latn-ME"/>
        </w:rPr>
      </w:pPr>
    </w:p>
    <w:p w14:paraId="27522A87" w14:textId="77777777" w:rsidR="00CE09F3" w:rsidRPr="001B6ACC" w:rsidRDefault="00CE09F3" w:rsidP="00935460">
      <w:pPr>
        <w:pStyle w:val="NASLOV123"/>
        <w:widowControl w:val="0"/>
        <w:spacing w:before="0" w:after="0"/>
        <w:jc w:val="both"/>
        <w:rPr>
          <w:lang w:val="sr-Latn-ME"/>
        </w:rPr>
      </w:pPr>
      <w:r w:rsidRPr="001B6ACC">
        <w:rPr>
          <w:lang w:val="sr-Latn-ME"/>
        </w:rPr>
        <w:t xml:space="preserve">1. </w:t>
      </w:r>
      <w:r w:rsidR="00080290" w:rsidRPr="001B6ACC">
        <w:rPr>
          <w:lang w:val="sr-Latn-ME"/>
        </w:rPr>
        <w:t>NAZIV LIJEKA</w:t>
      </w:r>
    </w:p>
    <w:p w14:paraId="23A48726" w14:textId="77777777" w:rsidR="00DF2E19" w:rsidRPr="001B6ACC" w:rsidRDefault="00DF2E19" w:rsidP="00935460">
      <w:pPr>
        <w:pStyle w:val="Header"/>
        <w:widowControl w:val="0"/>
        <w:rPr>
          <w:b/>
          <w:bCs/>
          <w:szCs w:val="22"/>
          <w:lang w:val="sr-Latn-ME"/>
        </w:rPr>
      </w:pPr>
      <w:bookmarkStart w:id="0" w:name="_Hlk27471630"/>
    </w:p>
    <w:p w14:paraId="163631A5" w14:textId="561ED192" w:rsidR="00876FD6" w:rsidRPr="00935460" w:rsidRDefault="00876FD6" w:rsidP="00935460">
      <w:pPr>
        <w:pStyle w:val="Header"/>
        <w:widowControl w:val="0"/>
        <w:rPr>
          <w:rFonts w:eastAsia="MS Mincho"/>
          <w:szCs w:val="22"/>
          <w:lang w:val="sr-Latn-ME" w:eastAsia="ja-JP"/>
        </w:rPr>
      </w:pPr>
      <w:r w:rsidRPr="00935460">
        <w:rPr>
          <w:bCs/>
          <w:szCs w:val="22"/>
          <w:lang w:val="sr-Latn-ME"/>
        </w:rPr>
        <w:t>Fabrazyme, 3</w:t>
      </w:r>
      <w:r w:rsidRPr="00935460">
        <w:rPr>
          <w:rFonts w:eastAsia="MS Mincho"/>
          <w:szCs w:val="22"/>
          <w:lang w:val="sr-Latn-ME" w:eastAsia="ja-JP"/>
        </w:rPr>
        <w:t>5 mg, prašak za koncentrat za rastvor za infuziju</w:t>
      </w:r>
    </w:p>
    <w:p w14:paraId="0A8E0AAA" w14:textId="77777777" w:rsidR="00B229EC" w:rsidRPr="001B6ACC" w:rsidRDefault="00CE09F3">
      <w:pPr>
        <w:widowControl w:val="0"/>
        <w:rPr>
          <w:szCs w:val="22"/>
          <w:lang w:val="sr-Latn-ME"/>
        </w:rPr>
      </w:pPr>
      <w:r w:rsidRPr="001B6ACC">
        <w:rPr>
          <w:szCs w:val="22"/>
          <w:lang w:val="sr-Latn-ME"/>
        </w:rPr>
        <w:t>INN:</w:t>
      </w:r>
      <w:r w:rsidR="0009163B" w:rsidRPr="001B6ACC">
        <w:rPr>
          <w:szCs w:val="22"/>
          <w:lang w:val="sr-Latn-ME"/>
        </w:rPr>
        <w:t xml:space="preserve"> </w:t>
      </w:r>
      <w:r w:rsidR="00876FD6" w:rsidRPr="001B6ACC">
        <w:rPr>
          <w:szCs w:val="22"/>
          <w:lang w:val="sr-Latn-ME" w:eastAsia="sr-Latn-CS"/>
        </w:rPr>
        <w:t>agalzidaza beta</w:t>
      </w:r>
      <w:bookmarkEnd w:id="0"/>
    </w:p>
    <w:p w14:paraId="5C7FDF14" w14:textId="6758354B" w:rsidR="00DF2E19" w:rsidRDefault="00DF2E19" w:rsidP="00935460">
      <w:pPr>
        <w:pStyle w:val="NASLOV123"/>
        <w:widowControl w:val="0"/>
        <w:spacing w:before="0" w:after="0"/>
        <w:jc w:val="both"/>
        <w:rPr>
          <w:lang w:val="sr-Latn-ME"/>
        </w:rPr>
      </w:pPr>
    </w:p>
    <w:p w14:paraId="3E017DD9" w14:textId="77777777" w:rsidR="001B6ACC" w:rsidRPr="001B6ACC" w:rsidRDefault="001B6ACC" w:rsidP="00935460">
      <w:pPr>
        <w:pStyle w:val="NASLOV123"/>
        <w:widowControl w:val="0"/>
        <w:spacing w:before="0" w:after="0"/>
        <w:jc w:val="both"/>
        <w:rPr>
          <w:lang w:val="sr-Latn-ME"/>
        </w:rPr>
      </w:pPr>
    </w:p>
    <w:p w14:paraId="063BC93E" w14:textId="79E18A34" w:rsidR="00CE09F3" w:rsidRPr="001B6ACC" w:rsidRDefault="00CE09F3" w:rsidP="00935460">
      <w:pPr>
        <w:pStyle w:val="NASLOV123"/>
        <w:widowControl w:val="0"/>
        <w:spacing w:before="0" w:after="0"/>
        <w:jc w:val="both"/>
        <w:rPr>
          <w:lang w:val="sr-Latn-ME"/>
        </w:rPr>
      </w:pPr>
      <w:r w:rsidRPr="001B6ACC">
        <w:rPr>
          <w:lang w:val="sr-Latn-ME"/>
        </w:rPr>
        <w:t>2. KVALITATIVNI I KVANTITATIVNI SASTAV</w:t>
      </w:r>
    </w:p>
    <w:p w14:paraId="37C9132A" w14:textId="77777777" w:rsidR="00DF2E19" w:rsidRPr="001B6ACC" w:rsidRDefault="00DF2E19" w:rsidP="00935460">
      <w:pPr>
        <w:pStyle w:val="Header"/>
        <w:widowControl w:val="0"/>
        <w:tabs>
          <w:tab w:val="left" w:pos="284"/>
        </w:tabs>
        <w:rPr>
          <w:szCs w:val="22"/>
          <w:lang w:val="sr-Latn-ME"/>
        </w:rPr>
      </w:pPr>
    </w:p>
    <w:p w14:paraId="3EA40CD1" w14:textId="7AF045F3" w:rsidR="00876FD6" w:rsidRPr="001B6ACC" w:rsidRDefault="00F1797F">
      <w:pPr>
        <w:pStyle w:val="Header"/>
        <w:widowControl w:val="0"/>
        <w:tabs>
          <w:tab w:val="left" w:pos="284"/>
        </w:tabs>
        <w:rPr>
          <w:szCs w:val="22"/>
          <w:lang w:val="sr-Latn-ME"/>
        </w:rPr>
      </w:pPr>
      <w:r w:rsidRPr="001B6ACC">
        <w:rPr>
          <w:szCs w:val="22"/>
          <w:lang w:val="sr-Latn-ME"/>
        </w:rPr>
        <w:t>Jedna</w:t>
      </w:r>
      <w:r w:rsidR="00FF7537" w:rsidRPr="001B6ACC">
        <w:rPr>
          <w:szCs w:val="22"/>
          <w:lang w:val="sr-Latn-ME"/>
        </w:rPr>
        <w:t xml:space="preserve"> </w:t>
      </w:r>
      <w:r w:rsidR="00876FD6" w:rsidRPr="001B6ACC">
        <w:rPr>
          <w:szCs w:val="22"/>
          <w:lang w:val="sr-Latn-ME"/>
        </w:rPr>
        <w:t>bočica l</w:t>
      </w:r>
      <w:r w:rsidR="00F57FB3" w:rsidRPr="001B6ACC">
        <w:rPr>
          <w:szCs w:val="22"/>
          <w:lang w:val="sr-Latn-ME"/>
        </w:rPr>
        <w:t>ij</w:t>
      </w:r>
      <w:r w:rsidR="00876FD6" w:rsidRPr="001B6ACC">
        <w:rPr>
          <w:szCs w:val="22"/>
          <w:lang w:val="sr-Latn-ME"/>
        </w:rPr>
        <w:t>eka Fabrazyme sadrži nominalnu vr</w:t>
      </w:r>
      <w:r w:rsidR="00F57FB3" w:rsidRPr="001B6ACC">
        <w:rPr>
          <w:szCs w:val="22"/>
          <w:lang w:val="sr-Latn-ME"/>
        </w:rPr>
        <w:t>ij</w:t>
      </w:r>
      <w:r w:rsidR="00876FD6" w:rsidRPr="001B6ACC">
        <w:rPr>
          <w:szCs w:val="22"/>
          <w:lang w:val="sr-Latn-ME"/>
        </w:rPr>
        <w:t>ednost od 35 mg agalzidaze beta. Nakon rekonstitucije sa 7</w:t>
      </w:r>
      <w:r w:rsidR="001B6ACC">
        <w:rPr>
          <w:szCs w:val="22"/>
          <w:lang w:val="sr-Latn-ME"/>
        </w:rPr>
        <w:t>.</w:t>
      </w:r>
      <w:r w:rsidR="00876FD6" w:rsidRPr="001B6ACC">
        <w:rPr>
          <w:szCs w:val="22"/>
          <w:lang w:val="sr-Latn-ME"/>
        </w:rPr>
        <w:t xml:space="preserve">2 </w:t>
      </w:r>
      <w:r w:rsidR="001B6ACC">
        <w:rPr>
          <w:szCs w:val="22"/>
          <w:lang w:val="sr-Latn-ME"/>
        </w:rPr>
        <w:t>ml</w:t>
      </w:r>
      <w:r w:rsidR="00876FD6" w:rsidRPr="001B6ACC">
        <w:rPr>
          <w:szCs w:val="22"/>
          <w:lang w:val="sr-Latn-ME"/>
        </w:rPr>
        <w:t xml:space="preserve"> vode za injekcije, svaka bočica sadrži 5 mg/</w:t>
      </w:r>
      <w:r w:rsidR="001B6ACC">
        <w:rPr>
          <w:szCs w:val="22"/>
          <w:lang w:val="sr-Latn-ME"/>
        </w:rPr>
        <w:t>ml</w:t>
      </w:r>
      <w:r w:rsidR="00876FD6" w:rsidRPr="001B6ACC">
        <w:rPr>
          <w:szCs w:val="22"/>
          <w:lang w:val="sr-Latn-ME"/>
        </w:rPr>
        <w:t xml:space="preserve"> (35 mg/7 </w:t>
      </w:r>
      <w:r w:rsidR="001B6ACC">
        <w:rPr>
          <w:szCs w:val="22"/>
          <w:lang w:val="sr-Latn-ME"/>
        </w:rPr>
        <w:t>ml</w:t>
      </w:r>
      <w:r w:rsidR="00876FD6" w:rsidRPr="001B6ACC">
        <w:rPr>
          <w:szCs w:val="22"/>
          <w:lang w:val="sr-Latn-ME"/>
        </w:rPr>
        <w:t>) agalzidaze beta. Rekonstituisani rastvor mora dalje da se razblažuje (vid</w:t>
      </w:r>
      <w:r w:rsidR="00F57FB3" w:rsidRPr="001B6ACC">
        <w:rPr>
          <w:szCs w:val="22"/>
          <w:lang w:val="sr-Latn-ME"/>
        </w:rPr>
        <w:t>j</w:t>
      </w:r>
      <w:r w:rsidR="00876FD6" w:rsidRPr="001B6ACC">
        <w:rPr>
          <w:szCs w:val="22"/>
          <w:lang w:val="sr-Latn-ME"/>
        </w:rPr>
        <w:t xml:space="preserve">eti </w:t>
      </w:r>
      <w:r w:rsidR="001B6ACC">
        <w:rPr>
          <w:szCs w:val="22"/>
          <w:lang w:val="sr-Latn-ME"/>
        </w:rPr>
        <w:t>dio</w:t>
      </w:r>
      <w:r w:rsidR="00876FD6" w:rsidRPr="001B6ACC">
        <w:rPr>
          <w:szCs w:val="22"/>
          <w:lang w:val="sr-Latn-ME"/>
        </w:rPr>
        <w:t xml:space="preserve"> 6.6).</w:t>
      </w:r>
    </w:p>
    <w:p w14:paraId="34AC354A" w14:textId="77777777" w:rsidR="00DF2E19" w:rsidRPr="001B6ACC" w:rsidRDefault="00DF2E19">
      <w:pPr>
        <w:pStyle w:val="Header"/>
        <w:widowControl w:val="0"/>
        <w:tabs>
          <w:tab w:val="left" w:pos="284"/>
        </w:tabs>
        <w:rPr>
          <w:szCs w:val="22"/>
          <w:lang w:val="sr-Latn-ME"/>
        </w:rPr>
      </w:pPr>
    </w:p>
    <w:p w14:paraId="45DA178D" w14:textId="37F10727" w:rsidR="00876FD6" w:rsidRPr="001B6ACC" w:rsidRDefault="00876FD6">
      <w:pPr>
        <w:pStyle w:val="Header"/>
        <w:widowControl w:val="0"/>
        <w:tabs>
          <w:tab w:val="left" w:pos="284"/>
        </w:tabs>
        <w:rPr>
          <w:szCs w:val="22"/>
          <w:lang w:val="sr-Latn-ME"/>
        </w:rPr>
      </w:pPr>
      <w:r w:rsidRPr="001B6ACC">
        <w:rPr>
          <w:szCs w:val="22"/>
          <w:lang w:val="sr-Latn-ME"/>
        </w:rPr>
        <w:t>Agalzidaza beta je rekombinantni oblik humane α-galaktozidaze A i dobija se tehnologijom rekombinantne DNK, korišćenjem kulture ćelija ovarijuma kineskog hrčka (</w:t>
      </w:r>
      <w:r w:rsidR="000B23E3" w:rsidRPr="001B6ACC">
        <w:rPr>
          <w:szCs w:val="22"/>
          <w:lang w:val="sr-Latn-ME"/>
        </w:rPr>
        <w:t xml:space="preserve">engl. </w:t>
      </w:r>
      <w:r w:rsidRPr="001B6ACC">
        <w:rPr>
          <w:i/>
          <w:szCs w:val="22"/>
          <w:lang w:val="sr-Latn-ME"/>
        </w:rPr>
        <w:t>Chinese Hamster Ovary</w:t>
      </w:r>
      <w:r w:rsidRPr="001B6ACC">
        <w:rPr>
          <w:szCs w:val="22"/>
          <w:lang w:val="sr-Latn-ME"/>
        </w:rPr>
        <w:t xml:space="preserve"> – CHO). Sekvenca aminokiselina rekombinantnog oblika, kao i sekvenca nukleotida koji ga je kodirao, identični su prirodnom obliku α-galaktozidaze A</w:t>
      </w:r>
    </w:p>
    <w:p w14:paraId="0A4452B6" w14:textId="77777777" w:rsidR="00DF2E19" w:rsidRPr="001B6ACC" w:rsidRDefault="00DF2E19">
      <w:pPr>
        <w:widowControl w:val="0"/>
        <w:rPr>
          <w:szCs w:val="22"/>
          <w:lang w:val="sr-Latn-ME"/>
        </w:rPr>
      </w:pPr>
    </w:p>
    <w:p w14:paraId="5AC65529" w14:textId="6EB87316" w:rsidR="00B229EC" w:rsidRPr="001B6ACC" w:rsidRDefault="00FF7537">
      <w:pPr>
        <w:widowControl w:val="0"/>
        <w:rPr>
          <w:szCs w:val="22"/>
          <w:lang w:val="sr-Latn-ME"/>
        </w:rPr>
      </w:pPr>
      <w:r w:rsidRPr="001B6ACC">
        <w:rPr>
          <w:szCs w:val="22"/>
          <w:lang w:val="sr-Latn-ME"/>
        </w:rPr>
        <w:t xml:space="preserve">Zа kompletnu listu pomoćnih supstаnci </w:t>
      </w:r>
      <w:r w:rsidR="00E33C17" w:rsidRPr="001B6ACC">
        <w:rPr>
          <w:szCs w:val="22"/>
          <w:lang w:val="sr-Latn-ME"/>
        </w:rPr>
        <w:t xml:space="preserve">vidjeti </w:t>
      </w:r>
      <w:r w:rsidR="001B6ACC">
        <w:rPr>
          <w:szCs w:val="22"/>
          <w:lang w:val="sr-Latn-ME"/>
        </w:rPr>
        <w:t>dio</w:t>
      </w:r>
      <w:r w:rsidRPr="001B6ACC">
        <w:rPr>
          <w:szCs w:val="22"/>
          <w:lang w:val="sr-Latn-ME"/>
        </w:rPr>
        <w:t xml:space="preserve"> 6.1.</w:t>
      </w:r>
    </w:p>
    <w:p w14:paraId="14074454" w14:textId="77777777" w:rsidR="00DF2E19" w:rsidRPr="001B6ACC" w:rsidRDefault="00DF2E19">
      <w:pPr>
        <w:pStyle w:val="NASLOV123"/>
        <w:widowControl w:val="0"/>
        <w:spacing w:before="0" w:after="0"/>
        <w:jc w:val="both"/>
        <w:rPr>
          <w:lang w:val="sr-Latn-ME"/>
        </w:rPr>
      </w:pPr>
    </w:p>
    <w:p w14:paraId="06E74D89" w14:textId="77777777" w:rsidR="00DF2E19" w:rsidRPr="001B6ACC" w:rsidRDefault="00DF2E19">
      <w:pPr>
        <w:pStyle w:val="NASLOV123"/>
        <w:widowControl w:val="0"/>
        <w:spacing w:before="0" w:after="0"/>
        <w:jc w:val="both"/>
        <w:rPr>
          <w:lang w:val="sr-Latn-ME"/>
        </w:rPr>
      </w:pPr>
    </w:p>
    <w:p w14:paraId="05BDF70A" w14:textId="75D4FC7D" w:rsidR="00CE09F3" w:rsidRPr="001B6ACC" w:rsidRDefault="00CE09F3">
      <w:pPr>
        <w:pStyle w:val="NASLOV123"/>
        <w:widowControl w:val="0"/>
        <w:spacing w:before="0" w:after="0"/>
        <w:jc w:val="both"/>
        <w:rPr>
          <w:lang w:val="sr-Latn-ME"/>
        </w:rPr>
      </w:pPr>
      <w:r w:rsidRPr="001B6ACC">
        <w:rPr>
          <w:lang w:val="sr-Latn-ME"/>
        </w:rPr>
        <w:t>3. FARMACEUTSKI OBLIK</w:t>
      </w:r>
    </w:p>
    <w:p w14:paraId="082E1D40" w14:textId="77777777" w:rsidR="00DF2E19" w:rsidRPr="001B6ACC" w:rsidRDefault="00DF2E19">
      <w:pPr>
        <w:widowControl w:val="0"/>
        <w:rPr>
          <w:szCs w:val="22"/>
          <w:lang w:val="sr-Latn-ME"/>
        </w:rPr>
      </w:pPr>
    </w:p>
    <w:p w14:paraId="63BAF8BF" w14:textId="729639A3" w:rsidR="00FF7537" w:rsidRPr="001B6ACC" w:rsidRDefault="00403BF6">
      <w:pPr>
        <w:widowControl w:val="0"/>
        <w:rPr>
          <w:szCs w:val="22"/>
          <w:lang w:val="sr-Latn-ME"/>
        </w:rPr>
      </w:pPr>
      <w:r w:rsidRPr="001B6ACC">
        <w:rPr>
          <w:szCs w:val="22"/>
          <w:lang w:val="sr-Latn-ME"/>
        </w:rPr>
        <w:t>Prašak za k</w:t>
      </w:r>
      <w:r w:rsidR="00FF7537" w:rsidRPr="001B6ACC">
        <w:rPr>
          <w:szCs w:val="22"/>
          <w:lang w:val="sr-Latn-ME"/>
        </w:rPr>
        <w:t>oncentrаt zа rаstvor zа infuziju.</w:t>
      </w:r>
    </w:p>
    <w:p w14:paraId="16E5A77B" w14:textId="77777777" w:rsidR="00CE09F3" w:rsidRPr="001B6ACC" w:rsidRDefault="00403BF6">
      <w:pPr>
        <w:widowControl w:val="0"/>
        <w:rPr>
          <w:szCs w:val="22"/>
          <w:lang w:val="sr-Latn-ME"/>
        </w:rPr>
      </w:pPr>
      <w:r w:rsidRPr="001B6ACC">
        <w:rPr>
          <w:szCs w:val="22"/>
          <w:lang w:val="sr-Latn-ME"/>
        </w:rPr>
        <w:t>B</w:t>
      </w:r>
      <w:r w:rsidR="00A92CFF" w:rsidRPr="001B6ACC">
        <w:rPr>
          <w:szCs w:val="22"/>
          <w:lang w:val="sr-Latn-ME"/>
        </w:rPr>
        <w:t>ijeli</w:t>
      </w:r>
      <w:r w:rsidRPr="001B6ACC">
        <w:rPr>
          <w:szCs w:val="22"/>
          <w:lang w:val="sr-Latn-ME"/>
        </w:rPr>
        <w:t xml:space="preserve"> do skoro b</w:t>
      </w:r>
      <w:r w:rsidR="00A92CFF" w:rsidRPr="001B6ACC">
        <w:rPr>
          <w:szCs w:val="22"/>
          <w:lang w:val="sr-Latn-ME"/>
        </w:rPr>
        <w:t>ijeli</w:t>
      </w:r>
      <w:r w:rsidRPr="001B6ACC">
        <w:rPr>
          <w:szCs w:val="22"/>
          <w:lang w:val="sr-Latn-ME"/>
        </w:rPr>
        <w:t xml:space="preserve"> liofilizovan kolač ili prašak.</w:t>
      </w:r>
    </w:p>
    <w:p w14:paraId="5D56C72B" w14:textId="77777777" w:rsidR="00DF2E19" w:rsidRPr="001B6ACC" w:rsidRDefault="00DF2E19">
      <w:pPr>
        <w:pStyle w:val="NASLOV123"/>
        <w:widowControl w:val="0"/>
        <w:spacing w:before="0" w:after="0"/>
        <w:jc w:val="both"/>
        <w:rPr>
          <w:lang w:val="sr-Latn-ME"/>
        </w:rPr>
      </w:pPr>
    </w:p>
    <w:p w14:paraId="3BFCDCE8" w14:textId="77777777" w:rsidR="005E6B0C" w:rsidRPr="001B6ACC" w:rsidRDefault="005E6B0C">
      <w:pPr>
        <w:pStyle w:val="NASLOV123"/>
        <w:widowControl w:val="0"/>
        <w:spacing w:before="0" w:after="0"/>
        <w:jc w:val="both"/>
        <w:rPr>
          <w:lang w:val="sr-Latn-ME"/>
        </w:rPr>
      </w:pPr>
    </w:p>
    <w:p w14:paraId="0356E956" w14:textId="6C24DD9D" w:rsidR="00CE09F3" w:rsidRPr="001B6ACC" w:rsidRDefault="00CE09F3">
      <w:pPr>
        <w:pStyle w:val="NASLOV123"/>
        <w:widowControl w:val="0"/>
        <w:spacing w:before="0" w:after="0"/>
        <w:jc w:val="both"/>
        <w:rPr>
          <w:lang w:val="sr-Latn-ME"/>
        </w:rPr>
      </w:pPr>
      <w:r w:rsidRPr="001B6ACC">
        <w:rPr>
          <w:lang w:val="sr-Latn-ME"/>
        </w:rPr>
        <w:t>4. KLINIČKI PODACI</w:t>
      </w:r>
    </w:p>
    <w:p w14:paraId="799B4F5C" w14:textId="77777777" w:rsidR="005E6B0C" w:rsidRPr="001B6ACC" w:rsidRDefault="005E6B0C">
      <w:pPr>
        <w:widowControl w:val="0"/>
        <w:rPr>
          <w:b/>
          <w:bCs/>
          <w:szCs w:val="22"/>
          <w:lang w:val="sr-Latn-ME"/>
        </w:rPr>
      </w:pPr>
    </w:p>
    <w:p w14:paraId="38423EF1" w14:textId="6EB38FAA" w:rsidR="00403BF6" w:rsidRPr="001B6ACC" w:rsidRDefault="00CE09F3">
      <w:pPr>
        <w:widowControl w:val="0"/>
        <w:rPr>
          <w:b/>
          <w:bCs/>
          <w:szCs w:val="22"/>
          <w:lang w:val="sr-Latn-ME"/>
        </w:rPr>
      </w:pPr>
      <w:r w:rsidRPr="001B6ACC">
        <w:rPr>
          <w:b/>
          <w:bCs/>
          <w:szCs w:val="22"/>
          <w:lang w:val="sr-Latn-ME"/>
        </w:rPr>
        <w:t>4.1. Terapijske indikacije</w:t>
      </w:r>
    </w:p>
    <w:p w14:paraId="0333554A" w14:textId="77777777" w:rsidR="005E6B0C" w:rsidRPr="001B6ACC" w:rsidRDefault="005E6B0C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</w:p>
    <w:p w14:paraId="60756DF4" w14:textId="56407E1F" w:rsidR="00403BF6" w:rsidRPr="001B6ACC" w:rsidRDefault="00403BF6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  <w:r w:rsidRPr="001B6ACC">
        <w:rPr>
          <w:rFonts w:eastAsia="MS Mincho"/>
          <w:szCs w:val="22"/>
          <w:lang w:val="sr-Latn-ME" w:eastAsia="ja-JP"/>
        </w:rPr>
        <w:t>L</w:t>
      </w:r>
      <w:r w:rsidR="00A92CFF" w:rsidRPr="001B6ACC">
        <w:rPr>
          <w:rFonts w:eastAsia="MS Mincho"/>
          <w:szCs w:val="22"/>
          <w:lang w:val="sr-Latn-ME" w:eastAsia="ja-JP"/>
        </w:rPr>
        <w:t>ij</w:t>
      </w:r>
      <w:r w:rsidRPr="001B6ACC">
        <w:rPr>
          <w:rFonts w:eastAsia="MS Mincho"/>
          <w:szCs w:val="22"/>
          <w:lang w:val="sr-Latn-ME" w:eastAsia="ja-JP"/>
        </w:rPr>
        <w:t>ek Fabrazyme je indikovan za dugoročnu terapiju nadoknade enzima kod pacijenata kojima je potvr</w:t>
      </w:r>
      <w:r w:rsidRPr="001B6ACC">
        <w:rPr>
          <w:rFonts w:eastAsia="TimesNewRoman"/>
          <w:szCs w:val="22"/>
          <w:lang w:val="sr-Latn-ME" w:eastAsia="ja-JP"/>
        </w:rPr>
        <w:t>đ</w:t>
      </w:r>
      <w:r w:rsidRPr="001B6ACC">
        <w:rPr>
          <w:rFonts w:eastAsia="MS Mincho"/>
          <w:szCs w:val="22"/>
          <w:lang w:val="sr-Latn-ME" w:eastAsia="ja-JP"/>
        </w:rPr>
        <w:t xml:space="preserve">ena dijagnoza Fabrijeve bolesti (nedostatak </w:t>
      </w:r>
      <w:r w:rsidRPr="001B6ACC">
        <w:rPr>
          <w:rFonts w:eastAsia="TimesNewRoman"/>
          <w:szCs w:val="22"/>
          <w:lang w:val="sr-Latn-ME" w:eastAsia="ja-JP"/>
        </w:rPr>
        <w:t>α</w:t>
      </w:r>
      <w:r w:rsidRPr="001B6ACC">
        <w:rPr>
          <w:rFonts w:eastAsia="MS Mincho"/>
          <w:szCs w:val="22"/>
          <w:lang w:val="sr-Latn-ME" w:eastAsia="ja-JP"/>
        </w:rPr>
        <w:t>-galaktozidaze A).</w:t>
      </w:r>
    </w:p>
    <w:p w14:paraId="367FB413" w14:textId="77777777" w:rsidR="002830EF" w:rsidRPr="001B6ACC" w:rsidRDefault="002830EF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</w:p>
    <w:p w14:paraId="140811A5" w14:textId="75EA3EFF" w:rsidR="00403BF6" w:rsidRPr="001B6ACC" w:rsidRDefault="00403BF6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  <w:r w:rsidRPr="001B6ACC">
        <w:rPr>
          <w:rFonts w:eastAsia="MS Mincho"/>
          <w:szCs w:val="22"/>
          <w:lang w:val="sr-Latn-ME" w:eastAsia="ja-JP"/>
        </w:rPr>
        <w:t>L</w:t>
      </w:r>
      <w:r w:rsidR="00C7331E" w:rsidRPr="001B6ACC">
        <w:rPr>
          <w:rFonts w:eastAsia="MS Mincho"/>
          <w:szCs w:val="22"/>
          <w:lang w:val="sr-Latn-ME" w:eastAsia="ja-JP"/>
        </w:rPr>
        <w:t>ij</w:t>
      </w:r>
      <w:r w:rsidRPr="001B6ACC">
        <w:rPr>
          <w:rFonts w:eastAsia="MS Mincho"/>
          <w:szCs w:val="22"/>
          <w:lang w:val="sr-Latn-ME" w:eastAsia="ja-JP"/>
        </w:rPr>
        <w:t>ek Fabrazyme je indikovan kod odraslih, d</w:t>
      </w:r>
      <w:r w:rsidR="00C7331E" w:rsidRPr="001B6ACC">
        <w:rPr>
          <w:rFonts w:eastAsia="MS Mincho"/>
          <w:szCs w:val="22"/>
          <w:lang w:val="sr-Latn-ME" w:eastAsia="ja-JP"/>
        </w:rPr>
        <w:t>j</w:t>
      </w:r>
      <w:r w:rsidRPr="001B6ACC">
        <w:rPr>
          <w:rFonts w:eastAsia="MS Mincho"/>
          <w:szCs w:val="22"/>
          <w:lang w:val="sr-Latn-ME" w:eastAsia="ja-JP"/>
        </w:rPr>
        <w:t>ece i adolescenata uzrasta od 8 godina i starijih.</w:t>
      </w:r>
    </w:p>
    <w:p w14:paraId="14999EEA" w14:textId="77777777" w:rsidR="00403BF6" w:rsidRPr="001B6ACC" w:rsidRDefault="00403BF6">
      <w:pPr>
        <w:widowControl w:val="0"/>
        <w:rPr>
          <w:b/>
          <w:bCs/>
          <w:szCs w:val="22"/>
          <w:lang w:val="sr-Latn-ME"/>
        </w:rPr>
      </w:pPr>
    </w:p>
    <w:p w14:paraId="647244C8" w14:textId="77777777" w:rsidR="00403BF6" w:rsidRPr="001B6ACC" w:rsidRDefault="00403BF6">
      <w:pPr>
        <w:widowControl w:val="0"/>
        <w:rPr>
          <w:b/>
          <w:bCs/>
          <w:szCs w:val="22"/>
          <w:lang w:val="sr-Latn-ME"/>
        </w:rPr>
      </w:pPr>
      <w:r w:rsidRPr="001B6ACC">
        <w:rPr>
          <w:b/>
          <w:bCs/>
          <w:szCs w:val="22"/>
          <w:lang w:val="sr-Latn-ME"/>
        </w:rPr>
        <w:t>4.2. Doziranje i način prim</w:t>
      </w:r>
      <w:r w:rsidR="00365117" w:rsidRPr="001B6ACC">
        <w:rPr>
          <w:b/>
          <w:bCs/>
          <w:szCs w:val="22"/>
          <w:lang w:val="sr-Latn-ME"/>
        </w:rPr>
        <w:t>j</w:t>
      </w:r>
      <w:r w:rsidRPr="001B6ACC">
        <w:rPr>
          <w:b/>
          <w:bCs/>
          <w:szCs w:val="22"/>
          <w:lang w:val="sr-Latn-ME"/>
        </w:rPr>
        <w:t>ene</w:t>
      </w:r>
    </w:p>
    <w:p w14:paraId="4EE958AC" w14:textId="77777777" w:rsidR="005E6B0C" w:rsidRPr="001B6ACC" w:rsidRDefault="005E6B0C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</w:p>
    <w:p w14:paraId="0EC59B54" w14:textId="635BAC2E" w:rsidR="00403BF6" w:rsidRPr="001B6ACC" w:rsidRDefault="00403BF6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  <w:r w:rsidRPr="001B6ACC">
        <w:rPr>
          <w:rFonts w:eastAsia="MS Mincho"/>
          <w:szCs w:val="22"/>
          <w:lang w:val="sr-Latn-ME" w:eastAsia="ja-JP"/>
        </w:rPr>
        <w:t>Terapiju l</w:t>
      </w:r>
      <w:r w:rsidR="00C7331E" w:rsidRPr="001B6ACC">
        <w:rPr>
          <w:rFonts w:eastAsia="MS Mincho"/>
          <w:szCs w:val="22"/>
          <w:lang w:val="sr-Latn-ME" w:eastAsia="ja-JP"/>
        </w:rPr>
        <w:t>ij</w:t>
      </w:r>
      <w:r w:rsidRPr="001B6ACC">
        <w:rPr>
          <w:rFonts w:eastAsia="MS Mincho"/>
          <w:szCs w:val="22"/>
          <w:lang w:val="sr-Latn-ME" w:eastAsia="ja-JP"/>
        </w:rPr>
        <w:t xml:space="preserve">ekom Fabrazyme mora da nadgleda </w:t>
      </w:r>
      <w:r w:rsidR="00F57FB3" w:rsidRPr="001B6ACC">
        <w:rPr>
          <w:rFonts w:eastAsia="MS Mincho"/>
          <w:szCs w:val="22"/>
          <w:lang w:val="sr-Latn-ME" w:eastAsia="ja-JP"/>
        </w:rPr>
        <w:t>ljekar</w:t>
      </w:r>
      <w:r w:rsidRPr="001B6ACC">
        <w:rPr>
          <w:rFonts w:eastAsia="MS Mincho"/>
          <w:szCs w:val="22"/>
          <w:lang w:val="sr-Latn-ME" w:eastAsia="ja-JP"/>
        </w:rPr>
        <w:t xml:space="preserve"> koji ima iskustva u l</w:t>
      </w:r>
      <w:r w:rsidR="00C7331E" w:rsidRPr="001B6ACC">
        <w:rPr>
          <w:rFonts w:eastAsia="MS Mincho"/>
          <w:szCs w:val="22"/>
          <w:lang w:val="sr-Latn-ME" w:eastAsia="ja-JP"/>
        </w:rPr>
        <w:t>j</w:t>
      </w:r>
      <w:r w:rsidRPr="001B6ACC">
        <w:rPr>
          <w:rFonts w:eastAsia="MS Mincho"/>
          <w:szCs w:val="22"/>
          <w:lang w:val="sr-Latn-ME" w:eastAsia="ja-JP"/>
        </w:rPr>
        <w:t>e</w:t>
      </w:r>
      <w:r w:rsidRPr="001B6ACC">
        <w:rPr>
          <w:rFonts w:eastAsia="TimesNewRoman"/>
          <w:szCs w:val="22"/>
          <w:lang w:val="sr-Latn-ME" w:eastAsia="ja-JP"/>
        </w:rPr>
        <w:t>č</w:t>
      </w:r>
      <w:r w:rsidRPr="001B6ACC">
        <w:rPr>
          <w:rFonts w:eastAsia="MS Mincho"/>
          <w:szCs w:val="22"/>
          <w:lang w:val="sr-Latn-ME" w:eastAsia="ja-JP"/>
        </w:rPr>
        <w:t>enju pacijenata obol</w:t>
      </w:r>
      <w:r w:rsidR="00C7331E" w:rsidRPr="001B6ACC">
        <w:rPr>
          <w:rFonts w:eastAsia="MS Mincho"/>
          <w:szCs w:val="22"/>
          <w:lang w:val="sr-Latn-ME" w:eastAsia="ja-JP"/>
        </w:rPr>
        <w:t>j</w:t>
      </w:r>
      <w:r w:rsidRPr="001B6ACC">
        <w:rPr>
          <w:rFonts w:eastAsia="MS Mincho"/>
          <w:szCs w:val="22"/>
          <w:lang w:val="sr-Latn-ME" w:eastAsia="ja-JP"/>
        </w:rPr>
        <w:t>elih od Fabrijeve bolesti ili nekog drugog naslednog metaboli</w:t>
      </w:r>
      <w:r w:rsidRPr="001B6ACC">
        <w:rPr>
          <w:rFonts w:eastAsia="TimesNewRoman"/>
          <w:szCs w:val="22"/>
          <w:lang w:val="sr-Latn-ME" w:eastAsia="ja-JP"/>
        </w:rPr>
        <w:t>č</w:t>
      </w:r>
      <w:r w:rsidRPr="001B6ACC">
        <w:rPr>
          <w:rFonts w:eastAsia="MS Mincho"/>
          <w:szCs w:val="22"/>
          <w:lang w:val="sr-Latn-ME" w:eastAsia="ja-JP"/>
        </w:rPr>
        <w:t>kog oboljenja.</w:t>
      </w:r>
    </w:p>
    <w:p w14:paraId="19655EED" w14:textId="77777777" w:rsidR="005E6B0C" w:rsidRPr="001B6ACC" w:rsidRDefault="005E6B0C">
      <w:pPr>
        <w:widowControl w:val="0"/>
        <w:tabs>
          <w:tab w:val="clear" w:pos="284"/>
        </w:tabs>
        <w:autoSpaceDE w:val="0"/>
        <w:autoSpaceDN w:val="0"/>
        <w:adjustRightInd w:val="0"/>
        <w:outlineLvl w:val="0"/>
        <w:rPr>
          <w:rFonts w:eastAsia="MS Mincho"/>
          <w:szCs w:val="22"/>
          <w:u w:val="single"/>
          <w:lang w:val="sr-Latn-ME" w:eastAsia="ja-JP"/>
        </w:rPr>
      </w:pPr>
    </w:p>
    <w:p w14:paraId="4DE4A3DB" w14:textId="68FBA7E8" w:rsidR="00403BF6" w:rsidRPr="001B6ACC" w:rsidRDefault="00403BF6">
      <w:pPr>
        <w:widowControl w:val="0"/>
        <w:tabs>
          <w:tab w:val="clear" w:pos="284"/>
        </w:tabs>
        <w:autoSpaceDE w:val="0"/>
        <w:autoSpaceDN w:val="0"/>
        <w:adjustRightInd w:val="0"/>
        <w:outlineLvl w:val="0"/>
        <w:rPr>
          <w:rFonts w:eastAsia="MS Mincho"/>
          <w:szCs w:val="22"/>
          <w:u w:val="single"/>
          <w:lang w:val="sr-Latn-ME" w:eastAsia="ja-JP"/>
        </w:rPr>
      </w:pPr>
      <w:r w:rsidRPr="001B6ACC">
        <w:rPr>
          <w:rFonts w:eastAsia="MS Mincho"/>
          <w:szCs w:val="22"/>
          <w:u w:val="single"/>
          <w:lang w:val="sr-Latn-ME" w:eastAsia="ja-JP"/>
        </w:rPr>
        <w:t>Doziranje</w:t>
      </w:r>
    </w:p>
    <w:p w14:paraId="1FCAE738" w14:textId="77777777" w:rsidR="002830EF" w:rsidRPr="001B6ACC" w:rsidRDefault="002830EF">
      <w:pPr>
        <w:widowControl w:val="0"/>
        <w:tabs>
          <w:tab w:val="clear" w:pos="284"/>
        </w:tabs>
        <w:autoSpaceDE w:val="0"/>
        <w:autoSpaceDN w:val="0"/>
        <w:adjustRightInd w:val="0"/>
        <w:outlineLvl w:val="0"/>
        <w:rPr>
          <w:rFonts w:eastAsia="MS Mincho"/>
          <w:szCs w:val="22"/>
          <w:u w:val="single"/>
          <w:lang w:val="sr-Latn-ME" w:eastAsia="ja-JP"/>
        </w:rPr>
      </w:pPr>
    </w:p>
    <w:p w14:paraId="576EE731" w14:textId="77777777" w:rsidR="00403BF6" w:rsidRPr="001B6ACC" w:rsidRDefault="00403BF6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  <w:r w:rsidRPr="001B6ACC">
        <w:rPr>
          <w:rFonts w:eastAsia="MS Mincho"/>
          <w:szCs w:val="22"/>
          <w:lang w:val="sr-Latn-ME" w:eastAsia="ja-JP"/>
        </w:rPr>
        <w:t>Preporu</w:t>
      </w:r>
      <w:r w:rsidRPr="001B6ACC">
        <w:rPr>
          <w:rFonts w:eastAsia="TimesNewRoman"/>
          <w:szCs w:val="22"/>
          <w:lang w:val="sr-Latn-ME" w:eastAsia="ja-JP"/>
        </w:rPr>
        <w:t>č</w:t>
      </w:r>
      <w:r w:rsidRPr="001B6ACC">
        <w:rPr>
          <w:rFonts w:eastAsia="MS Mincho"/>
          <w:szCs w:val="22"/>
          <w:lang w:val="sr-Latn-ME" w:eastAsia="ja-JP"/>
        </w:rPr>
        <w:t>ena doza l</w:t>
      </w:r>
      <w:r w:rsidR="00C7331E" w:rsidRPr="001B6ACC">
        <w:rPr>
          <w:rFonts w:eastAsia="MS Mincho"/>
          <w:szCs w:val="22"/>
          <w:lang w:val="sr-Latn-ME" w:eastAsia="ja-JP"/>
        </w:rPr>
        <w:t>ij</w:t>
      </w:r>
      <w:r w:rsidRPr="001B6ACC">
        <w:rPr>
          <w:rFonts w:eastAsia="MS Mincho"/>
          <w:szCs w:val="22"/>
          <w:lang w:val="sr-Latn-ME" w:eastAsia="ja-JP"/>
        </w:rPr>
        <w:t>eka Fabrazyme je 1mg/kg t</w:t>
      </w:r>
      <w:r w:rsidR="00C7331E" w:rsidRPr="001B6ACC">
        <w:rPr>
          <w:rFonts w:eastAsia="MS Mincho"/>
          <w:szCs w:val="22"/>
          <w:lang w:val="sr-Latn-ME" w:eastAsia="ja-JP"/>
        </w:rPr>
        <w:t>j</w:t>
      </w:r>
      <w:r w:rsidRPr="001B6ACC">
        <w:rPr>
          <w:rFonts w:eastAsia="MS Mincho"/>
          <w:szCs w:val="22"/>
          <w:lang w:val="sr-Latn-ME" w:eastAsia="ja-JP"/>
        </w:rPr>
        <w:t>elesne mase, prim</w:t>
      </w:r>
      <w:r w:rsidR="00C7331E" w:rsidRPr="001B6ACC">
        <w:rPr>
          <w:rFonts w:eastAsia="MS Mincho"/>
          <w:szCs w:val="22"/>
          <w:lang w:val="sr-Latn-ME" w:eastAsia="ja-JP"/>
        </w:rPr>
        <w:t>ij</w:t>
      </w:r>
      <w:r w:rsidRPr="001B6ACC">
        <w:rPr>
          <w:rFonts w:eastAsia="MS Mincho"/>
          <w:szCs w:val="22"/>
          <w:lang w:val="sr-Latn-ME" w:eastAsia="ja-JP"/>
        </w:rPr>
        <w:t>enjeno jednom u 2 ned</w:t>
      </w:r>
      <w:r w:rsidR="00C7331E" w:rsidRPr="001B6ACC">
        <w:rPr>
          <w:rFonts w:eastAsia="MS Mincho"/>
          <w:szCs w:val="22"/>
          <w:lang w:val="sr-Latn-ME" w:eastAsia="ja-JP"/>
        </w:rPr>
        <w:t>j</w:t>
      </w:r>
      <w:r w:rsidRPr="001B6ACC">
        <w:rPr>
          <w:rFonts w:eastAsia="MS Mincho"/>
          <w:szCs w:val="22"/>
          <w:lang w:val="sr-Latn-ME" w:eastAsia="ja-JP"/>
        </w:rPr>
        <w:t xml:space="preserve">elje putem intravenske infuzije. </w:t>
      </w:r>
    </w:p>
    <w:p w14:paraId="310E2D76" w14:textId="77777777" w:rsidR="002830EF" w:rsidRPr="001B6ACC" w:rsidRDefault="002830EF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</w:p>
    <w:p w14:paraId="615D6491" w14:textId="77777777" w:rsidR="000B23E3" w:rsidRPr="001B6ACC" w:rsidRDefault="000B23E3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  <w:r w:rsidRPr="001B6ACC">
        <w:rPr>
          <w:rFonts w:eastAsia="MS Mincho"/>
          <w:szCs w:val="22"/>
          <w:lang w:val="sr-Latn-ME" w:eastAsia="ja-JP"/>
        </w:rPr>
        <w:t xml:space="preserve">Primjena infuzije lijeka Fabrazyme kod kuće može se razmatrati kod pacijenata koji dobro podnose svoju infuziju. Odluku o prebacivanju pacijenta na kućno lječenje treba donijeti nakon procjene i preporuke od strane ljekara koji vodi terapiju. Pacijenti kod kojih dođe do ispoljavanja neželjenih dejstava lijeka tokom kućnog lječenja moraju odmah </w:t>
      </w:r>
      <w:r w:rsidRPr="001B6ACC">
        <w:rPr>
          <w:rFonts w:eastAsia="MS Mincho"/>
          <w:b/>
          <w:szCs w:val="22"/>
          <w:lang w:val="sr-Latn-ME" w:eastAsia="ja-JP"/>
        </w:rPr>
        <w:t>da</w:t>
      </w:r>
      <w:r w:rsidRPr="001B6ACC">
        <w:rPr>
          <w:rFonts w:eastAsia="MS Mincho"/>
          <w:szCs w:val="22"/>
          <w:lang w:val="sr-Latn-ME" w:eastAsia="ja-JP"/>
        </w:rPr>
        <w:t xml:space="preserve"> </w:t>
      </w:r>
      <w:r w:rsidRPr="001B6ACC">
        <w:rPr>
          <w:rFonts w:eastAsia="MS Mincho"/>
          <w:b/>
          <w:szCs w:val="22"/>
          <w:lang w:val="sr-Latn-ME" w:eastAsia="ja-JP"/>
        </w:rPr>
        <w:t>prekinu primjenu infuzije</w:t>
      </w:r>
      <w:r w:rsidRPr="001B6ACC">
        <w:rPr>
          <w:rFonts w:eastAsia="MS Mincho"/>
          <w:szCs w:val="22"/>
          <w:lang w:val="sr-Latn-ME" w:eastAsia="ja-JP"/>
        </w:rPr>
        <w:t xml:space="preserve"> i da zatraže pomoć zdravstvenih radnika. Može biti potrebno da se sljedeća infuzija primjeni u kliničkim uslovima. Kada se infuzija primjenjuje kod</w:t>
      </w:r>
    </w:p>
    <w:p w14:paraId="56E80596" w14:textId="77777777" w:rsidR="000B23E3" w:rsidRPr="001B6ACC" w:rsidRDefault="000B23E3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  <w:r w:rsidRPr="001B6ACC">
        <w:rPr>
          <w:rFonts w:eastAsia="MS Mincho"/>
          <w:szCs w:val="22"/>
          <w:lang w:val="sr-Latn-ME" w:eastAsia="ja-JP"/>
        </w:rPr>
        <w:t>kuće, potrebno je da doza i brzina infuzije ostanu konstantne i ne smiju se mijenjati bez nadzora</w:t>
      </w:r>
    </w:p>
    <w:p w14:paraId="1E2B2F73" w14:textId="77777777" w:rsidR="000B23E3" w:rsidRPr="001B6ACC" w:rsidRDefault="000B23E3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  <w:r w:rsidRPr="001B6ACC">
        <w:rPr>
          <w:rFonts w:eastAsia="MS Mincho"/>
          <w:szCs w:val="22"/>
          <w:lang w:val="sr-Latn-ME" w:eastAsia="ja-JP"/>
        </w:rPr>
        <w:t>zdravstvenog radnika.</w:t>
      </w:r>
    </w:p>
    <w:p w14:paraId="5BD0182F" w14:textId="19CDBEB9" w:rsidR="00937180" w:rsidRDefault="00937180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</w:p>
    <w:p w14:paraId="051A8D23" w14:textId="1BA3A5D3" w:rsidR="00356746" w:rsidRDefault="00356746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</w:p>
    <w:p w14:paraId="701D558F" w14:textId="77777777" w:rsidR="00356746" w:rsidRPr="001B6ACC" w:rsidRDefault="00356746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</w:p>
    <w:p w14:paraId="79C80E17" w14:textId="77777777" w:rsidR="000B23E3" w:rsidRPr="001B6ACC" w:rsidRDefault="000B23E3">
      <w:pPr>
        <w:widowControl w:val="0"/>
        <w:tabs>
          <w:tab w:val="clear" w:pos="284"/>
        </w:tabs>
        <w:autoSpaceDE w:val="0"/>
        <w:autoSpaceDN w:val="0"/>
        <w:adjustRightInd w:val="0"/>
        <w:outlineLvl w:val="2"/>
        <w:rPr>
          <w:rFonts w:eastAsia="MS Mincho"/>
          <w:i/>
          <w:szCs w:val="22"/>
          <w:u w:val="single"/>
          <w:lang w:val="sr-Latn-ME" w:eastAsia="ja-JP"/>
        </w:rPr>
      </w:pPr>
      <w:r w:rsidRPr="001B6ACC">
        <w:rPr>
          <w:rFonts w:eastAsia="MS Mincho"/>
          <w:i/>
          <w:szCs w:val="22"/>
          <w:u w:val="single"/>
          <w:lang w:val="sr-Latn-ME" w:eastAsia="ja-JP"/>
        </w:rPr>
        <w:lastRenderedPageBreak/>
        <w:t>Posebne populacije</w:t>
      </w:r>
    </w:p>
    <w:p w14:paraId="098CBE72" w14:textId="77777777" w:rsidR="00937180" w:rsidRPr="001B6ACC" w:rsidRDefault="00937180">
      <w:pPr>
        <w:widowControl w:val="0"/>
        <w:tabs>
          <w:tab w:val="clear" w:pos="284"/>
        </w:tabs>
        <w:autoSpaceDE w:val="0"/>
        <w:autoSpaceDN w:val="0"/>
        <w:adjustRightInd w:val="0"/>
        <w:outlineLvl w:val="2"/>
        <w:rPr>
          <w:rFonts w:eastAsia="MS Mincho"/>
          <w:i/>
          <w:szCs w:val="22"/>
          <w:u w:val="single"/>
          <w:lang w:val="sr-Latn-ME" w:eastAsia="ja-JP"/>
        </w:rPr>
      </w:pPr>
    </w:p>
    <w:p w14:paraId="0AD174DB" w14:textId="77777777" w:rsidR="000B23E3" w:rsidRPr="001B6ACC" w:rsidRDefault="000B23E3">
      <w:pPr>
        <w:widowControl w:val="0"/>
        <w:tabs>
          <w:tab w:val="clear" w:pos="284"/>
        </w:tabs>
        <w:autoSpaceDE w:val="0"/>
        <w:autoSpaceDN w:val="0"/>
        <w:adjustRightInd w:val="0"/>
        <w:outlineLvl w:val="3"/>
        <w:rPr>
          <w:rFonts w:eastAsia="MS Mincho"/>
          <w:i/>
          <w:szCs w:val="22"/>
          <w:lang w:val="sr-Latn-ME" w:eastAsia="ja-JP"/>
        </w:rPr>
      </w:pPr>
      <w:bookmarkStart w:id="1" w:name="_Hlk40682972"/>
      <w:r w:rsidRPr="001B6ACC">
        <w:rPr>
          <w:rFonts w:eastAsia="MS Mincho"/>
          <w:i/>
          <w:szCs w:val="22"/>
          <w:lang w:val="sr-Latn-ME" w:eastAsia="ja-JP"/>
        </w:rPr>
        <w:t>Oštećenje funkcije bubrega</w:t>
      </w:r>
    </w:p>
    <w:bookmarkEnd w:id="1"/>
    <w:p w14:paraId="207CA9A3" w14:textId="77777777" w:rsidR="000B23E3" w:rsidRPr="001B6ACC" w:rsidRDefault="000B23E3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  <w:r w:rsidRPr="001B6ACC">
        <w:rPr>
          <w:rFonts w:eastAsia="MS Mincho"/>
          <w:szCs w:val="22"/>
          <w:lang w:val="sr-Latn-ME" w:eastAsia="ja-JP"/>
        </w:rPr>
        <w:t>Nije neophodno podešavanje doze kod pacijenata sa oštećenjem funkcije bubrega.</w:t>
      </w:r>
    </w:p>
    <w:p w14:paraId="0A01F7CE" w14:textId="77777777" w:rsidR="00937180" w:rsidRPr="001B6ACC" w:rsidRDefault="00937180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</w:p>
    <w:p w14:paraId="69848EE8" w14:textId="77777777" w:rsidR="000B23E3" w:rsidRPr="001B6ACC" w:rsidRDefault="000B23E3">
      <w:pPr>
        <w:widowControl w:val="0"/>
        <w:tabs>
          <w:tab w:val="clear" w:pos="284"/>
        </w:tabs>
        <w:autoSpaceDE w:val="0"/>
        <w:autoSpaceDN w:val="0"/>
        <w:adjustRightInd w:val="0"/>
        <w:outlineLvl w:val="3"/>
        <w:rPr>
          <w:rFonts w:eastAsia="MS Mincho"/>
          <w:i/>
          <w:szCs w:val="22"/>
          <w:lang w:val="sr-Latn-ME" w:eastAsia="ja-JP"/>
        </w:rPr>
      </w:pPr>
      <w:r w:rsidRPr="001B6ACC">
        <w:rPr>
          <w:rFonts w:eastAsia="MS Mincho"/>
          <w:i/>
          <w:szCs w:val="22"/>
          <w:lang w:val="sr-Latn-ME" w:eastAsia="ja-JP"/>
        </w:rPr>
        <w:t>Oštećenje funkcije jetre</w:t>
      </w:r>
    </w:p>
    <w:p w14:paraId="1D6B3911" w14:textId="77777777" w:rsidR="000B23E3" w:rsidRPr="001B6ACC" w:rsidRDefault="000B23E3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  <w:r w:rsidRPr="001B6ACC">
        <w:rPr>
          <w:rFonts w:eastAsia="MS Mincho"/>
          <w:szCs w:val="22"/>
          <w:lang w:val="sr-Latn-ME" w:eastAsia="ja-JP"/>
        </w:rPr>
        <w:t>Nisu sprovedene studije kod pacijenata sa oštećenjem funkcije jetre.</w:t>
      </w:r>
    </w:p>
    <w:p w14:paraId="1AE48D8D" w14:textId="77777777" w:rsidR="00937180" w:rsidRPr="001B6ACC" w:rsidRDefault="00937180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</w:p>
    <w:p w14:paraId="35791266" w14:textId="77777777" w:rsidR="000B23E3" w:rsidRPr="001B6ACC" w:rsidRDefault="000B23E3">
      <w:pPr>
        <w:widowControl w:val="0"/>
        <w:tabs>
          <w:tab w:val="clear" w:pos="284"/>
        </w:tabs>
        <w:autoSpaceDE w:val="0"/>
        <w:autoSpaceDN w:val="0"/>
        <w:adjustRightInd w:val="0"/>
        <w:outlineLvl w:val="3"/>
        <w:rPr>
          <w:rFonts w:eastAsia="MS Mincho"/>
          <w:i/>
          <w:szCs w:val="22"/>
          <w:lang w:val="sr-Latn-ME" w:eastAsia="ja-JP"/>
        </w:rPr>
      </w:pPr>
      <w:r w:rsidRPr="001B6ACC">
        <w:rPr>
          <w:rFonts w:eastAsia="MS Mincho"/>
          <w:i/>
          <w:szCs w:val="22"/>
          <w:lang w:val="sr-Latn-ME" w:eastAsia="ja-JP"/>
        </w:rPr>
        <w:t>Starije osobe</w:t>
      </w:r>
    </w:p>
    <w:p w14:paraId="00C3A900" w14:textId="77777777" w:rsidR="000B23E3" w:rsidRPr="001B6ACC" w:rsidRDefault="000B23E3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  <w:r w:rsidRPr="001B6ACC">
        <w:rPr>
          <w:rFonts w:eastAsia="MS Mincho"/>
          <w:szCs w:val="22"/>
          <w:lang w:val="sr-Latn-ME" w:eastAsia="ja-JP"/>
        </w:rPr>
        <w:t>Bezbjednost i efikasnost lijeka Fabrazyme nije ustanovljena kod pacijenata starijih od 65 godina pa se trenutno ne može preporučiti režim doziranja kod ovih pacijenata.</w:t>
      </w:r>
    </w:p>
    <w:p w14:paraId="09473443" w14:textId="77777777" w:rsidR="00937180" w:rsidRPr="001B6ACC" w:rsidRDefault="00937180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</w:p>
    <w:p w14:paraId="6D372596" w14:textId="77777777" w:rsidR="000B23E3" w:rsidRPr="001B6ACC" w:rsidRDefault="000B23E3">
      <w:pPr>
        <w:widowControl w:val="0"/>
        <w:tabs>
          <w:tab w:val="clear" w:pos="284"/>
        </w:tabs>
        <w:autoSpaceDE w:val="0"/>
        <w:autoSpaceDN w:val="0"/>
        <w:adjustRightInd w:val="0"/>
        <w:outlineLvl w:val="0"/>
        <w:rPr>
          <w:rFonts w:eastAsia="MS Mincho"/>
          <w:i/>
          <w:iCs/>
          <w:szCs w:val="22"/>
          <w:lang w:val="sr-Latn-ME" w:eastAsia="ja-JP"/>
        </w:rPr>
      </w:pPr>
      <w:r w:rsidRPr="001B6ACC">
        <w:rPr>
          <w:rFonts w:eastAsia="MS Mincho"/>
          <w:i/>
          <w:iCs/>
          <w:szCs w:val="22"/>
          <w:lang w:val="sr-Latn-ME" w:eastAsia="ja-JP"/>
        </w:rPr>
        <w:t>Pedijatrijska populacija</w:t>
      </w:r>
    </w:p>
    <w:p w14:paraId="77A9DB5C" w14:textId="3523FDEA" w:rsidR="000B23E3" w:rsidRPr="001B6ACC" w:rsidRDefault="000B23E3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  <w:r w:rsidRPr="001B6ACC">
        <w:rPr>
          <w:rFonts w:eastAsia="MS Mincho"/>
          <w:szCs w:val="22"/>
          <w:lang w:val="sr-Latn-ME" w:eastAsia="ja-JP"/>
        </w:rPr>
        <w:t xml:space="preserve">Efikasnost i bezbjednost lijeka Fabrazyme nije utvrđena kod djece uzrasta do 7 godina. Trenutno dostupni podaci opisani su u </w:t>
      </w:r>
      <w:r w:rsidR="001B6ACC">
        <w:rPr>
          <w:rFonts w:eastAsia="MS Mincho"/>
          <w:szCs w:val="22"/>
          <w:lang w:val="sr-Latn-ME" w:eastAsia="ja-JP"/>
        </w:rPr>
        <w:t>djelovima</w:t>
      </w:r>
      <w:r w:rsidR="001B6ACC" w:rsidRPr="001B6ACC">
        <w:rPr>
          <w:rFonts w:eastAsia="MS Mincho"/>
          <w:szCs w:val="22"/>
          <w:lang w:val="sr-Latn-ME" w:eastAsia="ja-JP"/>
        </w:rPr>
        <w:t xml:space="preserve"> </w:t>
      </w:r>
      <w:r w:rsidRPr="001B6ACC">
        <w:rPr>
          <w:rFonts w:eastAsia="MS Mincho"/>
          <w:szCs w:val="22"/>
          <w:lang w:val="sr-Latn-ME" w:eastAsia="ja-JP"/>
        </w:rPr>
        <w:t>5.1 i 5.2, ali nema preporuka za doziranje lijeka kod djece uzrasta od 5 do 7 godina. Nema dostupnih podataka za uzrast do 4 godine.</w:t>
      </w:r>
    </w:p>
    <w:p w14:paraId="78D0057E" w14:textId="77777777" w:rsidR="000E7A25" w:rsidRPr="001B6ACC" w:rsidRDefault="000B23E3">
      <w:pPr>
        <w:widowControl w:val="0"/>
        <w:tabs>
          <w:tab w:val="clear" w:pos="284"/>
        </w:tabs>
        <w:autoSpaceDE w:val="0"/>
        <w:autoSpaceDN w:val="0"/>
        <w:adjustRightInd w:val="0"/>
        <w:rPr>
          <w:lang w:val="sr-Latn-ME"/>
        </w:rPr>
      </w:pPr>
      <w:r w:rsidRPr="001B6ACC">
        <w:rPr>
          <w:rFonts w:eastAsia="MS Mincho"/>
          <w:szCs w:val="22"/>
          <w:lang w:val="sr-Latn-ME" w:eastAsia="ja-JP"/>
        </w:rPr>
        <w:t>Nije neophodno prilagođavanje doze kod djece uzrasta od 8 do 16 godina.</w:t>
      </w:r>
      <w:r w:rsidR="005E5EB0" w:rsidRPr="001B6ACC">
        <w:rPr>
          <w:lang w:val="sr-Latn-ME"/>
        </w:rPr>
        <w:t xml:space="preserve"> </w:t>
      </w:r>
    </w:p>
    <w:p w14:paraId="16843F48" w14:textId="77777777" w:rsidR="00E266AF" w:rsidRPr="001B6ACC" w:rsidRDefault="00E266AF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</w:p>
    <w:p w14:paraId="4A514524" w14:textId="5D36B32A" w:rsidR="000B23E3" w:rsidRPr="001B6ACC" w:rsidRDefault="005E5EB0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  <w:r w:rsidRPr="001B6ACC">
        <w:rPr>
          <w:rFonts w:eastAsia="MS Mincho"/>
          <w:szCs w:val="22"/>
          <w:lang w:val="sr-Latn-ME" w:eastAsia="ja-JP"/>
        </w:rPr>
        <w:t>Za pacijente tjelesne mase &lt; 30 kg, maksimalna brzina infuzije mora ostati na 0,25 mg/min (15 mg/sat).</w:t>
      </w:r>
    </w:p>
    <w:p w14:paraId="0069282B" w14:textId="77777777" w:rsidR="00E266AF" w:rsidRPr="001B6ACC" w:rsidRDefault="00E266AF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</w:p>
    <w:p w14:paraId="2AD66580" w14:textId="77777777" w:rsidR="00403BF6" w:rsidRPr="001B6ACC" w:rsidRDefault="00403BF6">
      <w:pPr>
        <w:widowControl w:val="0"/>
        <w:tabs>
          <w:tab w:val="clear" w:pos="284"/>
        </w:tabs>
        <w:autoSpaceDE w:val="0"/>
        <w:autoSpaceDN w:val="0"/>
        <w:adjustRightInd w:val="0"/>
        <w:outlineLvl w:val="0"/>
        <w:rPr>
          <w:rFonts w:eastAsia="MS Mincho"/>
          <w:szCs w:val="22"/>
          <w:u w:val="single"/>
          <w:lang w:val="sr-Latn-ME" w:eastAsia="ja-JP"/>
        </w:rPr>
      </w:pPr>
      <w:r w:rsidRPr="001B6ACC">
        <w:rPr>
          <w:rFonts w:eastAsia="MS Mincho"/>
          <w:szCs w:val="22"/>
          <w:u w:val="single"/>
          <w:lang w:val="sr-Latn-ME" w:eastAsia="ja-JP"/>
        </w:rPr>
        <w:t>Način prim</w:t>
      </w:r>
      <w:r w:rsidR="00406365" w:rsidRPr="001B6ACC">
        <w:rPr>
          <w:rFonts w:eastAsia="MS Mincho"/>
          <w:szCs w:val="22"/>
          <w:u w:val="single"/>
          <w:lang w:val="sr-Latn-ME" w:eastAsia="ja-JP"/>
        </w:rPr>
        <w:t>j</w:t>
      </w:r>
      <w:r w:rsidRPr="001B6ACC">
        <w:rPr>
          <w:rFonts w:eastAsia="MS Mincho"/>
          <w:szCs w:val="22"/>
          <w:u w:val="single"/>
          <w:lang w:val="sr-Latn-ME" w:eastAsia="ja-JP"/>
        </w:rPr>
        <w:t>ene</w:t>
      </w:r>
    </w:p>
    <w:p w14:paraId="44626CAF" w14:textId="77777777" w:rsidR="00E266AF" w:rsidRPr="001B6ACC" w:rsidRDefault="00E266AF">
      <w:pPr>
        <w:widowControl w:val="0"/>
        <w:tabs>
          <w:tab w:val="clear" w:pos="284"/>
        </w:tabs>
        <w:autoSpaceDE w:val="0"/>
        <w:autoSpaceDN w:val="0"/>
        <w:adjustRightInd w:val="0"/>
        <w:outlineLvl w:val="0"/>
        <w:rPr>
          <w:rFonts w:eastAsia="MS Mincho"/>
          <w:szCs w:val="22"/>
          <w:u w:val="single"/>
          <w:lang w:val="sr-Latn-ME" w:eastAsia="ja-JP"/>
        </w:rPr>
      </w:pPr>
    </w:p>
    <w:p w14:paraId="168B861A" w14:textId="5A383ABD" w:rsidR="008A1C49" w:rsidRPr="001B6ACC" w:rsidRDefault="008A1C49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  <w:r w:rsidRPr="001B6ACC">
        <w:rPr>
          <w:rFonts w:eastAsia="MS Mincho"/>
          <w:szCs w:val="22"/>
          <w:lang w:val="sr-Latn-ME" w:eastAsia="ja-JP"/>
        </w:rPr>
        <w:t>Lijek Fabrazyme se primjenjuje kao intravenska (i.v.) infuzija.</w:t>
      </w:r>
    </w:p>
    <w:p w14:paraId="31ADE381" w14:textId="77777777" w:rsidR="00E266AF" w:rsidRPr="001B6ACC" w:rsidRDefault="00E266AF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</w:p>
    <w:p w14:paraId="1A0D31B2" w14:textId="0E657352" w:rsidR="008A1C49" w:rsidRPr="001B6ACC" w:rsidRDefault="008A1C49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  <w:r w:rsidRPr="001B6ACC">
        <w:rPr>
          <w:rFonts w:eastAsia="MS Mincho"/>
          <w:szCs w:val="22"/>
          <w:lang w:val="sr-Latn-ME" w:eastAsia="ja-JP"/>
        </w:rPr>
        <w:t>Početna brzina i.v. infuzije ne sm</w:t>
      </w:r>
      <w:r w:rsidR="00481A98" w:rsidRPr="001B6ACC">
        <w:rPr>
          <w:rFonts w:eastAsia="MS Mincho"/>
          <w:szCs w:val="22"/>
          <w:lang w:val="sr-Latn-ME" w:eastAsia="ja-JP"/>
        </w:rPr>
        <w:t>ij</w:t>
      </w:r>
      <w:r w:rsidRPr="001B6ACC">
        <w:rPr>
          <w:rFonts w:eastAsia="MS Mincho"/>
          <w:szCs w:val="22"/>
          <w:lang w:val="sr-Latn-ME" w:eastAsia="ja-JP"/>
        </w:rPr>
        <w:t>e biti veća od 0,25 mg/min (15 mg/sat). Brzina infuzije može se smanjiti u slučaju pojave reakcija povezanih s infuzijom.</w:t>
      </w:r>
    </w:p>
    <w:p w14:paraId="74832FC4" w14:textId="77777777" w:rsidR="001E42BA" w:rsidRPr="001B6ACC" w:rsidRDefault="001E42BA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</w:p>
    <w:p w14:paraId="1510EE40" w14:textId="0A68E0C2" w:rsidR="008A1C49" w:rsidRPr="001B6ACC" w:rsidRDefault="008A1C49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  <w:r w:rsidRPr="001B6ACC">
        <w:rPr>
          <w:rFonts w:eastAsia="MS Mincho"/>
          <w:szCs w:val="22"/>
          <w:lang w:val="sr-Latn-ME" w:eastAsia="ja-JP"/>
        </w:rPr>
        <w:t>Nakon što se kod pacijenta uspostavi dobra podnošljivost, brzina infuzije se može postepeno povećavati u koracima od 0,05 do 0,083 mg/min (koraci od 3 do 5 mg/sat) prilikom prim</w:t>
      </w:r>
      <w:r w:rsidR="00481A98" w:rsidRPr="001B6ACC">
        <w:rPr>
          <w:rFonts w:eastAsia="MS Mincho"/>
          <w:szCs w:val="22"/>
          <w:lang w:val="sr-Latn-ME" w:eastAsia="ja-JP"/>
        </w:rPr>
        <w:t>j</w:t>
      </w:r>
      <w:r w:rsidRPr="001B6ACC">
        <w:rPr>
          <w:rFonts w:eastAsia="MS Mincho"/>
          <w:szCs w:val="22"/>
          <w:lang w:val="sr-Latn-ME" w:eastAsia="ja-JP"/>
        </w:rPr>
        <w:t>ene narednih infuzija. U kliničkim ispitivanjima kod klasičnih pacijenata, brzina infuzije se postupno povećavala kako bi se postiglo minimalno trajanje infuzije od 2 sata. To se postiglo nakon 8 početnih infuzija brzine 0,25 mg/min (15 mg/sat), bez pojave reakcija povezanih s infuzijom, prom</w:t>
      </w:r>
      <w:r w:rsidR="005616A4" w:rsidRPr="001B6ACC">
        <w:rPr>
          <w:rFonts w:eastAsia="MS Mincho"/>
          <w:szCs w:val="22"/>
          <w:lang w:val="sr-Latn-ME" w:eastAsia="ja-JP"/>
        </w:rPr>
        <w:t>j</w:t>
      </w:r>
      <w:r w:rsidRPr="001B6ACC">
        <w:rPr>
          <w:rFonts w:eastAsia="MS Mincho"/>
          <w:szCs w:val="22"/>
          <w:lang w:val="sr-Latn-ME" w:eastAsia="ja-JP"/>
        </w:rPr>
        <w:t>ene brzine infuzije ili prekida infuzije. Dozvoljeno je dalje smanjenje trajanja infuzije na 1,5 sat kod pacijenata bez novih reakcija povezanih sa infuzijom tokom posl</w:t>
      </w:r>
      <w:r w:rsidR="0062237A" w:rsidRPr="001B6ACC">
        <w:rPr>
          <w:rFonts w:eastAsia="MS Mincho"/>
          <w:szCs w:val="22"/>
          <w:lang w:val="sr-Latn-ME" w:eastAsia="ja-JP"/>
        </w:rPr>
        <w:t>j</w:t>
      </w:r>
      <w:r w:rsidRPr="001B6ACC">
        <w:rPr>
          <w:rFonts w:eastAsia="MS Mincho"/>
          <w:szCs w:val="22"/>
          <w:lang w:val="sr-Latn-ME" w:eastAsia="ja-JP"/>
        </w:rPr>
        <w:t>ednjih 10 infuzija ili bez prijavljenih ozbiljnih neželjenih dejstava tokom posl</w:t>
      </w:r>
      <w:r w:rsidR="00EF4ECF" w:rsidRPr="001B6ACC">
        <w:rPr>
          <w:rFonts w:eastAsia="MS Mincho"/>
          <w:szCs w:val="22"/>
          <w:lang w:val="sr-Latn-ME" w:eastAsia="ja-JP"/>
        </w:rPr>
        <w:t>j</w:t>
      </w:r>
      <w:r w:rsidRPr="001B6ACC">
        <w:rPr>
          <w:rFonts w:eastAsia="MS Mincho"/>
          <w:szCs w:val="22"/>
          <w:lang w:val="sr-Latn-ME" w:eastAsia="ja-JP"/>
        </w:rPr>
        <w:t>ednjih 5 infuzija. Svako povećanje brzine od 0,083 mg/min (~5 mg/sat) održavano je tokom 3 uzastopne infuzije, bez pojave novih reakcija povezanih sa infuzijom, prom</w:t>
      </w:r>
      <w:r w:rsidR="003F3DF3" w:rsidRPr="001B6ACC">
        <w:rPr>
          <w:rFonts w:eastAsia="MS Mincho"/>
          <w:szCs w:val="22"/>
          <w:lang w:val="sr-Latn-ME" w:eastAsia="ja-JP"/>
        </w:rPr>
        <w:t>j</w:t>
      </w:r>
      <w:r w:rsidRPr="001B6ACC">
        <w:rPr>
          <w:rFonts w:eastAsia="MS Mincho"/>
          <w:szCs w:val="22"/>
          <w:lang w:val="sr-Latn-ME" w:eastAsia="ja-JP"/>
        </w:rPr>
        <w:t>ene brzine infuzije ili prekida infuzije, pr</w:t>
      </w:r>
      <w:r w:rsidR="003F3DF3" w:rsidRPr="001B6ACC">
        <w:rPr>
          <w:rFonts w:eastAsia="MS Mincho"/>
          <w:szCs w:val="22"/>
          <w:lang w:val="sr-Latn-ME" w:eastAsia="ja-JP"/>
        </w:rPr>
        <w:t>ij</w:t>
      </w:r>
      <w:r w:rsidRPr="001B6ACC">
        <w:rPr>
          <w:rFonts w:eastAsia="MS Mincho"/>
          <w:szCs w:val="22"/>
          <w:lang w:val="sr-Latn-ME" w:eastAsia="ja-JP"/>
        </w:rPr>
        <w:t>e sl</w:t>
      </w:r>
      <w:r w:rsidR="003F3DF3" w:rsidRPr="001B6ACC">
        <w:rPr>
          <w:rFonts w:eastAsia="MS Mincho"/>
          <w:szCs w:val="22"/>
          <w:lang w:val="sr-Latn-ME" w:eastAsia="ja-JP"/>
        </w:rPr>
        <w:t>j</w:t>
      </w:r>
      <w:r w:rsidRPr="001B6ACC">
        <w:rPr>
          <w:rFonts w:eastAsia="MS Mincho"/>
          <w:szCs w:val="22"/>
          <w:lang w:val="sr-Latn-ME" w:eastAsia="ja-JP"/>
        </w:rPr>
        <w:t>edećeg povećanja brzine.</w:t>
      </w:r>
    </w:p>
    <w:p w14:paraId="26E6AD35" w14:textId="77777777" w:rsidR="001E42BA" w:rsidRPr="001B6ACC" w:rsidRDefault="001E42BA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</w:p>
    <w:p w14:paraId="7E0096CB" w14:textId="40D0DBA4" w:rsidR="00403BF6" w:rsidRPr="001B6ACC" w:rsidRDefault="00403BF6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  <w:r w:rsidRPr="001B6ACC">
        <w:rPr>
          <w:rFonts w:eastAsia="MS Mincho"/>
          <w:szCs w:val="22"/>
          <w:lang w:val="sr-Latn-ME" w:eastAsia="ja-JP"/>
        </w:rPr>
        <w:t>Za instrukcije vezane za rekonstituciju i razblaživanje l</w:t>
      </w:r>
      <w:r w:rsidR="00C7331E" w:rsidRPr="001B6ACC">
        <w:rPr>
          <w:rFonts w:eastAsia="MS Mincho"/>
          <w:szCs w:val="22"/>
          <w:lang w:val="sr-Latn-ME" w:eastAsia="ja-JP"/>
        </w:rPr>
        <w:t>ij</w:t>
      </w:r>
      <w:r w:rsidRPr="001B6ACC">
        <w:rPr>
          <w:rFonts w:eastAsia="MS Mincho"/>
          <w:szCs w:val="22"/>
          <w:lang w:val="sr-Latn-ME" w:eastAsia="ja-JP"/>
        </w:rPr>
        <w:t>eka pr</w:t>
      </w:r>
      <w:r w:rsidR="00C7331E" w:rsidRPr="001B6ACC">
        <w:rPr>
          <w:rFonts w:eastAsia="MS Mincho"/>
          <w:szCs w:val="22"/>
          <w:lang w:val="sr-Latn-ME" w:eastAsia="ja-JP"/>
        </w:rPr>
        <w:t>ij</w:t>
      </w:r>
      <w:r w:rsidRPr="001B6ACC">
        <w:rPr>
          <w:rFonts w:eastAsia="MS Mincho"/>
          <w:szCs w:val="22"/>
          <w:lang w:val="sr-Latn-ME" w:eastAsia="ja-JP"/>
        </w:rPr>
        <w:t>e prim</w:t>
      </w:r>
      <w:r w:rsidR="00C7331E" w:rsidRPr="001B6ACC">
        <w:rPr>
          <w:rFonts w:eastAsia="MS Mincho"/>
          <w:szCs w:val="22"/>
          <w:lang w:val="sr-Latn-ME" w:eastAsia="ja-JP"/>
        </w:rPr>
        <w:t>j</w:t>
      </w:r>
      <w:r w:rsidRPr="001B6ACC">
        <w:rPr>
          <w:rFonts w:eastAsia="MS Mincho"/>
          <w:szCs w:val="22"/>
          <w:lang w:val="sr-Latn-ME" w:eastAsia="ja-JP"/>
        </w:rPr>
        <w:t xml:space="preserve">ene, </w:t>
      </w:r>
      <w:r w:rsidR="00F57FB3" w:rsidRPr="001B6ACC">
        <w:rPr>
          <w:rFonts w:eastAsia="MS Mincho"/>
          <w:szCs w:val="22"/>
          <w:lang w:val="sr-Latn-ME" w:eastAsia="ja-JP"/>
        </w:rPr>
        <w:t>vidjeti</w:t>
      </w:r>
      <w:r w:rsidRPr="001B6ACC">
        <w:rPr>
          <w:rFonts w:eastAsia="MS Mincho"/>
          <w:szCs w:val="22"/>
          <w:lang w:val="sr-Latn-ME" w:eastAsia="ja-JP"/>
        </w:rPr>
        <w:t xml:space="preserve"> </w:t>
      </w:r>
      <w:r w:rsidR="001B6ACC">
        <w:rPr>
          <w:rFonts w:eastAsia="MS Mincho"/>
          <w:szCs w:val="22"/>
          <w:lang w:val="sr-Latn-ME" w:eastAsia="ja-JP"/>
        </w:rPr>
        <w:t>dio</w:t>
      </w:r>
      <w:r w:rsidRPr="001B6ACC">
        <w:rPr>
          <w:rFonts w:eastAsia="MS Mincho"/>
          <w:szCs w:val="22"/>
          <w:lang w:val="sr-Latn-ME" w:eastAsia="ja-JP"/>
        </w:rPr>
        <w:t xml:space="preserve"> 6.6.</w:t>
      </w:r>
    </w:p>
    <w:p w14:paraId="77A5EBE5" w14:textId="77777777" w:rsidR="00403BF6" w:rsidRPr="001B6ACC" w:rsidRDefault="00403BF6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</w:p>
    <w:p w14:paraId="33579DAA" w14:textId="77777777" w:rsidR="00403BF6" w:rsidRPr="001B6ACC" w:rsidRDefault="00403BF6">
      <w:pPr>
        <w:widowControl w:val="0"/>
        <w:rPr>
          <w:b/>
          <w:bCs/>
          <w:szCs w:val="22"/>
          <w:lang w:val="sr-Latn-ME"/>
        </w:rPr>
      </w:pPr>
      <w:r w:rsidRPr="001B6ACC">
        <w:rPr>
          <w:b/>
          <w:bCs/>
          <w:szCs w:val="22"/>
          <w:lang w:val="sr-Latn-ME"/>
        </w:rPr>
        <w:t>4.3. Kontraindikacije</w:t>
      </w:r>
    </w:p>
    <w:p w14:paraId="6EC01621" w14:textId="77777777" w:rsidR="001E42BA" w:rsidRPr="001B6ACC" w:rsidRDefault="001E42BA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</w:p>
    <w:p w14:paraId="434844C5" w14:textId="5E9E7BED" w:rsidR="00403BF6" w:rsidRPr="001B6ACC" w:rsidRDefault="00403BF6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  <w:r w:rsidRPr="001B6ACC">
        <w:rPr>
          <w:rFonts w:eastAsia="MS Mincho"/>
          <w:szCs w:val="22"/>
          <w:lang w:val="sr-Latn-ME" w:eastAsia="ja-JP"/>
        </w:rPr>
        <w:t>Po život opasna preos</w:t>
      </w:r>
      <w:r w:rsidR="00C7331E" w:rsidRPr="001B6ACC">
        <w:rPr>
          <w:rFonts w:eastAsia="MS Mincho"/>
          <w:szCs w:val="22"/>
          <w:lang w:val="sr-Latn-ME" w:eastAsia="ja-JP"/>
        </w:rPr>
        <w:t>j</w:t>
      </w:r>
      <w:r w:rsidRPr="001B6ACC">
        <w:rPr>
          <w:rFonts w:eastAsia="MS Mincho"/>
          <w:szCs w:val="22"/>
          <w:lang w:val="sr-Latn-ME" w:eastAsia="ja-JP"/>
        </w:rPr>
        <w:t>etljivost (anafilakti</w:t>
      </w:r>
      <w:r w:rsidRPr="001B6ACC">
        <w:rPr>
          <w:rFonts w:eastAsia="TimesNewRoman"/>
          <w:szCs w:val="22"/>
          <w:lang w:val="sr-Latn-ME" w:eastAsia="ja-JP"/>
        </w:rPr>
        <w:t>č</w:t>
      </w:r>
      <w:r w:rsidRPr="001B6ACC">
        <w:rPr>
          <w:rFonts w:eastAsia="MS Mincho"/>
          <w:szCs w:val="22"/>
          <w:lang w:val="sr-Latn-ME" w:eastAsia="ja-JP"/>
        </w:rPr>
        <w:t>ka reakcija) na aktivnu suspstancu ili na bilo koju od pomoćnih supstanci l</w:t>
      </w:r>
      <w:r w:rsidR="00C7331E" w:rsidRPr="001B6ACC">
        <w:rPr>
          <w:rFonts w:eastAsia="MS Mincho"/>
          <w:szCs w:val="22"/>
          <w:lang w:val="sr-Latn-ME" w:eastAsia="ja-JP"/>
        </w:rPr>
        <w:t>ij</w:t>
      </w:r>
      <w:r w:rsidRPr="001B6ACC">
        <w:rPr>
          <w:rFonts w:eastAsia="MS Mincho"/>
          <w:szCs w:val="22"/>
          <w:lang w:val="sr-Latn-ME" w:eastAsia="ja-JP"/>
        </w:rPr>
        <w:t xml:space="preserve">eka, navedenih u </w:t>
      </w:r>
      <w:r w:rsidR="001B6ACC">
        <w:rPr>
          <w:rFonts w:eastAsia="MS Mincho"/>
          <w:szCs w:val="22"/>
          <w:lang w:val="sr-Latn-ME" w:eastAsia="ja-JP"/>
        </w:rPr>
        <w:t>dijelu</w:t>
      </w:r>
      <w:r w:rsidR="001B6ACC" w:rsidRPr="001B6ACC">
        <w:rPr>
          <w:rFonts w:eastAsia="MS Mincho"/>
          <w:szCs w:val="22"/>
          <w:lang w:val="sr-Latn-ME" w:eastAsia="ja-JP"/>
        </w:rPr>
        <w:t xml:space="preserve"> </w:t>
      </w:r>
      <w:r w:rsidRPr="001B6ACC">
        <w:rPr>
          <w:rFonts w:eastAsia="MS Mincho"/>
          <w:szCs w:val="22"/>
          <w:lang w:val="sr-Latn-ME" w:eastAsia="ja-JP"/>
        </w:rPr>
        <w:t>6.1.</w:t>
      </w:r>
    </w:p>
    <w:p w14:paraId="46831461" w14:textId="77777777" w:rsidR="00403BF6" w:rsidRPr="001B6ACC" w:rsidRDefault="00403BF6">
      <w:pPr>
        <w:widowControl w:val="0"/>
        <w:rPr>
          <w:b/>
          <w:bCs/>
          <w:szCs w:val="22"/>
          <w:lang w:val="sr-Latn-ME"/>
        </w:rPr>
      </w:pPr>
    </w:p>
    <w:p w14:paraId="2DB1ACC6" w14:textId="77777777" w:rsidR="00403BF6" w:rsidRPr="001B6ACC" w:rsidRDefault="00403BF6">
      <w:pPr>
        <w:widowControl w:val="0"/>
        <w:rPr>
          <w:b/>
          <w:bCs/>
          <w:szCs w:val="22"/>
          <w:lang w:val="sr-Latn-ME"/>
        </w:rPr>
      </w:pPr>
      <w:r w:rsidRPr="001B6ACC">
        <w:rPr>
          <w:b/>
          <w:bCs/>
          <w:szCs w:val="22"/>
          <w:lang w:val="sr-Latn-ME"/>
        </w:rPr>
        <w:t xml:space="preserve">4.4. Posebna </w:t>
      </w:r>
      <w:r w:rsidR="00365117" w:rsidRPr="001B6ACC">
        <w:rPr>
          <w:b/>
          <w:bCs/>
          <w:szCs w:val="22"/>
          <w:lang w:val="sr-Latn-ME"/>
        </w:rPr>
        <w:t>upozorenja i mjere opreza pri upotrebi lijeka</w:t>
      </w:r>
    </w:p>
    <w:p w14:paraId="457E089F" w14:textId="77777777" w:rsidR="001E42BA" w:rsidRPr="001B6ACC" w:rsidRDefault="001E42BA">
      <w:pPr>
        <w:widowControl w:val="0"/>
        <w:tabs>
          <w:tab w:val="clear" w:pos="284"/>
        </w:tabs>
        <w:autoSpaceDE w:val="0"/>
        <w:autoSpaceDN w:val="0"/>
        <w:adjustRightInd w:val="0"/>
        <w:outlineLvl w:val="0"/>
        <w:rPr>
          <w:rFonts w:eastAsia="MS Mincho"/>
          <w:szCs w:val="22"/>
          <w:u w:val="single"/>
          <w:lang w:val="sr-Latn-ME" w:eastAsia="ja-JP"/>
        </w:rPr>
      </w:pPr>
    </w:p>
    <w:p w14:paraId="143DF21D" w14:textId="5A1DD4EA" w:rsidR="00403BF6" w:rsidRPr="001B6ACC" w:rsidRDefault="00403BF6">
      <w:pPr>
        <w:widowControl w:val="0"/>
        <w:tabs>
          <w:tab w:val="clear" w:pos="284"/>
        </w:tabs>
        <w:autoSpaceDE w:val="0"/>
        <w:autoSpaceDN w:val="0"/>
        <w:adjustRightInd w:val="0"/>
        <w:outlineLvl w:val="0"/>
        <w:rPr>
          <w:rFonts w:eastAsia="MS Mincho"/>
          <w:szCs w:val="22"/>
          <w:u w:val="single"/>
          <w:lang w:val="sr-Latn-ME" w:eastAsia="ja-JP"/>
        </w:rPr>
      </w:pPr>
      <w:r w:rsidRPr="001B6ACC">
        <w:rPr>
          <w:rFonts w:eastAsia="MS Mincho"/>
          <w:szCs w:val="22"/>
          <w:u w:val="single"/>
          <w:lang w:val="sr-Latn-ME" w:eastAsia="ja-JP"/>
        </w:rPr>
        <w:t>Imunogenost</w:t>
      </w:r>
    </w:p>
    <w:p w14:paraId="7E9094A3" w14:textId="77777777" w:rsidR="001E42BA" w:rsidRPr="001B6ACC" w:rsidRDefault="001E42BA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</w:p>
    <w:p w14:paraId="277DEF45" w14:textId="0F1DA005" w:rsidR="00403BF6" w:rsidRPr="001B6ACC" w:rsidRDefault="00403BF6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  <w:r w:rsidRPr="001B6ACC">
        <w:rPr>
          <w:rFonts w:eastAsia="MS Mincho"/>
          <w:szCs w:val="22"/>
          <w:lang w:val="sr-Latn-ME" w:eastAsia="ja-JP"/>
        </w:rPr>
        <w:t>Pošto je agalzidaza beta (r-h</w:t>
      </w:r>
      <w:r w:rsidRPr="001B6ACC">
        <w:rPr>
          <w:rFonts w:eastAsia="TimesNewRoman"/>
          <w:szCs w:val="22"/>
          <w:lang w:val="sr-Latn-ME" w:eastAsia="ja-JP"/>
        </w:rPr>
        <w:t>α</w:t>
      </w:r>
      <w:r w:rsidRPr="001B6ACC">
        <w:rPr>
          <w:rFonts w:eastAsia="MS Mincho"/>
          <w:szCs w:val="22"/>
          <w:lang w:val="sr-Latn-ME" w:eastAsia="ja-JP"/>
        </w:rPr>
        <w:t>GAL) rekombinantni protein, o</w:t>
      </w:r>
      <w:r w:rsidRPr="001B6ACC">
        <w:rPr>
          <w:rFonts w:eastAsia="TimesNewRoman"/>
          <w:szCs w:val="22"/>
          <w:lang w:val="sr-Latn-ME" w:eastAsia="ja-JP"/>
        </w:rPr>
        <w:t>č</w:t>
      </w:r>
      <w:r w:rsidRPr="001B6ACC">
        <w:rPr>
          <w:rFonts w:eastAsia="MS Mincho"/>
          <w:szCs w:val="22"/>
          <w:lang w:val="sr-Latn-ME" w:eastAsia="ja-JP"/>
        </w:rPr>
        <w:t>ekuje se razvoj IgG antit</w:t>
      </w:r>
      <w:r w:rsidR="00C7331E" w:rsidRPr="001B6ACC">
        <w:rPr>
          <w:rFonts w:eastAsia="MS Mincho"/>
          <w:szCs w:val="22"/>
          <w:lang w:val="sr-Latn-ME" w:eastAsia="ja-JP"/>
        </w:rPr>
        <w:t>ij</w:t>
      </w:r>
      <w:r w:rsidRPr="001B6ACC">
        <w:rPr>
          <w:rFonts w:eastAsia="MS Mincho"/>
          <w:szCs w:val="22"/>
          <w:lang w:val="sr-Latn-ME" w:eastAsia="ja-JP"/>
        </w:rPr>
        <w:t>ela kod pacijenata sa malo preostale enzimske aktivnosti ili kod pacijenata koji je uopšte nemaju. Kod ve</w:t>
      </w:r>
      <w:r w:rsidRPr="001B6ACC">
        <w:rPr>
          <w:rFonts w:eastAsia="TimesNewRoman"/>
          <w:szCs w:val="22"/>
          <w:lang w:val="sr-Latn-ME" w:eastAsia="ja-JP"/>
        </w:rPr>
        <w:t>ć</w:t>
      </w:r>
      <w:r w:rsidRPr="001B6ACC">
        <w:rPr>
          <w:rFonts w:eastAsia="MS Mincho"/>
          <w:szCs w:val="22"/>
          <w:lang w:val="sr-Latn-ME" w:eastAsia="ja-JP"/>
        </w:rPr>
        <w:t>ine pacijenata razvila su se IgG antit</w:t>
      </w:r>
      <w:r w:rsidR="00C7331E" w:rsidRPr="001B6ACC">
        <w:rPr>
          <w:rFonts w:eastAsia="MS Mincho"/>
          <w:szCs w:val="22"/>
          <w:lang w:val="sr-Latn-ME" w:eastAsia="ja-JP"/>
        </w:rPr>
        <w:t>ij</w:t>
      </w:r>
      <w:r w:rsidRPr="001B6ACC">
        <w:rPr>
          <w:rFonts w:eastAsia="MS Mincho"/>
          <w:szCs w:val="22"/>
          <w:lang w:val="sr-Latn-ME" w:eastAsia="ja-JP"/>
        </w:rPr>
        <w:t>ela na r-h</w:t>
      </w:r>
      <w:r w:rsidRPr="001B6ACC">
        <w:rPr>
          <w:rFonts w:eastAsia="TimesNewRoman"/>
          <w:szCs w:val="22"/>
          <w:lang w:val="sr-Latn-ME" w:eastAsia="ja-JP"/>
        </w:rPr>
        <w:t>α</w:t>
      </w:r>
      <w:r w:rsidRPr="001B6ACC">
        <w:rPr>
          <w:rFonts w:eastAsia="MS Mincho"/>
          <w:szCs w:val="22"/>
          <w:lang w:val="sr-Latn-ME" w:eastAsia="ja-JP"/>
        </w:rPr>
        <w:t>GAL, obi</w:t>
      </w:r>
      <w:r w:rsidRPr="001B6ACC">
        <w:rPr>
          <w:rFonts w:eastAsia="TimesNewRoman"/>
          <w:szCs w:val="22"/>
          <w:lang w:val="sr-Latn-ME" w:eastAsia="ja-JP"/>
        </w:rPr>
        <w:t>č</w:t>
      </w:r>
      <w:r w:rsidRPr="001B6ACC">
        <w:rPr>
          <w:rFonts w:eastAsia="MS Mincho"/>
          <w:szCs w:val="22"/>
          <w:lang w:val="sr-Latn-ME" w:eastAsia="ja-JP"/>
        </w:rPr>
        <w:t>no u roku od 3 m</w:t>
      </w:r>
      <w:r w:rsidR="00C7331E" w:rsidRPr="001B6ACC">
        <w:rPr>
          <w:rFonts w:eastAsia="MS Mincho"/>
          <w:szCs w:val="22"/>
          <w:lang w:val="sr-Latn-ME" w:eastAsia="ja-JP"/>
        </w:rPr>
        <w:t>j</w:t>
      </w:r>
      <w:r w:rsidRPr="001B6ACC">
        <w:rPr>
          <w:rFonts w:eastAsia="MS Mincho"/>
          <w:szCs w:val="22"/>
          <w:lang w:val="sr-Latn-ME" w:eastAsia="ja-JP"/>
        </w:rPr>
        <w:t>eseca od prve infuzije u kojoj je dat l</w:t>
      </w:r>
      <w:r w:rsidR="00C7331E" w:rsidRPr="001B6ACC">
        <w:rPr>
          <w:rFonts w:eastAsia="MS Mincho"/>
          <w:szCs w:val="22"/>
          <w:lang w:val="sr-Latn-ME" w:eastAsia="ja-JP"/>
        </w:rPr>
        <w:t>ij</w:t>
      </w:r>
      <w:r w:rsidRPr="001B6ACC">
        <w:rPr>
          <w:rFonts w:eastAsia="MS Mincho"/>
          <w:szCs w:val="22"/>
          <w:lang w:val="sr-Latn-ME" w:eastAsia="ja-JP"/>
        </w:rPr>
        <w:t>ek Fabrazyme. Vremenom se kod ve</w:t>
      </w:r>
      <w:r w:rsidRPr="001B6ACC">
        <w:rPr>
          <w:rFonts w:eastAsia="TimesNewRoman"/>
          <w:szCs w:val="22"/>
          <w:lang w:val="sr-Latn-ME" w:eastAsia="ja-JP"/>
        </w:rPr>
        <w:t>ć</w:t>
      </w:r>
      <w:r w:rsidRPr="001B6ACC">
        <w:rPr>
          <w:rFonts w:eastAsia="MS Mincho"/>
          <w:szCs w:val="22"/>
          <w:lang w:val="sr-Latn-ME" w:eastAsia="ja-JP"/>
        </w:rPr>
        <w:t>ine seropozitivnih pacijenata koji su u</w:t>
      </w:r>
      <w:r w:rsidRPr="001B6ACC">
        <w:rPr>
          <w:rFonts w:eastAsia="TimesNewRoman"/>
          <w:szCs w:val="22"/>
          <w:lang w:val="sr-Latn-ME" w:eastAsia="ja-JP"/>
        </w:rPr>
        <w:t>č</w:t>
      </w:r>
      <w:r w:rsidRPr="001B6ACC">
        <w:rPr>
          <w:rFonts w:eastAsia="MS Mincho"/>
          <w:szCs w:val="22"/>
          <w:lang w:val="sr-Latn-ME" w:eastAsia="ja-JP"/>
        </w:rPr>
        <w:t>estvovali u klini</w:t>
      </w:r>
      <w:r w:rsidRPr="001B6ACC">
        <w:rPr>
          <w:rFonts w:eastAsia="TimesNewRoman"/>
          <w:szCs w:val="22"/>
          <w:lang w:val="sr-Latn-ME" w:eastAsia="ja-JP"/>
        </w:rPr>
        <w:t>č</w:t>
      </w:r>
      <w:r w:rsidRPr="001B6ACC">
        <w:rPr>
          <w:rFonts w:eastAsia="MS Mincho"/>
          <w:szCs w:val="22"/>
          <w:lang w:val="sr-Latn-ME" w:eastAsia="ja-JP"/>
        </w:rPr>
        <w:t xml:space="preserve">kim studijama pojavila ili tendencija smanjenja titra (na osnovu </w:t>
      </w:r>
      <w:r w:rsidRPr="001B6ACC">
        <w:rPr>
          <w:rFonts w:eastAsia="TimesNewRoman"/>
          <w:szCs w:val="22"/>
          <w:lang w:val="sr-Latn-ME" w:eastAsia="ja-JP"/>
        </w:rPr>
        <w:t xml:space="preserve">≥ </w:t>
      </w:r>
      <w:r w:rsidRPr="001B6ACC">
        <w:rPr>
          <w:rFonts w:eastAsia="MS Mincho"/>
          <w:szCs w:val="22"/>
          <w:lang w:val="sr-Latn-ME" w:eastAsia="ja-JP"/>
        </w:rPr>
        <w:t>4 puta manjeg titra m</w:t>
      </w:r>
      <w:r w:rsidR="00C7331E" w:rsidRPr="001B6ACC">
        <w:rPr>
          <w:rFonts w:eastAsia="MS Mincho"/>
          <w:szCs w:val="22"/>
          <w:lang w:val="sr-Latn-ME" w:eastAsia="ja-JP"/>
        </w:rPr>
        <w:t>j</w:t>
      </w:r>
      <w:r w:rsidRPr="001B6ACC">
        <w:rPr>
          <w:rFonts w:eastAsia="MS Mincho"/>
          <w:szCs w:val="22"/>
          <w:lang w:val="sr-Latn-ME" w:eastAsia="ja-JP"/>
        </w:rPr>
        <w:t>erenog od najviše izm</w:t>
      </w:r>
      <w:r w:rsidR="00C7331E" w:rsidRPr="001B6ACC">
        <w:rPr>
          <w:rFonts w:eastAsia="MS Mincho"/>
          <w:szCs w:val="22"/>
          <w:lang w:val="sr-Latn-ME" w:eastAsia="ja-JP"/>
        </w:rPr>
        <w:t>j</w:t>
      </w:r>
      <w:r w:rsidRPr="001B6ACC">
        <w:rPr>
          <w:rFonts w:eastAsia="MS Mincho"/>
          <w:szCs w:val="22"/>
          <w:lang w:val="sr-Latn-ME" w:eastAsia="ja-JP"/>
        </w:rPr>
        <w:t>erene vr</w:t>
      </w:r>
      <w:r w:rsidR="00C7331E" w:rsidRPr="001B6ACC">
        <w:rPr>
          <w:rFonts w:eastAsia="MS Mincho"/>
          <w:szCs w:val="22"/>
          <w:lang w:val="sr-Latn-ME" w:eastAsia="ja-JP"/>
        </w:rPr>
        <w:t>ij</w:t>
      </w:r>
      <w:r w:rsidRPr="001B6ACC">
        <w:rPr>
          <w:rFonts w:eastAsia="MS Mincho"/>
          <w:szCs w:val="22"/>
          <w:lang w:val="sr-Latn-ME" w:eastAsia="ja-JP"/>
        </w:rPr>
        <w:t>ednosti do posl</w:t>
      </w:r>
      <w:r w:rsidR="00C7331E" w:rsidRPr="001B6ACC">
        <w:rPr>
          <w:rFonts w:eastAsia="MS Mincho"/>
          <w:szCs w:val="22"/>
          <w:lang w:val="sr-Latn-ME" w:eastAsia="ja-JP"/>
        </w:rPr>
        <w:t>j</w:t>
      </w:r>
      <w:r w:rsidRPr="001B6ACC">
        <w:rPr>
          <w:rFonts w:eastAsia="MS Mincho"/>
          <w:szCs w:val="22"/>
          <w:lang w:val="sr-Latn-ME" w:eastAsia="ja-JP"/>
        </w:rPr>
        <w:t>ednjeg m</w:t>
      </w:r>
      <w:r w:rsidR="00C7331E" w:rsidRPr="001B6ACC">
        <w:rPr>
          <w:rFonts w:eastAsia="MS Mincho"/>
          <w:szCs w:val="22"/>
          <w:lang w:val="sr-Latn-ME" w:eastAsia="ja-JP"/>
        </w:rPr>
        <w:t>j</w:t>
      </w:r>
      <w:r w:rsidRPr="001B6ACC">
        <w:rPr>
          <w:rFonts w:eastAsia="MS Mincho"/>
          <w:szCs w:val="22"/>
          <w:lang w:val="sr-Latn-ME" w:eastAsia="ja-JP"/>
        </w:rPr>
        <w:t>erenja) (40% pacijenata), ili tolerancija (kada nema detektovanih antit</w:t>
      </w:r>
      <w:r w:rsidR="00C7331E" w:rsidRPr="001B6ACC">
        <w:rPr>
          <w:rFonts w:eastAsia="MS Mincho"/>
          <w:szCs w:val="22"/>
          <w:lang w:val="sr-Latn-ME" w:eastAsia="ja-JP"/>
        </w:rPr>
        <w:t>ij</w:t>
      </w:r>
      <w:r w:rsidRPr="001B6ACC">
        <w:rPr>
          <w:rFonts w:eastAsia="MS Mincho"/>
          <w:szCs w:val="22"/>
          <w:lang w:val="sr-Latn-ME" w:eastAsia="ja-JP"/>
        </w:rPr>
        <w:t>ela na dva uzastopna testa radioimunoprecipitacije (RIP)) (14% pacijenata) ili stagnacija (35% pacijenata).</w:t>
      </w:r>
    </w:p>
    <w:p w14:paraId="48DA9040" w14:textId="77972AB8" w:rsidR="00CE7489" w:rsidRDefault="00CE7489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</w:p>
    <w:p w14:paraId="7D4EC3E2" w14:textId="4243BD31" w:rsidR="00356746" w:rsidRDefault="00356746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</w:p>
    <w:p w14:paraId="2550EE67" w14:textId="77777777" w:rsidR="00403BF6" w:rsidRPr="001B6ACC" w:rsidRDefault="00403BF6">
      <w:pPr>
        <w:widowControl w:val="0"/>
        <w:tabs>
          <w:tab w:val="clear" w:pos="284"/>
        </w:tabs>
        <w:autoSpaceDE w:val="0"/>
        <w:autoSpaceDN w:val="0"/>
        <w:adjustRightInd w:val="0"/>
        <w:outlineLvl w:val="2"/>
        <w:rPr>
          <w:rFonts w:eastAsia="MS Mincho"/>
          <w:szCs w:val="22"/>
          <w:u w:val="single"/>
          <w:lang w:val="sr-Latn-ME" w:eastAsia="ja-JP"/>
        </w:rPr>
      </w:pPr>
      <w:r w:rsidRPr="001B6ACC">
        <w:rPr>
          <w:rFonts w:eastAsia="MS Mincho"/>
          <w:szCs w:val="22"/>
          <w:u w:val="single"/>
          <w:lang w:val="sr-Latn-ME" w:eastAsia="ja-JP"/>
        </w:rPr>
        <w:lastRenderedPageBreak/>
        <w:t>Reakcije povezane sa davanjem infuzije</w:t>
      </w:r>
    </w:p>
    <w:p w14:paraId="4561729E" w14:textId="77777777" w:rsidR="00CE7489" w:rsidRPr="001B6ACC" w:rsidRDefault="00CE7489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</w:p>
    <w:p w14:paraId="2CD6B212" w14:textId="0105103D" w:rsidR="00403BF6" w:rsidRPr="001B6ACC" w:rsidRDefault="00403BF6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  <w:r w:rsidRPr="001B6ACC">
        <w:rPr>
          <w:rFonts w:eastAsia="MS Mincho"/>
          <w:szCs w:val="22"/>
          <w:lang w:val="sr-Latn-ME" w:eastAsia="ja-JP"/>
        </w:rPr>
        <w:t>Pacijenti sa antit</w:t>
      </w:r>
      <w:r w:rsidR="00C7331E" w:rsidRPr="001B6ACC">
        <w:rPr>
          <w:rFonts w:eastAsia="MS Mincho"/>
          <w:szCs w:val="22"/>
          <w:lang w:val="sr-Latn-ME" w:eastAsia="ja-JP"/>
        </w:rPr>
        <w:t>ij</w:t>
      </w:r>
      <w:r w:rsidRPr="001B6ACC">
        <w:rPr>
          <w:rFonts w:eastAsia="MS Mincho"/>
          <w:szCs w:val="22"/>
          <w:lang w:val="sr-Latn-ME" w:eastAsia="ja-JP"/>
        </w:rPr>
        <w:t>elima na r-h</w:t>
      </w:r>
      <w:r w:rsidRPr="001B6ACC">
        <w:rPr>
          <w:rFonts w:eastAsia="TimesNewRoman"/>
          <w:szCs w:val="22"/>
          <w:lang w:val="sr-Latn-ME" w:eastAsia="ja-JP"/>
        </w:rPr>
        <w:t>α</w:t>
      </w:r>
      <w:r w:rsidRPr="001B6ACC">
        <w:rPr>
          <w:rFonts w:eastAsia="MS Mincho"/>
          <w:szCs w:val="22"/>
          <w:lang w:val="sr-Latn-ME" w:eastAsia="ja-JP"/>
        </w:rPr>
        <w:t>GAL imaju ve</w:t>
      </w:r>
      <w:r w:rsidRPr="001B6ACC">
        <w:rPr>
          <w:rFonts w:eastAsia="TimesNewRoman"/>
          <w:szCs w:val="22"/>
          <w:lang w:val="sr-Latn-ME" w:eastAsia="ja-JP"/>
        </w:rPr>
        <w:t>ć</w:t>
      </w:r>
      <w:r w:rsidRPr="001B6ACC">
        <w:rPr>
          <w:rFonts w:eastAsia="MS Mincho"/>
          <w:szCs w:val="22"/>
          <w:lang w:val="sr-Latn-ME" w:eastAsia="ja-JP"/>
        </w:rPr>
        <w:t>i potencijal da iskuse reakcije koje su povezane sa davanjem infuzije, a koje su definisane kao bilo koji neželjeni doga</w:t>
      </w:r>
      <w:r w:rsidRPr="001B6ACC">
        <w:rPr>
          <w:rFonts w:eastAsia="TimesNewRoman"/>
          <w:szCs w:val="22"/>
          <w:lang w:val="sr-Latn-ME" w:eastAsia="ja-JP"/>
        </w:rPr>
        <w:t>đ</w:t>
      </w:r>
      <w:r w:rsidRPr="001B6ACC">
        <w:rPr>
          <w:rFonts w:eastAsia="MS Mincho"/>
          <w:szCs w:val="22"/>
          <w:lang w:val="sr-Latn-ME" w:eastAsia="ja-JP"/>
        </w:rPr>
        <w:t>aj koji se desi na dan infuzije. Treba biti obazriv kod ovih pacijenata pri ponovnom davanju agalzidaze beta (</w:t>
      </w:r>
      <w:r w:rsidR="00F57FB3" w:rsidRPr="001B6ACC">
        <w:rPr>
          <w:rFonts w:eastAsia="MS Mincho"/>
          <w:szCs w:val="22"/>
          <w:lang w:val="sr-Latn-ME" w:eastAsia="ja-JP"/>
        </w:rPr>
        <w:t>vidjeti</w:t>
      </w:r>
      <w:r w:rsidRPr="001B6ACC">
        <w:rPr>
          <w:rFonts w:eastAsia="MS Mincho"/>
          <w:szCs w:val="22"/>
          <w:lang w:val="sr-Latn-ME" w:eastAsia="ja-JP"/>
        </w:rPr>
        <w:t xml:space="preserve"> </w:t>
      </w:r>
      <w:r w:rsidR="001B6ACC">
        <w:rPr>
          <w:rFonts w:eastAsia="MS Mincho"/>
          <w:szCs w:val="22"/>
          <w:lang w:val="sr-Latn-ME" w:eastAsia="ja-JP"/>
        </w:rPr>
        <w:t>dio</w:t>
      </w:r>
      <w:r w:rsidRPr="001B6ACC">
        <w:rPr>
          <w:rFonts w:eastAsia="MS Mincho"/>
          <w:szCs w:val="22"/>
          <w:lang w:val="sr-Latn-ME" w:eastAsia="ja-JP"/>
        </w:rPr>
        <w:t xml:space="preserve"> 4.8). </w:t>
      </w:r>
    </w:p>
    <w:p w14:paraId="437A2F69" w14:textId="77777777" w:rsidR="00403BF6" w:rsidRPr="001B6ACC" w:rsidRDefault="00403BF6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  <w:r w:rsidRPr="001B6ACC">
        <w:rPr>
          <w:rFonts w:eastAsia="MS Mincho"/>
          <w:szCs w:val="22"/>
          <w:lang w:val="sr-Latn-ME" w:eastAsia="ja-JP"/>
        </w:rPr>
        <w:t>Status antit</w:t>
      </w:r>
      <w:r w:rsidR="00C7331E" w:rsidRPr="001B6ACC">
        <w:rPr>
          <w:rFonts w:eastAsia="MS Mincho"/>
          <w:szCs w:val="22"/>
          <w:lang w:val="sr-Latn-ME" w:eastAsia="ja-JP"/>
        </w:rPr>
        <w:t>ij</w:t>
      </w:r>
      <w:r w:rsidRPr="001B6ACC">
        <w:rPr>
          <w:rFonts w:eastAsia="MS Mincho"/>
          <w:szCs w:val="22"/>
          <w:lang w:val="sr-Latn-ME" w:eastAsia="ja-JP"/>
        </w:rPr>
        <w:t>ela bi trebalo redovno pratiti.</w:t>
      </w:r>
    </w:p>
    <w:p w14:paraId="59C15D79" w14:textId="77777777" w:rsidR="00CE7489" w:rsidRPr="001B6ACC" w:rsidRDefault="00CE7489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</w:p>
    <w:p w14:paraId="4179A4F0" w14:textId="3A4C9F2B" w:rsidR="00403BF6" w:rsidRPr="001B6ACC" w:rsidRDefault="00403BF6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  <w:r w:rsidRPr="001B6ACC">
        <w:rPr>
          <w:rFonts w:eastAsia="MS Mincho"/>
          <w:szCs w:val="22"/>
          <w:lang w:val="sr-Latn-ME" w:eastAsia="ja-JP"/>
        </w:rPr>
        <w:t>U klini</w:t>
      </w:r>
      <w:r w:rsidRPr="001B6ACC">
        <w:rPr>
          <w:rFonts w:eastAsia="TimesNewRoman"/>
          <w:szCs w:val="22"/>
          <w:lang w:val="sr-Latn-ME" w:eastAsia="ja-JP"/>
        </w:rPr>
        <w:t>č</w:t>
      </w:r>
      <w:r w:rsidRPr="001B6ACC">
        <w:rPr>
          <w:rFonts w:eastAsia="MS Mincho"/>
          <w:szCs w:val="22"/>
          <w:lang w:val="sr-Latn-ME" w:eastAsia="ja-JP"/>
        </w:rPr>
        <w:t>kim studijama, šezdeset sedam proc</w:t>
      </w:r>
      <w:r w:rsidR="00C7331E" w:rsidRPr="001B6ACC">
        <w:rPr>
          <w:rFonts w:eastAsia="MS Mincho"/>
          <w:szCs w:val="22"/>
          <w:lang w:val="sr-Latn-ME" w:eastAsia="ja-JP"/>
        </w:rPr>
        <w:t>j</w:t>
      </w:r>
      <w:r w:rsidRPr="001B6ACC">
        <w:rPr>
          <w:rFonts w:eastAsia="MS Mincho"/>
          <w:szCs w:val="22"/>
          <w:lang w:val="sr-Latn-ME" w:eastAsia="ja-JP"/>
        </w:rPr>
        <w:t>enata (67%) pacijenata doživelo je bar jednu reakciju koja je povezana sa davanjem infuzije (</w:t>
      </w:r>
      <w:r w:rsidR="00F57FB3" w:rsidRPr="001B6ACC">
        <w:rPr>
          <w:rFonts w:eastAsia="MS Mincho"/>
          <w:szCs w:val="22"/>
          <w:lang w:val="sr-Latn-ME" w:eastAsia="ja-JP"/>
        </w:rPr>
        <w:t>vidjeti</w:t>
      </w:r>
      <w:r w:rsidRPr="001B6ACC">
        <w:rPr>
          <w:rFonts w:eastAsia="MS Mincho"/>
          <w:szCs w:val="22"/>
          <w:lang w:val="sr-Latn-ME" w:eastAsia="ja-JP"/>
        </w:rPr>
        <w:t xml:space="preserve"> </w:t>
      </w:r>
      <w:r w:rsidR="001B6ACC">
        <w:rPr>
          <w:rFonts w:eastAsia="MS Mincho"/>
          <w:szCs w:val="22"/>
          <w:lang w:val="sr-Latn-ME" w:eastAsia="ja-JP"/>
        </w:rPr>
        <w:t>dio</w:t>
      </w:r>
      <w:r w:rsidRPr="001B6ACC">
        <w:rPr>
          <w:rFonts w:eastAsia="MS Mincho"/>
          <w:szCs w:val="22"/>
          <w:lang w:val="sr-Latn-ME" w:eastAsia="ja-JP"/>
        </w:rPr>
        <w:t xml:space="preserve"> 4.8). U</w:t>
      </w:r>
      <w:r w:rsidRPr="001B6ACC">
        <w:rPr>
          <w:rFonts w:eastAsia="TimesNewRoman"/>
          <w:szCs w:val="22"/>
          <w:lang w:val="sr-Latn-ME" w:eastAsia="ja-JP"/>
        </w:rPr>
        <w:t>č</w:t>
      </w:r>
      <w:r w:rsidRPr="001B6ACC">
        <w:rPr>
          <w:rFonts w:eastAsia="MS Mincho"/>
          <w:szCs w:val="22"/>
          <w:lang w:val="sr-Latn-ME" w:eastAsia="ja-JP"/>
        </w:rPr>
        <w:t>estalost reakcija koje su povezane sa davanjem infuzije se vremenom smanjivala. Kod pacijenata koji su doživljavali blage do um</w:t>
      </w:r>
      <w:r w:rsidR="00C7331E" w:rsidRPr="001B6ACC">
        <w:rPr>
          <w:rFonts w:eastAsia="MS Mincho"/>
          <w:szCs w:val="22"/>
          <w:lang w:val="sr-Latn-ME" w:eastAsia="ja-JP"/>
        </w:rPr>
        <w:t>j</w:t>
      </w:r>
      <w:r w:rsidRPr="001B6ACC">
        <w:rPr>
          <w:rFonts w:eastAsia="MS Mincho"/>
          <w:szCs w:val="22"/>
          <w:lang w:val="sr-Latn-ME" w:eastAsia="ja-JP"/>
        </w:rPr>
        <w:t>erene reakcije koje su povezane sa infuzijom kada su l</w:t>
      </w:r>
      <w:r w:rsidR="00C7331E" w:rsidRPr="001B6ACC">
        <w:rPr>
          <w:rFonts w:eastAsia="MS Mincho"/>
          <w:szCs w:val="22"/>
          <w:lang w:val="sr-Latn-ME" w:eastAsia="ja-JP"/>
        </w:rPr>
        <w:t>j</w:t>
      </w:r>
      <w:r w:rsidRPr="001B6ACC">
        <w:rPr>
          <w:rFonts w:eastAsia="MS Mincho"/>
          <w:szCs w:val="22"/>
          <w:lang w:val="sr-Latn-ME" w:eastAsia="ja-JP"/>
        </w:rPr>
        <w:t>e</w:t>
      </w:r>
      <w:r w:rsidRPr="001B6ACC">
        <w:rPr>
          <w:rFonts w:eastAsia="TimesNewRoman"/>
          <w:szCs w:val="22"/>
          <w:lang w:val="sr-Latn-ME" w:eastAsia="ja-JP"/>
        </w:rPr>
        <w:t>č</w:t>
      </w:r>
      <w:r w:rsidRPr="001B6ACC">
        <w:rPr>
          <w:rFonts w:eastAsia="MS Mincho"/>
          <w:szCs w:val="22"/>
          <w:lang w:val="sr-Latn-ME" w:eastAsia="ja-JP"/>
        </w:rPr>
        <w:t>eni agalzidazom beta tokom klini</w:t>
      </w:r>
      <w:r w:rsidRPr="001B6ACC">
        <w:rPr>
          <w:rFonts w:eastAsia="TimesNewRoman"/>
          <w:szCs w:val="22"/>
          <w:lang w:val="sr-Latn-ME" w:eastAsia="ja-JP"/>
        </w:rPr>
        <w:t>č</w:t>
      </w:r>
      <w:r w:rsidRPr="001B6ACC">
        <w:rPr>
          <w:rFonts w:eastAsia="MS Mincho"/>
          <w:szCs w:val="22"/>
          <w:lang w:val="sr-Latn-ME" w:eastAsia="ja-JP"/>
        </w:rPr>
        <w:t>kih studija, terapija je nastavljena posl</w:t>
      </w:r>
      <w:r w:rsidR="00C7331E" w:rsidRPr="001B6ACC">
        <w:rPr>
          <w:rFonts w:eastAsia="MS Mincho"/>
          <w:szCs w:val="22"/>
          <w:lang w:val="sr-Latn-ME" w:eastAsia="ja-JP"/>
        </w:rPr>
        <w:t>ij</w:t>
      </w:r>
      <w:r w:rsidRPr="001B6ACC">
        <w:rPr>
          <w:rFonts w:eastAsia="MS Mincho"/>
          <w:szCs w:val="22"/>
          <w:lang w:val="sr-Latn-ME" w:eastAsia="ja-JP"/>
        </w:rPr>
        <w:t>e smanjenja brzine infuzije (~0.15 mg/min; 10 mg/sat) i/ili sa pred-terapijom antihistaminicima, paracetamolom, ibuprofenom i/ili kortikosteroidima.</w:t>
      </w:r>
    </w:p>
    <w:p w14:paraId="2CD61006" w14:textId="77777777" w:rsidR="00CE7489" w:rsidRPr="001B6ACC" w:rsidRDefault="00CE7489">
      <w:pPr>
        <w:widowControl w:val="0"/>
        <w:tabs>
          <w:tab w:val="clear" w:pos="284"/>
        </w:tabs>
        <w:autoSpaceDE w:val="0"/>
        <w:autoSpaceDN w:val="0"/>
        <w:adjustRightInd w:val="0"/>
        <w:outlineLvl w:val="0"/>
        <w:rPr>
          <w:rFonts w:eastAsia="MS Mincho"/>
          <w:szCs w:val="22"/>
          <w:u w:val="single"/>
          <w:lang w:val="sr-Latn-ME" w:eastAsia="ja-JP"/>
        </w:rPr>
      </w:pPr>
    </w:p>
    <w:p w14:paraId="72B96433" w14:textId="6A2BC94A" w:rsidR="00403BF6" w:rsidRPr="001B6ACC" w:rsidRDefault="00403BF6">
      <w:pPr>
        <w:widowControl w:val="0"/>
        <w:tabs>
          <w:tab w:val="clear" w:pos="284"/>
        </w:tabs>
        <w:autoSpaceDE w:val="0"/>
        <w:autoSpaceDN w:val="0"/>
        <w:adjustRightInd w:val="0"/>
        <w:outlineLvl w:val="0"/>
        <w:rPr>
          <w:rFonts w:eastAsia="MS Mincho"/>
          <w:szCs w:val="22"/>
          <w:u w:val="single"/>
          <w:lang w:val="sr-Latn-ME" w:eastAsia="ja-JP"/>
        </w:rPr>
      </w:pPr>
      <w:r w:rsidRPr="001B6ACC">
        <w:rPr>
          <w:rFonts w:eastAsia="MS Mincho"/>
          <w:szCs w:val="22"/>
          <w:u w:val="single"/>
          <w:lang w:val="sr-Latn-ME" w:eastAsia="ja-JP"/>
        </w:rPr>
        <w:t>Preos</w:t>
      </w:r>
      <w:r w:rsidR="00C7331E" w:rsidRPr="001B6ACC">
        <w:rPr>
          <w:rFonts w:eastAsia="MS Mincho"/>
          <w:szCs w:val="22"/>
          <w:u w:val="single"/>
          <w:lang w:val="sr-Latn-ME" w:eastAsia="ja-JP"/>
        </w:rPr>
        <w:t>j</w:t>
      </w:r>
      <w:r w:rsidRPr="001B6ACC">
        <w:rPr>
          <w:rFonts w:eastAsia="MS Mincho"/>
          <w:szCs w:val="22"/>
          <w:u w:val="single"/>
          <w:lang w:val="sr-Latn-ME" w:eastAsia="ja-JP"/>
        </w:rPr>
        <w:t>etljivost</w:t>
      </w:r>
    </w:p>
    <w:p w14:paraId="24CE3FC1" w14:textId="77777777" w:rsidR="00CE7489" w:rsidRPr="001B6ACC" w:rsidRDefault="00CE7489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</w:p>
    <w:p w14:paraId="4D45F0A3" w14:textId="2B317E7D" w:rsidR="00403BF6" w:rsidRPr="001B6ACC" w:rsidRDefault="00403BF6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  <w:r w:rsidRPr="001B6ACC">
        <w:rPr>
          <w:rFonts w:eastAsia="MS Mincho"/>
          <w:szCs w:val="22"/>
          <w:lang w:val="sr-Latn-ME" w:eastAsia="ja-JP"/>
        </w:rPr>
        <w:t>Kao i kod bilo kog drugog proteinskog proizvoda koji se daje intravenski, mogu</w:t>
      </w:r>
      <w:r w:rsidRPr="001B6ACC">
        <w:rPr>
          <w:rFonts w:eastAsia="TimesNewRoman"/>
          <w:szCs w:val="22"/>
          <w:lang w:val="sr-Latn-ME" w:eastAsia="ja-JP"/>
        </w:rPr>
        <w:t>ć</w:t>
      </w:r>
      <w:r w:rsidRPr="001B6ACC">
        <w:rPr>
          <w:rFonts w:eastAsia="MS Mincho"/>
          <w:szCs w:val="22"/>
          <w:lang w:val="sr-Latn-ME" w:eastAsia="ja-JP"/>
        </w:rPr>
        <w:t>e su reakcije preos</w:t>
      </w:r>
      <w:r w:rsidR="00C7331E" w:rsidRPr="001B6ACC">
        <w:rPr>
          <w:rFonts w:eastAsia="MS Mincho"/>
          <w:szCs w:val="22"/>
          <w:lang w:val="sr-Latn-ME" w:eastAsia="ja-JP"/>
        </w:rPr>
        <w:t>j</w:t>
      </w:r>
      <w:r w:rsidRPr="001B6ACC">
        <w:rPr>
          <w:rFonts w:eastAsia="MS Mincho"/>
          <w:szCs w:val="22"/>
          <w:lang w:val="sr-Latn-ME" w:eastAsia="ja-JP"/>
        </w:rPr>
        <w:t>etljivosti alergijskog tipa.</w:t>
      </w:r>
    </w:p>
    <w:p w14:paraId="5306A440" w14:textId="77777777" w:rsidR="00CE7489" w:rsidRPr="001B6ACC" w:rsidRDefault="00CE7489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</w:p>
    <w:p w14:paraId="0F2D7DA7" w14:textId="17708763" w:rsidR="00403BF6" w:rsidRPr="001B6ACC" w:rsidRDefault="00403BF6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  <w:r w:rsidRPr="001B6ACC">
        <w:rPr>
          <w:rFonts w:eastAsia="MS Mincho"/>
          <w:szCs w:val="22"/>
          <w:lang w:val="sr-Latn-ME" w:eastAsia="ja-JP"/>
        </w:rPr>
        <w:t>Kod malog broja pacijenata su se pojavile reakcije koje ukazuju na ranu preos</w:t>
      </w:r>
      <w:r w:rsidR="00C7331E" w:rsidRPr="001B6ACC">
        <w:rPr>
          <w:rFonts w:eastAsia="MS Mincho"/>
          <w:szCs w:val="22"/>
          <w:lang w:val="sr-Latn-ME" w:eastAsia="ja-JP"/>
        </w:rPr>
        <w:t>j</w:t>
      </w:r>
      <w:r w:rsidRPr="001B6ACC">
        <w:rPr>
          <w:rFonts w:eastAsia="MS Mincho"/>
          <w:szCs w:val="22"/>
          <w:lang w:val="sr-Latn-ME" w:eastAsia="ja-JP"/>
        </w:rPr>
        <w:t>etljivost (Tipa I). Ako se jave ozbiljne alergijske reakcije ili reakcije anafilakti</w:t>
      </w:r>
      <w:r w:rsidRPr="001B6ACC">
        <w:rPr>
          <w:rFonts w:eastAsia="TimesNewRoman"/>
          <w:szCs w:val="22"/>
          <w:lang w:val="sr-Latn-ME" w:eastAsia="ja-JP"/>
        </w:rPr>
        <w:t>č</w:t>
      </w:r>
      <w:r w:rsidRPr="001B6ACC">
        <w:rPr>
          <w:rFonts w:eastAsia="MS Mincho"/>
          <w:szCs w:val="22"/>
          <w:lang w:val="sr-Latn-ME" w:eastAsia="ja-JP"/>
        </w:rPr>
        <w:t>kog tipa, neophodno je razmotriti hitan prekid prim</w:t>
      </w:r>
      <w:r w:rsidR="00C7331E" w:rsidRPr="001B6ACC">
        <w:rPr>
          <w:rFonts w:eastAsia="MS Mincho"/>
          <w:szCs w:val="22"/>
          <w:lang w:val="sr-Latn-ME" w:eastAsia="ja-JP"/>
        </w:rPr>
        <w:t>j</w:t>
      </w:r>
      <w:r w:rsidRPr="001B6ACC">
        <w:rPr>
          <w:rFonts w:eastAsia="MS Mincho"/>
          <w:szCs w:val="22"/>
          <w:lang w:val="sr-Latn-ME" w:eastAsia="ja-JP"/>
        </w:rPr>
        <w:t>ene l</w:t>
      </w:r>
      <w:r w:rsidR="00C7331E" w:rsidRPr="001B6ACC">
        <w:rPr>
          <w:rFonts w:eastAsia="MS Mincho"/>
          <w:szCs w:val="22"/>
          <w:lang w:val="sr-Latn-ME" w:eastAsia="ja-JP"/>
        </w:rPr>
        <w:t>ij</w:t>
      </w:r>
      <w:r w:rsidRPr="001B6ACC">
        <w:rPr>
          <w:rFonts w:eastAsia="MS Mincho"/>
          <w:szCs w:val="22"/>
          <w:lang w:val="sr-Latn-ME" w:eastAsia="ja-JP"/>
        </w:rPr>
        <w:t>eka Fabrazyme i zapo</w:t>
      </w:r>
      <w:r w:rsidRPr="001B6ACC">
        <w:rPr>
          <w:rFonts w:eastAsia="TimesNewRoman"/>
          <w:szCs w:val="22"/>
          <w:lang w:val="sr-Latn-ME" w:eastAsia="ja-JP"/>
        </w:rPr>
        <w:t>č</w:t>
      </w:r>
      <w:r w:rsidRPr="001B6ACC">
        <w:rPr>
          <w:rFonts w:eastAsia="MS Mincho"/>
          <w:szCs w:val="22"/>
          <w:lang w:val="sr-Latn-ME" w:eastAsia="ja-JP"/>
        </w:rPr>
        <w:t>eti odgovaraju</w:t>
      </w:r>
      <w:r w:rsidRPr="001B6ACC">
        <w:rPr>
          <w:rFonts w:eastAsia="TimesNewRoman"/>
          <w:szCs w:val="22"/>
          <w:lang w:val="sr-Latn-ME" w:eastAsia="ja-JP"/>
        </w:rPr>
        <w:t>ć</w:t>
      </w:r>
      <w:r w:rsidRPr="001B6ACC">
        <w:rPr>
          <w:rFonts w:eastAsia="MS Mincho"/>
          <w:szCs w:val="22"/>
          <w:lang w:val="sr-Latn-ME" w:eastAsia="ja-JP"/>
        </w:rPr>
        <w:t>u terapiju. Treba se pridržavati trenutno važe</w:t>
      </w:r>
      <w:r w:rsidRPr="001B6ACC">
        <w:rPr>
          <w:rFonts w:eastAsia="TimesNewRoman"/>
          <w:szCs w:val="22"/>
          <w:lang w:val="sr-Latn-ME" w:eastAsia="ja-JP"/>
        </w:rPr>
        <w:t>ć</w:t>
      </w:r>
      <w:r w:rsidRPr="001B6ACC">
        <w:rPr>
          <w:rFonts w:eastAsia="MS Mincho"/>
          <w:szCs w:val="22"/>
          <w:lang w:val="sr-Latn-ME" w:eastAsia="ja-JP"/>
        </w:rPr>
        <w:t>ih medicinskih standarda za urgentne terapije. U jednoj klini</w:t>
      </w:r>
      <w:r w:rsidRPr="001B6ACC">
        <w:rPr>
          <w:rFonts w:eastAsia="TimesNewRoman"/>
          <w:szCs w:val="22"/>
          <w:lang w:val="sr-Latn-ME" w:eastAsia="ja-JP"/>
        </w:rPr>
        <w:t>č</w:t>
      </w:r>
      <w:r w:rsidRPr="001B6ACC">
        <w:rPr>
          <w:rFonts w:eastAsia="MS Mincho"/>
          <w:szCs w:val="22"/>
          <w:lang w:val="sr-Latn-ME" w:eastAsia="ja-JP"/>
        </w:rPr>
        <w:t>koj studiji, l</w:t>
      </w:r>
      <w:r w:rsidR="00C7331E" w:rsidRPr="001B6ACC">
        <w:rPr>
          <w:rFonts w:eastAsia="MS Mincho"/>
          <w:szCs w:val="22"/>
          <w:lang w:val="sr-Latn-ME" w:eastAsia="ja-JP"/>
        </w:rPr>
        <w:t>ij</w:t>
      </w:r>
      <w:r w:rsidRPr="001B6ACC">
        <w:rPr>
          <w:rFonts w:eastAsia="MS Mincho"/>
          <w:szCs w:val="22"/>
          <w:lang w:val="sr-Latn-ME" w:eastAsia="ja-JP"/>
        </w:rPr>
        <w:t xml:space="preserve">ek Fabrazyme je </w:t>
      </w:r>
      <w:r w:rsidR="00C7331E" w:rsidRPr="001B6ACC">
        <w:rPr>
          <w:rFonts w:eastAsia="MS Mincho"/>
          <w:szCs w:val="22"/>
          <w:lang w:val="sr-Latn-ME" w:eastAsia="ja-JP"/>
        </w:rPr>
        <w:t>s</w:t>
      </w:r>
      <w:r w:rsidRPr="001B6ACC">
        <w:rPr>
          <w:rFonts w:eastAsia="MS Mincho"/>
          <w:szCs w:val="22"/>
          <w:lang w:val="sr-Latn-ME" w:eastAsia="ja-JP"/>
        </w:rPr>
        <w:t>a pažljivim preispitivanjem ponovo davan kod svih 6 pacijenata kod kojih je testovima utvr</w:t>
      </w:r>
      <w:r w:rsidRPr="001B6ACC">
        <w:rPr>
          <w:rFonts w:eastAsia="TimesNewRoman"/>
          <w:szCs w:val="22"/>
          <w:lang w:val="sr-Latn-ME" w:eastAsia="ja-JP"/>
        </w:rPr>
        <w:t>đ</w:t>
      </w:r>
      <w:r w:rsidRPr="001B6ACC">
        <w:rPr>
          <w:rFonts w:eastAsia="MS Mincho"/>
          <w:szCs w:val="22"/>
          <w:lang w:val="sr-Latn-ME" w:eastAsia="ja-JP"/>
        </w:rPr>
        <w:t>eno prisustvo IgE antit</w:t>
      </w:r>
      <w:r w:rsidR="00C7331E" w:rsidRPr="001B6ACC">
        <w:rPr>
          <w:rFonts w:eastAsia="MS Mincho"/>
          <w:szCs w:val="22"/>
          <w:lang w:val="sr-Latn-ME" w:eastAsia="ja-JP"/>
        </w:rPr>
        <w:t>ij</w:t>
      </w:r>
      <w:r w:rsidRPr="001B6ACC">
        <w:rPr>
          <w:rFonts w:eastAsia="MS Mincho"/>
          <w:szCs w:val="22"/>
          <w:lang w:val="sr-Latn-ME" w:eastAsia="ja-JP"/>
        </w:rPr>
        <w:t>ela ili koji su imali pozitivan test kože na l</w:t>
      </w:r>
      <w:r w:rsidR="00C7331E" w:rsidRPr="001B6ACC">
        <w:rPr>
          <w:rFonts w:eastAsia="MS Mincho"/>
          <w:szCs w:val="22"/>
          <w:lang w:val="sr-Latn-ME" w:eastAsia="ja-JP"/>
        </w:rPr>
        <w:t>ij</w:t>
      </w:r>
      <w:r w:rsidRPr="001B6ACC">
        <w:rPr>
          <w:rFonts w:eastAsia="MS Mincho"/>
          <w:szCs w:val="22"/>
          <w:lang w:val="sr-Latn-ME" w:eastAsia="ja-JP"/>
        </w:rPr>
        <w:t>ek Fabrazyme. U ovoj studiji, inicijalna ponovna prim</w:t>
      </w:r>
      <w:r w:rsidR="00C7331E" w:rsidRPr="001B6ACC">
        <w:rPr>
          <w:rFonts w:eastAsia="MS Mincho"/>
          <w:szCs w:val="22"/>
          <w:lang w:val="sr-Latn-ME" w:eastAsia="ja-JP"/>
        </w:rPr>
        <w:t>j</w:t>
      </w:r>
      <w:r w:rsidRPr="001B6ACC">
        <w:rPr>
          <w:rFonts w:eastAsia="MS Mincho"/>
          <w:szCs w:val="22"/>
          <w:lang w:val="sr-Latn-ME" w:eastAsia="ja-JP"/>
        </w:rPr>
        <w:t>ena l</w:t>
      </w:r>
      <w:r w:rsidR="00C7331E" w:rsidRPr="001B6ACC">
        <w:rPr>
          <w:rFonts w:eastAsia="MS Mincho"/>
          <w:szCs w:val="22"/>
          <w:lang w:val="sr-Latn-ME" w:eastAsia="ja-JP"/>
        </w:rPr>
        <w:t>ij</w:t>
      </w:r>
      <w:r w:rsidRPr="001B6ACC">
        <w:rPr>
          <w:rFonts w:eastAsia="MS Mincho"/>
          <w:szCs w:val="22"/>
          <w:lang w:val="sr-Latn-ME" w:eastAsia="ja-JP"/>
        </w:rPr>
        <w:t xml:space="preserve">eka bila je u malim dozama i sa manjom brzinom infuzije (½ terapijske doze sa </w:t>
      </w:r>
      <w:r w:rsidRPr="001B6ACC">
        <w:rPr>
          <w:rFonts w:eastAsia="MS Mincho"/>
          <w:szCs w:val="22"/>
          <w:vertAlign w:val="superscript"/>
          <w:lang w:val="sr-Latn-ME" w:eastAsia="ja-JP"/>
        </w:rPr>
        <w:t>1</w:t>
      </w:r>
      <w:r w:rsidRPr="001B6ACC">
        <w:rPr>
          <w:rFonts w:eastAsia="MS Mincho"/>
          <w:szCs w:val="22"/>
          <w:lang w:val="sr-Latn-ME" w:eastAsia="ja-JP"/>
        </w:rPr>
        <w:t>/</w:t>
      </w:r>
      <w:r w:rsidRPr="001B6ACC">
        <w:rPr>
          <w:rFonts w:eastAsia="MS Mincho"/>
          <w:szCs w:val="22"/>
          <w:vertAlign w:val="subscript"/>
          <w:lang w:val="sr-Latn-ME" w:eastAsia="ja-JP"/>
        </w:rPr>
        <w:t>25</w:t>
      </w:r>
      <w:r w:rsidRPr="001B6ACC">
        <w:rPr>
          <w:rFonts w:eastAsia="MS Mincho"/>
          <w:szCs w:val="22"/>
          <w:lang w:val="sr-Latn-ME" w:eastAsia="ja-JP"/>
        </w:rPr>
        <w:t xml:space="preserve"> od po</w:t>
      </w:r>
      <w:r w:rsidRPr="001B6ACC">
        <w:rPr>
          <w:rFonts w:eastAsia="TimesNewRoman"/>
          <w:szCs w:val="22"/>
          <w:lang w:val="sr-Latn-ME" w:eastAsia="ja-JP"/>
        </w:rPr>
        <w:t>č</w:t>
      </w:r>
      <w:r w:rsidRPr="001B6ACC">
        <w:rPr>
          <w:rFonts w:eastAsia="MS Mincho"/>
          <w:szCs w:val="22"/>
          <w:lang w:val="sr-Latn-ME" w:eastAsia="ja-JP"/>
        </w:rPr>
        <w:t>etne standardne preporu</w:t>
      </w:r>
      <w:r w:rsidRPr="001B6ACC">
        <w:rPr>
          <w:rFonts w:eastAsia="TimesNewRoman"/>
          <w:szCs w:val="22"/>
          <w:lang w:val="sr-Latn-ME" w:eastAsia="ja-JP"/>
        </w:rPr>
        <w:t>č</w:t>
      </w:r>
      <w:r w:rsidRPr="001B6ACC">
        <w:rPr>
          <w:rFonts w:eastAsia="MS Mincho"/>
          <w:szCs w:val="22"/>
          <w:lang w:val="sr-Latn-ME" w:eastAsia="ja-JP"/>
        </w:rPr>
        <w:t>ene brzine infuzije). Ukoliko pacijent podnosi infuziju doza se može pove</w:t>
      </w:r>
      <w:r w:rsidRPr="001B6ACC">
        <w:rPr>
          <w:rFonts w:eastAsia="TimesNewRoman"/>
          <w:szCs w:val="22"/>
          <w:lang w:val="sr-Latn-ME" w:eastAsia="ja-JP"/>
        </w:rPr>
        <w:t>ć</w:t>
      </w:r>
      <w:r w:rsidRPr="001B6ACC">
        <w:rPr>
          <w:rFonts w:eastAsia="MS Mincho"/>
          <w:szCs w:val="22"/>
          <w:lang w:val="sr-Latn-ME" w:eastAsia="ja-JP"/>
        </w:rPr>
        <w:t>ati kako bi se postigla terapijska doza od 1 mg/kg, a brzina infuzije može se postepeno pove</w:t>
      </w:r>
      <w:r w:rsidRPr="001B6ACC">
        <w:rPr>
          <w:rFonts w:eastAsia="TimesNewRoman"/>
          <w:szCs w:val="22"/>
          <w:lang w:val="sr-Latn-ME" w:eastAsia="ja-JP"/>
        </w:rPr>
        <w:t>ć</w:t>
      </w:r>
      <w:r w:rsidRPr="001B6ACC">
        <w:rPr>
          <w:rFonts w:eastAsia="MS Mincho"/>
          <w:szCs w:val="22"/>
          <w:lang w:val="sr-Latn-ME" w:eastAsia="ja-JP"/>
        </w:rPr>
        <w:t xml:space="preserve">avati, onoliko koliko je pacijent podnosi. </w:t>
      </w:r>
    </w:p>
    <w:p w14:paraId="3AEECD87" w14:textId="77777777" w:rsidR="00CE7489" w:rsidRPr="001B6ACC" w:rsidRDefault="00CE7489">
      <w:pPr>
        <w:widowControl w:val="0"/>
        <w:tabs>
          <w:tab w:val="clear" w:pos="284"/>
        </w:tabs>
        <w:autoSpaceDE w:val="0"/>
        <w:autoSpaceDN w:val="0"/>
        <w:adjustRightInd w:val="0"/>
        <w:outlineLvl w:val="0"/>
        <w:rPr>
          <w:rFonts w:eastAsia="MS Mincho"/>
          <w:szCs w:val="22"/>
          <w:u w:val="single"/>
          <w:lang w:val="sr-Latn-ME" w:eastAsia="ja-JP"/>
        </w:rPr>
      </w:pPr>
    </w:p>
    <w:p w14:paraId="5F3A1A60" w14:textId="40D8096F" w:rsidR="00403BF6" w:rsidRPr="001B6ACC" w:rsidRDefault="00403BF6">
      <w:pPr>
        <w:widowControl w:val="0"/>
        <w:tabs>
          <w:tab w:val="clear" w:pos="284"/>
        </w:tabs>
        <w:autoSpaceDE w:val="0"/>
        <w:autoSpaceDN w:val="0"/>
        <w:adjustRightInd w:val="0"/>
        <w:outlineLvl w:val="0"/>
        <w:rPr>
          <w:rFonts w:eastAsia="MS Mincho"/>
          <w:szCs w:val="22"/>
          <w:u w:val="single"/>
          <w:lang w:val="sr-Latn-ME" w:eastAsia="ja-JP"/>
        </w:rPr>
      </w:pPr>
      <w:r w:rsidRPr="001B6ACC">
        <w:rPr>
          <w:rFonts w:eastAsia="MS Mincho"/>
          <w:szCs w:val="22"/>
          <w:u w:val="single"/>
          <w:lang w:val="sr-Latn-ME" w:eastAsia="ja-JP"/>
        </w:rPr>
        <w:t>Pacijenti sa oboljenjem bubrega u poodmakloj fazi</w:t>
      </w:r>
    </w:p>
    <w:p w14:paraId="639E78CF" w14:textId="77777777" w:rsidR="00CE7489" w:rsidRPr="001B6ACC" w:rsidRDefault="00CE7489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</w:p>
    <w:p w14:paraId="5312C33E" w14:textId="764F8497" w:rsidR="00403BF6" w:rsidRPr="001B6ACC" w:rsidRDefault="00403BF6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  <w:r w:rsidRPr="001B6ACC">
        <w:rPr>
          <w:rFonts w:eastAsia="MS Mincho"/>
          <w:szCs w:val="22"/>
          <w:lang w:val="sr-Latn-ME" w:eastAsia="ja-JP"/>
        </w:rPr>
        <w:t>Dejstvo terapije l</w:t>
      </w:r>
      <w:r w:rsidR="00C7331E" w:rsidRPr="001B6ACC">
        <w:rPr>
          <w:rFonts w:eastAsia="MS Mincho"/>
          <w:szCs w:val="22"/>
          <w:lang w:val="sr-Latn-ME" w:eastAsia="ja-JP"/>
        </w:rPr>
        <w:t>ij</w:t>
      </w:r>
      <w:r w:rsidRPr="001B6ACC">
        <w:rPr>
          <w:rFonts w:eastAsia="MS Mincho"/>
          <w:szCs w:val="22"/>
          <w:lang w:val="sr-Latn-ME" w:eastAsia="ja-JP"/>
        </w:rPr>
        <w:t>ekom Fabrazyme na bubrege može biti ograni</w:t>
      </w:r>
      <w:r w:rsidRPr="001B6ACC">
        <w:rPr>
          <w:rFonts w:eastAsia="TimesNewRoman"/>
          <w:szCs w:val="22"/>
          <w:lang w:val="sr-Latn-ME" w:eastAsia="ja-JP"/>
        </w:rPr>
        <w:t>č</w:t>
      </w:r>
      <w:r w:rsidRPr="001B6ACC">
        <w:rPr>
          <w:rFonts w:eastAsia="MS Mincho"/>
          <w:szCs w:val="22"/>
          <w:lang w:val="sr-Latn-ME" w:eastAsia="ja-JP"/>
        </w:rPr>
        <w:t>eno kod pacijenata sa oboljenjem bubrega u poodmakloj fazi.</w:t>
      </w:r>
    </w:p>
    <w:p w14:paraId="2229E027" w14:textId="77777777" w:rsidR="008225ED" w:rsidRPr="001B6ACC" w:rsidRDefault="008225ED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u w:val="single"/>
          <w:lang w:val="sr-Latn-ME" w:eastAsia="ja-JP"/>
        </w:rPr>
      </w:pPr>
    </w:p>
    <w:p w14:paraId="13DD5D10" w14:textId="44D7B43A" w:rsidR="008225ED" w:rsidRPr="001B6ACC" w:rsidRDefault="008225ED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u w:val="single"/>
          <w:lang w:val="sr-Latn-ME" w:eastAsia="ja-JP"/>
        </w:rPr>
      </w:pPr>
      <w:r w:rsidRPr="001B6ACC">
        <w:rPr>
          <w:rFonts w:eastAsia="MS Mincho"/>
          <w:szCs w:val="22"/>
          <w:u w:val="single"/>
          <w:lang w:val="sr-Latn-ME" w:eastAsia="ja-JP"/>
        </w:rPr>
        <w:t>Natrijum</w:t>
      </w:r>
    </w:p>
    <w:p w14:paraId="0ECAAA5C" w14:textId="77777777" w:rsidR="008225ED" w:rsidRPr="001B6ACC" w:rsidRDefault="008225ED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</w:p>
    <w:p w14:paraId="2E47F1CD" w14:textId="3B88EBCB" w:rsidR="008225ED" w:rsidRPr="001B6ACC" w:rsidRDefault="008225ED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  <w:r w:rsidRPr="001B6ACC">
        <w:rPr>
          <w:rFonts w:eastAsia="MS Mincho"/>
          <w:szCs w:val="22"/>
          <w:lang w:val="sr-Latn-ME" w:eastAsia="ja-JP"/>
        </w:rPr>
        <w:t>Ovaj lijek sadrži manje od 1 mmol natrijuma (23 mg) po bočici, tj. suštinski je „bez natrijuma“.</w:t>
      </w:r>
    </w:p>
    <w:p w14:paraId="191407C9" w14:textId="77777777" w:rsidR="008225ED" w:rsidRPr="001B6ACC" w:rsidRDefault="008225ED">
      <w:pPr>
        <w:widowControl w:val="0"/>
        <w:tabs>
          <w:tab w:val="clear" w:pos="284"/>
          <w:tab w:val="center" w:pos="4536"/>
          <w:tab w:val="right" w:pos="9072"/>
        </w:tabs>
        <w:rPr>
          <w:szCs w:val="22"/>
          <w:u w:val="single"/>
          <w:lang w:val="sr-Latn-ME"/>
        </w:rPr>
      </w:pPr>
    </w:p>
    <w:p w14:paraId="307B7A58" w14:textId="77777777" w:rsidR="008225ED" w:rsidRPr="001B6ACC" w:rsidRDefault="008225ED">
      <w:pPr>
        <w:widowControl w:val="0"/>
        <w:tabs>
          <w:tab w:val="clear" w:pos="284"/>
          <w:tab w:val="center" w:pos="4536"/>
          <w:tab w:val="right" w:pos="9072"/>
        </w:tabs>
        <w:rPr>
          <w:szCs w:val="22"/>
          <w:u w:val="single"/>
          <w:lang w:val="sr-Latn-ME"/>
        </w:rPr>
      </w:pPr>
      <w:r w:rsidRPr="001B6ACC">
        <w:rPr>
          <w:szCs w:val="22"/>
          <w:u w:val="single"/>
          <w:lang w:val="sr-Latn-ME"/>
        </w:rPr>
        <w:t>Praćenje</w:t>
      </w:r>
    </w:p>
    <w:p w14:paraId="738A5E3A" w14:textId="77777777" w:rsidR="008225ED" w:rsidRPr="001B6ACC" w:rsidRDefault="008225ED">
      <w:pPr>
        <w:widowControl w:val="0"/>
        <w:rPr>
          <w:szCs w:val="22"/>
          <w:lang w:val="sr-Latn-ME"/>
        </w:rPr>
      </w:pPr>
    </w:p>
    <w:p w14:paraId="6DBCD801" w14:textId="0FF63636" w:rsidR="008225ED" w:rsidRPr="001B6ACC" w:rsidRDefault="008225ED">
      <w:pPr>
        <w:widowControl w:val="0"/>
        <w:rPr>
          <w:szCs w:val="22"/>
          <w:lang w:val="sr-Latn-ME"/>
        </w:rPr>
      </w:pPr>
      <w:r w:rsidRPr="001B6ACC">
        <w:rPr>
          <w:szCs w:val="22"/>
          <w:lang w:val="sr-Latn-ME"/>
        </w:rPr>
        <w:t>U cilju poboljšanja praćenja bioloških medicinskih proizvoda, ime i broj serije primijenjenog lijeka treba jasno zabilježiti.</w:t>
      </w:r>
    </w:p>
    <w:p w14:paraId="11D910B8" w14:textId="77777777" w:rsidR="00403BF6" w:rsidRPr="001B6ACC" w:rsidRDefault="00403BF6">
      <w:pPr>
        <w:widowControl w:val="0"/>
        <w:rPr>
          <w:b/>
          <w:bCs/>
          <w:szCs w:val="22"/>
          <w:lang w:val="sr-Latn-ME"/>
        </w:rPr>
      </w:pPr>
    </w:p>
    <w:p w14:paraId="4F632B99" w14:textId="77777777" w:rsidR="00403BF6" w:rsidRPr="001B6ACC" w:rsidRDefault="00403BF6">
      <w:pPr>
        <w:widowControl w:val="0"/>
        <w:rPr>
          <w:b/>
          <w:bCs/>
          <w:szCs w:val="22"/>
          <w:lang w:val="sr-Latn-ME"/>
        </w:rPr>
      </w:pPr>
      <w:r w:rsidRPr="001B6ACC">
        <w:rPr>
          <w:b/>
          <w:bCs/>
          <w:szCs w:val="22"/>
          <w:lang w:val="sr-Latn-ME"/>
        </w:rPr>
        <w:t>4.5. Interakcije sa drugim l</w:t>
      </w:r>
      <w:r w:rsidR="00365117" w:rsidRPr="001B6ACC">
        <w:rPr>
          <w:b/>
          <w:bCs/>
          <w:szCs w:val="22"/>
          <w:lang w:val="sr-Latn-ME"/>
        </w:rPr>
        <w:t>j</w:t>
      </w:r>
      <w:r w:rsidRPr="001B6ACC">
        <w:rPr>
          <w:b/>
          <w:bCs/>
          <w:szCs w:val="22"/>
          <w:lang w:val="sr-Latn-ME"/>
        </w:rPr>
        <w:t>ekovima i druge vrste interakcija</w:t>
      </w:r>
    </w:p>
    <w:p w14:paraId="3CE8779D" w14:textId="77777777" w:rsidR="00CE7489" w:rsidRPr="001B6ACC" w:rsidRDefault="00CE7489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</w:p>
    <w:p w14:paraId="2A8C74BC" w14:textId="518D8307" w:rsidR="00403BF6" w:rsidRPr="001B6ACC" w:rsidRDefault="00403BF6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  <w:r w:rsidRPr="001B6ACC">
        <w:rPr>
          <w:rFonts w:eastAsia="MS Mincho"/>
          <w:szCs w:val="22"/>
          <w:lang w:val="sr-Latn-ME" w:eastAsia="ja-JP"/>
        </w:rPr>
        <w:t>Nisu obavljane studije interakcija niti</w:t>
      </w:r>
      <w:r w:rsidRPr="001B6ACC">
        <w:rPr>
          <w:rFonts w:eastAsia="MS Mincho"/>
          <w:i/>
          <w:iCs/>
          <w:szCs w:val="22"/>
          <w:lang w:val="sr-Latn-ME" w:eastAsia="ja-JP"/>
        </w:rPr>
        <w:t xml:space="preserve"> </w:t>
      </w:r>
      <w:r w:rsidRPr="001B6ACC">
        <w:rPr>
          <w:rFonts w:eastAsia="MS Mincho"/>
          <w:szCs w:val="22"/>
          <w:lang w:val="sr-Latn-ME" w:eastAsia="ja-JP"/>
        </w:rPr>
        <w:t>studije metabolizma</w:t>
      </w:r>
      <w:r w:rsidR="00E05761" w:rsidRPr="001B6ACC">
        <w:rPr>
          <w:rFonts w:eastAsia="MS Mincho"/>
          <w:szCs w:val="22"/>
          <w:lang w:val="sr-Latn-ME" w:eastAsia="ja-JP"/>
        </w:rPr>
        <w:t xml:space="preserve"> </w:t>
      </w:r>
      <w:r w:rsidR="00E05761" w:rsidRPr="001B6ACC">
        <w:rPr>
          <w:rFonts w:eastAsia="MS Mincho"/>
          <w:i/>
          <w:iCs/>
          <w:szCs w:val="22"/>
          <w:lang w:val="sr-Latn-ME" w:eastAsia="ja-JP"/>
        </w:rPr>
        <w:t>in vitro</w:t>
      </w:r>
      <w:r w:rsidRPr="001B6ACC">
        <w:rPr>
          <w:rFonts w:eastAsia="MS Mincho"/>
          <w:szCs w:val="22"/>
          <w:lang w:val="sr-Latn-ME" w:eastAsia="ja-JP"/>
        </w:rPr>
        <w:t>. Na osnovu metabolizma agalzidaze</w:t>
      </w:r>
    </w:p>
    <w:p w14:paraId="69671634" w14:textId="77777777" w:rsidR="00403BF6" w:rsidRPr="001B6ACC" w:rsidRDefault="00403BF6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  <w:r w:rsidRPr="001B6ACC">
        <w:rPr>
          <w:rFonts w:eastAsia="MS Mincho"/>
          <w:szCs w:val="22"/>
          <w:lang w:val="sr-Latn-ME" w:eastAsia="ja-JP"/>
        </w:rPr>
        <w:t>beta, nije v</w:t>
      </w:r>
      <w:r w:rsidR="00C7331E" w:rsidRPr="001B6ACC">
        <w:rPr>
          <w:rFonts w:eastAsia="MS Mincho"/>
          <w:szCs w:val="22"/>
          <w:lang w:val="sr-Latn-ME" w:eastAsia="ja-JP"/>
        </w:rPr>
        <w:t>j</w:t>
      </w:r>
      <w:r w:rsidRPr="001B6ACC">
        <w:rPr>
          <w:rFonts w:eastAsia="MS Mincho"/>
          <w:szCs w:val="22"/>
          <w:lang w:val="sr-Latn-ME" w:eastAsia="ja-JP"/>
        </w:rPr>
        <w:t>erovatno da postoji mogu</w:t>
      </w:r>
      <w:r w:rsidRPr="001B6ACC">
        <w:rPr>
          <w:rFonts w:eastAsia="TimesNewRoman"/>
          <w:szCs w:val="22"/>
          <w:lang w:val="sr-Latn-ME" w:eastAsia="ja-JP"/>
        </w:rPr>
        <w:t>ć</w:t>
      </w:r>
      <w:r w:rsidRPr="001B6ACC">
        <w:rPr>
          <w:rFonts w:eastAsia="MS Mincho"/>
          <w:szCs w:val="22"/>
          <w:lang w:val="sr-Latn-ME" w:eastAsia="ja-JP"/>
        </w:rPr>
        <w:t>nost za citohromom P450 posredovanu l</w:t>
      </w:r>
      <w:r w:rsidR="00C7331E" w:rsidRPr="001B6ACC">
        <w:rPr>
          <w:rFonts w:eastAsia="MS Mincho"/>
          <w:szCs w:val="22"/>
          <w:lang w:val="sr-Latn-ME" w:eastAsia="ja-JP"/>
        </w:rPr>
        <w:t>ij</w:t>
      </w:r>
      <w:r w:rsidRPr="001B6ACC">
        <w:rPr>
          <w:rFonts w:eastAsia="MS Mincho"/>
          <w:szCs w:val="22"/>
          <w:lang w:val="sr-Latn-ME" w:eastAsia="ja-JP"/>
        </w:rPr>
        <w:t>ek-l</w:t>
      </w:r>
      <w:r w:rsidR="00C7331E" w:rsidRPr="001B6ACC">
        <w:rPr>
          <w:rFonts w:eastAsia="MS Mincho"/>
          <w:szCs w:val="22"/>
          <w:lang w:val="sr-Latn-ME" w:eastAsia="ja-JP"/>
        </w:rPr>
        <w:t>ij</w:t>
      </w:r>
      <w:r w:rsidRPr="001B6ACC">
        <w:rPr>
          <w:rFonts w:eastAsia="MS Mincho"/>
          <w:szCs w:val="22"/>
          <w:lang w:val="sr-Latn-ME" w:eastAsia="ja-JP"/>
        </w:rPr>
        <w:t>ek interakciju.</w:t>
      </w:r>
    </w:p>
    <w:p w14:paraId="17E07F3E" w14:textId="77777777" w:rsidR="00CE7489" w:rsidRPr="001B6ACC" w:rsidRDefault="00CE7489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</w:p>
    <w:p w14:paraId="32CBB4CA" w14:textId="3D41943B" w:rsidR="00403BF6" w:rsidRPr="001B6ACC" w:rsidRDefault="00403BF6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  <w:r w:rsidRPr="001B6ACC">
        <w:rPr>
          <w:rFonts w:eastAsia="MS Mincho"/>
          <w:szCs w:val="22"/>
          <w:lang w:val="sr-Latn-ME" w:eastAsia="ja-JP"/>
        </w:rPr>
        <w:t>L</w:t>
      </w:r>
      <w:r w:rsidR="00C7331E" w:rsidRPr="001B6ACC">
        <w:rPr>
          <w:rFonts w:eastAsia="MS Mincho"/>
          <w:szCs w:val="22"/>
          <w:lang w:val="sr-Latn-ME" w:eastAsia="ja-JP"/>
        </w:rPr>
        <w:t>ij</w:t>
      </w:r>
      <w:r w:rsidRPr="001B6ACC">
        <w:rPr>
          <w:rFonts w:eastAsia="MS Mincho"/>
          <w:szCs w:val="22"/>
          <w:lang w:val="sr-Latn-ME" w:eastAsia="ja-JP"/>
        </w:rPr>
        <w:t>ek Fabrazyme ne bi trebalo davati u kombinaciji sa hloro</w:t>
      </w:r>
      <w:r w:rsidR="00E05761" w:rsidRPr="001B6ACC">
        <w:rPr>
          <w:rFonts w:eastAsia="MS Mincho"/>
          <w:szCs w:val="22"/>
          <w:lang w:val="sr-Latn-ME" w:eastAsia="ja-JP"/>
        </w:rPr>
        <w:t>kvin</w:t>
      </w:r>
      <w:r w:rsidRPr="001B6ACC">
        <w:rPr>
          <w:rFonts w:eastAsia="MS Mincho"/>
          <w:szCs w:val="22"/>
          <w:lang w:val="sr-Latn-ME" w:eastAsia="ja-JP"/>
        </w:rPr>
        <w:t>om, amjodaronom, beno</w:t>
      </w:r>
      <w:r w:rsidR="00E05761" w:rsidRPr="001B6ACC">
        <w:rPr>
          <w:rFonts w:eastAsia="MS Mincho"/>
          <w:szCs w:val="22"/>
          <w:lang w:val="sr-Latn-ME" w:eastAsia="ja-JP"/>
        </w:rPr>
        <w:t>kv</w:t>
      </w:r>
      <w:r w:rsidRPr="001B6ACC">
        <w:rPr>
          <w:rFonts w:eastAsia="MS Mincho"/>
          <w:szCs w:val="22"/>
          <w:lang w:val="sr-Latn-ME" w:eastAsia="ja-JP"/>
        </w:rPr>
        <w:t xml:space="preserve">inom ili gentamicinom zbog teoretskog rizika inhibicije intracelularne aktivnosti </w:t>
      </w:r>
      <w:r w:rsidRPr="001B6ACC">
        <w:rPr>
          <w:rFonts w:eastAsia="TimesNewRoman"/>
          <w:szCs w:val="22"/>
          <w:lang w:val="sr-Latn-ME" w:eastAsia="ja-JP"/>
        </w:rPr>
        <w:t>α</w:t>
      </w:r>
      <w:r w:rsidRPr="001B6ACC">
        <w:rPr>
          <w:rFonts w:eastAsia="MS Mincho"/>
          <w:szCs w:val="22"/>
          <w:lang w:val="sr-Latn-ME" w:eastAsia="ja-JP"/>
        </w:rPr>
        <w:t>-galaktozidaze.</w:t>
      </w:r>
    </w:p>
    <w:p w14:paraId="4BE37270" w14:textId="77777777" w:rsidR="00403BF6" w:rsidRPr="001B6ACC" w:rsidRDefault="00403BF6">
      <w:pPr>
        <w:widowControl w:val="0"/>
        <w:rPr>
          <w:b/>
          <w:bCs/>
          <w:szCs w:val="22"/>
          <w:lang w:val="sr-Latn-ME"/>
        </w:rPr>
      </w:pPr>
    </w:p>
    <w:p w14:paraId="6FAA1058" w14:textId="77777777" w:rsidR="00403BF6" w:rsidRPr="001B6ACC" w:rsidRDefault="00403BF6">
      <w:pPr>
        <w:widowControl w:val="0"/>
        <w:rPr>
          <w:b/>
          <w:bCs/>
          <w:szCs w:val="22"/>
          <w:lang w:val="sr-Latn-ME"/>
        </w:rPr>
      </w:pPr>
      <w:r w:rsidRPr="001B6ACC">
        <w:rPr>
          <w:b/>
          <w:bCs/>
          <w:szCs w:val="22"/>
          <w:lang w:val="sr-Latn-ME"/>
        </w:rPr>
        <w:t xml:space="preserve">4.6. </w:t>
      </w:r>
      <w:r w:rsidR="00653A4F" w:rsidRPr="001B6ACC">
        <w:rPr>
          <w:b/>
          <w:szCs w:val="22"/>
          <w:lang w:val="sr-Latn-ME"/>
        </w:rPr>
        <w:t>Plodnost, trudnoća i dojenje</w:t>
      </w:r>
    </w:p>
    <w:p w14:paraId="0EDA8F0D" w14:textId="77777777" w:rsidR="00332762" w:rsidRPr="001B6ACC" w:rsidRDefault="00332762">
      <w:pPr>
        <w:widowControl w:val="0"/>
        <w:tabs>
          <w:tab w:val="clear" w:pos="284"/>
        </w:tabs>
        <w:autoSpaceDE w:val="0"/>
        <w:autoSpaceDN w:val="0"/>
        <w:adjustRightInd w:val="0"/>
        <w:outlineLvl w:val="0"/>
        <w:rPr>
          <w:rFonts w:eastAsia="MS Mincho"/>
          <w:szCs w:val="22"/>
          <w:u w:val="single"/>
          <w:lang w:val="sr-Latn-ME" w:eastAsia="ja-JP"/>
        </w:rPr>
      </w:pPr>
    </w:p>
    <w:p w14:paraId="71AEA449" w14:textId="77777777" w:rsidR="00332762" w:rsidRPr="001B6ACC" w:rsidRDefault="00332762">
      <w:pPr>
        <w:widowControl w:val="0"/>
        <w:tabs>
          <w:tab w:val="clear" w:pos="284"/>
        </w:tabs>
        <w:autoSpaceDE w:val="0"/>
        <w:autoSpaceDN w:val="0"/>
        <w:adjustRightInd w:val="0"/>
        <w:outlineLvl w:val="0"/>
        <w:rPr>
          <w:rFonts w:eastAsia="MS Mincho"/>
          <w:szCs w:val="22"/>
          <w:u w:val="single"/>
          <w:lang w:val="sr-Latn-ME" w:eastAsia="ja-JP"/>
        </w:rPr>
      </w:pPr>
      <w:r w:rsidRPr="001B6ACC">
        <w:rPr>
          <w:rFonts w:eastAsia="MS Mincho"/>
          <w:szCs w:val="22"/>
          <w:u w:val="single"/>
          <w:lang w:val="sr-Latn-ME" w:eastAsia="ja-JP"/>
        </w:rPr>
        <w:t>Trudnoća</w:t>
      </w:r>
    </w:p>
    <w:p w14:paraId="53E1780F" w14:textId="77777777" w:rsidR="00332762" w:rsidRPr="001B6ACC" w:rsidRDefault="00332762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</w:p>
    <w:p w14:paraId="0BC7B4E3" w14:textId="77777777" w:rsidR="00332762" w:rsidRPr="001B6ACC" w:rsidRDefault="00332762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  <w:r w:rsidRPr="001B6ACC">
        <w:rPr>
          <w:rFonts w:eastAsia="MS Mincho"/>
          <w:szCs w:val="22"/>
          <w:lang w:val="sr-Latn-ME" w:eastAsia="ja-JP"/>
        </w:rPr>
        <w:t>Postoje ograničeni podaci o upotrebi agalzidaze beta kod trudnica.</w:t>
      </w:r>
    </w:p>
    <w:p w14:paraId="07732F5A" w14:textId="77777777" w:rsidR="00332762" w:rsidRPr="001B6ACC" w:rsidRDefault="00332762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</w:p>
    <w:p w14:paraId="68EC3CBA" w14:textId="39053F16" w:rsidR="00332762" w:rsidRPr="001B6ACC" w:rsidRDefault="00332762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  <w:r w:rsidRPr="001B6ACC">
        <w:rPr>
          <w:rFonts w:eastAsia="MS Mincho"/>
          <w:szCs w:val="22"/>
          <w:lang w:val="sr-Latn-ME" w:eastAsia="ja-JP"/>
        </w:rPr>
        <w:t xml:space="preserve">Studije na životinjama nijesu pokazale ni direktna niti indirektna štetna dejstva na razvoj </w:t>
      </w:r>
      <w:r w:rsidRPr="001B6ACC">
        <w:rPr>
          <w:rFonts w:eastAsia="MS Mincho"/>
          <w:szCs w:val="22"/>
          <w:lang w:val="sr-Latn-ME" w:eastAsia="ja-JP"/>
        </w:rPr>
        <w:lastRenderedPageBreak/>
        <w:t>embriona/fetusa (vid</w:t>
      </w:r>
      <w:r w:rsidR="0089190F" w:rsidRPr="001B6ACC">
        <w:rPr>
          <w:rFonts w:eastAsia="MS Mincho"/>
          <w:szCs w:val="22"/>
          <w:lang w:val="sr-Latn-ME" w:eastAsia="ja-JP"/>
        </w:rPr>
        <w:t>j</w:t>
      </w:r>
      <w:r w:rsidRPr="001B6ACC">
        <w:rPr>
          <w:rFonts w:eastAsia="MS Mincho"/>
          <w:szCs w:val="22"/>
          <w:lang w:val="sr-Latn-ME" w:eastAsia="ja-JP"/>
        </w:rPr>
        <w:t xml:space="preserve">eti </w:t>
      </w:r>
      <w:r w:rsidR="001B6ACC">
        <w:rPr>
          <w:rFonts w:eastAsia="MS Mincho"/>
          <w:szCs w:val="22"/>
          <w:lang w:val="sr-Latn-ME" w:eastAsia="ja-JP"/>
        </w:rPr>
        <w:t>dio</w:t>
      </w:r>
      <w:r w:rsidRPr="001B6ACC">
        <w:rPr>
          <w:rFonts w:eastAsia="MS Mincho"/>
          <w:szCs w:val="22"/>
          <w:lang w:val="sr-Latn-ME" w:eastAsia="ja-JP"/>
        </w:rPr>
        <w:t xml:space="preserve"> 5.3).</w:t>
      </w:r>
      <w:r w:rsidRPr="001B6ACC">
        <w:rPr>
          <w:rFonts w:ascii="Humanist777" w:hAnsi="Humanist777"/>
          <w:sz w:val="24"/>
          <w:lang w:val="sr-Latn-ME"/>
        </w:rPr>
        <w:t xml:space="preserve"> </w:t>
      </w:r>
      <w:r w:rsidRPr="001B6ACC">
        <w:rPr>
          <w:rFonts w:eastAsia="MS Mincho"/>
          <w:szCs w:val="22"/>
          <w:lang w:val="sr-Latn-ME" w:eastAsia="ja-JP"/>
        </w:rPr>
        <w:t>Kao m</w:t>
      </w:r>
      <w:r w:rsidR="0089190F" w:rsidRPr="001B6ACC">
        <w:rPr>
          <w:rFonts w:eastAsia="MS Mincho"/>
          <w:szCs w:val="22"/>
          <w:lang w:val="sr-Latn-ME" w:eastAsia="ja-JP"/>
        </w:rPr>
        <w:t>j</w:t>
      </w:r>
      <w:r w:rsidRPr="001B6ACC">
        <w:rPr>
          <w:rFonts w:eastAsia="MS Mincho"/>
          <w:szCs w:val="22"/>
          <w:lang w:val="sr-Latn-ME" w:eastAsia="ja-JP"/>
        </w:rPr>
        <w:t>era opreza, preporučuje se izb</w:t>
      </w:r>
      <w:r w:rsidR="0089190F" w:rsidRPr="001B6ACC">
        <w:rPr>
          <w:rFonts w:eastAsia="MS Mincho"/>
          <w:szCs w:val="22"/>
          <w:lang w:val="sr-Latn-ME" w:eastAsia="ja-JP"/>
        </w:rPr>
        <w:t>j</w:t>
      </w:r>
      <w:r w:rsidRPr="001B6ACC">
        <w:rPr>
          <w:rFonts w:eastAsia="MS Mincho"/>
          <w:szCs w:val="22"/>
          <w:lang w:val="sr-Latn-ME" w:eastAsia="ja-JP"/>
        </w:rPr>
        <w:t>egavanje prim</w:t>
      </w:r>
      <w:r w:rsidR="0089190F" w:rsidRPr="001B6ACC">
        <w:rPr>
          <w:rFonts w:eastAsia="MS Mincho"/>
          <w:szCs w:val="22"/>
          <w:lang w:val="sr-Latn-ME" w:eastAsia="ja-JP"/>
        </w:rPr>
        <w:t>j</w:t>
      </w:r>
      <w:r w:rsidRPr="001B6ACC">
        <w:rPr>
          <w:rFonts w:eastAsia="MS Mincho"/>
          <w:szCs w:val="22"/>
          <w:lang w:val="sr-Latn-ME" w:eastAsia="ja-JP"/>
        </w:rPr>
        <w:t>en</w:t>
      </w:r>
      <w:r w:rsidR="0089190F" w:rsidRPr="001B6ACC">
        <w:rPr>
          <w:rFonts w:eastAsia="MS Mincho"/>
          <w:szCs w:val="22"/>
          <w:lang w:val="sr-Latn-ME" w:eastAsia="ja-JP"/>
        </w:rPr>
        <w:t>e</w:t>
      </w:r>
      <w:r w:rsidRPr="001B6ACC">
        <w:rPr>
          <w:rFonts w:eastAsia="MS Mincho"/>
          <w:szCs w:val="22"/>
          <w:lang w:val="sr-Latn-ME" w:eastAsia="ja-JP"/>
        </w:rPr>
        <w:t xml:space="preserve"> l</w:t>
      </w:r>
      <w:r w:rsidR="0089190F" w:rsidRPr="001B6ACC">
        <w:rPr>
          <w:rFonts w:eastAsia="MS Mincho"/>
          <w:szCs w:val="22"/>
          <w:lang w:val="sr-Latn-ME" w:eastAsia="ja-JP"/>
        </w:rPr>
        <w:t>ij</w:t>
      </w:r>
      <w:r w:rsidRPr="001B6ACC">
        <w:rPr>
          <w:rFonts w:eastAsia="MS Mincho"/>
          <w:szCs w:val="22"/>
          <w:lang w:val="sr-Latn-ME" w:eastAsia="ja-JP"/>
        </w:rPr>
        <w:t>eka Fabrazyme tokom trudnoće.</w:t>
      </w:r>
    </w:p>
    <w:p w14:paraId="49E28BC7" w14:textId="77777777" w:rsidR="00332762" w:rsidRPr="001B6ACC" w:rsidRDefault="00332762">
      <w:pPr>
        <w:widowControl w:val="0"/>
        <w:tabs>
          <w:tab w:val="clear" w:pos="284"/>
        </w:tabs>
        <w:autoSpaceDE w:val="0"/>
        <w:autoSpaceDN w:val="0"/>
        <w:adjustRightInd w:val="0"/>
        <w:outlineLvl w:val="0"/>
        <w:rPr>
          <w:rFonts w:eastAsia="MS Mincho"/>
          <w:szCs w:val="22"/>
          <w:u w:val="single"/>
          <w:lang w:val="sr-Latn-ME" w:eastAsia="ja-JP"/>
        </w:rPr>
      </w:pPr>
    </w:p>
    <w:p w14:paraId="131933D4" w14:textId="77777777" w:rsidR="00332762" w:rsidRPr="001B6ACC" w:rsidRDefault="00332762">
      <w:pPr>
        <w:widowControl w:val="0"/>
        <w:tabs>
          <w:tab w:val="clear" w:pos="284"/>
        </w:tabs>
        <w:autoSpaceDE w:val="0"/>
        <w:autoSpaceDN w:val="0"/>
        <w:adjustRightInd w:val="0"/>
        <w:outlineLvl w:val="0"/>
        <w:rPr>
          <w:rFonts w:eastAsia="MS Mincho"/>
          <w:szCs w:val="22"/>
          <w:u w:val="single"/>
          <w:lang w:val="sr-Latn-ME" w:eastAsia="ja-JP"/>
        </w:rPr>
      </w:pPr>
      <w:r w:rsidRPr="001B6ACC">
        <w:rPr>
          <w:rFonts w:eastAsia="MS Mincho"/>
          <w:szCs w:val="22"/>
          <w:u w:val="single"/>
          <w:lang w:val="sr-Latn-ME" w:eastAsia="ja-JP"/>
        </w:rPr>
        <w:t>Dojenje</w:t>
      </w:r>
    </w:p>
    <w:p w14:paraId="48E5FA05" w14:textId="77777777" w:rsidR="00332762" w:rsidRPr="001B6ACC" w:rsidRDefault="00332762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</w:p>
    <w:p w14:paraId="39B57FE3" w14:textId="7A25C777" w:rsidR="00332762" w:rsidRPr="001B6ACC" w:rsidRDefault="00332762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  <w:r w:rsidRPr="001B6ACC">
        <w:rPr>
          <w:rFonts w:eastAsia="MS Mincho"/>
          <w:szCs w:val="22"/>
          <w:lang w:val="sr-Latn-ME" w:eastAsia="ja-JP"/>
        </w:rPr>
        <w:t>Agalzidaza beta se izlučuje u majčino ml</w:t>
      </w:r>
      <w:r w:rsidR="0089190F" w:rsidRPr="001B6ACC">
        <w:rPr>
          <w:rFonts w:eastAsia="MS Mincho"/>
          <w:szCs w:val="22"/>
          <w:lang w:val="sr-Latn-ME" w:eastAsia="ja-JP"/>
        </w:rPr>
        <w:t>ij</w:t>
      </w:r>
      <w:r w:rsidRPr="001B6ACC">
        <w:rPr>
          <w:rFonts w:eastAsia="MS Mincho"/>
          <w:szCs w:val="22"/>
          <w:lang w:val="sr-Latn-ME" w:eastAsia="ja-JP"/>
        </w:rPr>
        <w:t>eko. Dejstvo agalzidaze beta na novorođenčad/odojčad nije poznato. Potrebno je odlučiti da li prekinuti dojenje ili prekinuti l</w:t>
      </w:r>
      <w:r w:rsidR="00923A97" w:rsidRPr="001B6ACC">
        <w:rPr>
          <w:rFonts w:eastAsia="MS Mincho"/>
          <w:szCs w:val="22"/>
          <w:lang w:val="sr-Latn-ME" w:eastAsia="ja-JP"/>
        </w:rPr>
        <w:t>j</w:t>
      </w:r>
      <w:r w:rsidRPr="001B6ACC">
        <w:rPr>
          <w:rFonts w:eastAsia="MS Mincho"/>
          <w:szCs w:val="22"/>
          <w:lang w:val="sr-Latn-ME" w:eastAsia="ja-JP"/>
        </w:rPr>
        <w:t>ečenje/suzdržati se od l</w:t>
      </w:r>
      <w:r w:rsidR="00923A97" w:rsidRPr="001B6ACC">
        <w:rPr>
          <w:rFonts w:eastAsia="MS Mincho"/>
          <w:szCs w:val="22"/>
          <w:lang w:val="sr-Latn-ME" w:eastAsia="ja-JP"/>
        </w:rPr>
        <w:t>j</w:t>
      </w:r>
      <w:r w:rsidRPr="001B6ACC">
        <w:rPr>
          <w:rFonts w:eastAsia="MS Mincho"/>
          <w:szCs w:val="22"/>
          <w:lang w:val="sr-Latn-ME" w:eastAsia="ja-JP"/>
        </w:rPr>
        <w:t>ečenja l</w:t>
      </w:r>
      <w:r w:rsidR="00923A97" w:rsidRPr="001B6ACC">
        <w:rPr>
          <w:rFonts w:eastAsia="MS Mincho"/>
          <w:szCs w:val="22"/>
          <w:lang w:val="sr-Latn-ME" w:eastAsia="ja-JP"/>
        </w:rPr>
        <w:t>ij</w:t>
      </w:r>
      <w:r w:rsidRPr="001B6ACC">
        <w:rPr>
          <w:rFonts w:eastAsia="MS Mincho"/>
          <w:szCs w:val="22"/>
          <w:lang w:val="sr-Latn-ME" w:eastAsia="ja-JP"/>
        </w:rPr>
        <w:t>ekom Fabrazyme uzimajući u obzir korist dojenja za d</w:t>
      </w:r>
      <w:r w:rsidR="00923A97" w:rsidRPr="001B6ACC">
        <w:rPr>
          <w:rFonts w:eastAsia="MS Mincho"/>
          <w:szCs w:val="22"/>
          <w:lang w:val="sr-Latn-ME" w:eastAsia="ja-JP"/>
        </w:rPr>
        <w:t>ij</w:t>
      </w:r>
      <w:r w:rsidRPr="001B6ACC">
        <w:rPr>
          <w:rFonts w:eastAsia="MS Mincho"/>
          <w:szCs w:val="22"/>
          <w:lang w:val="sr-Latn-ME" w:eastAsia="ja-JP"/>
        </w:rPr>
        <w:t>ete i korist l</w:t>
      </w:r>
      <w:r w:rsidR="00923A97" w:rsidRPr="001B6ACC">
        <w:rPr>
          <w:rFonts w:eastAsia="MS Mincho"/>
          <w:szCs w:val="22"/>
          <w:lang w:val="sr-Latn-ME" w:eastAsia="ja-JP"/>
        </w:rPr>
        <w:t>j</w:t>
      </w:r>
      <w:r w:rsidRPr="001B6ACC">
        <w:rPr>
          <w:rFonts w:eastAsia="MS Mincho"/>
          <w:szCs w:val="22"/>
          <w:lang w:val="sr-Latn-ME" w:eastAsia="ja-JP"/>
        </w:rPr>
        <w:t xml:space="preserve">ečenja za ženu. </w:t>
      </w:r>
    </w:p>
    <w:p w14:paraId="02F7FACA" w14:textId="77777777" w:rsidR="00332762" w:rsidRPr="001B6ACC" w:rsidRDefault="00332762">
      <w:pPr>
        <w:widowControl w:val="0"/>
        <w:tabs>
          <w:tab w:val="clear" w:pos="284"/>
        </w:tabs>
        <w:autoSpaceDE w:val="0"/>
        <w:autoSpaceDN w:val="0"/>
        <w:adjustRightInd w:val="0"/>
        <w:outlineLvl w:val="0"/>
        <w:rPr>
          <w:rFonts w:eastAsia="MS Mincho"/>
          <w:szCs w:val="22"/>
          <w:u w:val="single"/>
          <w:lang w:val="sr-Latn-ME" w:eastAsia="ja-JP"/>
        </w:rPr>
      </w:pPr>
    </w:p>
    <w:p w14:paraId="7E5CCA41" w14:textId="77777777" w:rsidR="00332762" w:rsidRPr="001B6ACC" w:rsidRDefault="00332762">
      <w:pPr>
        <w:widowControl w:val="0"/>
        <w:tabs>
          <w:tab w:val="clear" w:pos="284"/>
        </w:tabs>
        <w:autoSpaceDE w:val="0"/>
        <w:autoSpaceDN w:val="0"/>
        <w:adjustRightInd w:val="0"/>
        <w:outlineLvl w:val="0"/>
        <w:rPr>
          <w:rFonts w:eastAsia="MS Mincho"/>
          <w:szCs w:val="22"/>
          <w:u w:val="single"/>
          <w:lang w:val="sr-Latn-ME" w:eastAsia="ja-JP"/>
        </w:rPr>
      </w:pPr>
      <w:r w:rsidRPr="001B6ACC">
        <w:rPr>
          <w:rFonts w:eastAsia="MS Mincho"/>
          <w:szCs w:val="22"/>
          <w:u w:val="single"/>
          <w:lang w:val="sr-Latn-ME" w:eastAsia="ja-JP"/>
        </w:rPr>
        <w:t>Plodnost</w:t>
      </w:r>
    </w:p>
    <w:p w14:paraId="48C82CA1" w14:textId="77777777" w:rsidR="00332762" w:rsidRPr="001B6ACC" w:rsidRDefault="00332762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</w:p>
    <w:p w14:paraId="42650790" w14:textId="501400E8" w:rsidR="00332762" w:rsidRPr="001B6ACC" w:rsidRDefault="00332762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  <w:r w:rsidRPr="001B6ACC">
        <w:rPr>
          <w:rFonts w:eastAsia="MS Mincho"/>
          <w:szCs w:val="22"/>
          <w:lang w:val="sr-Latn-ME" w:eastAsia="ja-JP"/>
        </w:rPr>
        <w:t>Ni</w:t>
      </w:r>
      <w:r w:rsidR="00923A97" w:rsidRPr="001B6ACC">
        <w:rPr>
          <w:rFonts w:eastAsia="MS Mincho"/>
          <w:szCs w:val="22"/>
          <w:lang w:val="sr-Latn-ME" w:eastAsia="ja-JP"/>
        </w:rPr>
        <w:t>je</w:t>
      </w:r>
      <w:r w:rsidRPr="001B6ACC">
        <w:rPr>
          <w:rFonts w:eastAsia="MS Mincho"/>
          <w:szCs w:val="22"/>
          <w:lang w:val="sr-Latn-ME" w:eastAsia="ja-JP"/>
        </w:rPr>
        <w:t>su obavljane studije kojima bi se proc</w:t>
      </w:r>
      <w:r w:rsidR="00923A97" w:rsidRPr="001B6ACC">
        <w:rPr>
          <w:rFonts w:eastAsia="MS Mincho"/>
          <w:szCs w:val="22"/>
          <w:lang w:val="sr-Latn-ME" w:eastAsia="ja-JP"/>
        </w:rPr>
        <w:t>ij</w:t>
      </w:r>
      <w:r w:rsidRPr="001B6ACC">
        <w:rPr>
          <w:rFonts w:eastAsia="MS Mincho"/>
          <w:szCs w:val="22"/>
          <w:lang w:val="sr-Latn-ME" w:eastAsia="ja-JP"/>
        </w:rPr>
        <w:t>enilo potencijalno dejstvo l</w:t>
      </w:r>
      <w:r w:rsidR="00923A97" w:rsidRPr="001B6ACC">
        <w:rPr>
          <w:rFonts w:eastAsia="MS Mincho"/>
          <w:szCs w:val="22"/>
          <w:lang w:val="sr-Latn-ME" w:eastAsia="ja-JP"/>
        </w:rPr>
        <w:t>ij</w:t>
      </w:r>
      <w:r w:rsidRPr="001B6ACC">
        <w:rPr>
          <w:rFonts w:eastAsia="MS Mincho"/>
          <w:szCs w:val="22"/>
          <w:lang w:val="sr-Latn-ME" w:eastAsia="ja-JP"/>
        </w:rPr>
        <w:t>eka Fabrazyme na smanjenje plodnosti.</w:t>
      </w:r>
    </w:p>
    <w:p w14:paraId="38DFE871" w14:textId="77777777" w:rsidR="00332762" w:rsidRPr="001B6ACC" w:rsidRDefault="00332762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 w:val="21"/>
          <w:szCs w:val="21"/>
          <w:lang w:val="sr-Latn-ME" w:eastAsia="ja-JP"/>
        </w:rPr>
      </w:pPr>
    </w:p>
    <w:p w14:paraId="58A7BE24" w14:textId="77777777" w:rsidR="00403BF6" w:rsidRPr="001B6ACC" w:rsidRDefault="00403BF6">
      <w:pPr>
        <w:widowControl w:val="0"/>
        <w:rPr>
          <w:b/>
          <w:bCs/>
          <w:spacing w:val="-8"/>
          <w:szCs w:val="22"/>
          <w:lang w:val="sr-Latn-ME"/>
        </w:rPr>
      </w:pPr>
      <w:r w:rsidRPr="001B6ACC">
        <w:rPr>
          <w:b/>
          <w:bCs/>
          <w:spacing w:val="-8"/>
          <w:szCs w:val="22"/>
          <w:lang w:val="sr-Latn-ME"/>
        </w:rPr>
        <w:t xml:space="preserve">4.7. Uticaj </w:t>
      </w:r>
      <w:r w:rsidR="00365117" w:rsidRPr="001B6ACC">
        <w:rPr>
          <w:b/>
          <w:bCs/>
          <w:spacing w:val="-8"/>
          <w:szCs w:val="22"/>
          <w:lang w:val="sr-Latn-ME"/>
        </w:rPr>
        <w:t>na sposobnost upravljanja vozilima i rukovanja mašinama</w:t>
      </w:r>
    </w:p>
    <w:p w14:paraId="667F6570" w14:textId="77777777" w:rsidR="00CE7489" w:rsidRPr="001B6ACC" w:rsidRDefault="00CE7489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</w:p>
    <w:p w14:paraId="363650AF" w14:textId="1951F85A" w:rsidR="00403BF6" w:rsidRPr="001B6ACC" w:rsidRDefault="00403BF6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  <w:r w:rsidRPr="001B6ACC">
        <w:rPr>
          <w:rFonts w:eastAsia="MS Mincho"/>
          <w:szCs w:val="22"/>
          <w:lang w:val="sr-Latn-ME" w:eastAsia="ja-JP"/>
        </w:rPr>
        <w:t>L</w:t>
      </w:r>
      <w:r w:rsidR="00C7331E" w:rsidRPr="001B6ACC">
        <w:rPr>
          <w:rFonts w:eastAsia="MS Mincho"/>
          <w:szCs w:val="22"/>
          <w:lang w:val="sr-Latn-ME" w:eastAsia="ja-JP"/>
        </w:rPr>
        <w:t>ij</w:t>
      </w:r>
      <w:r w:rsidRPr="001B6ACC">
        <w:rPr>
          <w:rFonts w:eastAsia="MS Mincho"/>
          <w:szCs w:val="22"/>
          <w:lang w:val="sr-Latn-ME" w:eastAsia="ja-JP"/>
        </w:rPr>
        <w:t>ek Fabrazyme može imati slab uticaj na sposobnosti prilikom upravljanja motornim vozilom i rukovanja mašinama na dan prim</w:t>
      </w:r>
      <w:r w:rsidR="00C7331E" w:rsidRPr="001B6ACC">
        <w:rPr>
          <w:rFonts w:eastAsia="MS Mincho"/>
          <w:szCs w:val="22"/>
          <w:lang w:val="sr-Latn-ME" w:eastAsia="ja-JP"/>
        </w:rPr>
        <w:t>j</w:t>
      </w:r>
      <w:r w:rsidRPr="001B6ACC">
        <w:rPr>
          <w:rFonts w:eastAsia="MS Mincho"/>
          <w:szCs w:val="22"/>
          <w:lang w:val="sr-Latn-ME" w:eastAsia="ja-JP"/>
        </w:rPr>
        <w:t>ene l</w:t>
      </w:r>
      <w:r w:rsidR="00C7331E" w:rsidRPr="001B6ACC">
        <w:rPr>
          <w:rFonts w:eastAsia="MS Mincho"/>
          <w:szCs w:val="22"/>
          <w:lang w:val="sr-Latn-ME" w:eastAsia="ja-JP"/>
        </w:rPr>
        <w:t>ij</w:t>
      </w:r>
      <w:r w:rsidRPr="001B6ACC">
        <w:rPr>
          <w:rFonts w:eastAsia="MS Mincho"/>
          <w:szCs w:val="22"/>
          <w:lang w:val="sr-Latn-ME" w:eastAsia="ja-JP"/>
        </w:rPr>
        <w:t xml:space="preserve">eka, zbog moguće pojave </w:t>
      </w:r>
      <w:r w:rsidR="00A41EE3" w:rsidRPr="001B6ACC">
        <w:rPr>
          <w:rFonts w:eastAsia="MS Mincho"/>
          <w:szCs w:val="22"/>
          <w:lang w:val="sr-Latn-ME" w:eastAsia="ja-JP"/>
        </w:rPr>
        <w:t>nesvjest</w:t>
      </w:r>
      <w:r w:rsidRPr="001B6ACC">
        <w:rPr>
          <w:rFonts w:eastAsia="MS Mincho"/>
          <w:szCs w:val="22"/>
          <w:lang w:val="sr-Latn-ME" w:eastAsia="ja-JP"/>
        </w:rPr>
        <w:t>ice, pospanosti, vrtoglavice i sinkope (</w:t>
      </w:r>
      <w:r w:rsidR="00F57FB3" w:rsidRPr="001B6ACC">
        <w:rPr>
          <w:rFonts w:eastAsia="MS Mincho"/>
          <w:szCs w:val="22"/>
          <w:lang w:val="sr-Latn-ME" w:eastAsia="ja-JP"/>
        </w:rPr>
        <w:t>vidjeti</w:t>
      </w:r>
      <w:r w:rsidRPr="001B6ACC">
        <w:rPr>
          <w:rFonts w:eastAsia="MS Mincho"/>
          <w:szCs w:val="22"/>
          <w:lang w:val="sr-Latn-ME" w:eastAsia="ja-JP"/>
        </w:rPr>
        <w:t xml:space="preserve"> </w:t>
      </w:r>
      <w:r w:rsidR="001B6ACC">
        <w:rPr>
          <w:rFonts w:eastAsia="MS Mincho"/>
          <w:szCs w:val="22"/>
          <w:lang w:val="sr-Latn-ME" w:eastAsia="ja-JP"/>
        </w:rPr>
        <w:t>dio</w:t>
      </w:r>
      <w:r w:rsidRPr="001B6ACC">
        <w:rPr>
          <w:rFonts w:eastAsia="MS Mincho"/>
          <w:szCs w:val="22"/>
          <w:lang w:val="sr-Latn-ME" w:eastAsia="ja-JP"/>
        </w:rPr>
        <w:t xml:space="preserve"> 4.8).</w:t>
      </w:r>
    </w:p>
    <w:p w14:paraId="5CC208BD" w14:textId="77777777" w:rsidR="00403BF6" w:rsidRPr="001B6ACC" w:rsidRDefault="00403BF6">
      <w:pPr>
        <w:widowControl w:val="0"/>
        <w:rPr>
          <w:b/>
          <w:bCs/>
          <w:szCs w:val="22"/>
          <w:lang w:val="sr-Latn-ME"/>
        </w:rPr>
      </w:pPr>
    </w:p>
    <w:p w14:paraId="1AD61939" w14:textId="77777777" w:rsidR="00403BF6" w:rsidRPr="001B6ACC" w:rsidRDefault="00403BF6">
      <w:pPr>
        <w:widowControl w:val="0"/>
        <w:rPr>
          <w:b/>
          <w:bCs/>
          <w:szCs w:val="22"/>
          <w:lang w:val="sr-Latn-ME"/>
        </w:rPr>
      </w:pPr>
      <w:r w:rsidRPr="001B6ACC">
        <w:rPr>
          <w:b/>
          <w:bCs/>
          <w:szCs w:val="22"/>
          <w:lang w:val="sr-Latn-ME"/>
        </w:rPr>
        <w:t>4.8. Neželjena dejstva</w:t>
      </w:r>
    </w:p>
    <w:p w14:paraId="726666F9" w14:textId="77777777" w:rsidR="00E12715" w:rsidRPr="001B6ACC" w:rsidRDefault="00E12715">
      <w:pPr>
        <w:widowControl w:val="0"/>
        <w:tabs>
          <w:tab w:val="clear" w:pos="284"/>
        </w:tabs>
        <w:autoSpaceDE w:val="0"/>
        <w:autoSpaceDN w:val="0"/>
        <w:adjustRightInd w:val="0"/>
        <w:outlineLvl w:val="0"/>
        <w:rPr>
          <w:rFonts w:eastAsia="MS Mincho"/>
          <w:szCs w:val="22"/>
          <w:u w:val="single"/>
          <w:lang w:val="sr-Latn-ME" w:eastAsia="ja-JP"/>
        </w:rPr>
      </w:pPr>
    </w:p>
    <w:p w14:paraId="22925C07" w14:textId="186B9601" w:rsidR="00403BF6" w:rsidRPr="001B6ACC" w:rsidRDefault="00403BF6">
      <w:pPr>
        <w:widowControl w:val="0"/>
        <w:tabs>
          <w:tab w:val="clear" w:pos="284"/>
        </w:tabs>
        <w:autoSpaceDE w:val="0"/>
        <w:autoSpaceDN w:val="0"/>
        <w:adjustRightInd w:val="0"/>
        <w:outlineLvl w:val="0"/>
        <w:rPr>
          <w:rFonts w:eastAsia="MS Mincho"/>
          <w:szCs w:val="22"/>
          <w:u w:val="single"/>
          <w:lang w:val="sr-Latn-ME" w:eastAsia="ja-JP"/>
        </w:rPr>
      </w:pPr>
      <w:r w:rsidRPr="001B6ACC">
        <w:rPr>
          <w:rFonts w:eastAsia="MS Mincho"/>
          <w:szCs w:val="22"/>
          <w:u w:val="single"/>
          <w:lang w:val="sr-Latn-ME" w:eastAsia="ja-JP"/>
        </w:rPr>
        <w:t>Sažetak bezb</w:t>
      </w:r>
      <w:r w:rsidR="00C7331E" w:rsidRPr="001B6ACC">
        <w:rPr>
          <w:rFonts w:eastAsia="MS Mincho"/>
          <w:szCs w:val="22"/>
          <w:u w:val="single"/>
          <w:lang w:val="sr-Latn-ME" w:eastAsia="ja-JP"/>
        </w:rPr>
        <w:t>j</w:t>
      </w:r>
      <w:r w:rsidRPr="001B6ACC">
        <w:rPr>
          <w:rFonts w:eastAsia="MS Mincho"/>
          <w:szCs w:val="22"/>
          <w:u w:val="single"/>
          <w:lang w:val="sr-Latn-ME" w:eastAsia="ja-JP"/>
        </w:rPr>
        <w:t>ednosnog profila</w:t>
      </w:r>
    </w:p>
    <w:p w14:paraId="7701CD98" w14:textId="77777777" w:rsidR="00E12715" w:rsidRPr="001B6ACC" w:rsidRDefault="00E12715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</w:p>
    <w:p w14:paraId="63E1347C" w14:textId="78B14180" w:rsidR="00403BF6" w:rsidRPr="001B6ACC" w:rsidRDefault="00403BF6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  <w:r w:rsidRPr="001B6ACC">
        <w:rPr>
          <w:rFonts w:eastAsia="MS Mincho"/>
          <w:szCs w:val="22"/>
          <w:lang w:val="sr-Latn-ME" w:eastAsia="ja-JP"/>
        </w:rPr>
        <w:t>Budući da je agalzidaza beta (r-hαGAL) rekombinantni protein, očekuje se razvoj IgG antit</w:t>
      </w:r>
      <w:r w:rsidR="00C7331E" w:rsidRPr="001B6ACC">
        <w:rPr>
          <w:rFonts w:eastAsia="MS Mincho"/>
          <w:szCs w:val="22"/>
          <w:lang w:val="sr-Latn-ME" w:eastAsia="ja-JP"/>
        </w:rPr>
        <w:t>ij</w:t>
      </w:r>
      <w:r w:rsidRPr="001B6ACC">
        <w:rPr>
          <w:rFonts w:eastAsia="MS Mincho"/>
          <w:szCs w:val="22"/>
          <w:lang w:val="sr-Latn-ME" w:eastAsia="ja-JP"/>
        </w:rPr>
        <w:t>ela kod pacijenata kod kojih je rezidualna enzimska aktivnost niska ili ne postoji. Kod pacijenata sa antit</w:t>
      </w:r>
      <w:r w:rsidR="00313EE0" w:rsidRPr="001B6ACC">
        <w:rPr>
          <w:rFonts w:eastAsia="MS Mincho"/>
          <w:szCs w:val="22"/>
          <w:lang w:val="sr-Latn-ME" w:eastAsia="ja-JP"/>
        </w:rPr>
        <w:t>ij</w:t>
      </w:r>
      <w:r w:rsidRPr="001B6ACC">
        <w:rPr>
          <w:rFonts w:eastAsia="MS Mincho"/>
          <w:szCs w:val="22"/>
          <w:lang w:val="sr-Latn-ME" w:eastAsia="ja-JP"/>
        </w:rPr>
        <w:t>elima na r-hαGAL veća je v</w:t>
      </w:r>
      <w:r w:rsidR="00313EE0" w:rsidRPr="001B6ACC">
        <w:rPr>
          <w:rFonts w:eastAsia="MS Mincho"/>
          <w:szCs w:val="22"/>
          <w:lang w:val="sr-Latn-ME" w:eastAsia="ja-JP"/>
        </w:rPr>
        <w:t>j</w:t>
      </w:r>
      <w:r w:rsidRPr="001B6ACC">
        <w:rPr>
          <w:rFonts w:eastAsia="MS Mincho"/>
          <w:szCs w:val="22"/>
          <w:lang w:val="sr-Latn-ME" w:eastAsia="ja-JP"/>
        </w:rPr>
        <w:t>erovatnoća pojave reakcija povezanih s infuzijom. Kod malog broja pacijenata prijavljene su reakcije koje upućuju na akutnu preos</w:t>
      </w:r>
      <w:r w:rsidR="00313EE0" w:rsidRPr="001B6ACC">
        <w:rPr>
          <w:rFonts w:eastAsia="MS Mincho"/>
          <w:szCs w:val="22"/>
          <w:lang w:val="sr-Latn-ME" w:eastAsia="ja-JP"/>
        </w:rPr>
        <w:t>j</w:t>
      </w:r>
      <w:r w:rsidRPr="001B6ACC">
        <w:rPr>
          <w:rFonts w:eastAsia="MS Mincho"/>
          <w:szCs w:val="22"/>
          <w:lang w:val="sr-Latn-ME" w:eastAsia="ja-JP"/>
        </w:rPr>
        <w:t>etljivost (tipa I) (</w:t>
      </w:r>
      <w:r w:rsidR="00F57FB3" w:rsidRPr="001B6ACC">
        <w:rPr>
          <w:rFonts w:eastAsia="MS Mincho"/>
          <w:szCs w:val="22"/>
          <w:lang w:val="sr-Latn-ME" w:eastAsia="ja-JP"/>
        </w:rPr>
        <w:t>vidjeti</w:t>
      </w:r>
      <w:r w:rsidRPr="001B6ACC">
        <w:rPr>
          <w:rFonts w:eastAsia="MS Mincho"/>
          <w:szCs w:val="22"/>
          <w:lang w:val="sr-Latn-ME" w:eastAsia="ja-JP"/>
        </w:rPr>
        <w:t xml:space="preserve"> </w:t>
      </w:r>
      <w:r w:rsidR="001B6ACC">
        <w:rPr>
          <w:rFonts w:eastAsia="MS Mincho"/>
          <w:szCs w:val="22"/>
          <w:lang w:val="sr-Latn-ME" w:eastAsia="ja-JP"/>
        </w:rPr>
        <w:t>dio</w:t>
      </w:r>
      <w:r w:rsidRPr="001B6ACC">
        <w:rPr>
          <w:rFonts w:eastAsia="MS Mincho"/>
          <w:szCs w:val="22"/>
          <w:lang w:val="sr-Latn-ME" w:eastAsia="ja-JP"/>
        </w:rPr>
        <w:t xml:space="preserve"> 4.4). </w:t>
      </w:r>
    </w:p>
    <w:p w14:paraId="7C8376E9" w14:textId="77777777" w:rsidR="00E12715" w:rsidRPr="001B6ACC" w:rsidRDefault="00E12715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</w:p>
    <w:p w14:paraId="51A75EE0" w14:textId="1B3933C3" w:rsidR="00403BF6" w:rsidRPr="001B6ACC" w:rsidRDefault="00403BF6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  <w:r w:rsidRPr="001B6ACC">
        <w:rPr>
          <w:rFonts w:eastAsia="MS Mincho"/>
          <w:szCs w:val="22"/>
          <w:lang w:val="sr-Latn-ME" w:eastAsia="ja-JP"/>
        </w:rPr>
        <w:t>Veoma česta neželjena dejstva uključivala su drhtavicu, pireksiju, os</w:t>
      </w:r>
      <w:r w:rsidR="00313EE0" w:rsidRPr="001B6ACC">
        <w:rPr>
          <w:rFonts w:eastAsia="MS Mincho"/>
          <w:szCs w:val="22"/>
          <w:lang w:val="sr-Latn-ME" w:eastAsia="ja-JP"/>
        </w:rPr>
        <w:t>j</w:t>
      </w:r>
      <w:r w:rsidRPr="001B6ACC">
        <w:rPr>
          <w:rFonts w:eastAsia="MS Mincho"/>
          <w:szCs w:val="22"/>
          <w:lang w:val="sr-Latn-ME" w:eastAsia="ja-JP"/>
        </w:rPr>
        <w:t>ećaj hladnoće, mučninu, povraćanje, glavobolju i paresteziju. Kod šezdeset i sedam posto (67%) pacijenata došlo je do pojave najmanje jedne reakcije povezane sa infuzijom. U postmarketinškom praćenju l</w:t>
      </w:r>
      <w:r w:rsidR="00313EE0" w:rsidRPr="001B6ACC">
        <w:rPr>
          <w:rFonts w:eastAsia="MS Mincho"/>
          <w:szCs w:val="22"/>
          <w:lang w:val="sr-Latn-ME" w:eastAsia="ja-JP"/>
        </w:rPr>
        <w:t>ij</w:t>
      </w:r>
      <w:r w:rsidRPr="001B6ACC">
        <w:rPr>
          <w:rFonts w:eastAsia="MS Mincho"/>
          <w:szCs w:val="22"/>
          <w:lang w:val="sr-Latn-ME" w:eastAsia="ja-JP"/>
        </w:rPr>
        <w:t>eka prijavljena je pojava anafilak</w:t>
      </w:r>
      <w:r w:rsidR="007C2DE3" w:rsidRPr="001B6ACC">
        <w:rPr>
          <w:rFonts w:eastAsia="MS Mincho"/>
          <w:szCs w:val="22"/>
          <w:lang w:val="sr-Latn-ME" w:eastAsia="ja-JP"/>
        </w:rPr>
        <w:t>tičke</w:t>
      </w:r>
      <w:r w:rsidRPr="001B6ACC">
        <w:rPr>
          <w:rFonts w:eastAsia="MS Mincho"/>
          <w:szCs w:val="22"/>
          <w:lang w:val="sr-Latn-ME" w:eastAsia="ja-JP"/>
        </w:rPr>
        <w:t xml:space="preserve"> reakcij</w:t>
      </w:r>
      <w:r w:rsidR="007C2DE3" w:rsidRPr="001B6ACC">
        <w:rPr>
          <w:rFonts w:eastAsia="MS Mincho"/>
          <w:szCs w:val="22"/>
          <w:lang w:val="sr-Latn-ME" w:eastAsia="ja-JP"/>
        </w:rPr>
        <w:t>e</w:t>
      </w:r>
      <w:r w:rsidRPr="001B6ACC">
        <w:rPr>
          <w:rFonts w:eastAsia="MS Mincho"/>
          <w:szCs w:val="22"/>
          <w:lang w:val="sr-Latn-ME" w:eastAsia="ja-JP"/>
        </w:rPr>
        <w:t>.</w:t>
      </w:r>
    </w:p>
    <w:p w14:paraId="70CFBF5F" w14:textId="77777777" w:rsidR="00E12715" w:rsidRPr="001B6ACC" w:rsidRDefault="00E12715">
      <w:pPr>
        <w:widowControl w:val="0"/>
        <w:tabs>
          <w:tab w:val="clear" w:pos="284"/>
        </w:tabs>
        <w:autoSpaceDE w:val="0"/>
        <w:autoSpaceDN w:val="0"/>
        <w:adjustRightInd w:val="0"/>
        <w:outlineLvl w:val="0"/>
        <w:rPr>
          <w:rFonts w:eastAsia="MS Mincho"/>
          <w:szCs w:val="22"/>
          <w:u w:val="single"/>
          <w:lang w:val="sr-Latn-ME" w:eastAsia="ja-JP"/>
        </w:rPr>
      </w:pPr>
    </w:p>
    <w:p w14:paraId="1CEF8B72" w14:textId="5A75B5E4" w:rsidR="00403BF6" w:rsidRPr="001B6ACC" w:rsidRDefault="00403BF6">
      <w:pPr>
        <w:widowControl w:val="0"/>
        <w:tabs>
          <w:tab w:val="clear" w:pos="284"/>
        </w:tabs>
        <w:autoSpaceDE w:val="0"/>
        <w:autoSpaceDN w:val="0"/>
        <w:adjustRightInd w:val="0"/>
        <w:outlineLvl w:val="0"/>
        <w:rPr>
          <w:rFonts w:eastAsia="MS Mincho"/>
          <w:szCs w:val="22"/>
          <w:u w:val="single"/>
          <w:lang w:val="sr-Latn-ME" w:eastAsia="ja-JP"/>
        </w:rPr>
      </w:pPr>
      <w:r w:rsidRPr="001B6ACC">
        <w:rPr>
          <w:rFonts w:eastAsia="MS Mincho"/>
          <w:szCs w:val="22"/>
          <w:u w:val="single"/>
          <w:lang w:val="sr-Latn-ME" w:eastAsia="ja-JP"/>
        </w:rPr>
        <w:t>Tabelarni pregled neželjenih dejstava</w:t>
      </w:r>
    </w:p>
    <w:p w14:paraId="70604078" w14:textId="77777777" w:rsidR="00E12715" w:rsidRPr="001B6ACC" w:rsidRDefault="00E12715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</w:p>
    <w:p w14:paraId="2CC5669D" w14:textId="6CED8DA7" w:rsidR="00403BF6" w:rsidRPr="001B6ACC" w:rsidRDefault="00403BF6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  <w:r w:rsidRPr="001B6ACC">
        <w:rPr>
          <w:rFonts w:eastAsia="MS Mincho"/>
          <w:szCs w:val="22"/>
          <w:lang w:val="sr-Latn-ME" w:eastAsia="ja-JP"/>
        </w:rPr>
        <w:t>Neželjene reakcije na l</w:t>
      </w:r>
      <w:r w:rsidR="00313EE0" w:rsidRPr="001B6ACC">
        <w:rPr>
          <w:rFonts w:eastAsia="MS Mincho"/>
          <w:szCs w:val="22"/>
          <w:lang w:val="sr-Latn-ME" w:eastAsia="ja-JP"/>
        </w:rPr>
        <w:t>ij</w:t>
      </w:r>
      <w:r w:rsidRPr="001B6ACC">
        <w:rPr>
          <w:rFonts w:eastAsia="MS Mincho"/>
          <w:szCs w:val="22"/>
          <w:lang w:val="sr-Latn-ME" w:eastAsia="ja-JP"/>
        </w:rPr>
        <w:t>ek, koje su zab</w:t>
      </w:r>
      <w:r w:rsidR="00313EE0" w:rsidRPr="001B6ACC">
        <w:rPr>
          <w:rFonts w:eastAsia="MS Mincho"/>
          <w:szCs w:val="22"/>
          <w:lang w:val="sr-Latn-ME" w:eastAsia="ja-JP"/>
        </w:rPr>
        <w:t>i</w:t>
      </w:r>
      <w:r w:rsidRPr="001B6ACC">
        <w:rPr>
          <w:rFonts w:eastAsia="MS Mincho"/>
          <w:szCs w:val="22"/>
          <w:lang w:val="sr-Latn-ME" w:eastAsia="ja-JP"/>
        </w:rPr>
        <w:t>l</w:t>
      </w:r>
      <w:r w:rsidR="00313EE0" w:rsidRPr="001B6ACC">
        <w:rPr>
          <w:rFonts w:eastAsia="MS Mincho"/>
          <w:szCs w:val="22"/>
          <w:lang w:val="sr-Latn-ME" w:eastAsia="ja-JP"/>
        </w:rPr>
        <w:t>j</w:t>
      </w:r>
      <w:r w:rsidRPr="001B6ACC">
        <w:rPr>
          <w:rFonts w:eastAsia="MS Mincho"/>
          <w:szCs w:val="22"/>
          <w:lang w:val="sr-Latn-ME" w:eastAsia="ja-JP"/>
        </w:rPr>
        <w:t>ežene u klini</w:t>
      </w:r>
      <w:r w:rsidRPr="001B6ACC">
        <w:rPr>
          <w:rFonts w:eastAsia="TimesNewRoman"/>
          <w:szCs w:val="22"/>
          <w:lang w:val="sr-Latn-ME" w:eastAsia="ja-JP"/>
        </w:rPr>
        <w:t>č</w:t>
      </w:r>
      <w:r w:rsidRPr="001B6ACC">
        <w:rPr>
          <w:rFonts w:eastAsia="MS Mincho"/>
          <w:szCs w:val="22"/>
          <w:lang w:val="sr-Latn-ME" w:eastAsia="ja-JP"/>
        </w:rPr>
        <w:t>kim studijama, u kojima je l</w:t>
      </w:r>
      <w:r w:rsidR="00313EE0" w:rsidRPr="001B6ACC">
        <w:rPr>
          <w:rFonts w:eastAsia="MS Mincho"/>
          <w:szCs w:val="22"/>
          <w:lang w:val="sr-Latn-ME" w:eastAsia="ja-JP"/>
        </w:rPr>
        <w:t>ij</w:t>
      </w:r>
      <w:r w:rsidRPr="001B6ACC">
        <w:rPr>
          <w:rFonts w:eastAsia="MS Mincho"/>
          <w:szCs w:val="22"/>
          <w:lang w:val="sr-Latn-ME" w:eastAsia="ja-JP"/>
        </w:rPr>
        <w:t>ek Fabrazyme, prim</w:t>
      </w:r>
      <w:r w:rsidR="00313EE0" w:rsidRPr="001B6ACC">
        <w:rPr>
          <w:rFonts w:eastAsia="MS Mincho"/>
          <w:szCs w:val="22"/>
          <w:lang w:val="sr-Latn-ME" w:eastAsia="ja-JP"/>
        </w:rPr>
        <w:t>j</w:t>
      </w:r>
      <w:r w:rsidRPr="001B6ACC">
        <w:rPr>
          <w:rFonts w:eastAsia="MS Mincho"/>
          <w:szCs w:val="22"/>
          <w:lang w:val="sr-Latn-ME" w:eastAsia="ja-JP"/>
        </w:rPr>
        <w:t>enjivan u dozi od 1 mg/kg na svake 2 ned</w:t>
      </w:r>
      <w:r w:rsidR="00313EE0" w:rsidRPr="001B6ACC">
        <w:rPr>
          <w:rFonts w:eastAsia="MS Mincho"/>
          <w:szCs w:val="22"/>
          <w:lang w:val="sr-Latn-ME" w:eastAsia="ja-JP"/>
        </w:rPr>
        <w:t>j</w:t>
      </w:r>
      <w:r w:rsidRPr="001B6ACC">
        <w:rPr>
          <w:rFonts w:eastAsia="MS Mincho"/>
          <w:szCs w:val="22"/>
          <w:lang w:val="sr-Latn-ME" w:eastAsia="ja-JP"/>
        </w:rPr>
        <w:t>elje kod ukupno 168 pacijenata (154 muškarca i 14 žena) kod kojih je l</w:t>
      </w:r>
      <w:r w:rsidR="00313EE0" w:rsidRPr="001B6ACC">
        <w:rPr>
          <w:rFonts w:eastAsia="MS Mincho"/>
          <w:szCs w:val="22"/>
          <w:lang w:val="sr-Latn-ME" w:eastAsia="ja-JP"/>
        </w:rPr>
        <w:t>ij</w:t>
      </w:r>
      <w:r w:rsidRPr="001B6ACC">
        <w:rPr>
          <w:rFonts w:eastAsia="MS Mincho"/>
          <w:szCs w:val="22"/>
          <w:lang w:val="sr-Latn-ME" w:eastAsia="ja-JP"/>
        </w:rPr>
        <w:t>ek primenjivan od najmanje jedne infuzije pa do maksimalnog broja infuzija koji se može prim</w:t>
      </w:r>
      <w:r w:rsidR="00313EE0" w:rsidRPr="001B6ACC">
        <w:rPr>
          <w:rFonts w:eastAsia="MS Mincho"/>
          <w:szCs w:val="22"/>
          <w:lang w:val="sr-Latn-ME" w:eastAsia="ja-JP"/>
        </w:rPr>
        <w:t>ij</w:t>
      </w:r>
      <w:r w:rsidRPr="001B6ACC">
        <w:rPr>
          <w:rFonts w:eastAsia="MS Mincho"/>
          <w:szCs w:val="22"/>
          <w:lang w:val="sr-Latn-ME" w:eastAsia="ja-JP"/>
        </w:rPr>
        <w:t>eniti za period od 5 godina, navedene su u donjoj tabeli prema klasi sistema organa i u</w:t>
      </w:r>
      <w:r w:rsidRPr="001B6ACC">
        <w:rPr>
          <w:rFonts w:eastAsia="TimesNewRoman"/>
          <w:szCs w:val="22"/>
          <w:lang w:val="sr-Latn-ME" w:eastAsia="ja-JP"/>
        </w:rPr>
        <w:t>č</w:t>
      </w:r>
      <w:r w:rsidRPr="001B6ACC">
        <w:rPr>
          <w:rFonts w:eastAsia="MS Mincho"/>
          <w:szCs w:val="22"/>
          <w:lang w:val="sr-Latn-ME" w:eastAsia="ja-JP"/>
        </w:rPr>
        <w:t xml:space="preserve">estalosti (veoma </w:t>
      </w:r>
      <w:r w:rsidRPr="001B6ACC">
        <w:rPr>
          <w:rFonts w:eastAsia="TimesNewRoman"/>
          <w:szCs w:val="22"/>
          <w:lang w:val="sr-Latn-ME" w:eastAsia="ja-JP"/>
        </w:rPr>
        <w:t>č</w:t>
      </w:r>
      <w:r w:rsidRPr="001B6ACC">
        <w:rPr>
          <w:rFonts w:eastAsia="MS Mincho"/>
          <w:szCs w:val="22"/>
          <w:lang w:val="sr-Latn-ME" w:eastAsia="ja-JP"/>
        </w:rPr>
        <w:t xml:space="preserve">este </w:t>
      </w:r>
      <w:r w:rsidRPr="001B6ACC">
        <w:rPr>
          <w:rFonts w:eastAsia="TimesNewRoman"/>
          <w:szCs w:val="22"/>
          <w:lang w:val="sr-Latn-ME" w:eastAsia="ja-JP"/>
        </w:rPr>
        <w:t xml:space="preserve">≥ </w:t>
      </w:r>
      <w:r w:rsidRPr="001B6ACC">
        <w:rPr>
          <w:rFonts w:eastAsia="MS Mincho"/>
          <w:szCs w:val="22"/>
          <w:lang w:val="sr-Latn-ME" w:eastAsia="ja-JP"/>
        </w:rPr>
        <w:t xml:space="preserve">1/10; </w:t>
      </w:r>
      <w:r w:rsidRPr="001B6ACC">
        <w:rPr>
          <w:rFonts w:eastAsia="TimesNewRoman"/>
          <w:szCs w:val="22"/>
          <w:lang w:val="sr-Latn-ME" w:eastAsia="ja-JP"/>
        </w:rPr>
        <w:t>č</w:t>
      </w:r>
      <w:r w:rsidRPr="001B6ACC">
        <w:rPr>
          <w:rFonts w:eastAsia="MS Mincho"/>
          <w:szCs w:val="22"/>
          <w:lang w:val="sr-Latn-ME" w:eastAsia="ja-JP"/>
        </w:rPr>
        <w:t xml:space="preserve">este </w:t>
      </w:r>
      <w:r w:rsidRPr="001B6ACC">
        <w:rPr>
          <w:rFonts w:eastAsia="TimesNewRoman"/>
          <w:szCs w:val="22"/>
          <w:lang w:val="sr-Latn-ME" w:eastAsia="ja-JP"/>
        </w:rPr>
        <w:t xml:space="preserve">≥ </w:t>
      </w:r>
      <w:r w:rsidRPr="001B6ACC">
        <w:rPr>
          <w:rFonts w:eastAsia="MS Mincho"/>
          <w:szCs w:val="22"/>
          <w:lang w:val="sr-Latn-ME" w:eastAsia="ja-JP"/>
        </w:rPr>
        <w:t xml:space="preserve">1/100 do &lt; 1/10 i povremene </w:t>
      </w:r>
      <w:r w:rsidRPr="001B6ACC">
        <w:rPr>
          <w:rFonts w:eastAsia="TimesNewRoman"/>
          <w:szCs w:val="22"/>
          <w:lang w:val="sr-Latn-ME" w:eastAsia="ja-JP"/>
        </w:rPr>
        <w:t>≥ </w:t>
      </w:r>
      <w:r w:rsidRPr="001B6ACC">
        <w:rPr>
          <w:rFonts w:eastAsia="MS Mincho"/>
          <w:szCs w:val="22"/>
          <w:lang w:val="sr-Latn-ME" w:eastAsia="ja-JP"/>
        </w:rPr>
        <w:t>1/1000 do &lt; 1/100). Pojava neželjene reakcije na l</w:t>
      </w:r>
      <w:r w:rsidR="00313EE0" w:rsidRPr="001B6ACC">
        <w:rPr>
          <w:rFonts w:eastAsia="MS Mincho"/>
          <w:szCs w:val="22"/>
          <w:lang w:val="sr-Latn-ME" w:eastAsia="ja-JP"/>
        </w:rPr>
        <w:t>ij</w:t>
      </w:r>
      <w:r w:rsidRPr="001B6ACC">
        <w:rPr>
          <w:rFonts w:eastAsia="MS Mincho"/>
          <w:szCs w:val="22"/>
          <w:lang w:val="sr-Latn-ME" w:eastAsia="ja-JP"/>
        </w:rPr>
        <w:t>ek kod jednog pacijenta je definisana kao povremena, uzimaju</w:t>
      </w:r>
      <w:r w:rsidRPr="001B6ACC">
        <w:rPr>
          <w:rFonts w:eastAsia="TimesNewRoman"/>
          <w:szCs w:val="22"/>
          <w:lang w:val="sr-Latn-ME" w:eastAsia="ja-JP"/>
        </w:rPr>
        <w:t>ć</w:t>
      </w:r>
      <w:r w:rsidRPr="001B6ACC">
        <w:rPr>
          <w:rFonts w:eastAsia="MS Mincho"/>
          <w:szCs w:val="22"/>
          <w:lang w:val="sr-Latn-ME" w:eastAsia="ja-JP"/>
        </w:rPr>
        <w:t>i u obzir relativno mali broj l</w:t>
      </w:r>
      <w:r w:rsidR="00313EE0" w:rsidRPr="001B6ACC">
        <w:rPr>
          <w:rFonts w:eastAsia="MS Mincho"/>
          <w:szCs w:val="22"/>
          <w:lang w:val="sr-Latn-ME" w:eastAsia="ja-JP"/>
        </w:rPr>
        <w:t>j</w:t>
      </w:r>
      <w:r w:rsidRPr="001B6ACC">
        <w:rPr>
          <w:rFonts w:eastAsia="MS Mincho"/>
          <w:szCs w:val="22"/>
          <w:lang w:val="sr-Latn-ME" w:eastAsia="ja-JP"/>
        </w:rPr>
        <w:t>e</w:t>
      </w:r>
      <w:r w:rsidRPr="001B6ACC">
        <w:rPr>
          <w:rFonts w:eastAsia="TimesNewRoman"/>
          <w:szCs w:val="22"/>
          <w:lang w:val="sr-Latn-ME" w:eastAsia="ja-JP"/>
        </w:rPr>
        <w:t>č</w:t>
      </w:r>
      <w:r w:rsidRPr="001B6ACC">
        <w:rPr>
          <w:rFonts w:eastAsia="MS Mincho"/>
          <w:szCs w:val="22"/>
          <w:lang w:val="sr-Latn-ME" w:eastAsia="ja-JP"/>
        </w:rPr>
        <w:t>enih pacijenata. Neželjene reakcije na l</w:t>
      </w:r>
      <w:r w:rsidR="00313EE0" w:rsidRPr="001B6ACC">
        <w:rPr>
          <w:rFonts w:eastAsia="MS Mincho"/>
          <w:szCs w:val="22"/>
          <w:lang w:val="sr-Latn-ME" w:eastAsia="ja-JP"/>
        </w:rPr>
        <w:t>ij</w:t>
      </w:r>
      <w:r w:rsidRPr="001B6ACC">
        <w:rPr>
          <w:rFonts w:eastAsia="MS Mincho"/>
          <w:szCs w:val="22"/>
          <w:lang w:val="sr-Latn-ME" w:eastAsia="ja-JP"/>
        </w:rPr>
        <w:t>ek koje su prijavljene samo tokom postmarketinškog perioda su tako</w:t>
      </w:r>
      <w:r w:rsidRPr="001B6ACC">
        <w:rPr>
          <w:rFonts w:eastAsia="TimesNewRoman"/>
          <w:szCs w:val="22"/>
          <w:lang w:val="sr-Latn-ME" w:eastAsia="ja-JP"/>
        </w:rPr>
        <w:t>đ</w:t>
      </w:r>
      <w:r w:rsidRPr="001B6ACC">
        <w:rPr>
          <w:rFonts w:eastAsia="MS Mincho"/>
          <w:szCs w:val="22"/>
          <w:lang w:val="sr-Latn-ME" w:eastAsia="ja-JP"/>
        </w:rPr>
        <w:t>e navedene u tabeli ispod pod kategorijom “nepoznate učestalosti” (učestalost se ne može proc</w:t>
      </w:r>
      <w:r w:rsidR="00313EE0" w:rsidRPr="001B6ACC">
        <w:rPr>
          <w:rFonts w:eastAsia="MS Mincho"/>
          <w:szCs w:val="22"/>
          <w:lang w:val="sr-Latn-ME" w:eastAsia="ja-JP"/>
        </w:rPr>
        <w:t>ij</w:t>
      </w:r>
      <w:r w:rsidRPr="001B6ACC">
        <w:rPr>
          <w:rFonts w:eastAsia="MS Mincho"/>
          <w:szCs w:val="22"/>
          <w:lang w:val="sr-Latn-ME" w:eastAsia="ja-JP"/>
        </w:rPr>
        <w:t>eniti iz dostupnih podataka). Neželjene reakcije na l</w:t>
      </w:r>
      <w:r w:rsidR="00313EE0" w:rsidRPr="001B6ACC">
        <w:rPr>
          <w:rFonts w:eastAsia="MS Mincho"/>
          <w:szCs w:val="22"/>
          <w:lang w:val="sr-Latn-ME" w:eastAsia="ja-JP"/>
        </w:rPr>
        <w:t>ij</w:t>
      </w:r>
      <w:r w:rsidRPr="001B6ACC">
        <w:rPr>
          <w:rFonts w:eastAsia="MS Mincho"/>
          <w:szCs w:val="22"/>
          <w:lang w:val="sr-Latn-ME" w:eastAsia="ja-JP"/>
        </w:rPr>
        <w:t>ek su prema intenzitetu bile uglavnom blage do um</w:t>
      </w:r>
      <w:r w:rsidR="00313EE0" w:rsidRPr="001B6ACC">
        <w:rPr>
          <w:rFonts w:eastAsia="MS Mincho"/>
          <w:szCs w:val="22"/>
          <w:lang w:val="sr-Latn-ME" w:eastAsia="ja-JP"/>
        </w:rPr>
        <w:t>j</w:t>
      </w:r>
      <w:r w:rsidRPr="001B6ACC">
        <w:rPr>
          <w:rFonts w:eastAsia="MS Mincho"/>
          <w:szCs w:val="22"/>
          <w:lang w:val="sr-Latn-ME" w:eastAsia="ja-JP"/>
        </w:rPr>
        <w:t>erene:</w:t>
      </w:r>
    </w:p>
    <w:p w14:paraId="1525850A" w14:textId="77777777" w:rsidR="00E12715" w:rsidRPr="001B6ACC" w:rsidRDefault="00E12715">
      <w:pPr>
        <w:widowControl w:val="0"/>
        <w:tabs>
          <w:tab w:val="clear" w:pos="284"/>
        </w:tabs>
        <w:outlineLvl w:val="4"/>
        <w:rPr>
          <w:rFonts w:eastAsia="MS Mincho"/>
          <w:b/>
          <w:bCs/>
          <w:szCs w:val="22"/>
          <w:lang w:val="sr-Latn-ME" w:eastAsia="ja-JP"/>
        </w:rPr>
      </w:pPr>
    </w:p>
    <w:p w14:paraId="2BFE527A" w14:textId="37961EBA" w:rsidR="00403BF6" w:rsidRPr="001B6ACC" w:rsidRDefault="00403BF6">
      <w:pPr>
        <w:widowControl w:val="0"/>
        <w:tabs>
          <w:tab w:val="clear" w:pos="284"/>
        </w:tabs>
        <w:outlineLvl w:val="4"/>
        <w:rPr>
          <w:rFonts w:eastAsia="MS Mincho"/>
          <w:b/>
          <w:bCs/>
          <w:szCs w:val="22"/>
          <w:lang w:val="sr-Latn-ME" w:eastAsia="ja-JP"/>
        </w:rPr>
      </w:pPr>
      <w:r w:rsidRPr="001B6ACC">
        <w:rPr>
          <w:rFonts w:eastAsia="MS Mincho"/>
          <w:b/>
          <w:bCs/>
          <w:szCs w:val="22"/>
          <w:lang w:val="sr-Latn-ME" w:eastAsia="ja-JP"/>
        </w:rPr>
        <w:t>Učestalost neželjenih dejstava koja su povezana sa terapijom l</w:t>
      </w:r>
      <w:r w:rsidR="00313EE0" w:rsidRPr="001B6ACC">
        <w:rPr>
          <w:rFonts w:eastAsia="MS Mincho"/>
          <w:b/>
          <w:bCs/>
          <w:szCs w:val="22"/>
          <w:lang w:val="sr-Latn-ME" w:eastAsia="ja-JP"/>
        </w:rPr>
        <w:t>ij</w:t>
      </w:r>
      <w:r w:rsidRPr="001B6ACC">
        <w:rPr>
          <w:rFonts w:eastAsia="MS Mincho"/>
          <w:b/>
          <w:bCs/>
          <w:szCs w:val="22"/>
          <w:lang w:val="sr-Latn-ME" w:eastAsia="ja-JP"/>
        </w:rPr>
        <w:t>ekom Fabrazyme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98"/>
        <w:gridCol w:w="1187"/>
        <w:gridCol w:w="2372"/>
        <w:gridCol w:w="1865"/>
        <w:gridCol w:w="1439"/>
      </w:tblGrid>
      <w:tr w:rsidR="00403BF6" w:rsidRPr="001B6ACC" w14:paraId="14696196" w14:textId="77777777" w:rsidTr="00935460">
        <w:tc>
          <w:tcPr>
            <w:tcW w:w="1213" w:type="pct"/>
            <w:shd w:val="clear" w:color="auto" w:fill="auto"/>
          </w:tcPr>
          <w:p w14:paraId="56AEEA0F" w14:textId="77777777" w:rsidR="00403BF6" w:rsidRPr="001B6ACC" w:rsidRDefault="00403BF6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  <w:lang w:val="sr-Latn-ME"/>
              </w:rPr>
            </w:pPr>
            <w:r w:rsidRPr="001B6ACC">
              <w:rPr>
                <w:rFonts w:eastAsia="MS Mincho"/>
                <w:b/>
                <w:bCs/>
                <w:sz w:val="18"/>
                <w:szCs w:val="18"/>
                <w:lang w:val="sr-Latn-ME" w:eastAsia="ja-JP"/>
              </w:rPr>
              <w:t>Klasa sistema organa</w:t>
            </w:r>
          </w:p>
        </w:tc>
        <w:tc>
          <w:tcPr>
            <w:tcW w:w="655" w:type="pct"/>
            <w:shd w:val="clear" w:color="auto" w:fill="auto"/>
          </w:tcPr>
          <w:p w14:paraId="0F563631" w14:textId="77777777" w:rsidR="00403BF6" w:rsidRPr="001B6ACC" w:rsidRDefault="00403BF6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  <w:lang w:val="sr-Latn-ME"/>
              </w:rPr>
            </w:pPr>
            <w:r w:rsidRPr="001B6ACC">
              <w:rPr>
                <w:rFonts w:eastAsia="MS Mincho"/>
                <w:b/>
                <w:bCs/>
                <w:sz w:val="18"/>
                <w:szCs w:val="18"/>
                <w:lang w:val="sr-Latn-ME" w:eastAsia="ja-JP"/>
              </w:rPr>
              <w:t>Veoma česta</w:t>
            </w:r>
          </w:p>
        </w:tc>
        <w:tc>
          <w:tcPr>
            <w:tcW w:w="1309" w:type="pct"/>
            <w:shd w:val="clear" w:color="auto" w:fill="auto"/>
          </w:tcPr>
          <w:p w14:paraId="7969A920" w14:textId="77777777" w:rsidR="00403BF6" w:rsidRPr="001B6ACC" w:rsidRDefault="00403BF6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  <w:lang w:val="sr-Latn-ME"/>
              </w:rPr>
            </w:pPr>
            <w:r w:rsidRPr="001B6ACC">
              <w:rPr>
                <w:rFonts w:eastAsia="MS Mincho"/>
                <w:b/>
                <w:bCs/>
                <w:sz w:val="18"/>
                <w:szCs w:val="18"/>
                <w:lang w:val="sr-Latn-ME" w:eastAsia="ja-JP"/>
              </w:rPr>
              <w:t>Česta</w:t>
            </w:r>
          </w:p>
        </w:tc>
        <w:tc>
          <w:tcPr>
            <w:tcW w:w="1029" w:type="pct"/>
            <w:shd w:val="clear" w:color="auto" w:fill="auto"/>
          </w:tcPr>
          <w:p w14:paraId="658A1AB9" w14:textId="77777777" w:rsidR="00403BF6" w:rsidRPr="001B6ACC" w:rsidRDefault="00403BF6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  <w:lang w:val="sr-Latn-ME"/>
              </w:rPr>
            </w:pPr>
            <w:r w:rsidRPr="001B6ACC">
              <w:rPr>
                <w:rFonts w:eastAsia="MS Mincho"/>
                <w:b/>
                <w:bCs/>
                <w:sz w:val="18"/>
                <w:szCs w:val="18"/>
                <w:lang w:val="sr-Latn-ME" w:eastAsia="ja-JP"/>
              </w:rPr>
              <w:t>Povremena</w:t>
            </w:r>
          </w:p>
        </w:tc>
        <w:tc>
          <w:tcPr>
            <w:tcW w:w="795" w:type="pct"/>
            <w:shd w:val="clear" w:color="auto" w:fill="auto"/>
          </w:tcPr>
          <w:p w14:paraId="7E300CD6" w14:textId="77777777" w:rsidR="00403BF6" w:rsidRPr="001B6ACC" w:rsidRDefault="00403BF6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  <w:lang w:val="sr-Latn-ME"/>
              </w:rPr>
            </w:pPr>
            <w:r w:rsidRPr="001B6ACC">
              <w:rPr>
                <w:rFonts w:eastAsia="MS Mincho"/>
                <w:b/>
                <w:bCs/>
                <w:sz w:val="18"/>
                <w:szCs w:val="18"/>
                <w:lang w:val="sr-Latn-ME" w:eastAsia="ja-JP"/>
              </w:rPr>
              <w:t>Nepoznata</w:t>
            </w:r>
          </w:p>
        </w:tc>
      </w:tr>
      <w:tr w:rsidR="00403BF6" w:rsidRPr="001B6ACC" w14:paraId="069A1136" w14:textId="77777777" w:rsidTr="00935460">
        <w:tc>
          <w:tcPr>
            <w:tcW w:w="1213" w:type="pct"/>
            <w:shd w:val="clear" w:color="auto" w:fill="auto"/>
          </w:tcPr>
          <w:p w14:paraId="29D16414" w14:textId="77777777" w:rsidR="00403BF6" w:rsidRPr="001B6ACC" w:rsidRDefault="00403BF6">
            <w:pPr>
              <w:widowControl w:val="0"/>
              <w:tabs>
                <w:tab w:val="clear" w:pos="284"/>
              </w:tabs>
              <w:autoSpaceDE w:val="0"/>
              <w:autoSpaceDN w:val="0"/>
              <w:adjustRightInd w:val="0"/>
              <w:rPr>
                <w:rFonts w:eastAsia="MS Mincho"/>
                <w:b/>
                <w:bCs/>
                <w:sz w:val="18"/>
                <w:szCs w:val="18"/>
                <w:lang w:val="sr-Latn-ME" w:eastAsia="ja-JP"/>
              </w:rPr>
            </w:pPr>
            <w:r w:rsidRPr="001B6ACC">
              <w:rPr>
                <w:rFonts w:eastAsia="MS Mincho"/>
                <w:b/>
                <w:bCs/>
                <w:sz w:val="18"/>
                <w:szCs w:val="18"/>
                <w:lang w:val="sr-Latn-ME" w:eastAsia="ja-JP"/>
              </w:rPr>
              <w:t>Infekcije i infestacije</w:t>
            </w:r>
          </w:p>
        </w:tc>
        <w:tc>
          <w:tcPr>
            <w:tcW w:w="655" w:type="pct"/>
            <w:shd w:val="clear" w:color="auto" w:fill="auto"/>
          </w:tcPr>
          <w:p w14:paraId="60F909A9" w14:textId="77777777" w:rsidR="00403BF6" w:rsidRPr="001B6ACC" w:rsidRDefault="00403BF6">
            <w:pPr>
              <w:widowControl w:val="0"/>
              <w:tabs>
                <w:tab w:val="clear" w:pos="284"/>
              </w:tabs>
              <w:rPr>
                <w:sz w:val="18"/>
                <w:szCs w:val="18"/>
                <w:lang w:val="sr-Latn-ME"/>
              </w:rPr>
            </w:pPr>
          </w:p>
        </w:tc>
        <w:tc>
          <w:tcPr>
            <w:tcW w:w="1309" w:type="pct"/>
            <w:shd w:val="clear" w:color="auto" w:fill="auto"/>
          </w:tcPr>
          <w:p w14:paraId="4CF493A7" w14:textId="77777777" w:rsidR="00403BF6" w:rsidRPr="001B6ACC" w:rsidRDefault="00403BF6">
            <w:pPr>
              <w:widowControl w:val="0"/>
              <w:rPr>
                <w:sz w:val="18"/>
                <w:szCs w:val="18"/>
                <w:lang w:val="sr-Latn-ME"/>
              </w:rPr>
            </w:pPr>
            <w:r w:rsidRPr="001B6ACC">
              <w:rPr>
                <w:rFonts w:eastAsia="MS Mincho"/>
                <w:sz w:val="18"/>
                <w:szCs w:val="18"/>
                <w:lang w:val="sr-Latn-ME" w:eastAsia="ja-JP"/>
              </w:rPr>
              <w:t xml:space="preserve">Nazofaringitis </w:t>
            </w:r>
          </w:p>
        </w:tc>
        <w:tc>
          <w:tcPr>
            <w:tcW w:w="1029" w:type="pct"/>
            <w:shd w:val="clear" w:color="auto" w:fill="auto"/>
          </w:tcPr>
          <w:p w14:paraId="5DD13FCA" w14:textId="77777777" w:rsidR="00403BF6" w:rsidRPr="001B6ACC" w:rsidRDefault="00403BF6">
            <w:pPr>
              <w:widowControl w:val="0"/>
              <w:rPr>
                <w:sz w:val="18"/>
                <w:szCs w:val="18"/>
                <w:lang w:val="sr-Latn-ME"/>
              </w:rPr>
            </w:pPr>
            <w:r w:rsidRPr="001B6ACC">
              <w:rPr>
                <w:rFonts w:eastAsia="MS Mincho"/>
                <w:sz w:val="18"/>
                <w:szCs w:val="18"/>
                <w:lang w:val="sr-Latn-ME" w:eastAsia="ja-JP"/>
              </w:rPr>
              <w:t>Rinitis</w:t>
            </w:r>
          </w:p>
        </w:tc>
        <w:tc>
          <w:tcPr>
            <w:tcW w:w="795" w:type="pct"/>
            <w:shd w:val="clear" w:color="auto" w:fill="auto"/>
          </w:tcPr>
          <w:p w14:paraId="3F890538" w14:textId="77777777" w:rsidR="00403BF6" w:rsidRPr="001B6ACC" w:rsidRDefault="00403BF6">
            <w:pPr>
              <w:widowControl w:val="0"/>
              <w:tabs>
                <w:tab w:val="clear" w:pos="284"/>
              </w:tabs>
              <w:rPr>
                <w:sz w:val="18"/>
                <w:szCs w:val="18"/>
                <w:lang w:val="sr-Latn-ME"/>
              </w:rPr>
            </w:pPr>
          </w:p>
        </w:tc>
      </w:tr>
      <w:tr w:rsidR="00403BF6" w:rsidRPr="001B6ACC" w14:paraId="786A2A2F" w14:textId="77777777" w:rsidTr="00935460">
        <w:tc>
          <w:tcPr>
            <w:tcW w:w="1213" w:type="pct"/>
            <w:shd w:val="clear" w:color="auto" w:fill="auto"/>
          </w:tcPr>
          <w:p w14:paraId="5F92EC41" w14:textId="77777777" w:rsidR="00403BF6" w:rsidRPr="001B6ACC" w:rsidRDefault="00403BF6">
            <w:pPr>
              <w:widowControl w:val="0"/>
              <w:tabs>
                <w:tab w:val="clear" w:pos="284"/>
              </w:tabs>
              <w:autoSpaceDE w:val="0"/>
              <w:autoSpaceDN w:val="0"/>
              <w:adjustRightInd w:val="0"/>
              <w:rPr>
                <w:rFonts w:eastAsia="MS Mincho"/>
                <w:b/>
                <w:bCs/>
                <w:sz w:val="18"/>
                <w:szCs w:val="18"/>
                <w:lang w:val="sr-Latn-ME" w:eastAsia="ja-JP"/>
              </w:rPr>
            </w:pPr>
            <w:r w:rsidRPr="001B6ACC">
              <w:rPr>
                <w:rFonts w:eastAsia="MS Mincho"/>
                <w:b/>
                <w:bCs/>
                <w:sz w:val="18"/>
                <w:szCs w:val="18"/>
                <w:lang w:val="sr-Latn-ME" w:eastAsia="ja-JP"/>
              </w:rPr>
              <w:t>Poremećaji imun</w:t>
            </w:r>
            <w:r w:rsidR="00C70CEF" w:rsidRPr="001B6ACC">
              <w:rPr>
                <w:rFonts w:eastAsia="MS Mincho"/>
                <w:b/>
                <w:bCs/>
                <w:sz w:val="18"/>
                <w:szCs w:val="18"/>
                <w:lang w:val="sr-Latn-ME" w:eastAsia="ja-JP"/>
              </w:rPr>
              <w:t>sk</w:t>
            </w:r>
            <w:r w:rsidRPr="001B6ACC">
              <w:rPr>
                <w:rFonts w:eastAsia="MS Mincho"/>
                <w:b/>
                <w:bCs/>
                <w:sz w:val="18"/>
                <w:szCs w:val="18"/>
                <w:lang w:val="sr-Latn-ME" w:eastAsia="ja-JP"/>
              </w:rPr>
              <w:t>og sistema</w:t>
            </w:r>
          </w:p>
        </w:tc>
        <w:tc>
          <w:tcPr>
            <w:tcW w:w="655" w:type="pct"/>
            <w:shd w:val="clear" w:color="auto" w:fill="auto"/>
          </w:tcPr>
          <w:p w14:paraId="227E56D4" w14:textId="77777777" w:rsidR="00403BF6" w:rsidRPr="001B6ACC" w:rsidRDefault="00403BF6">
            <w:pPr>
              <w:widowControl w:val="0"/>
              <w:tabs>
                <w:tab w:val="clear" w:pos="284"/>
              </w:tabs>
              <w:ind w:left="-108"/>
              <w:rPr>
                <w:sz w:val="18"/>
                <w:szCs w:val="18"/>
                <w:lang w:val="sr-Latn-ME"/>
              </w:rPr>
            </w:pPr>
          </w:p>
        </w:tc>
        <w:tc>
          <w:tcPr>
            <w:tcW w:w="1309" w:type="pct"/>
            <w:shd w:val="clear" w:color="auto" w:fill="auto"/>
          </w:tcPr>
          <w:p w14:paraId="63D5B4FE" w14:textId="77777777" w:rsidR="00403BF6" w:rsidRPr="001B6ACC" w:rsidRDefault="00403BF6">
            <w:pPr>
              <w:widowControl w:val="0"/>
              <w:tabs>
                <w:tab w:val="clear" w:pos="284"/>
              </w:tabs>
              <w:rPr>
                <w:sz w:val="18"/>
                <w:szCs w:val="18"/>
                <w:lang w:val="sr-Latn-ME"/>
              </w:rPr>
            </w:pPr>
          </w:p>
        </w:tc>
        <w:tc>
          <w:tcPr>
            <w:tcW w:w="1029" w:type="pct"/>
            <w:shd w:val="clear" w:color="auto" w:fill="auto"/>
          </w:tcPr>
          <w:p w14:paraId="188D5409" w14:textId="77777777" w:rsidR="00403BF6" w:rsidRPr="001B6ACC" w:rsidRDefault="00403BF6">
            <w:pPr>
              <w:widowControl w:val="0"/>
              <w:tabs>
                <w:tab w:val="clear" w:pos="284"/>
              </w:tabs>
              <w:rPr>
                <w:sz w:val="18"/>
                <w:szCs w:val="18"/>
                <w:lang w:val="sr-Latn-ME"/>
              </w:rPr>
            </w:pPr>
          </w:p>
        </w:tc>
        <w:tc>
          <w:tcPr>
            <w:tcW w:w="795" w:type="pct"/>
            <w:shd w:val="clear" w:color="auto" w:fill="auto"/>
          </w:tcPr>
          <w:p w14:paraId="00DD95FF" w14:textId="77777777" w:rsidR="00403BF6" w:rsidRPr="001B6ACC" w:rsidRDefault="00403BF6">
            <w:pPr>
              <w:widowControl w:val="0"/>
              <w:tabs>
                <w:tab w:val="clear" w:pos="284"/>
              </w:tabs>
              <w:autoSpaceDE w:val="0"/>
              <w:autoSpaceDN w:val="0"/>
              <w:adjustRightInd w:val="0"/>
              <w:rPr>
                <w:rFonts w:eastAsia="MS Mincho"/>
                <w:sz w:val="18"/>
                <w:szCs w:val="18"/>
                <w:lang w:val="sr-Latn-ME" w:eastAsia="ja-JP"/>
              </w:rPr>
            </w:pPr>
            <w:r w:rsidRPr="001B6ACC">
              <w:rPr>
                <w:rFonts w:eastAsia="MS Mincho"/>
                <w:sz w:val="18"/>
                <w:szCs w:val="18"/>
                <w:lang w:val="sr-Latn-ME" w:eastAsia="ja-JP"/>
              </w:rPr>
              <w:t>Anafilaktoidne</w:t>
            </w:r>
          </w:p>
          <w:p w14:paraId="4FCFF801" w14:textId="77777777" w:rsidR="00403BF6" w:rsidRPr="001B6ACC" w:rsidRDefault="00403BF6">
            <w:pPr>
              <w:widowControl w:val="0"/>
              <w:tabs>
                <w:tab w:val="clear" w:pos="284"/>
              </w:tabs>
              <w:rPr>
                <w:sz w:val="18"/>
                <w:szCs w:val="18"/>
                <w:lang w:val="sr-Latn-ME"/>
              </w:rPr>
            </w:pPr>
            <w:r w:rsidRPr="001B6ACC">
              <w:rPr>
                <w:rFonts w:eastAsia="MS Mincho"/>
                <w:sz w:val="18"/>
                <w:szCs w:val="18"/>
                <w:lang w:val="sr-Latn-ME" w:eastAsia="ja-JP"/>
              </w:rPr>
              <w:t>reakcije</w:t>
            </w:r>
          </w:p>
        </w:tc>
      </w:tr>
      <w:tr w:rsidR="00403BF6" w:rsidRPr="001B6ACC" w14:paraId="151AB634" w14:textId="77777777" w:rsidTr="00935460">
        <w:tc>
          <w:tcPr>
            <w:tcW w:w="1213" w:type="pct"/>
            <w:shd w:val="clear" w:color="auto" w:fill="auto"/>
          </w:tcPr>
          <w:p w14:paraId="1BE140FE" w14:textId="77777777" w:rsidR="00403BF6" w:rsidRPr="001B6ACC" w:rsidRDefault="00403BF6">
            <w:pPr>
              <w:widowControl w:val="0"/>
              <w:tabs>
                <w:tab w:val="clear" w:pos="284"/>
              </w:tabs>
              <w:autoSpaceDE w:val="0"/>
              <w:autoSpaceDN w:val="0"/>
              <w:adjustRightInd w:val="0"/>
              <w:rPr>
                <w:rFonts w:eastAsia="MS Mincho"/>
                <w:b/>
                <w:bCs/>
                <w:sz w:val="18"/>
                <w:szCs w:val="18"/>
                <w:lang w:val="sr-Latn-ME" w:eastAsia="ja-JP"/>
              </w:rPr>
            </w:pPr>
            <w:r w:rsidRPr="001B6ACC">
              <w:rPr>
                <w:rFonts w:eastAsia="MS Mincho"/>
                <w:b/>
                <w:bCs/>
                <w:sz w:val="18"/>
                <w:szCs w:val="18"/>
                <w:lang w:val="sr-Latn-ME" w:eastAsia="ja-JP"/>
              </w:rPr>
              <w:t>Poremećaji nervnog sistema</w:t>
            </w:r>
          </w:p>
        </w:tc>
        <w:tc>
          <w:tcPr>
            <w:tcW w:w="655" w:type="pct"/>
            <w:shd w:val="clear" w:color="auto" w:fill="auto"/>
          </w:tcPr>
          <w:p w14:paraId="2B8703C0" w14:textId="77777777" w:rsidR="00403BF6" w:rsidRPr="001B6ACC" w:rsidRDefault="00403BF6">
            <w:pPr>
              <w:widowControl w:val="0"/>
              <w:tabs>
                <w:tab w:val="clear" w:pos="284"/>
              </w:tabs>
              <w:autoSpaceDE w:val="0"/>
              <w:autoSpaceDN w:val="0"/>
              <w:adjustRightInd w:val="0"/>
              <w:rPr>
                <w:rFonts w:eastAsia="MS Mincho"/>
                <w:sz w:val="18"/>
                <w:szCs w:val="18"/>
                <w:lang w:val="sr-Latn-ME" w:eastAsia="ja-JP"/>
              </w:rPr>
            </w:pPr>
            <w:r w:rsidRPr="001B6ACC">
              <w:rPr>
                <w:rFonts w:eastAsia="MS Mincho"/>
                <w:sz w:val="18"/>
                <w:szCs w:val="18"/>
                <w:lang w:val="sr-Latn-ME" w:eastAsia="ja-JP"/>
              </w:rPr>
              <w:t>Glavobolja,</w:t>
            </w:r>
          </w:p>
          <w:p w14:paraId="75A7AE6B" w14:textId="77777777" w:rsidR="00403BF6" w:rsidRPr="001B6ACC" w:rsidRDefault="00403BF6">
            <w:pPr>
              <w:widowControl w:val="0"/>
              <w:tabs>
                <w:tab w:val="clear" w:pos="284"/>
              </w:tabs>
              <w:rPr>
                <w:sz w:val="18"/>
                <w:szCs w:val="18"/>
                <w:lang w:val="sr-Latn-ME"/>
              </w:rPr>
            </w:pPr>
            <w:r w:rsidRPr="001B6ACC">
              <w:rPr>
                <w:rFonts w:eastAsia="MS Mincho"/>
                <w:sz w:val="18"/>
                <w:szCs w:val="18"/>
                <w:lang w:val="sr-Latn-ME" w:eastAsia="ja-JP"/>
              </w:rPr>
              <w:t>Parestezija</w:t>
            </w:r>
          </w:p>
        </w:tc>
        <w:tc>
          <w:tcPr>
            <w:tcW w:w="1309" w:type="pct"/>
            <w:shd w:val="clear" w:color="auto" w:fill="auto"/>
          </w:tcPr>
          <w:p w14:paraId="3CDB3EA0" w14:textId="77777777" w:rsidR="00403BF6" w:rsidRPr="001B6ACC" w:rsidRDefault="00403BF6">
            <w:pPr>
              <w:widowControl w:val="0"/>
              <w:tabs>
                <w:tab w:val="clear" w:pos="284"/>
              </w:tabs>
              <w:autoSpaceDE w:val="0"/>
              <w:autoSpaceDN w:val="0"/>
              <w:adjustRightInd w:val="0"/>
              <w:rPr>
                <w:rFonts w:eastAsia="MS Mincho"/>
                <w:sz w:val="18"/>
                <w:szCs w:val="18"/>
                <w:lang w:val="sr-Latn-ME" w:eastAsia="ja-JP"/>
              </w:rPr>
            </w:pPr>
            <w:r w:rsidRPr="001B6ACC">
              <w:rPr>
                <w:rFonts w:eastAsia="MS Mincho"/>
                <w:sz w:val="18"/>
                <w:szCs w:val="18"/>
                <w:lang w:val="sr-Latn-ME" w:eastAsia="ja-JP"/>
              </w:rPr>
              <w:t>Nesv</w:t>
            </w:r>
            <w:r w:rsidR="00313EE0" w:rsidRPr="001B6ACC">
              <w:rPr>
                <w:rFonts w:eastAsia="MS Mincho"/>
                <w:sz w:val="18"/>
                <w:szCs w:val="18"/>
                <w:lang w:val="sr-Latn-ME" w:eastAsia="ja-JP"/>
              </w:rPr>
              <w:t>j</w:t>
            </w:r>
            <w:r w:rsidRPr="001B6ACC">
              <w:rPr>
                <w:rFonts w:eastAsia="MS Mincho"/>
                <w:sz w:val="18"/>
                <w:szCs w:val="18"/>
                <w:lang w:val="sr-Latn-ME" w:eastAsia="ja-JP"/>
              </w:rPr>
              <w:t>estica, Pospanost, Hipoestezija, Os</w:t>
            </w:r>
            <w:r w:rsidR="00313EE0" w:rsidRPr="001B6ACC">
              <w:rPr>
                <w:rFonts w:eastAsia="MS Mincho"/>
                <w:sz w:val="18"/>
                <w:szCs w:val="18"/>
                <w:lang w:val="sr-Latn-ME" w:eastAsia="ja-JP"/>
              </w:rPr>
              <w:t>j</w:t>
            </w:r>
            <w:r w:rsidRPr="001B6ACC">
              <w:rPr>
                <w:rFonts w:eastAsia="MS Mincho"/>
                <w:sz w:val="18"/>
                <w:szCs w:val="18"/>
                <w:lang w:val="sr-Latn-ME" w:eastAsia="ja-JP"/>
              </w:rPr>
              <w:t>e</w:t>
            </w:r>
            <w:r w:rsidRPr="001B6ACC">
              <w:rPr>
                <w:rFonts w:eastAsia="TimesNewRoman"/>
                <w:sz w:val="18"/>
                <w:szCs w:val="18"/>
                <w:lang w:val="sr-Latn-ME" w:eastAsia="ja-JP"/>
              </w:rPr>
              <w:t>ć</w:t>
            </w:r>
            <w:r w:rsidRPr="001B6ACC">
              <w:rPr>
                <w:rFonts w:eastAsia="MS Mincho"/>
                <w:sz w:val="18"/>
                <w:szCs w:val="18"/>
                <w:lang w:val="sr-Latn-ME" w:eastAsia="ja-JP"/>
              </w:rPr>
              <w:t>aj pe</w:t>
            </w:r>
            <w:r w:rsidRPr="001B6ACC">
              <w:rPr>
                <w:rFonts w:eastAsia="TimesNewRoman"/>
                <w:sz w:val="18"/>
                <w:szCs w:val="18"/>
                <w:lang w:val="sr-Latn-ME" w:eastAsia="ja-JP"/>
              </w:rPr>
              <w:t>č</w:t>
            </w:r>
            <w:r w:rsidRPr="001B6ACC">
              <w:rPr>
                <w:rFonts w:eastAsia="MS Mincho"/>
                <w:sz w:val="18"/>
                <w:szCs w:val="18"/>
                <w:lang w:val="sr-Latn-ME" w:eastAsia="ja-JP"/>
              </w:rPr>
              <w:t>enja, Letargija, Sinkopa</w:t>
            </w:r>
          </w:p>
        </w:tc>
        <w:tc>
          <w:tcPr>
            <w:tcW w:w="1029" w:type="pct"/>
            <w:shd w:val="clear" w:color="auto" w:fill="auto"/>
          </w:tcPr>
          <w:p w14:paraId="41FE4E6D" w14:textId="77777777" w:rsidR="00403BF6" w:rsidRPr="001B6ACC" w:rsidRDefault="00403BF6">
            <w:pPr>
              <w:widowControl w:val="0"/>
              <w:tabs>
                <w:tab w:val="clear" w:pos="284"/>
              </w:tabs>
              <w:autoSpaceDE w:val="0"/>
              <w:autoSpaceDN w:val="0"/>
              <w:adjustRightInd w:val="0"/>
              <w:rPr>
                <w:rFonts w:eastAsia="MS Mincho"/>
                <w:sz w:val="18"/>
                <w:szCs w:val="18"/>
                <w:lang w:val="sr-Latn-ME" w:eastAsia="ja-JP"/>
              </w:rPr>
            </w:pPr>
            <w:r w:rsidRPr="001B6ACC">
              <w:rPr>
                <w:rFonts w:eastAsia="MS Mincho"/>
                <w:sz w:val="18"/>
                <w:szCs w:val="18"/>
                <w:lang w:val="sr-Latn-ME" w:eastAsia="ja-JP"/>
              </w:rPr>
              <w:t>Hiperestezija,</w:t>
            </w:r>
          </w:p>
          <w:p w14:paraId="54137E51" w14:textId="77777777" w:rsidR="00403BF6" w:rsidRPr="001B6ACC" w:rsidRDefault="00403BF6">
            <w:pPr>
              <w:widowControl w:val="0"/>
              <w:tabs>
                <w:tab w:val="clear" w:pos="284"/>
              </w:tabs>
              <w:rPr>
                <w:sz w:val="18"/>
                <w:szCs w:val="18"/>
                <w:lang w:val="sr-Latn-ME"/>
              </w:rPr>
            </w:pPr>
            <w:r w:rsidRPr="001B6ACC">
              <w:rPr>
                <w:rFonts w:eastAsia="MS Mincho"/>
                <w:sz w:val="18"/>
                <w:szCs w:val="18"/>
                <w:lang w:val="sr-Latn-ME" w:eastAsia="ja-JP"/>
              </w:rPr>
              <w:t>Tremor</w:t>
            </w:r>
          </w:p>
        </w:tc>
        <w:tc>
          <w:tcPr>
            <w:tcW w:w="795" w:type="pct"/>
            <w:shd w:val="clear" w:color="auto" w:fill="auto"/>
          </w:tcPr>
          <w:p w14:paraId="0AE1D7A6" w14:textId="77777777" w:rsidR="00403BF6" w:rsidRPr="001B6ACC" w:rsidRDefault="00403BF6">
            <w:pPr>
              <w:widowControl w:val="0"/>
              <w:tabs>
                <w:tab w:val="clear" w:pos="284"/>
              </w:tabs>
              <w:rPr>
                <w:sz w:val="18"/>
                <w:szCs w:val="18"/>
                <w:lang w:val="sr-Latn-ME"/>
              </w:rPr>
            </w:pPr>
          </w:p>
        </w:tc>
      </w:tr>
      <w:tr w:rsidR="00403BF6" w:rsidRPr="001B6ACC" w14:paraId="44201B33" w14:textId="77777777" w:rsidTr="00935460">
        <w:tc>
          <w:tcPr>
            <w:tcW w:w="1213" w:type="pct"/>
            <w:shd w:val="clear" w:color="auto" w:fill="auto"/>
          </w:tcPr>
          <w:p w14:paraId="3CCC9386" w14:textId="77777777" w:rsidR="00403BF6" w:rsidRPr="001B6ACC" w:rsidRDefault="00403BF6">
            <w:pPr>
              <w:widowControl w:val="0"/>
              <w:tabs>
                <w:tab w:val="clear" w:pos="284"/>
              </w:tabs>
              <w:autoSpaceDE w:val="0"/>
              <w:autoSpaceDN w:val="0"/>
              <w:adjustRightInd w:val="0"/>
              <w:rPr>
                <w:rFonts w:eastAsia="MS Mincho"/>
                <w:b/>
                <w:bCs/>
                <w:sz w:val="18"/>
                <w:szCs w:val="18"/>
                <w:lang w:val="sr-Latn-ME" w:eastAsia="ja-JP"/>
              </w:rPr>
            </w:pPr>
            <w:r w:rsidRPr="001B6ACC">
              <w:rPr>
                <w:rFonts w:eastAsia="MS Mincho"/>
                <w:b/>
                <w:bCs/>
                <w:sz w:val="18"/>
                <w:szCs w:val="18"/>
                <w:lang w:val="sr-Latn-ME" w:eastAsia="ja-JP"/>
              </w:rPr>
              <w:t>Poremećaji na nivou oka</w:t>
            </w:r>
          </w:p>
        </w:tc>
        <w:tc>
          <w:tcPr>
            <w:tcW w:w="655" w:type="pct"/>
            <w:shd w:val="clear" w:color="auto" w:fill="auto"/>
          </w:tcPr>
          <w:p w14:paraId="0F446316" w14:textId="77777777" w:rsidR="00403BF6" w:rsidRPr="001B6ACC" w:rsidRDefault="00403BF6">
            <w:pPr>
              <w:widowControl w:val="0"/>
              <w:tabs>
                <w:tab w:val="clear" w:pos="284"/>
              </w:tabs>
              <w:rPr>
                <w:sz w:val="18"/>
                <w:szCs w:val="18"/>
                <w:lang w:val="sr-Latn-ME"/>
              </w:rPr>
            </w:pPr>
          </w:p>
        </w:tc>
        <w:tc>
          <w:tcPr>
            <w:tcW w:w="1309" w:type="pct"/>
            <w:shd w:val="clear" w:color="auto" w:fill="auto"/>
          </w:tcPr>
          <w:p w14:paraId="4D99E994" w14:textId="77777777" w:rsidR="00403BF6" w:rsidRPr="001B6ACC" w:rsidRDefault="00403BF6">
            <w:pPr>
              <w:widowControl w:val="0"/>
              <w:tabs>
                <w:tab w:val="clear" w:pos="284"/>
              </w:tabs>
              <w:autoSpaceDE w:val="0"/>
              <w:autoSpaceDN w:val="0"/>
              <w:adjustRightInd w:val="0"/>
              <w:rPr>
                <w:rFonts w:eastAsia="MS Mincho"/>
                <w:sz w:val="18"/>
                <w:szCs w:val="18"/>
                <w:lang w:val="sr-Latn-ME" w:eastAsia="ja-JP"/>
              </w:rPr>
            </w:pPr>
            <w:r w:rsidRPr="001B6ACC">
              <w:rPr>
                <w:rFonts w:eastAsia="MS Mincho"/>
                <w:sz w:val="18"/>
                <w:szCs w:val="18"/>
                <w:lang w:val="sr-Latn-ME" w:eastAsia="ja-JP"/>
              </w:rPr>
              <w:t>Pove</w:t>
            </w:r>
            <w:r w:rsidRPr="001B6ACC">
              <w:rPr>
                <w:rFonts w:eastAsia="TimesNewRoman"/>
                <w:sz w:val="18"/>
                <w:szCs w:val="18"/>
                <w:lang w:val="sr-Latn-ME" w:eastAsia="ja-JP"/>
              </w:rPr>
              <w:t>ć</w:t>
            </w:r>
            <w:r w:rsidRPr="001B6ACC">
              <w:rPr>
                <w:rFonts w:eastAsia="MS Mincho"/>
                <w:sz w:val="18"/>
                <w:szCs w:val="18"/>
                <w:lang w:val="sr-Latn-ME" w:eastAsia="ja-JP"/>
              </w:rPr>
              <w:t>ano lu</w:t>
            </w:r>
            <w:r w:rsidRPr="001B6ACC">
              <w:rPr>
                <w:rFonts w:eastAsia="TimesNewRoman"/>
                <w:sz w:val="18"/>
                <w:szCs w:val="18"/>
                <w:lang w:val="sr-Latn-ME" w:eastAsia="ja-JP"/>
              </w:rPr>
              <w:t>č</w:t>
            </w:r>
            <w:r w:rsidRPr="001B6ACC">
              <w:rPr>
                <w:rFonts w:eastAsia="MS Mincho"/>
                <w:sz w:val="18"/>
                <w:szCs w:val="18"/>
                <w:lang w:val="sr-Latn-ME" w:eastAsia="ja-JP"/>
              </w:rPr>
              <w:t>enje suza</w:t>
            </w:r>
          </w:p>
        </w:tc>
        <w:tc>
          <w:tcPr>
            <w:tcW w:w="1029" w:type="pct"/>
            <w:shd w:val="clear" w:color="auto" w:fill="auto"/>
          </w:tcPr>
          <w:p w14:paraId="24A2C183" w14:textId="77777777" w:rsidR="00403BF6" w:rsidRPr="001B6ACC" w:rsidRDefault="00403BF6">
            <w:pPr>
              <w:widowControl w:val="0"/>
              <w:tabs>
                <w:tab w:val="clear" w:pos="284"/>
              </w:tabs>
              <w:autoSpaceDE w:val="0"/>
              <w:autoSpaceDN w:val="0"/>
              <w:adjustRightInd w:val="0"/>
              <w:rPr>
                <w:rFonts w:eastAsia="MS Mincho"/>
                <w:sz w:val="18"/>
                <w:szCs w:val="18"/>
                <w:lang w:val="sr-Latn-ME" w:eastAsia="ja-JP"/>
              </w:rPr>
            </w:pPr>
            <w:r w:rsidRPr="001B6ACC">
              <w:rPr>
                <w:rFonts w:eastAsia="MS Mincho"/>
                <w:sz w:val="18"/>
                <w:szCs w:val="18"/>
                <w:lang w:val="sr-Latn-ME" w:eastAsia="ja-JP"/>
              </w:rPr>
              <w:t xml:space="preserve">Pruritus oka, </w:t>
            </w:r>
          </w:p>
          <w:p w14:paraId="12E683E7" w14:textId="77777777" w:rsidR="00403BF6" w:rsidRPr="001B6ACC" w:rsidRDefault="00403BF6">
            <w:pPr>
              <w:widowControl w:val="0"/>
              <w:tabs>
                <w:tab w:val="clear" w:pos="284"/>
              </w:tabs>
              <w:autoSpaceDE w:val="0"/>
              <w:autoSpaceDN w:val="0"/>
              <w:adjustRightInd w:val="0"/>
              <w:rPr>
                <w:rFonts w:eastAsia="MS Mincho"/>
                <w:sz w:val="18"/>
                <w:szCs w:val="18"/>
                <w:lang w:val="sr-Latn-ME" w:eastAsia="ja-JP"/>
              </w:rPr>
            </w:pPr>
            <w:r w:rsidRPr="001B6ACC">
              <w:rPr>
                <w:rFonts w:eastAsia="MS Mincho"/>
                <w:sz w:val="18"/>
                <w:szCs w:val="18"/>
                <w:lang w:val="sr-Latn-ME" w:eastAsia="ja-JP"/>
              </w:rPr>
              <w:t>O</w:t>
            </w:r>
            <w:r w:rsidRPr="001B6ACC">
              <w:rPr>
                <w:rFonts w:eastAsia="TimesNewRoman"/>
                <w:sz w:val="18"/>
                <w:szCs w:val="18"/>
                <w:lang w:val="sr-Latn-ME" w:eastAsia="ja-JP"/>
              </w:rPr>
              <w:t>č</w:t>
            </w:r>
            <w:r w:rsidRPr="001B6ACC">
              <w:rPr>
                <w:rFonts w:eastAsia="MS Mincho"/>
                <w:sz w:val="18"/>
                <w:szCs w:val="18"/>
                <w:lang w:val="sr-Latn-ME" w:eastAsia="ja-JP"/>
              </w:rPr>
              <w:t>na hiperemija</w:t>
            </w:r>
          </w:p>
        </w:tc>
        <w:tc>
          <w:tcPr>
            <w:tcW w:w="795" w:type="pct"/>
            <w:shd w:val="clear" w:color="auto" w:fill="auto"/>
          </w:tcPr>
          <w:p w14:paraId="305EE912" w14:textId="77777777" w:rsidR="00403BF6" w:rsidRPr="001B6ACC" w:rsidRDefault="00403BF6">
            <w:pPr>
              <w:widowControl w:val="0"/>
              <w:tabs>
                <w:tab w:val="clear" w:pos="284"/>
              </w:tabs>
              <w:rPr>
                <w:sz w:val="18"/>
                <w:szCs w:val="18"/>
                <w:lang w:val="sr-Latn-ME"/>
              </w:rPr>
            </w:pPr>
          </w:p>
        </w:tc>
      </w:tr>
      <w:tr w:rsidR="00403BF6" w:rsidRPr="001B6ACC" w14:paraId="0ACFCA0E" w14:textId="77777777" w:rsidTr="00935460">
        <w:tc>
          <w:tcPr>
            <w:tcW w:w="1213" w:type="pct"/>
            <w:shd w:val="clear" w:color="auto" w:fill="auto"/>
          </w:tcPr>
          <w:p w14:paraId="1EC04E31" w14:textId="77777777" w:rsidR="00403BF6" w:rsidRPr="001B6ACC" w:rsidRDefault="00403BF6">
            <w:pPr>
              <w:widowControl w:val="0"/>
              <w:tabs>
                <w:tab w:val="clear" w:pos="284"/>
              </w:tabs>
              <w:autoSpaceDE w:val="0"/>
              <w:autoSpaceDN w:val="0"/>
              <w:adjustRightInd w:val="0"/>
              <w:rPr>
                <w:rFonts w:eastAsia="MS Mincho"/>
                <w:b/>
                <w:bCs/>
                <w:sz w:val="18"/>
                <w:szCs w:val="18"/>
                <w:lang w:val="sr-Latn-ME" w:eastAsia="ja-JP"/>
              </w:rPr>
            </w:pPr>
            <w:r w:rsidRPr="001B6ACC">
              <w:rPr>
                <w:rFonts w:eastAsia="MS Mincho"/>
                <w:b/>
                <w:bCs/>
                <w:sz w:val="18"/>
                <w:szCs w:val="18"/>
                <w:lang w:val="sr-Latn-ME" w:eastAsia="ja-JP"/>
              </w:rPr>
              <w:t xml:space="preserve">Poremećaji uha i </w:t>
            </w:r>
            <w:r w:rsidR="00C70CEF" w:rsidRPr="001B6ACC">
              <w:rPr>
                <w:rFonts w:eastAsia="MS Mincho"/>
                <w:b/>
                <w:bCs/>
                <w:sz w:val="18"/>
                <w:szCs w:val="18"/>
                <w:lang w:val="sr-Latn-ME" w:eastAsia="ja-JP"/>
              </w:rPr>
              <w:t>labirinta</w:t>
            </w:r>
          </w:p>
        </w:tc>
        <w:tc>
          <w:tcPr>
            <w:tcW w:w="655" w:type="pct"/>
            <w:shd w:val="clear" w:color="auto" w:fill="auto"/>
          </w:tcPr>
          <w:p w14:paraId="52847F66" w14:textId="77777777" w:rsidR="00403BF6" w:rsidRPr="001B6ACC" w:rsidRDefault="00403BF6">
            <w:pPr>
              <w:widowControl w:val="0"/>
              <w:tabs>
                <w:tab w:val="clear" w:pos="284"/>
              </w:tabs>
              <w:rPr>
                <w:sz w:val="18"/>
                <w:szCs w:val="18"/>
                <w:lang w:val="sr-Latn-ME"/>
              </w:rPr>
            </w:pPr>
          </w:p>
        </w:tc>
        <w:tc>
          <w:tcPr>
            <w:tcW w:w="1309" w:type="pct"/>
            <w:shd w:val="clear" w:color="auto" w:fill="auto"/>
          </w:tcPr>
          <w:p w14:paraId="40183E7A" w14:textId="77777777" w:rsidR="00403BF6" w:rsidRPr="001B6ACC" w:rsidRDefault="00403BF6">
            <w:pPr>
              <w:widowControl w:val="0"/>
              <w:tabs>
                <w:tab w:val="clear" w:pos="284"/>
              </w:tabs>
              <w:rPr>
                <w:rFonts w:eastAsia="MS Mincho"/>
                <w:sz w:val="18"/>
                <w:szCs w:val="18"/>
                <w:lang w:val="sr-Latn-ME" w:eastAsia="ja-JP"/>
              </w:rPr>
            </w:pPr>
            <w:r w:rsidRPr="001B6ACC">
              <w:rPr>
                <w:rFonts w:eastAsia="MS Mincho"/>
                <w:sz w:val="18"/>
                <w:szCs w:val="18"/>
                <w:lang w:val="sr-Latn-ME" w:eastAsia="ja-JP"/>
              </w:rPr>
              <w:t xml:space="preserve">Tinitus, </w:t>
            </w:r>
          </w:p>
          <w:p w14:paraId="7D21A0AA" w14:textId="77777777" w:rsidR="00403BF6" w:rsidRPr="001B6ACC" w:rsidRDefault="00403BF6">
            <w:pPr>
              <w:widowControl w:val="0"/>
              <w:tabs>
                <w:tab w:val="clear" w:pos="284"/>
              </w:tabs>
              <w:rPr>
                <w:sz w:val="18"/>
                <w:szCs w:val="18"/>
                <w:lang w:val="sr-Latn-ME"/>
              </w:rPr>
            </w:pPr>
            <w:r w:rsidRPr="001B6ACC">
              <w:rPr>
                <w:rFonts w:eastAsia="MS Mincho"/>
                <w:sz w:val="18"/>
                <w:szCs w:val="18"/>
                <w:lang w:val="sr-Latn-ME" w:eastAsia="ja-JP"/>
              </w:rPr>
              <w:t>Vrtoglavica</w:t>
            </w:r>
          </w:p>
        </w:tc>
        <w:tc>
          <w:tcPr>
            <w:tcW w:w="1029" w:type="pct"/>
            <w:shd w:val="clear" w:color="auto" w:fill="auto"/>
          </w:tcPr>
          <w:p w14:paraId="0E1D8B81" w14:textId="77777777" w:rsidR="00403BF6" w:rsidRPr="001B6ACC" w:rsidRDefault="00403BF6">
            <w:pPr>
              <w:widowControl w:val="0"/>
              <w:tabs>
                <w:tab w:val="clear" w:pos="284"/>
              </w:tabs>
              <w:autoSpaceDE w:val="0"/>
              <w:autoSpaceDN w:val="0"/>
              <w:adjustRightInd w:val="0"/>
              <w:rPr>
                <w:rFonts w:eastAsia="MS Mincho"/>
                <w:sz w:val="18"/>
                <w:szCs w:val="18"/>
                <w:lang w:val="sr-Latn-ME" w:eastAsia="ja-JP"/>
              </w:rPr>
            </w:pPr>
            <w:r w:rsidRPr="001B6ACC">
              <w:rPr>
                <w:rFonts w:eastAsia="MS Mincho"/>
                <w:sz w:val="18"/>
                <w:szCs w:val="18"/>
                <w:lang w:val="sr-Latn-ME" w:eastAsia="ja-JP"/>
              </w:rPr>
              <w:t xml:space="preserve">Oticanje uha, </w:t>
            </w:r>
          </w:p>
          <w:p w14:paraId="1E7D7D27" w14:textId="77777777" w:rsidR="00403BF6" w:rsidRPr="001B6ACC" w:rsidRDefault="00403BF6">
            <w:pPr>
              <w:widowControl w:val="0"/>
              <w:tabs>
                <w:tab w:val="clear" w:pos="284"/>
              </w:tabs>
              <w:autoSpaceDE w:val="0"/>
              <w:autoSpaceDN w:val="0"/>
              <w:adjustRightInd w:val="0"/>
              <w:rPr>
                <w:rFonts w:eastAsia="MS Mincho"/>
                <w:sz w:val="18"/>
                <w:szCs w:val="18"/>
                <w:lang w:val="sr-Latn-ME" w:eastAsia="ja-JP"/>
              </w:rPr>
            </w:pPr>
            <w:r w:rsidRPr="001B6ACC">
              <w:rPr>
                <w:rFonts w:eastAsia="MS Mincho"/>
                <w:sz w:val="18"/>
                <w:szCs w:val="18"/>
                <w:lang w:val="sr-Latn-ME" w:eastAsia="ja-JP"/>
              </w:rPr>
              <w:t>Bol u uhu</w:t>
            </w:r>
          </w:p>
        </w:tc>
        <w:tc>
          <w:tcPr>
            <w:tcW w:w="795" w:type="pct"/>
            <w:shd w:val="clear" w:color="auto" w:fill="auto"/>
          </w:tcPr>
          <w:p w14:paraId="4F36F7DD" w14:textId="77777777" w:rsidR="00403BF6" w:rsidRPr="001B6ACC" w:rsidRDefault="00403BF6">
            <w:pPr>
              <w:widowControl w:val="0"/>
              <w:tabs>
                <w:tab w:val="clear" w:pos="284"/>
              </w:tabs>
              <w:rPr>
                <w:sz w:val="18"/>
                <w:szCs w:val="18"/>
                <w:lang w:val="sr-Latn-ME"/>
              </w:rPr>
            </w:pPr>
          </w:p>
        </w:tc>
      </w:tr>
      <w:tr w:rsidR="00403BF6" w:rsidRPr="001B6ACC" w14:paraId="3DFD7180" w14:textId="77777777" w:rsidTr="00935460">
        <w:tc>
          <w:tcPr>
            <w:tcW w:w="1213" w:type="pct"/>
            <w:shd w:val="clear" w:color="auto" w:fill="auto"/>
          </w:tcPr>
          <w:p w14:paraId="60873CB9" w14:textId="77777777" w:rsidR="00403BF6" w:rsidRPr="001B6ACC" w:rsidRDefault="00403BF6">
            <w:pPr>
              <w:widowControl w:val="0"/>
              <w:tabs>
                <w:tab w:val="clear" w:pos="284"/>
              </w:tabs>
              <w:autoSpaceDE w:val="0"/>
              <w:autoSpaceDN w:val="0"/>
              <w:adjustRightInd w:val="0"/>
              <w:rPr>
                <w:rFonts w:eastAsia="MS Mincho"/>
                <w:b/>
                <w:bCs/>
                <w:sz w:val="18"/>
                <w:szCs w:val="18"/>
                <w:lang w:val="sr-Latn-ME" w:eastAsia="ja-JP"/>
              </w:rPr>
            </w:pPr>
            <w:r w:rsidRPr="001B6ACC">
              <w:rPr>
                <w:rFonts w:eastAsia="MS Mincho"/>
                <w:b/>
                <w:bCs/>
                <w:sz w:val="18"/>
                <w:szCs w:val="18"/>
                <w:lang w:val="sr-Latn-ME" w:eastAsia="ja-JP"/>
              </w:rPr>
              <w:t>Kardiološki poremećaji</w:t>
            </w:r>
          </w:p>
        </w:tc>
        <w:tc>
          <w:tcPr>
            <w:tcW w:w="655" w:type="pct"/>
            <w:shd w:val="clear" w:color="auto" w:fill="auto"/>
          </w:tcPr>
          <w:p w14:paraId="3F31638B" w14:textId="77777777" w:rsidR="00403BF6" w:rsidRPr="001B6ACC" w:rsidRDefault="00403BF6">
            <w:pPr>
              <w:widowControl w:val="0"/>
              <w:tabs>
                <w:tab w:val="clear" w:pos="284"/>
              </w:tabs>
              <w:rPr>
                <w:sz w:val="18"/>
                <w:szCs w:val="18"/>
                <w:lang w:val="sr-Latn-ME"/>
              </w:rPr>
            </w:pPr>
          </w:p>
        </w:tc>
        <w:tc>
          <w:tcPr>
            <w:tcW w:w="1309" w:type="pct"/>
            <w:shd w:val="clear" w:color="auto" w:fill="auto"/>
          </w:tcPr>
          <w:p w14:paraId="64C49945" w14:textId="77777777" w:rsidR="00403BF6" w:rsidRPr="001B6ACC" w:rsidRDefault="00403BF6">
            <w:pPr>
              <w:widowControl w:val="0"/>
              <w:tabs>
                <w:tab w:val="clear" w:pos="284"/>
              </w:tabs>
              <w:autoSpaceDE w:val="0"/>
              <w:autoSpaceDN w:val="0"/>
              <w:adjustRightInd w:val="0"/>
              <w:rPr>
                <w:rFonts w:eastAsia="MS Mincho"/>
                <w:sz w:val="18"/>
                <w:szCs w:val="18"/>
                <w:lang w:val="sr-Latn-ME" w:eastAsia="ja-JP"/>
              </w:rPr>
            </w:pPr>
            <w:r w:rsidRPr="001B6ACC">
              <w:rPr>
                <w:rFonts w:eastAsia="MS Mincho"/>
                <w:sz w:val="18"/>
                <w:szCs w:val="18"/>
                <w:lang w:val="sr-Latn-ME" w:eastAsia="ja-JP"/>
              </w:rPr>
              <w:t>Tahikardija, Palpitacije,</w:t>
            </w:r>
          </w:p>
          <w:p w14:paraId="6538DABC" w14:textId="77777777" w:rsidR="00403BF6" w:rsidRPr="001B6ACC" w:rsidRDefault="00403BF6">
            <w:pPr>
              <w:widowControl w:val="0"/>
              <w:tabs>
                <w:tab w:val="clear" w:pos="284"/>
              </w:tabs>
              <w:rPr>
                <w:sz w:val="18"/>
                <w:szCs w:val="18"/>
                <w:lang w:val="sr-Latn-ME"/>
              </w:rPr>
            </w:pPr>
            <w:r w:rsidRPr="001B6ACC">
              <w:rPr>
                <w:rFonts w:eastAsia="MS Mincho"/>
                <w:sz w:val="18"/>
                <w:szCs w:val="18"/>
                <w:lang w:val="sr-Latn-ME" w:eastAsia="ja-JP"/>
              </w:rPr>
              <w:t>Bradikardija</w:t>
            </w:r>
          </w:p>
        </w:tc>
        <w:tc>
          <w:tcPr>
            <w:tcW w:w="1029" w:type="pct"/>
            <w:shd w:val="clear" w:color="auto" w:fill="auto"/>
          </w:tcPr>
          <w:p w14:paraId="512C4300" w14:textId="77777777" w:rsidR="00403BF6" w:rsidRPr="001B6ACC" w:rsidRDefault="00403BF6">
            <w:pPr>
              <w:widowControl w:val="0"/>
              <w:tabs>
                <w:tab w:val="clear" w:pos="284"/>
              </w:tabs>
              <w:rPr>
                <w:sz w:val="18"/>
                <w:szCs w:val="18"/>
                <w:lang w:val="sr-Latn-ME"/>
              </w:rPr>
            </w:pPr>
            <w:r w:rsidRPr="001B6ACC">
              <w:rPr>
                <w:rFonts w:eastAsia="MS Mincho"/>
                <w:sz w:val="18"/>
                <w:szCs w:val="18"/>
                <w:lang w:val="sr-Latn-ME" w:eastAsia="ja-JP"/>
              </w:rPr>
              <w:t>Sinusna bradikardija</w:t>
            </w:r>
          </w:p>
        </w:tc>
        <w:tc>
          <w:tcPr>
            <w:tcW w:w="795" w:type="pct"/>
            <w:shd w:val="clear" w:color="auto" w:fill="auto"/>
          </w:tcPr>
          <w:p w14:paraId="2A1335A3" w14:textId="77777777" w:rsidR="00403BF6" w:rsidRPr="001B6ACC" w:rsidRDefault="00403BF6">
            <w:pPr>
              <w:widowControl w:val="0"/>
              <w:tabs>
                <w:tab w:val="clear" w:pos="284"/>
              </w:tabs>
              <w:rPr>
                <w:sz w:val="18"/>
                <w:szCs w:val="18"/>
                <w:lang w:val="sr-Latn-ME"/>
              </w:rPr>
            </w:pPr>
          </w:p>
        </w:tc>
      </w:tr>
      <w:tr w:rsidR="00403BF6" w:rsidRPr="001B6ACC" w14:paraId="5800C31F" w14:textId="77777777" w:rsidTr="00935460">
        <w:tc>
          <w:tcPr>
            <w:tcW w:w="1213" w:type="pct"/>
            <w:shd w:val="clear" w:color="auto" w:fill="auto"/>
          </w:tcPr>
          <w:p w14:paraId="3EF819AF" w14:textId="77777777" w:rsidR="00403BF6" w:rsidRPr="001B6ACC" w:rsidRDefault="00403BF6">
            <w:pPr>
              <w:widowControl w:val="0"/>
              <w:tabs>
                <w:tab w:val="clear" w:pos="284"/>
              </w:tabs>
              <w:autoSpaceDE w:val="0"/>
              <w:autoSpaceDN w:val="0"/>
              <w:adjustRightInd w:val="0"/>
              <w:rPr>
                <w:rFonts w:eastAsia="MS Mincho"/>
                <w:b/>
                <w:bCs/>
                <w:sz w:val="18"/>
                <w:szCs w:val="18"/>
                <w:lang w:val="sr-Latn-ME" w:eastAsia="ja-JP"/>
              </w:rPr>
            </w:pPr>
            <w:r w:rsidRPr="001B6ACC">
              <w:rPr>
                <w:rFonts w:eastAsia="MS Mincho"/>
                <w:b/>
                <w:bCs/>
                <w:sz w:val="18"/>
                <w:szCs w:val="18"/>
                <w:lang w:val="sr-Latn-ME" w:eastAsia="ja-JP"/>
              </w:rPr>
              <w:lastRenderedPageBreak/>
              <w:t>Vaskularni poremećaji</w:t>
            </w:r>
          </w:p>
        </w:tc>
        <w:tc>
          <w:tcPr>
            <w:tcW w:w="655" w:type="pct"/>
            <w:shd w:val="clear" w:color="auto" w:fill="auto"/>
          </w:tcPr>
          <w:p w14:paraId="4EFE34C7" w14:textId="77777777" w:rsidR="00403BF6" w:rsidRPr="001B6ACC" w:rsidRDefault="00403BF6">
            <w:pPr>
              <w:widowControl w:val="0"/>
              <w:tabs>
                <w:tab w:val="clear" w:pos="284"/>
              </w:tabs>
              <w:rPr>
                <w:sz w:val="18"/>
                <w:szCs w:val="18"/>
                <w:lang w:val="sr-Latn-ME"/>
              </w:rPr>
            </w:pPr>
          </w:p>
        </w:tc>
        <w:tc>
          <w:tcPr>
            <w:tcW w:w="1309" w:type="pct"/>
            <w:shd w:val="clear" w:color="auto" w:fill="auto"/>
          </w:tcPr>
          <w:p w14:paraId="093B86D8" w14:textId="77777777" w:rsidR="00403BF6" w:rsidRPr="001B6ACC" w:rsidRDefault="00403BF6">
            <w:pPr>
              <w:widowControl w:val="0"/>
              <w:tabs>
                <w:tab w:val="clear" w:pos="284"/>
              </w:tabs>
              <w:autoSpaceDE w:val="0"/>
              <w:autoSpaceDN w:val="0"/>
              <w:adjustRightInd w:val="0"/>
              <w:rPr>
                <w:rFonts w:eastAsia="MS Mincho"/>
                <w:sz w:val="18"/>
                <w:szCs w:val="18"/>
                <w:lang w:val="sr-Latn-ME" w:eastAsia="ja-JP"/>
              </w:rPr>
            </w:pPr>
            <w:r w:rsidRPr="001B6ACC">
              <w:rPr>
                <w:rFonts w:eastAsia="MS Mincho"/>
                <w:sz w:val="18"/>
                <w:szCs w:val="18"/>
                <w:lang w:val="sr-Latn-ME" w:eastAsia="ja-JP"/>
              </w:rPr>
              <w:t>Naleti crvenila lica, Hipertenzija, Bl</w:t>
            </w:r>
            <w:r w:rsidR="00313EE0" w:rsidRPr="001B6ACC">
              <w:rPr>
                <w:rFonts w:eastAsia="MS Mincho"/>
                <w:sz w:val="18"/>
                <w:szCs w:val="18"/>
                <w:lang w:val="sr-Latn-ME" w:eastAsia="ja-JP"/>
              </w:rPr>
              <w:t>j</w:t>
            </w:r>
            <w:r w:rsidRPr="001B6ACC">
              <w:rPr>
                <w:rFonts w:eastAsia="MS Mincho"/>
                <w:sz w:val="18"/>
                <w:szCs w:val="18"/>
                <w:lang w:val="sr-Latn-ME" w:eastAsia="ja-JP"/>
              </w:rPr>
              <w:t>edilo, Hipotenzija, Talasi vru</w:t>
            </w:r>
            <w:r w:rsidRPr="001B6ACC">
              <w:rPr>
                <w:rFonts w:eastAsia="TimesNewRoman"/>
                <w:sz w:val="18"/>
                <w:szCs w:val="18"/>
                <w:lang w:val="sr-Latn-ME" w:eastAsia="ja-JP"/>
              </w:rPr>
              <w:t>ć</w:t>
            </w:r>
            <w:r w:rsidRPr="001B6ACC">
              <w:rPr>
                <w:rFonts w:eastAsia="MS Mincho"/>
                <w:sz w:val="18"/>
                <w:szCs w:val="18"/>
                <w:lang w:val="sr-Latn-ME" w:eastAsia="ja-JP"/>
              </w:rPr>
              <w:t>ine</w:t>
            </w:r>
          </w:p>
        </w:tc>
        <w:tc>
          <w:tcPr>
            <w:tcW w:w="1029" w:type="pct"/>
            <w:shd w:val="clear" w:color="auto" w:fill="auto"/>
          </w:tcPr>
          <w:p w14:paraId="4BB0CA0F" w14:textId="77777777" w:rsidR="00403BF6" w:rsidRPr="001B6ACC" w:rsidRDefault="00403BF6">
            <w:pPr>
              <w:widowControl w:val="0"/>
              <w:tabs>
                <w:tab w:val="clear" w:pos="284"/>
              </w:tabs>
              <w:autoSpaceDE w:val="0"/>
              <w:autoSpaceDN w:val="0"/>
              <w:adjustRightInd w:val="0"/>
              <w:rPr>
                <w:rFonts w:eastAsia="MS Mincho"/>
                <w:sz w:val="18"/>
                <w:szCs w:val="18"/>
                <w:lang w:val="sr-Latn-ME" w:eastAsia="ja-JP"/>
              </w:rPr>
            </w:pPr>
            <w:r w:rsidRPr="001B6ACC">
              <w:rPr>
                <w:rFonts w:eastAsia="MS Mincho"/>
                <w:sz w:val="18"/>
                <w:szCs w:val="18"/>
                <w:lang w:val="sr-Latn-ME" w:eastAsia="ja-JP"/>
              </w:rPr>
              <w:t>Hladno</w:t>
            </w:r>
            <w:r w:rsidRPr="001B6ACC">
              <w:rPr>
                <w:rFonts w:eastAsia="TimesNewRoman"/>
                <w:sz w:val="18"/>
                <w:szCs w:val="18"/>
                <w:lang w:val="sr-Latn-ME" w:eastAsia="ja-JP"/>
              </w:rPr>
              <w:t>ć</w:t>
            </w:r>
            <w:r w:rsidRPr="001B6ACC">
              <w:rPr>
                <w:rFonts w:eastAsia="MS Mincho"/>
                <w:sz w:val="18"/>
                <w:szCs w:val="18"/>
                <w:lang w:val="sr-Latn-ME" w:eastAsia="ja-JP"/>
              </w:rPr>
              <w:t>a perifernih d</w:t>
            </w:r>
            <w:r w:rsidR="00313EE0" w:rsidRPr="001B6ACC">
              <w:rPr>
                <w:rFonts w:eastAsia="MS Mincho"/>
                <w:sz w:val="18"/>
                <w:szCs w:val="18"/>
                <w:lang w:val="sr-Latn-ME" w:eastAsia="ja-JP"/>
              </w:rPr>
              <w:t>ij</w:t>
            </w:r>
            <w:r w:rsidRPr="001B6ACC">
              <w:rPr>
                <w:rFonts w:eastAsia="MS Mincho"/>
                <w:sz w:val="18"/>
                <w:szCs w:val="18"/>
                <w:lang w:val="sr-Latn-ME" w:eastAsia="ja-JP"/>
              </w:rPr>
              <w:t>elova t</w:t>
            </w:r>
            <w:r w:rsidR="00313EE0" w:rsidRPr="001B6ACC">
              <w:rPr>
                <w:rFonts w:eastAsia="MS Mincho"/>
                <w:sz w:val="18"/>
                <w:szCs w:val="18"/>
                <w:lang w:val="sr-Latn-ME" w:eastAsia="ja-JP"/>
              </w:rPr>
              <w:t>ij</w:t>
            </w:r>
            <w:r w:rsidRPr="001B6ACC">
              <w:rPr>
                <w:rFonts w:eastAsia="MS Mincho"/>
                <w:sz w:val="18"/>
                <w:szCs w:val="18"/>
                <w:lang w:val="sr-Latn-ME" w:eastAsia="ja-JP"/>
              </w:rPr>
              <w:t>ela</w:t>
            </w:r>
          </w:p>
        </w:tc>
        <w:tc>
          <w:tcPr>
            <w:tcW w:w="795" w:type="pct"/>
            <w:shd w:val="clear" w:color="auto" w:fill="auto"/>
          </w:tcPr>
          <w:p w14:paraId="58448720" w14:textId="77777777" w:rsidR="00403BF6" w:rsidRPr="001B6ACC" w:rsidRDefault="00403BF6">
            <w:pPr>
              <w:widowControl w:val="0"/>
              <w:tabs>
                <w:tab w:val="clear" w:pos="284"/>
              </w:tabs>
              <w:rPr>
                <w:sz w:val="18"/>
                <w:szCs w:val="18"/>
                <w:lang w:val="sr-Latn-ME"/>
              </w:rPr>
            </w:pPr>
          </w:p>
        </w:tc>
      </w:tr>
      <w:tr w:rsidR="00403BF6" w:rsidRPr="001B6ACC" w14:paraId="39EEDCF1" w14:textId="77777777" w:rsidTr="00935460">
        <w:tc>
          <w:tcPr>
            <w:tcW w:w="1213" w:type="pct"/>
            <w:shd w:val="clear" w:color="auto" w:fill="auto"/>
          </w:tcPr>
          <w:p w14:paraId="304A56B4" w14:textId="77777777" w:rsidR="00403BF6" w:rsidRPr="001B6ACC" w:rsidRDefault="00403BF6">
            <w:pPr>
              <w:widowControl w:val="0"/>
              <w:tabs>
                <w:tab w:val="clear" w:pos="284"/>
              </w:tabs>
              <w:autoSpaceDE w:val="0"/>
              <w:autoSpaceDN w:val="0"/>
              <w:adjustRightInd w:val="0"/>
              <w:rPr>
                <w:rFonts w:eastAsia="MS Mincho"/>
                <w:b/>
                <w:bCs/>
                <w:sz w:val="18"/>
                <w:szCs w:val="18"/>
                <w:lang w:val="sr-Latn-ME" w:eastAsia="ja-JP"/>
              </w:rPr>
            </w:pPr>
            <w:r w:rsidRPr="001B6ACC">
              <w:rPr>
                <w:rFonts w:eastAsia="MS Mincho"/>
                <w:b/>
                <w:bCs/>
                <w:sz w:val="18"/>
                <w:szCs w:val="18"/>
                <w:lang w:val="sr-Latn-ME" w:eastAsia="ja-JP"/>
              </w:rPr>
              <w:t>Respiratorni, torakalni i medijastinalni poremećaji</w:t>
            </w:r>
          </w:p>
        </w:tc>
        <w:tc>
          <w:tcPr>
            <w:tcW w:w="655" w:type="pct"/>
            <w:shd w:val="clear" w:color="auto" w:fill="auto"/>
          </w:tcPr>
          <w:p w14:paraId="2EECF415" w14:textId="77777777" w:rsidR="00403BF6" w:rsidRPr="001B6ACC" w:rsidRDefault="00403BF6">
            <w:pPr>
              <w:widowControl w:val="0"/>
              <w:tabs>
                <w:tab w:val="clear" w:pos="284"/>
              </w:tabs>
              <w:rPr>
                <w:sz w:val="18"/>
                <w:szCs w:val="18"/>
                <w:lang w:val="sr-Latn-ME"/>
              </w:rPr>
            </w:pPr>
          </w:p>
        </w:tc>
        <w:tc>
          <w:tcPr>
            <w:tcW w:w="1309" w:type="pct"/>
            <w:shd w:val="clear" w:color="auto" w:fill="auto"/>
          </w:tcPr>
          <w:p w14:paraId="535CA86A" w14:textId="77777777" w:rsidR="00403BF6" w:rsidRPr="001B6ACC" w:rsidRDefault="00403BF6">
            <w:pPr>
              <w:widowControl w:val="0"/>
              <w:tabs>
                <w:tab w:val="clear" w:pos="284"/>
              </w:tabs>
              <w:autoSpaceDE w:val="0"/>
              <w:autoSpaceDN w:val="0"/>
              <w:adjustRightInd w:val="0"/>
              <w:rPr>
                <w:rFonts w:eastAsia="MS Mincho"/>
                <w:sz w:val="18"/>
                <w:szCs w:val="18"/>
                <w:lang w:val="sr-Latn-ME" w:eastAsia="ja-JP"/>
              </w:rPr>
            </w:pPr>
            <w:r w:rsidRPr="001B6ACC">
              <w:rPr>
                <w:rFonts w:eastAsia="MS Mincho"/>
                <w:sz w:val="18"/>
                <w:szCs w:val="18"/>
                <w:lang w:val="sr-Latn-ME" w:eastAsia="ja-JP"/>
              </w:rPr>
              <w:t>Dispneja, Nazalna kongestija, Stezanje u grlu, Zviždanje u grudima (vizing), Kašalj i</w:t>
            </w:r>
          </w:p>
          <w:p w14:paraId="24B5BBBB" w14:textId="77777777" w:rsidR="00403BF6" w:rsidRPr="001B6ACC" w:rsidRDefault="00403BF6">
            <w:pPr>
              <w:widowControl w:val="0"/>
              <w:tabs>
                <w:tab w:val="clear" w:pos="284"/>
              </w:tabs>
              <w:rPr>
                <w:sz w:val="18"/>
                <w:szCs w:val="18"/>
                <w:lang w:val="sr-Latn-ME"/>
              </w:rPr>
            </w:pPr>
            <w:r w:rsidRPr="001B6ACC">
              <w:rPr>
                <w:rFonts w:eastAsia="MS Mincho"/>
                <w:sz w:val="18"/>
                <w:szCs w:val="18"/>
                <w:lang w:val="sr-Latn-ME" w:eastAsia="ja-JP"/>
              </w:rPr>
              <w:t>Pogoršanje dispneje</w:t>
            </w:r>
          </w:p>
        </w:tc>
        <w:tc>
          <w:tcPr>
            <w:tcW w:w="1029" w:type="pct"/>
            <w:shd w:val="clear" w:color="auto" w:fill="auto"/>
          </w:tcPr>
          <w:p w14:paraId="6AEFCAE0" w14:textId="77777777" w:rsidR="00403BF6" w:rsidRPr="001B6ACC" w:rsidRDefault="00403BF6">
            <w:pPr>
              <w:widowControl w:val="0"/>
              <w:tabs>
                <w:tab w:val="clear" w:pos="284"/>
              </w:tabs>
              <w:autoSpaceDE w:val="0"/>
              <w:autoSpaceDN w:val="0"/>
              <w:adjustRightInd w:val="0"/>
              <w:rPr>
                <w:rFonts w:eastAsia="MS Mincho"/>
                <w:sz w:val="18"/>
                <w:szCs w:val="18"/>
                <w:lang w:val="sr-Latn-ME" w:eastAsia="ja-JP"/>
              </w:rPr>
            </w:pPr>
            <w:r w:rsidRPr="001B6ACC">
              <w:rPr>
                <w:rFonts w:eastAsia="MS Mincho"/>
                <w:sz w:val="18"/>
                <w:szCs w:val="18"/>
                <w:lang w:val="sr-Latn-ME" w:eastAsia="ja-JP"/>
              </w:rPr>
              <w:t>Bronhospazam,</w:t>
            </w:r>
          </w:p>
          <w:p w14:paraId="0C46DA54" w14:textId="77777777" w:rsidR="00403BF6" w:rsidRPr="001B6ACC" w:rsidRDefault="00403BF6">
            <w:pPr>
              <w:widowControl w:val="0"/>
              <w:tabs>
                <w:tab w:val="clear" w:pos="284"/>
              </w:tabs>
              <w:autoSpaceDE w:val="0"/>
              <w:autoSpaceDN w:val="0"/>
              <w:adjustRightInd w:val="0"/>
              <w:rPr>
                <w:rFonts w:eastAsia="MS Mincho"/>
                <w:sz w:val="18"/>
                <w:szCs w:val="18"/>
                <w:lang w:val="sr-Latn-ME" w:eastAsia="ja-JP"/>
              </w:rPr>
            </w:pPr>
            <w:r w:rsidRPr="001B6ACC">
              <w:rPr>
                <w:rFonts w:eastAsia="MS Mincho"/>
                <w:sz w:val="18"/>
                <w:szCs w:val="18"/>
                <w:lang w:val="sr-Latn-ME" w:eastAsia="ja-JP"/>
              </w:rPr>
              <w:t>Faringolaringealni bol, Rinoreja, Tahipneja,</w:t>
            </w:r>
          </w:p>
          <w:p w14:paraId="1532922C" w14:textId="77777777" w:rsidR="00403BF6" w:rsidRPr="001B6ACC" w:rsidRDefault="00403BF6">
            <w:pPr>
              <w:widowControl w:val="0"/>
              <w:tabs>
                <w:tab w:val="clear" w:pos="284"/>
              </w:tabs>
              <w:autoSpaceDE w:val="0"/>
              <w:autoSpaceDN w:val="0"/>
              <w:adjustRightInd w:val="0"/>
              <w:rPr>
                <w:rFonts w:eastAsia="MS Mincho"/>
                <w:sz w:val="18"/>
                <w:szCs w:val="18"/>
                <w:lang w:val="sr-Latn-ME" w:eastAsia="ja-JP"/>
              </w:rPr>
            </w:pPr>
            <w:r w:rsidRPr="001B6ACC">
              <w:rPr>
                <w:rFonts w:eastAsia="MS Mincho"/>
                <w:sz w:val="18"/>
                <w:szCs w:val="18"/>
                <w:lang w:val="sr-Latn-ME" w:eastAsia="ja-JP"/>
              </w:rPr>
              <w:t>Kongestija gornjih disajnih puteva</w:t>
            </w:r>
          </w:p>
        </w:tc>
        <w:tc>
          <w:tcPr>
            <w:tcW w:w="795" w:type="pct"/>
            <w:shd w:val="clear" w:color="auto" w:fill="auto"/>
          </w:tcPr>
          <w:p w14:paraId="501E6AAA" w14:textId="77777777" w:rsidR="00403BF6" w:rsidRPr="001B6ACC" w:rsidRDefault="00403BF6">
            <w:pPr>
              <w:widowControl w:val="0"/>
              <w:tabs>
                <w:tab w:val="clear" w:pos="284"/>
              </w:tabs>
              <w:rPr>
                <w:sz w:val="18"/>
                <w:szCs w:val="18"/>
                <w:lang w:val="sr-Latn-ME"/>
              </w:rPr>
            </w:pPr>
            <w:r w:rsidRPr="001B6ACC">
              <w:rPr>
                <w:sz w:val="18"/>
                <w:szCs w:val="18"/>
                <w:lang w:val="sr-Latn-ME"/>
              </w:rPr>
              <w:t>Hipoksija</w:t>
            </w:r>
          </w:p>
        </w:tc>
      </w:tr>
      <w:tr w:rsidR="00403BF6" w:rsidRPr="001B6ACC" w14:paraId="57F21C6B" w14:textId="77777777" w:rsidTr="00935460">
        <w:tc>
          <w:tcPr>
            <w:tcW w:w="1213" w:type="pct"/>
            <w:shd w:val="clear" w:color="auto" w:fill="auto"/>
          </w:tcPr>
          <w:p w14:paraId="1B9ED395" w14:textId="77777777" w:rsidR="00403BF6" w:rsidRPr="001B6ACC" w:rsidRDefault="00403BF6">
            <w:pPr>
              <w:widowControl w:val="0"/>
              <w:tabs>
                <w:tab w:val="clear" w:pos="284"/>
              </w:tabs>
              <w:autoSpaceDE w:val="0"/>
              <w:autoSpaceDN w:val="0"/>
              <w:adjustRightInd w:val="0"/>
              <w:rPr>
                <w:rFonts w:eastAsia="MS Mincho"/>
                <w:b/>
                <w:bCs/>
                <w:sz w:val="18"/>
                <w:szCs w:val="18"/>
                <w:lang w:val="sr-Latn-ME" w:eastAsia="ja-JP"/>
              </w:rPr>
            </w:pPr>
            <w:r w:rsidRPr="001B6ACC">
              <w:rPr>
                <w:rFonts w:eastAsia="MS Mincho"/>
                <w:b/>
                <w:bCs/>
                <w:sz w:val="18"/>
                <w:szCs w:val="18"/>
                <w:lang w:val="sr-Latn-ME" w:eastAsia="ja-JP"/>
              </w:rPr>
              <w:t xml:space="preserve">Gastrointestinalni </w:t>
            </w:r>
          </w:p>
          <w:p w14:paraId="3727C04A" w14:textId="77777777" w:rsidR="00403BF6" w:rsidRPr="001B6ACC" w:rsidRDefault="00403BF6">
            <w:pPr>
              <w:widowControl w:val="0"/>
              <w:tabs>
                <w:tab w:val="clear" w:pos="284"/>
              </w:tabs>
              <w:autoSpaceDE w:val="0"/>
              <w:autoSpaceDN w:val="0"/>
              <w:adjustRightInd w:val="0"/>
              <w:rPr>
                <w:rFonts w:eastAsia="MS Mincho"/>
                <w:b/>
                <w:bCs/>
                <w:sz w:val="18"/>
                <w:szCs w:val="18"/>
                <w:lang w:val="sr-Latn-ME" w:eastAsia="ja-JP"/>
              </w:rPr>
            </w:pPr>
            <w:r w:rsidRPr="001B6ACC">
              <w:rPr>
                <w:rFonts w:eastAsia="MS Mincho"/>
                <w:b/>
                <w:bCs/>
                <w:sz w:val="18"/>
                <w:szCs w:val="18"/>
                <w:lang w:val="sr-Latn-ME" w:eastAsia="ja-JP"/>
              </w:rPr>
              <w:t>poremećaji</w:t>
            </w:r>
          </w:p>
        </w:tc>
        <w:tc>
          <w:tcPr>
            <w:tcW w:w="655" w:type="pct"/>
            <w:shd w:val="clear" w:color="auto" w:fill="auto"/>
          </w:tcPr>
          <w:p w14:paraId="0B08A377" w14:textId="77777777" w:rsidR="00403BF6" w:rsidRPr="001B6ACC" w:rsidRDefault="00403BF6">
            <w:pPr>
              <w:widowControl w:val="0"/>
              <w:tabs>
                <w:tab w:val="clear" w:pos="284"/>
              </w:tabs>
              <w:rPr>
                <w:sz w:val="18"/>
                <w:szCs w:val="18"/>
                <w:lang w:val="sr-Latn-ME"/>
              </w:rPr>
            </w:pPr>
            <w:r w:rsidRPr="001B6ACC">
              <w:rPr>
                <w:sz w:val="18"/>
                <w:szCs w:val="18"/>
                <w:lang w:val="sr-Latn-ME"/>
              </w:rPr>
              <w:t>Mučnina, Povraćanje</w:t>
            </w:r>
          </w:p>
        </w:tc>
        <w:tc>
          <w:tcPr>
            <w:tcW w:w="1309" w:type="pct"/>
            <w:shd w:val="clear" w:color="auto" w:fill="auto"/>
          </w:tcPr>
          <w:p w14:paraId="6573B1C5" w14:textId="77777777" w:rsidR="00403BF6" w:rsidRPr="001B6ACC" w:rsidRDefault="00403BF6">
            <w:pPr>
              <w:widowControl w:val="0"/>
              <w:tabs>
                <w:tab w:val="clear" w:pos="284"/>
              </w:tabs>
              <w:autoSpaceDE w:val="0"/>
              <w:autoSpaceDN w:val="0"/>
              <w:adjustRightInd w:val="0"/>
              <w:rPr>
                <w:rFonts w:eastAsia="MS Mincho"/>
                <w:sz w:val="18"/>
                <w:szCs w:val="18"/>
                <w:lang w:val="sr-Latn-ME" w:eastAsia="ja-JP"/>
              </w:rPr>
            </w:pPr>
            <w:r w:rsidRPr="001B6ACC">
              <w:rPr>
                <w:rFonts w:eastAsia="MS Mincho"/>
                <w:sz w:val="18"/>
                <w:szCs w:val="18"/>
                <w:lang w:val="sr-Latn-ME" w:eastAsia="ja-JP"/>
              </w:rPr>
              <w:t>Bol u stomaku, Bol u gornjem d</w:t>
            </w:r>
            <w:r w:rsidR="0004326F" w:rsidRPr="001B6ACC">
              <w:rPr>
                <w:rFonts w:eastAsia="MS Mincho"/>
                <w:sz w:val="18"/>
                <w:szCs w:val="18"/>
                <w:lang w:val="sr-Latn-ME" w:eastAsia="ja-JP"/>
              </w:rPr>
              <w:t>ij</w:t>
            </w:r>
            <w:r w:rsidRPr="001B6ACC">
              <w:rPr>
                <w:rFonts w:eastAsia="MS Mincho"/>
                <w:sz w:val="18"/>
                <w:szCs w:val="18"/>
                <w:lang w:val="sr-Latn-ME" w:eastAsia="ja-JP"/>
              </w:rPr>
              <w:t>elu abdomena, Stoma</w:t>
            </w:r>
            <w:r w:rsidRPr="001B6ACC">
              <w:rPr>
                <w:rFonts w:eastAsia="TimesNewRoman"/>
                <w:sz w:val="18"/>
                <w:szCs w:val="18"/>
                <w:lang w:val="sr-Latn-ME" w:eastAsia="ja-JP"/>
              </w:rPr>
              <w:t>č</w:t>
            </w:r>
            <w:r w:rsidRPr="001B6ACC">
              <w:rPr>
                <w:rFonts w:eastAsia="MS Mincho"/>
                <w:sz w:val="18"/>
                <w:szCs w:val="18"/>
                <w:lang w:val="sr-Latn-ME" w:eastAsia="ja-JP"/>
              </w:rPr>
              <w:t>ne tegobe, Želuda</w:t>
            </w:r>
            <w:r w:rsidRPr="001B6ACC">
              <w:rPr>
                <w:rFonts w:eastAsia="TimesNewRoman"/>
                <w:sz w:val="18"/>
                <w:szCs w:val="18"/>
                <w:lang w:val="sr-Latn-ME" w:eastAsia="ja-JP"/>
              </w:rPr>
              <w:t>č</w:t>
            </w:r>
            <w:r w:rsidRPr="001B6ACC">
              <w:rPr>
                <w:rFonts w:eastAsia="MS Mincho"/>
                <w:sz w:val="18"/>
                <w:szCs w:val="18"/>
                <w:lang w:val="sr-Latn-ME" w:eastAsia="ja-JP"/>
              </w:rPr>
              <w:t>ne tegobe, Oralna hipoestezija, Dijareja</w:t>
            </w:r>
          </w:p>
        </w:tc>
        <w:tc>
          <w:tcPr>
            <w:tcW w:w="1029" w:type="pct"/>
            <w:shd w:val="clear" w:color="auto" w:fill="auto"/>
          </w:tcPr>
          <w:p w14:paraId="2277AC7C" w14:textId="77777777" w:rsidR="00403BF6" w:rsidRPr="001B6ACC" w:rsidRDefault="00403BF6">
            <w:pPr>
              <w:widowControl w:val="0"/>
              <w:tabs>
                <w:tab w:val="clear" w:pos="284"/>
              </w:tabs>
              <w:rPr>
                <w:rFonts w:eastAsia="MS Mincho"/>
                <w:sz w:val="18"/>
                <w:szCs w:val="18"/>
                <w:lang w:val="sr-Latn-ME" w:eastAsia="ja-JP"/>
              </w:rPr>
            </w:pPr>
            <w:r w:rsidRPr="001B6ACC">
              <w:rPr>
                <w:rFonts w:eastAsia="MS Mincho"/>
                <w:sz w:val="18"/>
                <w:szCs w:val="18"/>
                <w:lang w:val="sr-Latn-ME" w:eastAsia="ja-JP"/>
              </w:rPr>
              <w:t>Dispepsija, Disfagija</w:t>
            </w:r>
          </w:p>
        </w:tc>
        <w:tc>
          <w:tcPr>
            <w:tcW w:w="795" w:type="pct"/>
            <w:shd w:val="clear" w:color="auto" w:fill="auto"/>
          </w:tcPr>
          <w:p w14:paraId="6420C352" w14:textId="77777777" w:rsidR="00403BF6" w:rsidRPr="001B6ACC" w:rsidRDefault="00403BF6">
            <w:pPr>
              <w:widowControl w:val="0"/>
              <w:tabs>
                <w:tab w:val="clear" w:pos="284"/>
              </w:tabs>
              <w:rPr>
                <w:sz w:val="18"/>
                <w:szCs w:val="18"/>
                <w:lang w:val="sr-Latn-ME"/>
              </w:rPr>
            </w:pPr>
          </w:p>
        </w:tc>
      </w:tr>
      <w:tr w:rsidR="00403BF6" w:rsidRPr="001B6ACC" w14:paraId="10EC77F3" w14:textId="77777777" w:rsidTr="00935460">
        <w:tc>
          <w:tcPr>
            <w:tcW w:w="1213" w:type="pct"/>
            <w:shd w:val="clear" w:color="auto" w:fill="auto"/>
          </w:tcPr>
          <w:p w14:paraId="7E3929D5" w14:textId="77777777" w:rsidR="00403BF6" w:rsidRPr="001B6ACC" w:rsidRDefault="00403BF6">
            <w:pPr>
              <w:widowControl w:val="0"/>
              <w:tabs>
                <w:tab w:val="clear" w:pos="284"/>
              </w:tabs>
              <w:autoSpaceDE w:val="0"/>
              <w:autoSpaceDN w:val="0"/>
              <w:adjustRightInd w:val="0"/>
              <w:rPr>
                <w:rFonts w:eastAsia="MS Mincho"/>
                <w:b/>
                <w:bCs/>
                <w:sz w:val="18"/>
                <w:szCs w:val="18"/>
                <w:lang w:val="sr-Latn-ME" w:eastAsia="ja-JP"/>
              </w:rPr>
            </w:pPr>
            <w:r w:rsidRPr="001B6ACC">
              <w:rPr>
                <w:rFonts w:eastAsia="MS Mincho"/>
                <w:b/>
                <w:bCs/>
                <w:sz w:val="18"/>
                <w:szCs w:val="18"/>
                <w:lang w:val="sr-Latn-ME" w:eastAsia="ja-JP"/>
              </w:rPr>
              <w:t>Poremećaji na nivou kože i</w:t>
            </w:r>
          </w:p>
          <w:p w14:paraId="7206BEF8" w14:textId="77777777" w:rsidR="00403BF6" w:rsidRPr="001B6ACC" w:rsidRDefault="00403BF6">
            <w:pPr>
              <w:widowControl w:val="0"/>
              <w:tabs>
                <w:tab w:val="clear" w:pos="284"/>
              </w:tabs>
              <w:rPr>
                <w:sz w:val="18"/>
                <w:szCs w:val="18"/>
                <w:lang w:val="sr-Latn-ME"/>
              </w:rPr>
            </w:pPr>
            <w:r w:rsidRPr="001B6ACC">
              <w:rPr>
                <w:rFonts w:eastAsia="MS Mincho"/>
                <w:b/>
                <w:bCs/>
                <w:sz w:val="18"/>
                <w:szCs w:val="18"/>
                <w:lang w:val="sr-Latn-ME" w:eastAsia="ja-JP"/>
              </w:rPr>
              <w:t>potkožnog tkiva</w:t>
            </w:r>
          </w:p>
        </w:tc>
        <w:tc>
          <w:tcPr>
            <w:tcW w:w="655" w:type="pct"/>
            <w:shd w:val="clear" w:color="auto" w:fill="auto"/>
          </w:tcPr>
          <w:p w14:paraId="07D93432" w14:textId="77777777" w:rsidR="00403BF6" w:rsidRPr="001B6ACC" w:rsidRDefault="00403BF6">
            <w:pPr>
              <w:widowControl w:val="0"/>
              <w:tabs>
                <w:tab w:val="clear" w:pos="284"/>
              </w:tabs>
              <w:rPr>
                <w:sz w:val="18"/>
                <w:szCs w:val="18"/>
                <w:lang w:val="sr-Latn-ME"/>
              </w:rPr>
            </w:pPr>
          </w:p>
        </w:tc>
        <w:tc>
          <w:tcPr>
            <w:tcW w:w="1309" w:type="pct"/>
            <w:shd w:val="clear" w:color="auto" w:fill="auto"/>
          </w:tcPr>
          <w:p w14:paraId="32B41EA2" w14:textId="77777777" w:rsidR="00403BF6" w:rsidRPr="001B6ACC" w:rsidRDefault="00403BF6">
            <w:pPr>
              <w:widowControl w:val="0"/>
              <w:tabs>
                <w:tab w:val="clear" w:pos="284"/>
              </w:tabs>
              <w:autoSpaceDE w:val="0"/>
              <w:autoSpaceDN w:val="0"/>
              <w:adjustRightInd w:val="0"/>
              <w:rPr>
                <w:rFonts w:eastAsia="MS Mincho"/>
                <w:sz w:val="18"/>
                <w:szCs w:val="18"/>
                <w:lang w:val="sr-Latn-ME" w:eastAsia="ja-JP"/>
              </w:rPr>
            </w:pPr>
            <w:r w:rsidRPr="001B6ACC">
              <w:rPr>
                <w:rFonts w:eastAsia="MS Mincho"/>
                <w:sz w:val="18"/>
                <w:szCs w:val="18"/>
                <w:lang w:val="sr-Latn-ME" w:eastAsia="ja-JP"/>
              </w:rPr>
              <w:t>Pruritus, Urtikarija, Osip, Crvenilo, Generalizovani pruritus, Angioneurotski edem, Oticanje lica, Makulo-papularni osip</w:t>
            </w:r>
          </w:p>
        </w:tc>
        <w:tc>
          <w:tcPr>
            <w:tcW w:w="1029" w:type="pct"/>
            <w:shd w:val="clear" w:color="auto" w:fill="auto"/>
          </w:tcPr>
          <w:p w14:paraId="4307F6BB" w14:textId="77777777" w:rsidR="00403BF6" w:rsidRPr="001B6ACC" w:rsidRDefault="00403BF6">
            <w:pPr>
              <w:widowControl w:val="0"/>
              <w:tabs>
                <w:tab w:val="clear" w:pos="284"/>
              </w:tabs>
              <w:autoSpaceDE w:val="0"/>
              <w:autoSpaceDN w:val="0"/>
              <w:adjustRightInd w:val="0"/>
              <w:rPr>
                <w:rFonts w:eastAsia="MS Mincho"/>
                <w:sz w:val="18"/>
                <w:szCs w:val="18"/>
                <w:lang w:val="sr-Latn-ME" w:eastAsia="ja-JP"/>
              </w:rPr>
            </w:pPr>
            <w:r w:rsidRPr="001B6ACC">
              <w:rPr>
                <w:rFonts w:eastAsia="MS Mincho"/>
                <w:sz w:val="18"/>
                <w:szCs w:val="18"/>
                <w:lang w:val="sr-Latn-ME" w:eastAsia="ja-JP"/>
              </w:rPr>
              <w:t>Livedo reticularis,</w:t>
            </w:r>
          </w:p>
          <w:p w14:paraId="23914185" w14:textId="77777777" w:rsidR="00403BF6" w:rsidRPr="001B6ACC" w:rsidRDefault="00403BF6">
            <w:pPr>
              <w:widowControl w:val="0"/>
              <w:tabs>
                <w:tab w:val="clear" w:pos="284"/>
              </w:tabs>
              <w:autoSpaceDE w:val="0"/>
              <w:autoSpaceDN w:val="0"/>
              <w:adjustRightInd w:val="0"/>
              <w:rPr>
                <w:rFonts w:eastAsia="MS Mincho"/>
                <w:sz w:val="18"/>
                <w:szCs w:val="18"/>
                <w:lang w:val="sr-Latn-ME" w:eastAsia="ja-JP"/>
              </w:rPr>
            </w:pPr>
            <w:r w:rsidRPr="001B6ACC">
              <w:rPr>
                <w:rFonts w:eastAsia="MS Mincho"/>
                <w:sz w:val="18"/>
                <w:szCs w:val="18"/>
                <w:lang w:val="sr-Latn-ME" w:eastAsia="ja-JP"/>
              </w:rPr>
              <w:t>Eritematozni osip, Osip pra</w:t>
            </w:r>
            <w:r w:rsidRPr="001B6ACC">
              <w:rPr>
                <w:rFonts w:eastAsia="TimesNewRoman"/>
                <w:sz w:val="18"/>
                <w:szCs w:val="18"/>
                <w:lang w:val="sr-Latn-ME" w:eastAsia="ja-JP"/>
              </w:rPr>
              <w:t>ć</w:t>
            </w:r>
            <w:r w:rsidRPr="001B6ACC">
              <w:rPr>
                <w:rFonts w:eastAsia="MS Mincho"/>
                <w:sz w:val="18"/>
                <w:szCs w:val="18"/>
                <w:lang w:val="sr-Latn-ME" w:eastAsia="ja-JP"/>
              </w:rPr>
              <w:t>en svrabom,</w:t>
            </w:r>
          </w:p>
          <w:p w14:paraId="168B6023" w14:textId="77777777" w:rsidR="00403BF6" w:rsidRPr="001B6ACC" w:rsidRDefault="00403BF6">
            <w:pPr>
              <w:widowControl w:val="0"/>
              <w:tabs>
                <w:tab w:val="clear" w:pos="284"/>
              </w:tabs>
              <w:autoSpaceDE w:val="0"/>
              <w:autoSpaceDN w:val="0"/>
              <w:adjustRightInd w:val="0"/>
              <w:rPr>
                <w:rFonts w:eastAsia="MS Mincho"/>
                <w:sz w:val="18"/>
                <w:szCs w:val="18"/>
                <w:lang w:val="sr-Latn-ME" w:eastAsia="ja-JP"/>
              </w:rPr>
            </w:pPr>
            <w:r w:rsidRPr="001B6ACC">
              <w:rPr>
                <w:rFonts w:eastAsia="MS Mincho"/>
                <w:sz w:val="18"/>
                <w:szCs w:val="18"/>
                <w:lang w:val="sr-Latn-ME" w:eastAsia="ja-JP"/>
              </w:rPr>
              <w:t>Diskoloracija kože, Os</w:t>
            </w:r>
            <w:r w:rsidR="0004326F" w:rsidRPr="001B6ACC">
              <w:rPr>
                <w:rFonts w:eastAsia="MS Mincho"/>
                <w:sz w:val="18"/>
                <w:szCs w:val="18"/>
                <w:lang w:val="sr-Latn-ME" w:eastAsia="ja-JP"/>
              </w:rPr>
              <w:t>j</w:t>
            </w:r>
            <w:r w:rsidRPr="001B6ACC">
              <w:rPr>
                <w:rFonts w:eastAsia="MS Mincho"/>
                <w:sz w:val="18"/>
                <w:szCs w:val="18"/>
                <w:lang w:val="sr-Latn-ME" w:eastAsia="ja-JP"/>
              </w:rPr>
              <w:t>e</w:t>
            </w:r>
            <w:r w:rsidRPr="001B6ACC">
              <w:rPr>
                <w:rFonts w:eastAsia="TimesNewRoman"/>
                <w:sz w:val="18"/>
                <w:szCs w:val="18"/>
                <w:lang w:val="sr-Latn-ME" w:eastAsia="ja-JP"/>
              </w:rPr>
              <w:t>ć</w:t>
            </w:r>
            <w:r w:rsidRPr="001B6ACC">
              <w:rPr>
                <w:rFonts w:eastAsia="MS Mincho"/>
                <w:sz w:val="18"/>
                <w:szCs w:val="18"/>
                <w:lang w:val="sr-Latn-ME" w:eastAsia="ja-JP"/>
              </w:rPr>
              <w:t>aj nelagodnosti na koži</w:t>
            </w:r>
          </w:p>
        </w:tc>
        <w:tc>
          <w:tcPr>
            <w:tcW w:w="795" w:type="pct"/>
            <w:shd w:val="clear" w:color="auto" w:fill="auto"/>
          </w:tcPr>
          <w:p w14:paraId="7BF3E9DD" w14:textId="77777777" w:rsidR="00403BF6" w:rsidRPr="001B6ACC" w:rsidRDefault="00403BF6">
            <w:pPr>
              <w:widowControl w:val="0"/>
              <w:tabs>
                <w:tab w:val="clear" w:pos="284"/>
              </w:tabs>
              <w:autoSpaceDE w:val="0"/>
              <w:autoSpaceDN w:val="0"/>
              <w:adjustRightInd w:val="0"/>
              <w:rPr>
                <w:rFonts w:eastAsia="MS Mincho"/>
                <w:sz w:val="18"/>
                <w:szCs w:val="18"/>
                <w:lang w:val="sr-Latn-ME" w:eastAsia="ja-JP"/>
              </w:rPr>
            </w:pPr>
            <w:r w:rsidRPr="001B6ACC">
              <w:rPr>
                <w:rFonts w:eastAsia="MS Mincho"/>
                <w:sz w:val="18"/>
                <w:szCs w:val="18"/>
                <w:lang w:val="sr-Latn-ME" w:eastAsia="ja-JP"/>
              </w:rPr>
              <w:t>Leukocitoklastni</w:t>
            </w:r>
          </w:p>
          <w:p w14:paraId="575FCA9B" w14:textId="77777777" w:rsidR="00403BF6" w:rsidRPr="001B6ACC" w:rsidRDefault="00403BF6">
            <w:pPr>
              <w:widowControl w:val="0"/>
              <w:tabs>
                <w:tab w:val="clear" w:pos="284"/>
              </w:tabs>
              <w:rPr>
                <w:sz w:val="18"/>
                <w:szCs w:val="18"/>
                <w:lang w:val="sr-Latn-ME"/>
              </w:rPr>
            </w:pPr>
            <w:r w:rsidRPr="001B6ACC">
              <w:rPr>
                <w:rFonts w:eastAsia="MS Mincho"/>
                <w:sz w:val="18"/>
                <w:szCs w:val="18"/>
                <w:lang w:val="sr-Latn-ME" w:eastAsia="ja-JP"/>
              </w:rPr>
              <w:t>vaskulitis</w:t>
            </w:r>
          </w:p>
        </w:tc>
      </w:tr>
      <w:tr w:rsidR="00403BF6" w:rsidRPr="001B6ACC" w14:paraId="48BE2A88" w14:textId="77777777" w:rsidTr="00935460">
        <w:tc>
          <w:tcPr>
            <w:tcW w:w="1213" w:type="pct"/>
            <w:shd w:val="clear" w:color="auto" w:fill="auto"/>
          </w:tcPr>
          <w:p w14:paraId="5AC25E5F" w14:textId="77777777" w:rsidR="00403BF6" w:rsidRPr="001B6ACC" w:rsidRDefault="00403BF6">
            <w:pPr>
              <w:widowControl w:val="0"/>
              <w:tabs>
                <w:tab w:val="clear" w:pos="284"/>
              </w:tabs>
              <w:autoSpaceDE w:val="0"/>
              <w:autoSpaceDN w:val="0"/>
              <w:adjustRightInd w:val="0"/>
              <w:rPr>
                <w:rFonts w:eastAsia="MS Mincho"/>
                <w:b/>
                <w:bCs/>
                <w:sz w:val="18"/>
                <w:szCs w:val="18"/>
                <w:lang w:val="sr-Latn-ME" w:eastAsia="ja-JP"/>
              </w:rPr>
            </w:pPr>
            <w:r w:rsidRPr="001B6ACC">
              <w:rPr>
                <w:rFonts w:eastAsia="MS Mincho"/>
                <w:b/>
                <w:bCs/>
                <w:sz w:val="18"/>
                <w:szCs w:val="18"/>
                <w:lang w:val="sr-Latn-ME" w:eastAsia="ja-JP"/>
              </w:rPr>
              <w:t>Poremećaji</w:t>
            </w:r>
          </w:p>
          <w:p w14:paraId="6DAB4C15" w14:textId="77777777" w:rsidR="00C70CEF" w:rsidRPr="001B6ACC" w:rsidRDefault="00C70CEF">
            <w:pPr>
              <w:widowControl w:val="0"/>
              <w:tabs>
                <w:tab w:val="clear" w:pos="284"/>
              </w:tabs>
              <w:autoSpaceDE w:val="0"/>
              <w:autoSpaceDN w:val="0"/>
              <w:adjustRightInd w:val="0"/>
              <w:rPr>
                <w:rFonts w:eastAsia="MS Mincho"/>
                <w:b/>
                <w:bCs/>
                <w:sz w:val="18"/>
                <w:szCs w:val="18"/>
                <w:lang w:val="sr-Latn-ME" w:eastAsia="ja-JP"/>
              </w:rPr>
            </w:pPr>
            <w:r w:rsidRPr="001B6ACC">
              <w:rPr>
                <w:rFonts w:eastAsia="MS Mincho"/>
                <w:b/>
                <w:bCs/>
                <w:sz w:val="18"/>
                <w:szCs w:val="18"/>
                <w:lang w:val="sr-Latn-ME" w:eastAsia="ja-JP"/>
              </w:rPr>
              <w:t>mišićno-koštanog sistema i</w:t>
            </w:r>
          </w:p>
          <w:p w14:paraId="5F92BF35" w14:textId="77777777" w:rsidR="00403BF6" w:rsidRPr="001B6ACC" w:rsidRDefault="00C70CEF">
            <w:pPr>
              <w:widowControl w:val="0"/>
              <w:tabs>
                <w:tab w:val="clear" w:pos="284"/>
              </w:tabs>
              <w:autoSpaceDE w:val="0"/>
              <w:autoSpaceDN w:val="0"/>
              <w:adjustRightInd w:val="0"/>
              <w:rPr>
                <w:rFonts w:eastAsia="MS Mincho"/>
                <w:b/>
                <w:bCs/>
                <w:sz w:val="18"/>
                <w:szCs w:val="18"/>
                <w:lang w:val="sr-Latn-ME" w:eastAsia="ja-JP"/>
              </w:rPr>
            </w:pPr>
            <w:r w:rsidRPr="001B6ACC">
              <w:rPr>
                <w:rFonts w:eastAsia="MS Mincho"/>
                <w:b/>
                <w:bCs/>
                <w:sz w:val="18"/>
                <w:szCs w:val="18"/>
                <w:lang w:val="sr-Latn-ME" w:eastAsia="ja-JP"/>
              </w:rPr>
              <w:t>vezivnog tkiva</w:t>
            </w:r>
          </w:p>
        </w:tc>
        <w:tc>
          <w:tcPr>
            <w:tcW w:w="655" w:type="pct"/>
            <w:shd w:val="clear" w:color="auto" w:fill="auto"/>
          </w:tcPr>
          <w:p w14:paraId="1BBE3E94" w14:textId="77777777" w:rsidR="00403BF6" w:rsidRPr="001B6ACC" w:rsidRDefault="00403BF6">
            <w:pPr>
              <w:widowControl w:val="0"/>
              <w:tabs>
                <w:tab w:val="clear" w:pos="284"/>
              </w:tabs>
              <w:rPr>
                <w:sz w:val="18"/>
                <w:szCs w:val="18"/>
                <w:lang w:val="sr-Latn-ME"/>
              </w:rPr>
            </w:pPr>
          </w:p>
        </w:tc>
        <w:tc>
          <w:tcPr>
            <w:tcW w:w="1309" w:type="pct"/>
            <w:shd w:val="clear" w:color="auto" w:fill="auto"/>
          </w:tcPr>
          <w:p w14:paraId="6C7383F0" w14:textId="77777777" w:rsidR="00403BF6" w:rsidRPr="001B6ACC" w:rsidRDefault="00403BF6">
            <w:pPr>
              <w:widowControl w:val="0"/>
              <w:tabs>
                <w:tab w:val="clear" w:pos="284"/>
              </w:tabs>
              <w:autoSpaceDE w:val="0"/>
              <w:autoSpaceDN w:val="0"/>
              <w:adjustRightInd w:val="0"/>
              <w:rPr>
                <w:rFonts w:eastAsia="MS Mincho"/>
                <w:sz w:val="18"/>
                <w:szCs w:val="18"/>
                <w:lang w:val="sr-Latn-ME" w:eastAsia="ja-JP"/>
              </w:rPr>
            </w:pPr>
            <w:r w:rsidRPr="001B6ACC">
              <w:rPr>
                <w:rFonts w:eastAsia="MS Mincho"/>
                <w:sz w:val="18"/>
                <w:szCs w:val="18"/>
                <w:lang w:val="sr-Latn-ME" w:eastAsia="ja-JP"/>
              </w:rPr>
              <w:t>Bol u ekstremitetima,</w:t>
            </w:r>
          </w:p>
          <w:p w14:paraId="269975AA" w14:textId="77777777" w:rsidR="00403BF6" w:rsidRPr="001B6ACC" w:rsidRDefault="00403BF6">
            <w:pPr>
              <w:widowControl w:val="0"/>
              <w:tabs>
                <w:tab w:val="clear" w:pos="284"/>
              </w:tabs>
              <w:autoSpaceDE w:val="0"/>
              <w:autoSpaceDN w:val="0"/>
              <w:adjustRightInd w:val="0"/>
              <w:rPr>
                <w:rFonts w:eastAsia="MS Mincho"/>
                <w:sz w:val="18"/>
                <w:szCs w:val="18"/>
                <w:lang w:val="sr-Latn-ME" w:eastAsia="ja-JP"/>
              </w:rPr>
            </w:pPr>
            <w:r w:rsidRPr="001B6ACC">
              <w:rPr>
                <w:rFonts w:eastAsia="MS Mincho"/>
                <w:sz w:val="18"/>
                <w:szCs w:val="18"/>
                <w:lang w:val="sr-Latn-ME" w:eastAsia="ja-JP"/>
              </w:rPr>
              <w:t>Mijalgija, Bol u le</w:t>
            </w:r>
            <w:r w:rsidRPr="001B6ACC">
              <w:rPr>
                <w:rFonts w:eastAsia="TimesNewRoman"/>
                <w:sz w:val="18"/>
                <w:szCs w:val="18"/>
                <w:lang w:val="sr-Latn-ME" w:eastAsia="ja-JP"/>
              </w:rPr>
              <w:t>đ</w:t>
            </w:r>
            <w:r w:rsidRPr="001B6ACC">
              <w:rPr>
                <w:rFonts w:eastAsia="MS Mincho"/>
                <w:sz w:val="18"/>
                <w:szCs w:val="18"/>
                <w:lang w:val="sr-Latn-ME" w:eastAsia="ja-JP"/>
              </w:rPr>
              <w:t>ima, Gr</w:t>
            </w:r>
            <w:r w:rsidRPr="001B6ACC">
              <w:rPr>
                <w:rFonts w:eastAsia="TimesNewRoman"/>
                <w:sz w:val="18"/>
                <w:szCs w:val="18"/>
                <w:lang w:val="sr-Latn-ME" w:eastAsia="ja-JP"/>
              </w:rPr>
              <w:t>č</w:t>
            </w:r>
            <w:r w:rsidRPr="001B6ACC">
              <w:rPr>
                <w:rFonts w:eastAsia="MS Mincho"/>
                <w:sz w:val="18"/>
                <w:szCs w:val="18"/>
                <w:lang w:val="sr-Latn-ME" w:eastAsia="ja-JP"/>
              </w:rPr>
              <w:t>evi miši</w:t>
            </w:r>
            <w:r w:rsidRPr="001B6ACC">
              <w:rPr>
                <w:rFonts w:eastAsia="TimesNewRoman"/>
                <w:sz w:val="18"/>
                <w:szCs w:val="18"/>
                <w:lang w:val="sr-Latn-ME" w:eastAsia="ja-JP"/>
              </w:rPr>
              <w:t>ć</w:t>
            </w:r>
            <w:r w:rsidRPr="001B6ACC">
              <w:rPr>
                <w:rFonts w:eastAsia="MS Mincho"/>
                <w:sz w:val="18"/>
                <w:szCs w:val="18"/>
                <w:lang w:val="sr-Latn-ME" w:eastAsia="ja-JP"/>
              </w:rPr>
              <w:t>a, Artralgija, Zatezanje miši</w:t>
            </w:r>
            <w:r w:rsidRPr="001B6ACC">
              <w:rPr>
                <w:rFonts w:eastAsia="TimesNewRoman"/>
                <w:sz w:val="18"/>
                <w:szCs w:val="18"/>
                <w:lang w:val="sr-Latn-ME" w:eastAsia="ja-JP"/>
              </w:rPr>
              <w:t>ć</w:t>
            </w:r>
            <w:r w:rsidRPr="001B6ACC">
              <w:rPr>
                <w:rFonts w:eastAsia="MS Mincho"/>
                <w:sz w:val="18"/>
                <w:szCs w:val="18"/>
                <w:lang w:val="sr-Latn-ME" w:eastAsia="ja-JP"/>
              </w:rPr>
              <w:t>a, Uko</w:t>
            </w:r>
            <w:r w:rsidRPr="001B6ACC">
              <w:rPr>
                <w:rFonts w:eastAsia="TimesNewRoman"/>
                <w:sz w:val="18"/>
                <w:szCs w:val="18"/>
                <w:lang w:val="sr-Latn-ME" w:eastAsia="ja-JP"/>
              </w:rPr>
              <w:t>č</w:t>
            </w:r>
            <w:r w:rsidRPr="001B6ACC">
              <w:rPr>
                <w:rFonts w:eastAsia="MS Mincho"/>
                <w:sz w:val="18"/>
                <w:szCs w:val="18"/>
                <w:lang w:val="sr-Latn-ME" w:eastAsia="ja-JP"/>
              </w:rPr>
              <w:t>enost miši</w:t>
            </w:r>
            <w:r w:rsidRPr="001B6ACC">
              <w:rPr>
                <w:rFonts w:eastAsia="TimesNewRoman"/>
                <w:sz w:val="18"/>
                <w:szCs w:val="18"/>
                <w:lang w:val="sr-Latn-ME" w:eastAsia="ja-JP"/>
              </w:rPr>
              <w:t>ć</w:t>
            </w:r>
            <w:r w:rsidRPr="001B6ACC">
              <w:rPr>
                <w:rFonts w:eastAsia="MS Mincho"/>
                <w:sz w:val="18"/>
                <w:szCs w:val="18"/>
                <w:lang w:val="sr-Latn-ME" w:eastAsia="ja-JP"/>
              </w:rPr>
              <w:t>a i kostiju</w:t>
            </w:r>
          </w:p>
        </w:tc>
        <w:tc>
          <w:tcPr>
            <w:tcW w:w="1029" w:type="pct"/>
            <w:shd w:val="clear" w:color="auto" w:fill="auto"/>
          </w:tcPr>
          <w:p w14:paraId="6843CEC0" w14:textId="77777777" w:rsidR="00403BF6" w:rsidRPr="001B6ACC" w:rsidRDefault="00403BF6">
            <w:pPr>
              <w:widowControl w:val="0"/>
              <w:tabs>
                <w:tab w:val="clear" w:pos="284"/>
              </w:tabs>
              <w:autoSpaceDE w:val="0"/>
              <w:autoSpaceDN w:val="0"/>
              <w:adjustRightInd w:val="0"/>
              <w:rPr>
                <w:rFonts w:eastAsia="MS Mincho"/>
                <w:sz w:val="18"/>
                <w:szCs w:val="18"/>
                <w:lang w:val="sr-Latn-ME" w:eastAsia="ja-JP"/>
              </w:rPr>
            </w:pPr>
            <w:r w:rsidRPr="001B6ACC">
              <w:rPr>
                <w:rFonts w:eastAsia="MS Mincho"/>
                <w:sz w:val="18"/>
                <w:szCs w:val="18"/>
                <w:lang w:val="sr-Latn-ME" w:eastAsia="ja-JP"/>
              </w:rPr>
              <w:t>Bol u miši</w:t>
            </w:r>
            <w:r w:rsidRPr="001B6ACC">
              <w:rPr>
                <w:rFonts w:eastAsia="TimesNewRoman"/>
                <w:sz w:val="18"/>
                <w:szCs w:val="18"/>
                <w:lang w:val="sr-Latn-ME" w:eastAsia="ja-JP"/>
              </w:rPr>
              <w:t>ć</w:t>
            </w:r>
            <w:r w:rsidRPr="001B6ACC">
              <w:rPr>
                <w:rFonts w:eastAsia="MS Mincho"/>
                <w:sz w:val="18"/>
                <w:szCs w:val="18"/>
                <w:lang w:val="sr-Latn-ME" w:eastAsia="ja-JP"/>
              </w:rPr>
              <w:t>ima i kostima</w:t>
            </w:r>
          </w:p>
        </w:tc>
        <w:tc>
          <w:tcPr>
            <w:tcW w:w="795" w:type="pct"/>
            <w:shd w:val="clear" w:color="auto" w:fill="auto"/>
          </w:tcPr>
          <w:p w14:paraId="0C5F8D58" w14:textId="77777777" w:rsidR="00403BF6" w:rsidRPr="001B6ACC" w:rsidRDefault="00403BF6">
            <w:pPr>
              <w:widowControl w:val="0"/>
              <w:tabs>
                <w:tab w:val="clear" w:pos="284"/>
              </w:tabs>
              <w:rPr>
                <w:sz w:val="18"/>
                <w:szCs w:val="18"/>
                <w:lang w:val="sr-Latn-ME"/>
              </w:rPr>
            </w:pPr>
          </w:p>
        </w:tc>
      </w:tr>
      <w:tr w:rsidR="00403BF6" w:rsidRPr="001B6ACC" w14:paraId="1B68CBA8" w14:textId="77777777" w:rsidTr="00935460">
        <w:tc>
          <w:tcPr>
            <w:tcW w:w="1213" w:type="pct"/>
            <w:shd w:val="clear" w:color="auto" w:fill="auto"/>
          </w:tcPr>
          <w:p w14:paraId="42727AC6" w14:textId="77777777" w:rsidR="00403BF6" w:rsidRPr="001B6ACC" w:rsidRDefault="00403BF6">
            <w:pPr>
              <w:widowControl w:val="0"/>
              <w:tabs>
                <w:tab w:val="clear" w:pos="284"/>
              </w:tabs>
              <w:autoSpaceDE w:val="0"/>
              <w:autoSpaceDN w:val="0"/>
              <w:adjustRightInd w:val="0"/>
              <w:rPr>
                <w:rFonts w:eastAsia="MS Mincho"/>
                <w:b/>
                <w:bCs/>
                <w:sz w:val="18"/>
                <w:szCs w:val="18"/>
                <w:lang w:val="sr-Latn-ME" w:eastAsia="ja-JP"/>
              </w:rPr>
            </w:pPr>
            <w:r w:rsidRPr="001B6ACC">
              <w:rPr>
                <w:rFonts w:eastAsia="MS Mincho"/>
                <w:b/>
                <w:bCs/>
                <w:sz w:val="18"/>
                <w:szCs w:val="18"/>
                <w:lang w:val="sr-Latn-ME" w:eastAsia="ja-JP"/>
              </w:rPr>
              <w:t>Opšti poremećaji i reakcije na m</w:t>
            </w:r>
            <w:r w:rsidR="0004326F" w:rsidRPr="001B6ACC">
              <w:rPr>
                <w:rFonts w:eastAsia="MS Mincho"/>
                <w:b/>
                <w:bCs/>
                <w:sz w:val="18"/>
                <w:szCs w:val="18"/>
                <w:lang w:val="sr-Latn-ME" w:eastAsia="ja-JP"/>
              </w:rPr>
              <w:t>j</w:t>
            </w:r>
            <w:r w:rsidRPr="001B6ACC">
              <w:rPr>
                <w:rFonts w:eastAsia="MS Mincho"/>
                <w:b/>
                <w:bCs/>
                <w:sz w:val="18"/>
                <w:szCs w:val="18"/>
                <w:lang w:val="sr-Latn-ME" w:eastAsia="ja-JP"/>
              </w:rPr>
              <w:t>estu prim</w:t>
            </w:r>
            <w:r w:rsidR="0004326F" w:rsidRPr="001B6ACC">
              <w:rPr>
                <w:rFonts w:eastAsia="MS Mincho"/>
                <w:b/>
                <w:bCs/>
                <w:sz w:val="18"/>
                <w:szCs w:val="18"/>
                <w:lang w:val="sr-Latn-ME" w:eastAsia="ja-JP"/>
              </w:rPr>
              <w:t>j</w:t>
            </w:r>
            <w:r w:rsidRPr="001B6ACC">
              <w:rPr>
                <w:rFonts w:eastAsia="MS Mincho"/>
                <w:b/>
                <w:bCs/>
                <w:sz w:val="18"/>
                <w:szCs w:val="18"/>
                <w:lang w:val="sr-Latn-ME" w:eastAsia="ja-JP"/>
              </w:rPr>
              <w:t>ene</w:t>
            </w:r>
          </w:p>
        </w:tc>
        <w:tc>
          <w:tcPr>
            <w:tcW w:w="655" w:type="pct"/>
            <w:shd w:val="clear" w:color="auto" w:fill="auto"/>
          </w:tcPr>
          <w:p w14:paraId="3CDCCFD4" w14:textId="77777777" w:rsidR="00403BF6" w:rsidRPr="001B6ACC" w:rsidRDefault="00403BF6">
            <w:pPr>
              <w:widowControl w:val="0"/>
              <w:tabs>
                <w:tab w:val="clear" w:pos="284"/>
              </w:tabs>
              <w:autoSpaceDE w:val="0"/>
              <w:autoSpaceDN w:val="0"/>
              <w:adjustRightInd w:val="0"/>
              <w:rPr>
                <w:rFonts w:eastAsia="MS Mincho"/>
                <w:sz w:val="18"/>
                <w:szCs w:val="18"/>
                <w:lang w:val="sr-Latn-ME" w:eastAsia="ja-JP"/>
              </w:rPr>
            </w:pPr>
            <w:r w:rsidRPr="001B6ACC">
              <w:rPr>
                <w:rFonts w:eastAsia="MS Mincho"/>
                <w:sz w:val="18"/>
                <w:szCs w:val="18"/>
                <w:lang w:val="sr-Latn-ME" w:eastAsia="ja-JP"/>
              </w:rPr>
              <w:t>Drhtavica,</w:t>
            </w:r>
          </w:p>
          <w:p w14:paraId="7E1DBFF1" w14:textId="77777777" w:rsidR="00403BF6" w:rsidRPr="001B6ACC" w:rsidRDefault="00403BF6">
            <w:pPr>
              <w:widowControl w:val="0"/>
              <w:tabs>
                <w:tab w:val="clear" w:pos="284"/>
              </w:tabs>
              <w:autoSpaceDE w:val="0"/>
              <w:autoSpaceDN w:val="0"/>
              <w:adjustRightInd w:val="0"/>
              <w:rPr>
                <w:rFonts w:eastAsia="MS Mincho"/>
                <w:sz w:val="18"/>
                <w:szCs w:val="18"/>
                <w:lang w:val="sr-Latn-ME" w:eastAsia="ja-JP"/>
              </w:rPr>
            </w:pPr>
            <w:r w:rsidRPr="001B6ACC">
              <w:rPr>
                <w:rFonts w:eastAsia="MS Mincho"/>
                <w:sz w:val="18"/>
                <w:szCs w:val="18"/>
                <w:lang w:val="sr-Latn-ME" w:eastAsia="ja-JP"/>
              </w:rPr>
              <w:t>Pireksija,</w:t>
            </w:r>
          </w:p>
          <w:p w14:paraId="56598F23" w14:textId="77777777" w:rsidR="00403BF6" w:rsidRPr="001B6ACC" w:rsidRDefault="00403BF6">
            <w:pPr>
              <w:widowControl w:val="0"/>
              <w:tabs>
                <w:tab w:val="clear" w:pos="284"/>
              </w:tabs>
              <w:autoSpaceDE w:val="0"/>
              <w:autoSpaceDN w:val="0"/>
              <w:adjustRightInd w:val="0"/>
              <w:rPr>
                <w:rFonts w:eastAsia="MS Mincho"/>
                <w:sz w:val="18"/>
                <w:szCs w:val="18"/>
                <w:lang w:val="sr-Latn-ME" w:eastAsia="ja-JP"/>
              </w:rPr>
            </w:pPr>
            <w:r w:rsidRPr="001B6ACC">
              <w:rPr>
                <w:rFonts w:eastAsia="MS Mincho"/>
                <w:sz w:val="18"/>
                <w:szCs w:val="18"/>
                <w:lang w:val="sr-Latn-ME" w:eastAsia="ja-JP"/>
              </w:rPr>
              <w:t>Os</w:t>
            </w:r>
            <w:r w:rsidR="0004326F" w:rsidRPr="001B6ACC">
              <w:rPr>
                <w:rFonts w:eastAsia="MS Mincho"/>
                <w:sz w:val="18"/>
                <w:szCs w:val="18"/>
                <w:lang w:val="sr-Latn-ME" w:eastAsia="ja-JP"/>
              </w:rPr>
              <w:t>j</w:t>
            </w:r>
            <w:r w:rsidRPr="001B6ACC">
              <w:rPr>
                <w:rFonts w:eastAsia="MS Mincho"/>
                <w:sz w:val="18"/>
                <w:szCs w:val="18"/>
                <w:lang w:val="sr-Latn-ME" w:eastAsia="ja-JP"/>
              </w:rPr>
              <w:t>e</w:t>
            </w:r>
            <w:r w:rsidRPr="001B6ACC">
              <w:rPr>
                <w:rFonts w:eastAsia="TimesNewRoman"/>
                <w:sz w:val="18"/>
                <w:szCs w:val="18"/>
                <w:lang w:val="sr-Latn-ME" w:eastAsia="ja-JP"/>
              </w:rPr>
              <w:t>ć</w:t>
            </w:r>
            <w:r w:rsidRPr="001B6ACC">
              <w:rPr>
                <w:rFonts w:eastAsia="MS Mincho"/>
                <w:sz w:val="18"/>
                <w:szCs w:val="18"/>
                <w:lang w:val="sr-Latn-ME" w:eastAsia="ja-JP"/>
              </w:rPr>
              <w:t>aj</w:t>
            </w:r>
          </w:p>
          <w:p w14:paraId="44D52508" w14:textId="77777777" w:rsidR="00403BF6" w:rsidRPr="001B6ACC" w:rsidRDefault="00403BF6">
            <w:pPr>
              <w:widowControl w:val="0"/>
              <w:tabs>
                <w:tab w:val="clear" w:pos="284"/>
              </w:tabs>
              <w:autoSpaceDE w:val="0"/>
              <w:autoSpaceDN w:val="0"/>
              <w:adjustRightInd w:val="0"/>
              <w:rPr>
                <w:rFonts w:eastAsia="MS Mincho"/>
                <w:sz w:val="18"/>
                <w:szCs w:val="18"/>
                <w:lang w:val="sr-Latn-ME" w:eastAsia="ja-JP"/>
              </w:rPr>
            </w:pPr>
            <w:r w:rsidRPr="001B6ACC">
              <w:rPr>
                <w:rFonts w:eastAsia="MS Mincho"/>
                <w:sz w:val="18"/>
                <w:szCs w:val="18"/>
                <w:lang w:val="sr-Latn-ME" w:eastAsia="ja-JP"/>
              </w:rPr>
              <w:t>hladno</w:t>
            </w:r>
            <w:r w:rsidRPr="001B6ACC">
              <w:rPr>
                <w:rFonts w:eastAsia="TimesNewRoman"/>
                <w:sz w:val="18"/>
                <w:szCs w:val="18"/>
                <w:lang w:val="sr-Latn-ME" w:eastAsia="ja-JP"/>
              </w:rPr>
              <w:t>ć</w:t>
            </w:r>
            <w:r w:rsidRPr="001B6ACC">
              <w:rPr>
                <w:rFonts w:eastAsia="MS Mincho"/>
                <w:sz w:val="18"/>
                <w:szCs w:val="18"/>
                <w:lang w:val="sr-Latn-ME" w:eastAsia="ja-JP"/>
              </w:rPr>
              <w:t>e</w:t>
            </w:r>
          </w:p>
        </w:tc>
        <w:tc>
          <w:tcPr>
            <w:tcW w:w="1309" w:type="pct"/>
            <w:shd w:val="clear" w:color="auto" w:fill="auto"/>
          </w:tcPr>
          <w:p w14:paraId="3FFA6C4A" w14:textId="77777777" w:rsidR="00403BF6" w:rsidRPr="001B6ACC" w:rsidRDefault="00403BF6">
            <w:pPr>
              <w:widowControl w:val="0"/>
              <w:tabs>
                <w:tab w:val="clear" w:pos="284"/>
              </w:tabs>
              <w:autoSpaceDE w:val="0"/>
              <w:autoSpaceDN w:val="0"/>
              <w:adjustRightInd w:val="0"/>
              <w:rPr>
                <w:rFonts w:eastAsia="MS Mincho"/>
                <w:sz w:val="18"/>
                <w:szCs w:val="18"/>
                <w:lang w:val="sr-Latn-ME" w:eastAsia="ja-JP"/>
              </w:rPr>
            </w:pPr>
            <w:r w:rsidRPr="001B6ACC">
              <w:rPr>
                <w:rFonts w:eastAsia="MS Mincho"/>
                <w:sz w:val="18"/>
                <w:szCs w:val="18"/>
                <w:lang w:val="sr-Latn-ME" w:eastAsia="ja-JP"/>
              </w:rPr>
              <w:t>Zamor, Neprijatnost u grudnom košu, Bol, Os</w:t>
            </w:r>
            <w:r w:rsidR="0004326F" w:rsidRPr="001B6ACC">
              <w:rPr>
                <w:rFonts w:eastAsia="MS Mincho"/>
                <w:sz w:val="18"/>
                <w:szCs w:val="18"/>
                <w:lang w:val="sr-Latn-ME" w:eastAsia="ja-JP"/>
              </w:rPr>
              <w:t>j</w:t>
            </w:r>
            <w:r w:rsidRPr="001B6ACC">
              <w:rPr>
                <w:rFonts w:eastAsia="MS Mincho"/>
                <w:sz w:val="18"/>
                <w:szCs w:val="18"/>
                <w:lang w:val="sr-Latn-ME" w:eastAsia="ja-JP"/>
              </w:rPr>
              <w:t>e</w:t>
            </w:r>
            <w:r w:rsidRPr="001B6ACC">
              <w:rPr>
                <w:rFonts w:eastAsia="TimesNewRoman"/>
                <w:sz w:val="18"/>
                <w:szCs w:val="18"/>
                <w:lang w:val="sr-Latn-ME" w:eastAsia="ja-JP"/>
              </w:rPr>
              <w:t>ć</w:t>
            </w:r>
            <w:r w:rsidRPr="001B6ACC">
              <w:rPr>
                <w:rFonts w:eastAsia="MS Mincho"/>
                <w:sz w:val="18"/>
                <w:szCs w:val="18"/>
                <w:lang w:val="sr-Latn-ME" w:eastAsia="ja-JP"/>
              </w:rPr>
              <w:t>aj vru</w:t>
            </w:r>
            <w:r w:rsidRPr="001B6ACC">
              <w:rPr>
                <w:rFonts w:eastAsia="TimesNewRoman"/>
                <w:sz w:val="18"/>
                <w:szCs w:val="18"/>
                <w:lang w:val="sr-Latn-ME" w:eastAsia="ja-JP"/>
              </w:rPr>
              <w:t>ć</w:t>
            </w:r>
            <w:r w:rsidRPr="001B6ACC">
              <w:rPr>
                <w:rFonts w:eastAsia="MS Mincho"/>
                <w:sz w:val="18"/>
                <w:szCs w:val="18"/>
                <w:lang w:val="sr-Latn-ME" w:eastAsia="ja-JP"/>
              </w:rPr>
              <w:t>ine, Periferni edem, Malaksalost, Bol u grudima, Edem lica, Hipertermija</w:t>
            </w:r>
          </w:p>
        </w:tc>
        <w:tc>
          <w:tcPr>
            <w:tcW w:w="1029" w:type="pct"/>
            <w:shd w:val="clear" w:color="auto" w:fill="auto"/>
          </w:tcPr>
          <w:p w14:paraId="05191832" w14:textId="77777777" w:rsidR="00403BF6" w:rsidRPr="001B6ACC" w:rsidRDefault="00403BF6">
            <w:pPr>
              <w:widowControl w:val="0"/>
              <w:tabs>
                <w:tab w:val="clear" w:pos="284"/>
              </w:tabs>
              <w:autoSpaceDE w:val="0"/>
              <w:autoSpaceDN w:val="0"/>
              <w:adjustRightInd w:val="0"/>
              <w:rPr>
                <w:rFonts w:eastAsia="MS Mincho"/>
                <w:sz w:val="18"/>
                <w:szCs w:val="18"/>
                <w:lang w:val="sr-Latn-ME" w:eastAsia="ja-JP"/>
              </w:rPr>
            </w:pPr>
            <w:r w:rsidRPr="001B6ACC">
              <w:rPr>
                <w:rFonts w:eastAsia="MS Mincho"/>
                <w:sz w:val="18"/>
                <w:szCs w:val="18"/>
                <w:lang w:val="sr-Latn-ME" w:eastAsia="ja-JP"/>
              </w:rPr>
              <w:t>Os</w:t>
            </w:r>
            <w:r w:rsidR="0004326F" w:rsidRPr="001B6ACC">
              <w:rPr>
                <w:rFonts w:eastAsia="MS Mincho"/>
                <w:sz w:val="18"/>
                <w:szCs w:val="18"/>
                <w:lang w:val="sr-Latn-ME" w:eastAsia="ja-JP"/>
              </w:rPr>
              <w:t>j</w:t>
            </w:r>
            <w:r w:rsidRPr="001B6ACC">
              <w:rPr>
                <w:rFonts w:eastAsia="MS Mincho"/>
                <w:sz w:val="18"/>
                <w:szCs w:val="18"/>
                <w:lang w:val="sr-Latn-ME" w:eastAsia="ja-JP"/>
              </w:rPr>
              <w:t>e</w:t>
            </w:r>
            <w:r w:rsidRPr="001B6ACC">
              <w:rPr>
                <w:rFonts w:eastAsia="TimesNewRoman"/>
                <w:sz w:val="18"/>
                <w:szCs w:val="18"/>
                <w:lang w:val="sr-Latn-ME" w:eastAsia="ja-JP"/>
              </w:rPr>
              <w:t>ć</w:t>
            </w:r>
            <w:r w:rsidRPr="001B6ACC">
              <w:rPr>
                <w:rFonts w:eastAsia="MS Mincho"/>
                <w:sz w:val="18"/>
                <w:szCs w:val="18"/>
                <w:lang w:val="sr-Latn-ME" w:eastAsia="ja-JP"/>
              </w:rPr>
              <w:t>aj vru</w:t>
            </w:r>
            <w:r w:rsidRPr="001B6ACC">
              <w:rPr>
                <w:rFonts w:eastAsia="TimesNewRoman"/>
                <w:sz w:val="18"/>
                <w:szCs w:val="18"/>
                <w:lang w:val="sr-Latn-ME" w:eastAsia="ja-JP"/>
              </w:rPr>
              <w:t>ć</w:t>
            </w:r>
            <w:r w:rsidRPr="001B6ACC">
              <w:rPr>
                <w:rFonts w:eastAsia="MS Mincho"/>
                <w:sz w:val="18"/>
                <w:szCs w:val="18"/>
                <w:lang w:val="sr-Latn-ME" w:eastAsia="ja-JP"/>
              </w:rPr>
              <w:t>ine i hladno</w:t>
            </w:r>
            <w:r w:rsidRPr="001B6ACC">
              <w:rPr>
                <w:rFonts w:eastAsia="TimesNewRoman"/>
                <w:sz w:val="18"/>
                <w:szCs w:val="18"/>
                <w:lang w:val="sr-Latn-ME" w:eastAsia="ja-JP"/>
              </w:rPr>
              <w:t>ć</w:t>
            </w:r>
            <w:r w:rsidRPr="001B6ACC">
              <w:rPr>
                <w:rFonts w:eastAsia="MS Mincho"/>
                <w:sz w:val="18"/>
                <w:szCs w:val="18"/>
                <w:lang w:val="sr-Latn-ME" w:eastAsia="ja-JP"/>
              </w:rPr>
              <w:t xml:space="preserve">e, </w:t>
            </w:r>
          </w:p>
          <w:p w14:paraId="2EC1EA51" w14:textId="77777777" w:rsidR="00403BF6" w:rsidRPr="001B6ACC" w:rsidRDefault="00403BF6">
            <w:pPr>
              <w:widowControl w:val="0"/>
              <w:tabs>
                <w:tab w:val="clear" w:pos="284"/>
              </w:tabs>
              <w:autoSpaceDE w:val="0"/>
              <w:autoSpaceDN w:val="0"/>
              <w:adjustRightInd w:val="0"/>
              <w:rPr>
                <w:rFonts w:eastAsia="MS Mincho"/>
                <w:sz w:val="18"/>
                <w:szCs w:val="18"/>
                <w:lang w:val="sr-Latn-ME" w:eastAsia="ja-JP"/>
              </w:rPr>
            </w:pPr>
            <w:r w:rsidRPr="001B6ACC">
              <w:rPr>
                <w:rFonts w:eastAsia="MS Mincho"/>
                <w:sz w:val="18"/>
                <w:szCs w:val="18"/>
                <w:lang w:val="sr-Latn-ME" w:eastAsia="ja-JP"/>
              </w:rPr>
              <w:t>Bolest nalik gripu, Bol na m</w:t>
            </w:r>
            <w:r w:rsidR="0004326F" w:rsidRPr="001B6ACC">
              <w:rPr>
                <w:rFonts w:eastAsia="MS Mincho"/>
                <w:sz w:val="18"/>
                <w:szCs w:val="18"/>
                <w:lang w:val="sr-Latn-ME" w:eastAsia="ja-JP"/>
              </w:rPr>
              <w:t>j</w:t>
            </w:r>
            <w:r w:rsidRPr="001B6ACC">
              <w:rPr>
                <w:rFonts w:eastAsia="MS Mincho"/>
                <w:sz w:val="18"/>
                <w:szCs w:val="18"/>
                <w:lang w:val="sr-Latn-ME" w:eastAsia="ja-JP"/>
              </w:rPr>
              <w:t>estu davanja infuzije, Reakcija na m</w:t>
            </w:r>
            <w:r w:rsidR="0004326F" w:rsidRPr="001B6ACC">
              <w:rPr>
                <w:rFonts w:eastAsia="MS Mincho"/>
                <w:sz w:val="18"/>
                <w:szCs w:val="18"/>
                <w:lang w:val="sr-Latn-ME" w:eastAsia="ja-JP"/>
              </w:rPr>
              <w:t>j</w:t>
            </w:r>
            <w:r w:rsidRPr="001B6ACC">
              <w:rPr>
                <w:rFonts w:eastAsia="MS Mincho"/>
                <w:sz w:val="18"/>
                <w:szCs w:val="18"/>
                <w:lang w:val="sr-Latn-ME" w:eastAsia="ja-JP"/>
              </w:rPr>
              <w:t>estu davanja infuzije, Tromboza m</w:t>
            </w:r>
            <w:r w:rsidR="0004326F" w:rsidRPr="001B6ACC">
              <w:rPr>
                <w:rFonts w:eastAsia="MS Mincho"/>
                <w:sz w:val="18"/>
                <w:szCs w:val="18"/>
                <w:lang w:val="sr-Latn-ME" w:eastAsia="ja-JP"/>
              </w:rPr>
              <w:t>j</w:t>
            </w:r>
            <w:r w:rsidRPr="001B6ACC">
              <w:rPr>
                <w:rFonts w:eastAsia="MS Mincho"/>
                <w:sz w:val="18"/>
                <w:szCs w:val="18"/>
                <w:lang w:val="sr-Latn-ME" w:eastAsia="ja-JP"/>
              </w:rPr>
              <w:t>esta uboda, Slabost, Edem</w:t>
            </w:r>
          </w:p>
        </w:tc>
        <w:tc>
          <w:tcPr>
            <w:tcW w:w="795" w:type="pct"/>
            <w:shd w:val="clear" w:color="auto" w:fill="auto"/>
          </w:tcPr>
          <w:p w14:paraId="6046E916" w14:textId="77777777" w:rsidR="00403BF6" w:rsidRPr="001B6ACC" w:rsidRDefault="00403BF6">
            <w:pPr>
              <w:widowControl w:val="0"/>
              <w:tabs>
                <w:tab w:val="clear" w:pos="284"/>
              </w:tabs>
              <w:rPr>
                <w:sz w:val="18"/>
                <w:szCs w:val="18"/>
                <w:lang w:val="sr-Latn-ME"/>
              </w:rPr>
            </w:pPr>
          </w:p>
        </w:tc>
      </w:tr>
      <w:tr w:rsidR="00403BF6" w:rsidRPr="001B6ACC" w14:paraId="52AF92A3" w14:textId="77777777" w:rsidTr="00935460">
        <w:tc>
          <w:tcPr>
            <w:tcW w:w="1213" w:type="pct"/>
            <w:shd w:val="clear" w:color="auto" w:fill="auto"/>
          </w:tcPr>
          <w:p w14:paraId="1E59BDA1" w14:textId="77777777" w:rsidR="00403BF6" w:rsidRPr="001B6ACC" w:rsidRDefault="00C70CEF">
            <w:pPr>
              <w:widowControl w:val="0"/>
              <w:tabs>
                <w:tab w:val="clear" w:pos="284"/>
              </w:tabs>
              <w:autoSpaceDE w:val="0"/>
              <w:autoSpaceDN w:val="0"/>
              <w:adjustRightInd w:val="0"/>
              <w:rPr>
                <w:rFonts w:eastAsia="MS Mincho"/>
                <w:b/>
                <w:bCs/>
                <w:sz w:val="18"/>
                <w:szCs w:val="18"/>
                <w:lang w:val="sr-Latn-ME" w:eastAsia="ja-JP"/>
              </w:rPr>
            </w:pPr>
            <w:r w:rsidRPr="001B6ACC">
              <w:rPr>
                <w:rFonts w:eastAsia="MS Mincho"/>
                <w:b/>
                <w:bCs/>
                <w:sz w:val="18"/>
                <w:szCs w:val="18"/>
                <w:lang w:val="sr-Latn-ME" w:eastAsia="ja-JP"/>
              </w:rPr>
              <w:t>I</w:t>
            </w:r>
            <w:r w:rsidR="00403BF6" w:rsidRPr="001B6ACC">
              <w:rPr>
                <w:rFonts w:eastAsia="MS Mincho"/>
                <w:b/>
                <w:bCs/>
                <w:sz w:val="18"/>
                <w:szCs w:val="18"/>
                <w:lang w:val="sr-Latn-ME" w:eastAsia="ja-JP"/>
              </w:rPr>
              <w:t>spitivanja</w:t>
            </w:r>
          </w:p>
        </w:tc>
        <w:tc>
          <w:tcPr>
            <w:tcW w:w="655" w:type="pct"/>
            <w:shd w:val="clear" w:color="auto" w:fill="auto"/>
          </w:tcPr>
          <w:p w14:paraId="73CC9BE8" w14:textId="77777777" w:rsidR="00403BF6" w:rsidRPr="001B6ACC" w:rsidRDefault="00403BF6">
            <w:pPr>
              <w:widowControl w:val="0"/>
              <w:tabs>
                <w:tab w:val="clear" w:pos="284"/>
              </w:tabs>
              <w:rPr>
                <w:sz w:val="18"/>
                <w:szCs w:val="18"/>
                <w:lang w:val="sr-Latn-ME"/>
              </w:rPr>
            </w:pPr>
          </w:p>
        </w:tc>
        <w:tc>
          <w:tcPr>
            <w:tcW w:w="1309" w:type="pct"/>
            <w:shd w:val="clear" w:color="auto" w:fill="auto"/>
          </w:tcPr>
          <w:p w14:paraId="0B860BFF" w14:textId="77777777" w:rsidR="00403BF6" w:rsidRPr="001B6ACC" w:rsidRDefault="00403BF6">
            <w:pPr>
              <w:widowControl w:val="0"/>
              <w:tabs>
                <w:tab w:val="clear" w:pos="284"/>
              </w:tabs>
              <w:rPr>
                <w:sz w:val="18"/>
                <w:szCs w:val="18"/>
                <w:lang w:val="sr-Latn-ME"/>
              </w:rPr>
            </w:pPr>
          </w:p>
        </w:tc>
        <w:tc>
          <w:tcPr>
            <w:tcW w:w="1029" w:type="pct"/>
            <w:shd w:val="clear" w:color="auto" w:fill="auto"/>
          </w:tcPr>
          <w:p w14:paraId="3086DABA" w14:textId="77777777" w:rsidR="00403BF6" w:rsidRPr="001B6ACC" w:rsidRDefault="00403BF6">
            <w:pPr>
              <w:widowControl w:val="0"/>
              <w:tabs>
                <w:tab w:val="clear" w:pos="284"/>
              </w:tabs>
              <w:autoSpaceDE w:val="0"/>
              <w:autoSpaceDN w:val="0"/>
              <w:adjustRightInd w:val="0"/>
              <w:rPr>
                <w:rFonts w:eastAsia="MS Mincho"/>
                <w:sz w:val="18"/>
                <w:szCs w:val="18"/>
                <w:lang w:val="sr-Latn-ME" w:eastAsia="ja-JP"/>
              </w:rPr>
            </w:pPr>
          </w:p>
        </w:tc>
        <w:tc>
          <w:tcPr>
            <w:tcW w:w="795" w:type="pct"/>
            <w:shd w:val="clear" w:color="auto" w:fill="auto"/>
          </w:tcPr>
          <w:p w14:paraId="4081E80A" w14:textId="77777777" w:rsidR="00403BF6" w:rsidRPr="001B6ACC" w:rsidRDefault="00403BF6">
            <w:pPr>
              <w:widowControl w:val="0"/>
              <w:tabs>
                <w:tab w:val="clear" w:pos="284"/>
              </w:tabs>
              <w:rPr>
                <w:sz w:val="18"/>
                <w:szCs w:val="18"/>
                <w:lang w:val="sr-Latn-ME"/>
              </w:rPr>
            </w:pPr>
            <w:r w:rsidRPr="001B6ACC">
              <w:rPr>
                <w:sz w:val="18"/>
                <w:szCs w:val="18"/>
                <w:lang w:val="sr-Latn-ME"/>
              </w:rPr>
              <w:t>Smanjena saturacija kiseonikom</w:t>
            </w:r>
          </w:p>
        </w:tc>
      </w:tr>
    </w:tbl>
    <w:p w14:paraId="34994A3D" w14:textId="77777777" w:rsidR="00403BF6" w:rsidRPr="001B6ACC" w:rsidRDefault="00403BF6">
      <w:pPr>
        <w:widowControl w:val="0"/>
        <w:tabs>
          <w:tab w:val="clear" w:pos="284"/>
        </w:tabs>
        <w:rPr>
          <w:rFonts w:eastAsia="MS Mincho"/>
          <w:bCs/>
          <w:sz w:val="20"/>
          <w:szCs w:val="20"/>
          <w:lang w:val="sr-Latn-ME" w:eastAsia="ja-JP"/>
        </w:rPr>
      </w:pPr>
      <w:r w:rsidRPr="001B6ACC">
        <w:rPr>
          <w:rFonts w:eastAsia="MS Mincho"/>
          <w:bCs/>
          <w:sz w:val="20"/>
          <w:szCs w:val="20"/>
          <w:lang w:val="sr-Latn-ME" w:eastAsia="ja-JP"/>
        </w:rPr>
        <w:t>Za potrebe ove tabele, ≥1% se definiše kao učesalost događaja koji se javljaju kod 2 ili više pacijenata.</w:t>
      </w:r>
    </w:p>
    <w:p w14:paraId="77C1C386" w14:textId="77777777" w:rsidR="00403BF6" w:rsidRPr="001B6ACC" w:rsidRDefault="00403BF6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 w:val="20"/>
          <w:szCs w:val="20"/>
          <w:lang w:val="sr-Latn-ME" w:eastAsia="ja-JP"/>
        </w:rPr>
      </w:pPr>
      <w:r w:rsidRPr="001B6ACC">
        <w:rPr>
          <w:rFonts w:eastAsia="MS Mincho"/>
          <w:sz w:val="20"/>
          <w:szCs w:val="20"/>
          <w:lang w:val="sr-Latn-ME" w:eastAsia="ja-JP"/>
        </w:rPr>
        <w:t>Terminologija neželjenih dejstava je zasnovana na Medicinskom r</w:t>
      </w:r>
      <w:r w:rsidR="0004326F" w:rsidRPr="001B6ACC">
        <w:rPr>
          <w:rFonts w:eastAsia="MS Mincho"/>
          <w:sz w:val="20"/>
          <w:szCs w:val="20"/>
          <w:lang w:val="sr-Latn-ME" w:eastAsia="ja-JP"/>
        </w:rPr>
        <w:t>j</w:t>
      </w:r>
      <w:r w:rsidRPr="001B6ACC">
        <w:rPr>
          <w:rFonts w:eastAsia="MS Mincho"/>
          <w:sz w:val="20"/>
          <w:szCs w:val="20"/>
          <w:lang w:val="sr-Latn-ME" w:eastAsia="ja-JP"/>
        </w:rPr>
        <w:t>ečniku regulatornih aktivnosti (</w:t>
      </w:r>
      <w:r w:rsidR="0014770D" w:rsidRPr="001B6ACC">
        <w:rPr>
          <w:rFonts w:eastAsia="MS Mincho"/>
          <w:sz w:val="20"/>
          <w:szCs w:val="20"/>
          <w:lang w:val="sr-Latn-ME" w:eastAsia="ja-JP"/>
        </w:rPr>
        <w:t xml:space="preserve">engl. </w:t>
      </w:r>
      <w:r w:rsidRPr="001B6ACC">
        <w:rPr>
          <w:rFonts w:eastAsia="MS Mincho"/>
          <w:i/>
          <w:sz w:val="20"/>
          <w:szCs w:val="20"/>
          <w:lang w:val="sr-Latn-ME" w:eastAsia="ja-JP"/>
        </w:rPr>
        <w:t>Medical Dictionary for Regulatory Activities</w:t>
      </w:r>
      <w:r w:rsidRPr="001B6ACC">
        <w:rPr>
          <w:rFonts w:eastAsia="MS Mincho"/>
          <w:sz w:val="20"/>
          <w:szCs w:val="20"/>
          <w:lang w:val="sr-Latn-ME" w:eastAsia="ja-JP"/>
        </w:rPr>
        <w:t xml:space="preserve"> – MedDRA)</w:t>
      </w:r>
    </w:p>
    <w:p w14:paraId="1294A1CE" w14:textId="77777777" w:rsidR="00E12715" w:rsidRPr="001B6ACC" w:rsidRDefault="00E12715">
      <w:pPr>
        <w:widowControl w:val="0"/>
        <w:tabs>
          <w:tab w:val="clear" w:pos="284"/>
        </w:tabs>
        <w:outlineLvl w:val="0"/>
        <w:rPr>
          <w:szCs w:val="22"/>
          <w:u w:val="single"/>
          <w:lang w:val="sr-Latn-ME"/>
        </w:rPr>
      </w:pPr>
    </w:p>
    <w:p w14:paraId="5F76E2D0" w14:textId="5B6D7E56" w:rsidR="00403BF6" w:rsidRPr="001B6ACC" w:rsidRDefault="00403BF6">
      <w:pPr>
        <w:widowControl w:val="0"/>
        <w:tabs>
          <w:tab w:val="clear" w:pos="284"/>
        </w:tabs>
        <w:outlineLvl w:val="0"/>
        <w:rPr>
          <w:szCs w:val="22"/>
          <w:u w:val="single"/>
          <w:lang w:val="sr-Latn-ME"/>
        </w:rPr>
      </w:pPr>
      <w:r w:rsidRPr="001B6ACC">
        <w:rPr>
          <w:szCs w:val="22"/>
          <w:u w:val="single"/>
          <w:lang w:val="sr-Latn-ME"/>
        </w:rPr>
        <w:t>Opis odabranih neželjenih dejstava</w:t>
      </w:r>
    </w:p>
    <w:p w14:paraId="63A69088" w14:textId="77777777" w:rsidR="00E12715" w:rsidRPr="001B6ACC" w:rsidRDefault="00E12715">
      <w:pPr>
        <w:widowControl w:val="0"/>
        <w:tabs>
          <w:tab w:val="clear" w:pos="284"/>
        </w:tabs>
        <w:outlineLvl w:val="3"/>
        <w:rPr>
          <w:rFonts w:eastAsia="MS Mincho"/>
          <w:i/>
          <w:szCs w:val="22"/>
          <w:lang w:val="sr-Latn-ME" w:eastAsia="ja-JP"/>
        </w:rPr>
      </w:pPr>
    </w:p>
    <w:p w14:paraId="6EE83E92" w14:textId="6B101946" w:rsidR="00403BF6" w:rsidRPr="001B6ACC" w:rsidRDefault="00403BF6">
      <w:pPr>
        <w:widowControl w:val="0"/>
        <w:tabs>
          <w:tab w:val="clear" w:pos="284"/>
        </w:tabs>
        <w:outlineLvl w:val="3"/>
        <w:rPr>
          <w:rFonts w:eastAsia="MS Mincho"/>
          <w:i/>
          <w:szCs w:val="22"/>
          <w:u w:val="single"/>
          <w:lang w:val="sr-Latn-ME" w:eastAsia="ja-JP"/>
        </w:rPr>
      </w:pPr>
      <w:r w:rsidRPr="001B6ACC">
        <w:rPr>
          <w:rFonts w:eastAsia="MS Mincho"/>
          <w:i/>
          <w:szCs w:val="22"/>
          <w:lang w:val="sr-Latn-ME" w:eastAsia="ja-JP"/>
        </w:rPr>
        <w:t>Reakcije povezane sa davanjem infuzije</w:t>
      </w:r>
    </w:p>
    <w:p w14:paraId="5EB54E4A" w14:textId="77777777" w:rsidR="00403BF6" w:rsidRPr="001B6ACC" w:rsidRDefault="00403BF6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  <w:r w:rsidRPr="001B6ACC">
        <w:rPr>
          <w:rFonts w:eastAsia="MS Mincho"/>
          <w:szCs w:val="22"/>
          <w:lang w:val="sr-Latn-ME" w:eastAsia="ja-JP"/>
        </w:rPr>
        <w:t xml:space="preserve">Najčešće reakcije povezane sa davanjem infuzije bile su groznica i drhtavica. </w:t>
      </w:r>
      <w:r w:rsidR="0014770D" w:rsidRPr="001B6ACC">
        <w:rPr>
          <w:rFonts w:eastAsia="MS Mincho"/>
          <w:szCs w:val="22"/>
          <w:lang w:val="sr-Latn-ME" w:eastAsia="ja-JP"/>
        </w:rPr>
        <w:t>Ostal</w:t>
      </w:r>
      <w:r w:rsidRPr="001B6ACC">
        <w:rPr>
          <w:rFonts w:eastAsia="MS Mincho"/>
          <w:szCs w:val="22"/>
          <w:lang w:val="sr-Latn-ME" w:eastAsia="ja-JP"/>
        </w:rPr>
        <w:t>i simptomi su bili: blaga ili um</w:t>
      </w:r>
      <w:r w:rsidR="00406365" w:rsidRPr="001B6ACC">
        <w:rPr>
          <w:rFonts w:eastAsia="MS Mincho"/>
          <w:szCs w:val="22"/>
          <w:lang w:val="sr-Latn-ME" w:eastAsia="ja-JP"/>
        </w:rPr>
        <w:t>j</w:t>
      </w:r>
      <w:r w:rsidRPr="001B6ACC">
        <w:rPr>
          <w:rFonts w:eastAsia="MS Mincho"/>
          <w:szCs w:val="22"/>
          <w:lang w:val="sr-Latn-ME" w:eastAsia="ja-JP"/>
        </w:rPr>
        <w:t>erena dispneja, hipoksija (smanjena saturacija kiseonikom), stezanje u grlu, tegobe u grudima, naleti crvenila lica, pruritus, urtikarija, edem lica, angioneurotski edem, rinitis, bronhospazam, tahipneja, zviždanje u grudima (vizing), hipertenzija, hipotenzija, tahikardija, lupanje srca, bol u stomaku, mu</w:t>
      </w:r>
      <w:r w:rsidRPr="001B6ACC">
        <w:rPr>
          <w:rFonts w:eastAsia="TimesNewRoman"/>
          <w:szCs w:val="22"/>
          <w:lang w:val="sr-Latn-ME" w:eastAsia="ja-JP"/>
        </w:rPr>
        <w:t>č</w:t>
      </w:r>
      <w:r w:rsidRPr="001B6ACC">
        <w:rPr>
          <w:rFonts w:eastAsia="MS Mincho"/>
          <w:szCs w:val="22"/>
          <w:lang w:val="sr-Latn-ME" w:eastAsia="ja-JP"/>
        </w:rPr>
        <w:t>nina, povra</w:t>
      </w:r>
      <w:r w:rsidRPr="001B6ACC">
        <w:rPr>
          <w:rFonts w:eastAsia="TimesNewRoman"/>
          <w:szCs w:val="22"/>
          <w:lang w:val="sr-Latn-ME" w:eastAsia="ja-JP"/>
        </w:rPr>
        <w:t>ć</w:t>
      </w:r>
      <w:r w:rsidRPr="001B6ACC">
        <w:rPr>
          <w:rFonts w:eastAsia="MS Mincho"/>
          <w:szCs w:val="22"/>
          <w:lang w:val="sr-Latn-ME" w:eastAsia="ja-JP"/>
        </w:rPr>
        <w:t>anje, bol u vezi sa infuzijom uklju</w:t>
      </w:r>
      <w:r w:rsidRPr="001B6ACC">
        <w:rPr>
          <w:rFonts w:eastAsia="TimesNewRoman"/>
          <w:szCs w:val="22"/>
          <w:lang w:val="sr-Latn-ME" w:eastAsia="ja-JP"/>
        </w:rPr>
        <w:t>č</w:t>
      </w:r>
      <w:r w:rsidRPr="001B6ACC">
        <w:rPr>
          <w:rFonts w:eastAsia="MS Mincho"/>
          <w:szCs w:val="22"/>
          <w:lang w:val="sr-Latn-ME" w:eastAsia="ja-JP"/>
        </w:rPr>
        <w:t>uju</w:t>
      </w:r>
      <w:r w:rsidRPr="001B6ACC">
        <w:rPr>
          <w:rFonts w:eastAsia="TimesNewRoman"/>
          <w:szCs w:val="22"/>
          <w:lang w:val="sr-Latn-ME" w:eastAsia="ja-JP"/>
        </w:rPr>
        <w:t>ć</w:t>
      </w:r>
      <w:r w:rsidRPr="001B6ACC">
        <w:rPr>
          <w:rFonts w:eastAsia="MS Mincho"/>
          <w:szCs w:val="22"/>
          <w:lang w:val="sr-Latn-ME" w:eastAsia="ja-JP"/>
        </w:rPr>
        <w:t>i bol u ekstremitetima, mijalgija i glavobolja.</w:t>
      </w:r>
    </w:p>
    <w:p w14:paraId="1F45F4D4" w14:textId="77777777" w:rsidR="00E12715" w:rsidRPr="001B6ACC" w:rsidRDefault="00E12715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</w:p>
    <w:p w14:paraId="6C895269" w14:textId="432ABD2B" w:rsidR="00403BF6" w:rsidRPr="001B6ACC" w:rsidRDefault="00403BF6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  <w:r w:rsidRPr="001B6ACC">
        <w:rPr>
          <w:rFonts w:eastAsia="MS Mincho"/>
          <w:szCs w:val="22"/>
          <w:lang w:val="sr-Latn-ME" w:eastAsia="ja-JP"/>
        </w:rPr>
        <w:t>Reakcije koje su povezane sa davanjem infuzije su r</w:t>
      </w:r>
      <w:r w:rsidR="00BE67C3" w:rsidRPr="001B6ACC">
        <w:rPr>
          <w:rFonts w:eastAsia="MS Mincho"/>
          <w:szCs w:val="22"/>
          <w:lang w:val="sr-Latn-ME" w:eastAsia="ja-JP"/>
        </w:rPr>
        <w:t>j</w:t>
      </w:r>
      <w:r w:rsidRPr="001B6ACC">
        <w:rPr>
          <w:rFonts w:eastAsia="MS Mincho"/>
          <w:szCs w:val="22"/>
          <w:lang w:val="sr-Latn-ME" w:eastAsia="ja-JP"/>
        </w:rPr>
        <w:t>ešavane smanjenjem brzine infuzije i istovremenom prim</w:t>
      </w:r>
      <w:r w:rsidR="00BE67C3" w:rsidRPr="001B6ACC">
        <w:rPr>
          <w:rFonts w:eastAsia="MS Mincho"/>
          <w:szCs w:val="22"/>
          <w:lang w:val="sr-Latn-ME" w:eastAsia="ja-JP"/>
        </w:rPr>
        <w:t>j</w:t>
      </w:r>
      <w:r w:rsidRPr="001B6ACC">
        <w:rPr>
          <w:rFonts w:eastAsia="MS Mincho"/>
          <w:szCs w:val="22"/>
          <w:lang w:val="sr-Latn-ME" w:eastAsia="ja-JP"/>
        </w:rPr>
        <w:t>enom nesteroidnih aniinflamatornih l</w:t>
      </w:r>
      <w:r w:rsidR="00BE67C3" w:rsidRPr="001B6ACC">
        <w:rPr>
          <w:rFonts w:eastAsia="MS Mincho"/>
          <w:szCs w:val="22"/>
          <w:lang w:val="sr-Latn-ME" w:eastAsia="ja-JP"/>
        </w:rPr>
        <w:t>ij</w:t>
      </w:r>
      <w:r w:rsidRPr="001B6ACC">
        <w:rPr>
          <w:rFonts w:eastAsia="MS Mincho"/>
          <w:szCs w:val="22"/>
          <w:lang w:val="sr-Latn-ME" w:eastAsia="ja-JP"/>
        </w:rPr>
        <w:t>ekova, antihistaminika i/ili kortikosteroida. Šezdeset sedam proc</w:t>
      </w:r>
      <w:r w:rsidR="00BE67C3" w:rsidRPr="001B6ACC">
        <w:rPr>
          <w:rFonts w:eastAsia="MS Mincho"/>
          <w:szCs w:val="22"/>
          <w:lang w:val="sr-Latn-ME" w:eastAsia="ja-JP"/>
        </w:rPr>
        <w:t>j</w:t>
      </w:r>
      <w:r w:rsidRPr="001B6ACC">
        <w:rPr>
          <w:rFonts w:eastAsia="MS Mincho"/>
          <w:szCs w:val="22"/>
          <w:lang w:val="sr-Latn-ME" w:eastAsia="ja-JP"/>
        </w:rPr>
        <w:t>enata (67%) pacijenata iskusilo je bar jednu reakciju koja je bila povezana sa davanjem infuzije. U</w:t>
      </w:r>
      <w:r w:rsidRPr="001B6ACC">
        <w:rPr>
          <w:rFonts w:eastAsia="TimesNewRoman"/>
          <w:szCs w:val="22"/>
          <w:lang w:val="sr-Latn-ME" w:eastAsia="ja-JP"/>
        </w:rPr>
        <w:t>č</w:t>
      </w:r>
      <w:r w:rsidRPr="001B6ACC">
        <w:rPr>
          <w:rFonts w:eastAsia="MS Mincho"/>
          <w:szCs w:val="22"/>
          <w:lang w:val="sr-Latn-ME" w:eastAsia="ja-JP"/>
        </w:rPr>
        <w:t>estalost ovih reakcija vremenom se smanjivala. Ve</w:t>
      </w:r>
      <w:r w:rsidRPr="001B6ACC">
        <w:rPr>
          <w:rFonts w:eastAsia="TimesNewRoman"/>
          <w:szCs w:val="22"/>
          <w:lang w:val="sr-Latn-ME" w:eastAsia="ja-JP"/>
        </w:rPr>
        <w:t>ć</w:t>
      </w:r>
      <w:r w:rsidRPr="001B6ACC">
        <w:rPr>
          <w:rFonts w:eastAsia="MS Mincho"/>
          <w:szCs w:val="22"/>
          <w:lang w:val="sr-Latn-ME" w:eastAsia="ja-JP"/>
        </w:rPr>
        <w:t>ina ovih reakcija može se pripisati nastanku IgG antit</w:t>
      </w:r>
      <w:r w:rsidR="00BE67C3" w:rsidRPr="001B6ACC">
        <w:rPr>
          <w:rFonts w:eastAsia="MS Mincho"/>
          <w:szCs w:val="22"/>
          <w:lang w:val="sr-Latn-ME" w:eastAsia="ja-JP"/>
        </w:rPr>
        <w:t>ij</w:t>
      </w:r>
      <w:r w:rsidRPr="001B6ACC">
        <w:rPr>
          <w:rFonts w:eastAsia="MS Mincho"/>
          <w:szCs w:val="22"/>
          <w:lang w:val="sr-Latn-ME" w:eastAsia="ja-JP"/>
        </w:rPr>
        <w:t>ela i/ili aktiviranju komplementa. Kod pojedinih pacijenata došlo je do pojave IgE antit</w:t>
      </w:r>
      <w:r w:rsidR="00BE67C3" w:rsidRPr="001B6ACC">
        <w:rPr>
          <w:rFonts w:eastAsia="MS Mincho"/>
          <w:szCs w:val="22"/>
          <w:lang w:val="sr-Latn-ME" w:eastAsia="ja-JP"/>
        </w:rPr>
        <w:t>ij</w:t>
      </w:r>
      <w:r w:rsidRPr="001B6ACC">
        <w:rPr>
          <w:rFonts w:eastAsia="MS Mincho"/>
          <w:szCs w:val="22"/>
          <w:lang w:val="sr-Latn-ME" w:eastAsia="ja-JP"/>
        </w:rPr>
        <w:t>ela (</w:t>
      </w:r>
      <w:r w:rsidR="00F57FB3" w:rsidRPr="001B6ACC">
        <w:rPr>
          <w:rFonts w:eastAsia="MS Mincho"/>
          <w:szCs w:val="22"/>
          <w:lang w:val="sr-Latn-ME" w:eastAsia="ja-JP"/>
        </w:rPr>
        <w:t>vidjeti</w:t>
      </w:r>
      <w:r w:rsidRPr="001B6ACC">
        <w:rPr>
          <w:rFonts w:eastAsia="MS Mincho"/>
          <w:szCs w:val="22"/>
          <w:lang w:val="sr-Latn-ME" w:eastAsia="ja-JP"/>
        </w:rPr>
        <w:t xml:space="preserve"> </w:t>
      </w:r>
      <w:r w:rsidR="001B6ACC">
        <w:rPr>
          <w:rFonts w:eastAsia="MS Mincho"/>
          <w:szCs w:val="22"/>
          <w:lang w:val="sr-Latn-ME" w:eastAsia="ja-JP"/>
        </w:rPr>
        <w:t>dio</w:t>
      </w:r>
      <w:r w:rsidRPr="001B6ACC">
        <w:rPr>
          <w:rFonts w:eastAsia="MS Mincho"/>
          <w:szCs w:val="22"/>
          <w:lang w:val="sr-Latn-ME" w:eastAsia="ja-JP"/>
        </w:rPr>
        <w:t xml:space="preserve"> 4.4).</w:t>
      </w:r>
    </w:p>
    <w:p w14:paraId="0F0C9301" w14:textId="77777777" w:rsidR="00E12715" w:rsidRPr="001B6ACC" w:rsidRDefault="00E12715">
      <w:pPr>
        <w:widowControl w:val="0"/>
        <w:tabs>
          <w:tab w:val="clear" w:pos="284"/>
        </w:tabs>
        <w:autoSpaceDE w:val="0"/>
        <w:autoSpaceDN w:val="0"/>
        <w:adjustRightInd w:val="0"/>
        <w:outlineLvl w:val="0"/>
        <w:rPr>
          <w:rFonts w:eastAsia="MS Mincho"/>
          <w:iCs/>
          <w:szCs w:val="22"/>
          <w:u w:val="single"/>
          <w:lang w:val="sr-Latn-ME" w:eastAsia="ja-JP"/>
        </w:rPr>
      </w:pPr>
    </w:p>
    <w:p w14:paraId="6B2B64B4" w14:textId="0803A639" w:rsidR="0093211E" w:rsidRPr="001B6ACC" w:rsidRDefault="0093211E">
      <w:pPr>
        <w:widowControl w:val="0"/>
        <w:tabs>
          <w:tab w:val="clear" w:pos="284"/>
        </w:tabs>
        <w:autoSpaceDE w:val="0"/>
        <w:autoSpaceDN w:val="0"/>
        <w:adjustRightInd w:val="0"/>
        <w:outlineLvl w:val="0"/>
        <w:rPr>
          <w:rFonts w:eastAsia="MS Mincho"/>
          <w:iCs/>
          <w:szCs w:val="22"/>
          <w:u w:val="single"/>
          <w:lang w:val="sr-Latn-ME" w:eastAsia="ja-JP"/>
        </w:rPr>
      </w:pPr>
      <w:r w:rsidRPr="001B6ACC">
        <w:rPr>
          <w:rFonts w:eastAsia="MS Mincho"/>
          <w:iCs/>
          <w:szCs w:val="22"/>
          <w:u w:val="single"/>
          <w:lang w:val="sr-Latn-ME" w:eastAsia="ja-JP"/>
        </w:rPr>
        <w:t>Pedijatrijska populacija</w:t>
      </w:r>
    </w:p>
    <w:p w14:paraId="1B2FA083" w14:textId="77777777" w:rsidR="008732A6" w:rsidRPr="001B6ACC" w:rsidRDefault="008732A6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</w:p>
    <w:p w14:paraId="7AC33038" w14:textId="5002EC4A" w:rsidR="0014770D" w:rsidRPr="001B6ACC" w:rsidRDefault="0093211E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  <w:r w:rsidRPr="001B6ACC">
        <w:rPr>
          <w:rFonts w:eastAsia="MS Mincho"/>
          <w:szCs w:val="22"/>
          <w:lang w:val="sr-Latn-ME" w:eastAsia="ja-JP"/>
        </w:rPr>
        <w:t>Ograni</w:t>
      </w:r>
      <w:r w:rsidRPr="001B6ACC">
        <w:rPr>
          <w:rFonts w:eastAsia="TimesNewRoman"/>
          <w:szCs w:val="22"/>
          <w:lang w:val="sr-Latn-ME" w:eastAsia="ja-JP"/>
        </w:rPr>
        <w:t>č</w:t>
      </w:r>
      <w:r w:rsidRPr="001B6ACC">
        <w:rPr>
          <w:rFonts w:eastAsia="MS Mincho"/>
          <w:szCs w:val="22"/>
          <w:lang w:val="sr-Latn-ME" w:eastAsia="ja-JP"/>
        </w:rPr>
        <w:t>eni podaci dobijeni iz kliničkih ispitivanja ukazuju o tome da se bezbjednosni profil lijeka Fabrazyme kod pedijatrijskih pacijenata uzrasta iznad 5-7 godina koji su dobijali 0,5 mg/kg svake dvije nedjelje ili 1,0 mg/kg svake 4 nedjelje ne razlikuje od profila kod  pacijenata starijih od 7 godina koji su dobijali 1,0 mg/kg svake dvije nedjelje.</w:t>
      </w:r>
    </w:p>
    <w:p w14:paraId="3F23F385" w14:textId="77777777" w:rsidR="00356746" w:rsidRDefault="00356746">
      <w:pPr>
        <w:widowControl w:val="0"/>
        <w:spacing w:line="276" w:lineRule="auto"/>
        <w:rPr>
          <w:rFonts w:eastAsia="Calibri"/>
          <w:szCs w:val="22"/>
          <w:u w:val="single"/>
          <w:lang w:val="sr-Latn-ME"/>
        </w:rPr>
      </w:pPr>
      <w:bookmarkStart w:id="2" w:name="_Hlk94481693"/>
    </w:p>
    <w:p w14:paraId="2D329F61" w14:textId="77777777" w:rsidR="00356746" w:rsidRDefault="00356746">
      <w:pPr>
        <w:widowControl w:val="0"/>
        <w:spacing w:line="276" w:lineRule="auto"/>
        <w:rPr>
          <w:rFonts w:eastAsia="Calibri"/>
          <w:szCs w:val="22"/>
          <w:u w:val="single"/>
          <w:lang w:val="sr-Latn-ME"/>
        </w:rPr>
      </w:pPr>
    </w:p>
    <w:p w14:paraId="2666E901" w14:textId="77777777" w:rsidR="00356746" w:rsidRDefault="00356746">
      <w:pPr>
        <w:widowControl w:val="0"/>
        <w:spacing w:line="276" w:lineRule="auto"/>
        <w:rPr>
          <w:rFonts w:eastAsia="Calibri"/>
          <w:szCs w:val="22"/>
          <w:u w:val="single"/>
          <w:lang w:val="sr-Latn-ME"/>
        </w:rPr>
      </w:pPr>
    </w:p>
    <w:p w14:paraId="562DC2C9" w14:textId="4D8FF2EA" w:rsidR="00CF3050" w:rsidRPr="001B6ACC" w:rsidRDefault="00CF3050">
      <w:pPr>
        <w:widowControl w:val="0"/>
        <w:spacing w:line="276" w:lineRule="auto"/>
        <w:rPr>
          <w:rFonts w:eastAsia="Calibri"/>
          <w:szCs w:val="22"/>
          <w:u w:val="single"/>
          <w:lang w:val="sr-Latn-ME"/>
        </w:rPr>
      </w:pPr>
      <w:r w:rsidRPr="001B6ACC">
        <w:rPr>
          <w:rFonts w:eastAsia="Calibri"/>
          <w:szCs w:val="22"/>
          <w:u w:val="single"/>
          <w:lang w:val="sr-Latn-ME"/>
        </w:rPr>
        <w:lastRenderedPageBreak/>
        <w:t>Prijavljivanje sumnji na neželjena dejstva</w:t>
      </w:r>
    </w:p>
    <w:p w14:paraId="3F687F3F" w14:textId="77777777" w:rsidR="008732A6" w:rsidRPr="001B6ACC" w:rsidRDefault="008732A6">
      <w:pPr>
        <w:widowControl w:val="0"/>
        <w:rPr>
          <w:rFonts w:eastAsia="Calibri"/>
          <w:szCs w:val="22"/>
          <w:lang w:val="sr-Latn-ME"/>
        </w:rPr>
      </w:pPr>
    </w:p>
    <w:p w14:paraId="34968C56" w14:textId="63153393" w:rsidR="00CF3050" w:rsidRPr="001B6ACC" w:rsidRDefault="00CF3050">
      <w:pPr>
        <w:widowControl w:val="0"/>
        <w:rPr>
          <w:rFonts w:eastAsia="Calibri"/>
          <w:szCs w:val="22"/>
          <w:lang w:val="sr-Latn-ME"/>
        </w:rPr>
      </w:pPr>
      <w:r w:rsidRPr="001B6ACC">
        <w:rPr>
          <w:rFonts w:eastAsia="Calibri"/>
          <w:szCs w:val="22"/>
          <w:lang w:val="sr-Latn-ME"/>
        </w:rPr>
        <w:t>Prijavljivanje neželjenih dejstava nakon dobijanja dozvole je od velikog značaja jer obezbjeđuje kontinuirano praćenje odnosa korist/rizik primjene lijeka. Zdravstveni radnici treba da prijave svaku sumnju na neželjeno dejstvo ovog lijeka Institutu za ljekove i medicinska sredstva Crne Gore (CInMED):</w:t>
      </w:r>
    </w:p>
    <w:p w14:paraId="0E9287A0" w14:textId="77777777" w:rsidR="00CF3050" w:rsidRPr="001B6ACC" w:rsidRDefault="00CF3050">
      <w:pPr>
        <w:pStyle w:val="NoSpacing"/>
        <w:widowControl w:val="0"/>
        <w:jc w:val="both"/>
        <w:rPr>
          <w:rFonts w:eastAsia="Calibri"/>
          <w:sz w:val="22"/>
          <w:szCs w:val="22"/>
          <w:lang w:val="sr-Latn-ME"/>
        </w:rPr>
      </w:pPr>
      <w:r w:rsidRPr="001B6ACC">
        <w:rPr>
          <w:rFonts w:eastAsia="Calibri"/>
          <w:sz w:val="22"/>
          <w:szCs w:val="22"/>
          <w:lang w:val="sr-Latn-ME"/>
        </w:rPr>
        <w:t>Institut za ljekove i medicinska sredstva Crne Gore</w:t>
      </w:r>
    </w:p>
    <w:p w14:paraId="2669CA70" w14:textId="77777777" w:rsidR="00CF3050" w:rsidRPr="001B6ACC" w:rsidRDefault="00CF3050">
      <w:pPr>
        <w:pStyle w:val="NoSpacing"/>
        <w:widowControl w:val="0"/>
        <w:jc w:val="both"/>
        <w:rPr>
          <w:rFonts w:eastAsia="Calibri"/>
          <w:sz w:val="22"/>
          <w:szCs w:val="22"/>
          <w:lang w:val="sr-Latn-ME"/>
        </w:rPr>
      </w:pPr>
      <w:r w:rsidRPr="001B6ACC">
        <w:rPr>
          <w:rFonts w:eastAsia="Calibri"/>
          <w:sz w:val="22"/>
          <w:szCs w:val="22"/>
          <w:lang w:val="sr-Latn-ME"/>
        </w:rPr>
        <w:t>Odjeljenje za farmakovigilancu</w:t>
      </w:r>
    </w:p>
    <w:p w14:paraId="4387DED6" w14:textId="77777777" w:rsidR="00CF3050" w:rsidRPr="001B6ACC" w:rsidRDefault="00CF3050">
      <w:pPr>
        <w:pStyle w:val="NoSpacing"/>
        <w:widowControl w:val="0"/>
        <w:jc w:val="both"/>
        <w:rPr>
          <w:rFonts w:eastAsia="Calibri"/>
          <w:sz w:val="22"/>
          <w:szCs w:val="22"/>
          <w:lang w:val="sr-Latn-ME"/>
        </w:rPr>
      </w:pPr>
      <w:r w:rsidRPr="001B6ACC">
        <w:rPr>
          <w:rFonts w:eastAsia="Calibri"/>
          <w:sz w:val="22"/>
          <w:szCs w:val="22"/>
          <w:lang w:val="sr-Latn-ME"/>
        </w:rPr>
        <w:t>Bulevar Ivana Crnojevića 64a, 81000 Podgorica</w:t>
      </w:r>
    </w:p>
    <w:p w14:paraId="4E7CA1C4" w14:textId="77777777" w:rsidR="00CF3050" w:rsidRPr="001B6ACC" w:rsidRDefault="00CF3050">
      <w:pPr>
        <w:pStyle w:val="NoSpacing"/>
        <w:widowControl w:val="0"/>
        <w:jc w:val="both"/>
        <w:rPr>
          <w:rFonts w:eastAsia="Calibri"/>
          <w:sz w:val="22"/>
          <w:szCs w:val="22"/>
          <w:lang w:val="sr-Latn-ME"/>
        </w:rPr>
      </w:pPr>
    </w:p>
    <w:p w14:paraId="1E56B6DE" w14:textId="77777777" w:rsidR="00CF3050" w:rsidRPr="001B6ACC" w:rsidRDefault="00CF3050">
      <w:pPr>
        <w:pStyle w:val="NoSpacing"/>
        <w:widowControl w:val="0"/>
        <w:jc w:val="both"/>
        <w:rPr>
          <w:rFonts w:eastAsia="Calibri"/>
          <w:sz w:val="22"/>
          <w:szCs w:val="22"/>
          <w:lang w:val="sr-Latn-ME"/>
        </w:rPr>
      </w:pPr>
      <w:r w:rsidRPr="001B6ACC">
        <w:rPr>
          <w:rFonts w:eastAsia="Calibri"/>
          <w:sz w:val="22"/>
          <w:szCs w:val="22"/>
          <w:lang w:val="sr-Latn-ME"/>
        </w:rPr>
        <w:t>tel: +382 (0) 20 310 280</w:t>
      </w:r>
    </w:p>
    <w:p w14:paraId="7FB2343E" w14:textId="77777777" w:rsidR="00CF3050" w:rsidRPr="001B6ACC" w:rsidRDefault="00CF3050">
      <w:pPr>
        <w:pStyle w:val="NoSpacing"/>
        <w:widowControl w:val="0"/>
        <w:jc w:val="both"/>
        <w:rPr>
          <w:rFonts w:eastAsia="Calibri"/>
          <w:sz w:val="22"/>
          <w:szCs w:val="22"/>
          <w:lang w:val="sr-Latn-ME"/>
        </w:rPr>
      </w:pPr>
      <w:r w:rsidRPr="001B6ACC">
        <w:rPr>
          <w:rFonts w:eastAsia="Calibri"/>
          <w:sz w:val="22"/>
          <w:szCs w:val="22"/>
          <w:lang w:val="sr-Latn-ME"/>
        </w:rPr>
        <w:t>fax: +382 (0) 20 310 581</w:t>
      </w:r>
    </w:p>
    <w:p w14:paraId="728B274E" w14:textId="77777777" w:rsidR="00CF3050" w:rsidRPr="001B6ACC" w:rsidRDefault="00B33215">
      <w:pPr>
        <w:pStyle w:val="NoSpacing"/>
        <w:widowControl w:val="0"/>
        <w:jc w:val="both"/>
        <w:rPr>
          <w:lang w:val="sr-Latn-ME"/>
        </w:rPr>
      </w:pPr>
      <w:hyperlink r:id="rId8" w:history="1">
        <w:r w:rsidR="00CF3050" w:rsidRPr="001B6ACC">
          <w:rPr>
            <w:rStyle w:val="Hyperlink"/>
            <w:lang w:val="sr-Latn-ME"/>
          </w:rPr>
          <w:t>nezeljenadejstva@cinmed.me</w:t>
        </w:r>
      </w:hyperlink>
    </w:p>
    <w:p w14:paraId="5F6FD40B" w14:textId="459C20EC" w:rsidR="00CF3050" w:rsidRDefault="00CF3050">
      <w:pPr>
        <w:pStyle w:val="NoSpacing"/>
        <w:widowControl w:val="0"/>
        <w:jc w:val="both"/>
        <w:rPr>
          <w:rFonts w:eastAsia="Calibri"/>
          <w:sz w:val="22"/>
          <w:szCs w:val="22"/>
          <w:lang w:val="sr-Latn-ME"/>
        </w:rPr>
      </w:pPr>
      <w:r w:rsidRPr="001B6ACC">
        <w:rPr>
          <w:rFonts w:eastAsia="Calibri"/>
          <w:sz w:val="22"/>
          <w:szCs w:val="22"/>
          <w:lang w:val="sr-Latn-ME"/>
        </w:rPr>
        <w:t>putem IS zdravstvene zaštite</w:t>
      </w:r>
    </w:p>
    <w:p w14:paraId="11A7C72B" w14:textId="77777777" w:rsidR="001B6ACC" w:rsidRPr="001B6ACC" w:rsidRDefault="001B6ACC">
      <w:pPr>
        <w:pStyle w:val="NoSpacing"/>
        <w:widowControl w:val="0"/>
        <w:jc w:val="both"/>
        <w:rPr>
          <w:rFonts w:eastAsia="Calibri"/>
          <w:sz w:val="22"/>
          <w:szCs w:val="22"/>
          <w:lang w:val="sr-Latn-ME"/>
        </w:rPr>
      </w:pPr>
    </w:p>
    <w:bookmarkEnd w:id="2"/>
    <w:p w14:paraId="6368E110" w14:textId="77777777" w:rsidR="00C8015D" w:rsidRPr="001B6ACC" w:rsidRDefault="00C8015D">
      <w:pPr>
        <w:widowControl w:val="0"/>
        <w:rPr>
          <w:rFonts w:eastAsia="MS Mincho"/>
          <w:iCs/>
          <w:szCs w:val="22"/>
          <w:lang w:val="sr-Latn-ME"/>
        </w:rPr>
      </w:pPr>
      <w:r w:rsidRPr="001B6ACC">
        <w:rPr>
          <w:b/>
          <w:bCs/>
          <w:noProof/>
          <w:szCs w:val="22"/>
        </w:rPr>
        <w:drawing>
          <wp:inline distT="0" distB="0" distL="0" distR="0" wp14:anchorId="52451607" wp14:editId="39CCFB1B">
            <wp:extent cx="980796" cy="972000"/>
            <wp:effectExtent l="0" t="0" r="0" b="0"/>
            <wp:docPr id="10" name="Picture 9" descr="A qr code on a white background&#10;&#10;AI-generated content may be incorrect.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 descr="A qr code on a white background&#10;&#10;AI-generated content may be incorrect.">
                      <a:hlinkClick r:id="rId9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7BD743C" w14:textId="4AD4DE81" w:rsidR="00CE09F3" w:rsidRPr="001B6ACC" w:rsidRDefault="003173B7">
      <w:pPr>
        <w:widowControl w:val="0"/>
        <w:rPr>
          <w:rFonts w:eastAsia="MS Mincho"/>
          <w:iCs/>
          <w:szCs w:val="22"/>
          <w:lang w:val="sr-Latn-ME"/>
        </w:rPr>
      </w:pPr>
      <w:r w:rsidRPr="001B6ACC">
        <w:rPr>
          <w:rFonts w:eastAsia="MS Mincho"/>
          <w:iCs/>
          <w:szCs w:val="22"/>
          <w:lang w:val="sr-Latn-ME"/>
        </w:rPr>
        <w:t xml:space="preserve"> </w:t>
      </w:r>
    </w:p>
    <w:p w14:paraId="3A2112DD" w14:textId="77777777" w:rsidR="00CA4D90" w:rsidRPr="001B6ACC" w:rsidRDefault="00CA4D90">
      <w:pPr>
        <w:widowControl w:val="0"/>
        <w:rPr>
          <w:b/>
          <w:bCs/>
          <w:szCs w:val="22"/>
          <w:lang w:val="sr-Latn-ME"/>
        </w:rPr>
      </w:pPr>
      <w:r w:rsidRPr="001B6ACC">
        <w:rPr>
          <w:b/>
          <w:bCs/>
          <w:szCs w:val="22"/>
          <w:lang w:val="sr-Latn-ME"/>
        </w:rPr>
        <w:t>4.9. Predoziranje</w:t>
      </w:r>
      <w:r w:rsidR="00365117" w:rsidRPr="001B6ACC">
        <w:rPr>
          <w:lang w:val="sr-Latn-ME"/>
        </w:rPr>
        <w:t xml:space="preserve"> </w:t>
      </w:r>
    </w:p>
    <w:p w14:paraId="7647A636" w14:textId="77777777" w:rsidR="008732A6" w:rsidRPr="001B6ACC" w:rsidRDefault="008732A6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</w:p>
    <w:p w14:paraId="21DD85DF" w14:textId="68C55B2C" w:rsidR="00CA4D90" w:rsidRPr="001B6ACC" w:rsidRDefault="00CA4D90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  <w:r w:rsidRPr="001B6ACC">
        <w:rPr>
          <w:rFonts w:eastAsia="MS Mincho"/>
          <w:szCs w:val="22"/>
          <w:lang w:val="sr-Latn-ME" w:eastAsia="ja-JP"/>
        </w:rPr>
        <w:t>U klini</w:t>
      </w:r>
      <w:r w:rsidRPr="001B6ACC">
        <w:rPr>
          <w:rFonts w:eastAsia="TimesNewRoman"/>
          <w:szCs w:val="22"/>
          <w:lang w:val="sr-Latn-ME" w:eastAsia="ja-JP"/>
        </w:rPr>
        <w:t>č</w:t>
      </w:r>
      <w:r w:rsidRPr="001B6ACC">
        <w:rPr>
          <w:rFonts w:eastAsia="MS Mincho"/>
          <w:szCs w:val="22"/>
          <w:lang w:val="sr-Latn-ME" w:eastAsia="ja-JP"/>
        </w:rPr>
        <w:t>kim studijama koriš</w:t>
      </w:r>
      <w:r w:rsidRPr="001B6ACC">
        <w:rPr>
          <w:rFonts w:eastAsia="TimesNewRoman"/>
          <w:szCs w:val="22"/>
          <w:lang w:val="sr-Latn-ME" w:eastAsia="ja-JP"/>
        </w:rPr>
        <w:t>ć</w:t>
      </w:r>
      <w:r w:rsidRPr="001B6ACC">
        <w:rPr>
          <w:rFonts w:eastAsia="MS Mincho"/>
          <w:szCs w:val="22"/>
          <w:lang w:val="sr-Latn-ME" w:eastAsia="ja-JP"/>
        </w:rPr>
        <w:t>ene su doze do 3mg/kg t</w:t>
      </w:r>
      <w:r w:rsidR="00BE67C3" w:rsidRPr="001B6ACC">
        <w:rPr>
          <w:rFonts w:eastAsia="MS Mincho"/>
          <w:szCs w:val="22"/>
          <w:lang w:val="sr-Latn-ME" w:eastAsia="ja-JP"/>
        </w:rPr>
        <w:t>j</w:t>
      </w:r>
      <w:r w:rsidRPr="001B6ACC">
        <w:rPr>
          <w:rFonts w:eastAsia="MS Mincho"/>
          <w:szCs w:val="22"/>
          <w:lang w:val="sr-Latn-ME" w:eastAsia="ja-JP"/>
        </w:rPr>
        <w:t>elesne mase.</w:t>
      </w:r>
    </w:p>
    <w:p w14:paraId="4A6590D5" w14:textId="77777777" w:rsidR="00CA4D90" w:rsidRPr="001B6ACC" w:rsidRDefault="00CA4D90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</w:p>
    <w:p w14:paraId="2DC1E10F" w14:textId="77777777" w:rsidR="008732A6" w:rsidRPr="001B6ACC" w:rsidRDefault="008732A6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</w:p>
    <w:p w14:paraId="35720688" w14:textId="77777777" w:rsidR="00CA4D90" w:rsidRPr="001B6ACC" w:rsidRDefault="00CA4D90">
      <w:pPr>
        <w:widowControl w:val="0"/>
        <w:rPr>
          <w:b/>
          <w:bCs/>
          <w:szCs w:val="22"/>
          <w:lang w:val="sr-Latn-ME"/>
        </w:rPr>
      </w:pPr>
      <w:r w:rsidRPr="001B6ACC">
        <w:rPr>
          <w:b/>
          <w:bCs/>
          <w:szCs w:val="22"/>
          <w:lang w:val="sr-Latn-ME"/>
        </w:rPr>
        <w:t>5. FARMAKOLOŠKI PODACI</w:t>
      </w:r>
    </w:p>
    <w:p w14:paraId="7271705C" w14:textId="77777777" w:rsidR="00CA4D90" w:rsidRPr="001B6ACC" w:rsidRDefault="00CA4D90">
      <w:pPr>
        <w:widowControl w:val="0"/>
        <w:rPr>
          <w:b/>
          <w:bCs/>
          <w:szCs w:val="22"/>
          <w:lang w:val="sr-Latn-ME"/>
        </w:rPr>
      </w:pPr>
    </w:p>
    <w:p w14:paraId="04F07B47" w14:textId="77777777" w:rsidR="00CA4D90" w:rsidRPr="001B6ACC" w:rsidRDefault="00CA4D90">
      <w:pPr>
        <w:widowControl w:val="0"/>
        <w:rPr>
          <w:b/>
          <w:bCs/>
          <w:szCs w:val="22"/>
          <w:lang w:val="sr-Latn-ME"/>
        </w:rPr>
      </w:pPr>
      <w:r w:rsidRPr="001B6ACC">
        <w:rPr>
          <w:b/>
          <w:bCs/>
          <w:szCs w:val="22"/>
          <w:lang w:val="sr-Latn-ME"/>
        </w:rPr>
        <w:t>5.1. Farmakodinamski podaci</w:t>
      </w:r>
    </w:p>
    <w:p w14:paraId="6E75A78B" w14:textId="77777777" w:rsidR="008732A6" w:rsidRPr="001B6ACC" w:rsidRDefault="008732A6">
      <w:pPr>
        <w:widowControl w:val="0"/>
        <w:rPr>
          <w:b/>
          <w:bCs/>
          <w:szCs w:val="22"/>
          <w:lang w:val="sr-Latn-ME"/>
        </w:rPr>
      </w:pPr>
    </w:p>
    <w:p w14:paraId="18B5FE08" w14:textId="532C884C" w:rsidR="00CA4D90" w:rsidRPr="001B6ACC" w:rsidRDefault="00CA4D90">
      <w:pPr>
        <w:widowControl w:val="0"/>
        <w:rPr>
          <w:b/>
          <w:bCs/>
          <w:szCs w:val="22"/>
          <w:lang w:val="sr-Latn-ME"/>
        </w:rPr>
      </w:pPr>
      <w:r w:rsidRPr="001B6ACC">
        <w:rPr>
          <w:b/>
          <w:bCs/>
          <w:szCs w:val="22"/>
          <w:lang w:val="sr-Latn-ME"/>
        </w:rPr>
        <w:t xml:space="preserve">Farmakoterapijska grupa: </w:t>
      </w:r>
      <w:r w:rsidRPr="001B6ACC">
        <w:rPr>
          <w:rFonts w:eastAsia="MS Mincho"/>
          <w:szCs w:val="22"/>
          <w:lang w:val="sr-Latn-ME" w:eastAsia="ja-JP"/>
        </w:rPr>
        <w:t>Ostali proizvodi koji d</w:t>
      </w:r>
      <w:r w:rsidR="00BE67C3" w:rsidRPr="001B6ACC">
        <w:rPr>
          <w:rFonts w:eastAsia="MS Mincho"/>
          <w:szCs w:val="22"/>
          <w:lang w:val="sr-Latn-ME" w:eastAsia="ja-JP"/>
        </w:rPr>
        <w:t>j</w:t>
      </w:r>
      <w:r w:rsidRPr="001B6ACC">
        <w:rPr>
          <w:rFonts w:eastAsia="MS Mincho"/>
          <w:szCs w:val="22"/>
          <w:lang w:val="sr-Latn-ME" w:eastAsia="ja-JP"/>
        </w:rPr>
        <w:t>eluju na bolesti digestivnog sistema i metabolizma; Enzimi</w:t>
      </w:r>
    </w:p>
    <w:p w14:paraId="18DF24F8" w14:textId="32A97AD4" w:rsidR="00CA4D90" w:rsidRPr="001B6ACC" w:rsidRDefault="00CA4D90">
      <w:pPr>
        <w:widowControl w:val="0"/>
        <w:rPr>
          <w:b/>
          <w:bCs/>
          <w:szCs w:val="22"/>
          <w:lang w:val="sr-Latn-ME"/>
        </w:rPr>
      </w:pPr>
      <w:r w:rsidRPr="001B6ACC">
        <w:rPr>
          <w:b/>
          <w:bCs/>
          <w:szCs w:val="22"/>
          <w:lang w:val="sr-Latn-ME"/>
        </w:rPr>
        <w:t xml:space="preserve">ATC </w:t>
      </w:r>
      <w:r w:rsidR="00365117" w:rsidRPr="001B6ACC">
        <w:rPr>
          <w:b/>
          <w:bCs/>
          <w:szCs w:val="22"/>
          <w:lang w:val="sr-Latn-ME"/>
        </w:rPr>
        <w:t>kod</w:t>
      </w:r>
      <w:r w:rsidRPr="001B6ACC">
        <w:rPr>
          <w:b/>
          <w:bCs/>
          <w:szCs w:val="22"/>
          <w:lang w:val="sr-Latn-ME"/>
        </w:rPr>
        <w:t xml:space="preserve">: </w:t>
      </w:r>
      <w:r w:rsidRPr="001B6ACC">
        <w:rPr>
          <w:rFonts w:eastAsia="MS Mincho"/>
          <w:szCs w:val="22"/>
          <w:lang w:val="sr-Latn-ME" w:eastAsia="ja-JP"/>
        </w:rPr>
        <w:t>A16AB04</w:t>
      </w:r>
    </w:p>
    <w:p w14:paraId="69F608B2" w14:textId="77777777" w:rsidR="008732A6" w:rsidRPr="001B6ACC" w:rsidRDefault="008732A6">
      <w:pPr>
        <w:widowControl w:val="0"/>
        <w:tabs>
          <w:tab w:val="clear" w:pos="284"/>
        </w:tabs>
        <w:autoSpaceDE w:val="0"/>
        <w:autoSpaceDN w:val="0"/>
        <w:adjustRightInd w:val="0"/>
        <w:outlineLvl w:val="0"/>
        <w:rPr>
          <w:rFonts w:eastAsia="MS Mincho"/>
          <w:szCs w:val="22"/>
          <w:u w:val="single"/>
          <w:lang w:val="sr-Latn-ME" w:eastAsia="ja-JP"/>
        </w:rPr>
      </w:pPr>
    </w:p>
    <w:p w14:paraId="4399EA14" w14:textId="05E2D445" w:rsidR="00CA4D90" w:rsidRPr="001B6ACC" w:rsidRDefault="00CA4D90">
      <w:pPr>
        <w:widowControl w:val="0"/>
        <w:tabs>
          <w:tab w:val="clear" w:pos="284"/>
        </w:tabs>
        <w:autoSpaceDE w:val="0"/>
        <w:autoSpaceDN w:val="0"/>
        <w:adjustRightInd w:val="0"/>
        <w:outlineLvl w:val="0"/>
        <w:rPr>
          <w:rFonts w:eastAsia="MS Mincho"/>
          <w:szCs w:val="22"/>
          <w:u w:val="single"/>
          <w:lang w:val="sr-Latn-ME" w:eastAsia="ja-JP"/>
        </w:rPr>
      </w:pPr>
      <w:r w:rsidRPr="001B6ACC">
        <w:rPr>
          <w:rFonts w:eastAsia="MS Mincho"/>
          <w:szCs w:val="22"/>
          <w:u w:val="single"/>
          <w:lang w:val="sr-Latn-ME" w:eastAsia="ja-JP"/>
        </w:rPr>
        <w:t>Fabrijeva bolest</w:t>
      </w:r>
    </w:p>
    <w:p w14:paraId="3BEE7C66" w14:textId="77777777" w:rsidR="008732A6" w:rsidRPr="001B6ACC" w:rsidRDefault="008732A6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</w:p>
    <w:p w14:paraId="02B5CCA6" w14:textId="22A8AC80" w:rsidR="00CA4D90" w:rsidRPr="001B6ACC" w:rsidRDefault="00CA4D90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  <w:r w:rsidRPr="001B6ACC">
        <w:rPr>
          <w:rFonts w:eastAsia="MS Mincho"/>
          <w:szCs w:val="22"/>
          <w:lang w:val="sr-Latn-ME" w:eastAsia="ja-JP"/>
        </w:rPr>
        <w:t>Fabrijeva bolest je nasl</w:t>
      </w:r>
      <w:r w:rsidR="00BE67C3" w:rsidRPr="001B6ACC">
        <w:rPr>
          <w:rFonts w:eastAsia="MS Mincho"/>
          <w:szCs w:val="22"/>
          <w:lang w:val="sr-Latn-ME" w:eastAsia="ja-JP"/>
        </w:rPr>
        <w:t>j</w:t>
      </w:r>
      <w:r w:rsidRPr="001B6ACC">
        <w:rPr>
          <w:rFonts w:eastAsia="MS Mincho"/>
          <w:szCs w:val="22"/>
          <w:lang w:val="sr-Latn-ME" w:eastAsia="ja-JP"/>
        </w:rPr>
        <w:t>edna heterogena i multisistemska progresivna bolest koja poga</w:t>
      </w:r>
      <w:r w:rsidRPr="001B6ACC">
        <w:rPr>
          <w:rFonts w:eastAsia="TimesNewRoman"/>
          <w:szCs w:val="22"/>
          <w:lang w:val="sr-Latn-ME" w:eastAsia="ja-JP"/>
        </w:rPr>
        <w:t>đ</w:t>
      </w:r>
      <w:r w:rsidRPr="001B6ACC">
        <w:rPr>
          <w:rFonts w:eastAsia="MS Mincho"/>
          <w:szCs w:val="22"/>
          <w:lang w:val="sr-Latn-ME" w:eastAsia="ja-JP"/>
        </w:rPr>
        <w:t>a i muškarce i žene. Karakteriše je nedostatak α-galaktozidaze. Smanjena ili nepostoje</w:t>
      </w:r>
      <w:r w:rsidRPr="001B6ACC">
        <w:rPr>
          <w:rFonts w:eastAsia="TimesNewRoman"/>
          <w:szCs w:val="22"/>
          <w:lang w:val="sr-Latn-ME" w:eastAsia="ja-JP"/>
        </w:rPr>
        <w:t>ć</w:t>
      </w:r>
      <w:r w:rsidRPr="001B6ACC">
        <w:rPr>
          <w:rFonts w:eastAsia="MS Mincho"/>
          <w:szCs w:val="22"/>
          <w:lang w:val="sr-Latn-ME" w:eastAsia="ja-JP"/>
        </w:rPr>
        <w:t>a aktivnost α-galaktozidaze za posl</w:t>
      </w:r>
      <w:r w:rsidR="00BE67C3" w:rsidRPr="001B6ACC">
        <w:rPr>
          <w:rFonts w:eastAsia="MS Mincho"/>
          <w:szCs w:val="22"/>
          <w:lang w:val="sr-Latn-ME" w:eastAsia="ja-JP"/>
        </w:rPr>
        <w:t>j</w:t>
      </w:r>
      <w:r w:rsidRPr="001B6ACC">
        <w:rPr>
          <w:rFonts w:eastAsia="MS Mincho"/>
          <w:szCs w:val="22"/>
          <w:lang w:val="sr-Latn-ME" w:eastAsia="ja-JP"/>
        </w:rPr>
        <w:t xml:space="preserve">edicu ima nagomilavanje GL-3 u lizozomima mnogih tipova </w:t>
      </w:r>
      <w:r w:rsidRPr="001B6ACC">
        <w:rPr>
          <w:rFonts w:eastAsia="TimesNewRoman"/>
          <w:szCs w:val="22"/>
          <w:lang w:val="sr-Latn-ME" w:eastAsia="ja-JP"/>
        </w:rPr>
        <w:t>ć</w:t>
      </w:r>
      <w:r w:rsidRPr="001B6ACC">
        <w:rPr>
          <w:rFonts w:eastAsia="MS Mincho"/>
          <w:szCs w:val="22"/>
          <w:lang w:val="sr-Latn-ME" w:eastAsia="ja-JP"/>
        </w:rPr>
        <w:t>elija, uklju</w:t>
      </w:r>
      <w:r w:rsidRPr="001B6ACC">
        <w:rPr>
          <w:rFonts w:eastAsia="TimesNewRoman"/>
          <w:szCs w:val="22"/>
          <w:lang w:val="sr-Latn-ME" w:eastAsia="ja-JP"/>
        </w:rPr>
        <w:t>č</w:t>
      </w:r>
      <w:r w:rsidRPr="001B6ACC">
        <w:rPr>
          <w:rFonts w:eastAsia="MS Mincho"/>
          <w:szCs w:val="22"/>
          <w:lang w:val="sr-Latn-ME" w:eastAsia="ja-JP"/>
        </w:rPr>
        <w:t>uju</w:t>
      </w:r>
      <w:r w:rsidRPr="001B6ACC">
        <w:rPr>
          <w:rFonts w:eastAsia="TimesNewRoman"/>
          <w:szCs w:val="22"/>
          <w:lang w:val="sr-Latn-ME" w:eastAsia="ja-JP"/>
        </w:rPr>
        <w:t>ć</w:t>
      </w:r>
      <w:r w:rsidRPr="001B6ACC">
        <w:rPr>
          <w:rFonts w:eastAsia="MS Mincho"/>
          <w:szCs w:val="22"/>
          <w:lang w:val="sr-Latn-ME" w:eastAsia="ja-JP"/>
        </w:rPr>
        <w:t xml:space="preserve">i </w:t>
      </w:r>
      <w:r w:rsidRPr="001B6ACC">
        <w:rPr>
          <w:rFonts w:eastAsia="TimesNewRoman"/>
          <w:szCs w:val="22"/>
          <w:lang w:val="sr-Latn-ME" w:eastAsia="ja-JP"/>
        </w:rPr>
        <w:t>ć</w:t>
      </w:r>
      <w:r w:rsidRPr="001B6ACC">
        <w:rPr>
          <w:rFonts w:eastAsia="MS Mincho"/>
          <w:szCs w:val="22"/>
          <w:lang w:val="sr-Latn-ME" w:eastAsia="ja-JP"/>
        </w:rPr>
        <w:t>elije endotela i parenhima, što na kraju vodi ka klini</w:t>
      </w:r>
      <w:r w:rsidRPr="001B6ACC">
        <w:rPr>
          <w:rFonts w:eastAsia="TimesNewRoman"/>
          <w:szCs w:val="22"/>
          <w:lang w:val="sr-Latn-ME" w:eastAsia="ja-JP"/>
        </w:rPr>
        <w:t>č</w:t>
      </w:r>
      <w:r w:rsidRPr="001B6ACC">
        <w:rPr>
          <w:rFonts w:eastAsia="MS Mincho"/>
          <w:szCs w:val="22"/>
          <w:lang w:val="sr-Latn-ME" w:eastAsia="ja-JP"/>
        </w:rPr>
        <w:t>kim pogoršanjima zdravstvenog stanja opasnim po život usl</w:t>
      </w:r>
      <w:r w:rsidR="00BE67C3" w:rsidRPr="001B6ACC">
        <w:rPr>
          <w:rFonts w:eastAsia="MS Mincho"/>
          <w:szCs w:val="22"/>
          <w:lang w:val="sr-Latn-ME" w:eastAsia="ja-JP"/>
        </w:rPr>
        <w:t>ij</w:t>
      </w:r>
      <w:r w:rsidRPr="001B6ACC">
        <w:rPr>
          <w:rFonts w:eastAsia="MS Mincho"/>
          <w:szCs w:val="22"/>
          <w:lang w:val="sr-Latn-ME" w:eastAsia="ja-JP"/>
        </w:rPr>
        <w:t>ed bubrežnih, sr</w:t>
      </w:r>
      <w:r w:rsidRPr="001B6ACC">
        <w:rPr>
          <w:rFonts w:eastAsia="TimesNewRoman"/>
          <w:szCs w:val="22"/>
          <w:lang w:val="sr-Latn-ME" w:eastAsia="ja-JP"/>
        </w:rPr>
        <w:t>č</w:t>
      </w:r>
      <w:r w:rsidRPr="001B6ACC">
        <w:rPr>
          <w:rFonts w:eastAsia="MS Mincho"/>
          <w:szCs w:val="22"/>
          <w:lang w:val="sr-Latn-ME" w:eastAsia="ja-JP"/>
        </w:rPr>
        <w:t>anih i cerebrovaskularnih komplikacija.</w:t>
      </w:r>
    </w:p>
    <w:p w14:paraId="428FD7C6" w14:textId="77777777" w:rsidR="008732A6" w:rsidRPr="001B6ACC" w:rsidRDefault="008732A6">
      <w:pPr>
        <w:widowControl w:val="0"/>
        <w:tabs>
          <w:tab w:val="clear" w:pos="284"/>
        </w:tabs>
        <w:autoSpaceDE w:val="0"/>
        <w:autoSpaceDN w:val="0"/>
        <w:adjustRightInd w:val="0"/>
        <w:outlineLvl w:val="0"/>
        <w:rPr>
          <w:rFonts w:eastAsia="MS Mincho"/>
          <w:szCs w:val="22"/>
          <w:u w:val="single"/>
          <w:lang w:val="sr-Latn-ME" w:eastAsia="ja-JP"/>
        </w:rPr>
      </w:pPr>
    </w:p>
    <w:p w14:paraId="1378A572" w14:textId="47271CFC" w:rsidR="00CA4D90" w:rsidRPr="001B6ACC" w:rsidRDefault="00CA4D90">
      <w:pPr>
        <w:widowControl w:val="0"/>
        <w:tabs>
          <w:tab w:val="clear" w:pos="284"/>
        </w:tabs>
        <w:autoSpaceDE w:val="0"/>
        <w:autoSpaceDN w:val="0"/>
        <w:adjustRightInd w:val="0"/>
        <w:outlineLvl w:val="0"/>
        <w:rPr>
          <w:rFonts w:eastAsia="MS Mincho"/>
          <w:szCs w:val="22"/>
          <w:u w:val="single"/>
          <w:lang w:val="sr-Latn-ME" w:eastAsia="ja-JP"/>
        </w:rPr>
      </w:pPr>
      <w:r w:rsidRPr="001B6ACC">
        <w:rPr>
          <w:rFonts w:eastAsia="MS Mincho"/>
          <w:szCs w:val="22"/>
          <w:u w:val="single"/>
          <w:lang w:val="sr-Latn-ME" w:eastAsia="ja-JP"/>
        </w:rPr>
        <w:t>Mehanizam dejstva</w:t>
      </w:r>
    </w:p>
    <w:p w14:paraId="7040145E" w14:textId="77777777" w:rsidR="008732A6" w:rsidRPr="001B6ACC" w:rsidRDefault="008732A6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</w:p>
    <w:p w14:paraId="166FAF2E" w14:textId="1226A978" w:rsidR="00CA4D90" w:rsidRPr="001B6ACC" w:rsidRDefault="00F67739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  <w:r w:rsidRPr="001B6ACC">
        <w:rPr>
          <w:rFonts w:eastAsia="MS Mincho"/>
          <w:szCs w:val="22"/>
          <w:lang w:val="sr-Latn-ME" w:eastAsia="ja-JP"/>
        </w:rPr>
        <w:t>Cilj enzimske supstitucione terapije</w:t>
      </w:r>
      <w:r w:rsidR="00CA4D90" w:rsidRPr="001B6ACC">
        <w:rPr>
          <w:rFonts w:eastAsia="MS Mincho"/>
          <w:szCs w:val="22"/>
          <w:lang w:val="sr-Latn-ME" w:eastAsia="ja-JP"/>
        </w:rPr>
        <w:t xml:space="preserve"> je obnavljanje nivoa enzimske aktivnosti, koja bi bila dovoljna da se ukloni nagomilani supstrat u tkivima organa; time se spr</w:t>
      </w:r>
      <w:r w:rsidR="00BE67C3" w:rsidRPr="001B6ACC">
        <w:rPr>
          <w:rFonts w:eastAsia="MS Mincho"/>
          <w:szCs w:val="22"/>
          <w:lang w:val="sr-Latn-ME" w:eastAsia="ja-JP"/>
        </w:rPr>
        <w:t>j</w:t>
      </w:r>
      <w:r w:rsidR="00CA4D90" w:rsidRPr="001B6ACC">
        <w:rPr>
          <w:rFonts w:eastAsia="MS Mincho"/>
          <w:szCs w:val="22"/>
          <w:lang w:val="sr-Latn-ME" w:eastAsia="ja-JP"/>
        </w:rPr>
        <w:t>e</w:t>
      </w:r>
      <w:r w:rsidR="00CA4D90" w:rsidRPr="001B6ACC">
        <w:rPr>
          <w:rFonts w:eastAsia="TimesNewRoman"/>
          <w:szCs w:val="22"/>
          <w:lang w:val="sr-Latn-ME" w:eastAsia="ja-JP"/>
        </w:rPr>
        <w:t>č</w:t>
      </w:r>
      <w:r w:rsidR="00CA4D90" w:rsidRPr="001B6ACC">
        <w:rPr>
          <w:rFonts w:eastAsia="MS Mincho"/>
          <w:szCs w:val="22"/>
          <w:lang w:val="sr-Latn-ME" w:eastAsia="ja-JP"/>
        </w:rPr>
        <w:t>ava, stabilizuje ili ublažava progresivn</w:t>
      </w:r>
      <w:r w:rsidRPr="001B6ACC">
        <w:rPr>
          <w:rFonts w:eastAsia="MS Mincho"/>
          <w:szCs w:val="22"/>
          <w:lang w:val="sr-Latn-ME" w:eastAsia="ja-JP"/>
        </w:rPr>
        <w:t xml:space="preserve">o smanjenje </w:t>
      </w:r>
      <w:r w:rsidR="00CA4D90" w:rsidRPr="001B6ACC">
        <w:rPr>
          <w:rFonts w:eastAsia="MS Mincho"/>
          <w:szCs w:val="22"/>
          <w:lang w:val="sr-Latn-ME" w:eastAsia="ja-JP"/>
        </w:rPr>
        <w:t>funkcije ovih organa pr</w:t>
      </w:r>
      <w:r w:rsidR="00BE67C3" w:rsidRPr="001B6ACC">
        <w:rPr>
          <w:rFonts w:eastAsia="MS Mincho"/>
          <w:szCs w:val="22"/>
          <w:lang w:val="sr-Latn-ME" w:eastAsia="ja-JP"/>
        </w:rPr>
        <w:t>ij</w:t>
      </w:r>
      <w:r w:rsidR="00CA4D90" w:rsidRPr="001B6ACC">
        <w:rPr>
          <w:rFonts w:eastAsia="MS Mincho"/>
          <w:szCs w:val="22"/>
          <w:lang w:val="sr-Latn-ME" w:eastAsia="ja-JP"/>
        </w:rPr>
        <w:t>e nego što do</w:t>
      </w:r>
      <w:r w:rsidR="00CA4D90" w:rsidRPr="001B6ACC">
        <w:rPr>
          <w:rFonts w:eastAsia="TimesNewRoman"/>
          <w:szCs w:val="22"/>
          <w:lang w:val="sr-Latn-ME" w:eastAsia="ja-JP"/>
        </w:rPr>
        <w:t>đ</w:t>
      </w:r>
      <w:r w:rsidR="00CA4D90" w:rsidRPr="001B6ACC">
        <w:rPr>
          <w:rFonts w:eastAsia="MS Mincho"/>
          <w:szCs w:val="22"/>
          <w:lang w:val="sr-Latn-ME" w:eastAsia="ja-JP"/>
        </w:rPr>
        <w:t>e do ireverzibilnih ošte</w:t>
      </w:r>
      <w:r w:rsidR="00CA4D90" w:rsidRPr="001B6ACC">
        <w:rPr>
          <w:rFonts w:eastAsia="TimesNewRoman"/>
          <w:szCs w:val="22"/>
          <w:lang w:val="sr-Latn-ME" w:eastAsia="ja-JP"/>
        </w:rPr>
        <w:t>ć</w:t>
      </w:r>
      <w:r w:rsidR="00CA4D90" w:rsidRPr="001B6ACC">
        <w:rPr>
          <w:rFonts w:eastAsia="MS Mincho"/>
          <w:szCs w:val="22"/>
          <w:lang w:val="sr-Latn-ME" w:eastAsia="ja-JP"/>
        </w:rPr>
        <w:t>enja.</w:t>
      </w:r>
    </w:p>
    <w:p w14:paraId="55A03AFF" w14:textId="77777777" w:rsidR="00CA4D90" w:rsidRPr="001B6ACC" w:rsidRDefault="00CA4D90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  <w:r w:rsidRPr="001B6ACC">
        <w:rPr>
          <w:rFonts w:eastAsia="MS Mincho"/>
          <w:szCs w:val="22"/>
          <w:lang w:val="sr-Latn-ME" w:eastAsia="ja-JP"/>
        </w:rPr>
        <w:t>Posl</w:t>
      </w:r>
      <w:r w:rsidR="00BE67C3" w:rsidRPr="001B6ACC">
        <w:rPr>
          <w:rFonts w:eastAsia="MS Mincho"/>
          <w:szCs w:val="22"/>
          <w:lang w:val="sr-Latn-ME" w:eastAsia="ja-JP"/>
        </w:rPr>
        <w:t>ij</w:t>
      </w:r>
      <w:r w:rsidRPr="001B6ACC">
        <w:rPr>
          <w:rFonts w:eastAsia="MS Mincho"/>
          <w:szCs w:val="22"/>
          <w:lang w:val="sr-Latn-ME" w:eastAsia="ja-JP"/>
        </w:rPr>
        <w:t xml:space="preserve">e intravenske infuzije, agalzidaza beta biva brzo uklonjena iz krvotoka tako što je preuzimaju </w:t>
      </w:r>
      <w:r w:rsidRPr="001B6ACC">
        <w:rPr>
          <w:rFonts w:eastAsia="TimesNewRoman"/>
          <w:szCs w:val="22"/>
          <w:lang w:val="sr-Latn-ME" w:eastAsia="ja-JP"/>
        </w:rPr>
        <w:t>ć</w:t>
      </w:r>
      <w:r w:rsidRPr="001B6ACC">
        <w:rPr>
          <w:rFonts w:eastAsia="MS Mincho"/>
          <w:szCs w:val="22"/>
          <w:lang w:val="sr-Latn-ME" w:eastAsia="ja-JP"/>
        </w:rPr>
        <w:t>elije vaskularnog endotela i parenhima u svoje lizozome, najv</w:t>
      </w:r>
      <w:r w:rsidR="003D1656" w:rsidRPr="001B6ACC">
        <w:rPr>
          <w:rFonts w:eastAsia="MS Mincho"/>
          <w:szCs w:val="22"/>
          <w:lang w:val="sr-Latn-ME" w:eastAsia="ja-JP"/>
        </w:rPr>
        <w:t>j</w:t>
      </w:r>
      <w:r w:rsidRPr="001B6ACC">
        <w:rPr>
          <w:rFonts w:eastAsia="MS Mincho"/>
          <w:szCs w:val="22"/>
          <w:lang w:val="sr-Latn-ME" w:eastAsia="ja-JP"/>
        </w:rPr>
        <w:t>erovatnije preko receptora za manozu-6 fosfat,</w:t>
      </w:r>
    </w:p>
    <w:p w14:paraId="7F0426D1" w14:textId="77777777" w:rsidR="00CA4D90" w:rsidRPr="001B6ACC" w:rsidRDefault="00CA4D90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  <w:r w:rsidRPr="001B6ACC">
        <w:rPr>
          <w:rFonts w:eastAsia="MS Mincho"/>
          <w:szCs w:val="22"/>
          <w:lang w:val="sr-Latn-ME" w:eastAsia="ja-JP"/>
        </w:rPr>
        <w:t>manozu i azialoglikoprotein.</w:t>
      </w:r>
    </w:p>
    <w:p w14:paraId="25142D9D" w14:textId="77777777" w:rsidR="008732A6" w:rsidRPr="001B6ACC" w:rsidRDefault="008732A6">
      <w:pPr>
        <w:widowControl w:val="0"/>
        <w:tabs>
          <w:tab w:val="clear" w:pos="284"/>
        </w:tabs>
        <w:autoSpaceDE w:val="0"/>
        <w:autoSpaceDN w:val="0"/>
        <w:adjustRightInd w:val="0"/>
        <w:outlineLvl w:val="0"/>
        <w:rPr>
          <w:rFonts w:eastAsia="MS Mincho"/>
          <w:szCs w:val="22"/>
          <w:u w:val="single"/>
          <w:lang w:val="sr-Latn-ME" w:eastAsia="ja-JP"/>
        </w:rPr>
      </w:pPr>
    </w:p>
    <w:p w14:paraId="5D522C7D" w14:textId="235593CF" w:rsidR="00CA4D90" w:rsidRPr="001B6ACC" w:rsidRDefault="00CA4D90">
      <w:pPr>
        <w:widowControl w:val="0"/>
        <w:tabs>
          <w:tab w:val="clear" w:pos="284"/>
        </w:tabs>
        <w:autoSpaceDE w:val="0"/>
        <w:autoSpaceDN w:val="0"/>
        <w:adjustRightInd w:val="0"/>
        <w:outlineLvl w:val="0"/>
        <w:rPr>
          <w:rFonts w:eastAsia="MS Mincho"/>
          <w:szCs w:val="22"/>
          <w:u w:val="single"/>
          <w:lang w:val="sr-Latn-ME" w:eastAsia="ja-JP"/>
        </w:rPr>
      </w:pPr>
      <w:r w:rsidRPr="001B6ACC">
        <w:rPr>
          <w:rFonts w:eastAsia="MS Mincho"/>
          <w:szCs w:val="22"/>
          <w:u w:val="single"/>
          <w:lang w:val="sr-Latn-ME" w:eastAsia="ja-JP"/>
        </w:rPr>
        <w:t>Klinička efikasnost i bezb</w:t>
      </w:r>
      <w:r w:rsidR="00BE67C3" w:rsidRPr="001B6ACC">
        <w:rPr>
          <w:rFonts w:eastAsia="MS Mincho"/>
          <w:szCs w:val="22"/>
          <w:u w:val="single"/>
          <w:lang w:val="sr-Latn-ME" w:eastAsia="ja-JP"/>
        </w:rPr>
        <w:t>j</w:t>
      </w:r>
      <w:r w:rsidRPr="001B6ACC">
        <w:rPr>
          <w:rFonts w:eastAsia="MS Mincho"/>
          <w:szCs w:val="22"/>
          <w:u w:val="single"/>
          <w:lang w:val="sr-Latn-ME" w:eastAsia="ja-JP"/>
        </w:rPr>
        <w:t>ednost</w:t>
      </w:r>
    </w:p>
    <w:p w14:paraId="537D40B8" w14:textId="77777777" w:rsidR="008732A6" w:rsidRPr="001B6ACC" w:rsidRDefault="008732A6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</w:p>
    <w:p w14:paraId="3481AE53" w14:textId="655A47B1" w:rsidR="00F67739" w:rsidRPr="001B6ACC" w:rsidRDefault="00F67739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  <w:r w:rsidRPr="001B6ACC">
        <w:rPr>
          <w:rFonts w:eastAsia="MS Mincho"/>
          <w:szCs w:val="22"/>
          <w:lang w:val="sr-Latn-ME" w:eastAsia="ja-JP"/>
        </w:rPr>
        <w:t>Efikasnost i bezbjednost lijeka Fabrazyme je procijenjivana u dvije</w:t>
      </w:r>
      <w:r w:rsidRPr="001B6ACC">
        <w:rPr>
          <w:rFonts w:ascii="Humanist777" w:hAnsi="Humanist777"/>
          <w:sz w:val="24"/>
          <w:lang w:val="sr-Latn-ME"/>
        </w:rPr>
        <w:t xml:space="preserve"> </w:t>
      </w:r>
      <w:r w:rsidRPr="001B6ACC">
        <w:rPr>
          <w:rFonts w:eastAsia="MS Mincho"/>
          <w:szCs w:val="22"/>
          <w:lang w:val="sr-Latn-ME" w:eastAsia="ja-JP"/>
        </w:rPr>
        <w:t>pedijatrijske studije, u jednoj studiji koja je prou</w:t>
      </w:r>
      <w:r w:rsidRPr="001B6ACC">
        <w:rPr>
          <w:rFonts w:eastAsia="TimesNewRoman"/>
          <w:szCs w:val="22"/>
          <w:lang w:val="sr-Latn-ME" w:eastAsia="ja-JP"/>
        </w:rPr>
        <w:t>č</w:t>
      </w:r>
      <w:r w:rsidRPr="001B6ACC">
        <w:rPr>
          <w:rFonts w:eastAsia="MS Mincho"/>
          <w:szCs w:val="22"/>
          <w:lang w:val="sr-Latn-ME" w:eastAsia="ja-JP"/>
        </w:rPr>
        <w:t>avala doze, u dvije dvostruko slijepe placebom kontrolisane studije i u jednoj produženoj otvorenoj studiji kod pacijenata muškog i ženskog pola.</w:t>
      </w:r>
    </w:p>
    <w:p w14:paraId="3F0820A7" w14:textId="77777777" w:rsidR="008732A6" w:rsidRPr="001B6ACC" w:rsidRDefault="008732A6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</w:p>
    <w:p w14:paraId="6E0963BE" w14:textId="0728B082" w:rsidR="00F67739" w:rsidRPr="001B6ACC" w:rsidRDefault="00F67739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  <w:r w:rsidRPr="001B6ACC">
        <w:rPr>
          <w:rFonts w:eastAsia="MS Mincho"/>
          <w:szCs w:val="22"/>
          <w:lang w:val="sr-Latn-ME" w:eastAsia="ja-JP"/>
        </w:rPr>
        <w:t>U studiji utvrđivanja doza, procijenjivana su dejstva sljede</w:t>
      </w:r>
      <w:r w:rsidRPr="001B6ACC">
        <w:rPr>
          <w:rFonts w:eastAsia="TimesNewRoman"/>
          <w:szCs w:val="22"/>
          <w:lang w:val="sr-Latn-ME" w:eastAsia="ja-JP"/>
        </w:rPr>
        <w:t>ć</w:t>
      </w:r>
      <w:r w:rsidRPr="001B6ACC">
        <w:rPr>
          <w:rFonts w:eastAsia="MS Mincho"/>
          <w:szCs w:val="22"/>
          <w:lang w:val="sr-Latn-ME" w:eastAsia="ja-JP"/>
        </w:rPr>
        <w:t xml:space="preserve">ih doza: 0,3, 1 i 3 mg/kg jednom u 2 nedjelje </w:t>
      </w:r>
      <w:r w:rsidRPr="001B6ACC">
        <w:rPr>
          <w:rFonts w:eastAsia="MS Mincho"/>
          <w:szCs w:val="22"/>
          <w:lang w:val="sr-Latn-ME" w:eastAsia="ja-JP"/>
        </w:rPr>
        <w:lastRenderedPageBreak/>
        <w:t>i 1 i 3 mg/kg jednom na svaka 2 dana. Primije</w:t>
      </w:r>
      <w:r w:rsidRPr="001B6ACC">
        <w:rPr>
          <w:rFonts w:eastAsia="TimesNewRoman"/>
          <w:szCs w:val="22"/>
          <w:lang w:val="sr-Latn-ME" w:eastAsia="ja-JP"/>
        </w:rPr>
        <w:t>ć</w:t>
      </w:r>
      <w:r w:rsidRPr="001B6ACC">
        <w:rPr>
          <w:rFonts w:eastAsia="MS Mincho"/>
          <w:szCs w:val="22"/>
          <w:lang w:val="sr-Latn-ME" w:eastAsia="ja-JP"/>
        </w:rPr>
        <w:t>eno je smanjenje nivoa GL-3 u bubrezima, srcu, koži i plazmi prilikom primjene svih navedenih doza. Klirens GL-3 iz plazme je zavisio od date doze. Primije</w:t>
      </w:r>
      <w:r w:rsidRPr="001B6ACC">
        <w:rPr>
          <w:rFonts w:eastAsia="TimesNewRoman"/>
          <w:szCs w:val="22"/>
          <w:lang w:val="sr-Latn-ME" w:eastAsia="ja-JP"/>
        </w:rPr>
        <w:t>ć</w:t>
      </w:r>
      <w:r w:rsidRPr="001B6ACC">
        <w:rPr>
          <w:rFonts w:eastAsia="MS Mincho"/>
          <w:szCs w:val="22"/>
          <w:lang w:val="sr-Latn-ME" w:eastAsia="ja-JP"/>
        </w:rPr>
        <w:t>eno je da je klirens GL-3 iz plazme bio manje postojan pri dozi od 0,3 mg/kg. Dodatno, reakcije koje su povezane sa davanjem infuzije zavisile su od date doze.</w:t>
      </w:r>
    </w:p>
    <w:p w14:paraId="71524D5B" w14:textId="77777777" w:rsidR="008732A6" w:rsidRPr="001B6ACC" w:rsidRDefault="008732A6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</w:p>
    <w:p w14:paraId="794455B3" w14:textId="35D96DB3" w:rsidR="00F67739" w:rsidRPr="001B6ACC" w:rsidRDefault="00F67739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  <w:r w:rsidRPr="001B6ACC">
        <w:rPr>
          <w:rFonts w:eastAsia="MS Mincho"/>
          <w:szCs w:val="22"/>
          <w:lang w:val="sr-Latn-ME" w:eastAsia="ja-JP"/>
        </w:rPr>
        <w:t>U prvoj placebom kontrolisanoj klini</w:t>
      </w:r>
      <w:r w:rsidRPr="001B6ACC">
        <w:rPr>
          <w:rFonts w:eastAsia="TimesNewRoman"/>
          <w:szCs w:val="22"/>
          <w:lang w:val="sr-Latn-ME" w:eastAsia="ja-JP"/>
        </w:rPr>
        <w:t>č</w:t>
      </w:r>
      <w:r w:rsidRPr="001B6ACC">
        <w:rPr>
          <w:rFonts w:eastAsia="MS Mincho"/>
          <w:szCs w:val="22"/>
          <w:lang w:val="sr-Latn-ME" w:eastAsia="ja-JP"/>
        </w:rPr>
        <w:t>koj studiji</w:t>
      </w:r>
      <w:r w:rsidR="004E7B47" w:rsidRPr="001B6ACC">
        <w:rPr>
          <w:rFonts w:eastAsia="MS Mincho"/>
          <w:szCs w:val="22"/>
          <w:lang w:val="sr-Latn-ME" w:eastAsia="ja-JP"/>
        </w:rPr>
        <w:t xml:space="preserve"> u kojoj je bilo uključeno 58 pacijenata sa klasičnim fenotipom koji su imali Fabrijevu bolest (52 muškog i 2 ženskog pola)</w:t>
      </w:r>
      <w:r w:rsidRPr="001B6ACC">
        <w:rPr>
          <w:rFonts w:eastAsia="MS Mincho"/>
          <w:szCs w:val="22"/>
          <w:lang w:val="sr-Latn-ME" w:eastAsia="ja-JP"/>
        </w:rPr>
        <w:t>, lijek Fabrazyme bio je efikasan u uklanjanju GL-3 iz vaskularnog endotela bubrega nakon 20 nedjelja terapije. Klirens GL-3 je postignut kod 69% (20/29) pacijenata lje</w:t>
      </w:r>
      <w:r w:rsidRPr="001B6ACC">
        <w:rPr>
          <w:rFonts w:eastAsia="TimesNewRoman"/>
          <w:szCs w:val="22"/>
          <w:lang w:val="sr-Latn-ME" w:eastAsia="ja-JP"/>
        </w:rPr>
        <w:t>č</w:t>
      </w:r>
      <w:r w:rsidRPr="001B6ACC">
        <w:rPr>
          <w:rFonts w:eastAsia="MS Mincho"/>
          <w:szCs w:val="22"/>
          <w:lang w:val="sr-Latn-ME" w:eastAsia="ja-JP"/>
        </w:rPr>
        <w:t xml:space="preserve">enih lijekom Fabrazyme, dok nije postignut ni kod jednog od pacijenata koji su primali placebo (p&lt;0,001). Ovaj nalaz je dodatno potvrđen statistički značajnim smanjenjem ukupnih inkluzija GL-3 u bubrezima, srcu i koži, kao i smanjenjem inkluzija u pojedinačnim organima kod pacijenata na terapiji agalzidazom beta u poređenju sa pacijentima koji su primali placebo (p&lt;0,001). Održiva dinamika klirensa GL-3 iz vaskularnog endotela bubrega prilikom terapije agalzidazom beta je dokazana u otvorenom produžetku ove studije. To je postignuto kod 47 od 49 pacijenata (96%) kod kojih su informacije bile dostupne u šestom mjesecu terapije, odnosno kod 8 od 8 pacijenata (100%) kod kojih su informacije bile dostupne na kraju studije (do ukupno 5 godina terapije). Klirens GL-3 je takođe postignut kod nekoliko drugih tipova </w:t>
      </w:r>
      <w:r w:rsidRPr="001B6ACC">
        <w:rPr>
          <w:rFonts w:eastAsia="TimesNewRoman"/>
          <w:szCs w:val="22"/>
          <w:lang w:val="sr-Latn-ME" w:eastAsia="ja-JP"/>
        </w:rPr>
        <w:t>ć</w:t>
      </w:r>
      <w:r w:rsidRPr="001B6ACC">
        <w:rPr>
          <w:rFonts w:eastAsia="MS Mincho"/>
          <w:szCs w:val="22"/>
          <w:lang w:val="sr-Latn-ME" w:eastAsia="ja-JP"/>
        </w:rPr>
        <w:t>elija bubrega. Terapijom su nivoi GL-3 u plazmi brzo normalizovani i zadržani su u normali tokom perioda od 5 godina.</w:t>
      </w:r>
    </w:p>
    <w:p w14:paraId="1725AB66" w14:textId="77777777" w:rsidR="008732A6" w:rsidRPr="001B6ACC" w:rsidRDefault="008732A6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</w:p>
    <w:p w14:paraId="4D98A099" w14:textId="7D6E9A62" w:rsidR="00F67739" w:rsidRPr="001B6ACC" w:rsidRDefault="00F67739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  <w:r w:rsidRPr="001B6ACC">
        <w:rPr>
          <w:rFonts w:eastAsia="MS Mincho"/>
          <w:szCs w:val="22"/>
          <w:lang w:val="sr-Latn-ME" w:eastAsia="ja-JP"/>
        </w:rPr>
        <w:t>Bubrežna funkcija, procijenjena brzinom gromerularne filtracije i koncentracijom kreatinina u serumu, te proteinurijom, ostala je stabilne kod ve</w:t>
      </w:r>
      <w:r w:rsidRPr="001B6ACC">
        <w:rPr>
          <w:rFonts w:eastAsia="TimesNewRoman"/>
          <w:szCs w:val="22"/>
          <w:lang w:val="sr-Latn-ME" w:eastAsia="ja-JP"/>
        </w:rPr>
        <w:t>ć</w:t>
      </w:r>
      <w:r w:rsidRPr="001B6ACC">
        <w:rPr>
          <w:rFonts w:eastAsia="MS Mincho"/>
          <w:szCs w:val="22"/>
          <w:lang w:val="sr-Latn-ME" w:eastAsia="ja-JP"/>
        </w:rPr>
        <w:t>ine pacijenata. Me</w:t>
      </w:r>
      <w:r w:rsidRPr="001B6ACC">
        <w:rPr>
          <w:rFonts w:eastAsia="TimesNewRoman"/>
          <w:szCs w:val="22"/>
          <w:lang w:val="sr-Latn-ME" w:eastAsia="ja-JP"/>
        </w:rPr>
        <w:t>đ</w:t>
      </w:r>
      <w:r w:rsidRPr="001B6ACC">
        <w:rPr>
          <w:rFonts w:eastAsia="MS Mincho"/>
          <w:szCs w:val="22"/>
          <w:lang w:val="sr-Latn-ME" w:eastAsia="ja-JP"/>
        </w:rPr>
        <w:t>utim, dejstvo terapije lijekom Fabrazyme na funkciju bubrega bilo je ograni</w:t>
      </w:r>
      <w:r w:rsidRPr="001B6ACC">
        <w:rPr>
          <w:rFonts w:eastAsia="TimesNewRoman"/>
          <w:szCs w:val="22"/>
          <w:lang w:val="sr-Latn-ME" w:eastAsia="ja-JP"/>
        </w:rPr>
        <w:t>č</w:t>
      </w:r>
      <w:r w:rsidRPr="001B6ACC">
        <w:rPr>
          <w:rFonts w:eastAsia="MS Mincho"/>
          <w:szCs w:val="22"/>
          <w:lang w:val="sr-Latn-ME" w:eastAsia="ja-JP"/>
        </w:rPr>
        <w:t>eno kod pojedinih pacijenata sa uznapredovalom bolešću bubrega.</w:t>
      </w:r>
    </w:p>
    <w:p w14:paraId="2CBF7F7E" w14:textId="77777777" w:rsidR="008732A6" w:rsidRPr="001B6ACC" w:rsidRDefault="008732A6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</w:p>
    <w:p w14:paraId="7355EF10" w14:textId="1B2D1D08" w:rsidR="00F67739" w:rsidRPr="001B6ACC" w:rsidRDefault="00F67739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  <w:r w:rsidRPr="001B6ACC">
        <w:rPr>
          <w:rFonts w:eastAsia="MS Mincho"/>
          <w:szCs w:val="22"/>
          <w:lang w:val="sr-Latn-ME" w:eastAsia="ja-JP"/>
        </w:rPr>
        <w:t>Mada nije sprovedena nijedna specifi</w:t>
      </w:r>
      <w:r w:rsidRPr="001B6ACC">
        <w:rPr>
          <w:rFonts w:eastAsia="TimesNewRoman"/>
          <w:szCs w:val="22"/>
          <w:lang w:val="sr-Latn-ME" w:eastAsia="ja-JP"/>
        </w:rPr>
        <w:t>č</w:t>
      </w:r>
      <w:r w:rsidRPr="001B6ACC">
        <w:rPr>
          <w:rFonts w:eastAsia="MS Mincho"/>
          <w:szCs w:val="22"/>
          <w:lang w:val="sr-Latn-ME" w:eastAsia="ja-JP"/>
        </w:rPr>
        <w:t xml:space="preserve">na studija kojom bi bilo procijenjeno dejstvo na neurološke znakove i simptome, rezultati takođe ukazuju na </w:t>
      </w:r>
      <w:r w:rsidRPr="001B6ACC">
        <w:rPr>
          <w:rFonts w:eastAsia="TimesNewRoman"/>
          <w:szCs w:val="22"/>
          <w:lang w:val="sr-Latn-ME" w:eastAsia="ja-JP"/>
        </w:rPr>
        <w:t>č</w:t>
      </w:r>
      <w:r w:rsidRPr="001B6ACC">
        <w:rPr>
          <w:rFonts w:eastAsia="MS Mincho"/>
          <w:szCs w:val="22"/>
          <w:lang w:val="sr-Latn-ME" w:eastAsia="ja-JP"/>
        </w:rPr>
        <w:t>injenicu da se može posti</w:t>
      </w:r>
      <w:r w:rsidRPr="001B6ACC">
        <w:rPr>
          <w:rFonts w:eastAsia="TimesNewRoman"/>
          <w:szCs w:val="22"/>
          <w:lang w:val="sr-Latn-ME" w:eastAsia="ja-JP"/>
        </w:rPr>
        <w:t>ć</w:t>
      </w:r>
      <w:r w:rsidRPr="001B6ACC">
        <w:rPr>
          <w:rFonts w:eastAsia="MS Mincho"/>
          <w:szCs w:val="22"/>
          <w:lang w:val="sr-Latn-ME" w:eastAsia="ja-JP"/>
        </w:rPr>
        <w:t>i smanjenje bola i poboljšati kvalitet života kod pacijenata koji primaju enzimsku supstitucionu terapiju.</w:t>
      </w:r>
    </w:p>
    <w:p w14:paraId="6E9F494F" w14:textId="77777777" w:rsidR="008732A6" w:rsidRPr="001B6ACC" w:rsidRDefault="008732A6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</w:p>
    <w:p w14:paraId="42C11EB7" w14:textId="498AD878" w:rsidR="00F67739" w:rsidRPr="001B6ACC" w:rsidRDefault="00F67739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  <w:r w:rsidRPr="001B6ACC">
        <w:rPr>
          <w:rFonts w:eastAsia="MS Mincho"/>
          <w:szCs w:val="22"/>
          <w:lang w:val="sr-Latn-ME" w:eastAsia="ja-JP"/>
        </w:rPr>
        <w:t>Sprovedena je još jedna dvostruko slepa placebom kontrolisana studija, u kojoj su u</w:t>
      </w:r>
      <w:r w:rsidRPr="001B6ACC">
        <w:rPr>
          <w:rFonts w:eastAsia="TimesNewRoman"/>
          <w:szCs w:val="22"/>
          <w:lang w:val="sr-Latn-ME" w:eastAsia="ja-JP"/>
        </w:rPr>
        <w:t>č</w:t>
      </w:r>
      <w:r w:rsidRPr="001B6ACC">
        <w:rPr>
          <w:rFonts w:eastAsia="MS Mincho"/>
          <w:szCs w:val="22"/>
          <w:lang w:val="sr-Latn-ME" w:eastAsia="ja-JP"/>
        </w:rPr>
        <w:t>estvovala 82 pacijenta</w:t>
      </w:r>
      <w:r w:rsidR="00E51DF7" w:rsidRPr="001B6ACC">
        <w:rPr>
          <w:rFonts w:eastAsia="MS Mincho"/>
          <w:szCs w:val="22"/>
          <w:lang w:val="sr-Latn-ME" w:eastAsia="ja-JP"/>
        </w:rPr>
        <w:t xml:space="preserve"> sa klasičnim fenotipom koji su imali Fabrijevu bolest (</w:t>
      </w:r>
      <w:r w:rsidR="00F6350A" w:rsidRPr="001B6ACC">
        <w:rPr>
          <w:rFonts w:eastAsia="MS Mincho"/>
          <w:szCs w:val="22"/>
          <w:lang w:val="sr-Latn-ME" w:eastAsia="ja-JP"/>
        </w:rPr>
        <w:t>7</w:t>
      </w:r>
      <w:r w:rsidR="00E51DF7" w:rsidRPr="001B6ACC">
        <w:rPr>
          <w:rFonts w:eastAsia="MS Mincho"/>
          <w:szCs w:val="22"/>
          <w:lang w:val="sr-Latn-ME" w:eastAsia="ja-JP"/>
        </w:rPr>
        <w:t xml:space="preserve">2 muškog i </w:t>
      </w:r>
      <w:r w:rsidR="00DD7391" w:rsidRPr="001B6ACC">
        <w:rPr>
          <w:rFonts w:eastAsia="MS Mincho"/>
          <w:szCs w:val="22"/>
          <w:lang w:val="sr-Latn-ME" w:eastAsia="ja-JP"/>
        </w:rPr>
        <w:t>10</w:t>
      </w:r>
      <w:r w:rsidR="00E51DF7" w:rsidRPr="001B6ACC">
        <w:rPr>
          <w:rFonts w:eastAsia="MS Mincho"/>
          <w:szCs w:val="22"/>
          <w:lang w:val="sr-Latn-ME" w:eastAsia="ja-JP"/>
        </w:rPr>
        <w:t xml:space="preserve"> ženskog pola)</w:t>
      </w:r>
      <w:r w:rsidRPr="001B6ACC">
        <w:rPr>
          <w:rFonts w:eastAsia="MS Mincho"/>
          <w:szCs w:val="22"/>
          <w:lang w:val="sr-Latn-ME" w:eastAsia="ja-JP"/>
        </w:rPr>
        <w:t>. Studija je sprovedena sa ciljem da se ustanovi da li bi lijek Fabrazyme mogao da smanji stopu bubrežnih, sr</w:t>
      </w:r>
      <w:r w:rsidRPr="001B6ACC">
        <w:rPr>
          <w:rFonts w:eastAsia="TimesNewRoman"/>
          <w:szCs w:val="22"/>
          <w:lang w:val="sr-Latn-ME" w:eastAsia="ja-JP"/>
        </w:rPr>
        <w:t>č</w:t>
      </w:r>
      <w:r w:rsidRPr="001B6ACC">
        <w:rPr>
          <w:rFonts w:eastAsia="MS Mincho"/>
          <w:szCs w:val="22"/>
          <w:lang w:val="sr-Latn-ME" w:eastAsia="ja-JP"/>
        </w:rPr>
        <w:t>anih ili cerebrovaskularnih oboljenja ili smrti. Stopa klini</w:t>
      </w:r>
      <w:r w:rsidRPr="001B6ACC">
        <w:rPr>
          <w:rFonts w:eastAsia="TimesNewRoman"/>
          <w:szCs w:val="22"/>
          <w:lang w:val="sr-Latn-ME" w:eastAsia="ja-JP"/>
        </w:rPr>
        <w:t>č</w:t>
      </w:r>
      <w:r w:rsidRPr="001B6ACC">
        <w:rPr>
          <w:rFonts w:eastAsia="MS Mincho"/>
          <w:szCs w:val="22"/>
          <w:lang w:val="sr-Latn-ME" w:eastAsia="ja-JP"/>
        </w:rPr>
        <w:t>kih manifestacija bila je zna</w:t>
      </w:r>
      <w:r w:rsidRPr="001B6ACC">
        <w:rPr>
          <w:rFonts w:eastAsia="TimesNewRoman"/>
          <w:szCs w:val="22"/>
          <w:lang w:val="sr-Latn-ME" w:eastAsia="ja-JP"/>
        </w:rPr>
        <w:t>č</w:t>
      </w:r>
      <w:r w:rsidRPr="001B6ACC">
        <w:rPr>
          <w:rFonts w:eastAsia="MS Mincho"/>
          <w:szCs w:val="22"/>
          <w:lang w:val="sr-Latn-ME" w:eastAsia="ja-JP"/>
        </w:rPr>
        <w:t>ajno niža kod pacijenata koji su lje</w:t>
      </w:r>
      <w:r w:rsidRPr="001B6ACC">
        <w:rPr>
          <w:rFonts w:eastAsia="TimesNewRoman"/>
          <w:szCs w:val="22"/>
          <w:lang w:val="sr-Latn-ME" w:eastAsia="ja-JP"/>
        </w:rPr>
        <w:t>č</w:t>
      </w:r>
      <w:r w:rsidRPr="001B6ACC">
        <w:rPr>
          <w:rFonts w:eastAsia="MS Mincho"/>
          <w:szCs w:val="22"/>
          <w:lang w:val="sr-Latn-ME" w:eastAsia="ja-JP"/>
        </w:rPr>
        <w:t>eni lijekom Fabrazyme u odnosu na pacijente koji su primali placebo (smanjenje rizika = 53% u populaciji sa namjerom lije</w:t>
      </w:r>
      <w:r w:rsidRPr="001B6ACC">
        <w:rPr>
          <w:rFonts w:eastAsia="TimesNewRoman"/>
          <w:szCs w:val="22"/>
          <w:lang w:val="sr-Latn-ME" w:eastAsia="ja-JP"/>
        </w:rPr>
        <w:t>č</w:t>
      </w:r>
      <w:r w:rsidRPr="001B6ACC">
        <w:rPr>
          <w:rFonts w:eastAsia="MS Mincho"/>
          <w:szCs w:val="22"/>
          <w:lang w:val="sr-Latn-ME" w:eastAsia="ja-JP"/>
        </w:rPr>
        <w:t xml:space="preserve">enja: engl. </w:t>
      </w:r>
      <w:r w:rsidRPr="001B6ACC">
        <w:rPr>
          <w:rFonts w:eastAsia="MS Mincho"/>
          <w:i/>
          <w:iCs/>
          <w:szCs w:val="22"/>
          <w:lang w:val="sr-Latn-ME" w:eastAsia="ja-JP"/>
        </w:rPr>
        <w:t>intent-to-treat population</w:t>
      </w:r>
      <w:r w:rsidRPr="001B6ACC">
        <w:rPr>
          <w:rFonts w:eastAsia="MS Mincho"/>
          <w:szCs w:val="22"/>
          <w:lang w:val="sr-Latn-ME" w:eastAsia="ja-JP"/>
        </w:rPr>
        <w:t xml:space="preserve"> (p=0,0577); smanjenje rizika = 61% populacije po protokolu (p=0,0341)). Ovaj rezultat je bio ujedna</w:t>
      </w:r>
      <w:r w:rsidRPr="001B6ACC">
        <w:rPr>
          <w:rFonts w:eastAsia="TimesNewRoman"/>
          <w:szCs w:val="22"/>
          <w:lang w:val="sr-Latn-ME" w:eastAsia="ja-JP"/>
        </w:rPr>
        <w:t>č</w:t>
      </w:r>
      <w:r w:rsidRPr="001B6ACC">
        <w:rPr>
          <w:rFonts w:eastAsia="MS Mincho"/>
          <w:szCs w:val="22"/>
          <w:lang w:val="sr-Latn-ME" w:eastAsia="ja-JP"/>
        </w:rPr>
        <w:t>en za bubrežne, sr</w:t>
      </w:r>
      <w:r w:rsidRPr="001B6ACC">
        <w:rPr>
          <w:rFonts w:eastAsia="TimesNewRoman"/>
          <w:szCs w:val="22"/>
          <w:lang w:val="sr-Latn-ME" w:eastAsia="ja-JP"/>
        </w:rPr>
        <w:t>č</w:t>
      </w:r>
      <w:r w:rsidRPr="001B6ACC">
        <w:rPr>
          <w:rFonts w:eastAsia="MS Mincho"/>
          <w:szCs w:val="22"/>
          <w:lang w:val="sr-Latn-ME" w:eastAsia="ja-JP"/>
        </w:rPr>
        <w:t>ane i cerebrovaskularne klini</w:t>
      </w:r>
      <w:r w:rsidRPr="001B6ACC">
        <w:rPr>
          <w:rFonts w:eastAsia="TimesNewRoman"/>
          <w:szCs w:val="22"/>
          <w:lang w:val="sr-Latn-ME" w:eastAsia="ja-JP"/>
        </w:rPr>
        <w:t>č</w:t>
      </w:r>
      <w:r w:rsidRPr="001B6ACC">
        <w:rPr>
          <w:rFonts w:eastAsia="MS Mincho"/>
          <w:szCs w:val="22"/>
          <w:lang w:val="sr-Latn-ME" w:eastAsia="ja-JP"/>
        </w:rPr>
        <w:t>ke manifestacije.</w:t>
      </w:r>
    </w:p>
    <w:p w14:paraId="0CC38C1E" w14:textId="77777777" w:rsidR="008732A6" w:rsidRPr="001B6ACC" w:rsidRDefault="008732A6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</w:p>
    <w:p w14:paraId="5683685C" w14:textId="77E50FD2" w:rsidR="003D4374" w:rsidRPr="001B6ACC" w:rsidRDefault="003D4374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  <w:r w:rsidRPr="001B6ACC">
        <w:rPr>
          <w:rFonts w:eastAsia="MS Mincho"/>
          <w:szCs w:val="22"/>
          <w:lang w:val="sr-Latn-ME" w:eastAsia="ja-JP"/>
        </w:rPr>
        <w:t>Dvije velike opservacione studije pratile su grupu pacijenata (n=89 do 105) koji su primali standardnu dozu l</w:t>
      </w:r>
      <w:r w:rsidR="001D1002" w:rsidRPr="001B6ACC">
        <w:rPr>
          <w:rFonts w:eastAsia="MS Mincho"/>
          <w:szCs w:val="22"/>
          <w:lang w:val="sr-Latn-ME" w:eastAsia="ja-JP"/>
        </w:rPr>
        <w:t>ij</w:t>
      </w:r>
      <w:r w:rsidRPr="001B6ACC">
        <w:rPr>
          <w:rFonts w:eastAsia="MS Mincho"/>
          <w:szCs w:val="22"/>
          <w:lang w:val="sr-Latn-ME" w:eastAsia="ja-JP"/>
        </w:rPr>
        <w:t>eka Fabrazyme (1,0 mg/kg svake 2 ned</w:t>
      </w:r>
      <w:r w:rsidR="001D1002" w:rsidRPr="001B6ACC">
        <w:rPr>
          <w:rFonts w:eastAsia="MS Mincho"/>
          <w:szCs w:val="22"/>
          <w:lang w:val="sr-Latn-ME" w:eastAsia="ja-JP"/>
        </w:rPr>
        <w:t>j</w:t>
      </w:r>
      <w:r w:rsidRPr="001B6ACC">
        <w:rPr>
          <w:rFonts w:eastAsia="MS Mincho"/>
          <w:szCs w:val="22"/>
          <w:lang w:val="sr-Latn-ME" w:eastAsia="ja-JP"/>
        </w:rPr>
        <w:t>elje) ili im je propisana smanjena doza l</w:t>
      </w:r>
      <w:r w:rsidR="001D1002" w:rsidRPr="001B6ACC">
        <w:rPr>
          <w:rFonts w:eastAsia="MS Mincho"/>
          <w:szCs w:val="22"/>
          <w:lang w:val="sr-Latn-ME" w:eastAsia="ja-JP"/>
        </w:rPr>
        <w:t>ij</w:t>
      </w:r>
      <w:r w:rsidRPr="001B6ACC">
        <w:rPr>
          <w:rFonts w:eastAsia="MS Mincho"/>
          <w:szCs w:val="22"/>
          <w:lang w:val="sr-Latn-ME" w:eastAsia="ja-JP"/>
        </w:rPr>
        <w:t>eka Fabrazyme (0,3-0,5 mg/kg svake 2 ned</w:t>
      </w:r>
      <w:r w:rsidR="001D1002" w:rsidRPr="001B6ACC">
        <w:rPr>
          <w:rFonts w:eastAsia="MS Mincho"/>
          <w:szCs w:val="22"/>
          <w:lang w:val="sr-Latn-ME" w:eastAsia="ja-JP"/>
        </w:rPr>
        <w:t>j</w:t>
      </w:r>
      <w:r w:rsidRPr="001B6ACC">
        <w:rPr>
          <w:rFonts w:eastAsia="MS Mincho"/>
          <w:szCs w:val="22"/>
          <w:lang w:val="sr-Latn-ME" w:eastAsia="ja-JP"/>
        </w:rPr>
        <w:t>elje) nakon čega je sledio prelaz na agalzidazu alfa (0,2 mg/kg svake 2 nedelje) ili su direktno prešli na agalzidazu alfa (0,2 mg/kg svake 2 ned</w:t>
      </w:r>
      <w:r w:rsidR="00256FD3" w:rsidRPr="001B6ACC">
        <w:rPr>
          <w:rFonts w:eastAsia="MS Mincho"/>
          <w:szCs w:val="22"/>
          <w:lang w:val="sr-Latn-ME" w:eastAsia="ja-JP"/>
        </w:rPr>
        <w:t>j</w:t>
      </w:r>
      <w:r w:rsidRPr="001B6ACC">
        <w:rPr>
          <w:rFonts w:eastAsia="MS Mincho"/>
          <w:szCs w:val="22"/>
          <w:lang w:val="sr-Latn-ME" w:eastAsia="ja-JP"/>
        </w:rPr>
        <w:t>elje). Zbog opservacionog , multicentričnog dizajna ovih studija temeljenih na stvarnom kliničkom okruženju, postoje ometajući faktori koji utiču na tumačenje rezultata, uključujući i odabir pacijenata, raspod</w:t>
      </w:r>
      <w:r w:rsidR="004B7E47" w:rsidRPr="001B6ACC">
        <w:rPr>
          <w:rFonts w:eastAsia="MS Mincho"/>
          <w:szCs w:val="22"/>
          <w:lang w:val="sr-Latn-ME" w:eastAsia="ja-JP"/>
        </w:rPr>
        <w:t>j</w:t>
      </w:r>
      <w:r w:rsidRPr="001B6ACC">
        <w:rPr>
          <w:rFonts w:eastAsia="MS Mincho"/>
          <w:szCs w:val="22"/>
          <w:lang w:val="sr-Latn-ME" w:eastAsia="ja-JP"/>
        </w:rPr>
        <w:t>elu grupa za l</w:t>
      </w:r>
      <w:r w:rsidR="004B7E47" w:rsidRPr="001B6ACC">
        <w:rPr>
          <w:rFonts w:eastAsia="MS Mincho"/>
          <w:szCs w:val="22"/>
          <w:lang w:val="sr-Latn-ME" w:eastAsia="ja-JP"/>
        </w:rPr>
        <w:t>j</w:t>
      </w:r>
      <w:r w:rsidRPr="001B6ACC">
        <w:rPr>
          <w:rFonts w:eastAsia="MS Mincho"/>
          <w:szCs w:val="22"/>
          <w:lang w:val="sr-Latn-ME" w:eastAsia="ja-JP"/>
        </w:rPr>
        <w:t>ečenje ili raspoložive parametre između centara tokom vremena. Zbog r</w:t>
      </w:r>
      <w:r w:rsidR="004B7E47" w:rsidRPr="001B6ACC">
        <w:rPr>
          <w:rFonts w:eastAsia="MS Mincho"/>
          <w:szCs w:val="22"/>
          <w:lang w:val="sr-Latn-ME" w:eastAsia="ja-JP"/>
        </w:rPr>
        <w:t>ij</w:t>
      </w:r>
      <w:r w:rsidRPr="001B6ACC">
        <w:rPr>
          <w:rFonts w:eastAsia="MS Mincho"/>
          <w:szCs w:val="22"/>
          <w:lang w:val="sr-Latn-ME" w:eastAsia="ja-JP"/>
        </w:rPr>
        <w:t>etkosti Fabryjeve bolesti, ispitivane populacije opservacionih ispitivanja su se preklapale, a l</w:t>
      </w:r>
      <w:r w:rsidR="004B7E47" w:rsidRPr="001B6ACC">
        <w:rPr>
          <w:rFonts w:eastAsia="MS Mincho"/>
          <w:szCs w:val="22"/>
          <w:lang w:val="sr-Latn-ME" w:eastAsia="ja-JP"/>
        </w:rPr>
        <w:t>j</w:t>
      </w:r>
      <w:r w:rsidRPr="001B6ACC">
        <w:rPr>
          <w:rFonts w:eastAsia="MS Mincho"/>
          <w:szCs w:val="22"/>
          <w:lang w:val="sr-Latn-ME" w:eastAsia="ja-JP"/>
        </w:rPr>
        <w:t>ečene grupe u navedenim ispitivanjima bile su male. Nadalje, većina pacijenata sa težim oblikom bolesti, a posebno muškarci, i dalje je primala standardnu dozu l</w:t>
      </w:r>
      <w:r w:rsidR="004B7E47" w:rsidRPr="001B6ACC">
        <w:rPr>
          <w:rFonts w:eastAsia="MS Mincho"/>
          <w:szCs w:val="22"/>
          <w:lang w:val="sr-Latn-ME" w:eastAsia="ja-JP"/>
        </w:rPr>
        <w:t>ij</w:t>
      </w:r>
      <w:r w:rsidRPr="001B6ACC">
        <w:rPr>
          <w:rFonts w:eastAsia="MS Mincho"/>
          <w:szCs w:val="22"/>
          <w:lang w:val="sr-Latn-ME" w:eastAsia="ja-JP"/>
        </w:rPr>
        <w:t>eka Fabrazyme, dok je do prom</w:t>
      </w:r>
      <w:r w:rsidR="004B7E47" w:rsidRPr="001B6ACC">
        <w:rPr>
          <w:rFonts w:eastAsia="MS Mincho"/>
          <w:szCs w:val="22"/>
          <w:lang w:val="sr-Latn-ME" w:eastAsia="ja-JP"/>
        </w:rPr>
        <w:t>j</w:t>
      </w:r>
      <w:r w:rsidRPr="001B6ACC">
        <w:rPr>
          <w:rFonts w:eastAsia="MS Mincho"/>
          <w:szCs w:val="22"/>
          <w:lang w:val="sr-Latn-ME" w:eastAsia="ja-JP"/>
        </w:rPr>
        <w:t>ene l</w:t>
      </w:r>
      <w:r w:rsidR="004B7E47" w:rsidRPr="001B6ACC">
        <w:rPr>
          <w:rFonts w:eastAsia="MS Mincho"/>
          <w:szCs w:val="22"/>
          <w:lang w:val="sr-Latn-ME" w:eastAsia="ja-JP"/>
        </w:rPr>
        <w:t>j</w:t>
      </w:r>
      <w:r w:rsidRPr="001B6ACC">
        <w:rPr>
          <w:rFonts w:eastAsia="MS Mincho"/>
          <w:szCs w:val="22"/>
          <w:lang w:val="sr-Latn-ME" w:eastAsia="ja-JP"/>
        </w:rPr>
        <w:t>ečenja češće dolazilo kod pacijenata sa manje teškim oblikom bolesti i kod žena. Zbog toga je potrebno oprezno tumačiti poređenja između grupa.</w:t>
      </w:r>
    </w:p>
    <w:p w14:paraId="0A477741" w14:textId="77777777" w:rsidR="003D4374" w:rsidRPr="001B6ACC" w:rsidRDefault="003D4374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</w:p>
    <w:p w14:paraId="72B6A651" w14:textId="6E4D9E29" w:rsidR="003D4374" w:rsidRPr="001B6ACC" w:rsidRDefault="003D4374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  <w:r w:rsidRPr="001B6ACC">
        <w:rPr>
          <w:rFonts w:eastAsia="MS Mincho"/>
          <w:szCs w:val="22"/>
          <w:lang w:val="sr-Latn-ME" w:eastAsia="ja-JP"/>
        </w:rPr>
        <w:t>Grupa koja je primala standardnu dozu l</w:t>
      </w:r>
      <w:r w:rsidR="00171F53" w:rsidRPr="001B6ACC">
        <w:rPr>
          <w:rFonts w:eastAsia="MS Mincho"/>
          <w:szCs w:val="22"/>
          <w:lang w:val="sr-Latn-ME" w:eastAsia="ja-JP"/>
        </w:rPr>
        <w:t>ij</w:t>
      </w:r>
      <w:r w:rsidRPr="001B6ACC">
        <w:rPr>
          <w:rFonts w:eastAsia="MS Mincho"/>
          <w:szCs w:val="22"/>
          <w:lang w:val="sr-Latn-ME" w:eastAsia="ja-JP"/>
        </w:rPr>
        <w:t>eka Fabrazyme nije pokazala značajne prom</w:t>
      </w:r>
      <w:r w:rsidR="00171F53" w:rsidRPr="001B6ACC">
        <w:rPr>
          <w:rFonts w:eastAsia="MS Mincho"/>
          <w:szCs w:val="22"/>
          <w:lang w:val="sr-Latn-ME" w:eastAsia="ja-JP"/>
        </w:rPr>
        <w:t>j</w:t>
      </w:r>
      <w:r w:rsidRPr="001B6ACC">
        <w:rPr>
          <w:rFonts w:eastAsia="MS Mincho"/>
          <w:szCs w:val="22"/>
          <w:lang w:val="sr-Latn-ME" w:eastAsia="ja-JP"/>
        </w:rPr>
        <w:t>ene u srčanoj, bubrežnoj ili neurološkoj funkciji niti u simptomima povezanima sa Fabrijevom bolešću. Slično tome, ni</w:t>
      </w:r>
      <w:r w:rsidR="00171F53" w:rsidRPr="001B6ACC">
        <w:rPr>
          <w:rFonts w:eastAsia="MS Mincho"/>
          <w:szCs w:val="22"/>
          <w:lang w:val="sr-Latn-ME" w:eastAsia="ja-JP"/>
        </w:rPr>
        <w:t>je</w:t>
      </w:r>
      <w:r w:rsidRPr="001B6ACC">
        <w:rPr>
          <w:rFonts w:eastAsia="MS Mincho"/>
          <w:szCs w:val="22"/>
          <w:lang w:val="sr-Latn-ME" w:eastAsia="ja-JP"/>
        </w:rPr>
        <w:t>su primećene značajne prom</w:t>
      </w:r>
      <w:r w:rsidR="00171F53" w:rsidRPr="001B6ACC">
        <w:rPr>
          <w:rFonts w:eastAsia="MS Mincho"/>
          <w:szCs w:val="22"/>
          <w:lang w:val="sr-Latn-ME" w:eastAsia="ja-JP"/>
        </w:rPr>
        <w:t>j</w:t>
      </w:r>
      <w:r w:rsidRPr="001B6ACC">
        <w:rPr>
          <w:rFonts w:eastAsia="MS Mincho"/>
          <w:szCs w:val="22"/>
          <w:lang w:val="sr-Latn-ME" w:eastAsia="ja-JP"/>
        </w:rPr>
        <w:t>ene u srčanoj ili neurološkoj funkciji kod pacijenata iz grupe koja je primala smanjenu dozu l</w:t>
      </w:r>
      <w:r w:rsidR="00171F53" w:rsidRPr="001B6ACC">
        <w:rPr>
          <w:rFonts w:eastAsia="MS Mincho"/>
          <w:szCs w:val="22"/>
          <w:lang w:val="sr-Latn-ME" w:eastAsia="ja-JP"/>
        </w:rPr>
        <w:t>ij</w:t>
      </w:r>
      <w:r w:rsidRPr="001B6ACC">
        <w:rPr>
          <w:rFonts w:eastAsia="MS Mincho"/>
          <w:szCs w:val="22"/>
          <w:lang w:val="sr-Latn-ME" w:eastAsia="ja-JP"/>
        </w:rPr>
        <w:t>eka Fabrazyme. Međutim, pogoršanje parametara bubrega koji su m</w:t>
      </w:r>
      <w:r w:rsidR="00171F53" w:rsidRPr="001B6ACC">
        <w:rPr>
          <w:rFonts w:eastAsia="MS Mincho"/>
          <w:szCs w:val="22"/>
          <w:lang w:val="sr-Latn-ME" w:eastAsia="ja-JP"/>
        </w:rPr>
        <w:t>j</w:t>
      </w:r>
      <w:r w:rsidRPr="001B6ACC">
        <w:rPr>
          <w:rFonts w:eastAsia="MS Mincho"/>
          <w:szCs w:val="22"/>
          <w:lang w:val="sr-Latn-ME" w:eastAsia="ja-JP"/>
        </w:rPr>
        <w:t>ereni proc</w:t>
      </w:r>
      <w:r w:rsidR="00171F53" w:rsidRPr="001B6ACC">
        <w:rPr>
          <w:rFonts w:eastAsia="MS Mincho"/>
          <w:szCs w:val="22"/>
          <w:lang w:val="sr-Latn-ME" w:eastAsia="ja-JP"/>
        </w:rPr>
        <w:t>j</w:t>
      </w:r>
      <w:r w:rsidRPr="001B6ACC">
        <w:rPr>
          <w:rFonts w:eastAsia="MS Mincho"/>
          <w:szCs w:val="22"/>
          <w:lang w:val="sr-Latn-ME" w:eastAsia="ja-JP"/>
        </w:rPr>
        <w:t xml:space="preserve">enjenom brzinom glomerularne filtracije (engl. </w:t>
      </w:r>
      <w:r w:rsidR="00897576" w:rsidRPr="001B6ACC">
        <w:rPr>
          <w:rFonts w:eastAsia="MS Mincho"/>
          <w:i/>
          <w:iCs/>
          <w:szCs w:val="22"/>
          <w:lang w:val="sr-Latn-ME" w:eastAsia="ja-JP"/>
        </w:rPr>
        <w:t>e</w:t>
      </w:r>
      <w:r w:rsidRPr="001B6ACC">
        <w:rPr>
          <w:rFonts w:eastAsia="MS Mincho"/>
          <w:i/>
          <w:iCs/>
          <w:szCs w:val="22"/>
          <w:lang w:val="sr-Latn-ME" w:eastAsia="ja-JP"/>
        </w:rPr>
        <w:t xml:space="preserve">stimated glomerular filtration </w:t>
      </w:r>
      <w:r w:rsidR="00897576" w:rsidRPr="001B6ACC">
        <w:rPr>
          <w:rFonts w:eastAsia="MS Mincho"/>
          <w:i/>
          <w:iCs/>
          <w:szCs w:val="22"/>
          <w:lang w:val="sr-Latn-ME" w:eastAsia="ja-JP"/>
        </w:rPr>
        <w:t>r</w:t>
      </w:r>
      <w:r w:rsidRPr="001B6ACC">
        <w:rPr>
          <w:rFonts w:eastAsia="MS Mincho"/>
          <w:i/>
          <w:iCs/>
          <w:szCs w:val="22"/>
          <w:lang w:val="sr-Latn-ME" w:eastAsia="ja-JP"/>
        </w:rPr>
        <w:t>ate,</w:t>
      </w:r>
      <w:r w:rsidRPr="001B6ACC">
        <w:rPr>
          <w:rFonts w:eastAsia="MS Mincho"/>
          <w:szCs w:val="22"/>
          <w:lang w:val="sr-Latn-ME" w:eastAsia="ja-JP"/>
        </w:rPr>
        <w:t xml:space="preserve"> eGFR), prim</w:t>
      </w:r>
      <w:r w:rsidR="00F250A0" w:rsidRPr="001B6ACC">
        <w:rPr>
          <w:rFonts w:eastAsia="MS Mincho"/>
          <w:szCs w:val="22"/>
          <w:lang w:val="sr-Latn-ME" w:eastAsia="ja-JP"/>
        </w:rPr>
        <w:t>ij</w:t>
      </w:r>
      <w:r w:rsidRPr="001B6ACC">
        <w:rPr>
          <w:rFonts w:eastAsia="MS Mincho"/>
          <w:szCs w:val="22"/>
          <w:lang w:val="sr-Latn-ME" w:eastAsia="ja-JP"/>
        </w:rPr>
        <w:t>ećeno je kod pacijenata l</w:t>
      </w:r>
      <w:r w:rsidR="00F250A0" w:rsidRPr="001B6ACC">
        <w:rPr>
          <w:rFonts w:eastAsia="MS Mincho"/>
          <w:szCs w:val="22"/>
          <w:lang w:val="sr-Latn-ME" w:eastAsia="ja-JP"/>
        </w:rPr>
        <w:t>j</w:t>
      </w:r>
      <w:r w:rsidRPr="001B6ACC">
        <w:rPr>
          <w:rFonts w:eastAsia="MS Mincho"/>
          <w:szCs w:val="22"/>
          <w:lang w:val="sr-Latn-ME" w:eastAsia="ja-JP"/>
        </w:rPr>
        <w:t>ečenih nižom dozom (p &lt;0,05). Godišnji pad eGFR-a smanjen je kod pacijenata koji su ponovno prešli na standardnu dozu l</w:t>
      </w:r>
      <w:r w:rsidR="00F250A0" w:rsidRPr="001B6ACC">
        <w:rPr>
          <w:rFonts w:eastAsia="MS Mincho"/>
          <w:szCs w:val="22"/>
          <w:lang w:val="sr-Latn-ME" w:eastAsia="ja-JP"/>
        </w:rPr>
        <w:t>ij</w:t>
      </w:r>
      <w:r w:rsidRPr="001B6ACC">
        <w:rPr>
          <w:rFonts w:eastAsia="MS Mincho"/>
          <w:szCs w:val="22"/>
          <w:lang w:val="sr-Latn-ME" w:eastAsia="ja-JP"/>
        </w:rPr>
        <w:t>eka Fabrazyme. Ovi rezultati su u skladu sa dokazima iz registra Kanadske inicijative za Fabrijevu bolest prikupljenim tokom praćenja u trajanju od 10 godina.</w:t>
      </w:r>
    </w:p>
    <w:p w14:paraId="641769FC" w14:textId="24253E56" w:rsidR="003D4374" w:rsidRDefault="003D4374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</w:p>
    <w:p w14:paraId="43D53718" w14:textId="77777777" w:rsidR="00356746" w:rsidRPr="001B6ACC" w:rsidRDefault="00356746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</w:p>
    <w:p w14:paraId="7149CC6C" w14:textId="044F18AC" w:rsidR="003D4374" w:rsidRPr="001B6ACC" w:rsidRDefault="003D4374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  <w:r w:rsidRPr="001B6ACC">
        <w:rPr>
          <w:rFonts w:eastAsia="MS Mincho"/>
          <w:szCs w:val="22"/>
          <w:lang w:val="sr-Latn-ME" w:eastAsia="ja-JP"/>
        </w:rPr>
        <w:lastRenderedPageBreak/>
        <w:t>U opservacionim studijama prim</w:t>
      </w:r>
      <w:r w:rsidR="00F250A0" w:rsidRPr="001B6ACC">
        <w:rPr>
          <w:rFonts w:eastAsia="MS Mincho"/>
          <w:szCs w:val="22"/>
          <w:lang w:val="sr-Latn-ME" w:eastAsia="ja-JP"/>
        </w:rPr>
        <w:t>ij</w:t>
      </w:r>
      <w:r w:rsidRPr="001B6ACC">
        <w:rPr>
          <w:rFonts w:eastAsia="MS Mincho"/>
          <w:szCs w:val="22"/>
          <w:lang w:val="sr-Latn-ME" w:eastAsia="ja-JP"/>
        </w:rPr>
        <w:t>ećen je porast broja simptoma povezanih s Fabrijevom bolešću (npr. gastrointestinalni bol, proliv) kod pacijenata koji su primali smanjenu dozu agalzidaze beta.</w:t>
      </w:r>
    </w:p>
    <w:p w14:paraId="74F3BB1F" w14:textId="77777777" w:rsidR="003A496D" w:rsidRPr="001B6ACC" w:rsidRDefault="003A496D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</w:p>
    <w:p w14:paraId="6C3D0604" w14:textId="006D3781" w:rsidR="00F67739" w:rsidRPr="001B6ACC" w:rsidRDefault="00A44377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  <w:r w:rsidRPr="001B6ACC">
        <w:rPr>
          <w:rFonts w:eastAsia="MS Mincho"/>
          <w:szCs w:val="22"/>
          <w:lang w:val="sr-Latn-ME" w:eastAsia="ja-JP"/>
        </w:rPr>
        <w:t>Takođe u</w:t>
      </w:r>
      <w:r w:rsidR="00F67739" w:rsidRPr="001B6ACC">
        <w:rPr>
          <w:rFonts w:eastAsia="MS Mincho"/>
          <w:szCs w:val="22"/>
          <w:lang w:val="sr-Latn-ME" w:eastAsia="ja-JP"/>
        </w:rPr>
        <w:t xml:space="preserve"> postmarketinškom praćenju l</w:t>
      </w:r>
      <w:r w:rsidR="00AE6B6E" w:rsidRPr="001B6ACC">
        <w:rPr>
          <w:rFonts w:eastAsia="MS Mincho"/>
          <w:szCs w:val="22"/>
          <w:lang w:val="sr-Latn-ME" w:eastAsia="ja-JP"/>
        </w:rPr>
        <w:t>ij</w:t>
      </w:r>
      <w:r w:rsidR="00F67739" w:rsidRPr="001B6ACC">
        <w:rPr>
          <w:rFonts w:eastAsia="MS Mincho"/>
          <w:szCs w:val="22"/>
          <w:lang w:val="sr-Latn-ME" w:eastAsia="ja-JP"/>
        </w:rPr>
        <w:t>eka, zab</w:t>
      </w:r>
      <w:r w:rsidR="00AE6B6E" w:rsidRPr="001B6ACC">
        <w:rPr>
          <w:rFonts w:eastAsia="MS Mincho"/>
          <w:szCs w:val="22"/>
          <w:lang w:val="sr-Latn-ME" w:eastAsia="ja-JP"/>
        </w:rPr>
        <w:t>ilj</w:t>
      </w:r>
      <w:r w:rsidR="00F67739" w:rsidRPr="001B6ACC">
        <w:rPr>
          <w:rFonts w:eastAsia="MS Mincho"/>
          <w:szCs w:val="22"/>
          <w:lang w:val="sr-Latn-ME" w:eastAsia="ja-JP"/>
        </w:rPr>
        <w:t>ežena su iskustva u l</w:t>
      </w:r>
      <w:r w:rsidR="00AE6B6E" w:rsidRPr="001B6ACC">
        <w:rPr>
          <w:rFonts w:eastAsia="MS Mincho"/>
          <w:szCs w:val="22"/>
          <w:lang w:val="sr-Latn-ME" w:eastAsia="ja-JP"/>
        </w:rPr>
        <w:t>j</w:t>
      </w:r>
      <w:r w:rsidR="00F67739" w:rsidRPr="001B6ACC">
        <w:rPr>
          <w:rFonts w:eastAsia="MS Mincho"/>
          <w:szCs w:val="22"/>
          <w:lang w:val="sr-Latn-ME" w:eastAsia="ja-JP"/>
        </w:rPr>
        <w:t>ečenju pacijenata kod kojih je početna doza</w:t>
      </w:r>
      <w:r w:rsidR="00E61D3A" w:rsidRPr="001B6ACC">
        <w:rPr>
          <w:rFonts w:eastAsia="MS Mincho"/>
          <w:szCs w:val="22"/>
          <w:lang w:val="sr-Latn-ME" w:eastAsia="ja-JP"/>
        </w:rPr>
        <w:t xml:space="preserve"> </w:t>
      </w:r>
      <w:r w:rsidR="00F67739" w:rsidRPr="001B6ACC">
        <w:rPr>
          <w:rFonts w:eastAsia="MS Mincho"/>
          <w:szCs w:val="22"/>
          <w:lang w:val="sr-Latn-ME" w:eastAsia="ja-JP"/>
        </w:rPr>
        <w:t>bila 1 mg/kg na svake 2 ned</w:t>
      </w:r>
      <w:r w:rsidR="00AE6B6E" w:rsidRPr="001B6ACC">
        <w:rPr>
          <w:rFonts w:eastAsia="MS Mincho"/>
          <w:szCs w:val="22"/>
          <w:lang w:val="sr-Latn-ME" w:eastAsia="ja-JP"/>
        </w:rPr>
        <w:t>j</w:t>
      </w:r>
      <w:r w:rsidR="00F67739" w:rsidRPr="001B6ACC">
        <w:rPr>
          <w:rFonts w:eastAsia="MS Mincho"/>
          <w:szCs w:val="22"/>
          <w:lang w:val="sr-Latn-ME" w:eastAsia="ja-JP"/>
        </w:rPr>
        <w:t>elje, a nakon toga su duži vremenski period dobijali smanjenu dozu. Kod</w:t>
      </w:r>
      <w:r w:rsidR="00E61D3A" w:rsidRPr="001B6ACC">
        <w:rPr>
          <w:rFonts w:eastAsia="MS Mincho"/>
          <w:szCs w:val="22"/>
          <w:lang w:val="sr-Latn-ME" w:eastAsia="ja-JP"/>
        </w:rPr>
        <w:t xml:space="preserve"> </w:t>
      </w:r>
      <w:r w:rsidR="00F67739" w:rsidRPr="001B6ACC">
        <w:rPr>
          <w:rFonts w:eastAsia="MS Mincho"/>
          <w:szCs w:val="22"/>
          <w:lang w:val="sr-Latn-ME" w:eastAsia="ja-JP"/>
        </w:rPr>
        <w:t>određenog broja pomenutih pacijenata, spontano je prijavljeno povećanje nekih od sl</w:t>
      </w:r>
      <w:r w:rsidR="00AE6B6E" w:rsidRPr="001B6ACC">
        <w:rPr>
          <w:rFonts w:eastAsia="MS Mincho"/>
          <w:szCs w:val="22"/>
          <w:lang w:val="sr-Latn-ME" w:eastAsia="ja-JP"/>
        </w:rPr>
        <w:t>j</w:t>
      </w:r>
      <w:r w:rsidR="00F67739" w:rsidRPr="001B6ACC">
        <w:rPr>
          <w:rFonts w:eastAsia="MS Mincho"/>
          <w:szCs w:val="22"/>
          <w:lang w:val="sr-Latn-ME" w:eastAsia="ja-JP"/>
        </w:rPr>
        <w:t>edećih simptoma:</w:t>
      </w:r>
      <w:r w:rsidR="00E61D3A" w:rsidRPr="001B6ACC">
        <w:rPr>
          <w:rFonts w:eastAsia="MS Mincho"/>
          <w:szCs w:val="22"/>
          <w:lang w:val="sr-Latn-ME" w:eastAsia="ja-JP"/>
        </w:rPr>
        <w:t xml:space="preserve"> </w:t>
      </w:r>
      <w:r w:rsidR="00F67739" w:rsidRPr="001B6ACC">
        <w:rPr>
          <w:rFonts w:eastAsia="MS Mincho"/>
          <w:szCs w:val="22"/>
          <w:lang w:val="sr-Latn-ME" w:eastAsia="ja-JP"/>
        </w:rPr>
        <w:t>bol, parestezija i dijareja, kao i kardiološke, bubrežne i manifestacije centralnog nervnog sistema. Ovi</w:t>
      </w:r>
      <w:r w:rsidR="00E61D3A" w:rsidRPr="001B6ACC">
        <w:rPr>
          <w:rFonts w:eastAsia="MS Mincho"/>
          <w:szCs w:val="22"/>
          <w:lang w:val="sr-Latn-ME" w:eastAsia="ja-JP"/>
        </w:rPr>
        <w:t xml:space="preserve"> </w:t>
      </w:r>
      <w:r w:rsidR="00F67739" w:rsidRPr="001B6ACC">
        <w:rPr>
          <w:rFonts w:eastAsia="MS Mincho"/>
          <w:szCs w:val="22"/>
          <w:lang w:val="sr-Latn-ME" w:eastAsia="ja-JP"/>
        </w:rPr>
        <w:t>zab</w:t>
      </w:r>
      <w:r w:rsidR="00AE6B6E" w:rsidRPr="001B6ACC">
        <w:rPr>
          <w:rFonts w:eastAsia="MS Mincho"/>
          <w:szCs w:val="22"/>
          <w:lang w:val="sr-Latn-ME" w:eastAsia="ja-JP"/>
        </w:rPr>
        <w:t>ilj</w:t>
      </w:r>
      <w:r w:rsidR="00F67739" w:rsidRPr="001B6ACC">
        <w:rPr>
          <w:rFonts w:eastAsia="MS Mincho"/>
          <w:szCs w:val="22"/>
          <w:lang w:val="sr-Latn-ME" w:eastAsia="ja-JP"/>
        </w:rPr>
        <w:t>eženi simptomi liče na prirodni tok Fabrijeve bolesti.</w:t>
      </w:r>
    </w:p>
    <w:p w14:paraId="423B04A5" w14:textId="77777777" w:rsidR="00426C84" w:rsidRPr="001B6ACC" w:rsidRDefault="00426C84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</w:p>
    <w:p w14:paraId="11CA554F" w14:textId="3671AE5D" w:rsidR="00426C84" w:rsidRPr="001B6ACC" w:rsidRDefault="00426C84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  <w:r w:rsidRPr="001B6ACC">
        <w:rPr>
          <w:rFonts w:eastAsia="MS Mincho"/>
          <w:szCs w:val="22"/>
          <w:lang w:val="sr-Latn-ME" w:eastAsia="ja-JP"/>
        </w:rPr>
        <w:t>U analizi sprovedenoj u registru Fabrijeve bolesti, stepen očestalosti (95% interval pouzdanosti) prvog</w:t>
      </w:r>
    </w:p>
    <w:p w14:paraId="1A3772AC" w14:textId="1FD94BC2" w:rsidR="00426C84" w:rsidRPr="001B6ACC" w:rsidRDefault="00426C84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  <w:r w:rsidRPr="001B6ACC">
        <w:rPr>
          <w:rFonts w:eastAsia="MS Mincho"/>
          <w:szCs w:val="22"/>
          <w:lang w:val="sr-Latn-ME" w:eastAsia="ja-JP"/>
        </w:rPr>
        <w:t>teškog kliničkog događaja kod muških pacijenata sa klasičnim oblikom Fabrijeve bolesti l</w:t>
      </w:r>
      <w:r w:rsidR="00D30FF4" w:rsidRPr="001B6ACC">
        <w:rPr>
          <w:rFonts w:eastAsia="MS Mincho"/>
          <w:szCs w:val="22"/>
          <w:lang w:val="sr-Latn-ME" w:eastAsia="ja-JP"/>
        </w:rPr>
        <w:t>j</w:t>
      </w:r>
      <w:r w:rsidRPr="001B6ACC">
        <w:rPr>
          <w:rFonts w:eastAsia="MS Mincho"/>
          <w:szCs w:val="22"/>
          <w:lang w:val="sr-Latn-ME" w:eastAsia="ja-JP"/>
        </w:rPr>
        <w:t>ečenih l</w:t>
      </w:r>
      <w:r w:rsidR="00D30FF4" w:rsidRPr="001B6ACC">
        <w:rPr>
          <w:rFonts w:eastAsia="MS Mincho"/>
          <w:szCs w:val="22"/>
          <w:lang w:val="sr-Latn-ME" w:eastAsia="ja-JP"/>
        </w:rPr>
        <w:t>ij</w:t>
      </w:r>
      <w:r w:rsidRPr="001B6ACC">
        <w:rPr>
          <w:rFonts w:eastAsia="MS Mincho"/>
          <w:szCs w:val="22"/>
          <w:lang w:val="sr-Latn-ME" w:eastAsia="ja-JP"/>
        </w:rPr>
        <w:t>ekom</w:t>
      </w:r>
    </w:p>
    <w:p w14:paraId="5C36E216" w14:textId="0F437A11" w:rsidR="00426C84" w:rsidRPr="001B6ACC" w:rsidRDefault="00426C84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  <w:r w:rsidRPr="001B6ACC">
        <w:rPr>
          <w:rFonts w:eastAsia="MS Mincho"/>
          <w:szCs w:val="22"/>
          <w:lang w:val="sr-Latn-ME" w:eastAsia="ja-JP"/>
        </w:rPr>
        <w:t>Fabrazyme i sa održanim IgG antit</w:t>
      </w:r>
      <w:r w:rsidR="00D30FF4" w:rsidRPr="001B6ACC">
        <w:rPr>
          <w:rFonts w:eastAsia="MS Mincho"/>
          <w:szCs w:val="22"/>
          <w:lang w:val="sr-Latn-ME" w:eastAsia="ja-JP"/>
        </w:rPr>
        <w:t>ij</w:t>
      </w:r>
      <w:r w:rsidRPr="001B6ACC">
        <w:rPr>
          <w:rFonts w:eastAsia="MS Mincho"/>
          <w:szCs w:val="22"/>
          <w:lang w:val="sr-Latn-ME" w:eastAsia="ja-JP"/>
        </w:rPr>
        <w:t>elima na agalzidazu beta iznosili su 43,98 (18,99; 86,66) na 1000</w:t>
      </w:r>
    </w:p>
    <w:p w14:paraId="408C4946" w14:textId="77777777" w:rsidR="00426C84" w:rsidRPr="001B6ACC" w:rsidRDefault="00426C84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  <w:r w:rsidRPr="001B6ACC">
        <w:rPr>
          <w:rFonts w:eastAsia="MS Mincho"/>
          <w:szCs w:val="22"/>
          <w:lang w:val="sr-Latn-ME" w:eastAsia="ja-JP"/>
        </w:rPr>
        <w:t>pacijent-godina za grupu sa niskim titrom, odnosno 48,60 (32,03; 70,70) za grupu sa srednjim</w:t>
      </w:r>
    </w:p>
    <w:p w14:paraId="60E3CFC1" w14:textId="3FE74DAD" w:rsidR="00426C84" w:rsidRPr="001B6ACC" w:rsidRDefault="00426C84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  <w:r w:rsidRPr="001B6ACC">
        <w:rPr>
          <w:rFonts w:eastAsia="MS Mincho"/>
          <w:szCs w:val="22"/>
          <w:lang w:val="sr-Latn-ME" w:eastAsia="ja-JP"/>
        </w:rPr>
        <w:t>kao i 56,07 (30,65; 94,07) za grupu sa visokim titrom. Ove zab</w:t>
      </w:r>
      <w:r w:rsidR="00D30FF4" w:rsidRPr="001B6ACC">
        <w:rPr>
          <w:rFonts w:eastAsia="MS Mincho"/>
          <w:szCs w:val="22"/>
          <w:lang w:val="sr-Latn-ME" w:eastAsia="ja-JP"/>
        </w:rPr>
        <w:t>ilj</w:t>
      </w:r>
      <w:r w:rsidRPr="001B6ACC">
        <w:rPr>
          <w:rFonts w:eastAsia="MS Mincho"/>
          <w:szCs w:val="22"/>
          <w:lang w:val="sr-Latn-ME" w:eastAsia="ja-JP"/>
        </w:rPr>
        <w:t>ežene razlike ni</w:t>
      </w:r>
      <w:r w:rsidR="00D30FF4" w:rsidRPr="001B6ACC">
        <w:rPr>
          <w:rFonts w:eastAsia="MS Mincho"/>
          <w:szCs w:val="22"/>
          <w:lang w:val="sr-Latn-ME" w:eastAsia="ja-JP"/>
        </w:rPr>
        <w:t>je</w:t>
      </w:r>
      <w:r w:rsidRPr="001B6ACC">
        <w:rPr>
          <w:rFonts w:eastAsia="MS Mincho"/>
          <w:szCs w:val="22"/>
          <w:lang w:val="sr-Latn-ME" w:eastAsia="ja-JP"/>
        </w:rPr>
        <w:t>su bile statistički</w:t>
      </w:r>
    </w:p>
    <w:p w14:paraId="1EA60A57" w14:textId="77777777" w:rsidR="00426C84" w:rsidRPr="001B6ACC" w:rsidRDefault="00426C84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  <w:r w:rsidRPr="001B6ACC">
        <w:rPr>
          <w:rFonts w:eastAsia="MS Mincho"/>
          <w:szCs w:val="22"/>
          <w:lang w:val="sr-Latn-ME" w:eastAsia="ja-JP"/>
        </w:rPr>
        <w:t>značajne.</w:t>
      </w:r>
    </w:p>
    <w:p w14:paraId="2FA79CF2" w14:textId="77777777" w:rsidR="00017D36" w:rsidRPr="001B6ACC" w:rsidRDefault="00017D36">
      <w:pPr>
        <w:widowControl w:val="0"/>
        <w:tabs>
          <w:tab w:val="clear" w:pos="284"/>
        </w:tabs>
        <w:autoSpaceDE w:val="0"/>
        <w:autoSpaceDN w:val="0"/>
        <w:adjustRightInd w:val="0"/>
        <w:outlineLvl w:val="0"/>
        <w:rPr>
          <w:rFonts w:eastAsia="MS Mincho"/>
          <w:szCs w:val="22"/>
          <w:u w:val="single"/>
          <w:lang w:val="sr-Latn-ME" w:eastAsia="ja-JP"/>
        </w:rPr>
      </w:pPr>
    </w:p>
    <w:p w14:paraId="7C1CCB19" w14:textId="7F16FAFC" w:rsidR="00F67739" w:rsidRPr="001B6ACC" w:rsidRDefault="00F67739">
      <w:pPr>
        <w:widowControl w:val="0"/>
        <w:tabs>
          <w:tab w:val="clear" w:pos="284"/>
        </w:tabs>
        <w:autoSpaceDE w:val="0"/>
        <w:autoSpaceDN w:val="0"/>
        <w:adjustRightInd w:val="0"/>
        <w:outlineLvl w:val="0"/>
        <w:rPr>
          <w:rFonts w:eastAsia="MS Mincho"/>
          <w:szCs w:val="22"/>
          <w:u w:val="single"/>
          <w:lang w:val="sr-Latn-ME" w:eastAsia="ja-JP"/>
        </w:rPr>
      </w:pPr>
      <w:r w:rsidRPr="001B6ACC">
        <w:rPr>
          <w:rFonts w:eastAsia="MS Mincho"/>
          <w:szCs w:val="22"/>
          <w:u w:val="single"/>
          <w:lang w:val="sr-Latn-ME" w:eastAsia="ja-JP"/>
        </w:rPr>
        <w:t>Pedijatrijska populacija</w:t>
      </w:r>
    </w:p>
    <w:p w14:paraId="4EA275FF" w14:textId="77777777" w:rsidR="00017D36" w:rsidRPr="001B6ACC" w:rsidRDefault="00017D36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</w:p>
    <w:p w14:paraId="77A883D3" w14:textId="4C3CAC15" w:rsidR="00F67739" w:rsidRPr="001B6ACC" w:rsidRDefault="00F67739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  <w:r w:rsidRPr="001B6ACC">
        <w:rPr>
          <w:rFonts w:eastAsia="MS Mincho"/>
          <w:szCs w:val="22"/>
          <w:lang w:val="sr-Latn-ME" w:eastAsia="ja-JP"/>
        </w:rPr>
        <w:t>U jednoj otvorenoj pedijatrijskoj studiji, šesnaest pacijenata obol</w:t>
      </w:r>
      <w:r w:rsidR="00AE6B6E" w:rsidRPr="001B6ACC">
        <w:rPr>
          <w:rFonts w:eastAsia="MS Mincho"/>
          <w:szCs w:val="22"/>
          <w:lang w:val="sr-Latn-ME" w:eastAsia="ja-JP"/>
        </w:rPr>
        <w:t>j</w:t>
      </w:r>
      <w:r w:rsidRPr="001B6ACC">
        <w:rPr>
          <w:rFonts w:eastAsia="MS Mincho"/>
          <w:szCs w:val="22"/>
          <w:lang w:val="sr-Latn-ME" w:eastAsia="ja-JP"/>
        </w:rPr>
        <w:t>elih od Fabrijeve bolesti (uzrasta od 8 do 16 godina; 14 muškog, 2 ženskog pola) l</w:t>
      </w:r>
      <w:r w:rsidR="00AE6B6E" w:rsidRPr="001B6ACC">
        <w:rPr>
          <w:rFonts w:eastAsia="MS Mincho"/>
          <w:szCs w:val="22"/>
          <w:lang w:val="sr-Latn-ME" w:eastAsia="ja-JP"/>
        </w:rPr>
        <w:t>j</w:t>
      </w:r>
      <w:r w:rsidRPr="001B6ACC">
        <w:rPr>
          <w:rFonts w:eastAsia="MS Mincho"/>
          <w:szCs w:val="22"/>
          <w:lang w:val="sr-Latn-ME" w:eastAsia="ja-JP"/>
        </w:rPr>
        <w:t>e</w:t>
      </w:r>
      <w:r w:rsidRPr="001B6ACC">
        <w:rPr>
          <w:rFonts w:eastAsia="TimesNewRoman"/>
          <w:szCs w:val="22"/>
          <w:lang w:val="sr-Latn-ME" w:eastAsia="ja-JP"/>
        </w:rPr>
        <w:t>č</w:t>
      </w:r>
      <w:r w:rsidRPr="001B6ACC">
        <w:rPr>
          <w:rFonts w:eastAsia="MS Mincho"/>
          <w:szCs w:val="22"/>
          <w:lang w:val="sr-Latn-ME" w:eastAsia="ja-JP"/>
        </w:rPr>
        <w:t>eno je u periodu od godinu dana dozom od 1 mg/kg svake dv</w:t>
      </w:r>
      <w:r w:rsidR="00AE6B6E" w:rsidRPr="001B6ACC">
        <w:rPr>
          <w:rFonts w:eastAsia="MS Mincho"/>
          <w:szCs w:val="22"/>
          <w:lang w:val="sr-Latn-ME" w:eastAsia="ja-JP"/>
        </w:rPr>
        <w:t>ij</w:t>
      </w:r>
      <w:r w:rsidRPr="001B6ACC">
        <w:rPr>
          <w:rFonts w:eastAsia="MS Mincho"/>
          <w:szCs w:val="22"/>
          <w:lang w:val="sr-Latn-ME" w:eastAsia="ja-JP"/>
        </w:rPr>
        <w:t>e ned</w:t>
      </w:r>
      <w:r w:rsidR="00AE6B6E" w:rsidRPr="001B6ACC">
        <w:rPr>
          <w:rFonts w:eastAsia="MS Mincho"/>
          <w:szCs w:val="22"/>
          <w:lang w:val="sr-Latn-ME" w:eastAsia="ja-JP"/>
        </w:rPr>
        <w:t>j</w:t>
      </w:r>
      <w:r w:rsidRPr="001B6ACC">
        <w:rPr>
          <w:rFonts w:eastAsia="MS Mincho"/>
          <w:szCs w:val="22"/>
          <w:lang w:val="sr-Latn-ME" w:eastAsia="ja-JP"/>
        </w:rPr>
        <w:t>elje. Klirens GL-3 iz vaskularnog endotela površinskog d</w:t>
      </w:r>
      <w:r w:rsidR="00AE6B6E" w:rsidRPr="001B6ACC">
        <w:rPr>
          <w:rFonts w:eastAsia="MS Mincho"/>
          <w:szCs w:val="22"/>
          <w:lang w:val="sr-Latn-ME" w:eastAsia="ja-JP"/>
        </w:rPr>
        <w:t>ij</w:t>
      </w:r>
      <w:r w:rsidRPr="001B6ACC">
        <w:rPr>
          <w:rFonts w:eastAsia="MS Mincho"/>
          <w:szCs w:val="22"/>
          <w:lang w:val="sr-Latn-ME" w:eastAsia="ja-JP"/>
        </w:rPr>
        <w:t>ela kože postignut je kod svih</w:t>
      </w:r>
    </w:p>
    <w:p w14:paraId="33A433CB" w14:textId="149C90E5" w:rsidR="00F67739" w:rsidRPr="001B6ACC" w:rsidRDefault="00F67739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  <w:r w:rsidRPr="001B6ACC">
        <w:rPr>
          <w:rFonts w:eastAsia="MS Mincho"/>
          <w:szCs w:val="22"/>
          <w:lang w:val="sr-Latn-ME" w:eastAsia="ja-JP"/>
        </w:rPr>
        <w:t>pacijenata kod kojih je postojala akumulacija GL-3 na početku. Dva pacijenta ženskog pola su na početku</w:t>
      </w:r>
      <w:r w:rsidR="002527E9">
        <w:rPr>
          <w:rFonts w:eastAsia="MS Mincho"/>
          <w:szCs w:val="22"/>
          <w:lang w:val="sr-Latn-ME" w:eastAsia="ja-JP"/>
        </w:rPr>
        <w:t xml:space="preserve"> </w:t>
      </w:r>
      <w:r w:rsidRPr="001B6ACC">
        <w:rPr>
          <w:rFonts w:eastAsia="MS Mincho"/>
          <w:szCs w:val="22"/>
          <w:lang w:val="sr-Latn-ME" w:eastAsia="ja-JP"/>
        </w:rPr>
        <w:t>terapije imala malo akumuliranog GL-3 ili ga uopšte nije bilo u vaskularnom endotelu površinskog d</w:t>
      </w:r>
      <w:r w:rsidR="00AE6B6E" w:rsidRPr="001B6ACC">
        <w:rPr>
          <w:rFonts w:eastAsia="MS Mincho"/>
          <w:szCs w:val="22"/>
          <w:lang w:val="sr-Latn-ME" w:eastAsia="ja-JP"/>
        </w:rPr>
        <w:t>ij</w:t>
      </w:r>
      <w:r w:rsidRPr="001B6ACC">
        <w:rPr>
          <w:rFonts w:eastAsia="MS Mincho"/>
          <w:szCs w:val="22"/>
          <w:lang w:val="sr-Latn-ME" w:eastAsia="ja-JP"/>
        </w:rPr>
        <w:t>ela</w:t>
      </w:r>
      <w:r w:rsidR="002527E9">
        <w:rPr>
          <w:rFonts w:eastAsia="MS Mincho"/>
          <w:szCs w:val="22"/>
          <w:lang w:val="sr-Latn-ME" w:eastAsia="ja-JP"/>
        </w:rPr>
        <w:t xml:space="preserve"> </w:t>
      </w:r>
      <w:r w:rsidRPr="001B6ACC">
        <w:rPr>
          <w:rFonts w:eastAsia="MS Mincho"/>
          <w:szCs w:val="22"/>
          <w:lang w:val="sr-Latn-ME" w:eastAsia="ja-JP"/>
        </w:rPr>
        <w:t>kože, zbog čega se ovaj zaključak odnosi samo na pacijente muškog pola.</w:t>
      </w:r>
    </w:p>
    <w:p w14:paraId="0D02E414" w14:textId="77777777" w:rsidR="00017D36" w:rsidRPr="001B6ACC" w:rsidRDefault="00017D36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</w:p>
    <w:p w14:paraId="3D63C2B2" w14:textId="4995A5B5" w:rsidR="00F67739" w:rsidRPr="001B6ACC" w:rsidRDefault="00F67739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  <w:r w:rsidRPr="001B6ACC">
        <w:rPr>
          <w:rFonts w:eastAsia="MS Mincho"/>
          <w:szCs w:val="22"/>
          <w:lang w:val="sr-Latn-ME" w:eastAsia="ja-JP"/>
        </w:rPr>
        <w:t>U dodatnoj otvorenoj pedijatrijskoj studiji u trajanju od 5 godina, 31 muški pacijent uzrasta od 5 do 18 godina randomizovan je pr</w:t>
      </w:r>
      <w:r w:rsidR="00AE6B6E" w:rsidRPr="001B6ACC">
        <w:rPr>
          <w:rFonts w:eastAsia="MS Mincho"/>
          <w:szCs w:val="22"/>
          <w:lang w:val="sr-Latn-ME" w:eastAsia="ja-JP"/>
        </w:rPr>
        <w:t>ij</w:t>
      </w:r>
      <w:r w:rsidRPr="001B6ACC">
        <w:rPr>
          <w:rFonts w:eastAsia="MS Mincho"/>
          <w:szCs w:val="22"/>
          <w:lang w:val="sr-Latn-ME" w:eastAsia="ja-JP"/>
        </w:rPr>
        <w:t>e pojave kliničkih simptoma koji su oduhvatali velike organe. Pacijenti su</w:t>
      </w:r>
    </w:p>
    <w:p w14:paraId="3A737FC1" w14:textId="51475D23" w:rsidR="00F67739" w:rsidRPr="001B6ACC" w:rsidRDefault="00F67739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  <w:r w:rsidRPr="001B6ACC">
        <w:rPr>
          <w:rFonts w:eastAsia="MS Mincho"/>
          <w:szCs w:val="22"/>
          <w:lang w:val="sr-Latn-ME" w:eastAsia="ja-JP"/>
        </w:rPr>
        <w:t>l</w:t>
      </w:r>
      <w:r w:rsidR="00AE6B6E" w:rsidRPr="001B6ACC">
        <w:rPr>
          <w:rFonts w:eastAsia="MS Mincho"/>
          <w:szCs w:val="22"/>
          <w:lang w:val="sr-Latn-ME" w:eastAsia="ja-JP"/>
        </w:rPr>
        <w:t>j</w:t>
      </w:r>
      <w:r w:rsidRPr="001B6ACC">
        <w:rPr>
          <w:rFonts w:eastAsia="MS Mincho"/>
          <w:szCs w:val="22"/>
          <w:lang w:val="sr-Latn-ME" w:eastAsia="ja-JP"/>
        </w:rPr>
        <w:t>ečeni pomoću dva niža režima doziranja agalzidaze beta, 0,5 mg/kg svake dv</w:t>
      </w:r>
      <w:r w:rsidR="00AE6B6E" w:rsidRPr="001B6ACC">
        <w:rPr>
          <w:rFonts w:eastAsia="MS Mincho"/>
          <w:szCs w:val="22"/>
          <w:lang w:val="sr-Latn-ME" w:eastAsia="ja-JP"/>
        </w:rPr>
        <w:t>ij</w:t>
      </w:r>
      <w:r w:rsidRPr="001B6ACC">
        <w:rPr>
          <w:rFonts w:eastAsia="MS Mincho"/>
          <w:szCs w:val="22"/>
          <w:lang w:val="sr-Latn-ME" w:eastAsia="ja-JP"/>
        </w:rPr>
        <w:t>e ned</w:t>
      </w:r>
      <w:r w:rsidR="00AE6B6E" w:rsidRPr="001B6ACC">
        <w:rPr>
          <w:rFonts w:eastAsia="MS Mincho"/>
          <w:szCs w:val="22"/>
          <w:lang w:val="sr-Latn-ME" w:eastAsia="ja-JP"/>
        </w:rPr>
        <w:t>j</w:t>
      </w:r>
      <w:r w:rsidRPr="001B6ACC">
        <w:rPr>
          <w:rFonts w:eastAsia="MS Mincho"/>
          <w:szCs w:val="22"/>
          <w:lang w:val="sr-Latn-ME" w:eastAsia="ja-JP"/>
        </w:rPr>
        <w:t>elje ili 1 mg/kg svake</w:t>
      </w:r>
      <w:r w:rsidR="002527E9">
        <w:rPr>
          <w:rFonts w:eastAsia="MS Mincho"/>
          <w:szCs w:val="22"/>
          <w:lang w:val="sr-Latn-ME" w:eastAsia="ja-JP"/>
        </w:rPr>
        <w:t xml:space="preserve"> </w:t>
      </w:r>
      <w:r w:rsidRPr="001B6ACC">
        <w:rPr>
          <w:rFonts w:eastAsia="MS Mincho"/>
          <w:szCs w:val="22"/>
          <w:lang w:val="sr-Latn-ME" w:eastAsia="ja-JP"/>
        </w:rPr>
        <w:t>četiri ned</w:t>
      </w:r>
      <w:r w:rsidR="00AE6B6E" w:rsidRPr="001B6ACC">
        <w:rPr>
          <w:rFonts w:eastAsia="MS Mincho"/>
          <w:szCs w:val="22"/>
          <w:lang w:val="sr-Latn-ME" w:eastAsia="ja-JP"/>
        </w:rPr>
        <w:t>j</w:t>
      </w:r>
      <w:r w:rsidRPr="001B6ACC">
        <w:rPr>
          <w:rFonts w:eastAsia="MS Mincho"/>
          <w:szCs w:val="22"/>
          <w:lang w:val="sr-Latn-ME" w:eastAsia="ja-JP"/>
        </w:rPr>
        <w:t>elje. Rezultati su bili slični između dv</w:t>
      </w:r>
      <w:r w:rsidR="00AE6B6E" w:rsidRPr="001B6ACC">
        <w:rPr>
          <w:rFonts w:eastAsia="MS Mincho"/>
          <w:szCs w:val="22"/>
          <w:lang w:val="sr-Latn-ME" w:eastAsia="ja-JP"/>
        </w:rPr>
        <w:t>ij</w:t>
      </w:r>
      <w:r w:rsidRPr="001B6ACC">
        <w:rPr>
          <w:rFonts w:eastAsia="MS Mincho"/>
          <w:szCs w:val="22"/>
          <w:lang w:val="sr-Latn-ME" w:eastAsia="ja-JP"/>
        </w:rPr>
        <w:t>e tretirane grupe. Rezultati GL-3 iz vaskularnog endotela</w:t>
      </w:r>
      <w:r w:rsidR="002527E9">
        <w:rPr>
          <w:rFonts w:eastAsia="MS Mincho"/>
          <w:szCs w:val="22"/>
          <w:lang w:val="sr-Latn-ME" w:eastAsia="ja-JP"/>
        </w:rPr>
        <w:t xml:space="preserve"> </w:t>
      </w:r>
      <w:r w:rsidRPr="001B6ACC">
        <w:rPr>
          <w:rFonts w:eastAsia="MS Mincho"/>
          <w:szCs w:val="22"/>
          <w:lang w:val="sr-Latn-ME" w:eastAsia="ja-JP"/>
        </w:rPr>
        <w:t>površinskog d</w:t>
      </w:r>
      <w:r w:rsidR="00AE6B6E" w:rsidRPr="001B6ACC">
        <w:rPr>
          <w:rFonts w:eastAsia="MS Mincho"/>
          <w:szCs w:val="22"/>
          <w:lang w:val="sr-Latn-ME" w:eastAsia="ja-JP"/>
        </w:rPr>
        <w:t>ij</w:t>
      </w:r>
      <w:r w:rsidRPr="001B6ACC">
        <w:rPr>
          <w:rFonts w:eastAsia="MS Mincho"/>
          <w:szCs w:val="22"/>
          <w:lang w:val="sr-Latn-ME" w:eastAsia="ja-JP"/>
        </w:rPr>
        <w:t>ela kože smanjeni su na nulu ili održavani na nuli u svim vremenskim tačkama nakon</w:t>
      </w:r>
      <w:r w:rsidR="002527E9">
        <w:rPr>
          <w:rFonts w:eastAsia="MS Mincho"/>
          <w:szCs w:val="22"/>
          <w:lang w:val="sr-Latn-ME" w:eastAsia="ja-JP"/>
        </w:rPr>
        <w:t xml:space="preserve"> </w:t>
      </w:r>
      <w:r w:rsidRPr="001B6ACC">
        <w:rPr>
          <w:rFonts w:eastAsia="MS Mincho"/>
          <w:szCs w:val="22"/>
          <w:lang w:val="sr-Latn-ME" w:eastAsia="ja-JP"/>
        </w:rPr>
        <w:t>početka l</w:t>
      </w:r>
      <w:r w:rsidR="00AE6B6E" w:rsidRPr="001B6ACC">
        <w:rPr>
          <w:rFonts w:eastAsia="MS Mincho"/>
          <w:szCs w:val="22"/>
          <w:lang w:val="sr-Latn-ME" w:eastAsia="ja-JP"/>
        </w:rPr>
        <w:t>j</w:t>
      </w:r>
      <w:r w:rsidRPr="001B6ACC">
        <w:rPr>
          <w:rFonts w:eastAsia="MS Mincho"/>
          <w:szCs w:val="22"/>
          <w:lang w:val="sr-Latn-ME" w:eastAsia="ja-JP"/>
        </w:rPr>
        <w:t>ečenja kod 19/27 pacijenata koji su završili studiju bez povećanja doze. Rezultati biopsije</w:t>
      </w:r>
      <w:r w:rsidR="002527E9">
        <w:rPr>
          <w:rFonts w:eastAsia="MS Mincho"/>
          <w:szCs w:val="22"/>
          <w:lang w:val="sr-Latn-ME" w:eastAsia="ja-JP"/>
        </w:rPr>
        <w:t xml:space="preserve"> </w:t>
      </w:r>
      <w:r w:rsidRPr="001B6ACC">
        <w:rPr>
          <w:rFonts w:eastAsia="MS Mincho"/>
          <w:szCs w:val="22"/>
          <w:lang w:val="sr-Latn-ME" w:eastAsia="ja-JP"/>
        </w:rPr>
        <w:t>bubrega na početku studije i posle 5 godina, dobijeni u podgrupi od 6 pacijenata, pokazali su smanjenje GL-3 u endotelu bubrežnih kapilara na nulu, ali pokazana je visoka varijabilnost u nivou GL-3 u</w:t>
      </w:r>
      <w:r w:rsidR="002527E9">
        <w:rPr>
          <w:rFonts w:eastAsia="MS Mincho"/>
          <w:szCs w:val="22"/>
          <w:lang w:val="sr-Latn-ME" w:eastAsia="ja-JP"/>
        </w:rPr>
        <w:t xml:space="preserve"> </w:t>
      </w:r>
      <w:r w:rsidRPr="001B6ACC">
        <w:rPr>
          <w:rFonts w:eastAsia="MS Mincho"/>
          <w:szCs w:val="22"/>
          <w:lang w:val="sr-Latn-ME" w:eastAsia="ja-JP"/>
        </w:rPr>
        <w:t>podocitima, sa redukcijom kod tri pacijenta. Deset pacijenata je dostiglo kriterijume, po protokolu, za</w:t>
      </w:r>
      <w:r w:rsidR="002527E9">
        <w:rPr>
          <w:rFonts w:eastAsia="MS Mincho"/>
          <w:szCs w:val="22"/>
          <w:lang w:val="sr-Latn-ME" w:eastAsia="ja-JP"/>
        </w:rPr>
        <w:t xml:space="preserve"> </w:t>
      </w:r>
      <w:r w:rsidRPr="001B6ACC">
        <w:rPr>
          <w:rFonts w:eastAsia="MS Mincho"/>
          <w:szCs w:val="22"/>
          <w:lang w:val="sr-Latn-ME" w:eastAsia="ja-JP"/>
        </w:rPr>
        <w:t>povećanje doze, a kod dva pacijenta je doza povećana na preporučenu dozu od 1 mg/kg svake dv</w:t>
      </w:r>
      <w:r w:rsidR="00AE6B6E" w:rsidRPr="001B6ACC">
        <w:rPr>
          <w:rFonts w:eastAsia="MS Mincho"/>
          <w:szCs w:val="22"/>
          <w:lang w:val="sr-Latn-ME" w:eastAsia="ja-JP"/>
        </w:rPr>
        <w:t>ij</w:t>
      </w:r>
      <w:r w:rsidRPr="001B6ACC">
        <w:rPr>
          <w:rFonts w:eastAsia="MS Mincho"/>
          <w:szCs w:val="22"/>
          <w:lang w:val="sr-Latn-ME" w:eastAsia="ja-JP"/>
        </w:rPr>
        <w:t>e</w:t>
      </w:r>
    </w:p>
    <w:p w14:paraId="7BF8D1A5" w14:textId="77777777" w:rsidR="00CA4D90" w:rsidRPr="001B6ACC" w:rsidRDefault="00F67739">
      <w:pPr>
        <w:widowControl w:val="0"/>
        <w:rPr>
          <w:b/>
          <w:bCs/>
          <w:szCs w:val="22"/>
          <w:lang w:val="sr-Latn-ME"/>
        </w:rPr>
      </w:pPr>
      <w:r w:rsidRPr="001B6ACC">
        <w:rPr>
          <w:szCs w:val="22"/>
          <w:lang w:val="sr-Latn-ME"/>
        </w:rPr>
        <w:t>ned</w:t>
      </w:r>
      <w:r w:rsidR="00AE6B6E" w:rsidRPr="001B6ACC">
        <w:rPr>
          <w:szCs w:val="22"/>
          <w:lang w:val="sr-Latn-ME"/>
        </w:rPr>
        <w:t>j</w:t>
      </w:r>
      <w:r w:rsidRPr="001B6ACC">
        <w:rPr>
          <w:szCs w:val="22"/>
          <w:lang w:val="sr-Latn-ME"/>
        </w:rPr>
        <w:t>elje.</w:t>
      </w:r>
    </w:p>
    <w:p w14:paraId="138FB289" w14:textId="77777777" w:rsidR="00F67739" w:rsidRPr="001B6ACC" w:rsidRDefault="00F67739">
      <w:pPr>
        <w:widowControl w:val="0"/>
        <w:rPr>
          <w:b/>
          <w:bCs/>
          <w:szCs w:val="22"/>
          <w:lang w:val="sr-Latn-ME"/>
        </w:rPr>
      </w:pPr>
    </w:p>
    <w:p w14:paraId="0AC0F489" w14:textId="77777777" w:rsidR="00CA4D90" w:rsidRPr="001B6ACC" w:rsidRDefault="00CA4D90">
      <w:pPr>
        <w:widowControl w:val="0"/>
        <w:rPr>
          <w:b/>
          <w:bCs/>
          <w:szCs w:val="22"/>
          <w:lang w:val="sr-Latn-ME"/>
        </w:rPr>
      </w:pPr>
      <w:r w:rsidRPr="001B6ACC">
        <w:rPr>
          <w:b/>
          <w:bCs/>
          <w:szCs w:val="22"/>
          <w:lang w:val="sr-Latn-ME"/>
        </w:rPr>
        <w:t>5.2. Farmakokinetički podaci</w:t>
      </w:r>
    </w:p>
    <w:p w14:paraId="39CAF9BB" w14:textId="77777777" w:rsidR="00017D36" w:rsidRPr="001B6ACC" w:rsidRDefault="00017D36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</w:p>
    <w:p w14:paraId="2771D92E" w14:textId="42F48624" w:rsidR="00CA4D90" w:rsidRPr="001B6ACC" w:rsidRDefault="00CA4D90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  <w:r w:rsidRPr="001B6ACC">
        <w:rPr>
          <w:rFonts w:eastAsia="MS Mincho"/>
          <w:szCs w:val="22"/>
          <w:lang w:val="sr-Latn-ME" w:eastAsia="ja-JP"/>
        </w:rPr>
        <w:t>Posl</w:t>
      </w:r>
      <w:r w:rsidR="00BB02EC" w:rsidRPr="001B6ACC">
        <w:rPr>
          <w:rFonts w:eastAsia="MS Mincho"/>
          <w:szCs w:val="22"/>
          <w:lang w:val="sr-Latn-ME" w:eastAsia="ja-JP"/>
        </w:rPr>
        <w:t>ij</w:t>
      </w:r>
      <w:r w:rsidRPr="001B6ACC">
        <w:rPr>
          <w:rFonts w:eastAsia="MS Mincho"/>
          <w:szCs w:val="22"/>
          <w:lang w:val="sr-Latn-ME" w:eastAsia="ja-JP"/>
        </w:rPr>
        <w:t>e intravenske prim</w:t>
      </w:r>
      <w:r w:rsidR="00BB02EC" w:rsidRPr="001B6ACC">
        <w:rPr>
          <w:rFonts w:eastAsia="MS Mincho"/>
          <w:szCs w:val="22"/>
          <w:lang w:val="sr-Latn-ME" w:eastAsia="ja-JP"/>
        </w:rPr>
        <w:t>j</w:t>
      </w:r>
      <w:r w:rsidRPr="001B6ACC">
        <w:rPr>
          <w:rFonts w:eastAsia="MS Mincho"/>
          <w:szCs w:val="22"/>
          <w:lang w:val="sr-Latn-ME" w:eastAsia="ja-JP"/>
        </w:rPr>
        <w:t>ene agalzidaze beta kod odraslih u dozama od 0,3 mg, 1 mg i 3 mg/kg t</w:t>
      </w:r>
      <w:r w:rsidR="00BB02EC" w:rsidRPr="001B6ACC">
        <w:rPr>
          <w:rFonts w:eastAsia="MS Mincho"/>
          <w:szCs w:val="22"/>
          <w:lang w:val="sr-Latn-ME" w:eastAsia="ja-JP"/>
        </w:rPr>
        <w:t>j</w:t>
      </w:r>
      <w:r w:rsidRPr="001B6ACC">
        <w:rPr>
          <w:rFonts w:eastAsia="MS Mincho"/>
          <w:szCs w:val="22"/>
          <w:lang w:val="sr-Latn-ME" w:eastAsia="ja-JP"/>
        </w:rPr>
        <w:t>elesne mase, vr</w:t>
      </w:r>
      <w:r w:rsidR="00BB02EC" w:rsidRPr="001B6ACC">
        <w:rPr>
          <w:rFonts w:eastAsia="MS Mincho"/>
          <w:szCs w:val="22"/>
          <w:lang w:val="sr-Latn-ME" w:eastAsia="ja-JP"/>
        </w:rPr>
        <w:t>ij</w:t>
      </w:r>
      <w:r w:rsidRPr="001B6ACC">
        <w:rPr>
          <w:rFonts w:eastAsia="MS Mincho"/>
          <w:szCs w:val="22"/>
          <w:lang w:val="sr-Latn-ME" w:eastAsia="ja-JP"/>
        </w:rPr>
        <w:t>ednosti površine ispod krive (PIK) su se pove</w:t>
      </w:r>
      <w:r w:rsidRPr="001B6ACC">
        <w:rPr>
          <w:rFonts w:eastAsia="TimesNewRoman"/>
          <w:szCs w:val="22"/>
          <w:lang w:val="sr-Latn-ME" w:eastAsia="ja-JP"/>
        </w:rPr>
        <w:t>ć</w:t>
      </w:r>
      <w:r w:rsidRPr="001B6ACC">
        <w:rPr>
          <w:rFonts w:eastAsia="MS Mincho"/>
          <w:szCs w:val="22"/>
          <w:lang w:val="sr-Latn-ME" w:eastAsia="ja-JP"/>
        </w:rPr>
        <w:t>ale više nego da je pove</w:t>
      </w:r>
      <w:r w:rsidRPr="001B6ACC">
        <w:rPr>
          <w:rFonts w:eastAsia="TimesNewRoman"/>
          <w:szCs w:val="22"/>
          <w:lang w:val="sr-Latn-ME" w:eastAsia="ja-JP"/>
        </w:rPr>
        <w:t>ć</w:t>
      </w:r>
      <w:r w:rsidRPr="001B6ACC">
        <w:rPr>
          <w:rFonts w:eastAsia="MS Mincho"/>
          <w:szCs w:val="22"/>
          <w:lang w:val="sr-Latn-ME" w:eastAsia="ja-JP"/>
        </w:rPr>
        <w:t>anje u srazmeri sa datom dozom, usl</w:t>
      </w:r>
      <w:r w:rsidR="00BB02EC" w:rsidRPr="001B6ACC">
        <w:rPr>
          <w:rFonts w:eastAsia="MS Mincho"/>
          <w:szCs w:val="22"/>
          <w:lang w:val="sr-Latn-ME" w:eastAsia="ja-JP"/>
        </w:rPr>
        <w:t>ij</w:t>
      </w:r>
      <w:r w:rsidRPr="001B6ACC">
        <w:rPr>
          <w:rFonts w:eastAsia="MS Mincho"/>
          <w:szCs w:val="22"/>
          <w:lang w:val="sr-Latn-ME" w:eastAsia="ja-JP"/>
        </w:rPr>
        <w:t>ed smanjenja klirensa, što ukazujuje na saturaciju klirensa. Poluvr</w:t>
      </w:r>
      <w:r w:rsidR="00BB02EC" w:rsidRPr="001B6ACC">
        <w:rPr>
          <w:rFonts w:eastAsia="MS Mincho"/>
          <w:szCs w:val="22"/>
          <w:lang w:val="sr-Latn-ME" w:eastAsia="ja-JP"/>
        </w:rPr>
        <w:t>ij</w:t>
      </w:r>
      <w:r w:rsidRPr="001B6ACC">
        <w:rPr>
          <w:rFonts w:eastAsia="MS Mincho"/>
          <w:szCs w:val="22"/>
          <w:lang w:val="sr-Latn-ME" w:eastAsia="ja-JP"/>
        </w:rPr>
        <w:t xml:space="preserve">eme eliminacije je zavisilo od doze i kretalo se od 45 do 100 minuta. </w:t>
      </w:r>
    </w:p>
    <w:p w14:paraId="0A6FCBB1" w14:textId="77777777" w:rsidR="00017D36" w:rsidRPr="001B6ACC" w:rsidRDefault="00017D36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</w:p>
    <w:p w14:paraId="55A57008" w14:textId="58F578AB" w:rsidR="00152840" w:rsidRPr="001B6ACC" w:rsidRDefault="00CA4D90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  <w:r w:rsidRPr="001B6ACC">
        <w:rPr>
          <w:rFonts w:eastAsia="MS Mincho"/>
          <w:szCs w:val="22"/>
          <w:lang w:val="sr-Latn-ME" w:eastAsia="ja-JP"/>
        </w:rPr>
        <w:t xml:space="preserve">Nakon </w:t>
      </w:r>
      <w:r w:rsidR="00152840" w:rsidRPr="001B6ACC">
        <w:rPr>
          <w:rFonts w:eastAsia="MS Mincho"/>
          <w:szCs w:val="22"/>
          <w:lang w:val="sr-Latn-ME" w:eastAsia="ja-JP"/>
        </w:rPr>
        <w:t>intravenske primjene agalzidaze beta kod odraslih uz vrijeme trajanja infuzije od oko 300 minuta i u dozi od 1 mg/kg tjelesne mase, jednom u dvije nedjelje, srednja vrijednost C</w:t>
      </w:r>
      <w:r w:rsidR="00152840" w:rsidRPr="001B6ACC">
        <w:rPr>
          <w:rFonts w:eastAsia="MS Mincho"/>
          <w:szCs w:val="22"/>
          <w:vertAlign w:val="subscript"/>
          <w:lang w:val="sr-Latn-ME" w:eastAsia="ja-JP"/>
        </w:rPr>
        <w:t>max</w:t>
      </w:r>
      <w:r w:rsidR="00152840" w:rsidRPr="001B6ACC">
        <w:rPr>
          <w:rFonts w:eastAsia="MS Mincho"/>
          <w:szCs w:val="22"/>
          <w:lang w:val="sr-Latn-ME" w:eastAsia="ja-JP"/>
        </w:rPr>
        <w:t xml:space="preserve"> u plazmi se kretala od 2.000 do 3.500 nanograma/</w:t>
      </w:r>
      <w:r w:rsidR="001B6ACC">
        <w:rPr>
          <w:rFonts w:eastAsia="MS Mincho"/>
          <w:szCs w:val="22"/>
          <w:lang w:val="sr-Latn-ME" w:eastAsia="ja-JP"/>
        </w:rPr>
        <w:t>ml</w:t>
      </w:r>
      <w:r w:rsidR="00152840" w:rsidRPr="001B6ACC">
        <w:rPr>
          <w:rFonts w:eastAsia="MS Mincho"/>
          <w:szCs w:val="22"/>
          <w:lang w:val="sr-Latn-ME" w:eastAsia="ja-JP"/>
        </w:rPr>
        <w:t>, dok se vrijednost PIK</w:t>
      </w:r>
      <w:r w:rsidR="00152840" w:rsidRPr="001B6ACC">
        <w:rPr>
          <w:rFonts w:eastAsia="MS Mincho"/>
          <w:szCs w:val="22"/>
          <w:vertAlign w:val="subscript"/>
          <w:lang w:val="sr-Latn-ME" w:eastAsia="ja-JP"/>
        </w:rPr>
        <w:t>inf</w:t>
      </w:r>
      <w:r w:rsidR="00152840" w:rsidRPr="001B6ACC">
        <w:rPr>
          <w:rFonts w:eastAsia="MS Mincho"/>
          <w:szCs w:val="22"/>
          <w:lang w:val="sr-Latn-ME" w:eastAsia="ja-JP"/>
        </w:rPr>
        <w:t xml:space="preserve"> kretala od 370 do 780 mikrograma min/</w:t>
      </w:r>
      <w:r w:rsidR="001B6ACC">
        <w:rPr>
          <w:rFonts w:eastAsia="MS Mincho"/>
          <w:szCs w:val="22"/>
          <w:lang w:val="sr-Latn-ME" w:eastAsia="ja-JP"/>
        </w:rPr>
        <w:t>ml</w:t>
      </w:r>
      <w:r w:rsidR="00152840" w:rsidRPr="001B6ACC">
        <w:rPr>
          <w:rFonts w:eastAsia="MS Mincho"/>
          <w:szCs w:val="22"/>
          <w:lang w:val="sr-Latn-ME" w:eastAsia="ja-JP"/>
        </w:rPr>
        <w:t>. Volumen distribucije u ravnotežnom stanju (V</w:t>
      </w:r>
      <w:r w:rsidR="00152840" w:rsidRPr="001B6ACC">
        <w:rPr>
          <w:rFonts w:eastAsia="MS Mincho"/>
          <w:szCs w:val="22"/>
          <w:vertAlign w:val="subscript"/>
          <w:lang w:val="sr-Latn-ME" w:eastAsia="ja-JP"/>
        </w:rPr>
        <w:t>ss</w:t>
      </w:r>
      <w:r w:rsidR="00152840" w:rsidRPr="001B6ACC">
        <w:rPr>
          <w:rFonts w:eastAsia="MS Mincho"/>
          <w:szCs w:val="22"/>
          <w:lang w:val="sr-Latn-ME" w:eastAsia="ja-JP"/>
        </w:rPr>
        <w:t xml:space="preserve">) kretao se od 8,3 do 40,8 L, klirens plazme od 119 do 345 </w:t>
      </w:r>
      <w:r w:rsidR="001B6ACC">
        <w:rPr>
          <w:rFonts w:eastAsia="MS Mincho"/>
          <w:szCs w:val="22"/>
          <w:lang w:val="sr-Latn-ME" w:eastAsia="ja-JP"/>
        </w:rPr>
        <w:t>ml</w:t>
      </w:r>
      <w:r w:rsidR="00152840" w:rsidRPr="001B6ACC">
        <w:rPr>
          <w:rFonts w:eastAsia="MS Mincho"/>
          <w:szCs w:val="22"/>
          <w:lang w:val="sr-Latn-ME" w:eastAsia="ja-JP"/>
        </w:rPr>
        <w:t>/min i srednje poluvrijeme eliminacije od 80 do 120 minuta.</w:t>
      </w:r>
    </w:p>
    <w:p w14:paraId="7CA223A6" w14:textId="77777777" w:rsidR="00017D36" w:rsidRPr="001B6ACC" w:rsidRDefault="00017D36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</w:p>
    <w:p w14:paraId="46C7D732" w14:textId="7DE606DC" w:rsidR="00152840" w:rsidRPr="001B6ACC" w:rsidRDefault="00152840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  <w:r w:rsidRPr="001B6ACC">
        <w:rPr>
          <w:rFonts w:eastAsia="MS Mincho"/>
          <w:szCs w:val="22"/>
          <w:lang w:val="sr-Latn-ME" w:eastAsia="ja-JP"/>
        </w:rPr>
        <w:t xml:space="preserve">Agalzidaza beta je protein i očekuje se da </w:t>
      </w:r>
      <w:r w:rsidRPr="001B6ACC">
        <w:rPr>
          <w:rFonts w:eastAsia="TimesNewRoman"/>
          <w:szCs w:val="22"/>
          <w:lang w:val="sr-Latn-ME" w:eastAsia="ja-JP"/>
        </w:rPr>
        <w:t>ć</w:t>
      </w:r>
      <w:r w:rsidRPr="001B6ACC">
        <w:rPr>
          <w:rFonts w:eastAsia="MS Mincho"/>
          <w:szCs w:val="22"/>
          <w:lang w:val="sr-Latn-ME" w:eastAsia="ja-JP"/>
        </w:rPr>
        <w:t>e biti metaboli</w:t>
      </w:r>
      <w:r w:rsidRPr="001B6ACC">
        <w:rPr>
          <w:rFonts w:eastAsia="TimesNewRoman"/>
          <w:szCs w:val="22"/>
          <w:lang w:val="sr-Latn-ME" w:eastAsia="ja-JP"/>
        </w:rPr>
        <w:t>č</w:t>
      </w:r>
      <w:r w:rsidRPr="001B6ACC">
        <w:rPr>
          <w:rFonts w:eastAsia="MS Mincho"/>
          <w:szCs w:val="22"/>
          <w:lang w:val="sr-Latn-ME" w:eastAsia="ja-JP"/>
        </w:rPr>
        <w:t>ki razložen hidrolizom peptidnih veza. Zbog toga se ne o</w:t>
      </w:r>
      <w:r w:rsidRPr="001B6ACC">
        <w:rPr>
          <w:rFonts w:eastAsia="TimesNewRoman"/>
          <w:szCs w:val="22"/>
          <w:lang w:val="sr-Latn-ME" w:eastAsia="ja-JP"/>
        </w:rPr>
        <w:t>č</w:t>
      </w:r>
      <w:r w:rsidRPr="001B6ACC">
        <w:rPr>
          <w:rFonts w:eastAsia="MS Mincho"/>
          <w:szCs w:val="22"/>
          <w:lang w:val="sr-Latn-ME" w:eastAsia="ja-JP"/>
        </w:rPr>
        <w:t>ekuje da ošte</w:t>
      </w:r>
      <w:r w:rsidRPr="001B6ACC">
        <w:rPr>
          <w:rFonts w:eastAsia="TimesNewRoman"/>
          <w:szCs w:val="22"/>
          <w:lang w:val="sr-Latn-ME" w:eastAsia="ja-JP"/>
        </w:rPr>
        <w:t>ć</w:t>
      </w:r>
      <w:r w:rsidRPr="001B6ACC">
        <w:rPr>
          <w:rFonts w:eastAsia="MS Mincho"/>
          <w:szCs w:val="22"/>
          <w:lang w:val="sr-Latn-ME" w:eastAsia="ja-JP"/>
        </w:rPr>
        <w:t>enje funkcije jetre klini</w:t>
      </w:r>
      <w:r w:rsidRPr="001B6ACC">
        <w:rPr>
          <w:rFonts w:eastAsia="TimesNewRoman"/>
          <w:szCs w:val="22"/>
          <w:lang w:val="sr-Latn-ME" w:eastAsia="ja-JP"/>
        </w:rPr>
        <w:t>č</w:t>
      </w:r>
      <w:r w:rsidRPr="001B6ACC">
        <w:rPr>
          <w:rFonts w:eastAsia="MS Mincho"/>
          <w:szCs w:val="22"/>
          <w:lang w:val="sr-Latn-ME" w:eastAsia="ja-JP"/>
        </w:rPr>
        <w:t>ki zna</w:t>
      </w:r>
      <w:r w:rsidRPr="001B6ACC">
        <w:rPr>
          <w:rFonts w:eastAsia="TimesNewRoman"/>
          <w:szCs w:val="22"/>
          <w:lang w:val="sr-Latn-ME" w:eastAsia="ja-JP"/>
        </w:rPr>
        <w:t>č</w:t>
      </w:r>
      <w:r w:rsidRPr="001B6ACC">
        <w:rPr>
          <w:rFonts w:eastAsia="MS Mincho"/>
          <w:szCs w:val="22"/>
          <w:lang w:val="sr-Latn-ME" w:eastAsia="ja-JP"/>
        </w:rPr>
        <w:t>ajno uti</w:t>
      </w:r>
      <w:r w:rsidRPr="001B6ACC">
        <w:rPr>
          <w:rFonts w:eastAsia="TimesNewRoman"/>
          <w:szCs w:val="22"/>
          <w:lang w:val="sr-Latn-ME" w:eastAsia="ja-JP"/>
        </w:rPr>
        <w:t>č</w:t>
      </w:r>
      <w:r w:rsidRPr="001B6ACC">
        <w:rPr>
          <w:rFonts w:eastAsia="MS Mincho"/>
          <w:szCs w:val="22"/>
          <w:lang w:val="sr-Latn-ME" w:eastAsia="ja-JP"/>
        </w:rPr>
        <w:t>e na farmakokinetiku agalzidaze beta. Eliminacija agalzidaze beta putem bubrega se smatra sporednim putem eliminacije.</w:t>
      </w:r>
    </w:p>
    <w:p w14:paraId="421C356C" w14:textId="77777777" w:rsidR="00017D36" w:rsidRPr="001B6ACC" w:rsidRDefault="00017D36">
      <w:pPr>
        <w:pStyle w:val="Heading1"/>
        <w:keepNext w:val="0"/>
        <w:widowControl w:val="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  <w:lang w:val="sr-Latn-ME"/>
        </w:rPr>
      </w:pPr>
    </w:p>
    <w:p w14:paraId="7B976F67" w14:textId="733E8FB6" w:rsidR="00152840" w:rsidRPr="001B6ACC" w:rsidRDefault="00152840">
      <w:pPr>
        <w:pStyle w:val="Heading1"/>
        <w:keepNext w:val="0"/>
        <w:widowControl w:val="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  <w:lang w:val="sr-Latn-ME"/>
        </w:rPr>
      </w:pPr>
      <w:r w:rsidRPr="001B6ACC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  <w:lang w:val="sr-Latn-ME"/>
        </w:rPr>
        <w:t>Pedijatrijska populacija</w:t>
      </w:r>
    </w:p>
    <w:p w14:paraId="0C3275D1" w14:textId="77777777" w:rsidR="00017D36" w:rsidRPr="001B6ACC" w:rsidRDefault="00017D36">
      <w:pPr>
        <w:pStyle w:val="Header"/>
        <w:widowControl w:val="0"/>
        <w:rPr>
          <w:rFonts w:eastAsia="MS Mincho"/>
          <w:szCs w:val="22"/>
          <w:lang w:val="sr-Latn-ME" w:eastAsia="ja-JP"/>
        </w:rPr>
      </w:pPr>
    </w:p>
    <w:p w14:paraId="7B99C53D" w14:textId="4F3A5743" w:rsidR="00152840" w:rsidRPr="001B6ACC" w:rsidRDefault="00152840">
      <w:pPr>
        <w:pStyle w:val="Header"/>
        <w:widowControl w:val="0"/>
        <w:rPr>
          <w:rFonts w:eastAsia="MS Mincho"/>
          <w:szCs w:val="22"/>
          <w:lang w:val="sr-Latn-ME" w:eastAsia="ja-JP"/>
        </w:rPr>
      </w:pPr>
      <w:r w:rsidRPr="001B6ACC">
        <w:rPr>
          <w:rFonts w:eastAsia="MS Mincho"/>
          <w:szCs w:val="22"/>
          <w:lang w:val="sr-Latn-ME" w:eastAsia="ja-JP"/>
        </w:rPr>
        <w:t>Farmakokinetika lijeka Fabrazyme ispitivana je i u dvije pedijatrijske studije. U jednoj od tih studija, 15</w:t>
      </w:r>
    </w:p>
    <w:p w14:paraId="38D09CF9" w14:textId="3CD9D08A" w:rsidR="00152840" w:rsidRPr="001B6ACC" w:rsidRDefault="00152840">
      <w:pPr>
        <w:pStyle w:val="Header"/>
        <w:widowControl w:val="0"/>
        <w:rPr>
          <w:rFonts w:eastAsia="MS Mincho"/>
          <w:szCs w:val="22"/>
          <w:lang w:val="sr-Latn-ME" w:eastAsia="ja-JP"/>
        </w:rPr>
      </w:pPr>
      <w:r w:rsidRPr="001B6ACC">
        <w:rPr>
          <w:rFonts w:eastAsia="MS Mincho"/>
          <w:szCs w:val="22"/>
          <w:lang w:val="sr-Latn-ME" w:eastAsia="ja-JP"/>
        </w:rPr>
        <w:t xml:space="preserve">pedijatrijskih pacijenata sa dostupnim farmakokinetičkim podacima, uzrasta od 8,5 do 16 godina, </w:t>
      </w:r>
      <w:r w:rsidRPr="001B6ACC">
        <w:rPr>
          <w:rFonts w:eastAsia="MS Mincho"/>
          <w:szCs w:val="22"/>
          <w:lang w:val="sr-Latn-ME" w:eastAsia="ja-JP"/>
        </w:rPr>
        <w:lastRenderedPageBreak/>
        <w:t>tjelesne</w:t>
      </w:r>
      <w:r w:rsidR="00CD403D">
        <w:rPr>
          <w:rFonts w:eastAsia="MS Mincho"/>
          <w:szCs w:val="22"/>
          <w:lang w:val="sr-Latn-ME" w:eastAsia="ja-JP"/>
        </w:rPr>
        <w:t xml:space="preserve"> </w:t>
      </w:r>
      <w:r w:rsidRPr="001B6ACC">
        <w:rPr>
          <w:rFonts w:eastAsia="MS Mincho"/>
          <w:szCs w:val="22"/>
          <w:lang w:val="sr-Latn-ME" w:eastAsia="ja-JP"/>
        </w:rPr>
        <w:t>mase od 27,1 do 64,9 kg, dobijalo je 1 mg/kg jednom u dvije nedjelje. Tjelesna masa nije uticala na klirens</w:t>
      </w:r>
      <w:r w:rsidR="00CD403D">
        <w:rPr>
          <w:rFonts w:eastAsia="MS Mincho"/>
          <w:szCs w:val="22"/>
          <w:lang w:val="sr-Latn-ME" w:eastAsia="ja-JP"/>
        </w:rPr>
        <w:t xml:space="preserve"> </w:t>
      </w:r>
      <w:r w:rsidRPr="001B6ACC">
        <w:rPr>
          <w:rFonts w:eastAsia="MS Mincho"/>
          <w:szCs w:val="22"/>
          <w:lang w:val="sr-Latn-ME" w:eastAsia="ja-JP"/>
        </w:rPr>
        <w:t xml:space="preserve">agalzidaze beta u ovoj populaciji. Početna vrijednost klirensa (CL) bila je 77 </w:t>
      </w:r>
      <w:r w:rsidR="001B6ACC">
        <w:rPr>
          <w:rFonts w:eastAsia="MS Mincho"/>
          <w:szCs w:val="22"/>
          <w:lang w:val="sr-Latn-ME" w:eastAsia="ja-JP"/>
        </w:rPr>
        <w:t>ml</w:t>
      </w:r>
      <w:r w:rsidRPr="001B6ACC">
        <w:rPr>
          <w:rFonts w:eastAsia="MS Mincho"/>
          <w:szCs w:val="22"/>
          <w:lang w:val="sr-Latn-ME" w:eastAsia="ja-JP"/>
        </w:rPr>
        <w:t>/min sa V</w:t>
      </w:r>
      <w:r w:rsidRPr="001B6ACC">
        <w:rPr>
          <w:rFonts w:eastAsia="MS Mincho"/>
          <w:szCs w:val="22"/>
          <w:vertAlign w:val="subscript"/>
          <w:lang w:val="sr-Latn-ME" w:eastAsia="ja-JP"/>
        </w:rPr>
        <w:t>ss</w:t>
      </w:r>
      <w:r w:rsidRPr="001B6ACC">
        <w:rPr>
          <w:rFonts w:eastAsia="MS Mincho"/>
          <w:szCs w:val="22"/>
          <w:lang w:val="sr-Latn-ME" w:eastAsia="ja-JP"/>
        </w:rPr>
        <w:t xml:space="preserve"> od 2,6 L;</w:t>
      </w:r>
      <w:r w:rsidR="00CD403D">
        <w:rPr>
          <w:rFonts w:eastAsia="MS Mincho"/>
          <w:szCs w:val="22"/>
          <w:lang w:val="sr-Latn-ME" w:eastAsia="ja-JP"/>
        </w:rPr>
        <w:t xml:space="preserve"> </w:t>
      </w:r>
      <w:r w:rsidRPr="001B6ACC">
        <w:rPr>
          <w:rFonts w:eastAsia="MS Mincho"/>
          <w:szCs w:val="22"/>
          <w:lang w:val="sr-Latn-ME" w:eastAsia="ja-JP"/>
        </w:rPr>
        <w:t xml:space="preserve">poluvrijeme eliminacije bilo je 55 min. Poslije serokonverzije IgG, CL se smanjio na 35 </w:t>
      </w:r>
      <w:r w:rsidR="001B6ACC">
        <w:rPr>
          <w:rFonts w:eastAsia="MS Mincho"/>
          <w:szCs w:val="22"/>
          <w:lang w:val="sr-Latn-ME" w:eastAsia="ja-JP"/>
        </w:rPr>
        <w:t>ml</w:t>
      </w:r>
      <w:r w:rsidRPr="001B6ACC">
        <w:rPr>
          <w:rFonts w:eastAsia="MS Mincho"/>
          <w:szCs w:val="22"/>
          <w:lang w:val="sr-Latn-ME" w:eastAsia="ja-JP"/>
        </w:rPr>
        <w:t>/min, V</w:t>
      </w:r>
      <w:r w:rsidRPr="001B6ACC">
        <w:rPr>
          <w:rFonts w:eastAsia="MS Mincho"/>
          <w:szCs w:val="22"/>
          <w:vertAlign w:val="subscript"/>
          <w:lang w:val="sr-Latn-ME" w:eastAsia="ja-JP"/>
        </w:rPr>
        <w:t>ss</w:t>
      </w:r>
      <w:r w:rsidRPr="001B6ACC">
        <w:rPr>
          <w:rFonts w:eastAsia="MS Mincho"/>
          <w:szCs w:val="22"/>
          <w:lang w:val="sr-Latn-ME" w:eastAsia="ja-JP"/>
        </w:rPr>
        <w:t xml:space="preserve"> se</w:t>
      </w:r>
      <w:r w:rsidR="00CD403D">
        <w:rPr>
          <w:rFonts w:eastAsia="MS Mincho"/>
          <w:szCs w:val="22"/>
          <w:lang w:val="sr-Latn-ME" w:eastAsia="ja-JP"/>
        </w:rPr>
        <w:t xml:space="preserve"> </w:t>
      </w:r>
      <w:r w:rsidRPr="001B6ACC">
        <w:rPr>
          <w:rFonts w:eastAsia="MS Mincho"/>
          <w:szCs w:val="22"/>
          <w:lang w:val="sr-Latn-ME" w:eastAsia="ja-JP"/>
        </w:rPr>
        <w:t>povećao na 5,4 L i poluvrijeme eliminacije se povećalo na 240 min. Prema vrijednostima za PIK i C</w:t>
      </w:r>
      <w:r w:rsidRPr="001B6ACC">
        <w:rPr>
          <w:rFonts w:eastAsia="MS Mincho"/>
          <w:szCs w:val="22"/>
          <w:vertAlign w:val="subscript"/>
          <w:lang w:val="sr-Latn-ME" w:eastAsia="ja-JP"/>
        </w:rPr>
        <w:t>max</w:t>
      </w:r>
      <w:r w:rsidRPr="001B6ACC">
        <w:rPr>
          <w:rFonts w:eastAsia="MS Mincho"/>
          <w:szCs w:val="22"/>
          <w:lang w:val="sr-Latn-ME" w:eastAsia="ja-JP"/>
        </w:rPr>
        <w:t>, neto efekat ovih promjena nakon serokonverzije, bio je povećanje izloženosti 2 do 3 puta. Nisu zabilježeni</w:t>
      </w:r>
      <w:r w:rsidR="00CD403D">
        <w:rPr>
          <w:rFonts w:eastAsia="MS Mincho"/>
          <w:szCs w:val="22"/>
          <w:lang w:val="sr-Latn-ME" w:eastAsia="ja-JP"/>
        </w:rPr>
        <w:t xml:space="preserve"> </w:t>
      </w:r>
      <w:r w:rsidRPr="001B6ACC">
        <w:rPr>
          <w:rFonts w:eastAsia="MS Mincho"/>
          <w:szCs w:val="22"/>
          <w:lang w:val="sr-Latn-ME" w:eastAsia="ja-JP"/>
        </w:rPr>
        <w:t>neočekivani problemi u vezi sa bezbedjnosnim profilom lijeka kod pacijenata kod kojih je došlo do</w:t>
      </w:r>
      <w:r w:rsidR="00CD403D">
        <w:rPr>
          <w:rFonts w:eastAsia="MS Mincho"/>
          <w:szCs w:val="22"/>
          <w:lang w:val="sr-Latn-ME" w:eastAsia="ja-JP"/>
        </w:rPr>
        <w:t xml:space="preserve"> </w:t>
      </w:r>
      <w:r w:rsidRPr="001B6ACC">
        <w:rPr>
          <w:rFonts w:eastAsia="MS Mincho"/>
          <w:szCs w:val="22"/>
          <w:lang w:val="sr-Latn-ME" w:eastAsia="ja-JP"/>
        </w:rPr>
        <w:t>povećanja ekspozicije nakon serokonverzije.</w:t>
      </w:r>
    </w:p>
    <w:p w14:paraId="3622D759" w14:textId="77777777" w:rsidR="00152840" w:rsidRPr="001B6ACC" w:rsidRDefault="00152840">
      <w:pPr>
        <w:pStyle w:val="Header"/>
        <w:widowControl w:val="0"/>
        <w:rPr>
          <w:rFonts w:eastAsia="MS Mincho"/>
          <w:szCs w:val="22"/>
          <w:lang w:val="sr-Latn-ME" w:eastAsia="ja-JP"/>
        </w:rPr>
      </w:pPr>
      <w:r w:rsidRPr="001B6ACC">
        <w:rPr>
          <w:rFonts w:eastAsia="MS Mincho"/>
          <w:szCs w:val="22"/>
          <w:lang w:val="sr-Latn-ME" w:eastAsia="ja-JP"/>
        </w:rPr>
        <w:t>U drugoj studiji sa 30 pedijatrijskih pacijenata sa dostupnim farmakokinetičkim podacima, uzrasta od 5</w:t>
      </w:r>
    </w:p>
    <w:p w14:paraId="71AC3178" w14:textId="77777777" w:rsidR="00152840" w:rsidRPr="001B6ACC" w:rsidRDefault="00152840">
      <w:pPr>
        <w:pStyle w:val="Header"/>
        <w:widowControl w:val="0"/>
        <w:rPr>
          <w:rFonts w:eastAsia="MS Mincho"/>
          <w:szCs w:val="22"/>
          <w:lang w:val="sr-Latn-ME" w:eastAsia="ja-JP"/>
        </w:rPr>
      </w:pPr>
      <w:r w:rsidRPr="001B6ACC">
        <w:rPr>
          <w:rFonts w:eastAsia="MS Mincho"/>
          <w:szCs w:val="22"/>
          <w:lang w:val="sr-Latn-ME" w:eastAsia="ja-JP"/>
        </w:rPr>
        <w:t>do 18 godina, lječenih pomoću dva niža režima doziranja od 0,5 mg/kg svake dvije nedjelje, odnosno 1</w:t>
      </w:r>
    </w:p>
    <w:p w14:paraId="75F2B503" w14:textId="47B3D1C4" w:rsidR="00152840" w:rsidRPr="001B6ACC" w:rsidRDefault="00152840">
      <w:pPr>
        <w:pStyle w:val="Header"/>
        <w:widowControl w:val="0"/>
        <w:rPr>
          <w:rFonts w:eastAsia="MS Mincho"/>
          <w:szCs w:val="22"/>
          <w:lang w:val="sr-Latn-ME" w:eastAsia="ja-JP"/>
        </w:rPr>
      </w:pPr>
      <w:r w:rsidRPr="001B6ACC">
        <w:rPr>
          <w:rFonts w:eastAsia="MS Mincho"/>
          <w:szCs w:val="22"/>
          <w:lang w:val="sr-Latn-ME" w:eastAsia="ja-JP"/>
        </w:rPr>
        <w:t xml:space="preserve">mg/kg svake četiri nedjelje, srednji CL je bio, redom, 4,6 i 2,3 </w:t>
      </w:r>
      <w:r w:rsidR="001B6ACC">
        <w:rPr>
          <w:rFonts w:eastAsia="MS Mincho"/>
          <w:szCs w:val="22"/>
          <w:lang w:val="sr-Latn-ME" w:eastAsia="ja-JP"/>
        </w:rPr>
        <w:t>ml</w:t>
      </w:r>
      <w:r w:rsidRPr="001B6ACC">
        <w:rPr>
          <w:rFonts w:eastAsia="MS Mincho"/>
          <w:szCs w:val="22"/>
          <w:lang w:val="sr-Latn-ME" w:eastAsia="ja-JP"/>
        </w:rPr>
        <w:t>/min/kg, srednji V</w:t>
      </w:r>
      <w:r w:rsidRPr="001B6ACC">
        <w:rPr>
          <w:rFonts w:eastAsia="MS Mincho"/>
          <w:szCs w:val="22"/>
          <w:vertAlign w:val="subscript"/>
          <w:lang w:val="sr-Latn-ME" w:eastAsia="ja-JP"/>
        </w:rPr>
        <w:t>ss</w:t>
      </w:r>
      <w:r w:rsidRPr="001B6ACC">
        <w:rPr>
          <w:rFonts w:eastAsia="MS Mincho"/>
          <w:szCs w:val="22"/>
          <w:lang w:val="sr-Latn-ME" w:eastAsia="ja-JP"/>
        </w:rPr>
        <w:t xml:space="preserve"> bio je 0,27 i 0,22</w:t>
      </w:r>
    </w:p>
    <w:p w14:paraId="7B172DFF" w14:textId="77777777" w:rsidR="00152840" w:rsidRPr="001B6ACC" w:rsidRDefault="00152840">
      <w:pPr>
        <w:pStyle w:val="Header"/>
        <w:widowControl w:val="0"/>
        <w:rPr>
          <w:rFonts w:eastAsia="MS Mincho"/>
          <w:szCs w:val="22"/>
          <w:lang w:val="sr-Latn-ME" w:eastAsia="ja-JP"/>
        </w:rPr>
      </w:pPr>
      <w:r w:rsidRPr="001B6ACC">
        <w:rPr>
          <w:rFonts w:eastAsia="MS Mincho"/>
          <w:szCs w:val="22"/>
          <w:lang w:val="sr-Latn-ME" w:eastAsia="ja-JP"/>
        </w:rPr>
        <w:t>L/kg i srednje poluvrijeme eliminacije bilo je 88 i 107 minuta. Nakon IgG serokonverzije, nije bilo</w:t>
      </w:r>
    </w:p>
    <w:p w14:paraId="434C7DDB" w14:textId="77777777" w:rsidR="00CA4D90" w:rsidRPr="001B6ACC" w:rsidRDefault="00152840">
      <w:pPr>
        <w:pStyle w:val="Header"/>
        <w:widowControl w:val="0"/>
        <w:rPr>
          <w:rFonts w:eastAsia="MS Mincho"/>
          <w:szCs w:val="22"/>
          <w:lang w:val="sr-Latn-ME" w:eastAsia="ja-JP"/>
        </w:rPr>
      </w:pPr>
      <w:r w:rsidRPr="001B6ACC">
        <w:rPr>
          <w:rFonts w:eastAsia="MS Mincho"/>
          <w:szCs w:val="22"/>
          <w:lang w:val="sr-Latn-ME" w:eastAsia="ja-JP"/>
        </w:rPr>
        <w:t>očiglednih promjena u CL (+24% i +6%, redom), dok je V</w:t>
      </w:r>
      <w:r w:rsidRPr="001B6ACC">
        <w:rPr>
          <w:rFonts w:eastAsia="MS Mincho"/>
          <w:szCs w:val="22"/>
          <w:vertAlign w:val="subscript"/>
          <w:lang w:val="sr-Latn-ME" w:eastAsia="ja-JP"/>
        </w:rPr>
        <w:t>ss</w:t>
      </w:r>
      <w:r w:rsidRPr="001B6ACC">
        <w:rPr>
          <w:rFonts w:eastAsia="MS Mincho"/>
          <w:szCs w:val="22"/>
          <w:lang w:val="sr-Latn-ME" w:eastAsia="ja-JP"/>
        </w:rPr>
        <w:t xml:space="preserve"> bio 1,8 odnosno 2,2 puta viši, sa neto efektom malog pada u C</w:t>
      </w:r>
      <w:r w:rsidRPr="001B6ACC">
        <w:rPr>
          <w:rFonts w:eastAsia="MS Mincho"/>
          <w:szCs w:val="22"/>
          <w:vertAlign w:val="subscript"/>
          <w:lang w:val="sr-Latn-ME" w:eastAsia="ja-JP"/>
        </w:rPr>
        <w:t>max</w:t>
      </w:r>
      <w:r w:rsidRPr="001B6ACC">
        <w:rPr>
          <w:rFonts w:eastAsia="MS Mincho"/>
          <w:szCs w:val="22"/>
          <w:lang w:val="sr-Latn-ME" w:eastAsia="ja-JP"/>
        </w:rPr>
        <w:t xml:space="preserve"> vrijednostima (do - 34% i -11%) i bez razlike u PIK vrijednostima (-19% i -6%).</w:t>
      </w:r>
    </w:p>
    <w:p w14:paraId="68851BE3" w14:textId="77777777" w:rsidR="00CA4D90" w:rsidRPr="001B6ACC" w:rsidRDefault="00CA4D90">
      <w:pPr>
        <w:widowControl w:val="0"/>
        <w:rPr>
          <w:b/>
          <w:bCs/>
          <w:szCs w:val="22"/>
          <w:lang w:val="sr-Latn-ME"/>
        </w:rPr>
      </w:pPr>
    </w:p>
    <w:p w14:paraId="558BD1CB" w14:textId="77777777" w:rsidR="00CA4D90" w:rsidRPr="001B6ACC" w:rsidRDefault="00CA4D90">
      <w:pPr>
        <w:widowControl w:val="0"/>
        <w:rPr>
          <w:b/>
          <w:bCs/>
          <w:szCs w:val="22"/>
          <w:lang w:val="sr-Latn-ME"/>
        </w:rPr>
      </w:pPr>
      <w:r w:rsidRPr="001B6ACC">
        <w:rPr>
          <w:b/>
          <w:bCs/>
          <w:szCs w:val="22"/>
          <w:lang w:val="sr-Latn-ME"/>
        </w:rPr>
        <w:t>5.3. Pretklinički podaci o bezb</w:t>
      </w:r>
      <w:r w:rsidR="00365117" w:rsidRPr="001B6ACC">
        <w:rPr>
          <w:b/>
          <w:bCs/>
          <w:szCs w:val="22"/>
          <w:lang w:val="sr-Latn-ME"/>
        </w:rPr>
        <w:t>j</w:t>
      </w:r>
      <w:r w:rsidRPr="001B6ACC">
        <w:rPr>
          <w:b/>
          <w:bCs/>
          <w:szCs w:val="22"/>
          <w:lang w:val="sr-Latn-ME"/>
        </w:rPr>
        <w:t xml:space="preserve">ednosti </w:t>
      </w:r>
    </w:p>
    <w:p w14:paraId="224FA9A9" w14:textId="77777777" w:rsidR="00017D36" w:rsidRPr="001B6ACC" w:rsidRDefault="00017D36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</w:p>
    <w:p w14:paraId="6FFC3C06" w14:textId="06DE898D" w:rsidR="00152840" w:rsidRPr="001B6ACC" w:rsidRDefault="00CA4D90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  <w:r w:rsidRPr="001B6ACC">
        <w:rPr>
          <w:rFonts w:eastAsia="MS Mincho"/>
          <w:szCs w:val="22"/>
          <w:lang w:val="sr-Latn-ME" w:eastAsia="ja-JP"/>
        </w:rPr>
        <w:t>Pretklini</w:t>
      </w:r>
      <w:r w:rsidRPr="001B6ACC">
        <w:rPr>
          <w:rFonts w:eastAsia="TimesNewRoman"/>
          <w:szCs w:val="22"/>
          <w:lang w:val="sr-Latn-ME" w:eastAsia="ja-JP"/>
        </w:rPr>
        <w:t>č</w:t>
      </w:r>
      <w:r w:rsidRPr="001B6ACC">
        <w:rPr>
          <w:rFonts w:eastAsia="MS Mincho"/>
          <w:szCs w:val="22"/>
          <w:lang w:val="sr-Latn-ME" w:eastAsia="ja-JP"/>
        </w:rPr>
        <w:t xml:space="preserve">ki podaci, </w:t>
      </w:r>
      <w:r w:rsidR="00152840" w:rsidRPr="001B6ACC">
        <w:rPr>
          <w:rFonts w:eastAsia="MS Mincho"/>
          <w:szCs w:val="22"/>
          <w:lang w:val="sr-Latn-ME" w:eastAsia="ja-JP"/>
        </w:rPr>
        <w:t>bazirani na studijama bezbjednosne farmakologije, toksičnosti pojedinačne doze,</w:t>
      </w:r>
    </w:p>
    <w:p w14:paraId="66C320DE" w14:textId="3790EB06" w:rsidR="00CA4D90" w:rsidRPr="001B6ACC" w:rsidRDefault="00152840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  <w:r w:rsidRPr="001B6ACC">
        <w:rPr>
          <w:rFonts w:eastAsia="MS Mincho"/>
          <w:szCs w:val="22"/>
          <w:lang w:val="sr-Latn-ME" w:eastAsia="ja-JP"/>
        </w:rPr>
        <w:t>toksičnosti ponovljenih doza i toksičnosti po embrion/fetus, ne ukazuju na posebne rizike pri primjeni lijeka</w:t>
      </w:r>
      <w:r w:rsidR="00CD403D">
        <w:rPr>
          <w:rFonts w:eastAsia="MS Mincho"/>
          <w:szCs w:val="22"/>
          <w:lang w:val="sr-Latn-ME" w:eastAsia="ja-JP"/>
        </w:rPr>
        <w:t xml:space="preserve"> </w:t>
      </w:r>
      <w:r w:rsidRPr="001B6ACC">
        <w:rPr>
          <w:rFonts w:eastAsia="MS Mincho"/>
          <w:szCs w:val="22"/>
          <w:lang w:val="sr-Latn-ME" w:eastAsia="ja-JP"/>
        </w:rPr>
        <w:t>kod ljudi. Studije u vezi sa ostalim fazama razvoja nisu sprovedene</w:t>
      </w:r>
      <w:r w:rsidR="00CA4D90" w:rsidRPr="001B6ACC">
        <w:rPr>
          <w:rFonts w:eastAsia="MS Mincho"/>
          <w:szCs w:val="22"/>
          <w:lang w:val="sr-Latn-ME" w:eastAsia="ja-JP"/>
        </w:rPr>
        <w:t>. Ne o</w:t>
      </w:r>
      <w:r w:rsidR="00CA4D90" w:rsidRPr="001B6ACC">
        <w:rPr>
          <w:rFonts w:eastAsia="TimesNewRoman"/>
          <w:szCs w:val="22"/>
          <w:lang w:val="sr-Latn-ME" w:eastAsia="ja-JP"/>
        </w:rPr>
        <w:t>č</w:t>
      </w:r>
      <w:r w:rsidR="00CA4D90" w:rsidRPr="001B6ACC">
        <w:rPr>
          <w:rFonts w:eastAsia="MS Mincho"/>
          <w:szCs w:val="22"/>
          <w:lang w:val="sr-Latn-ME" w:eastAsia="ja-JP"/>
        </w:rPr>
        <w:t>ekuje se da l</w:t>
      </w:r>
      <w:r w:rsidR="00127189" w:rsidRPr="001B6ACC">
        <w:rPr>
          <w:rFonts w:eastAsia="MS Mincho"/>
          <w:szCs w:val="22"/>
          <w:lang w:val="sr-Latn-ME" w:eastAsia="ja-JP"/>
        </w:rPr>
        <w:t>ij</w:t>
      </w:r>
      <w:r w:rsidR="00CA4D90" w:rsidRPr="001B6ACC">
        <w:rPr>
          <w:rFonts w:eastAsia="MS Mincho"/>
          <w:szCs w:val="22"/>
          <w:lang w:val="sr-Latn-ME" w:eastAsia="ja-JP"/>
        </w:rPr>
        <w:t>ek ima genotoksi</w:t>
      </w:r>
      <w:r w:rsidR="00CA4D90" w:rsidRPr="001B6ACC">
        <w:rPr>
          <w:rFonts w:eastAsia="TimesNewRoman"/>
          <w:szCs w:val="22"/>
          <w:lang w:val="sr-Latn-ME" w:eastAsia="ja-JP"/>
        </w:rPr>
        <w:t>č</w:t>
      </w:r>
      <w:r w:rsidR="00CA4D90" w:rsidRPr="001B6ACC">
        <w:rPr>
          <w:rFonts w:eastAsia="MS Mincho"/>
          <w:szCs w:val="22"/>
          <w:lang w:val="sr-Latn-ME" w:eastAsia="ja-JP"/>
        </w:rPr>
        <w:t>ni i kancerogeni potencijal.</w:t>
      </w:r>
    </w:p>
    <w:p w14:paraId="66D0E214" w14:textId="77777777" w:rsidR="00CA4D90" w:rsidRPr="001B6ACC" w:rsidRDefault="00CA4D90">
      <w:pPr>
        <w:widowControl w:val="0"/>
        <w:rPr>
          <w:b/>
          <w:bCs/>
          <w:szCs w:val="22"/>
          <w:lang w:val="sr-Latn-ME"/>
        </w:rPr>
      </w:pPr>
    </w:p>
    <w:p w14:paraId="76F07C20" w14:textId="77777777" w:rsidR="00017D36" w:rsidRPr="001B6ACC" w:rsidRDefault="00017D36">
      <w:pPr>
        <w:widowControl w:val="0"/>
        <w:rPr>
          <w:b/>
          <w:bCs/>
          <w:szCs w:val="22"/>
          <w:lang w:val="sr-Latn-ME"/>
        </w:rPr>
      </w:pPr>
    </w:p>
    <w:p w14:paraId="767DF5A6" w14:textId="77777777" w:rsidR="00CA4D90" w:rsidRPr="001B6ACC" w:rsidRDefault="00CA4D90">
      <w:pPr>
        <w:widowControl w:val="0"/>
        <w:rPr>
          <w:b/>
          <w:bCs/>
          <w:szCs w:val="22"/>
          <w:lang w:val="sr-Latn-ME"/>
        </w:rPr>
      </w:pPr>
      <w:r w:rsidRPr="001B6ACC">
        <w:rPr>
          <w:b/>
          <w:bCs/>
          <w:szCs w:val="22"/>
          <w:lang w:val="sr-Latn-ME"/>
        </w:rPr>
        <w:t>6. FARMACEUTSKI PODACI</w:t>
      </w:r>
    </w:p>
    <w:p w14:paraId="5945E015" w14:textId="77777777" w:rsidR="00CA4D90" w:rsidRPr="001B6ACC" w:rsidRDefault="00CA4D90">
      <w:pPr>
        <w:widowControl w:val="0"/>
        <w:rPr>
          <w:b/>
          <w:bCs/>
          <w:szCs w:val="22"/>
          <w:lang w:val="sr-Latn-ME"/>
        </w:rPr>
      </w:pPr>
    </w:p>
    <w:p w14:paraId="68B26C5A" w14:textId="77777777" w:rsidR="00CA4D90" w:rsidRPr="001B6ACC" w:rsidRDefault="00CA4D90">
      <w:pPr>
        <w:widowControl w:val="0"/>
        <w:rPr>
          <w:b/>
          <w:bCs/>
          <w:szCs w:val="22"/>
          <w:lang w:val="sr-Latn-ME"/>
        </w:rPr>
      </w:pPr>
      <w:r w:rsidRPr="001B6ACC">
        <w:rPr>
          <w:b/>
          <w:bCs/>
          <w:szCs w:val="22"/>
          <w:lang w:val="sr-Latn-ME"/>
        </w:rPr>
        <w:t>6.1. Lista pomoćnih supstanci</w:t>
      </w:r>
      <w:r w:rsidR="006314C2" w:rsidRPr="001B6ACC">
        <w:rPr>
          <w:b/>
          <w:bCs/>
          <w:szCs w:val="22"/>
          <w:lang w:val="sr-Latn-ME"/>
        </w:rPr>
        <w:t xml:space="preserve"> (ekscipijenasa)</w:t>
      </w:r>
    </w:p>
    <w:p w14:paraId="05DB0082" w14:textId="77777777" w:rsidR="00017D36" w:rsidRPr="001B6ACC" w:rsidRDefault="00017D36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</w:p>
    <w:p w14:paraId="1FF3BA06" w14:textId="02D6CF4A" w:rsidR="00CA4D90" w:rsidRPr="001B6ACC" w:rsidRDefault="00CA4D90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  <w:r w:rsidRPr="001B6ACC">
        <w:rPr>
          <w:rFonts w:eastAsia="MS Mincho"/>
          <w:szCs w:val="22"/>
          <w:lang w:val="sr-Latn-ME" w:eastAsia="ja-JP"/>
        </w:rPr>
        <w:t>Manitol;</w:t>
      </w:r>
    </w:p>
    <w:p w14:paraId="64343F49" w14:textId="77777777" w:rsidR="00CA4D90" w:rsidRPr="001B6ACC" w:rsidRDefault="00CA4D90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  <w:r w:rsidRPr="001B6ACC">
        <w:rPr>
          <w:rFonts w:eastAsia="MS Mincho"/>
          <w:szCs w:val="22"/>
          <w:lang w:val="sr-Latn-ME" w:eastAsia="ja-JP"/>
        </w:rPr>
        <w:t>Natrijum-dihidrogenfosfat, monohidrat;</w:t>
      </w:r>
    </w:p>
    <w:p w14:paraId="436CBBD2" w14:textId="77777777" w:rsidR="00152840" w:rsidRPr="001B6ACC" w:rsidRDefault="00152840">
      <w:pPr>
        <w:widowControl w:val="0"/>
        <w:rPr>
          <w:rFonts w:eastAsia="MS Mincho"/>
          <w:szCs w:val="22"/>
          <w:lang w:val="sr-Latn-ME" w:eastAsia="ja-JP"/>
        </w:rPr>
      </w:pPr>
      <w:r w:rsidRPr="001B6ACC">
        <w:rPr>
          <w:rFonts w:eastAsia="MS Mincho"/>
          <w:szCs w:val="22"/>
          <w:lang w:val="sr-Latn-ME" w:eastAsia="ja-JP"/>
        </w:rPr>
        <w:t>Din</w:t>
      </w:r>
      <w:r w:rsidR="00CA4D90" w:rsidRPr="001B6ACC">
        <w:rPr>
          <w:rFonts w:eastAsia="MS Mincho"/>
          <w:szCs w:val="22"/>
          <w:lang w:val="sr-Latn-ME" w:eastAsia="ja-JP"/>
        </w:rPr>
        <w:t>atrijum-hidrogenfosfat, heptahidrat</w:t>
      </w:r>
      <w:r w:rsidRPr="001B6ACC">
        <w:rPr>
          <w:rFonts w:eastAsia="MS Mincho"/>
          <w:szCs w:val="22"/>
          <w:lang w:val="sr-Latn-ME" w:eastAsia="ja-JP"/>
        </w:rPr>
        <w:t>;</w:t>
      </w:r>
    </w:p>
    <w:p w14:paraId="3D6E3B22" w14:textId="77777777" w:rsidR="00CA4D90" w:rsidRPr="001B6ACC" w:rsidRDefault="00152840">
      <w:pPr>
        <w:widowControl w:val="0"/>
        <w:rPr>
          <w:rFonts w:eastAsia="MS Mincho"/>
          <w:szCs w:val="22"/>
          <w:lang w:val="sr-Latn-ME" w:eastAsia="ja-JP"/>
        </w:rPr>
      </w:pPr>
      <w:r w:rsidRPr="001B6ACC">
        <w:rPr>
          <w:rFonts w:eastAsia="MS Mincho"/>
          <w:szCs w:val="22"/>
          <w:lang w:val="sr-Latn-ME" w:eastAsia="ja-JP"/>
        </w:rPr>
        <w:t>Azot</w:t>
      </w:r>
      <w:r w:rsidR="00CA4D90" w:rsidRPr="001B6ACC">
        <w:rPr>
          <w:rFonts w:eastAsia="MS Mincho"/>
          <w:szCs w:val="22"/>
          <w:lang w:val="sr-Latn-ME" w:eastAsia="ja-JP"/>
        </w:rPr>
        <w:t>.</w:t>
      </w:r>
    </w:p>
    <w:p w14:paraId="48DF6B02" w14:textId="77777777" w:rsidR="00CA4D90" w:rsidRPr="001B6ACC" w:rsidRDefault="00CA4D90">
      <w:pPr>
        <w:widowControl w:val="0"/>
        <w:rPr>
          <w:szCs w:val="22"/>
          <w:lang w:val="sr-Latn-ME"/>
        </w:rPr>
      </w:pPr>
    </w:p>
    <w:p w14:paraId="3E18F588" w14:textId="77777777" w:rsidR="00CA4D90" w:rsidRPr="001B6ACC" w:rsidRDefault="00CA4D90">
      <w:pPr>
        <w:widowControl w:val="0"/>
        <w:rPr>
          <w:b/>
          <w:bCs/>
          <w:szCs w:val="22"/>
          <w:lang w:val="sr-Latn-ME"/>
        </w:rPr>
      </w:pPr>
      <w:r w:rsidRPr="001B6ACC">
        <w:rPr>
          <w:b/>
          <w:bCs/>
          <w:szCs w:val="22"/>
          <w:lang w:val="sr-Latn-ME"/>
        </w:rPr>
        <w:t>6.2. Inkompatibilnost</w:t>
      </w:r>
    </w:p>
    <w:p w14:paraId="0703DC83" w14:textId="77777777" w:rsidR="00017D36" w:rsidRPr="001B6ACC" w:rsidRDefault="00017D36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</w:p>
    <w:p w14:paraId="5E903906" w14:textId="3DAF3EAA" w:rsidR="00CA4D90" w:rsidRPr="001B6ACC" w:rsidRDefault="00CA4D90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  <w:r w:rsidRPr="001B6ACC">
        <w:rPr>
          <w:rFonts w:eastAsia="MS Mincho"/>
          <w:szCs w:val="22"/>
          <w:lang w:val="sr-Latn-ME" w:eastAsia="ja-JP"/>
        </w:rPr>
        <w:t>S obzirom da ne postoje studije o kompatibilnosti, l</w:t>
      </w:r>
      <w:r w:rsidR="00127189" w:rsidRPr="001B6ACC">
        <w:rPr>
          <w:rFonts w:eastAsia="MS Mincho"/>
          <w:szCs w:val="22"/>
          <w:lang w:val="sr-Latn-ME" w:eastAsia="ja-JP"/>
        </w:rPr>
        <w:t>ij</w:t>
      </w:r>
      <w:r w:rsidRPr="001B6ACC">
        <w:rPr>
          <w:rFonts w:eastAsia="MS Mincho"/>
          <w:szCs w:val="22"/>
          <w:lang w:val="sr-Latn-ME" w:eastAsia="ja-JP"/>
        </w:rPr>
        <w:t>ek Fabrazyme se ne sm</w:t>
      </w:r>
      <w:r w:rsidR="00127189" w:rsidRPr="001B6ACC">
        <w:rPr>
          <w:rFonts w:eastAsia="MS Mincho"/>
          <w:szCs w:val="22"/>
          <w:lang w:val="sr-Latn-ME" w:eastAsia="ja-JP"/>
        </w:rPr>
        <w:t>ij</w:t>
      </w:r>
      <w:r w:rsidRPr="001B6ACC">
        <w:rPr>
          <w:rFonts w:eastAsia="MS Mincho"/>
          <w:szCs w:val="22"/>
          <w:lang w:val="sr-Latn-ME" w:eastAsia="ja-JP"/>
        </w:rPr>
        <w:t>e m</w:t>
      </w:r>
      <w:r w:rsidR="00127189" w:rsidRPr="001B6ACC">
        <w:rPr>
          <w:rFonts w:eastAsia="MS Mincho"/>
          <w:szCs w:val="22"/>
          <w:lang w:val="sr-Latn-ME" w:eastAsia="ja-JP"/>
        </w:rPr>
        <w:t>ij</w:t>
      </w:r>
      <w:r w:rsidRPr="001B6ACC">
        <w:rPr>
          <w:rFonts w:eastAsia="MS Mincho"/>
          <w:szCs w:val="22"/>
          <w:lang w:val="sr-Latn-ME" w:eastAsia="ja-JP"/>
        </w:rPr>
        <w:t>ešati sa drugim l</w:t>
      </w:r>
      <w:r w:rsidR="00127189" w:rsidRPr="001B6ACC">
        <w:rPr>
          <w:rFonts w:eastAsia="MS Mincho"/>
          <w:szCs w:val="22"/>
          <w:lang w:val="sr-Latn-ME" w:eastAsia="ja-JP"/>
        </w:rPr>
        <w:t>j</w:t>
      </w:r>
      <w:r w:rsidRPr="001B6ACC">
        <w:rPr>
          <w:rFonts w:eastAsia="MS Mincho"/>
          <w:szCs w:val="22"/>
          <w:lang w:val="sr-Latn-ME" w:eastAsia="ja-JP"/>
        </w:rPr>
        <w:t>ekovima u istoj infuziji.</w:t>
      </w:r>
    </w:p>
    <w:p w14:paraId="5DE8741E" w14:textId="77777777" w:rsidR="00CA4D90" w:rsidRPr="001B6ACC" w:rsidRDefault="00CA4D90">
      <w:pPr>
        <w:widowControl w:val="0"/>
        <w:rPr>
          <w:b/>
          <w:bCs/>
          <w:szCs w:val="22"/>
          <w:lang w:val="sr-Latn-ME"/>
        </w:rPr>
      </w:pPr>
    </w:p>
    <w:p w14:paraId="39BB940A" w14:textId="77777777" w:rsidR="00CA4D90" w:rsidRPr="001B6ACC" w:rsidRDefault="00CA4D90">
      <w:pPr>
        <w:widowControl w:val="0"/>
        <w:rPr>
          <w:b/>
          <w:bCs/>
          <w:szCs w:val="22"/>
          <w:lang w:val="sr-Latn-ME"/>
        </w:rPr>
      </w:pPr>
      <w:r w:rsidRPr="001B6ACC">
        <w:rPr>
          <w:b/>
          <w:bCs/>
          <w:szCs w:val="22"/>
          <w:lang w:val="sr-Latn-ME"/>
        </w:rPr>
        <w:t>6.3. Rok upotrebe</w:t>
      </w:r>
    </w:p>
    <w:p w14:paraId="44979B8D" w14:textId="77777777" w:rsidR="00017D36" w:rsidRPr="001B6ACC" w:rsidRDefault="00017D36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</w:p>
    <w:p w14:paraId="6C2B281C" w14:textId="3A2F5333" w:rsidR="00CA4D90" w:rsidRPr="001B6ACC" w:rsidRDefault="00CA4D90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  <w:r w:rsidRPr="001B6ACC">
        <w:rPr>
          <w:rFonts w:eastAsia="MS Mincho"/>
          <w:szCs w:val="22"/>
          <w:lang w:val="sr-Latn-ME" w:eastAsia="ja-JP"/>
        </w:rPr>
        <w:t>3 godine.</w:t>
      </w:r>
    </w:p>
    <w:p w14:paraId="6F159A00" w14:textId="77777777" w:rsidR="00017D36" w:rsidRPr="001B6ACC" w:rsidRDefault="00017D36">
      <w:pPr>
        <w:widowControl w:val="0"/>
        <w:tabs>
          <w:tab w:val="clear" w:pos="284"/>
        </w:tabs>
        <w:autoSpaceDE w:val="0"/>
        <w:autoSpaceDN w:val="0"/>
        <w:adjustRightInd w:val="0"/>
        <w:outlineLvl w:val="0"/>
        <w:rPr>
          <w:rFonts w:eastAsia="MS Mincho"/>
          <w:iCs/>
          <w:szCs w:val="22"/>
          <w:u w:val="single"/>
          <w:lang w:val="sr-Latn-ME" w:eastAsia="ja-JP"/>
        </w:rPr>
      </w:pPr>
    </w:p>
    <w:p w14:paraId="4EAEAA44" w14:textId="073749C4" w:rsidR="00CA4D90" w:rsidRPr="001B6ACC" w:rsidRDefault="00CA4D90">
      <w:pPr>
        <w:widowControl w:val="0"/>
        <w:tabs>
          <w:tab w:val="clear" w:pos="284"/>
        </w:tabs>
        <w:autoSpaceDE w:val="0"/>
        <w:autoSpaceDN w:val="0"/>
        <w:adjustRightInd w:val="0"/>
        <w:outlineLvl w:val="0"/>
        <w:rPr>
          <w:rFonts w:eastAsia="MS Mincho"/>
          <w:iCs/>
          <w:szCs w:val="22"/>
          <w:u w:val="single"/>
          <w:lang w:val="sr-Latn-ME" w:eastAsia="ja-JP"/>
        </w:rPr>
      </w:pPr>
      <w:r w:rsidRPr="001B6ACC">
        <w:rPr>
          <w:rFonts w:eastAsia="MS Mincho"/>
          <w:iCs/>
          <w:szCs w:val="22"/>
          <w:u w:val="single"/>
          <w:lang w:val="sr-Latn-ME" w:eastAsia="ja-JP"/>
        </w:rPr>
        <w:t>Rekonstituisani i razblaženi rastvor</w:t>
      </w:r>
    </w:p>
    <w:p w14:paraId="6A1CED2D" w14:textId="77777777" w:rsidR="00017D36" w:rsidRPr="001B6ACC" w:rsidRDefault="00017D36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</w:p>
    <w:p w14:paraId="1DC6C25B" w14:textId="2AC1DBE0" w:rsidR="00CA4D90" w:rsidRPr="001B6ACC" w:rsidRDefault="00CA4D90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  <w:r w:rsidRPr="001B6ACC">
        <w:rPr>
          <w:rFonts w:eastAsia="MS Mincho"/>
          <w:szCs w:val="22"/>
          <w:lang w:val="sr-Latn-ME" w:eastAsia="ja-JP"/>
        </w:rPr>
        <w:t>Sa mikrobiološkog stanovišta, l</w:t>
      </w:r>
      <w:r w:rsidR="00127189" w:rsidRPr="001B6ACC">
        <w:rPr>
          <w:rFonts w:eastAsia="MS Mincho"/>
          <w:szCs w:val="22"/>
          <w:lang w:val="sr-Latn-ME" w:eastAsia="ja-JP"/>
        </w:rPr>
        <w:t>ij</w:t>
      </w:r>
      <w:r w:rsidRPr="001B6ACC">
        <w:rPr>
          <w:rFonts w:eastAsia="MS Mincho"/>
          <w:szCs w:val="22"/>
          <w:lang w:val="sr-Latn-ME" w:eastAsia="ja-JP"/>
        </w:rPr>
        <w:t>ek treba iskoristiti odmah. Ako se ne upotr</w:t>
      </w:r>
      <w:r w:rsidR="00127189" w:rsidRPr="001B6ACC">
        <w:rPr>
          <w:rFonts w:eastAsia="MS Mincho"/>
          <w:szCs w:val="22"/>
          <w:lang w:val="sr-Latn-ME" w:eastAsia="ja-JP"/>
        </w:rPr>
        <w:t>ij</w:t>
      </w:r>
      <w:r w:rsidRPr="001B6ACC">
        <w:rPr>
          <w:rFonts w:eastAsia="MS Mincho"/>
          <w:szCs w:val="22"/>
          <w:lang w:val="sr-Latn-ME" w:eastAsia="ja-JP"/>
        </w:rPr>
        <w:t xml:space="preserve">ebi odmah, </w:t>
      </w:r>
      <w:r w:rsidRPr="001B6ACC">
        <w:rPr>
          <w:rFonts w:eastAsia="TimesNewRoman"/>
          <w:szCs w:val="22"/>
          <w:lang w:val="sr-Latn-ME" w:eastAsia="ja-JP"/>
        </w:rPr>
        <w:t>č</w:t>
      </w:r>
      <w:r w:rsidRPr="001B6ACC">
        <w:rPr>
          <w:rFonts w:eastAsia="MS Mincho"/>
          <w:szCs w:val="22"/>
          <w:lang w:val="sr-Latn-ME" w:eastAsia="ja-JP"/>
        </w:rPr>
        <w:t>uvanje tokom upotrebe i uslovi pod kojima se l</w:t>
      </w:r>
      <w:r w:rsidR="00127189" w:rsidRPr="001B6ACC">
        <w:rPr>
          <w:rFonts w:eastAsia="MS Mincho"/>
          <w:szCs w:val="22"/>
          <w:lang w:val="sr-Latn-ME" w:eastAsia="ja-JP"/>
        </w:rPr>
        <w:t>ij</w:t>
      </w:r>
      <w:r w:rsidRPr="001B6ACC">
        <w:rPr>
          <w:rFonts w:eastAsia="MS Mincho"/>
          <w:szCs w:val="22"/>
          <w:lang w:val="sr-Latn-ME" w:eastAsia="ja-JP"/>
        </w:rPr>
        <w:t xml:space="preserve">ek </w:t>
      </w:r>
      <w:r w:rsidRPr="001B6ACC">
        <w:rPr>
          <w:rFonts w:eastAsia="TimesNewRoman"/>
          <w:szCs w:val="22"/>
          <w:lang w:val="sr-Latn-ME" w:eastAsia="ja-JP"/>
        </w:rPr>
        <w:t>č</w:t>
      </w:r>
      <w:r w:rsidRPr="001B6ACC">
        <w:rPr>
          <w:rFonts w:eastAsia="MS Mincho"/>
          <w:szCs w:val="22"/>
          <w:lang w:val="sr-Latn-ME" w:eastAsia="ja-JP"/>
        </w:rPr>
        <w:t>uva pr</w:t>
      </w:r>
      <w:r w:rsidR="00127189" w:rsidRPr="001B6ACC">
        <w:rPr>
          <w:rFonts w:eastAsia="MS Mincho"/>
          <w:szCs w:val="22"/>
          <w:lang w:val="sr-Latn-ME" w:eastAsia="ja-JP"/>
        </w:rPr>
        <w:t>ij</w:t>
      </w:r>
      <w:r w:rsidRPr="001B6ACC">
        <w:rPr>
          <w:rFonts w:eastAsia="MS Mincho"/>
          <w:szCs w:val="22"/>
          <w:lang w:val="sr-Latn-ME" w:eastAsia="ja-JP"/>
        </w:rPr>
        <w:t>e upotrebe predstavljaju odgovornost korisnika. Rekonstituisani rastvor se ne sm</w:t>
      </w:r>
      <w:r w:rsidR="00127189" w:rsidRPr="001B6ACC">
        <w:rPr>
          <w:rFonts w:eastAsia="MS Mincho"/>
          <w:szCs w:val="22"/>
          <w:lang w:val="sr-Latn-ME" w:eastAsia="ja-JP"/>
        </w:rPr>
        <w:t>ij</w:t>
      </w:r>
      <w:r w:rsidRPr="001B6ACC">
        <w:rPr>
          <w:rFonts w:eastAsia="MS Mincho"/>
          <w:szCs w:val="22"/>
          <w:lang w:val="sr-Latn-ME" w:eastAsia="ja-JP"/>
        </w:rPr>
        <w:t xml:space="preserve">e </w:t>
      </w:r>
      <w:r w:rsidRPr="001B6ACC">
        <w:rPr>
          <w:rFonts w:eastAsia="TimesNewRoman"/>
          <w:szCs w:val="22"/>
          <w:lang w:val="sr-Latn-ME" w:eastAsia="ja-JP"/>
        </w:rPr>
        <w:t>č</w:t>
      </w:r>
      <w:r w:rsidRPr="001B6ACC">
        <w:rPr>
          <w:rFonts w:eastAsia="MS Mincho"/>
          <w:szCs w:val="22"/>
          <w:lang w:val="sr-Latn-ME" w:eastAsia="ja-JP"/>
        </w:rPr>
        <w:t xml:space="preserve">uvati i trebalo bi ga odmah razblažiti; samo razblaženi rastvor se može </w:t>
      </w:r>
      <w:r w:rsidRPr="001B6ACC">
        <w:rPr>
          <w:rFonts w:eastAsia="TimesNewRoman"/>
          <w:szCs w:val="22"/>
          <w:lang w:val="sr-Latn-ME" w:eastAsia="ja-JP"/>
        </w:rPr>
        <w:t>č</w:t>
      </w:r>
      <w:r w:rsidRPr="001B6ACC">
        <w:rPr>
          <w:rFonts w:eastAsia="MS Mincho"/>
          <w:szCs w:val="22"/>
          <w:lang w:val="sr-Latn-ME" w:eastAsia="ja-JP"/>
        </w:rPr>
        <w:t>uvati do 24 sata na temperaturi od 2°C do 8°C.</w:t>
      </w:r>
    </w:p>
    <w:p w14:paraId="6D1AD3C1" w14:textId="77777777" w:rsidR="00CA4D90" w:rsidRPr="001B6ACC" w:rsidRDefault="00CA4D90">
      <w:pPr>
        <w:widowControl w:val="0"/>
        <w:rPr>
          <w:b/>
          <w:bCs/>
          <w:szCs w:val="22"/>
          <w:lang w:val="sr-Latn-ME"/>
        </w:rPr>
      </w:pPr>
    </w:p>
    <w:p w14:paraId="393A83E2" w14:textId="77777777" w:rsidR="00CA4D90" w:rsidRPr="001B6ACC" w:rsidRDefault="00CA4D90">
      <w:pPr>
        <w:widowControl w:val="0"/>
        <w:rPr>
          <w:b/>
          <w:bCs/>
          <w:szCs w:val="22"/>
          <w:lang w:val="sr-Latn-ME"/>
        </w:rPr>
      </w:pPr>
      <w:r w:rsidRPr="001B6ACC">
        <w:rPr>
          <w:b/>
          <w:bCs/>
          <w:szCs w:val="22"/>
          <w:lang w:val="sr-Latn-ME"/>
        </w:rPr>
        <w:t xml:space="preserve">6.4. Posebne </w:t>
      </w:r>
      <w:r w:rsidR="00365117" w:rsidRPr="001B6ACC">
        <w:rPr>
          <w:b/>
          <w:bCs/>
          <w:szCs w:val="22"/>
          <w:lang w:val="sr-Latn-ME"/>
        </w:rPr>
        <w:t>mjere upozorenja pri čuvanju lijeka</w:t>
      </w:r>
    </w:p>
    <w:p w14:paraId="597CA415" w14:textId="77777777" w:rsidR="00017D36" w:rsidRPr="001B6ACC" w:rsidRDefault="00017D36">
      <w:pPr>
        <w:widowControl w:val="0"/>
        <w:rPr>
          <w:rFonts w:eastAsia="TimesNewRoman"/>
          <w:szCs w:val="22"/>
          <w:lang w:val="sr-Latn-ME" w:eastAsia="ja-JP"/>
        </w:rPr>
      </w:pPr>
    </w:p>
    <w:p w14:paraId="14E236D1" w14:textId="72C3B827" w:rsidR="00CA4D90" w:rsidRPr="001B6ACC" w:rsidRDefault="00CA4D90">
      <w:pPr>
        <w:widowControl w:val="0"/>
        <w:rPr>
          <w:rFonts w:eastAsia="TimesNewRoman"/>
          <w:szCs w:val="22"/>
          <w:lang w:val="sr-Latn-ME" w:eastAsia="ja-JP"/>
        </w:rPr>
      </w:pPr>
      <w:r w:rsidRPr="001B6ACC">
        <w:rPr>
          <w:rFonts w:eastAsia="TimesNewRoman"/>
          <w:szCs w:val="22"/>
          <w:lang w:val="sr-Latn-ME" w:eastAsia="ja-JP"/>
        </w:rPr>
        <w:t>Čuvati u frižideru (na temperaturi od 2°C do 8°C)</w:t>
      </w:r>
    </w:p>
    <w:p w14:paraId="73B93443" w14:textId="77777777" w:rsidR="00017D36" w:rsidRPr="001B6ACC" w:rsidRDefault="00017D36">
      <w:pPr>
        <w:widowControl w:val="0"/>
        <w:rPr>
          <w:rFonts w:eastAsia="TimesNewRoman"/>
          <w:szCs w:val="22"/>
          <w:lang w:val="sr-Latn-ME" w:eastAsia="ja-JP"/>
        </w:rPr>
      </w:pPr>
    </w:p>
    <w:p w14:paraId="455DAEDE" w14:textId="5883243E" w:rsidR="00CA4D90" w:rsidRPr="001B6ACC" w:rsidRDefault="00CA4D90">
      <w:pPr>
        <w:widowControl w:val="0"/>
        <w:rPr>
          <w:szCs w:val="22"/>
          <w:lang w:val="sr-Latn-ME"/>
        </w:rPr>
      </w:pPr>
      <w:r w:rsidRPr="001B6ACC">
        <w:rPr>
          <w:rFonts w:eastAsia="TimesNewRoman"/>
          <w:szCs w:val="22"/>
          <w:lang w:val="sr-Latn-ME" w:eastAsia="ja-JP"/>
        </w:rPr>
        <w:t>Za uslove čuvanja nakon rekonstitucije i razblaženja l</w:t>
      </w:r>
      <w:r w:rsidR="00127189" w:rsidRPr="001B6ACC">
        <w:rPr>
          <w:rFonts w:eastAsia="TimesNewRoman"/>
          <w:szCs w:val="22"/>
          <w:lang w:val="sr-Latn-ME" w:eastAsia="ja-JP"/>
        </w:rPr>
        <w:t>ij</w:t>
      </w:r>
      <w:r w:rsidRPr="001B6ACC">
        <w:rPr>
          <w:rFonts w:eastAsia="TimesNewRoman"/>
          <w:szCs w:val="22"/>
          <w:lang w:val="sr-Latn-ME" w:eastAsia="ja-JP"/>
        </w:rPr>
        <w:t xml:space="preserve">eka </w:t>
      </w:r>
      <w:r w:rsidR="00F57FB3" w:rsidRPr="001B6ACC">
        <w:rPr>
          <w:rFonts w:eastAsia="TimesNewRoman"/>
          <w:szCs w:val="22"/>
          <w:lang w:val="sr-Latn-ME" w:eastAsia="ja-JP"/>
        </w:rPr>
        <w:t>vidjeti</w:t>
      </w:r>
      <w:r w:rsidRPr="001B6ACC">
        <w:rPr>
          <w:rFonts w:eastAsia="TimesNewRoman"/>
          <w:szCs w:val="22"/>
          <w:lang w:val="sr-Latn-ME" w:eastAsia="ja-JP"/>
        </w:rPr>
        <w:t xml:space="preserve"> </w:t>
      </w:r>
      <w:r w:rsidR="001B6ACC">
        <w:rPr>
          <w:rFonts w:eastAsia="TimesNewRoman"/>
          <w:szCs w:val="22"/>
          <w:lang w:val="sr-Latn-ME" w:eastAsia="ja-JP"/>
        </w:rPr>
        <w:t>dio</w:t>
      </w:r>
      <w:r w:rsidRPr="001B6ACC">
        <w:rPr>
          <w:rFonts w:eastAsia="TimesNewRoman"/>
          <w:szCs w:val="22"/>
          <w:lang w:val="sr-Latn-ME" w:eastAsia="ja-JP"/>
        </w:rPr>
        <w:t xml:space="preserve"> 6.3.</w:t>
      </w:r>
    </w:p>
    <w:p w14:paraId="360A444E" w14:textId="77777777" w:rsidR="00CA4D90" w:rsidRPr="001B6ACC" w:rsidRDefault="00CA4D90">
      <w:pPr>
        <w:widowControl w:val="0"/>
        <w:rPr>
          <w:b/>
          <w:bCs/>
          <w:szCs w:val="22"/>
          <w:lang w:val="sr-Latn-ME"/>
        </w:rPr>
      </w:pPr>
    </w:p>
    <w:p w14:paraId="42EB2D04" w14:textId="77777777" w:rsidR="00CA4D90" w:rsidRPr="001B6ACC" w:rsidRDefault="00CA4D90">
      <w:pPr>
        <w:widowControl w:val="0"/>
        <w:rPr>
          <w:b/>
          <w:bCs/>
          <w:szCs w:val="22"/>
          <w:lang w:val="sr-Latn-ME"/>
        </w:rPr>
      </w:pPr>
      <w:r w:rsidRPr="001B6ACC">
        <w:rPr>
          <w:b/>
          <w:bCs/>
          <w:szCs w:val="22"/>
          <w:lang w:val="sr-Latn-ME"/>
        </w:rPr>
        <w:t xml:space="preserve">6.5. </w:t>
      </w:r>
      <w:r w:rsidR="00365117" w:rsidRPr="001B6ACC">
        <w:rPr>
          <w:b/>
          <w:bCs/>
          <w:szCs w:val="22"/>
          <w:lang w:val="sr-Latn-ME"/>
        </w:rPr>
        <w:t>Vrst</w:t>
      </w:r>
      <w:r w:rsidRPr="001B6ACC">
        <w:rPr>
          <w:b/>
          <w:bCs/>
          <w:szCs w:val="22"/>
          <w:lang w:val="sr-Latn-ME"/>
        </w:rPr>
        <w:t>a i sadržaj pakovanja</w:t>
      </w:r>
    </w:p>
    <w:p w14:paraId="41B8DD05" w14:textId="77777777" w:rsidR="00017D36" w:rsidRPr="001B6ACC" w:rsidRDefault="00017D36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</w:p>
    <w:p w14:paraId="552BDC0B" w14:textId="27126E10" w:rsidR="00CA4D90" w:rsidRPr="001B6ACC" w:rsidRDefault="00CA4D90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  <w:r w:rsidRPr="001B6ACC">
        <w:rPr>
          <w:rFonts w:eastAsia="MS Mincho"/>
          <w:szCs w:val="22"/>
          <w:lang w:val="sr-Latn-ME" w:eastAsia="ja-JP"/>
        </w:rPr>
        <w:t>Unutrašnje pakovanje l</w:t>
      </w:r>
      <w:r w:rsidR="00F422C4" w:rsidRPr="001B6ACC">
        <w:rPr>
          <w:rFonts w:eastAsia="MS Mincho"/>
          <w:szCs w:val="22"/>
          <w:lang w:val="sr-Latn-ME" w:eastAsia="ja-JP"/>
        </w:rPr>
        <w:t>ij</w:t>
      </w:r>
      <w:r w:rsidRPr="001B6ACC">
        <w:rPr>
          <w:rFonts w:eastAsia="MS Mincho"/>
          <w:szCs w:val="22"/>
          <w:lang w:val="sr-Latn-ME" w:eastAsia="ja-JP"/>
        </w:rPr>
        <w:t>eka Fabrazyme, ja</w:t>
      </w:r>
      <w:r w:rsidRPr="001B6ACC">
        <w:rPr>
          <w:rFonts w:eastAsia="TimesNewRoman"/>
          <w:szCs w:val="22"/>
          <w:lang w:val="sr-Latn-ME" w:eastAsia="ja-JP"/>
        </w:rPr>
        <w:t>č</w:t>
      </w:r>
      <w:r w:rsidRPr="001B6ACC">
        <w:rPr>
          <w:rFonts w:eastAsia="MS Mincho"/>
          <w:szCs w:val="22"/>
          <w:lang w:val="sr-Latn-ME" w:eastAsia="ja-JP"/>
        </w:rPr>
        <w:t>ine 35 mg je providna staklena (staklo Tip I) bo</w:t>
      </w:r>
      <w:r w:rsidRPr="001B6ACC">
        <w:rPr>
          <w:rFonts w:eastAsia="TimesNewRoman"/>
          <w:szCs w:val="22"/>
          <w:lang w:val="sr-Latn-ME" w:eastAsia="ja-JP"/>
        </w:rPr>
        <w:t>č</w:t>
      </w:r>
      <w:r w:rsidRPr="001B6ACC">
        <w:rPr>
          <w:rFonts w:eastAsia="MS Mincho"/>
          <w:szCs w:val="22"/>
          <w:lang w:val="sr-Latn-ME" w:eastAsia="ja-JP"/>
        </w:rPr>
        <w:t xml:space="preserve">ica od 20 </w:t>
      </w:r>
      <w:r w:rsidR="001B6ACC">
        <w:rPr>
          <w:rFonts w:eastAsia="MS Mincho"/>
          <w:szCs w:val="22"/>
          <w:lang w:val="sr-Latn-ME" w:eastAsia="ja-JP"/>
        </w:rPr>
        <w:t>ml</w:t>
      </w:r>
      <w:r w:rsidRPr="001B6ACC">
        <w:rPr>
          <w:rFonts w:eastAsia="MS Mincho"/>
          <w:szCs w:val="22"/>
          <w:lang w:val="sr-Latn-ME" w:eastAsia="ja-JP"/>
        </w:rPr>
        <w:t>.</w:t>
      </w:r>
      <w:r w:rsidR="00607246">
        <w:rPr>
          <w:rFonts w:eastAsia="MS Mincho"/>
          <w:szCs w:val="22"/>
          <w:lang w:val="sr-Latn-ME" w:eastAsia="ja-JP"/>
        </w:rPr>
        <w:t xml:space="preserve"> </w:t>
      </w:r>
      <w:r w:rsidRPr="001B6ACC">
        <w:rPr>
          <w:rFonts w:eastAsia="MS Mincho"/>
          <w:szCs w:val="22"/>
          <w:lang w:val="sr-Latn-ME" w:eastAsia="ja-JP"/>
        </w:rPr>
        <w:t>Zatvara</w:t>
      </w:r>
      <w:r w:rsidRPr="001B6ACC">
        <w:rPr>
          <w:rFonts w:eastAsia="TimesNewRoman"/>
          <w:szCs w:val="22"/>
          <w:lang w:val="sr-Latn-ME" w:eastAsia="ja-JP"/>
        </w:rPr>
        <w:t xml:space="preserve">č </w:t>
      </w:r>
      <w:r w:rsidRPr="001B6ACC">
        <w:rPr>
          <w:rFonts w:eastAsia="MS Mincho"/>
          <w:szCs w:val="22"/>
          <w:lang w:val="sr-Latn-ME" w:eastAsia="ja-JP"/>
        </w:rPr>
        <w:t xml:space="preserve">se sastoji od silikonizovanog butil </w:t>
      </w:r>
      <w:r w:rsidRPr="001B6ACC">
        <w:rPr>
          <w:rFonts w:eastAsia="TimesNewRoman"/>
          <w:szCs w:val="22"/>
          <w:lang w:val="sr-Latn-ME" w:eastAsia="ja-JP"/>
        </w:rPr>
        <w:t>č</w:t>
      </w:r>
      <w:r w:rsidRPr="001B6ACC">
        <w:rPr>
          <w:rFonts w:eastAsia="MS Mincho"/>
          <w:szCs w:val="22"/>
          <w:lang w:val="sr-Latn-ME" w:eastAsia="ja-JP"/>
        </w:rPr>
        <w:t>epa i aluminijumske kapice sa lako skidaju</w:t>
      </w:r>
      <w:r w:rsidRPr="001B6ACC">
        <w:rPr>
          <w:rFonts w:eastAsia="TimesNewRoman"/>
          <w:szCs w:val="22"/>
          <w:lang w:val="sr-Latn-ME" w:eastAsia="ja-JP"/>
        </w:rPr>
        <w:t>ć</w:t>
      </w:r>
      <w:r w:rsidRPr="001B6ACC">
        <w:rPr>
          <w:rFonts w:eastAsia="MS Mincho"/>
          <w:szCs w:val="22"/>
          <w:lang w:val="sr-Latn-ME" w:eastAsia="ja-JP"/>
        </w:rPr>
        <w:t>im plasti</w:t>
      </w:r>
      <w:r w:rsidRPr="001B6ACC">
        <w:rPr>
          <w:rFonts w:eastAsia="TimesNewRoman"/>
          <w:szCs w:val="22"/>
          <w:lang w:val="sr-Latn-ME" w:eastAsia="ja-JP"/>
        </w:rPr>
        <w:t>č</w:t>
      </w:r>
      <w:r w:rsidRPr="001B6ACC">
        <w:rPr>
          <w:rFonts w:eastAsia="MS Mincho"/>
          <w:szCs w:val="22"/>
          <w:lang w:val="sr-Latn-ME" w:eastAsia="ja-JP"/>
        </w:rPr>
        <w:t>nim poklopcem.</w:t>
      </w:r>
    </w:p>
    <w:p w14:paraId="0EA584F0" w14:textId="77777777" w:rsidR="00CA4D90" w:rsidRPr="001B6ACC" w:rsidRDefault="00CA4D90">
      <w:pPr>
        <w:widowControl w:val="0"/>
        <w:rPr>
          <w:rFonts w:eastAsia="MS Mincho"/>
          <w:szCs w:val="22"/>
          <w:lang w:val="sr-Latn-ME" w:eastAsia="ja-JP"/>
        </w:rPr>
      </w:pPr>
      <w:r w:rsidRPr="001B6ACC">
        <w:rPr>
          <w:rFonts w:eastAsia="MS Mincho"/>
          <w:szCs w:val="22"/>
          <w:lang w:val="sr-Latn-ME" w:eastAsia="ja-JP"/>
        </w:rPr>
        <w:lastRenderedPageBreak/>
        <w:t>Spoljnje pakovanje je složiva kartonska kutija u kojoj se nalazi jedna</w:t>
      </w:r>
      <w:r w:rsidRPr="001B6ACC" w:rsidDel="00877598">
        <w:rPr>
          <w:rFonts w:eastAsia="MS Mincho"/>
          <w:szCs w:val="22"/>
          <w:lang w:val="sr-Latn-ME" w:eastAsia="ja-JP"/>
        </w:rPr>
        <w:t xml:space="preserve"> </w:t>
      </w:r>
      <w:r w:rsidRPr="001B6ACC">
        <w:rPr>
          <w:rFonts w:eastAsia="MS Mincho"/>
          <w:szCs w:val="22"/>
          <w:lang w:val="sr-Latn-ME" w:eastAsia="ja-JP"/>
        </w:rPr>
        <w:t>bo</w:t>
      </w:r>
      <w:r w:rsidRPr="001B6ACC">
        <w:rPr>
          <w:rFonts w:eastAsia="TimesNewRoman"/>
          <w:szCs w:val="22"/>
          <w:lang w:val="sr-Latn-ME" w:eastAsia="ja-JP"/>
        </w:rPr>
        <w:t>č</w:t>
      </w:r>
      <w:r w:rsidRPr="001B6ACC">
        <w:rPr>
          <w:rFonts w:eastAsia="MS Mincho"/>
          <w:szCs w:val="22"/>
          <w:lang w:val="sr-Latn-ME" w:eastAsia="ja-JP"/>
        </w:rPr>
        <w:t xml:space="preserve">ica i </w:t>
      </w:r>
      <w:r w:rsidR="00137B28" w:rsidRPr="001B6ACC">
        <w:rPr>
          <w:rFonts w:eastAsia="MS Mincho"/>
          <w:szCs w:val="22"/>
          <w:lang w:val="sr-Latn-ME" w:eastAsia="ja-JP"/>
        </w:rPr>
        <w:t>U</w:t>
      </w:r>
      <w:r w:rsidRPr="001B6ACC">
        <w:rPr>
          <w:rFonts w:eastAsia="MS Mincho"/>
          <w:szCs w:val="22"/>
          <w:lang w:val="sr-Latn-ME" w:eastAsia="ja-JP"/>
        </w:rPr>
        <w:t xml:space="preserve">putstvo za </w:t>
      </w:r>
      <w:r w:rsidR="00137B28" w:rsidRPr="001B6ACC">
        <w:rPr>
          <w:rFonts w:eastAsia="MS Mincho"/>
          <w:szCs w:val="22"/>
          <w:lang w:val="sr-Latn-ME" w:eastAsia="ja-JP"/>
        </w:rPr>
        <w:t>lijek</w:t>
      </w:r>
      <w:r w:rsidRPr="001B6ACC">
        <w:rPr>
          <w:rFonts w:eastAsia="MS Mincho"/>
          <w:szCs w:val="22"/>
          <w:lang w:val="sr-Latn-ME" w:eastAsia="ja-JP"/>
        </w:rPr>
        <w:t>.</w:t>
      </w:r>
    </w:p>
    <w:p w14:paraId="46F77FC8" w14:textId="77777777" w:rsidR="00CA4D90" w:rsidRPr="001B6ACC" w:rsidRDefault="00CA4D90">
      <w:pPr>
        <w:widowControl w:val="0"/>
        <w:rPr>
          <w:b/>
          <w:bCs/>
          <w:szCs w:val="22"/>
          <w:lang w:val="sr-Latn-ME"/>
        </w:rPr>
      </w:pPr>
    </w:p>
    <w:p w14:paraId="1FEDE3E4" w14:textId="77777777" w:rsidR="00CA4D90" w:rsidRPr="001B6ACC" w:rsidRDefault="00CA4D90">
      <w:pPr>
        <w:widowControl w:val="0"/>
        <w:rPr>
          <w:b/>
          <w:bCs/>
          <w:szCs w:val="22"/>
          <w:lang w:val="sr-Latn-ME"/>
        </w:rPr>
      </w:pPr>
      <w:r w:rsidRPr="001B6ACC">
        <w:rPr>
          <w:b/>
          <w:bCs/>
          <w:szCs w:val="22"/>
          <w:lang w:val="sr-Latn-ME"/>
        </w:rPr>
        <w:t xml:space="preserve">6.6. Posebne </w:t>
      </w:r>
      <w:r w:rsidR="00365117" w:rsidRPr="001B6ACC">
        <w:rPr>
          <w:b/>
          <w:bCs/>
          <w:szCs w:val="22"/>
          <w:lang w:val="sr-Latn-ME"/>
        </w:rPr>
        <w:t>mjere opreza pri odlaganju materijala koji treba odbaciti nakon primjene lijeka</w:t>
      </w:r>
      <w:r w:rsidR="006314C2" w:rsidRPr="001B6ACC">
        <w:rPr>
          <w:b/>
          <w:bCs/>
          <w:szCs w:val="22"/>
          <w:lang w:val="sr-Latn-ME"/>
        </w:rPr>
        <w:t xml:space="preserve"> (i druga uputstva za rukovanje lijekom)</w:t>
      </w:r>
    </w:p>
    <w:p w14:paraId="48DA6A8F" w14:textId="77777777" w:rsidR="00FD01B0" w:rsidRPr="001B6ACC" w:rsidRDefault="00FD01B0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</w:p>
    <w:p w14:paraId="22FC2024" w14:textId="6A7E9D22" w:rsidR="00C201AD" w:rsidRDefault="00CA4D90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  <w:r w:rsidRPr="001B6ACC">
        <w:rPr>
          <w:rFonts w:eastAsia="MS Mincho"/>
          <w:szCs w:val="22"/>
          <w:lang w:val="sr-Latn-ME" w:eastAsia="ja-JP"/>
        </w:rPr>
        <w:t>Prašak za koncentrat za rastvor za infuziju se mora rekonstituisati vodom za injekcije, razblažiti sa 0,9% rastvorom natrijum</w:t>
      </w:r>
      <w:r w:rsidR="00C201AD">
        <w:rPr>
          <w:rFonts w:eastAsia="MS Mincho"/>
          <w:szCs w:val="22"/>
          <w:lang w:val="sr-Latn-ME" w:eastAsia="ja-JP"/>
        </w:rPr>
        <w:t xml:space="preserve"> </w:t>
      </w:r>
      <w:r w:rsidRPr="001B6ACC">
        <w:rPr>
          <w:rFonts w:eastAsia="MS Mincho"/>
          <w:szCs w:val="22"/>
          <w:lang w:val="sr-Latn-ME" w:eastAsia="ja-JP"/>
        </w:rPr>
        <w:t xml:space="preserve">hlorida za intravensku upotrebu i onda dati u intravenskoj infuziji. </w:t>
      </w:r>
    </w:p>
    <w:p w14:paraId="3F3F989E" w14:textId="77777777" w:rsidR="00C201AD" w:rsidRDefault="00C201AD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</w:p>
    <w:p w14:paraId="044C5934" w14:textId="3FD3E687" w:rsidR="00CA4D90" w:rsidRPr="001B6ACC" w:rsidRDefault="00CA4D90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  <w:r w:rsidRPr="001B6ACC">
        <w:rPr>
          <w:rFonts w:eastAsia="MS Mincho"/>
          <w:iCs/>
          <w:szCs w:val="22"/>
          <w:u w:val="single"/>
          <w:lang w:val="sr-Latn-ME" w:eastAsia="ja-JP"/>
        </w:rPr>
        <w:t>Koristiti</w:t>
      </w:r>
      <w:r w:rsidRPr="001B6ACC">
        <w:rPr>
          <w:rFonts w:eastAsia="MS Mincho"/>
          <w:szCs w:val="22"/>
          <w:u w:val="single"/>
          <w:lang w:val="sr-Latn-ME" w:eastAsia="ja-JP"/>
        </w:rPr>
        <w:t xml:space="preserve"> </w:t>
      </w:r>
      <w:r w:rsidRPr="001B6ACC">
        <w:rPr>
          <w:rFonts w:eastAsia="MS Mincho"/>
          <w:iCs/>
          <w:szCs w:val="22"/>
          <w:u w:val="single"/>
          <w:lang w:val="sr-Latn-ME" w:eastAsia="ja-JP"/>
        </w:rPr>
        <w:t>aseptičnu tehniku</w:t>
      </w:r>
    </w:p>
    <w:p w14:paraId="15CE68BB" w14:textId="77777777" w:rsidR="00FD01B0" w:rsidRPr="001B6ACC" w:rsidRDefault="00FD01B0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</w:p>
    <w:p w14:paraId="0006DC49" w14:textId="7E36C271" w:rsidR="00CA4D90" w:rsidRPr="001B6ACC" w:rsidRDefault="00CA4D90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  <w:r w:rsidRPr="001B6ACC">
        <w:rPr>
          <w:rFonts w:eastAsia="MS Mincho"/>
          <w:szCs w:val="22"/>
          <w:lang w:val="sr-Latn-ME" w:eastAsia="ja-JP"/>
        </w:rPr>
        <w:t>Odrediti broj bo</w:t>
      </w:r>
      <w:r w:rsidRPr="001B6ACC">
        <w:rPr>
          <w:rFonts w:eastAsia="TimesNewRoman"/>
          <w:szCs w:val="22"/>
          <w:lang w:val="sr-Latn-ME" w:eastAsia="ja-JP"/>
        </w:rPr>
        <w:t>č</w:t>
      </w:r>
      <w:r w:rsidRPr="001B6ACC">
        <w:rPr>
          <w:rFonts w:eastAsia="MS Mincho"/>
          <w:szCs w:val="22"/>
          <w:lang w:val="sr-Latn-ME" w:eastAsia="ja-JP"/>
        </w:rPr>
        <w:t>ica koje je potrebno rekonstituisati, na osnovu individualne mase pacijenta i izvaditi bo</w:t>
      </w:r>
      <w:r w:rsidRPr="001B6ACC">
        <w:rPr>
          <w:rFonts w:eastAsia="TimesNewRoman"/>
          <w:szCs w:val="22"/>
          <w:lang w:val="sr-Latn-ME" w:eastAsia="ja-JP"/>
        </w:rPr>
        <w:t>č</w:t>
      </w:r>
      <w:r w:rsidRPr="001B6ACC">
        <w:rPr>
          <w:rFonts w:eastAsia="MS Mincho"/>
          <w:szCs w:val="22"/>
          <w:lang w:val="sr-Latn-ME" w:eastAsia="ja-JP"/>
        </w:rPr>
        <w:t>ice iz frižidera kako bi se zagr</w:t>
      </w:r>
      <w:r w:rsidR="00F422C4" w:rsidRPr="001B6ACC">
        <w:rPr>
          <w:rFonts w:eastAsia="MS Mincho"/>
          <w:szCs w:val="22"/>
          <w:lang w:val="sr-Latn-ME" w:eastAsia="ja-JP"/>
        </w:rPr>
        <w:t>i</w:t>
      </w:r>
      <w:r w:rsidRPr="001B6ACC">
        <w:rPr>
          <w:rFonts w:eastAsia="MS Mincho"/>
          <w:szCs w:val="22"/>
          <w:lang w:val="sr-Latn-ME" w:eastAsia="ja-JP"/>
        </w:rPr>
        <w:t>jale do sobne temperature (za oko 30 minuta). Svaka bo</w:t>
      </w:r>
      <w:r w:rsidRPr="001B6ACC">
        <w:rPr>
          <w:rFonts w:eastAsia="TimesNewRoman"/>
          <w:szCs w:val="22"/>
          <w:lang w:val="sr-Latn-ME" w:eastAsia="ja-JP"/>
        </w:rPr>
        <w:t>č</w:t>
      </w:r>
      <w:r w:rsidRPr="001B6ACC">
        <w:rPr>
          <w:rFonts w:eastAsia="MS Mincho"/>
          <w:szCs w:val="22"/>
          <w:lang w:val="sr-Latn-ME" w:eastAsia="ja-JP"/>
        </w:rPr>
        <w:t>ica l</w:t>
      </w:r>
      <w:r w:rsidR="00F422C4" w:rsidRPr="001B6ACC">
        <w:rPr>
          <w:rFonts w:eastAsia="MS Mincho"/>
          <w:szCs w:val="22"/>
          <w:lang w:val="sr-Latn-ME" w:eastAsia="ja-JP"/>
        </w:rPr>
        <w:t>ij</w:t>
      </w:r>
      <w:r w:rsidRPr="001B6ACC">
        <w:rPr>
          <w:rFonts w:eastAsia="MS Mincho"/>
          <w:szCs w:val="22"/>
          <w:lang w:val="sr-Latn-ME" w:eastAsia="ja-JP"/>
        </w:rPr>
        <w:t>eka Fabrazyme je nam</w:t>
      </w:r>
      <w:r w:rsidR="00F422C4" w:rsidRPr="001B6ACC">
        <w:rPr>
          <w:rFonts w:eastAsia="MS Mincho"/>
          <w:szCs w:val="22"/>
          <w:lang w:val="sr-Latn-ME" w:eastAsia="ja-JP"/>
        </w:rPr>
        <w:t>ij</w:t>
      </w:r>
      <w:r w:rsidRPr="001B6ACC">
        <w:rPr>
          <w:rFonts w:eastAsia="MS Mincho"/>
          <w:szCs w:val="22"/>
          <w:lang w:val="sr-Latn-ME" w:eastAsia="ja-JP"/>
        </w:rPr>
        <w:t>enjena za jednokratnu upotrebu.</w:t>
      </w:r>
    </w:p>
    <w:p w14:paraId="212C48AD" w14:textId="77777777" w:rsidR="00FD01B0" w:rsidRPr="001B6ACC" w:rsidRDefault="00FD01B0">
      <w:pPr>
        <w:widowControl w:val="0"/>
        <w:tabs>
          <w:tab w:val="clear" w:pos="284"/>
        </w:tabs>
        <w:autoSpaceDE w:val="0"/>
        <w:autoSpaceDN w:val="0"/>
        <w:adjustRightInd w:val="0"/>
        <w:outlineLvl w:val="3"/>
        <w:rPr>
          <w:rFonts w:eastAsia="MS Mincho"/>
          <w:i/>
          <w:iCs/>
          <w:szCs w:val="22"/>
          <w:lang w:val="sr-Latn-ME" w:eastAsia="ja-JP"/>
        </w:rPr>
      </w:pPr>
    </w:p>
    <w:p w14:paraId="223D9F6F" w14:textId="2A949531" w:rsidR="00CA4D90" w:rsidRPr="001B6ACC" w:rsidRDefault="00CA4D90">
      <w:pPr>
        <w:widowControl w:val="0"/>
        <w:tabs>
          <w:tab w:val="clear" w:pos="284"/>
        </w:tabs>
        <w:autoSpaceDE w:val="0"/>
        <w:autoSpaceDN w:val="0"/>
        <w:adjustRightInd w:val="0"/>
        <w:outlineLvl w:val="3"/>
        <w:rPr>
          <w:rFonts w:eastAsia="MS Mincho"/>
          <w:i/>
          <w:iCs/>
          <w:szCs w:val="22"/>
          <w:lang w:val="sr-Latn-ME" w:eastAsia="ja-JP"/>
        </w:rPr>
      </w:pPr>
      <w:r w:rsidRPr="001B6ACC">
        <w:rPr>
          <w:rFonts w:eastAsia="MS Mincho"/>
          <w:i/>
          <w:iCs/>
          <w:szCs w:val="22"/>
          <w:lang w:val="sr-Latn-ME" w:eastAsia="ja-JP"/>
        </w:rPr>
        <w:t>Rekonstituisanje</w:t>
      </w:r>
    </w:p>
    <w:p w14:paraId="2C6B802F" w14:textId="77777777" w:rsidR="00FD01B0" w:rsidRPr="001B6ACC" w:rsidRDefault="00FD01B0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</w:p>
    <w:p w14:paraId="52642234" w14:textId="578099D2" w:rsidR="00CA4D90" w:rsidRPr="001B6ACC" w:rsidRDefault="00CA4D90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  <w:r w:rsidRPr="001B6ACC">
        <w:rPr>
          <w:rFonts w:eastAsia="MS Mincho"/>
          <w:szCs w:val="22"/>
          <w:lang w:val="sr-Latn-ME" w:eastAsia="ja-JP"/>
        </w:rPr>
        <w:t>Rekonstituisati svaku bo</w:t>
      </w:r>
      <w:r w:rsidRPr="001B6ACC">
        <w:rPr>
          <w:rFonts w:eastAsia="TimesNewRoman"/>
          <w:szCs w:val="22"/>
          <w:lang w:val="sr-Latn-ME" w:eastAsia="ja-JP"/>
        </w:rPr>
        <w:t>č</w:t>
      </w:r>
      <w:r w:rsidRPr="001B6ACC">
        <w:rPr>
          <w:rFonts w:eastAsia="MS Mincho"/>
          <w:szCs w:val="22"/>
          <w:lang w:val="sr-Latn-ME" w:eastAsia="ja-JP"/>
        </w:rPr>
        <w:t>icu l</w:t>
      </w:r>
      <w:r w:rsidR="00F422C4" w:rsidRPr="001B6ACC">
        <w:rPr>
          <w:rFonts w:eastAsia="MS Mincho"/>
          <w:szCs w:val="22"/>
          <w:lang w:val="sr-Latn-ME" w:eastAsia="ja-JP"/>
        </w:rPr>
        <w:t>ij</w:t>
      </w:r>
      <w:r w:rsidRPr="001B6ACC">
        <w:rPr>
          <w:rFonts w:eastAsia="MS Mincho"/>
          <w:szCs w:val="22"/>
          <w:lang w:val="sr-Latn-ME" w:eastAsia="ja-JP"/>
        </w:rPr>
        <w:t>eka Fabrazyme ja</w:t>
      </w:r>
      <w:r w:rsidRPr="001B6ACC">
        <w:rPr>
          <w:rFonts w:eastAsia="TimesNewRoman"/>
          <w:szCs w:val="22"/>
          <w:lang w:val="sr-Latn-ME" w:eastAsia="ja-JP"/>
        </w:rPr>
        <w:t>č</w:t>
      </w:r>
      <w:r w:rsidRPr="001B6ACC">
        <w:rPr>
          <w:rFonts w:eastAsia="MS Mincho"/>
          <w:szCs w:val="22"/>
          <w:lang w:val="sr-Latn-ME" w:eastAsia="ja-JP"/>
        </w:rPr>
        <w:t>ine 35 mg sa 7</w:t>
      </w:r>
      <w:r w:rsidR="00C201AD">
        <w:rPr>
          <w:rFonts w:eastAsia="MS Mincho"/>
          <w:szCs w:val="22"/>
          <w:lang w:val="sr-Latn-ME" w:eastAsia="ja-JP"/>
        </w:rPr>
        <w:t>.</w:t>
      </w:r>
      <w:r w:rsidRPr="001B6ACC">
        <w:rPr>
          <w:rFonts w:eastAsia="MS Mincho"/>
          <w:szCs w:val="22"/>
          <w:lang w:val="sr-Latn-ME" w:eastAsia="ja-JP"/>
        </w:rPr>
        <w:t xml:space="preserve">2 </w:t>
      </w:r>
      <w:r w:rsidR="001B6ACC">
        <w:rPr>
          <w:rFonts w:eastAsia="MS Mincho"/>
          <w:szCs w:val="22"/>
          <w:lang w:val="sr-Latn-ME" w:eastAsia="ja-JP"/>
        </w:rPr>
        <w:t>ml</w:t>
      </w:r>
      <w:r w:rsidRPr="001B6ACC">
        <w:rPr>
          <w:rFonts w:eastAsia="MS Mincho"/>
          <w:szCs w:val="22"/>
          <w:lang w:val="sr-Latn-ME" w:eastAsia="ja-JP"/>
        </w:rPr>
        <w:t xml:space="preserve"> vode za injekcije. Izb</w:t>
      </w:r>
      <w:r w:rsidR="00F422C4" w:rsidRPr="001B6ACC">
        <w:rPr>
          <w:rFonts w:eastAsia="MS Mincho"/>
          <w:szCs w:val="22"/>
          <w:lang w:val="sr-Latn-ME" w:eastAsia="ja-JP"/>
        </w:rPr>
        <w:t>j</w:t>
      </w:r>
      <w:r w:rsidRPr="001B6ACC">
        <w:rPr>
          <w:rFonts w:eastAsia="MS Mincho"/>
          <w:szCs w:val="22"/>
          <w:lang w:val="sr-Latn-ME" w:eastAsia="ja-JP"/>
        </w:rPr>
        <w:t>egavati naglo sipanje vode za injekcije na prašak i izb</w:t>
      </w:r>
      <w:r w:rsidR="00F422C4" w:rsidRPr="001B6ACC">
        <w:rPr>
          <w:rFonts w:eastAsia="MS Mincho"/>
          <w:szCs w:val="22"/>
          <w:lang w:val="sr-Latn-ME" w:eastAsia="ja-JP"/>
        </w:rPr>
        <w:t>j</w:t>
      </w:r>
      <w:r w:rsidRPr="001B6ACC">
        <w:rPr>
          <w:rFonts w:eastAsia="MS Mincho"/>
          <w:szCs w:val="22"/>
          <w:lang w:val="sr-Latn-ME" w:eastAsia="ja-JP"/>
        </w:rPr>
        <w:t>egavati stvaranje p</w:t>
      </w:r>
      <w:r w:rsidR="00C201AD">
        <w:rPr>
          <w:rFonts w:eastAsia="MS Mincho"/>
          <w:szCs w:val="22"/>
          <w:lang w:val="sr-Latn-ME" w:eastAsia="ja-JP"/>
        </w:rPr>
        <w:t>j</w:t>
      </w:r>
      <w:r w:rsidRPr="001B6ACC">
        <w:rPr>
          <w:rFonts w:eastAsia="MS Mincho"/>
          <w:szCs w:val="22"/>
          <w:lang w:val="sr-Latn-ME" w:eastAsia="ja-JP"/>
        </w:rPr>
        <w:t>ene u rastvoru. To se može u</w:t>
      </w:r>
      <w:r w:rsidRPr="001B6ACC">
        <w:rPr>
          <w:rFonts w:eastAsia="TimesNewRoman"/>
          <w:szCs w:val="22"/>
          <w:lang w:val="sr-Latn-ME" w:eastAsia="ja-JP"/>
        </w:rPr>
        <w:t>č</w:t>
      </w:r>
      <w:r w:rsidRPr="001B6ACC">
        <w:rPr>
          <w:rFonts w:eastAsia="MS Mincho"/>
          <w:szCs w:val="22"/>
          <w:lang w:val="sr-Latn-ME" w:eastAsia="ja-JP"/>
        </w:rPr>
        <w:t>initi tako što se voda za injekcije sipa polako, kap po kap, na unutrašnji zid bo</w:t>
      </w:r>
      <w:r w:rsidRPr="001B6ACC">
        <w:rPr>
          <w:rFonts w:eastAsia="TimesNewRoman"/>
          <w:szCs w:val="22"/>
          <w:lang w:val="sr-Latn-ME" w:eastAsia="ja-JP"/>
        </w:rPr>
        <w:t>č</w:t>
      </w:r>
      <w:r w:rsidRPr="001B6ACC">
        <w:rPr>
          <w:rFonts w:eastAsia="MS Mincho"/>
          <w:szCs w:val="22"/>
          <w:lang w:val="sr-Latn-ME" w:eastAsia="ja-JP"/>
        </w:rPr>
        <w:t>ice, a ne direktno na liofilizovani prašak. Svaku bočicu blago zakotrljati i nagnuti. Ne okretati, ne vrt</w:t>
      </w:r>
      <w:r w:rsidR="00C201AD">
        <w:rPr>
          <w:rFonts w:eastAsia="MS Mincho"/>
          <w:szCs w:val="22"/>
          <w:lang w:val="sr-Latn-ME" w:eastAsia="ja-JP"/>
        </w:rPr>
        <w:t>j</w:t>
      </w:r>
      <w:r w:rsidRPr="001B6ACC">
        <w:rPr>
          <w:rFonts w:eastAsia="MS Mincho"/>
          <w:szCs w:val="22"/>
          <w:lang w:val="sr-Latn-ME" w:eastAsia="ja-JP"/>
        </w:rPr>
        <w:t>eti i ne mu</w:t>
      </w:r>
      <w:r w:rsidRPr="001B6ACC">
        <w:rPr>
          <w:rFonts w:eastAsia="TimesNewRoman"/>
          <w:szCs w:val="22"/>
          <w:lang w:val="sr-Latn-ME" w:eastAsia="ja-JP"/>
        </w:rPr>
        <w:t>ć</w:t>
      </w:r>
      <w:r w:rsidRPr="001B6ACC">
        <w:rPr>
          <w:rFonts w:eastAsia="MS Mincho"/>
          <w:szCs w:val="22"/>
          <w:lang w:val="sr-Latn-ME" w:eastAsia="ja-JP"/>
        </w:rPr>
        <w:t>kati bo</w:t>
      </w:r>
      <w:r w:rsidRPr="001B6ACC">
        <w:rPr>
          <w:rFonts w:eastAsia="TimesNewRoman"/>
          <w:szCs w:val="22"/>
          <w:lang w:val="sr-Latn-ME" w:eastAsia="ja-JP"/>
        </w:rPr>
        <w:t>č</w:t>
      </w:r>
      <w:r w:rsidRPr="001B6ACC">
        <w:rPr>
          <w:rFonts w:eastAsia="MS Mincho"/>
          <w:szCs w:val="22"/>
          <w:lang w:val="sr-Latn-ME" w:eastAsia="ja-JP"/>
        </w:rPr>
        <w:t>icu.</w:t>
      </w:r>
    </w:p>
    <w:p w14:paraId="55FE29BE" w14:textId="77777777" w:rsidR="00743699" w:rsidRPr="001B6ACC" w:rsidRDefault="00743699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</w:p>
    <w:p w14:paraId="7EF663B5" w14:textId="7B99FB6E" w:rsidR="00CA4D90" w:rsidRPr="001B6ACC" w:rsidRDefault="00CA4D90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  <w:r w:rsidRPr="001B6ACC">
        <w:rPr>
          <w:rFonts w:eastAsia="MS Mincho"/>
          <w:szCs w:val="22"/>
          <w:lang w:val="sr-Latn-ME" w:eastAsia="ja-JP"/>
        </w:rPr>
        <w:t>Rekonstituisani rastvor je bistar i bezbojan, a sadrži 5 mg agalzidaze beta po mililitru rastvora. pH rekonstituisanog rastvora je oko 7</w:t>
      </w:r>
      <w:r w:rsidR="00C201AD">
        <w:rPr>
          <w:rFonts w:eastAsia="MS Mincho"/>
          <w:szCs w:val="22"/>
          <w:lang w:val="sr-Latn-ME" w:eastAsia="ja-JP"/>
        </w:rPr>
        <w:t>.</w:t>
      </w:r>
      <w:r w:rsidRPr="001B6ACC">
        <w:rPr>
          <w:rFonts w:eastAsia="MS Mincho"/>
          <w:szCs w:val="22"/>
          <w:lang w:val="sr-Latn-ME" w:eastAsia="ja-JP"/>
        </w:rPr>
        <w:t>0. Pr</w:t>
      </w:r>
      <w:r w:rsidR="00F422C4" w:rsidRPr="001B6ACC">
        <w:rPr>
          <w:rFonts w:eastAsia="MS Mincho"/>
          <w:szCs w:val="22"/>
          <w:lang w:val="sr-Latn-ME" w:eastAsia="ja-JP"/>
        </w:rPr>
        <w:t>ij</w:t>
      </w:r>
      <w:r w:rsidRPr="001B6ACC">
        <w:rPr>
          <w:rFonts w:eastAsia="MS Mincho"/>
          <w:szCs w:val="22"/>
          <w:lang w:val="sr-Latn-ME" w:eastAsia="ja-JP"/>
        </w:rPr>
        <w:t>e daljeg razblaživanja, vizuelno pregledati rekonstituisani rastvor u svakoj bo</w:t>
      </w:r>
      <w:r w:rsidRPr="001B6ACC">
        <w:rPr>
          <w:rFonts w:eastAsia="TimesNewRoman"/>
          <w:szCs w:val="22"/>
          <w:lang w:val="sr-Latn-ME" w:eastAsia="ja-JP"/>
        </w:rPr>
        <w:t>č</w:t>
      </w:r>
      <w:r w:rsidRPr="001B6ACC">
        <w:rPr>
          <w:rFonts w:eastAsia="MS Mincho"/>
          <w:szCs w:val="22"/>
          <w:lang w:val="sr-Latn-ME" w:eastAsia="ja-JP"/>
        </w:rPr>
        <w:t>ici kako bi se isklju</w:t>
      </w:r>
      <w:r w:rsidRPr="001B6ACC">
        <w:rPr>
          <w:rFonts w:eastAsia="TimesNewRoman"/>
          <w:szCs w:val="22"/>
          <w:lang w:val="sr-Latn-ME" w:eastAsia="ja-JP"/>
        </w:rPr>
        <w:t>č</w:t>
      </w:r>
      <w:r w:rsidRPr="001B6ACC">
        <w:rPr>
          <w:rFonts w:eastAsia="MS Mincho"/>
          <w:szCs w:val="22"/>
          <w:lang w:val="sr-Latn-ME" w:eastAsia="ja-JP"/>
        </w:rPr>
        <w:t xml:space="preserve">ilo prisustvo </w:t>
      </w:r>
      <w:r w:rsidRPr="001B6ACC">
        <w:rPr>
          <w:rFonts w:eastAsia="TimesNewRoman"/>
          <w:szCs w:val="22"/>
          <w:lang w:val="sr-Latn-ME" w:eastAsia="ja-JP"/>
        </w:rPr>
        <w:t>č</w:t>
      </w:r>
      <w:r w:rsidRPr="001B6ACC">
        <w:rPr>
          <w:rFonts w:eastAsia="MS Mincho"/>
          <w:szCs w:val="22"/>
          <w:lang w:val="sr-Latn-ME" w:eastAsia="ja-JP"/>
        </w:rPr>
        <w:t>estica i prom</w:t>
      </w:r>
      <w:r w:rsidR="00F422C4" w:rsidRPr="001B6ACC">
        <w:rPr>
          <w:rFonts w:eastAsia="MS Mincho"/>
          <w:szCs w:val="22"/>
          <w:lang w:val="sr-Latn-ME" w:eastAsia="ja-JP"/>
        </w:rPr>
        <w:t>j</w:t>
      </w:r>
      <w:r w:rsidRPr="001B6ACC">
        <w:rPr>
          <w:rFonts w:eastAsia="MS Mincho"/>
          <w:szCs w:val="22"/>
          <w:lang w:val="sr-Latn-ME" w:eastAsia="ja-JP"/>
        </w:rPr>
        <w:t>ena boje. Ne koristiti rastvor ako su prim</w:t>
      </w:r>
      <w:r w:rsidR="00F422C4" w:rsidRPr="001B6ACC">
        <w:rPr>
          <w:rFonts w:eastAsia="MS Mincho"/>
          <w:szCs w:val="22"/>
          <w:lang w:val="sr-Latn-ME" w:eastAsia="ja-JP"/>
        </w:rPr>
        <w:t>ij</w:t>
      </w:r>
      <w:r w:rsidRPr="001B6ACC">
        <w:rPr>
          <w:rFonts w:eastAsia="MS Mincho"/>
          <w:szCs w:val="22"/>
          <w:lang w:val="sr-Latn-ME" w:eastAsia="ja-JP"/>
        </w:rPr>
        <w:t>e</w:t>
      </w:r>
      <w:r w:rsidRPr="001B6ACC">
        <w:rPr>
          <w:rFonts w:eastAsia="TimesNewRoman"/>
          <w:szCs w:val="22"/>
          <w:lang w:val="sr-Latn-ME" w:eastAsia="ja-JP"/>
        </w:rPr>
        <w:t>ć</w:t>
      </w:r>
      <w:r w:rsidRPr="001B6ACC">
        <w:rPr>
          <w:rFonts w:eastAsia="MS Mincho"/>
          <w:szCs w:val="22"/>
          <w:lang w:val="sr-Latn-ME" w:eastAsia="ja-JP"/>
        </w:rPr>
        <w:t xml:space="preserve">ene strane </w:t>
      </w:r>
      <w:r w:rsidRPr="001B6ACC">
        <w:rPr>
          <w:rFonts w:eastAsia="TimesNewRoman"/>
          <w:szCs w:val="22"/>
          <w:lang w:val="sr-Latn-ME" w:eastAsia="ja-JP"/>
        </w:rPr>
        <w:t>č</w:t>
      </w:r>
      <w:r w:rsidRPr="001B6ACC">
        <w:rPr>
          <w:rFonts w:eastAsia="MS Mincho"/>
          <w:szCs w:val="22"/>
          <w:lang w:val="sr-Latn-ME" w:eastAsia="ja-JP"/>
        </w:rPr>
        <w:t>estice ili ako je rastvor prom</w:t>
      </w:r>
      <w:r w:rsidR="00F422C4" w:rsidRPr="001B6ACC">
        <w:rPr>
          <w:rFonts w:eastAsia="MS Mincho"/>
          <w:szCs w:val="22"/>
          <w:lang w:val="sr-Latn-ME" w:eastAsia="ja-JP"/>
        </w:rPr>
        <w:t>ij</w:t>
      </w:r>
      <w:r w:rsidRPr="001B6ACC">
        <w:rPr>
          <w:rFonts w:eastAsia="MS Mincho"/>
          <w:szCs w:val="22"/>
          <w:lang w:val="sr-Latn-ME" w:eastAsia="ja-JP"/>
        </w:rPr>
        <w:t>enio boju.</w:t>
      </w:r>
    </w:p>
    <w:p w14:paraId="5D4F3283" w14:textId="77777777" w:rsidR="00743699" w:rsidRPr="001B6ACC" w:rsidRDefault="00743699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</w:p>
    <w:p w14:paraId="4D5C0546" w14:textId="5D4FAB9D" w:rsidR="00CA4D90" w:rsidRPr="001B6ACC" w:rsidRDefault="00CA4D90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  <w:r w:rsidRPr="001B6ACC">
        <w:rPr>
          <w:rFonts w:eastAsia="MS Mincho"/>
          <w:szCs w:val="22"/>
          <w:lang w:val="sr-Latn-ME" w:eastAsia="ja-JP"/>
        </w:rPr>
        <w:t>Preporuka je da se posl</w:t>
      </w:r>
      <w:r w:rsidR="00F422C4" w:rsidRPr="001B6ACC">
        <w:rPr>
          <w:rFonts w:eastAsia="MS Mincho"/>
          <w:szCs w:val="22"/>
          <w:lang w:val="sr-Latn-ME" w:eastAsia="ja-JP"/>
        </w:rPr>
        <w:t>ij</w:t>
      </w:r>
      <w:r w:rsidRPr="001B6ACC">
        <w:rPr>
          <w:rFonts w:eastAsia="MS Mincho"/>
          <w:szCs w:val="22"/>
          <w:lang w:val="sr-Latn-ME" w:eastAsia="ja-JP"/>
        </w:rPr>
        <w:t>e rekonstitucije sadržaj bo</w:t>
      </w:r>
      <w:r w:rsidRPr="001B6ACC">
        <w:rPr>
          <w:rFonts w:eastAsia="TimesNewRoman"/>
          <w:szCs w:val="22"/>
          <w:lang w:val="sr-Latn-ME" w:eastAsia="ja-JP"/>
        </w:rPr>
        <w:t>č</w:t>
      </w:r>
      <w:r w:rsidRPr="001B6ACC">
        <w:rPr>
          <w:rFonts w:eastAsia="MS Mincho"/>
          <w:szCs w:val="22"/>
          <w:lang w:val="sr-Latn-ME" w:eastAsia="ja-JP"/>
        </w:rPr>
        <w:t xml:space="preserve">ice odmah razblaži kako bi se stvaranje </w:t>
      </w:r>
      <w:r w:rsidRPr="001B6ACC">
        <w:rPr>
          <w:rFonts w:eastAsia="TimesNewRoman"/>
          <w:szCs w:val="22"/>
          <w:lang w:val="sr-Latn-ME" w:eastAsia="ja-JP"/>
        </w:rPr>
        <w:t>č</w:t>
      </w:r>
      <w:r w:rsidRPr="001B6ACC">
        <w:rPr>
          <w:rFonts w:eastAsia="MS Mincho"/>
          <w:szCs w:val="22"/>
          <w:lang w:val="sr-Latn-ME" w:eastAsia="ja-JP"/>
        </w:rPr>
        <w:t>estica proteina usl</w:t>
      </w:r>
      <w:r w:rsidR="00F422C4" w:rsidRPr="001B6ACC">
        <w:rPr>
          <w:rFonts w:eastAsia="MS Mincho"/>
          <w:szCs w:val="22"/>
          <w:lang w:val="sr-Latn-ME" w:eastAsia="ja-JP"/>
        </w:rPr>
        <w:t>j</w:t>
      </w:r>
      <w:r w:rsidRPr="001B6ACC">
        <w:rPr>
          <w:rFonts w:eastAsia="MS Mincho"/>
          <w:szCs w:val="22"/>
          <w:lang w:val="sr-Latn-ME" w:eastAsia="ja-JP"/>
        </w:rPr>
        <w:t>ed stajanja svelo na najmanju mogu</w:t>
      </w:r>
      <w:r w:rsidRPr="001B6ACC">
        <w:rPr>
          <w:rFonts w:eastAsia="TimesNewRoman"/>
          <w:szCs w:val="22"/>
          <w:lang w:val="sr-Latn-ME" w:eastAsia="ja-JP"/>
        </w:rPr>
        <w:t>ć</w:t>
      </w:r>
      <w:r w:rsidRPr="001B6ACC">
        <w:rPr>
          <w:rFonts w:eastAsia="MS Mincho"/>
          <w:szCs w:val="22"/>
          <w:lang w:val="sr-Latn-ME" w:eastAsia="ja-JP"/>
        </w:rPr>
        <w:t>u m</w:t>
      </w:r>
      <w:r w:rsidR="00F422C4" w:rsidRPr="001B6ACC">
        <w:rPr>
          <w:rFonts w:eastAsia="MS Mincho"/>
          <w:szCs w:val="22"/>
          <w:lang w:val="sr-Latn-ME" w:eastAsia="ja-JP"/>
        </w:rPr>
        <w:t>j</w:t>
      </w:r>
      <w:r w:rsidRPr="001B6ACC">
        <w:rPr>
          <w:rFonts w:eastAsia="MS Mincho"/>
          <w:szCs w:val="22"/>
          <w:lang w:val="sr-Latn-ME" w:eastAsia="ja-JP"/>
        </w:rPr>
        <w:t>eru.</w:t>
      </w:r>
    </w:p>
    <w:p w14:paraId="1FB3DE84" w14:textId="77777777" w:rsidR="00FD01B0" w:rsidRPr="001B6ACC" w:rsidRDefault="00FD01B0">
      <w:pPr>
        <w:widowControl w:val="0"/>
        <w:tabs>
          <w:tab w:val="clear" w:pos="284"/>
        </w:tabs>
        <w:autoSpaceDE w:val="0"/>
        <w:autoSpaceDN w:val="0"/>
        <w:adjustRightInd w:val="0"/>
        <w:outlineLvl w:val="3"/>
        <w:rPr>
          <w:rFonts w:eastAsia="MS Mincho"/>
          <w:i/>
          <w:iCs/>
          <w:szCs w:val="22"/>
          <w:lang w:val="sr-Latn-ME" w:eastAsia="ja-JP"/>
        </w:rPr>
      </w:pPr>
    </w:p>
    <w:p w14:paraId="50F9B5E9" w14:textId="33214DD6" w:rsidR="00CA4D90" w:rsidRPr="001B6ACC" w:rsidRDefault="00CA4D90">
      <w:pPr>
        <w:widowControl w:val="0"/>
        <w:tabs>
          <w:tab w:val="clear" w:pos="284"/>
        </w:tabs>
        <w:autoSpaceDE w:val="0"/>
        <w:autoSpaceDN w:val="0"/>
        <w:adjustRightInd w:val="0"/>
        <w:outlineLvl w:val="3"/>
        <w:rPr>
          <w:rFonts w:eastAsia="MS Mincho"/>
          <w:i/>
          <w:iCs/>
          <w:szCs w:val="22"/>
          <w:lang w:val="sr-Latn-ME" w:eastAsia="ja-JP"/>
        </w:rPr>
      </w:pPr>
      <w:r w:rsidRPr="001B6ACC">
        <w:rPr>
          <w:rFonts w:eastAsia="MS Mincho"/>
          <w:i/>
          <w:iCs/>
          <w:szCs w:val="22"/>
          <w:lang w:val="sr-Latn-ME" w:eastAsia="ja-JP"/>
        </w:rPr>
        <w:t>Razblaživanje</w:t>
      </w:r>
    </w:p>
    <w:p w14:paraId="19B885B9" w14:textId="77777777" w:rsidR="00FD01B0" w:rsidRPr="001B6ACC" w:rsidRDefault="00FD01B0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</w:p>
    <w:p w14:paraId="0DE564D7" w14:textId="54777B3A" w:rsidR="00CA4D90" w:rsidRPr="001B6ACC" w:rsidRDefault="00CA4D90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  <w:r w:rsidRPr="001B6ACC">
        <w:rPr>
          <w:rFonts w:eastAsia="MS Mincho"/>
          <w:szCs w:val="22"/>
          <w:lang w:val="sr-Latn-ME" w:eastAsia="ja-JP"/>
        </w:rPr>
        <w:t>Pr</w:t>
      </w:r>
      <w:r w:rsidR="00F422C4" w:rsidRPr="001B6ACC">
        <w:rPr>
          <w:rFonts w:eastAsia="MS Mincho"/>
          <w:szCs w:val="22"/>
          <w:lang w:val="sr-Latn-ME" w:eastAsia="ja-JP"/>
        </w:rPr>
        <w:t>ij</w:t>
      </w:r>
      <w:r w:rsidRPr="001B6ACC">
        <w:rPr>
          <w:rFonts w:eastAsia="MS Mincho"/>
          <w:szCs w:val="22"/>
          <w:lang w:val="sr-Latn-ME" w:eastAsia="ja-JP"/>
        </w:rPr>
        <w:t>e dodavanja doze rekonstituisanog rastvora l</w:t>
      </w:r>
      <w:r w:rsidR="00F422C4" w:rsidRPr="001B6ACC">
        <w:rPr>
          <w:rFonts w:eastAsia="MS Mincho"/>
          <w:szCs w:val="22"/>
          <w:lang w:val="sr-Latn-ME" w:eastAsia="ja-JP"/>
        </w:rPr>
        <w:t>ij</w:t>
      </w:r>
      <w:r w:rsidRPr="001B6ACC">
        <w:rPr>
          <w:rFonts w:eastAsia="MS Mincho"/>
          <w:szCs w:val="22"/>
          <w:lang w:val="sr-Latn-ME" w:eastAsia="ja-JP"/>
        </w:rPr>
        <w:t>eka Fabrazyme koja je potrebna za odre</w:t>
      </w:r>
      <w:r w:rsidRPr="001B6ACC">
        <w:rPr>
          <w:rFonts w:eastAsia="TimesNewRoman"/>
          <w:szCs w:val="22"/>
          <w:lang w:val="sr-Latn-ME" w:eastAsia="ja-JP"/>
        </w:rPr>
        <w:t>đ</w:t>
      </w:r>
      <w:r w:rsidRPr="001B6ACC">
        <w:rPr>
          <w:rFonts w:eastAsia="MS Mincho"/>
          <w:szCs w:val="22"/>
          <w:lang w:val="sr-Latn-ME" w:eastAsia="ja-JP"/>
        </w:rPr>
        <w:t>enog pacijenta, preporu</w:t>
      </w:r>
      <w:r w:rsidRPr="001B6ACC">
        <w:rPr>
          <w:rFonts w:eastAsia="TimesNewRoman"/>
          <w:szCs w:val="22"/>
          <w:lang w:val="sr-Latn-ME" w:eastAsia="ja-JP"/>
        </w:rPr>
        <w:t>č</w:t>
      </w:r>
      <w:r w:rsidRPr="001B6ACC">
        <w:rPr>
          <w:rFonts w:eastAsia="MS Mincho"/>
          <w:szCs w:val="22"/>
          <w:lang w:val="sr-Latn-ME" w:eastAsia="ja-JP"/>
        </w:rPr>
        <w:t>uje se da se prethodno ukloni odgovaraju</w:t>
      </w:r>
      <w:r w:rsidRPr="001B6ACC">
        <w:rPr>
          <w:rFonts w:eastAsia="TimesNewRoman"/>
          <w:szCs w:val="22"/>
          <w:lang w:val="sr-Latn-ME" w:eastAsia="ja-JP"/>
        </w:rPr>
        <w:t>ć</w:t>
      </w:r>
      <w:r w:rsidRPr="001B6ACC">
        <w:rPr>
          <w:rFonts w:eastAsia="MS Mincho"/>
          <w:szCs w:val="22"/>
          <w:lang w:val="sr-Latn-ME" w:eastAsia="ja-JP"/>
        </w:rPr>
        <w:t>a zapremina 0</w:t>
      </w:r>
      <w:r w:rsidR="00C201AD">
        <w:rPr>
          <w:rFonts w:eastAsia="MS Mincho"/>
          <w:szCs w:val="22"/>
          <w:lang w:val="sr-Latn-ME" w:eastAsia="ja-JP"/>
        </w:rPr>
        <w:t>.</w:t>
      </w:r>
      <w:r w:rsidRPr="001B6ACC">
        <w:rPr>
          <w:rFonts w:eastAsia="MS Mincho"/>
          <w:szCs w:val="22"/>
          <w:lang w:val="sr-Latn-ME" w:eastAsia="ja-JP"/>
        </w:rPr>
        <w:t>9% rastvora natrijum hlorida za intravensku upotrebu iz boce za infuziju.</w:t>
      </w:r>
    </w:p>
    <w:p w14:paraId="5535313D" w14:textId="77777777" w:rsidR="00743699" w:rsidRPr="001B6ACC" w:rsidRDefault="00743699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</w:p>
    <w:p w14:paraId="345A4B45" w14:textId="4251BFBB" w:rsidR="00CA4D90" w:rsidRPr="001B6ACC" w:rsidRDefault="00CA4D90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  <w:r w:rsidRPr="001B6ACC">
        <w:rPr>
          <w:rFonts w:eastAsia="MS Mincho"/>
          <w:szCs w:val="22"/>
          <w:lang w:val="sr-Latn-ME" w:eastAsia="ja-JP"/>
        </w:rPr>
        <w:t>Ukloniti vazduh iz boce za infuziju kako bi m</w:t>
      </w:r>
      <w:r w:rsidR="00F422C4" w:rsidRPr="001B6ACC">
        <w:rPr>
          <w:rFonts w:eastAsia="MS Mincho"/>
          <w:szCs w:val="22"/>
          <w:lang w:val="sr-Latn-ME" w:eastAsia="ja-JP"/>
        </w:rPr>
        <w:t>j</w:t>
      </w:r>
      <w:r w:rsidRPr="001B6ACC">
        <w:rPr>
          <w:rFonts w:eastAsia="MS Mincho"/>
          <w:szCs w:val="22"/>
          <w:lang w:val="sr-Latn-ME" w:eastAsia="ja-JP"/>
        </w:rPr>
        <w:t>ešanje vazduha i te</w:t>
      </w:r>
      <w:r w:rsidRPr="001B6ACC">
        <w:rPr>
          <w:rFonts w:eastAsia="TimesNewRoman"/>
          <w:szCs w:val="22"/>
          <w:lang w:val="sr-Latn-ME" w:eastAsia="ja-JP"/>
        </w:rPr>
        <w:t>č</w:t>
      </w:r>
      <w:r w:rsidRPr="001B6ACC">
        <w:rPr>
          <w:rFonts w:eastAsia="MS Mincho"/>
          <w:szCs w:val="22"/>
          <w:lang w:val="sr-Latn-ME" w:eastAsia="ja-JP"/>
        </w:rPr>
        <w:t>nosti bilo svedeno na najmanju mogu</w:t>
      </w:r>
      <w:r w:rsidRPr="001B6ACC">
        <w:rPr>
          <w:rFonts w:eastAsia="TimesNewRoman"/>
          <w:szCs w:val="22"/>
          <w:lang w:val="sr-Latn-ME" w:eastAsia="ja-JP"/>
        </w:rPr>
        <w:t>ć</w:t>
      </w:r>
      <w:r w:rsidRPr="001B6ACC">
        <w:rPr>
          <w:rFonts w:eastAsia="MS Mincho"/>
          <w:szCs w:val="22"/>
          <w:lang w:val="sr-Latn-ME" w:eastAsia="ja-JP"/>
        </w:rPr>
        <w:t>u m</w:t>
      </w:r>
      <w:r w:rsidR="00F422C4" w:rsidRPr="001B6ACC">
        <w:rPr>
          <w:rFonts w:eastAsia="MS Mincho"/>
          <w:szCs w:val="22"/>
          <w:lang w:val="sr-Latn-ME" w:eastAsia="ja-JP"/>
        </w:rPr>
        <w:t>j</w:t>
      </w:r>
      <w:r w:rsidRPr="001B6ACC">
        <w:rPr>
          <w:rFonts w:eastAsia="MS Mincho"/>
          <w:szCs w:val="22"/>
          <w:lang w:val="sr-Latn-ME" w:eastAsia="ja-JP"/>
        </w:rPr>
        <w:t>eru.</w:t>
      </w:r>
    </w:p>
    <w:p w14:paraId="724F5DEB" w14:textId="77777777" w:rsidR="00743699" w:rsidRPr="001B6ACC" w:rsidRDefault="00743699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</w:p>
    <w:p w14:paraId="070674A1" w14:textId="7422AE86" w:rsidR="00CA4D90" w:rsidRPr="001B6ACC" w:rsidRDefault="00CA4D90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  <w:r w:rsidRPr="001B6ACC">
        <w:rPr>
          <w:rFonts w:eastAsia="MS Mincho"/>
          <w:szCs w:val="22"/>
          <w:lang w:val="sr-Latn-ME" w:eastAsia="ja-JP"/>
        </w:rPr>
        <w:t>Polako izvu</w:t>
      </w:r>
      <w:r w:rsidRPr="001B6ACC">
        <w:rPr>
          <w:rFonts w:eastAsia="TimesNewRoman"/>
          <w:szCs w:val="22"/>
          <w:lang w:val="sr-Latn-ME" w:eastAsia="ja-JP"/>
        </w:rPr>
        <w:t>ć</w:t>
      </w:r>
      <w:r w:rsidRPr="001B6ACC">
        <w:rPr>
          <w:rFonts w:eastAsia="MS Mincho"/>
          <w:szCs w:val="22"/>
          <w:lang w:val="sr-Latn-ME" w:eastAsia="ja-JP"/>
        </w:rPr>
        <w:t>i 7</w:t>
      </w:r>
      <w:r w:rsidR="00C201AD">
        <w:rPr>
          <w:rFonts w:eastAsia="MS Mincho"/>
          <w:szCs w:val="22"/>
          <w:lang w:val="sr-Latn-ME" w:eastAsia="ja-JP"/>
        </w:rPr>
        <w:t>.</w:t>
      </w:r>
      <w:r w:rsidRPr="001B6ACC">
        <w:rPr>
          <w:rFonts w:eastAsia="MS Mincho"/>
          <w:szCs w:val="22"/>
          <w:lang w:val="sr-Latn-ME" w:eastAsia="ja-JP"/>
        </w:rPr>
        <w:t xml:space="preserve">0 </w:t>
      </w:r>
      <w:r w:rsidR="001B6ACC">
        <w:rPr>
          <w:rFonts w:eastAsia="MS Mincho"/>
          <w:szCs w:val="22"/>
          <w:lang w:val="sr-Latn-ME" w:eastAsia="ja-JP"/>
        </w:rPr>
        <w:t>ml</w:t>
      </w:r>
      <w:r w:rsidRPr="001B6ACC">
        <w:rPr>
          <w:rFonts w:eastAsia="MS Mincho"/>
          <w:szCs w:val="22"/>
          <w:lang w:val="sr-Latn-ME" w:eastAsia="ja-JP"/>
        </w:rPr>
        <w:t xml:space="preserve"> rekonstituisanog rastvora (što odgovara 35 mg agalzidaze beta) iz svake bo</w:t>
      </w:r>
      <w:r w:rsidRPr="001B6ACC">
        <w:rPr>
          <w:rFonts w:eastAsia="TimesNewRoman"/>
          <w:szCs w:val="22"/>
          <w:lang w:val="sr-Latn-ME" w:eastAsia="ja-JP"/>
        </w:rPr>
        <w:t>č</w:t>
      </w:r>
      <w:r w:rsidRPr="001B6ACC">
        <w:rPr>
          <w:rFonts w:eastAsia="MS Mincho"/>
          <w:szCs w:val="22"/>
          <w:lang w:val="sr-Latn-ME" w:eastAsia="ja-JP"/>
        </w:rPr>
        <w:t>ice do ukupne koli</w:t>
      </w:r>
      <w:r w:rsidRPr="001B6ACC">
        <w:rPr>
          <w:rFonts w:eastAsia="TimesNewRoman"/>
          <w:szCs w:val="22"/>
          <w:lang w:val="sr-Latn-ME" w:eastAsia="ja-JP"/>
        </w:rPr>
        <w:t>č</w:t>
      </w:r>
      <w:r w:rsidRPr="001B6ACC">
        <w:rPr>
          <w:rFonts w:eastAsia="MS Mincho"/>
          <w:szCs w:val="22"/>
          <w:lang w:val="sr-Latn-ME" w:eastAsia="ja-JP"/>
        </w:rPr>
        <w:t>ine potrebne za dozu za pacijenta. Ne koristiti igle sa filterom i izb</w:t>
      </w:r>
      <w:r w:rsidR="00F422C4" w:rsidRPr="001B6ACC">
        <w:rPr>
          <w:rFonts w:eastAsia="MS Mincho"/>
          <w:szCs w:val="22"/>
          <w:lang w:val="sr-Latn-ME" w:eastAsia="ja-JP"/>
        </w:rPr>
        <w:t>j</w:t>
      </w:r>
      <w:r w:rsidRPr="001B6ACC">
        <w:rPr>
          <w:rFonts w:eastAsia="MS Mincho"/>
          <w:szCs w:val="22"/>
          <w:lang w:val="sr-Latn-ME" w:eastAsia="ja-JP"/>
        </w:rPr>
        <w:t>egavati stvaranje p</w:t>
      </w:r>
      <w:r w:rsidR="00F422C4" w:rsidRPr="001B6ACC">
        <w:rPr>
          <w:rFonts w:eastAsia="MS Mincho"/>
          <w:szCs w:val="22"/>
          <w:lang w:val="sr-Latn-ME" w:eastAsia="ja-JP"/>
        </w:rPr>
        <w:t>j</w:t>
      </w:r>
      <w:r w:rsidRPr="001B6ACC">
        <w:rPr>
          <w:rFonts w:eastAsia="MS Mincho"/>
          <w:szCs w:val="22"/>
          <w:lang w:val="sr-Latn-ME" w:eastAsia="ja-JP"/>
        </w:rPr>
        <w:t>ene.</w:t>
      </w:r>
    </w:p>
    <w:p w14:paraId="5D91CBB7" w14:textId="77777777" w:rsidR="004976C4" w:rsidRPr="001B6ACC" w:rsidRDefault="004976C4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</w:p>
    <w:p w14:paraId="1DB500CF" w14:textId="10843E55" w:rsidR="00CA4D90" w:rsidRPr="001B6ACC" w:rsidRDefault="00CA4D90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  <w:r w:rsidRPr="001B6ACC">
        <w:rPr>
          <w:rFonts w:eastAsia="MS Mincho"/>
          <w:szCs w:val="22"/>
          <w:lang w:val="sr-Latn-ME" w:eastAsia="ja-JP"/>
        </w:rPr>
        <w:t>Zatim polako ubrzigajte rekonstituisani rastvor direktno u 0</w:t>
      </w:r>
      <w:r w:rsidR="00C201AD">
        <w:rPr>
          <w:rFonts w:eastAsia="MS Mincho"/>
          <w:szCs w:val="22"/>
          <w:lang w:val="sr-Latn-ME" w:eastAsia="ja-JP"/>
        </w:rPr>
        <w:t>.</w:t>
      </w:r>
      <w:r w:rsidRPr="001B6ACC">
        <w:rPr>
          <w:rFonts w:eastAsia="MS Mincho"/>
          <w:szCs w:val="22"/>
          <w:lang w:val="sr-Latn-ME" w:eastAsia="ja-JP"/>
        </w:rPr>
        <w:t>9% rastvor natrijum</w:t>
      </w:r>
      <w:r w:rsidR="00C201AD">
        <w:rPr>
          <w:rFonts w:eastAsia="MS Mincho"/>
          <w:szCs w:val="22"/>
          <w:lang w:val="sr-Latn-ME" w:eastAsia="ja-JP"/>
        </w:rPr>
        <w:t xml:space="preserve"> </w:t>
      </w:r>
      <w:r w:rsidRPr="001B6ACC">
        <w:rPr>
          <w:rFonts w:eastAsia="MS Mincho"/>
          <w:szCs w:val="22"/>
          <w:lang w:val="sr-Latn-ME" w:eastAsia="ja-JP"/>
        </w:rPr>
        <w:t>hlorida za intravensku upotrebu (ne u eventualno preostali vazduh) do kona</w:t>
      </w:r>
      <w:r w:rsidRPr="001B6ACC">
        <w:rPr>
          <w:rFonts w:eastAsia="TimesNewRoman"/>
          <w:szCs w:val="22"/>
          <w:lang w:val="sr-Latn-ME" w:eastAsia="ja-JP"/>
        </w:rPr>
        <w:t>č</w:t>
      </w:r>
      <w:r w:rsidRPr="001B6ACC">
        <w:rPr>
          <w:rFonts w:eastAsia="MS Mincho"/>
          <w:szCs w:val="22"/>
          <w:lang w:val="sr-Latn-ME" w:eastAsia="ja-JP"/>
        </w:rPr>
        <w:t>ne koncentracije koja treba da bude izme</w:t>
      </w:r>
      <w:r w:rsidRPr="001B6ACC">
        <w:rPr>
          <w:rFonts w:eastAsia="TimesNewRoman"/>
          <w:szCs w:val="22"/>
          <w:lang w:val="sr-Latn-ME" w:eastAsia="ja-JP"/>
        </w:rPr>
        <w:t>đ</w:t>
      </w:r>
      <w:r w:rsidRPr="001B6ACC">
        <w:rPr>
          <w:rFonts w:eastAsia="MS Mincho"/>
          <w:szCs w:val="22"/>
          <w:lang w:val="sr-Latn-ME" w:eastAsia="ja-JP"/>
        </w:rPr>
        <w:t>u 0</w:t>
      </w:r>
      <w:r w:rsidR="00C201AD">
        <w:rPr>
          <w:rFonts w:eastAsia="MS Mincho"/>
          <w:szCs w:val="22"/>
          <w:lang w:val="sr-Latn-ME" w:eastAsia="ja-JP"/>
        </w:rPr>
        <w:t>.</w:t>
      </w:r>
      <w:r w:rsidRPr="001B6ACC">
        <w:rPr>
          <w:rFonts w:eastAsia="MS Mincho"/>
          <w:szCs w:val="22"/>
          <w:lang w:val="sr-Latn-ME" w:eastAsia="ja-JP"/>
        </w:rPr>
        <w:t>05 mg/</w:t>
      </w:r>
      <w:r w:rsidR="001B6ACC">
        <w:rPr>
          <w:rFonts w:eastAsia="MS Mincho"/>
          <w:szCs w:val="22"/>
          <w:lang w:val="sr-Latn-ME" w:eastAsia="ja-JP"/>
        </w:rPr>
        <w:t>ml</w:t>
      </w:r>
      <w:r w:rsidRPr="001B6ACC">
        <w:rPr>
          <w:rFonts w:eastAsia="MS Mincho"/>
          <w:szCs w:val="22"/>
          <w:lang w:val="sr-Latn-ME" w:eastAsia="ja-JP"/>
        </w:rPr>
        <w:t xml:space="preserve"> i 0</w:t>
      </w:r>
      <w:r w:rsidR="00C201AD">
        <w:rPr>
          <w:rFonts w:eastAsia="MS Mincho"/>
          <w:szCs w:val="22"/>
          <w:lang w:val="sr-Latn-ME" w:eastAsia="ja-JP"/>
        </w:rPr>
        <w:t>.</w:t>
      </w:r>
      <w:r w:rsidRPr="001B6ACC">
        <w:rPr>
          <w:rFonts w:eastAsia="MS Mincho"/>
          <w:szCs w:val="22"/>
          <w:lang w:val="sr-Latn-ME" w:eastAsia="ja-JP"/>
        </w:rPr>
        <w:t>7 mg/</w:t>
      </w:r>
      <w:r w:rsidR="001B6ACC">
        <w:rPr>
          <w:rFonts w:eastAsia="MS Mincho"/>
          <w:szCs w:val="22"/>
          <w:lang w:val="sr-Latn-ME" w:eastAsia="ja-JP"/>
        </w:rPr>
        <w:t>ml</w:t>
      </w:r>
      <w:r w:rsidRPr="001B6ACC">
        <w:rPr>
          <w:rFonts w:eastAsia="MS Mincho"/>
          <w:szCs w:val="22"/>
          <w:lang w:val="sr-Latn-ME" w:eastAsia="ja-JP"/>
        </w:rPr>
        <w:t>. Odrediti ukupnu zapreminu 0</w:t>
      </w:r>
      <w:r w:rsidR="00C201AD">
        <w:rPr>
          <w:rFonts w:eastAsia="MS Mincho"/>
          <w:szCs w:val="22"/>
          <w:lang w:val="sr-Latn-ME" w:eastAsia="ja-JP"/>
        </w:rPr>
        <w:t>.</w:t>
      </w:r>
      <w:r w:rsidRPr="001B6ACC">
        <w:rPr>
          <w:rFonts w:eastAsia="MS Mincho"/>
          <w:szCs w:val="22"/>
          <w:lang w:val="sr-Latn-ME" w:eastAsia="ja-JP"/>
        </w:rPr>
        <w:t>9% rastvora natrijum</w:t>
      </w:r>
      <w:r w:rsidR="00C201AD">
        <w:rPr>
          <w:rFonts w:eastAsia="MS Mincho"/>
          <w:szCs w:val="22"/>
          <w:lang w:val="sr-Latn-ME" w:eastAsia="ja-JP"/>
        </w:rPr>
        <w:t xml:space="preserve"> </w:t>
      </w:r>
      <w:r w:rsidRPr="001B6ACC">
        <w:rPr>
          <w:rFonts w:eastAsia="MS Mincho"/>
          <w:szCs w:val="22"/>
          <w:lang w:val="sr-Latn-ME" w:eastAsia="ja-JP"/>
        </w:rPr>
        <w:t>hlorida (izme</w:t>
      </w:r>
      <w:r w:rsidRPr="001B6ACC">
        <w:rPr>
          <w:rFonts w:eastAsia="TimesNewRoman"/>
          <w:szCs w:val="22"/>
          <w:lang w:val="sr-Latn-ME" w:eastAsia="ja-JP"/>
        </w:rPr>
        <w:t>đ</w:t>
      </w:r>
      <w:r w:rsidRPr="001B6ACC">
        <w:rPr>
          <w:rFonts w:eastAsia="MS Mincho"/>
          <w:szCs w:val="22"/>
          <w:lang w:val="sr-Latn-ME" w:eastAsia="ja-JP"/>
        </w:rPr>
        <w:t xml:space="preserve">u 50 i 500 </w:t>
      </w:r>
      <w:r w:rsidR="001B6ACC">
        <w:rPr>
          <w:rFonts w:eastAsia="MS Mincho"/>
          <w:szCs w:val="22"/>
          <w:lang w:val="sr-Latn-ME" w:eastAsia="ja-JP"/>
        </w:rPr>
        <w:t>ml</w:t>
      </w:r>
      <w:r w:rsidRPr="001B6ACC">
        <w:rPr>
          <w:rFonts w:eastAsia="MS Mincho"/>
          <w:szCs w:val="22"/>
          <w:lang w:val="sr-Latn-ME" w:eastAsia="ja-JP"/>
        </w:rPr>
        <w:t>) na osnovu individualne doze. Za doze manje od 35 mg upotr</w:t>
      </w:r>
      <w:r w:rsidR="009C6E48" w:rsidRPr="001B6ACC">
        <w:rPr>
          <w:rFonts w:eastAsia="MS Mincho"/>
          <w:szCs w:val="22"/>
          <w:lang w:val="sr-Latn-ME" w:eastAsia="ja-JP"/>
        </w:rPr>
        <w:t>ij</w:t>
      </w:r>
      <w:r w:rsidRPr="001B6ACC">
        <w:rPr>
          <w:rFonts w:eastAsia="MS Mincho"/>
          <w:szCs w:val="22"/>
          <w:lang w:val="sr-Latn-ME" w:eastAsia="ja-JP"/>
        </w:rPr>
        <w:t xml:space="preserve">ebiti najmanje 50 </w:t>
      </w:r>
      <w:r w:rsidR="001B6ACC">
        <w:rPr>
          <w:rFonts w:eastAsia="MS Mincho"/>
          <w:szCs w:val="22"/>
          <w:lang w:val="sr-Latn-ME" w:eastAsia="ja-JP"/>
        </w:rPr>
        <w:t>ml</w:t>
      </w:r>
      <w:r w:rsidRPr="001B6ACC">
        <w:rPr>
          <w:rFonts w:eastAsia="MS Mincho"/>
          <w:szCs w:val="22"/>
          <w:lang w:val="sr-Latn-ME" w:eastAsia="ja-JP"/>
        </w:rPr>
        <w:t>, za doze od 35 do 70 mg upotr</w:t>
      </w:r>
      <w:r w:rsidR="009C6E48" w:rsidRPr="001B6ACC">
        <w:rPr>
          <w:rFonts w:eastAsia="MS Mincho"/>
          <w:szCs w:val="22"/>
          <w:lang w:val="sr-Latn-ME" w:eastAsia="ja-JP"/>
        </w:rPr>
        <w:t>ij</w:t>
      </w:r>
      <w:r w:rsidRPr="001B6ACC">
        <w:rPr>
          <w:rFonts w:eastAsia="MS Mincho"/>
          <w:szCs w:val="22"/>
          <w:lang w:val="sr-Latn-ME" w:eastAsia="ja-JP"/>
        </w:rPr>
        <w:t xml:space="preserve">ebiti najmanje 100 </w:t>
      </w:r>
      <w:r w:rsidR="001B6ACC">
        <w:rPr>
          <w:rFonts w:eastAsia="MS Mincho"/>
          <w:szCs w:val="22"/>
          <w:lang w:val="sr-Latn-ME" w:eastAsia="ja-JP"/>
        </w:rPr>
        <w:t>ml</w:t>
      </w:r>
      <w:r w:rsidRPr="001B6ACC">
        <w:rPr>
          <w:rFonts w:eastAsia="MS Mincho"/>
          <w:szCs w:val="22"/>
          <w:lang w:val="sr-Latn-ME" w:eastAsia="ja-JP"/>
        </w:rPr>
        <w:t>, za doze od 70 do 100 mg upotr</w:t>
      </w:r>
      <w:r w:rsidR="009C6E48" w:rsidRPr="001B6ACC">
        <w:rPr>
          <w:rFonts w:eastAsia="MS Mincho"/>
          <w:szCs w:val="22"/>
          <w:lang w:val="sr-Latn-ME" w:eastAsia="ja-JP"/>
        </w:rPr>
        <w:t>ij</w:t>
      </w:r>
      <w:r w:rsidRPr="001B6ACC">
        <w:rPr>
          <w:rFonts w:eastAsia="MS Mincho"/>
          <w:szCs w:val="22"/>
          <w:lang w:val="sr-Latn-ME" w:eastAsia="ja-JP"/>
        </w:rPr>
        <w:t xml:space="preserve">ebiti najmanje 250 </w:t>
      </w:r>
      <w:r w:rsidR="001B6ACC">
        <w:rPr>
          <w:rFonts w:eastAsia="MS Mincho"/>
          <w:szCs w:val="22"/>
          <w:lang w:val="sr-Latn-ME" w:eastAsia="ja-JP"/>
        </w:rPr>
        <w:t>ml</w:t>
      </w:r>
      <w:r w:rsidRPr="001B6ACC">
        <w:rPr>
          <w:rFonts w:eastAsia="MS Mincho"/>
          <w:szCs w:val="22"/>
          <w:lang w:val="sr-Latn-ME" w:eastAsia="ja-JP"/>
        </w:rPr>
        <w:t>, a za doze ve</w:t>
      </w:r>
      <w:r w:rsidRPr="001B6ACC">
        <w:rPr>
          <w:rFonts w:eastAsia="TimesNewRoman"/>
          <w:szCs w:val="22"/>
          <w:lang w:val="sr-Latn-ME" w:eastAsia="ja-JP"/>
        </w:rPr>
        <w:t>ć</w:t>
      </w:r>
      <w:r w:rsidRPr="001B6ACC">
        <w:rPr>
          <w:rFonts w:eastAsia="MS Mincho"/>
          <w:szCs w:val="22"/>
          <w:lang w:val="sr-Latn-ME" w:eastAsia="ja-JP"/>
        </w:rPr>
        <w:t>e od 100 mg upotr</w:t>
      </w:r>
      <w:r w:rsidR="00ED317E" w:rsidRPr="001B6ACC">
        <w:rPr>
          <w:rFonts w:eastAsia="MS Mincho"/>
          <w:szCs w:val="22"/>
          <w:lang w:val="sr-Latn-ME" w:eastAsia="ja-JP"/>
        </w:rPr>
        <w:t>ij</w:t>
      </w:r>
      <w:r w:rsidRPr="001B6ACC">
        <w:rPr>
          <w:rFonts w:eastAsia="MS Mincho"/>
          <w:szCs w:val="22"/>
          <w:lang w:val="sr-Latn-ME" w:eastAsia="ja-JP"/>
        </w:rPr>
        <w:t>ebiti isklju</w:t>
      </w:r>
      <w:r w:rsidRPr="001B6ACC">
        <w:rPr>
          <w:rFonts w:eastAsia="TimesNewRoman"/>
          <w:szCs w:val="22"/>
          <w:lang w:val="sr-Latn-ME" w:eastAsia="ja-JP"/>
        </w:rPr>
        <w:t>č</w:t>
      </w:r>
      <w:r w:rsidRPr="001B6ACC">
        <w:rPr>
          <w:rFonts w:eastAsia="MS Mincho"/>
          <w:szCs w:val="22"/>
          <w:lang w:val="sr-Latn-ME" w:eastAsia="ja-JP"/>
        </w:rPr>
        <w:t xml:space="preserve">ivo 500 </w:t>
      </w:r>
      <w:r w:rsidR="001B6ACC">
        <w:rPr>
          <w:rFonts w:eastAsia="MS Mincho"/>
          <w:szCs w:val="22"/>
          <w:lang w:val="sr-Latn-ME" w:eastAsia="ja-JP"/>
        </w:rPr>
        <w:t>ml</w:t>
      </w:r>
      <w:r w:rsidRPr="001B6ACC">
        <w:rPr>
          <w:rFonts w:eastAsia="MS Mincho"/>
          <w:szCs w:val="22"/>
          <w:lang w:val="sr-Latn-ME" w:eastAsia="ja-JP"/>
        </w:rPr>
        <w:t>. Blago okrenuti i lagano pritisnuti kesu za infuziju kako biste izm</w:t>
      </w:r>
      <w:r w:rsidR="00ED317E" w:rsidRPr="001B6ACC">
        <w:rPr>
          <w:rFonts w:eastAsia="MS Mincho"/>
          <w:szCs w:val="22"/>
          <w:lang w:val="sr-Latn-ME" w:eastAsia="ja-JP"/>
        </w:rPr>
        <w:t>ij</w:t>
      </w:r>
      <w:r w:rsidRPr="001B6ACC">
        <w:rPr>
          <w:rFonts w:eastAsia="MS Mincho"/>
          <w:szCs w:val="22"/>
          <w:lang w:val="sr-Latn-ME" w:eastAsia="ja-JP"/>
        </w:rPr>
        <w:t>ešali razblaženi rastvor. Ne sm</w:t>
      </w:r>
      <w:r w:rsidR="00ED317E" w:rsidRPr="001B6ACC">
        <w:rPr>
          <w:rFonts w:eastAsia="MS Mincho"/>
          <w:szCs w:val="22"/>
          <w:lang w:val="sr-Latn-ME" w:eastAsia="ja-JP"/>
        </w:rPr>
        <w:t>ij</w:t>
      </w:r>
      <w:r w:rsidRPr="001B6ACC">
        <w:rPr>
          <w:rFonts w:eastAsia="MS Mincho"/>
          <w:szCs w:val="22"/>
          <w:lang w:val="sr-Latn-ME" w:eastAsia="ja-JP"/>
        </w:rPr>
        <w:t>e se mu</w:t>
      </w:r>
      <w:r w:rsidRPr="001B6ACC">
        <w:rPr>
          <w:rFonts w:eastAsia="TimesNewRoman"/>
          <w:szCs w:val="22"/>
          <w:lang w:val="sr-Latn-ME" w:eastAsia="ja-JP"/>
        </w:rPr>
        <w:t>ć</w:t>
      </w:r>
      <w:r w:rsidRPr="001B6ACC">
        <w:rPr>
          <w:rFonts w:eastAsia="MS Mincho"/>
          <w:szCs w:val="22"/>
          <w:lang w:val="sr-Latn-ME" w:eastAsia="ja-JP"/>
        </w:rPr>
        <w:t>kati niti naglo pom</w:t>
      </w:r>
      <w:r w:rsidR="00ED317E" w:rsidRPr="001B6ACC">
        <w:rPr>
          <w:rFonts w:eastAsia="MS Mincho"/>
          <w:szCs w:val="22"/>
          <w:lang w:val="sr-Latn-ME" w:eastAsia="ja-JP"/>
        </w:rPr>
        <w:t>j</w:t>
      </w:r>
      <w:r w:rsidRPr="001B6ACC">
        <w:rPr>
          <w:rFonts w:eastAsia="MS Mincho"/>
          <w:szCs w:val="22"/>
          <w:lang w:val="sr-Latn-ME" w:eastAsia="ja-JP"/>
        </w:rPr>
        <w:t>erati kesa za infuziju.</w:t>
      </w:r>
    </w:p>
    <w:p w14:paraId="05AEE759" w14:textId="77777777" w:rsidR="004976C4" w:rsidRPr="001B6ACC" w:rsidRDefault="004976C4">
      <w:pPr>
        <w:widowControl w:val="0"/>
        <w:tabs>
          <w:tab w:val="clear" w:pos="284"/>
        </w:tabs>
        <w:autoSpaceDE w:val="0"/>
        <w:autoSpaceDN w:val="0"/>
        <w:adjustRightInd w:val="0"/>
        <w:outlineLvl w:val="3"/>
        <w:rPr>
          <w:rFonts w:eastAsia="MS Mincho"/>
          <w:i/>
          <w:iCs/>
          <w:szCs w:val="22"/>
          <w:lang w:val="sr-Latn-ME" w:eastAsia="ja-JP"/>
        </w:rPr>
      </w:pPr>
    </w:p>
    <w:p w14:paraId="5B68555F" w14:textId="3D411AD3" w:rsidR="00CA4D90" w:rsidRPr="001B6ACC" w:rsidRDefault="00CA4D90">
      <w:pPr>
        <w:widowControl w:val="0"/>
        <w:tabs>
          <w:tab w:val="clear" w:pos="284"/>
        </w:tabs>
        <w:autoSpaceDE w:val="0"/>
        <w:autoSpaceDN w:val="0"/>
        <w:adjustRightInd w:val="0"/>
        <w:outlineLvl w:val="3"/>
        <w:rPr>
          <w:rFonts w:eastAsia="MS Mincho"/>
          <w:i/>
          <w:iCs/>
          <w:szCs w:val="22"/>
          <w:lang w:val="sr-Latn-ME" w:eastAsia="ja-JP"/>
        </w:rPr>
      </w:pPr>
      <w:r w:rsidRPr="001B6ACC">
        <w:rPr>
          <w:rFonts w:eastAsia="MS Mincho"/>
          <w:i/>
          <w:iCs/>
          <w:szCs w:val="22"/>
          <w:lang w:val="sr-Latn-ME" w:eastAsia="ja-JP"/>
        </w:rPr>
        <w:t>Davanje l</w:t>
      </w:r>
      <w:r w:rsidR="00C138F2" w:rsidRPr="001B6ACC">
        <w:rPr>
          <w:rFonts w:eastAsia="MS Mincho"/>
          <w:i/>
          <w:iCs/>
          <w:szCs w:val="22"/>
          <w:lang w:val="sr-Latn-ME" w:eastAsia="ja-JP"/>
        </w:rPr>
        <w:t>ij</w:t>
      </w:r>
      <w:r w:rsidRPr="001B6ACC">
        <w:rPr>
          <w:rFonts w:eastAsia="MS Mincho"/>
          <w:i/>
          <w:iCs/>
          <w:szCs w:val="22"/>
          <w:lang w:val="sr-Latn-ME" w:eastAsia="ja-JP"/>
        </w:rPr>
        <w:t>eka</w:t>
      </w:r>
    </w:p>
    <w:p w14:paraId="41BE5065" w14:textId="77777777" w:rsidR="004976C4" w:rsidRPr="001B6ACC" w:rsidRDefault="004976C4">
      <w:pPr>
        <w:widowControl w:val="0"/>
        <w:tabs>
          <w:tab w:val="clear" w:pos="284"/>
        </w:tabs>
        <w:autoSpaceDE w:val="0"/>
        <w:autoSpaceDN w:val="0"/>
        <w:adjustRightInd w:val="0"/>
        <w:outlineLvl w:val="3"/>
        <w:rPr>
          <w:rFonts w:eastAsia="MS Mincho"/>
          <w:i/>
          <w:iCs/>
          <w:szCs w:val="22"/>
          <w:lang w:val="sr-Latn-ME" w:eastAsia="ja-JP"/>
        </w:rPr>
      </w:pPr>
    </w:p>
    <w:p w14:paraId="6CD71C11" w14:textId="1598927A" w:rsidR="004976C4" w:rsidRPr="001B6ACC" w:rsidRDefault="00CA4D90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  <w:r w:rsidRPr="001B6ACC">
        <w:rPr>
          <w:rFonts w:eastAsia="MS Mincho"/>
          <w:szCs w:val="22"/>
          <w:lang w:val="sr-Latn-ME" w:eastAsia="ja-JP"/>
        </w:rPr>
        <w:t>Preporu</w:t>
      </w:r>
      <w:r w:rsidRPr="001B6ACC">
        <w:rPr>
          <w:rFonts w:eastAsia="TimesNewRoman"/>
          <w:szCs w:val="22"/>
          <w:lang w:val="sr-Latn-ME" w:eastAsia="ja-JP"/>
        </w:rPr>
        <w:t>č</w:t>
      </w:r>
      <w:r w:rsidRPr="001B6ACC">
        <w:rPr>
          <w:rFonts w:eastAsia="MS Mincho"/>
          <w:szCs w:val="22"/>
          <w:lang w:val="sr-Latn-ME" w:eastAsia="ja-JP"/>
        </w:rPr>
        <w:t xml:space="preserve">uje se da se razblaženi rastvor daje kroz </w:t>
      </w:r>
      <w:r w:rsidRPr="001B6ACC">
        <w:rPr>
          <w:rFonts w:eastAsia="MS Mincho"/>
          <w:i/>
          <w:szCs w:val="22"/>
          <w:lang w:val="sr-Latn-ME" w:eastAsia="ja-JP"/>
        </w:rPr>
        <w:t>in-line</w:t>
      </w:r>
      <w:r w:rsidRPr="001B6ACC">
        <w:rPr>
          <w:rFonts w:eastAsia="MS Mincho"/>
          <w:szCs w:val="22"/>
          <w:lang w:val="sr-Latn-ME" w:eastAsia="ja-JP"/>
        </w:rPr>
        <w:t xml:space="preserve"> filter sa malim afinitetom za vezivanje proteina, sa porama veličine 0</w:t>
      </w:r>
      <w:r w:rsidR="00C201AD">
        <w:rPr>
          <w:rFonts w:eastAsia="MS Mincho"/>
          <w:szCs w:val="22"/>
          <w:lang w:val="sr-Latn-ME" w:eastAsia="ja-JP"/>
        </w:rPr>
        <w:t>.</w:t>
      </w:r>
      <w:r w:rsidRPr="001B6ACC">
        <w:rPr>
          <w:rFonts w:eastAsia="MS Mincho"/>
          <w:szCs w:val="22"/>
          <w:lang w:val="sr-Latn-ME" w:eastAsia="ja-JP"/>
        </w:rPr>
        <w:t xml:space="preserve">2 μm, sa ciljem da se uklone </w:t>
      </w:r>
      <w:r w:rsidRPr="001B6ACC">
        <w:rPr>
          <w:rFonts w:eastAsia="TimesNewRoman"/>
          <w:szCs w:val="22"/>
          <w:lang w:val="sr-Latn-ME" w:eastAsia="ja-JP"/>
        </w:rPr>
        <w:t>č</w:t>
      </w:r>
      <w:r w:rsidRPr="001B6ACC">
        <w:rPr>
          <w:rFonts w:eastAsia="MS Mincho"/>
          <w:szCs w:val="22"/>
          <w:lang w:val="sr-Latn-ME" w:eastAsia="ja-JP"/>
        </w:rPr>
        <w:t>estice proteina, a da ne do</w:t>
      </w:r>
      <w:r w:rsidRPr="001B6ACC">
        <w:rPr>
          <w:rFonts w:eastAsia="TimesNewRoman"/>
          <w:szCs w:val="22"/>
          <w:lang w:val="sr-Latn-ME" w:eastAsia="ja-JP"/>
        </w:rPr>
        <w:t>đ</w:t>
      </w:r>
      <w:r w:rsidRPr="001B6ACC">
        <w:rPr>
          <w:rFonts w:eastAsia="MS Mincho"/>
          <w:szCs w:val="22"/>
          <w:lang w:val="sr-Latn-ME" w:eastAsia="ja-JP"/>
        </w:rPr>
        <w:t>e do gubitka aktivnosti agalzidaze beta. Po</w:t>
      </w:r>
      <w:r w:rsidRPr="001B6ACC">
        <w:rPr>
          <w:rFonts w:eastAsia="TimesNewRoman"/>
          <w:szCs w:val="22"/>
          <w:lang w:val="sr-Latn-ME" w:eastAsia="ja-JP"/>
        </w:rPr>
        <w:t>č</w:t>
      </w:r>
      <w:r w:rsidRPr="001B6ACC">
        <w:rPr>
          <w:rFonts w:eastAsia="MS Mincho"/>
          <w:szCs w:val="22"/>
          <w:lang w:val="sr-Latn-ME" w:eastAsia="ja-JP"/>
        </w:rPr>
        <w:t>etna brzina infuzije ne bi trebalo da bude ve</w:t>
      </w:r>
      <w:r w:rsidRPr="001B6ACC">
        <w:rPr>
          <w:rFonts w:eastAsia="TimesNewRoman"/>
          <w:szCs w:val="22"/>
          <w:lang w:val="sr-Latn-ME" w:eastAsia="ja-JP"/>
        </w:rPr>
        <w:t>ć</w:t>
      </w:r>
      <w:r w:rsidRPr="001B6ACC">
        <w:rPr>
          <w:rFonts w:eastAsia="MS Mincho"/>
          <w:szCs w:val="22"/>
          <w:lang w:val="sr-Latn-ME" w:eastAsia="ja-JP"/>
        </w:rPr>
        <w:t>a od 0</w:t>
      </w:r>
      <w:r w:rsidR="00C201AD">
        <w:rPr>
          <w:rFonts w:eastAsia="MS Mincho"/>
          <w:szCs w:val="22"/>
          <w:lang w:val="sr-Latn-ME" w:eastAsia="ja-JP"/>
        </w:rPr>
        <w:t>.</w:t>
      </w:r>
      <w:r w:rsidRPr="001B6ACC">
        <w:rPr>
          <w:rFonts w:eastAsia="MS Mincho"/>
          <w:szCs w:val="22"/>
          <w:lang w:val="sr-Latn-ME" w:eastAsia="ja-JP"/>
        </w:rPr>
        <w:t>25 mg/min (15 mg/sat)</w:t>
      </w:r>
      <w:r w:rsidR="00762E89" w:rsidRPr="001B6ACC">
        <w:rPr>
          <w:rFonts w:eastAsia="MS Mincho"/>
          <w:szCs w:val="22"/>
          <w:lang w:val="sr-Latn-ME" w:eastAsia="ja-JP"/>
        </w:rPr>
        <w:t>.</w:t>
      </w:r>
      <w:r w:rsidRPr="001B6ACC">
        <w:rPr>
          <w:rFonts w:eastAsia="MS Mincho"/>
          <w:szCs w:val="22"/>
          <w:lang w:val="sr-Latn-ME" w:eastAsia="ja-JP"/>
        </w:rPr>
        <w:t xml:space="preserve"> </w:t>
      </w:r>
      <w:r w:rsidR="00A660DA" w:rsidRPr="001B6ACC">
        <w:rPr>
          <w:rFonts w:eastAsia="MS Mincho"/>
          <w:szCs w:val="22"/>
          <w:lang w:val="sr-Latn-ME" w:eastAsia="ja-JP"/>
        </w:rPr>
        <w:t xml:space="preserve">Brzina infuzije može se smanjiti u slučaju </w:t>
      </w:r>
      <w:r w:rsidRPr="001B6ACC">
        <w:rPr>
          <w:rFonts w:eastAsia="MS Mincho"/>
          <w:szCs w:val="22"/>
          <w:lang w:val="sr-Latn-ME" w:eastAsia="ja-JP"/>
        </w:rPr>
        <w:t>pojava reakcija koje su povezane sa davanjem infuzije.</w:t>
      </w:r>
    </w:p>
    <w:p w14:paraId="461B541D" w14:textId="3D1F178C" w:rsidR="00B13AC3" w:rsidRPr="001B6ACC" w:rsidRDefault="00CA4D90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  <w:r w:rsidRPr="001B6ACC">
        <w:rPr>
          <w:rFonts w:eastAsia="MS Mincho"/>
          <w:szCs w:val="22"/>
          <w:lang w:val="sr-Latn-ME" w:eastAsia="ja-JP"/>
        </w:rPr>
        <w:t xml:space="preserve"> </w:t>
      </w:r>
    </w:p>
    <w:p w14:paraId="1849F962" w14:textId="715C6110" w:rsidR="00105548" w:rsidRPr="001B6ACC" w:rsidRDefault="00CA4D90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  <w:r w:rsidRPr="001B6ACC">
        <w:rPr>
          <w:rFonts w:eastAsia="MS Mincho"/>
          <w:szCs w:val="22"/>
          <w:lang w:val="sr-Latn-ME" w:eastAsia="ja-JP"/>
        </w:rPr>
        <w:t>Pošto se ustanovi da pacijent dobro podnosi infuziju, brzina infuzije se može postepeno pove</w:t>
      </w:r>
      <w:r w:rsidRPr="001B6ACC">
        <w:rPr>
          <w:rFonts w:eastAsia="TimesNewRoman"/>
          <w:szCs w:val="22"/>
          <w:lang w:val="sr-Latn-ME" w:eastAsia="ja-JP"/>
        </w:rPr>
        <w:t>ć</w:t>
      </w:r>
      <w:r w:rsidRPr="001B6ACC">
        <w:rPr>
          <w:rFonts w:eastAsia="MS Mincho"/>
          <w:szCs w:val="22"/>
          <w:lang w:val="sr-Latn-ME" w:eastAsia="ja-JP"/>
        </w:rPr>
        <w:t xml:space="preserve">avati </w:t>
      </w:r>
      <w:r w:rsidR="00105548" w:rsidRPr="001B6ACC">
        <w:rPr>
          <w:rFonts w:eastAsia="MS Mincho"/>
          <w:szCs w:val="22"/>
          <w:lang w:val="sr-Latn-ME" w:eastAsia="ja-JP"/>
        </w:rPr>
        <w:t xml:space="preserve"> u koracima od 0</w:t>
      </w:r>
      <w:r w:rsidR="00C201AD">
        <w:rPr>
          <w:rFonts w:eastAsia="MS Mincho"/>
          <w:szCs w:val="22"/>
          <w:lang w:val="sr-Latn-ME" w:eastAsia="ja-JP"/>
        </w:rPr>
        <w:t>.</w:t>
      </w:r>
      <w:r w:rsidR="00105548" w:rsidRPr="001B6ACC">
        <w:rPr>
          <w:rFonts w:eastAsia="MS Mincho"/>
          <w:szCs w:val="22"/>
          <w:lang w:val="sr-Latn-ME" w:eastAsia="ja-JP"/>
        </w:rPr>
        <w:t>05 do 0</w:t>
      </w:r>
      <w:r w:rsidR="00C201AD">
        <w:rPr>
          <w:rFonts w:eastAsia="MS Mincho"/>
          <w:szCs w:val="22"/>
          <w:lang w:val="sr-Latn-ME" w:eastAsia="ja-JP"/>
        </w:rPr>
        <w:t>.</w:t>
      </w:r>
      <w:r w:rsidR="00105548" w:rsidRPr="001B6ACC">
        <w:rPr>
          <w:rFonts w:eastAsia="MS Mincho"/>
          <w:szCs w:val="22"/>
          <w:lang w:val="sr-Latn-ME" w:eastAsia="ja-JP"/>
        </w:rPr>
        <w:t xml:space="preserve">083 mg/min (koraci od 3 do 5 mg/sat) pri davanju narednih infuzija. U kliničkim ispitivanjima </w:t>
      </w:r>
      <w:bookmarkStart w:id="3" w:name="_Hlk192167022"/>
      <w:r w:rsidR="00105548" w:rsidRPr="001B6ACC">
        <w:rPr>
          <w:rFonts w:eastAsia="MS Mincho"/>
          <w:szCs w:val="22"/>
          <w:lang w:val="sr-Latn-ME" w:eastAsia="ja-JP"/>
        </w:rPr>
        <w:t>kod klasičnih pacijenata</w:t>
      </w:r>
      <w:bookmarkEnd w:id="3"/>
      <w:r w:rsidR="00105548" w:rsidRPr="001B6ACC">
        <w:rPr>
          <w:rFonts w:eastAsia="MS Mincho"/>
          <w:szCs w:val="22"/>
          <w:lang w:val="sr-Latn-ME" w:eastAsia="ja-JP"/>
        </w:rPr>
        <w:t xml:space="preserve">, brzina infuzije se postupno povećavala kako bi se postiglo </w:t>
      </w:r>
      <w:r w:rsidR="00105548" w:rsidRPr="001B6ACC">
        <w:rPr>
          <w:rFonts w:eastAsia="MS Mincho"/>
          <w:szCs w:val="22"/>
          <w:lang w:val="sr-Latn-ME" w:eastAsia="ja-JP"/>
        </w:rPr>
        <w:lastRenderedPageBreak/>
        <w:t>minimalno trajanje infuzije od 2 sata. To se postiglo nakon 8 početnih infuzija pri 0,25 mg/min (15 mg/sat), bez pojave reakcija povezanih sa infuzijom, prom</w:t>
      </w:r>
      <w:r w:rsidR="00331D60" w:rsidRPr="001B6ACC">
        <w:rPr>
          <w:rFonts w:eastAsia="MS Mincho"/>
          <w:szCs w:val="22"/>
          <w:lang w:val="sr-Latn-ME" w:eastAsia="ja-JP"/>
        </w:rPr>
        <w:t>j</w:t>
      </w:r>
      <w:r w:rsidR="00105548" w:rsidRPr="001B6ACC">
        <w:rPr>
          <w:rFonts w:eastAsia="MS Mincho"/>
          <w:szCs w:val="22"/>
          <w:lang w:val="sr-Latn-ME" w:eastAsia="ja-JP"/>
        </w:rPr>
        <w:t>ene brzine infuzije ili prekida infuzije. Dozvoljeno je dalje smanjenje trajanja infuzije na 1</w:t>
      </w:r>
      <w:r w:rsidR="00C201AD">
        <w:rPr>
          <w:rFonts w:eastAsia="MS Mincho"/>
          <w:szCs w:val="22"/>
          <w:lang w:val="sr-Latn-ME" w:eastAsia="ja-JP"/>
        </w:rPr>
        <w:t>.</w:t>
      </w:r>
      <w:r w:rsidR="00105548" w:rsidRPr="001B6ACC">
        <w:rPr>
          <w:rFonts w:eastAsia="MS Mincho"/>
          <w:szCs w:val="22"/>
          <w:lang w:val="sr-Latn-ME" w:eastAsia="ja-JP"/>
        </w:rPr>
        <w:t>5 sat kod pacijenata bez novih reakcija povezanih sa infuzijom tokom posl</w:t>
      </w:r>
      <w:r w:rsidR="00331D60" w:rsidRPr="001B6ACC">
        <w:rPr>
          <w:rFonts w:eastAsia="MS Mincho"/>
          <w:szCs w:val="22"/>
          <w:lang w:val="sr-Latn-ME" w:eastAsia="ja-JP"/>
        </w:rPr>
        <w:t>j</w:t>
      </w:r>
      <w:r w:rsidR="00105548" w:rsidRPr="001B6ACC">
        <w:rPr>
          <w:rFonts w:eastAsia="MS Mincho"/>
          <w:szCs w:val="22"/>
          <w:lang w:val="sr-Latn-ME" w:eastAsia="ja-JP"/>
        </w:rPr>
        <w:t>ednjih 10 infuzija ili bez prijavljenih ozbiljnih neželjenih dejstava tokom zadnjih 5 infuzija. Svaki porast brzine od 0</w:t>
      </w:r>
      <w:r w:rsidR="00C201AD">
        <w:rPr>
          <w:rFonts w:eastAsia="MS Mincho"/>
          <w:szCs w:val="22"/>
          <w:lang w:val="sr-Latn-ME" w:eastAsia="ja-JP"/>
        </w:rPr>
        <w:t>.</w:t>
      </w:r>
      <w:r w:rsidR="00105548" w:rsidRPr="001B6ACC">
        <w:rPr>
          <w:rFonts w:eastAsia="MS Mincho"/>
          <w:szCs w:val="22"/>
          <w:lang w:val="sr-Latn-ME" w:eastAsia="ja-JP"/>
        </w:rPr>
        <w:t>083 mg/min (~5 mg/sat) održavan je tokom 3 uzastopne infuzije, bez pojave novih reakcija povezanih sa infuzijom, prom</w:t>
      </w:r>
      <w:r w:rsidR="000F7EF4" w:rsidRPr="001B6ACC">
        <w:rPr>
          <w:rFonts w:eastAsia="MS Mincho"/>
          <w:szCs w:val="22"/>
          <w:lang w:val="sr-Latn-ME" w:eastAsia="ja-JP"/>
        </w:rPr>
        <w:t>j</w:t>
      </w:r>
      <w:r w:rsidR="00105548" w:rsidRPr="001B6ACC">
        <w:rPr>
          <w:rFonts w:eastAsia="MS Mincho"/>
          <w:szCs w:val="22"/>
          <w:lang w:val="sr-Latn-ME" w:eastAsia="ja-JP"/>
        </w:rPr>
        <w:t>ene brzine infuzije ili prekida infuzije, pr</w:t>
      </w:r>
      <w:r w:rsidR="000F7EF4" w:rsidRPr="001B6ACC">
        <w:rPr>
          <w:rFonts w:eastAsia="MS Mincho"/>
          <w:szCs w:val="22"/>
          <w:lang w:val="sr-Latn-ME" w:eastAsia="ja-JP"/>
        </w:rPr>
        <w:t>ij</w:t>
      </w:r>
      <w:r w:rsidR="00105548" w:rsidRPr="001B6ACC">
        <w:rPr>
          <w:rFonts w:eastAsia="MS Mincho"/>
          <w:szCs w:val="22"/>
          <w:lang w:val="sr-Latn-ME" w:eastAsia="ja-JP"/>
        </w:rPr>
        <w:t>e sl</w:t>
      </w:r>
      <w:r w:rsidR="000F7EF4" w:rsidRPr="001B6ACC">
        <w:rPr>
          <w:rFonts w:eastAsia="MS Mincho"/>
          <w:szCs w:val="22"/>
          <w:lang w:val="sr-Latn-ME" w:eastAsia="ja-JP"/>
        </w:rPr>
        <w:t>j</w:t>
      </w:r>
      <w:r w:rsidR="00105548" w:rsidRPr="001B6ACC">
        <w:rPr>
          <w:rFonts w:eastAsia="MS Mincho"/>
          <w:szCs w:val="22"/>
          <w:lang w:val="sr-Latn-ME" w:eastAsia="ja-JP"/>
        </w:rPr>
        <w:t>edećeg povećanja brzine.</w:t>
      </w:r>
    </w:p>
    <w:p w14:paraId="68F0D0F6" w14:textId="77777777" w:rsidR="00105548" w:rsidRPr="001B6ACC" w:rsidRDefault="00105548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</w:p>
    <w:p w14:paraId="798D4C39" w14:textId="00048772" w:rsidR="00105548" w:rsidRPr="001B6ACC" w:rsidRDefault="00105548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  <w:r w:rsidRPr="001B6ACC">
        <w:rPr>
          <w:rFonts w:eastAsia="MS Mincho"/>
          <w:szCs w:val="22"/>
          <w:lang w:val="sr-Latn-ME" w:eastAsia="ja-JP"/>
        </w:rPr>
        <w:t>Za pacijente  t</w:t>
      </w:r>
      <w:r w:rsidR="000F7EF4" w:rsidRPr="001B6ACC">
        <w:rPr>
          <w:rFonts w:eastAsia="MS Mincho"/>
          <w:szCs w:val="22"/>
          <w:lang w:val="sr-Latn-ME" w:eastAsia="ja-JP"/>
        </w:rPr>
        <w:t>j</w:t>
      </w:r>
      <w:r w:rsidRPr="001B6ACC">
        <w:rPr>
          <w:rFonts w:eastAsia="MS Mincho"/>
          <w:szCs w:val="22"/>
          <w:lang w:val="sr-Latn-ME" w:eastAsia="ja-JP"/>
        </w:rPr>
        <w:t>elesne mase &lt; 30 kg, maksimalna brzina infuzije mora ostati na 0</w:t>
      </w:r>
      <w:r w:rsidR="00C201AD">
        <w:rPr>
          <w:rFonts w:eastAsia="MS Mincho"/>
          <w:szCs w:val="22"/>
          <w:lang w:val="sr-Latn-ME" w:eastAsia="ja-JP"/>
        </w:rPr>
        <w:t>.</w:t>
      </w:r>
      <w:r w:rsidRPr="001B6ACC">
        <w:rPr>
          <w:rFonts w:eastAsia="MS Mincho"/>
          <w:szCs w:val="22"/>
          <w:lang w:val="sr-Latn-ME" w:eastAsia="ja-JP"/>
        </w:rPr>
        <w:t>25 mg/min (15 mg/sat).</w:t>
      </w:r>
    </w:p>
    <w:p w14:paraId="627CC810" w14:textId="77777777" w:rsidR="004976C4" w:rsidRPr="001B6ACC" w:rsidRDefault="004976C4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</w:p>
    <w:p w14:paraId="4CA01300" w14:textId="4F5B9B5C" w:rsidR="00CA4D90" w:rsidRPr="001B6ACC" w:rsidRDefault="00B23E34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  <w:r w:rsidRPr="001B6ACC">
        <w:rPr>
          <w:rFonts w:eastAsia="MS Mincho"/>
          <w:szCs w:val="22"/>
          <w:lang w:val="sr-Latn-ME" w:eastAsia="ja-JP"/>
        </w:rPr>
        <w:t>Svu koli</w:t>
      </w:r>
      <w:r w:rsidRPr="001B6ACC">
        <w:rPr>
          <w:rFonts w:eastAsia="TimesNewRoman"/>
          <w:szCs w:val="22"/>
          <w:lang w:val="sr-Latn-ME" w:eastAsia="ja-JP"/>
        </w:rPr>
        <w:t>č</w:t>
      </w:r>
      <w:r w:rsidRPr="001B6ACC">
        <w:rPr>
          <w:rFonts w:eastAsia="MS Mincho"/>
          <w:szCs w:val="22"/>
          <w:lang w:val="sr-Latn-ME" w:eastAsia="ja-JP"/>
        </w:rPr>
        <w:t>inu neiskoriš</w:t>
      </w:r>
      <w:r w:rsidRPr="001B6ACC">
        <w:rPr>
          <w:rFonts w:eastAsia="TimesNewRoman"/>
          <w:szCs w:val="22"/>
          <w:lang w:val="sr-Latn-ME" w:eastAsia="ja-JP"/>
        </w:rPr>
        <w:t>ć</w:t>
      </w:r>
      <w:r w:rsidRPr="001B6ACC">
        <w:rPr>
          <w:rFonts w:eastAsia="MS Mincho"/>
          <w:szCs w:val="22"/>
          <w:lang w:val="sr-Latn-ME" w:eastAsia="ja-JP"/>
        </w:rPr>
        <w:t>enog lijeka ili otpadnog materijala treba ukloniti u skladu sa lokalnim propisima.</w:t>
      </w:r>
    </w:p>
    <w:p w14:paraId="5F76DA28" w14:textId="77777777" w:rsidR="004976C4" w:rsidRPr="001B6ACC" w:rsidRDefault="004976C4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</w:p>
    <w:p w14:paraId="185A7843" w14:textId="77777777" w:rsidR="004976C4" w:rsidRPr="001B6ACC" w:rsidRDefault="004976C4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</w:p>
    <w:p w14:paraId="3405B9A6" w14:textId="77777777" w:rsidR="00CE09F3" w:rsidRPr="001B6ACC" w:rsidRDefault="00CE09F3">
      <w:pPr>
        <w:pStyle w:val="NASLOV123"/>
        <w:widowControl w:val="0"/>
        <w:spacing w:before="0" w:after="0"/>
        <w:jc w:val="both"/>
        <w:rPr>
          <w:lang w:val="sr-Latn-ME"/>
        </w:rPr>
      </w:pPr>
      <w:r w:rsidRPr="001B6ACC">
        <w:rPr>
          <w:lang w:val="sr-Latn-ME"/>
        </w:rPr>
        <w:t xml:space="preserve">7. NOSILAC DOZVOLE </w:t>
      </w:r>
    </w:p>
    <w:p w14:paraId="44C97CD7" w14:textId="77777777" w:rsidR="004976C4" w:rsidRPr="001B6ACC" w:rsidRDefault="004976C4">
      <w:pPr>
        <w:pStyle w:val="NASLOV123"/>
        <w:widowControl w:val="0"/>
        <w:spacing w:before="0" w:after="0"/>
        <w:jc w:val="both"/>
        <w:rPr>
          <w:lang w:val="sr-Latn-ME"/>
        </w:rPr>
      </w:pPr>
    </w:p>
    <w:p w14:paraId="3EEE4FEC" w14:textId="77777777" w:rsidR="00C35402" w:rsidRPr="001B6ACC" w:rsidRDefault="00C35402">
      <w:pPr>
        <w:widowControl w:val="0"/>
        <w:tabs>
          <w:tab w:val="clear" w:pos="284"/>
        </w:tabs>
        <w:rPr>
          <w:szCs w:val="22"/>
          <w:lang w:val="sr-Latn-ME"/>
        </w:rPr>
      </w:pPr>
      <w:bookmarkStart w:id="4" w:name="_Hlk94159237"/>
      <w:r w:rsidRPr="001B6ACC">
        <w:rPr>
          <w:szCs w:val="22"/>
          <w:lang w:val="sr-Latn-ME"/>
        </w:rPr>
        <w:t>AMICUS PHARMA D.O.O. PODGORICA</w:t>
      </w:r>
    </w:p>
    <w:p w14:paraId="577CE2C8" w14:textId="77777777" w:rsidR="00C35402" w:rsidRPr="001B6ACC" w:rsidRDefault="00C35402">
      <w:pPr>
        <w:widowControl w:val="0"/>
        <w:tabs>
          <w:tab w:val="clear" w:pos="284"/>
        </w:tabs>
        <w:rPr>
          <w:szCs w:val="22"/>
          <w:lang w:val="sr-Latn-ME"/>
        </w:rPr>
      </w:pPr>
      <w:r w:rsidRPr="001B6ACC">
        <w:rPr>
          <w:szCs w:val="22"/>
          <w:lang w:val="sr-Latn-ME"/>
        </w:rPr>
        <w:t>Bulevar Džordža Vašingtona 51, 81 000 Podgorica</w:t>
      </w:r>
    </w:p>
    <w:p w14:paraId="6F33FCD8" w14:textId="77777777" w:rsidR="004976C4" w:rsidRPr="001B6ACC" w:rsidRDefault="004976C4">
      <w:pPr>
        <w:widowControl w:val="0"/>
        <w:tabs>
          <w:tab w:val="clear" w:pos="284"/>
        </w:tabs>
        <w:rPr>
          <w:szCs w:val="22"/>
          <w:lang w:val="sr-Latn-ME"/>
        </w:rPr>
      </w:pPr>
    </w:p>
    <w:p w14:paraId="6C908029" w14:textId="77777777" w:rsidR="004976C4" w:rsidRPr="001B6ACC" w:rsidRDefault="004976C4">
      <w:pPr>
        <w:widowControl w:val="0"/>
        <w:tabs>
          <w:tab w:val="clear" w:pos="284"/>
        </w:tabs>
        <w:rPr>
          <w:szCs w:val="22"/>
          <w:lang w:val="sr-Latn-ME"/>
        </w:rPr>
      </w:pPr>
    </w:p>
    <w:bookmarkEnd w:id="4"/>
    <w:p w14:paraId="2188E456" w14:textId="77777777" w:rsidR="0018601D" w:rsidRPr="001B6ACC" w:rsidRDefault="00CE09F3">
      <w:pPr>
        <w:pStyle w:val="NASLOV123"/>
        <w:widowControl w:val="0"/>
        <w:spacing w:before="0" w:after="0"/>
        <w:jc w:val="both"/>
        <w:rPr>
          <w:lang w:val="sr-Latn-ME"/>
        </w:rPr>
      </w:pPr>
      <w:r w:rsidRPr="001B6ACC">
        <w:rPr>
          <w:lang w:val="sr-Latn-ME"/>
        </w:rPr>
        <w:t>8. BROJ</w:t>
      </w:r>
      <w:r w:rsidR="008D73F3" w:rsidRPr="001B6ACC">
        <w:rPr>
          <w:lang w:val="sr-Latn-ME"/>
        </w:rPr>
        <w:t xml:space="preserve"> </w:t>
      </w:r>
      <w:r w:rsidR="006314C2" w:rsidRPr="001B6ACC">
        <w:rPr>
          <w:lang w:val="sr-Latn-ME"/>
        </w:rPr>
        <w:t>DOZVOLE ZA STAVLJANJE LIJEKA U PROMET</w:t>
      </w:r>
    </w:p>
    <w:p w14:paraId="7F2B05D7" w14:textId="77777777" w:rsidR="004976C4" w:rsidRPr="001B6ACC" w:rsidRDefault="004976C4">
      <w:pPr>
        <w:pStyle w:val="NASLOV123"/>
        <w:widowControl w:val="0"/>
        <w:spacing w:before="0" w:after="0"/>
        <w:jc w:val="both"/>
        <w:rPr>
          <w:lang w:val="sr-Latn-ME"/>
        </w:rPr>
      </w:pPr>
    </w:p>
    <w:p w14:paraId="1BAC7BCE" w14:textId="36C3214E" w:rsidR="00794B48" w:rsidRPr="001B6ACC" w:rsidRDefault="00794B48">
      <w:pPr>
        <w:widowControl w:val="0"/>
        <w:rPr>
          <w:szCs w:val="22"/>
          <w:lang w:val="sr-Latn-ME"/>
        </w:rPr>
      </w:pPr>
      <w:bookmarkStart w:id="5" w:name="_Hlk27471785"/>
      <w:r w:rsidRPr="001B6ACC">
        <w:rPr>
          <w:szCs w:val="22"/>
          <w:lang w:val="sr-Latn-ME"/>
        </w:rPr>
        <w:t>2030/15/124</w:t>
      </w:r>
      <w:r w:rsidR="00356746">
        <w:rPr>
          <w:szCs w:val="22"/>
          <w:lang w:val="sr-Latn-ME"/>
        </w:rPr>
        <w:t xml:space="preserve"> </w:t>
      </w:r>
      <w:bookmarkStart w:id="6" w:name="_GoBack"/>
      <w:bookmarkEnd w:id="6"/>
      <w:r w:rsidRPr="001B6ACC">
        <w:rPr>
          <w:szCs w:val="22"/>
          <w:lang w:val="sr-Latn-ME"/>
        </w:rPr>
        <w:t>-</w:t>
      </w:r>
      <w:r w:rsidR="00356746">
        <w:rPr>
          <w:szCs w:val="22"/>
          <w:lang w:val="sr-Latn-ME"/>
        </w:rPr>
        <w:t xml:space="preserve"> </w:t>
      </w:r>
      <w:r w:rsidRPr="001B6ACC">
        <w:rPr>
          <w:szCs w:val="22"/>
          <w:lang w:val="sr-Latn-ME"/>
        </w:rPr>
        <w:t>4729</w:t>
      </w:r>
    </w:p>
    <w:p w14:paraId="44AF0CDA" w14:textId="77777777" w:rsidR="004976C4" w:rsidRPr="001B6ACC" w:rsidRDefault="004976C4">
      <w:pPr>
        <w:widowControl w:val="0"/>
        <w:rPr>
          <w:szCs w:val="22"/>
          <w:lang w:val="sr-Latn-ME"/>
        </w:rPr>
      </w:pPr>
    </w:p>
    <w:p w14:paraId="1987C238" w14:textId="77777777" w:rsidR="004976C4" w:rsidRPr="001B6ACC" w:rsidRDefault="004976C4">
      <w:pPr>
        <w:widowControl w:val="0"/>
        <w:rPr>
          <w:szCs w:val="22"/>
          <w:lang w:val="sr-Latn-ME"/>
        </w:rPr>
      </w:pPr>
    </w:p>
    <w:bookmarkEnd w:id="5"/>
    <w:p w14:paraId="48FC7E6A" w14:textId="77777777" w:rsidR="0018601D" w:rsidRPr="001B6ACC" w:rsidRDefault="00CE09F3">
      <w:pPr>
        <w:pStyle w:val="NASLOV123"/>
        <w:widowControl w:val="0"/>
        <w:spacing w:before="0" w:after="0"/>
        <w:jc w:val="both"/>
        <w:rPr>
          <w:lang w:val="sr-Latn-ME"/>
        </w:rPr>
      </w:pPr>
      <w:r w:rsidRPr="001B6ACC">
        <w:rPr>
          <w:lang w:val="sr-Latn-ME"/>
        </w:rPr>
        <w:t>9. DATUM PRVE DOZVOLE</w:t>
      </w:r>
      <w:r w:rsidR="00533F3E" w:rsidRPr="001B6ACC">
        <w:rPr>
          <w:lang w:val="sr-Latn-ME"/>
        </w:rPr>
        <w:t>/</w:t>
      </w:r>
      <w:r w:rsidRPr="001B6ACC">
        <w:rPr>
          <w:lang w:val="sr-Latn-ME"/>
        </w:rPr>
        <w:t xml:space="preserve"> OBNOVE DOZVOLE</w:t>
      </w:r>
      <w:r w:rsidR="006314C2" w:rsidRPr="001B6ACC">
        <w:rPr>
          <w:lang w:val="sr-Latn-ME"/>
        </w:rPr>
        <w:t xml:space="preserve"> ZA STAVLJANJE LIJEKA U PROMET</w:t>
      </w:r>
    </w:p>
    <w:p w14:paraId="2C9C7E05" w14:textId="77777777" w:rsidR="004976C4" w:rsidRPr="001B6ACC" w:rsidRDefault="004976C4">
      <w:pPr>
        <w:pStyle w:val="NASLOV123"/>
        <w:widowControl w:val="0"/>
        <w:spacing w:before="0" w:after="0"/>
        <w:jc w:val="both"/>
        <w:rPr>
          <w:lang w:val="sr-Latn-ME"/>
        </w:rPr>
      </w:pPr>
    </w:p>
    <w:p w14:paraId="198A7F6D" w14:textId="77777777" w:rsidR="0005798D" w:rsidRPr="001B6ACC" w:rsidRDefault="0005798D">
      <w:pPr>
        <w:widowControl w:val="0"/>
        <w:autoSpaceDE w:val="0"/>
        <w:autoSpaceDN w:val="0"/>
        <w:adjustRightInd w:val="0"/>
        <w:rPr>
          <w:rFonts w:cs="Arial"/>
          <w:lang w:val="sr-Latn-ME"/>
        </w:rPr>
      </w:pPr>
      <w:r w:rsidRPr="001B6ACC">
        <w:rPr>
          <w:szCs w:val="22"/>
          <w:lang w:val="sr-Latn-ME"/>
        </w:rPr>
        <w:t>Datum prve dozvole</w:t>
      </w:r>
      <w:r w:rsidR="00C26B8B" w:rsidRPr="001B6ACC">
        <w:rPr>
          <w:szCs w:val="22"/>
          <w:lang w:val="sr-Latn-ME"/>
        </w:rPr>
        <w:t xml:space="preserve">: </w:t>
      </w:r>
      <w:r w:rsidR="00940D2A" w:rsidRPr="001B6ACC">
        <w:rPr>
          <w:rFonts w:cs="Arial"/>
          <w:lang w:val="sr-Latn-ME"/>
        </w:rPr>
        <w:t>1</w:t>
      </w:r>
      <w:r w:rsidR="005B57E5" w:rsidRPr="001B6ACC">
        <w:rPr>
          <w:rFonts w:cs="Arial"/>
          <w:lang w:val="sr-Latn-ME"/>
        </w:rPr>
        <w:t>7</w:t>
      </w:r>
      <w:r w:rsidR="00940D2A" w:rsidRPr="001B6ACC">
        <w:rPr>
          <w:rFonts w:cs="Arial"/>
          <w:lang w:val="sr-Latn-ME"/>
        </w:rPr>
        <w:t>.0</w:t>
      </w:r>
      <w:r w:rsidR="005B57E5" w:rsidRPr="001B6ACC">
        <w:rPr>
          <w:rFonts w:cs="Arial"/>
          <w:lang w:val="sr-Latn-ME"/>
        </w:rPr>
        <w:t>4</w:t>
      </w:r>
      <w:r w:rsidR="00940D2A" w:rsidRPr="001B6ACC">
        <w:rPr>
          <w:rFonts w:cs="Arial"/>
          <w:lang w:val="sr-Latn-ME"/>
        </w:rPr>
        <w:t>.2015.</w:t>
      </w:r>
    </w:p>
    <w:p w14:paraId="1F8EA4CB" w14:textId="77777777" w:rsidR="004976C4" w:rsidRPr="001B6ACC" w:rsidRDefault="004976C4">
      <w:pPr>
        <w:widowControl w:val="0"/>
        <w:autoSpaceDE w:val="0"/>
        <w:autoSpaceDN w:val="0"/>
        <w:adjustRightInd w:val="0"/>
        <w:rPr>
          <w:rFonts w:cs="Arial"/>
          <w:lang w:val="sr-Latn-ME"/>
        </w:rPr>
      </w:pPr>
    </w:p>
    <w:p w14:paraId="0BCDDDBE" w14:textId="77777777" w:rsidR="004976C4" w:rsidRPr="001B6ACC" w:rsidRDefault="004976C4">
      <w:pPr>
        <w:widowControl w:val="0"/>
        <w:autoSpaceDE w:val="0"/>
        <w:autoSpaceDN w:val="0"/>
        <w:adjustRightInd w:val="0"/>
        <w:rPr>
          <w:szCs w:val="22"/>
          <w:lang w:val="sr-Latn-ME"/>
        </w:rPr>
      </w:pPr>
    </w:p>
    <w:p w14:paraId="567D7804" w14:textId="77777777" w:rsidR="00CE09F3" w:rsidRPr="001B6ACC" w:rsidRDefault="00CE09F3">
      <w:pPr>
        <w:pStyle w:val="NASLOV123"/>
        <w:widowControl w:val="0"/>
        <w:spacing w:before="0" w:after="0"/>
        <w:jc w:val="both"/>
        <w:rPr>
          <w:lang w:val="sr-Latn-ME"/>
        </w:rPr>
      </w:pPr>
      <w:r w:rsidRPr="001B6ACC">
        <w:rPr>
          <w:lang w:val="sr-Latn-ME"/>
        </w:rPr>
        <w:t xml:space="preserve">10. DATUM </w:t>
      </w:r>
      <w:r w:rsidR="009517A4" w:rsidRPr="001B6ACC">
        <w:rPr>
          <w:lang w:val="sr-Latn-ME"/>
        </w:rPr>
        <w:t xml:space="preserve">REVIZIJE TEKSTA </w:t>
      </w:r>
    </w:p>
    <w:p w14:paraId="3B3D0C18" w14:textId="77777777" w:rsidR="004976C4" w:rsidRPr="001B6ACC" w:rsidRDefault="004976C4">
      <w:pPr>
        <w:pStyle w:val="NASLOV123"/>
        <w:widowControl w:val="0"/>
        <w:spacing w:before="0" w:after="0"/>
        <w:jc w:val="both"/>
        <w:rPr>
          <w:lang w:val="sr-Latn-ME"/>
        </w:rPr>
      </w:pPr>
    </w:p>
    <w:p w14:paraId="26721795" w14:textId="7016F6F7" w:rsidR="00923865" w:rsidRPr="001B6ACC" w:rsidRDefault="00356746">
      <w:pPr>
        <w:widowControl w:val="0"/>
        <w:rPr>
          <w:bCs/>
          <w:szCs w:val="22"/>
          <w:lang w:val="sr-Latn-ME"/>
        </w:rPr>
      </w:pPr>
      <w:r>
        <w:rPr>
          <w:bCs/>
          <w:szCs w:val="22"/>
          <w:lang w:val="sr-Latn-ME"/>
        </w:rPr>
        <w:t>Avgust</w:t>
      </w:r>
      <w:r w:rsidR="00E45F9D" w:rsidRPr="001B6ACC">
        <w:rPr>
          <w:bCs/>
          <w:szCs w:val="22"/>
          <w:lang w:val="sr-Latn-ME"/>
        </w:rPr>
        <w:t>, 20</w:t>
      </w:r>
      <w:r w:rsidR="006314C2" w:rsidRPr="001B6ACC">
        <w:rPr>
          <w:bCs/>
          <w:szCs w:val="22"/>
          <w:lang w:val="sr-Latn-ME"/>
        </w:rPr>
        <w:t>2</w:t>
      </w:r>
      <w:r w:rsidR="000A2848" w:rsidRPr="001B6ACC">
        <w:rPr>
          <w:bCs/>
          <w:szCs w:val="22"/>
          <w:lang w:val="sr-Latn-ME"/>
        </w:rPr>
        <w:t>5</w:t>
      </w:r>
      <w:r w:rsidR="00D05B8E">
        <w:rPr>
          <w:bCs/>
          <w:szCs w:val="22"/>
          <w:lang w:val="sr-Latn-ME"/>
        </w:rPr>
        <w:t xml:space="preserve"> godine</w:t>
      </w:r>
    </w:p>
    <w:sectPr w:rsidR="00923865" w:rsidRPr="001B6ACC" w:rsidSect="00935460">
      <w:footerReference w:type="even" r:id="rId11"/>
      <w:footerReference w:type="default" r:id="rId12"/>
      <w:pgSz w:w="11907" w:h="16840" w:code="9"/>
      <w:pgMar w:top="851" w:right="1418" w:bottom="851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987EBE" w14:textId="77777777" w:rsidR="00B33215" w:rsidRDefault="00B33215">
      <w:r>
        <w:separator/>
      </w:r>
    </w:p>
  </w:endnote>
  <w:endnote w:type="continuationSeparator" w:id="0">
    <w:p w14:paraId="358E7C75" w14:textId="77777777" w:rsidR="00B33215" w:rsidRDefault="00B33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umanist777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6C9A8B" w14:textId="77777777" w:rsidR="00C201AD" w:rsidRDefault="00C201AD" w:rsidP="009B793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A719206" w14:textId="77777777" w:rsidR="00C201AD" w:rsidRDefault="00C201A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862803"/>
      <w:docPartObj>
        <w:docPartGallery w:val="Page Numbers (Bottom of Page)"/>
        <w:docPartUnique/>
      </w:docPartObj>
    </w:sdtPr>
    <w:sdtEndPr/>
    <w:sdtContent>
      <w:p w14:paraId="689AB68D" w14:textId="35C16DA0" w:rsidR="00C201AD" w:rsidRPr="00C536C2" w:rsidRDefault="00C201AD" w:rsidP="00935460">
        <w:pPr>
          <w:pStyle w:val="Footer"/>
          <w:tabs>
            <w:tab w:val="left" w:pos="5448"/>
          </w:tabs>
          <w:jc w:val="center"/>
        </w:pPr>
        <w:r w:rsidRPr="00B23F69">
          <w:rPr>
            <w:szCs w:val="22"/>
          </w:rPr>
          <w:fldChar w:fldCharType="begin"/>
        </w:r>
        <w:r w:rsidRPr="00B23F69">
          <w:rPr>
            <w:szCs w:val="22"/>
          </w:rPr>
          <w:instrText xml:space="preserve"> PAGE </w:instrText>
        </w:r>
        <w:r w:rsidRPr="00B23F69">
          <w:rPr>
            <w:szCs w:val="22"/>
          </w:rPr>
          <w:fldChar w:fldCharType="separate"/>
        </w:r>
        <w:r w:rsidR="00356746">
          <w:rPr>
            <w:noProof/>
            <w:szCs w:val="22"/>
          </w:rPr>
          <w:t>10</w:t>
        </w:r>
        <w:r w:rsidRPr="00B23F69">
          <w:rPr>
            <w:szCs w:val="22"/>
          </w:rPr>
          <w:fldChar w:fldCharType="end"/>
        </w:r>
        <w:r w:rsidRPr="00B23F69">
          <w:rPr>
            <w:szCs w:val="22"/>
          </w:rPr>
          <w:t xml:space="preserve"> / </w:t>
        </w:r>
        <w:r w:rsidRPr="00B23F69">
          <w:rPr>
            <w:szCs w:val="22"/>
          </w:rPr>
          <w:fldChar w:fldCharType="begin"/>
        </w:r>
        <w:r w:rsidRPr="00B23F69">
          <w:rPr>
            <w:szCs w:val="22"/>
          </w:rPr>
          <w:instrText xml:space="preserve"> NUMPAGES </w:instrText>
        </w:r>
        <w:r w:rsidRPr="00B23F69">
          <w:rPr>
            <w:szCs w:val="22"/>
          </w:rPr>
          <w:fldChar w:fldCharType="separate"/>
        </w:r>
        <w:r w:rsidR="00356746">
          <w:rPr>
            <w:noProof/>
            <w:szCs w:val="22"/>
          </w:rPr>
          <w:t>11</w:t>
        </w:r>
        <w:r w:rsidRPr="00B23F69">
          <w:rPr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1ED22D" w14:textId="77777777" w:rsidR="00B33215" w:rsidRDefault="00B33215">
      <w:r>
        <w:separator/>
      </w:r>
    </w:p>
  </w:footnote>
  <w:footnote w:type="continuationSeparator" w:id="0">
    <w:p w14:paraId="6C22751B" w14:textId="77777777" w:rsidR="00B33215" w:rsidRDefault="00B332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43049"/>
    <w:multiLevelType w:val="hybridMultilevel"/>
    <w:tmpl w:val="FA90232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04487"/>
    <w:multiLevelType w:val="hybridMultilevel"/>
    <w:tmpl w:val="4D761AA8"/>
    <w:lvl w:ilvl="0" w:tplc="7910CE2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EAF93"/>
    <w:multiLevelType w:val="singleLevel"/>
    <w:tmpl w:val="5AD292E4"/>
    <w:lvl w:ilvl="0">
      <w:start w:val="7"/>
      <w:numFmt w:val="decimal"/>
      <w:lvlText w:val="%1."/>
      <w:lvlJc w:val="left"/>
      <w:pPr>
        <w:tabs>
          <w:tab w:val="num" w:pos="576"/>
        </w:tabs>
        <w:ind w:left="0" w:firstLine="0"/>
      </w:pPr>
      <w:rPr>
        <w:b/>
        <w:bCs/>
        <w:i w:val="0"/>
        <w:color w:val="auto"/>
        <w:sz w:val="22"/>
        <w:szCs w:val="22"/>
      </w:rPr>
    </w:lvl>
  </w:abstractNum>
  <w:abstractNum w:abstractNumId="3" w15:restartNumberingAfterBreak="0">
    <w:nsid w:val="0BDC22A5"/>
    <w:multiLevelType w:val="hybridMultilevel"/>
    <w:tmpl w:val="9B9060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0F00A3"/>
    <w:multiLevelType w:val="hybridMultilevel"/>
    <w:tmpl w:val="E4182B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C4E2E"/>
    <w:multiLevelType w:val="hybridMultilevel"/>
    <w:tmpl w:val="8E2CD2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BF5763"/>
    <w:multiLevelType w:val="hybridMultilevel"/>
    <w:tmpl w:val="9F7623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C0183C"/>
    <w:multiLevelType w:val="multilevel"/>
    <w:tmpl w:val="BD06391A"/>
    <w:lvl w:ilvl="0">
      <w:start w:val="6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1EC514B1"/>
    <w:multiLevelType w:val="hybridMultilevel"/>
    <w:tmpl w:val="E6BC447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A63FC0"/>
    <w:multiLevelType w:val="hybridMultilevel"/>
    <w:tmpl w:val="F8BCE18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0" w15:restartNumberingAfterBreak="0">
    <w:nsid w:val="21062061"/>
    <w:multiLevelType w:val="hybridMultilevel"/>
    <w:tmpl w:val="D5686EB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D4079A"/>
    <w:multiLevelType w:val="hybridMultilevel"/>
    <w:tmpl w:val="B394A8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777D2F"/>
    <w:multiLevelType w:val="hybridMultilevel"/>
    <w:tmpl w:val="E306ED06"/>
    <w:lvl w:ilvl="0" w:tplc="737004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01796B"/>
    <w:multiLevelType w:val="hybridMultilevel"/>
    <w:tmpl w:val="21562434"/>
    <w:lvl w:ilvl="0" w:tplc="C2E2D60C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AD7F28"/>
    <w:multiLevelType w:val="hybridMultilevel"/>
    <w:tmpl w:val="2DBAB756"/>
    <w:lvl w:ilvl="0" w:tplc="907091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CC474C"/>
    <w:multiLevelType w:val="hybridMultilevel"/>
    <w:tmpl w:val="CBD08CD0"/>
    <w:lvl w:ilvl="0" w:tplc="B0A652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1E0029"/>
    <w:multiLevelType w:val="hybridMultilevel"/>
    <w:tmpl w:val="916201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E24CF7"/>
    <w:multiLevelType w:val="hybridMultilevel"/>
    <w:tmpl w:val="D398F2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8C090D"/>
    <w:multiLevelType w:val="hybridMultilevel"/>
    <w:tmpl w:val="B7D04678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905FFD"/>
    <w:multiLevelType w:val="hybridMultilevel"/>
    <w:tmpl w:val="6BC83F82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FE32F3"/>
    <w:multiLevelType w:val="multilevel"/>
    <w:tmpl w:val="BDE0B4C6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7F5C3FD8"/>
    <w:multiLevelType w:val="hybridMultilevel"/>
    <w:tmpl w:val="2BA82DF0"/>
    <w:lvl w:ilvl="0" w:tplc="04090005">
      <w:start w:val="1"/>
      <w:numFmt w:val="bullet"/>
      <w:lvlText w:val=""/>
      <w:lvlJc w:val="left"/>
      <w:pPr>
        <w:tabs>
          <w:tab w:val="num" w:pos="777"/>
        </w:tabs>
        <w:ind w:left="7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  <w:lvlOverride w:ilvl="0">
      <w:startOverride w:val="7"/>
    </w:lvlOverride>
  </w:num>
  <w:num w:numId="3">
    <w:abstractNumId w:val="20"/>
  </w:num>
  <w:num w:numId="4">
    <w:abstractNumId w:val="10"/>
  </w:num>
  <w:num w:numId="5">
    <w:abstractNumId w:val="17"/>
  </w:num>
  <w:num w:numId="6">
    <w:abstractNumId w:val="6"/>
  </w:num>
  <w:num w:numId="7">
    <w:abstractNumId w:val="5"/>
  </w:num>
  <w:num w:numId="8">
    <w:abstractNumId w:val="16"/>
  </w:num>
  <w:num w:numId="9">
    <w:abstractNumId w:val="3"/>
  </w:num>
  <w:num w:numId="10">
    <w:abstractNumId w:val="9"/>
  </w:num>
  <w:num w:numId="11">
    <w:abstractNumId w:val="21"/>
  </w:num>
  <w:num w:numId="12">
    <w:abstractNumId w:val="0"/>
  </w:num>
  <w:num w:numId="13">
    <w:abstractNumId w:val="18"/>
  </w:num>
  <w:num w:numId="14">
    <w:abstractNumId w:val="13"/>
  </w:num>
  <w:num w:numId="15">
    <w:abstractNumId w:val="1"/>
  </w:num>
  <w:num w:numId="16">
    <w:abstractNumId w:val="12"/>
  </w:num>
  <w:num w:numId="17">
    <w:abstractNumId w:val="14"/>
  </w:num>
  <w:num w:numId="18">
    <w:abstractNumId w:val="15"/>
  </w:num>
  <w:num w:numId="19">
    <w:abstractNumId w:val="8"/>
  </w:num>
  <w:num w:numId="20">
    <w:abstractNumId w:val="19"/>
  </w:num>
  <w:num w:numId="21">
    <w:abstractNumId w:val="11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6DA"/>
    <w:rsid w:val="00001F92"/>
    <w:rsid w:val="00002304"/>
    <w:rsid w:val="00015211"/>
    <w:rsid w:val="00017801"/>
    <w:rsid w:val="00017D36"/>
    <w:rsid w:val="0004326F"/>
    <w:rsid w:val="000434DA"/>
    <w:rsid w:val="000459AC"/>
    <w:rsid w:val="00047E64"/>
    <w:rsid w:val="000514CD"/>
    <w:rsid w:val="00056CC2"/>
    <w:rsid w:val="0005798D"/>
    <w:rsid w:val="00057AD2"/>
    <w:rsid w:val="00064273"/>
    <w:rsid w:val="00065579"/>
    <w:rsid w:val="00080290"/>
    <w:rsid w:val="00083857"/>
    <w:rsid w:val="00083BE0"/>
    <w:rsid w:val="0008582C"/>
    <w:rsid w:val="0008785D"/>
    <w:rsid w:val="0009163B"/>
    <w:rsid w:val="00093CF3"/>
    <w:rsid w:val="00094A04"/>
    <w:rsid w:val="00095FB6"/>
    <w:rsid w:val="0009758B"/>
    <w:rsid w:val="000A0F4A"/>
    <w:rsid w:val="000A2848"/>
    <w:rsid w:val="000A35CD"/>
    <w:rsid w:val="000A72F1"/>
    <w:rsid w:val="000B23E3"/>
    <w:rsid w:val="000B4000"/>
    <w:rsid w:val="000B43AC"/>
    <w:rsid w:val="000B5306"/>
    <w:rsid w:val="000B7D27"/>
    <w:rsid w:val="000C137A"/>
    <w:rsid w:val="000D0F24"/>
    <w:rsid w:val="000D5631"/>
    <w:rsid w:val="000E6517"/>
    <w:rsid w:val="000E75C0"/>
    <w:rsid w:val="000E7A25"/>
    <w:rsid w:val="000F6439"/>
    <w:rsid w:val="000F7EF4"/>
    <w:rsid w:val="001010FC"/>
    <w:rsid w:val="001016E9"/>
    <w:rsid w:val="00105548"/>
    <w:rsid w:val="001125B9"/>
    <w:rsid w:val="00127189"/>
    <w:rsid w:val="0012787A"/>
    <w:rsid w:val="00132EF4"/>
    <w:rsid w:val="0013356B"/>
    <w:rsid w:val="00133E6B"/>
    <w:rsid w:val="00137B28"/>
    <w:rsid w:val="00141639"/>
    <w:rsid w:val="0014180A"/>
    <w:rsid w:val="0014770D"/>
    <w:rsid w:val="0015060B"/>
    <w:rsid w:val="00151909"/>
    <w:rsid w:val="00152840"/>
    <w:rsid w:val="00154C18"/>
    <w:rsid w:val="001602EA"/>
    <w:rsid w:val="001656DE"/>
    <w:rsid w:val="00171F53"/>
    <w:rsid w:val="00173D18"/>
    <w:rsid w:val="00175772"/>
    <w:rsid w:val="00175A7E"/>
    <w:rsid w:val="00184674"/>
    <w:rsid w:val="00185839"/>
    <w:rsid w:val="0018601D"/>
    <w:rsid w:val="00193FDA"/>
    <w:rsid w:val="001A0428"/>
    <w:rsid w:val="001B67BB"/>
    <w:rsid w:val="001B6ACC"/>
    <w:rsid w:val="001B706A"/>
    <w:rsid w:val="001C0C8D"/>
    <w:rsid w:val="001C6314"/>
    <w:rsid w:val="001D1002"/>
    <w:rsid w:val="001D10C9"/>
    <w:rsid w:val="001E0A07"/>
    <w:rsid w:val="001E1788"/>
    <w:rsid w:val="001E42BA"/>
    <w:rsid w:val="001E6145"/>
    <w:rsid w:val="001F2D4E"/>
    <w:rsid w:val="001F39B6"/>
    <w:rsid w:val="001F40ED"/>
    <w:rsid w:val="001F48FC"/>
    <w:rsid w:val="0020464F"/>
    <w:rsid w:val="0020591B"/>
    <w:rsid w:val="00211247"/>
    <w:rsid w:val="002140EB"/>
    <w:rsid w:val="0022218E"/>
    <w:rsid w:val="0022223A"/>
    <w:rsid w:val="00224C53"/>
    <w:rsid w:val="0022673E"/>
    <w:rsid w:val="0024132F"/>
    <w:rsid w:val="00242DCD"/>
    <w:rsid w:val="00247C5C"/>
    <w:rsid w:val="002527E9"/>
    <w:rsid w:val="00256FD3"/>
    <w:rsid w:val="00260710"/>
    <w:rsid w:val="00273BE0"/>
    <w:rsid w:val="00280A49"/>
    <w:rsid w:val="00281DC7"/>
    <w:rsid w:val="002830EF"/>
    <w:rsid w:val="00292E0A"/>
    <w:rsid w:val="00293AF3"/>
    <w:rsid w:val="002A1A7A"/>
    <w:rsid w:val="002B6F6A"/>
    <w:rsid w:val="002C0FBF"/>
    <w:rsid w:val="002C598F"/>
    <w:rsid w:val="002D1C76"/>
    <w:rsid w:val="002E3FBC"/>
    <w:rsid w:val="002F154A"/>
    <w:rsid w:val="002F52D0"/>
    <w:rsid w:val="002F5E2F"/>
    <w:rsid w:val="003017A7"/>
    <w:rsid w:val="00313EE0"/>
    <w:rsid w:val="00316FC0"/>
    <w:rsid w:val="003173B7"/>
    <w:rsid w:val="00320B0F"/>
    <w:rsid w:val="00324FCD"/>
    <w:rsid w:val="00331D60"/>
    <w:rsid w:val="00332762"/>
    <w:rsid w:val="00334387"/>
    <w:rsid w:val="003373BD"/>
    <w:rsid w:val="00340DE3"/>
    <w:rsid w:val="00343C1E"/>
    <w:rsid w:val="00344FA8"/>
    <w:rsid w:val="003452C0"/>
    <w:rsid w:val="0034747B"/>
    <w:rsid w:val="00347C13"/>
    <w:rsid w:val="003535EB"/>
    <w:rsid w:val="003553F8"/>
    <w:rsid w:val="00356746"/>
    <w:rsid w:val="00356A54"/>
    <w:rsid w:val="003616F0"/>
    <w:rsid w:val="003648C2"/>
    <w:rsid w:val="00365117"/>
    <w:rsid w:val="00376A96"/>
    <w:rsid w:val="00377D13"/>
    <w:rsid w:val="00383195"/>
    <w:rsid w:val="0038425B"/>
    <w:rsid w:val="00386D5B"/>
    <w:rsid w:val="00394FA7"/>
    <w:rsid w:val="003957C7"/>
    <w:rsid w:val="003A2DF8"/>
    <w:rsid w:val="003A496D"/>
    <w:rsid w:val="003B2082"/>
    <w:rsid w:val="003B3101"/>
    <w:rsid w:val="003C0EF9"/>
    <w:rsid w:val="003C18A4"/>
    <w:rsid w:val="003C42E6"/>
    <w:rsid w:val="003D1656"/>
    <w:rsid w:val="003D4374"/>
    <w:rsid w:val="003D519A"/>
    <w:rsid w:val="003D75F7"/>
    <w:rsid w:val="003E1A41"/>
    <w:rsid w:val="003E3EC7"/>
    <w:rsid w:val="003E4A97"/>
    <w:rsid w:val="003F0D2E"/>
    <w:rsid w:val="003F3DF3"/>
    <w:rsid w:val="003F4CF5"/>
    <w:rsid w:val="003F692B"/>
    <w:rsid w:val="00403BF6"/>
    <w:rsid w:val="00406365"/>
    <w:rsid w:val="0041169E"/>
    <w:rsid w:val="004123CD"/>
    <w:rsid w:val="0041249D"/>
    <w:rsid w:val="004234ED"/>
    <w:rsid w:val="00426C84"/>
    <w:rsid w:val="00427D41"/>
    <w:rsid w:val="00431567"/>
    <w:rsid w:val="004328EC"/>
    <w:rsid w:val="00435080"/>
    <w:rsid w:val="00440599"/>
    <w:rsid w:val="00442A2C"/>
    <w:rsid w:val="00445C60"/>
    <w:rsid w:val="00450BC9"/>
    <w:rsid w:val="0045114B"/>
    <w:rsid w:val="00453B45"/>
    <w:rsid w:val="004557B3"/>
    <w:rsid w:val="00461BDC"/>
    <w:rsid w:val="00461E27"/>
    <w:rsid w:val="00462C33"/>
    <w:rsid w:val="004724CB"/>
    <w:rsid w:val="00481A98"/>
    <w:rsid w:val="00482A27"/>
    <w:rsid w:val="00484C73"/>
    <w:rsid w:val="00487AEF"/>
    <w:rsid w:val="00491038"/>
    <w:rsid w:val="00492248"/>
    <w:rsid w:val="00492C07"/>
    <w:rsid w:val="00497648"/>
    <w:rsid w:val="004976C4"/>
    <w:rsid w:val="004A16DA"/>
    <w:rsid w:val="004A2369"/>
    <w:rsid w:val="004A2720"/>
    <w:rsid w:val="004A4ADE"/>
    <w:rsid w:val="004B1A2F"/>
    <w:rsid w:val="004B4641"/>
    <w:rsid w:val="004B5A11"/>
    <w:rsid w:val="004B608D"/>
    <w:rsid w:val="004B7A50"/>
    <w:rsid w:val="004B7E47"/>
    <w:rsid w:val="004D230F"/>
    <w:rsid w:val="004D3ABC"/>
    <w:rsid w:val="004D5E94"/>
    <w:rsid w:val="004E7B47"/>
    <w:rsid w:val="004F2373"/>
    <w:rsid w:val="00501802"/>
    <w:rsid w:val="00503974"/>
    <w:rsid w:val="00505103"/>
    <w:rsid w:val="0052230B"/>
    <w:rsid w:val="00525A8A"/>
    <w:rsid w:val="005276F0"/>
    <w:rsid w:val="00530909"/>
    <w:rsid w:val="00533F3E"/>
    <w:rsid w:val="00537156"/>
    <w:rsid w:val="0054068B"/>
    <w:rsid w:val="005608D6"/>
    <w:rsid w:val="005616A4"/>
    <w:rsid w:val="00577E13"/>
    <w:rsid w:val="0059590A"/>
    <w:rsid w:val="005B0A13"/>
    <w:rsid w:val="005B3388"/>
    <w:rsid w:val="005B57E5"/>
    <w:rsid w:val="005B5A0B"/>
    <w:rsid w:val="005B6D92"/>
    <w:rsid w:val="005C1487"/>
    <w:rsid w:val="005C3F73"/>
    <w:rsid w:val="005C7891"/>
    <w:rsid w:val="005D41E5"/>
    <w:rsid w:val="005E2D82"/>
    <w:rsid w:val="005E5EB0"/>
    <w:rsid w:val="005E6B0C"/>
    <w:rsid w:val="005E738F"/>
    <w:rsid w:val="005F2339"/>
    <w:rsid w:val="00603302"/>
    <w:rsid w:val="00604E4F"/>
    <w:rsid w:val="006054EE"/>
    <w:rsid w:val="006067EC"/>
    <w:rsid w:val="00607061"/>
    <w:rsid w:val="00607246"/>
    <w:rsid w:val="006118B6"/>
    <w:rsid w:val="00615D0B"/>
    <w:rsid w:val="0062237A"/>
    <w:rsid w:val="006270C0"/>
    <w:rsid w:val="00630195"/>
    <w:rsid w:val="006314C2"/>
    <w:rsid w:val="00637BFE"/>
    <w:rsid w:val="006413B3"/>
    <w:rsid w:val="006413CD"/>
    <w:rsid w:val="00642FB9"/>
    <w:rsid w:val="00647A9C"/>
    <w:rsid w:val="00653A4F"/>
    <w:rsid w:val="006559AF"/>
    <w:rsid w:val="00657A84"/>
    <w:rsid w:val="00660ED5"/>
    <w:rsid w:val="00670117"/>
    <w:rsid w:val="0067095F"/>
    <w:rsid w:val="006758D3"/>
    <w:rsid w:val="00693874"/>
    <w:rsid w:val="00693F46"/>
    <w:rsid w:val="006B1D65"/>
    <w:rsid w:val="006B5FAF"/>
    <w:rsid w:val="006B60D7"/>
    <w:rsid w:val="006B7335"/>
    <w:rsid w:val="006C6B16"/>
    <w:rsid w:val="006D10B3"/>
    <w:rsid w:val="006D3981"/>
    <w:rsid w:val="006D48F1"/>
    <w:rsid w:val="006E0FBD"/>
    <w:rsid w:val="006E1156"/>
    <w:rsid w:val="006E31CE"/>
    <w:rsid w:val="006E63ED"/>
    <w:rsid w:val="006F158F"/>
    <w:rsid w:val="00703D8C"/>
    <w:rsid w:val="00713F85"/>
    <w:rsid w:val="007179FE"/>
    <w:rsid w:val="0072361D"/>
    <w:rsid w:val="00736882"/>
    <w:rsid w:val="007435CB"/>
    <w:rsid w:val="00743699"/>
    <w:rsid w:val="007514ED"/>
    <w:rsid w:val="0075161E"/>
    <w:rsid w:val="00753DAA"/>
    <w:rsid w:val="00757E93"/>
    <w:rsid w:val="00762E89"/>
    <w:rsid w:val="00764648"/>
    <w:rsid w:val="007672F3"/>
    <w:rsid w:val="007727AB"/>
    <w:rsid w:val="00794B48"/>
    <w:rsid w:val="00796062"/>
    <w:rsid w:val="00796501"/>
    <w:rsid w:val="007A6A15"/>
    <w:rsid w:val="007B16C4"/>
    <w:rsid w:val="007C1016"/>
    <w:rsid w:val="007C101B"/>
    <w:rsid w:val="007C1E4B"/>
    <w:rsid w:val="007C2D7E"/>
    <w:rsid w:val="007C2DE3"/>
    <w:rsid w:val="007C774E"/>
    <w:rsid w:val="007D17FD"/>
    <w:rsid w:val="007D48C5"/>
    <w:rsid w:val="007E06F0"/>
    <w:rsid w:val="007E666F"/>
    <w:rsid w:val="007F3D67"/>
    <w:rsid w:val="007F7FCE"/>
    <w:rsid w:val="00800C08"/>
    <w:rsid w:val="00802DFC"/>
    <w:rsid w:val="0080639D"/>
    <w:rsid w:val="00814781"/>
    <w:rsid w:val="00820C42"/>
    <w:rsid w:val="00821014"/>
    <w:rsid w:val="008225ED"/>
    <w:rsid w:val="00825C1C"/>
    <w:rsid w:val="008279E7"/>
    <w:rsid w:val="00830565"/>
    <w:rsid w:val="00834DBB"/>
    <w:rsid w:val="00836A1A"/>
    <w:rsid w:val="00840C50"/>
    <w:rsid w:val="00842FFB"/>
    <w:rsid w:val="00847AD7"/>
    <w:rsid w:val="0086351A"/>
    <w:rsid w:val="008714CB"/>
    <w:rsid w:val="008732A6"/>
    <w:rsid w:val="00874B61"/>
    <w:rsid w:val="00876FD6"/>
    <w:rsid w:val="0088241F"/>
    <w:rsid w:val="0088689C"/>
    <w:rsid w:val="0089190F"/>
    <w:rsid w:val="00897576"/>
    <w:rsid w:val="008A1C49"/>
    <w:rsid w:val="008A234C"/>
    <w:rsid w:val="008A48B7"/>
    <w:rsid w:val="008B1ECE"/>
    <w:rsid w:val="008B20D0"/>
    <w:rsid w:val="008B3EB5"/>
    <w:rsid w:val="008C5809"/>
    <w:rsid w:val="008D4EC0"/>
    <w:rsid w:val="008D7134"/>
    <w:rsid w:val="008D73F3"/>
    <w:rsid w:val="008D78C9"/>
    <w:rsid w:val="008E0FC9"/>
    <w:rsid w:val="008E7783"/>
    <w:rsid w:val="008F043D"/>
    <w:rsid w:val="00913684"/>
    <w:rsid w:val="00923865"/>
    <w:rsid w:val="00923A97"/>
    <w:rsid w:val="0093016E"/>
    <w:rsid w:val="00931918"/>
    <w:rsid w:val="0093211E"/>
    <w:rsid w:val="0093330F"/>
    <w:rsid w:val="00933DD6"/>
    <w:rsid w:val="00934B4D"/>
    <w:rsid w:val="00935460"/>
    <w:rsid w:val="00937180"/>
    <w:rsid w:val="00940D2A"/>
    <w:rsid w:val="00947222"/>
    <w:rsid w:val="00947985"/>
    <w:rsid w:val="00951261"/>
    <w:rsid w:val="009517A4"/>
    <w:rsid w:val="00955C75"/>
    <w:rsid w:val="009677DF"/>
    <w:rsid w:val="00974D92"/>
    <w:rsid w:val="00987FF4"/>
    <w:rsid w:val="009946F8"/>
    <w:rsid w:val="00996E6B"/>
    <w:rsid w:val="009A1D64"/>
    <w:rsid w:val="009A4193"/>
    <w:rsid w:val="009A72E0"/>
    <w:rsid w:val="009B1292"/>
    <w:rsid w:val="009B2430"/>
    <w:rsid w:val="009B338B"/>
    <w:rsid w:val="009B58AD"/>
    <w:rsid w:val="009B7935"/>
    <w:rsid w:val="009C6E48"/>
    <w:rsid w:val="009C7BA2"/>
    <w:rsid w:val="009D1161"/>
    <w:rsid w:val="009D667B"/>
    <w:rsid w:val="009E0780"/>
    <w:rsid w:val="009E5258"/>
    <w:rsid w:val="009F4449"/>
    <w:rsid w:val="00A02252"/>
    <w:rsid w:val="00A03EA0"/>
    <w:rsid w:val="00A07041"/>
    <w:rsid w:val="00A07786"/>
    <w:rsid w:val="00A127F1"/>
    <w:rsid w:val="00A170EE"/>
    <w:rsid w:val="00A22B67"/>
    <w:rsid w:val="00A2356D"/>
    <w:rsid w:val="00A27130"/>
    <w:rsid w:val="00A41EE3"/>
    <w:rsid w:val="00A44377"/>
    <w:rsid w:val="00A450DC"/>
    <w:rsid w:val="00A60EB2"/>
    <w:rsid w:val="00A660DA"/>
    <w:rsid w:val="00A66CD9"/>
    <w:rsid w:val="00A7147C"/>
    <w:rsid w:val="00A7660B"/>
    <w:rsid w:val="00A8349C"/>
    <w:rsid w:val="00A86897"/>
    <w:rsid w:val="00A9074D"/>
    <w:rsid w:val="00A92CFF"/>
    <w:rsid w:val="00A93DFF"/>
    <w:rsid w:val="00A94B08"/>
    <w:rsid w:val="00A95733"/>
    <w:rsid w:val="00AA0F94"/>
    <w:rsid w:val="00AA10FC"/>
    <w:rsid w:val="00AA18A5"/>
    <w:rsid w:val="00AB5465"/>
    <w:rsid w:val="00AD4DC4"/>
    <w:rsid w:val="00AD5C90"/>
    <w:rsid w:val="00AE6B6E"/>
    <w:rsid w:val="00AF4E9E"/>
    <w:rsid w:val="00AF56DF"/>
    <w:rsid w:val="00B00DCE"/>
    <w:rsid w:val="00B03C71"/>
    <w:rsid w:val="00B10291"/>
    <w:rsid w:val="00B13AC3"/>
    <w:rsid w:val="00B229EC"/>
    <w:rsid w:val="00B23E34"/>
    <w:rsid w:val="00B26FAC"/>
    <w:rsid w:val="00B31AA2"/>
    <w:rsid w:val="00B33215"/>
    <w:rsid w:val="00B35C14"/>
    <w:rsid w:val="00B41246"/>
    <w:rsid w:val="00B41CD2"/>
    <w:rsid w:val="00B45DF1"/>
    <w:rsid w:val="00B47874"/>
    <w:rsid w:val="00B52C88"/>
    <w:rsid w:val="00B72F9B"/>
    <w:rsid w:val="00B7437B"/>
    <w:rsid w:val="00B74C0B"/>
    <w:rsid w:val="00B74DB3"/>
    <w:rsid w:val="00B81B4A"/>
    <w:rsid w:val="00B8400D"/>
    <w:rsid w:val="00B93A37"/>
    <w:rsid w:val="00BA0F2F"/>
    <w:rsid w:val="00BA1819"/>
    <w:rsid w:val="00BA5A22"/>
    <w:rsid w:val="00BB02EC"/>
    <w:rsid w:val="00BB0F8E"/>
    <w:rsid w:val="00BB55E5"/>
    <w:rsid w:val="00BC6DEB"/>
    <w:rsid w:val="00BD1DB1"/>
    <w:rsid w:val="00BD2C7F"/>
    <w:rsid w:val="00BD725A"/>
    <w:rsid w:val="00BD797F"/>
    <w:rsid w:val="00BE67C3"/>
    <w:rsid w:val="00BF3750"/>
    <w:rsid w:val="00BF737E"/>
    <w:rsid w:val="00C06244"/>
    <w:rsid w:val="00C103A8"/>
    <w:rsid w:val="00C108FC"/>
    <w:rsid w:val="00C138F2"/>
    <w:rsid w:val="00C201AD"/>
    <w:rsid w:val="00C268FD"/>
    <w:rsid w:val="00C26B8B"/>
    <w:rsid w:val="00C350B5"/>
    <w:rsid w:val="00C35402"/>
    <w:rsid w:val="00C42600"/>
    <w:rsid w:val="00C53589"/>
    <w:rsid w:val="00C536C2"/>
    <w:rsid w:val="00C55F47"/>
    <w:rsid w:val="00C56E2E"/>
    <w:rsid w:val="00C62AA2"/>
    <w:rsid w:val="00C64A31"/>
    <w:rsid w:val="00C70CEF"/>
    <w:rsid w:val="00C7331E"/>
    <w:rsid w:val="00C8015D"/>
    <w:rsid w:val="00C82E8B"/>
    <w:rsid w:val="00C87A84"/>
    <w:rsid w:val="00C93112"/>
    <w:rsid w:val="00C957B5"/>
    <w:rsid w:val="00C977F7"/>
    <w:rsid w:val="00CA13DB"/>
    <w:rsid w:val="00CA498D"/>
    <w:rsid w:val="00CA4D90"/>
    <w:rsid w:val="00CB348D"/>
    <w:rsid w:val="00CC0431"/>
    <w:rsid w:val="00CC0468"/>
    <w:rsid w:val="00CC3DEB"/>
    <w:rsid w:val="00CC4C88"/>
    <w:rsid w:val="00CD0B1F"/>
    <w:rsid w:val="00CD33F0"/>
    <w:rsid w:val="00CD3F96"/>
    <w:rsid w:val="00CD403D"/>
    <w:rsid w:val="00CD6D5B"/>
    <w:rsid w:val="00CE09F3"/>
    <w:rsid w:val="00CE3116"/>
    <w:rsid w:val="00CE7489"/>
    <w:rsid w:val="00CE76DA"/>
    <w:rsid w:val="00CF3050"/>
    <w:rsid w:val="00D0184F"/>
    <w:rsid w:val="00D05B8E"/>
    <w:rsid w:val="00D11E94"/>
    <w:rsid w:val="00D22B1F"/>
    <w:rsid w:val="00D30389"/>
    <w:rsid w:val="00D30FF4"/>
    <w:rsid w:val="00D337F6"/>
    <w:rsid w:val="00D4611E"/>
    <w:rsid w:val="00D5252E"/>
    <w:rsid w:val="00D52CDB"/>
    <w:rsid w:val="00D550D4"/>
    <w:rsid w:val="00D61710"/>
    <w:rsid w:val="00D6611E"/>
    <w:rsid w:val="00D82412"/>
    <w:rsid w:val="00D859F8"/>
    <w:rsid w:val="00D85F37"/>
    <w:rsid w:val="00DA01A2"/>
    <w:rsid w:val="00DB4534"/>
    <w:rsid w:val="00DC2815"/>
    <w:rsid w:val="00DC4C39"/>
    <w:rsid w:val="00DD1949"/>
    <w:rsid w:val="00DD2A82"/>
    <w:rsid w:val="00DD7391"/>
    <w:rsid w:val="00DE0C58"/>
    <w:rsid w:val="00DE24D7"/>
    <w:rsid w:val="00DF2E19"/>
    <w:rsid w:val="00DF3D6A"/>
    <w:rsid w:val="00DF46E4"/>
    <w:rsid w:val="00E022EA"/>
    <w:rsid w:val="00E02E00"/>
    <w:rsid w:val="00E04856"/>
    <w:rsid w:val="00E05761"/>
    <w:rsid w:val="00E12715"/>
    <w:rsid w:val="00E158D5"/>
    <w:rsid w:val="00E266AF"/>
    <w:rsid w:val="00E2671A"/>
    <w:rsid w:val="00E27FE4"/>
    <w:rsid w:val="00E33C17"/>
    <w:rsid w:val="00E370F1"/>
    <w:rsid w:val="00E45F9D"/>
    <w:rsid w:val="00E50CD3"/>
    <w:rsid w:val="00E51DF7"/>
    <w:rsid w:val="00E51FAE"/>
    <w:rsid w:val="00E52D6F"/>
    <w:rsid w:val="00E56089"/>
    <w:rsid w:val="00E61D3A"/>
    <w:rsid w:val="00E622AF"/>
    <w:rsid w:val="00E63068"/>
    <w:rsid w:val="00E74F8D"/>
    <w:rsid w:val="00E7729A"/>
    <w:rsid w:val="00E86278"/>
    <w:rsid w:val="00E87BE1"/>
    <w:rsid w:val="00EA020F"/>
    <w:rsid w:val="00EA1F85"/>
    <w:rsid w:val="00EB443D"/>
    <w:rsid w:val="00EC3B5C"/>
    <w:rsid w:val="00ED317E"/>
    <w:rsid w:val="00ED4585"/>
    <w:rsid w:val="00ED4969"/>
    <w:rsid w:val="00ED735F"/>
    <w:rsid w:val="00EF4ECF"/>
    <w:rsid w:val="00EF63F3"/>
    <w:rsid w:val="00F119EA"/>
    <w:rsid w:val="00F131EE"/>
    <w:rsid w:val="00F164F0"/>
    <w:rsid w:val="00F16D1B"/>
    <w:rsid w:val="00F1797F"/>
    <w:rsid w:val="00F250A0"/>
    <w:rsid w:val="00F25B29"/>
    <w:rsid w:val="00F301F1"/>
    <w:rsid w:val="00F422C4"/>
    <w:rsid w:val="00F42610"/>
    <w:rsid w:val="00F46862"/>
    <w:rsid w:val="00F473D5"/>
    <w:rsid w:val="00F5232C"/>
    <w:rsid w:val="00F5775F"/>
    <w:rsid w:val="00F57FB3"/>
    <w:rsid w:val="00F62BF6"/>
    <w:rsid w:val="00F6350A"/>
    <w:rsid w:val="00F63F24"/>
    <w:rsid w:val="00F67145"/>
    <w:rsid w:val="00F67739"/>
    <w:rsid w:val="00F86ABC"/>
    <w:rsid w:val="00F938D5"/>
    <w:rsid w:val="00FA36AE"/>
    <w:rsid w:val="00FA6D38"/>
    <w:rsid w:val="00FA78D9"/>
    <w:rsid w:val="00FB5C29"/>
    <w:rsid w:val="00FC369F"/>
    <w:rsid w:val="00FC4CE2"/>
    <w:rsid w:val="00FD01B0"/>
    <w:rsid w:val="00FD5849"/>
    <w:rsid w:val="00FE16AE"/>
    <w:rsid w:val="00FF0D13"/>
    <w:rsid w:val="00FF237C"/>
    <w:rsid w:val="00FF37EF"/>
    <w:rsid w:val="00FF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0ADA27"/>
  <w15:docId w15:val="{ABCAF880-35AB-42DE-B494-366C5E517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2FB9"/>
    <w:pPr>
      <w:tabs>
        <w:tab w:val="left" w:pos="284"/>
      </w:tabs>
      <w:jc w:val="both"/>
    </w:pPr>
    <w:rPr>
      <w:sz w:val="22"/>
      <w:szCs w:val="24"/>
    </w:rPr>
  </w:style>
  <w:style w:type="paragraph" w:styleId="Heading1">
    <w:name w:val="heading 1"/>
    <w:basedOn w:val="Normal"/>
    <w:next w:val="Normal"/>
    <w:qFormat/>
    <w:rsid w:val="00175A7E"/>
    <w:pPr>
      <w:keepNext/>
      <w:jc w:val="center"/>
      <w:outlineLvl w:val="0"/>
    </w:pPr>
    <w:rPr>
      <w:rFonts w:ascii="Arial (W1)" w:hAnsi="Arial (W1)" w:cs="Arial"/>
      <w:b/>
      <w:bCs/>
      <w:i/>
      <w:iCs/>
      <w:sz w:val="32"/>
      <w:u w:val="single"/>
      <w:lang w:val="sr-Latn-CS"/>
    </w:rPr>
  </w:style>
  <w:style w:type="paragraph" w:styleId="Heading2">
    <w:name w:val="heading 2"/>
    <w:basedOn w:val="Normal"/>
    <w:next w:val="Normal"/>
    <w:qFormat/>
    <w:rsid w:val="00175A7E"/>
    <w:pPr>
      <w:keepNext/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qFormat/>
    <w:rsid w:val="00175A7E"/>
    <w:pPr>
      <w:keepNext/>
      <w:tabs>
        <w:tab w:val="clear" w:pos="284"/>
      </w:tabs>
      <w:ind w:left="72" w:hanging="72"/>
      <w:jc w:val="left"/>
      <w:outlineLvl w:val="2"/>
    </w:pPr>
    <w:rPr>
      <w:rFonts w:ascii="Arial" w:hAnsi="Arial" w:cs="Arial"/>
      <w:i/>
      <w:iCs/>
      <w:color w:val="999999"/>
      <w:sz w:val="18"/>
    </w:rPr>
  </w:style>
  <w:style w:type="paragraph" w:styleId="Heading4">
    <w:name w:val="heading 4"/>
    <w:basedOn w:val="Normal"/>
    <w:next w:val="Normal"/>
    <w:qFormat/>
    <w:rsid w:val="00175A7E"/>
    <w:pPr>
      <w:keepNext/>
      <w:ind w:right="265"/>
      <w:jc w:val="right"/>
      <w:outlineLvl w:val="3"/>
    </w:pPr>
    <w:rPr>
      <w:rFonts w:ascii="Arial" w:hAnsi="Arial" w:cs="Arial"/>
      <w:i/>
      <w:iCs/>
      <w:color w:val="999999"/>
      <w:sz w:val="16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03BF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A4D9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75A7E"/>
    <w:pPr>
      <w:tabs>
        <w:tab w:val="clear" w:pos="284"/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175A7E"/>
    <w:pPr>
      <w:tabs>
        <w:tab w:val="clear" w:pos="284"/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175A7E"/>
  </w:style>
  <w:style w:type="character" w:styleId="CommentReference">
    <w:name w:val="annotation reference"/>
    <w:rsid w:val="003B2082"/>
    <w:rPr>
      <w:sz w:val="16"/>
      <w:szCs w:val="16"/>
    </w:rPr>
  </w:style>
  <w:style w:type="paragraph" w:styleId="CommentText">
    <w:name w:val="annotation text"/>
    <w:basedOn w:val="Normal"/>
    <w:semiHidden/>
    <w:rsid w:val="003B208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B2082"/>
    <w:rPr>
      <w:b/>
      <w:bCs/>
    </w:rPr>
  </w:style>
  <w:style w:type="paragraph" w:styleId="BalloonText">
    <w:name w:val="Balloon Text"/>
    <w:basedOn w:val="Normal"/>
    <w:semiHidden/>
    <w:rsid w:val="003B2082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C536C2"/>
    <w:rPr>
      <w:rFonts w:ascii="Humanist777" w:hAnsi="Humanist777"/>
      <w:sz w:val="24"/>
      <w:szCs w:val="24"/>
    </w:rPr>
  </w:style>
  <w:style w:type="paragraph" w:customStyle="1" w:styleId="NASLOV123">
    <w:name w:val="NASLOV 123"/>
    <w:basedOn w:val="Normal"/>
    <w:qFormat/>
    <w:rsid w:val="00923865"/>
    <w:pPr>
      <w:spacing w:before="200" w:after="200"/>
      <w:jc w:val="left"/>
    </w:pPr>
    <w:rPr>
      <w:b/>
      <w:szCs w:val="22"/>
    </w:rPr>
  </w:style>
  <w:style w:type="character" w:customStyle="1" w:styleId="HeaderChar">
    <w:name w:val="Header Char"/>
    <w:link w:val="Header"/>
    <w:locked/>
    <w:rsid w:val="0009163B"/>
    <w:rPr>
      <w:sz w:val="22"/>
      <w:szCs w:val="24"/>
    </w:rPr>
  </w:style>
  <w:style w:type="paragraph" w:styleId="NormalWeb">
    <w:name w:val="Normal (Web)"/>
    <w:basedOn w:val="Normal"/>
    <w:uiPriority w:val="99"/>
    <w:rsid w:val="00836A1A"/>
    <w:pPr>
      <w:tabs>
        <w:tab w:val="clear" w:pos="284"/>
      </w:tabs>
      <w:spacing w:before="100" w:beforeAutospacing="1" w:after="100" w:afterAutospacing="1"/>
      <w:jc w:val="left"/>
    </w:pPr>
    <w:rPr>
      <w:sz w:val="24"/>
    </w:rPr>
  </w:style>
  <w:style w:type="paragraph" w:styleId="BodyText2">
    <w:name w:val="Body Text 2"/>
    <w:basedOn w:val="Normal"/>
    <w:link w:val="BodyText2Char"/>
    <w:rsid w:val="00836A1A"/>
    <w:rPr>
      <w:b/>
      <w:bCs/>
      <w:sz w:val="24"/>
    </w:rPr>
  </w:style>
  <w:style w:type="character" w:customStyle="1" w:styleId="BodyText2Char">
    <w:name w:val="Body Text 2 Char"/>
    <w:basedOn w:val="DefaultParagraphFont"/>
    <w:link w:val="BodyText2"/>
    <w:rsid w:val="00836A1A"/>
    <w:rPr>
      <w:b/>
      <w:bCs/>
      <w:sz w:val="24"/>
      <w:szCs w:val="24"/>
    </w:rPr>
  </w:style>
  <w:style w:type="paragraph" w:customStyle="1" w:styleId="Default">
    <w:name w:val="Default"/>
    <w:rsid w:val="00836A1A"/>
    <w:pPr>
      <w:autoSpaceDE w:val="0"/>
      <w:autoSpaceDN w:val="0"/>
      <w:adjustRightInd w:val="0"/>
    </w:pPr>
    <w:rPr>
      <w:rFonts w:eastAsia="MS Mincho"/>
      <w:color w:val="000000"/>
      <w:sz w:val="24"/>
      <w:szCs w:val="24"/>
      <w:lang w:eastAsia="ja-JP"/>
    </w:rPr>
  </w:style>
  <w:style w:type="numbering" w:customStyle="1" w:styleId="NoList1">
    <w:name w:val="No List1"/>
    <w:next w:val="NoList"/>
    <w:uiPriority w:val="99"/>
    <w:semiHidden/>
    <w:unhideWhenUsed/>
    <w:rsid w:val="0041249D"/>
  </w:style>
  <w:style w:type="table" w:styleId="TableGrid">
    <w:name w:val="Table Grid"/>
    <w:basedOn w:val="TableNormal"/>
    <w:rsid w:val="004124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1249D"/>
  </w:style>
  <w:style w:type="character" w:styleId="Hyperlink">
    <w:name w:val="Hyperlink"/>
    <w:basedOn w:val="DefaultParagraphFont"/>
    <w:rsid w:val="0041249D"/>
    <w:rPr>
      <w:color w:val="0000FF" w:themeColor="hyperlink"/>
      <w:u w:val="single"/>
    </w:rPr>
  </w:style>
  <w:style w:type="numbering" w:customStyle="1" w:styleId="NoList2">
    <w:name w:val="No List2"/>
    <w:next w:val="NoList"/>
    <w:uiPriority w:val="99"/>
    <w:semiHidden/>
    <w:unhideWhenUsed/>
    <w:rsid w:val="002F154A"/>
  </w:style>
  <w:style w:type="paragraph" w:styleId="ListParagraph">
    <w:name w:val="List Paragraph"/>
    <w:basedOn w:val="Normal"/>
    <w:uiPriority w:val="34"/>
    <w:qFormat/>
    <w:rsid w:val="00D82412"/>
    <w:pPr>
      <w:ind w:left="720"/>
      <w:contextualSpacing/>
    </w:pPr>
  </w:style>
  <w:style w:type="paragraph" w:styleId="NoSpacing">
    <w:name w:val="No Spacing"/>
    <w:uiPriority w:val="1"/>
    <w:qFormat/>
    <w:rsid w:val="000434DA"/>
    <w:rPr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403BF6"/>
    <w:rPr>
      <w:rFonts w:asciiTheme="majorHAnsi" w:eastAsiaTheme="majorEastAsia" w:hAnsiTheme="majorHAnsi" w:cstheme="majorBidi"/>
      <w:color w:val="365F91" w:themeColor="accent1" w:themeShade="BF"/>
      <w:sz w:val="22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CA4D90"/>
    <w:rPr>
      <w:rFonts w:asciiTheme="majorHAnsi" w:eastAsiaTheme="majorEastAsia" w:hAnsiTheme="majorHAnsi" w:cstheme="majorBidi"/>
      <w:color w:val="243F60" w:themeColor="accent1" w:themeShade="7F"/>
      <w:sz w:val="22"/>
      <w:szCs w:val="24"/>
    </w:rPr>
  </w:style>
  <w:style w:type="paragraph" w:styleId="Revision">
    <w:name w:val="Revision"/>
    <w:hidden/>
    <w:uiPriority w:val="99"/>
    <w:semiHidden/>
    <w:rsid w:val="00E74F8D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zeljenadejstva@cinmed.m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vigiflow-eforms.who-umc.org/me/mead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F81A6A-9CA0-4D33-A193-1BE37F5FE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5108</Words>
  <Characters>29122</Characters>
  <Application>Microsoft Office Word</Application>
  <DocSecurity>0</DocSecurity>
  <Lines>242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/>
  <LinksUpToDate>false</LinksUpToDate>
  <CharactersWithSpaces>34162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creator>Tasovac, Dragana</dc:creator>
  <cp:lastModifiedBy>Jovana Jovanovic</cp:lastModifiedBy>
  <cp:revision>2</cp:revision>
  <cp:lastPrinted>2018-03-09T12:13:00Z</cp:lastPrinted>
  <dcterms:created xsi:type="dcterms:W3CDTF">2025-08-04T07:33:00Z</dcterms:created>
  <dcterms:modified xsi:type="dcterms:W3CDTF">2025-08-04T07:33:00Z</dcterms:modified>
</cp:coreProperties>
</file>