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4A682" w14:textId="77777777" w:rsidR="001A5518" w:rsidRPr="007517E0" w:rsidRDefault="001A5518" w:rsidP="001A5518">
      <w:pPr>
        <w:rPr>
          <w:b/>
          <w:bCs/>
          <w:i/>
          <w:iCs/>
          <w:sz w:val="22"/>
          <w:szCs w:val="22"/>
          <w:u w:val="single"/>
          <w:lang w:val="sr-Latn-ME"/>
        </w:rPr>
      </w:pPr>
    </w:p>
    <w:p w14:paraId="391480E6" w14:textId="77777777" w:rsidR="00F91C7B" w:rsidRPr="007517E0" w:rsidRDefault="00F91C7B" w:rsidP="001A5518">
      <w:pPr>
        <w:rPr>
          <w:b/>
          <w:bCs/>
          <w:i/>
          <w:iCs/>
          <w:sz w:val="22"/>
          <w:szCs w:val="22"/>
          <w:u w:val="single"/>
          <w:lang w:val="sr-Latn-ME"/>
        </w:rPr>
      </w:pPr>
    </w:p>
    <w:p w14:paraId="62A1CFD2" w14:textId="77777777" w:rsidR="002510A5" w:rsidRPr="007517E0" w:rsidRDefault="002510A5" w:rsidP="002510A5">
      <w:pPr>
        <w:jc w:val="center"/>
        <w:rPr>
          <w:b/>
          <w:bCs/>
          <w:iCs/>
          <w:sz w:val="22"/>
          <w:szCs w:val="22"/>
          <w:u w:val="single"/>
          <w:lang w:val="sr-Latn-ME"/>
        </w:rPr>
      </w:pPr>
      <w:r w:rsidRPr="007517E0">
        <w:rPr>
          <w:b/>
          <w:bCs/>
          <w:iCs/>
          <w:sz w:val="22"/>
          <w:szCs w:val="22"/>
          <w:u w:val="single"/>
          <w:lang w:val="sr-Latn-ME"/>
        </w:rPr>
        <w:t>SAŽETAK KARAKTERISTIKA LIJEKA</w:t>
      </w:r>
    </w:p>
    <w:p w14:paraId="74AE8414" w14:textId="77777777" w:rsidR="002510A5" w:rsidRPr="007517E0" w:rsidRDefault="002510A5" w:rsidP="002510A5">
      <w:pPr>
        <w:rPr>
          <w:b/>
          <w:bCs/>
          <w:i/>
          <w:iCs/>
          <w:sz w:val="22"/>
          <w:szCs w:val="22"/>
          <w:u w:val="single"/>
          <w:lang w:val="sr-Latn-ME"/>
        </w:rPr>
      </w:pPr>
    </w:p>
    <w:p w14:paraId="0D9E3A69" w14:textId="77777777" w:rsidR="003C17AB" w:rsidRPr="007517E0" w:rsidRDefault="003C17AB" w:rsidP="00F5167F">
      <w:pPr>
        <w:tabs>
          <w:tab w:val="left" w:pos="540"/>
          <w:tab w:val="left" w:pos="569"/>
        </w:tabs>
        <w:rPr>
          <w:noProof/>
          <w:sz w:val="22"/>
          <w:szCs w:val="22"/>
          <w:lang w:val="sr-Latn-ME"/>
        </w:rPr>
      </w:pPr>
    </w:p>
    <w:p w14:paraId="0A337E7A" w14:textId="77777777" w:rsidR="00C37FD7" w:rsidRPr="007517E0" w:rsidRDefault="00C37FD7" w:rsidP="00F5167F">
      <w:pPr>
        <w:tabs>
          <w:tab w:val="left" w:pos="540"/>
          <w:tab w:val="left" w:pos="569"/>
        </w:tabs>
        <w:rPr>
          <w:bCs/>
          <w:sz w:val="22"/>
          <w:szCs w:val="22"/>
          <w:lang w:val="sr-Latn-ME"/>
        </w:rPr>
      </w:pPr>
    </w:p>
    <w:p w14:paraId="7487C7DD" w14:textId="77777777" w:rsidR="00411B4B" w:rsidRPr="007517E0" w:rsidRDefault="00411B4B" w:rsidP="00F5167F">
      <w:pPr>
        <w:tabs>
          <w:tab w:val="left" w:pos="540"/>
          <w:tab w:val="left" w:pos="569"/>
        </w:tabs>
        <w:rPr>
          <w:b/>
          <w:bCs/>
          <w:sz w:val="22"/>
          <w:szCs w:val="22"/>
          <w:lang w:val="sr-Latn-ME"/>
        </w:rPr>
      </w:pPr>
      <w:r w:rsidRPr="007517E0">
        <w:rPr>
          <w:b/>
          <w:bCs/>
          <w:sz w:val="22"/>
          <w:szCs w:val="22"/>
          <w:lang w:val="sr-Latn-ME"/>
        </w:rPr>
        <w:t>1.</w:t>
      </w:r>
      <w:r w:rsidR="00F5167F" w:rsidRPr="007517E0">
        <w:rPr>
          <w:b/>
          <w:bCs/>
          <w:sz w:val="22"/>
          <w:szCs w:val="22"/>
          <w:lang w:val="sr-Latn-ME"/>
        </w:rPr>
        <w:tab/>
      </w:r>
      <w:r w:rsidR="002846DB" w:rsidRPr="007517E0">
        <w:rPr>
          <w:b/>
          <w:bCs/>
          <w:sz w:val="22"/>
          <w:szCs w:val="22"/>
          <w:lang w:val="sr-Latn-ME"/>
        </w:rPr>
        <w:t xml:space="preserve">NAZIV </w:t>
      </w:r>
      <w:r w:rsidRPr="007517E0">
        <w:rPr>
          <w:b/>
          <w:bCs/>
          <w:sz w:val="22"/>
          <w:szCs w:val="22"/>
          <w:lang w:val="sr-Latn-ME"/>
        </w:rPr>
        <w:t>LIJEKA</w:t>
      </w:r>
    </w:p>
    <w:p w14:paraId="180B564F" w14:textId="77777777" w:rsidR="00EC2532" w:rsidRPr="007517E0" w:rsidRDefault="00EC2532">
      <w:pPr>
        <w:rPr>
          <w:sz w:val="22"/>
          <w:szCs w:val="22"/>
          <w:lang w:val="sr-Latn-ME"/>
        </w:rPr>
      </w:pPr>
    </w:p>
    <w:p w14:paraId="05FAD345" w14:textId="4D2FF3D3" w:rsidR="00107BF7" w:rsidRPr="007517E0" w:rsidRDefault="00196E47" w:rsidP="00EA6263">
      <w:pPr>
        <w:rPr>
          <w:b/>
          <w:bCs/>
          <w:sz w:val="22"/>
          <w:szCs w:val="22"/>
          <w:lang w:val="sr-Latn-ME"/>
        </w:rPr>
      </w:pPr>
      <w:r w:rsidRPr="007517E0">
        <w:rPr>
          <w:sz w:val="22"/>
          <w:szCs w:val="22"/>
          <w:lang w:val="sr-Latn-ME"/>
        </w:rPr>
        <w:t>Aflamil</w:t>
      </w:r>
      <w:r w:rsidR="00EA6263" w:rsidRPr="007517E0">
        <w:rPr>
          <w:bCs/>
          <w:sz w:val="22"/>
          <w:szCs w:val="22"/>
          <w:lang w:val="sr-Latn-ME"/>
        </w:rPr>
        <w:t>,</w:t>
      </w:r>
      <w:r w:rsidR="00EA6263" w:rsidRPr="007517E0">
        <w:rPr>
          <w:b/>
          <w:bCs/>
          <w:sz w:val="22"/>
          <w:szCs w:val="22"/>
          <w:lang w:val="sr-Latn-ME"/>
        </w:rPr>
        <w:t xml:space="preserve"> </w:t>
      </w:r>
      <w:r w:rsidR="00694568" w:rsidRPr="00F3242B">
        <w:rPr>
          <w:bCs/>
          <w:sz w:val="22"/>
          <w:szCs w:val="22"/>
          <w:lang w:val="sr-Latn-ME"/>
        </w:rPr>
        <w:t>100 mg</w:t>
      </w:r>
      <w:r w:rsidR="00694568">
        <w:rPr>
          <w:bCs/>
          <w:sz w:val="22"/>
          <w:szCs w:val="22"/>
          <w:lang w:val="sr-Latn-ME"/>
        </w:rPr>
        <w:t>,</w:t>
      </w:r>
      <w:r w:rsidR="00694568" w:rsidRPr="00694568">
        <w:rPr>
          <w:bCs/>
          <w:sz w:val="22"/>
          <w:szCs w:val="22"/>
          <w:lang w:val="sr-Latn-ME"/>
        </w:rPr>
        <w:t xml:space="preserve"> </w:t>
      </w:r>
      <w:r w:rsidR="00EA6263" w:rsidRPr="007517E0">
        <w:rPr>
          <w:bCs/>
          <w:sz w:val="22"/>
          <w:szCs w:val="22"/>
          <w:lang w:val="sr-Latn-ME"/>
        </w:rPr>
        <w:t>film tableta</w:t>
      </w:r>
    </w:p>
    <w:p w14:paraId="0287A4E2" w14:textId="77777777" w:rsidR="000D425A" w:rsidRPr="007517E0" w:rsidRDefault="000D425A">
      <w:pPr>
        <w:rPr>
          <w:bCs/>
          <w:sz w:val="22"/>
          <w:szCs w:val="22"/>
          <w:lang w:val="sr-Latn-ME"/>
        </w:rPr>
      </w:pPr>
    </w:p>
    <w:p w14:paraId="28CD2907" w14:textId="0ED73198" w:rsidR="006D20A5" w:rsidRPr="007517E0" w:rsidRDefault="006D20A5" w:rsidP="006D20A5">
      <w:pPr>
        <w:rPr>
          <w:sz w:val="22"/>
          <w:szCs w:val="22"/>
          <w:lang w:val="sr-Latn-ME"/>
        </w:rPr>
      </w:pPr>
      <w:r w:rsidRPr="007517E0">
        <w:rPr>
          <w:sz w:val="22"/>
          <w:szCs w:val="22"/>
          <w:lang w:val="sr-Latn-ME"/>
        </w:rPr>
        <w:t>INN:</w:t>
      </w:r>
      <w:r w:rsidR="00EA6263" w:rsidRPr="007517E0">
        <w:rPr>
          <w:sz w:val="22"/>
          <w:szCs w:val="22"/>
          <w:lang w:val="sr-Latn-ME"/>
        </w:rPr>
        <w:t xml:space="preserve"> aceklofenak</w:t>
      </w:r>
    </w:p>
    <w:p w14:paraId="61ABAA7D" w14:textId="77777777" w:rsidR="006D20A5" w:rsidRPr="007517E0" w:rsidRDefault="006D20A5">
      <w:pPr>
        <w:rPr>
          <w:bCs/>
          <w:sz w:val="22"/>
          <w:szCs w:val="22"/>
          <w:lang w:val="sr-Latn-ME"/>
        </w:rPr>
      </w:pPr>
    </w:p>
    <w:p w14:paraId="11B8700E" w14:textId="77777777" w:rsidR="00530BD7" w:rsidRPr="007517E0" w:rsidRDefault="00530BD7">
      <w:pPr>
        <w:rPr>
          <w:bCs/>
          <w:sz w:val="22"/>
          <w:szCs w:val="22"/>
          <w:lang w:val="sr-Latn-ME"/>
        </w:rPr>
      </w:pPr>
    </w:p>
    <w:p w14:paraId="6BAF791D" w14:textId="77777777" w:rsidR="00411B4B" w:rsidRPr="007517E0" w:rsidRDefault="00411B4B" w:rsidP="00F5167F">
      <w:pPr>
        <w:tabs>
          <w:tab w:val="left" w:pos="540"/>
          <w:tab w:val="left" w:pos="569"/>
        </w:tabs>
        <w:rPr>
          <w:b/>
          <w:bCs/>
          <w:sz w:val="22"/>
          <w:szCs w:val="22"/>
          <w:lang w:val="sr-Latn-ME"/>
        </w:rPr>
      </w:pPr>
      <w:r w:rsidRPr="007517E0">
        <w:rPr>
          <w:b/>
          <w:bCs/>
          <w:sz w:val="22"/>
          <w:szCs w:val="22"/>
          <w:lang w:val="sr-Latn-ME"/>
        </w:rPr>
        <w:t xml:space="preserve">2. </w:t>
      </w:r>
      <w:r w:rsidR="00F5167F" w:rsidRPr="007517E0">
        <w:rPr>
          <w:b/>
          <w:bCs/>
          <w:sz w:val="22"/>
          <w:szCs w:val="22"/>
          <w:lang w:val="sr-Latn-ME"/>
        </w:rPr>
        <w:tab/>
      </w:r>
      <w:r w:rsidRPr="007517E0">
        <w:rPr>
          <w:b/>
          <w:bCs/>
          <w:sz w:val="22"/>
          <w:szCs w:val="22"/>
          <w:lang w:val="sr-Latn-ME"/>
        </w:rPr>
        <w:t>KVALITATIVNI I KVANTITATIVNI SASTAV</w:t>
      </w:r>
    </w:p>
    <w:p w14:paraId="45C637EF" w14:textId="77777777" w:rsidR="005A0B2E" w:rsidRPr="007517E0" w:rsidRDefault="005A0B2E">
      <w:pPr>
        <w:rPr>
          <w:sz w:val="22"/>
          <w:szCs w:val="22"/>
          <w:lang w:val="sr-Latn-ME"/>
        </w:rPr>
      </w:pPr>
    </w:p>
    <w:p w14:paraId="4ADCFF40" w14:textId="77777777" w:rsidR="00EA6263" w:rsidRPr="007517E0" w:rsidRDefault="00EA6263" w:rsidP="00EA6263">
      <w:pPr>
        <w:rPr>
          <w:sz w:val="22"/>
          <w:szCs w:val="22"/>
          <w:lang w:val="sr-Latn-ME"/>
        </w:rPr>
      </w:pPr>
      <w:r w:rsidRPr="007517E0">
        <w:rPr>
          <w:sz w:val="22"/>
          <w:szCs w:val="22"/>
          <w:lang w:val="sr-Latn-ME"/>
        </w:rPr>
        <w:t>Jedna film tableta sadrži 100 mg aceklofenaka.</w:t>
      </w:r>
    </w:p>
    <w:p w14:paraId="265FF8EA" w14:textId="77777777" w:rsidR="00EA6263" w:rsidRPr="007517E0" w:rsidRDefault="00EA6263">
      <w:pPr>
        <w:rPr>
          <w:sz w:val="22"/>
          <w:szCs w:val="22"/>
          <w:lang w:val="sr-Latn-ME"/>
        </w:rPr>
      </w:pPr>
    </w:p>
    <w:p w14:paraId="605CA2F7" w14:textId="72118D20" w:rsidR="0003793F" w:rsidRPr="007517E0" w:rsidRDefault="0003793F">
      <w:pPr>
        <w:rPr>
          <w:sz w:val="22"/>
          <w:szCs w:val="22"/>
          <w:lang w:val="sr-Latn-ME"/>
        </w:rPr>
      </w:pPr>
      <w:r w:rsidRPr="007517E0">
        <w:rPr>
          <w:sz w:val="22"/>
          <w:szCs w:val="22"/>
          <w:lang w:val="sr-Latn-ME"/>
        </w:rPr>
        <w:t>Za spisak svih ekscipijenasa, pogledati dio 6.1.</w:t>
      </w:r>
    </w:p>
    <w:p w14:paraId="5CE4C115" w14:textId="77777777" w:rsidR="0003793F" w:rsidRPr="007517E0" w:rsidRDefault="0003793F">
      <w:pPr>
        <w:rPr>
          <w:sz w:val="22"/>
          <w:szCs w:val="22"/>
          <w:lang w:val="sr-Latn-ME"/>
        </w:rPr>
      </w:pPr>
    </w:p>
    <w:p w14:paraId="4ED03D49" w14:textId="77777777" w:rsidR="00C37FD7" w:rsidRPr="007517E0" w:rsidRDefault="00C37FD7">
      <w:pPr>
        <w:rPr>
          <w:sz w:val="22"/>
          <w:szCs w:val="22"/>
          <w:lang w:val="sr-Latn-ME"/>
        </w:rPr>
      </w:pPr>
    </w:p>
    <w:p w14:paraId="25CC009F" w14:textId="77777777" w:rsidR="00411B4B" w:rsidRPr="007517E0" w:rsidRDefault="00411B4B" w:rsidP="00F5167F">
      <w:pPr>
        <w:tabs>
          <w:tab w:val="left" w:pos="540"/>
          <w:tab w:val="left" w:pos="569"/>
        </w:tabs>
        <w:rPr>
          <w:b/>
          <w:bCs/>
          <w:sz w:val="22"/>
          <w:szCs w:val="22"/>
          <w:lang w:val="sr-Latn-ME"/>
        </w:rPr>
      </w:pPr>
      <w:r w:rsidRPr="007517E0">
        <w:rPr>
          <w:b/>
          <w:bCs/>
          <w:sz w:val="22"/>
          <w:szCs w:val="22"/>
          <w:lang w:val="sr-Latn-ME"/>
        </w:rPr>
        <w:t xml:space="preserve">3. </w:t>
      </w:r>
      <w:r w:rsidR="00F5167F" w:rsidRPr="007517E0">
        <w:rPr>
          <w:b/>
          <w:bCs/>
          <w:sz w:val="22"/>
          <w:szCs w:val="22"/>
          <w:lang w:val="sr-Latn-ME"/>
        </w:rPr>
        <w:tab/>
      </w:r>
      <w:r w:rsidRPr="007517E0">
        <w:rPr>
          <w:b/>
          <w:bCs/>
          <w:sz w:val="22"/>
          <w:szCs w:val="22"/>
          <w:lang w:val="sr-Latn-ME"/>
        </w:rPr>
        <w:t>FARMACEUTSKI OBLIK</w:t>
      </w:r>
      <w:r w:rsidR="009F2D23" w:rsidRPr="007517E0">
        <w:rPr>
          <w:b/>
          <w:bCs/>
          <w:sz w:val="22"/>
          <w:szCs w:val="22"/>
          <w:lang w:val="sr-Latn-ME"/>
        </w:rPr>
        <w:t xml:space="preserve"> </w:t>
      </w:r>
    </w:p>
    <w:p w14:paraId="1E40AB35" w14:textId="77777777" w:rsidR="00411B4B" w:rsidRPr="007517E0" w:rsidRDefault="00411B4B">
      <w:pPr>
        <w:rPr>
          <w:bCs/>
          <w:sz w:val="22"/>
          <w:szCs w:val="22"/>
          <w:lang w:val="sr-Latn-ME"/>
        </w:rPr>
      </w:pPr>
    </w:p>
    <w:p w14:paraId="0133456F" w14:textId="77777777" w:rsidR="00EA6263" w:rsidRPr="007517E0" w:rsidRDefault="00EA6263" w:rsidP="00EA6263">
      <w:pPr>
        <w:rPr>
          <w:bCs/>
          <w:sz w:val="22"/>
          <w:szCs w:val="22"/>
          <w:lang w:val="sr-Latn-ME"/>
        </w:rPr>
      </w:pPr>
      <w:r w:rsidRPr="007517E0">
        <w:rPr>
          <w:bCs/>
          <w:sz w:val="22"/>
          <w:szCs w:val="22"/>
          <w:lang w:val="sr-Latn-ME"/>
        </w:rPr>
        <w:t>Film tableta.</w:t>
      </w:r>
    </w:p>
    <w:p w14:paraId="26FB6381" w14:textId="494A3479" w:rsidR="00EA6263" w:rsidRPr="007517E0" w:rsidRDefault="00EA6263" w:rsidP="00EA6263">
      <w:pPr>
        <w:rPr>
          <w:bCs/>
          <w:sz w:val="22"/>
          <w:szCs w:val="22"/>
          <w:lang w:val="sr-Latn-ME"/>
        </w:rPr>
      </w:pPr>
      <w:r w:rsidRPr="007517E0">
        <w:rPr>
          <w:bCs/>
          <w:sz w:val="22"/>
          <w:szCs w:val="22"/>
          <w:lang w:val="sr-Latn-ME"/>
        </w:rPr>
        <w:t>Bijel</w:t>
      </w:r>
      <w:r w:rsidR="00694568">
        <w:rPr>
          <w:bCs/>
          <w:sz w:val="22"/>
          <w:szCs w:val="22"/>
          <w:lang w:val="sr-Latn-ME"/>
        </w:rPr>
        <w:t>a</w:t>
      </w:r>
      <w:r w:rsidRPr="007517E0">
        <w:rPr>
          <w:bCs/>
          <w:sz w:val="22"/>
          <w:szCs w:val="22"/>
          <w:lang w:val="sr-Latn-ME"/>
        </w:rPr>
        <w:t>, okrugl</w:t>
      </w:r>
      <w:r w:rsidR="00694568">
        <w:rPr>
          <w:bCs/>
          <w:sz w:val="22"/>
          <w:szCs w:val="22"/>
          <w:lang w:val="sr-Latn-ME"/>
        </w:rPr>
        <w:t>a</w:t>
      </w:r>
      <w:r w:rsidRPr="007517E0">
        <w:rPr>
          <w:bCs/>
          <w:sz w:val="22"/>
          <w:szCs w:val="22"/>
          <w:lang w:val="sr-Latn-ME"/>
        </w:rPr>
        <w:t>, bikonveksn</w:t>
      </w:r>
      <w:r w:rsidR="00694568">
        <w:rPr>
          <w:bCs/>
          <w:sz w:val="22"/>
          <w:szCs w:val="22"/>
          <w:lang w:val="sr-Latn-ME"/>
        </w:rPr>
        <w:t>a</w:t>
      </w:r>
      <w:r w:rsidRPr="007517E0">
        <w:rPr>
          <w:bCs/>
          <w:sz w:val="22"/>
          <w:szCs w:val="22"/>
          <w:lang w:val="sr-Latn-ME"/>
        </w:rPr>
        <w:t>, film tablet</w:t>
      </w:r>
      <w:r w:rsidR="00694568">
        <w:rPr>
          <w:bCs/>
          <w:sz w:val="22"/>
          <w:szCs w:val="22"/>
          <w:lang w:val="sr-Latn-ME"/>
        </w:rPr>
        <w:t>a</w:t>
      </w:r>
      <w:r w:rsidRPr="007517E0">
        <w:rPr>
          <w:bCs/>
          <w:sz w:val="22"/>
          <w:szCs w:val="22"/>
          <w:lang w:val="sr-Latn-ME"/>
        </w:rPr>
        <w:t xml:space="preserve"> sa utisnutom oznakom „A“ na jednoj strani.</w:t>
      </w:r>
    </w:p>
    <w:p w14:paraId="11ACA122" w14:textId="77777777" w:rsidR="00196E47" w:rsidRPr="007517E0" w:rsidRDefault="00196E47" w:rsidP="00EA6263">
      <w:pPr>
        <w:rPr>
          <w:bCs/>
          <w:sz w:val="22"/>
          <w:szCs w:val="22"/>
          <w:lang w:val="sr-Latn-ME"/>
        </w:rPr>
      </w:pPr>
    </w:p>
    <w:p w14:paraId="31F4C2C2" w14:textId="77777777" w:rsidR="00EC2532" w:rsidRPr="007517E0" w:rsidRDefault="00EC2532">
      <w:pPr>
        <w:rPr>
          <w:bCs/>
          <w:sz w:val="22"/>
          <w:szCs w:val="22"/>
          <w:lang w:val="sr-Latn-ME"/>
        </w:rPr>
      </w:pPr>
    </w:p>
    <w:p w14:paraId="15E0504A" w14:textId="77777777" w:rsidR="00411B4B" w:rsidRPr="007517E0" w:rsidRDefault="00411B4B" w:rsidP="00F5167F">
      <w:pPr>
        <w:tabs>
          <w:tab w:val="left" w:pos="540"/>
          <w:tab w:val="left" w:pos="569"/>
        </w:tabs>
        <w:rPr>
          <w:b/>
          <w:bCs/>
          <w:sz w:val="22"/>
          <w:szCs w:val="22"/>
          <w:lang w:val="sr-Latn-ME"/>
        </w:rPr>
      </w:pPr>
      <w:r w:rsidRPr="007517E0">
        <w:rPr>
          <w:b/>
          <w:bCs/>
          <w:sz w:val="22"/>
          <w:szCs w:val="22"/>
          <w:lang w:val="sr-Latn-ME"/>
        </w:rPr>
        <w:t xml:space="preserve">4. </w:t>
      </w:r>
      <w:r w:rsidR="00480FB1" w:rsidRPr="007517E0">
        <w:rPr>
          <w:b/>
          <w:bCs/>
          <w:sz w:val="22"/>
          <w:szCs w:val="22"/>
          <w:lang w:val="sr-Latn-ME"/>
        </w:rPr>
        <w:tab/>
      </w:r>
      <w:r w:rsidRPr="007517E0">
        <w:rPr>
          <w:b/>
          <w:bCs/>
          <w:sz w:val="22"/>
          <w:szCs w:val="22"/>
          <w:lang w:val="sr-Latn-ME"/>
        </w:rPr>
        <w:t>KLINIČKI PODACI</w:t>
      </w:r>
    </w:p>
    <w:p w14:paraId="5974E91E" w14:textId="77777777" w:rsidR="00CD6F02" w:rsidRPr="007517E0" w:rsidRDefault="00CD6F02" w:rsidP="00480FB1">
      <w:pPr>
        <w:tabs>
          <w:tab w:val="left" w:pos="540"/>
          <w:tab w:val="left" w:pos="569"/>
        </w:tabs>
        <w:rPr>
          <w:bCs/>
          <w:sz w:val="22"/>
          <w:szCs w:val="22"/>
          <w:lang w:val="sr-Latn-ME"/>
        </w:rPr>
      </w:pPr>
    </w:p>
    <w:p w14:paraId="7520139D" w14:textId="209869C7" w:rsidR="00411B4B" w:rsidRPr="007517E0" w:rsidRDefault="00411B4B" w:rsidP="00480FB1">
      <w:pPr>
        <w:tabs>
          <w:tab w:val="left" w:pos="540"/>
          <w:tab w:val="left" w:pos="569"/>
        </w:tabs>
        <w:rPr>
          <w:b/>
          <w:bCs/>
          <w:sz w:val="22"/>
          <w:szCs w:val="22"/>
          <w:lang w:val="sr-Latn-ME"/>
        </w:rPr>
      </w:pPr>
      <w:r w:rsidRPr="007517E0">
        <w:rPr>
          <w:b/>
          <w:bCs/>
          <w:sz w:val="22"/>
          <w:szCs w:val="22"/>
          <w:lang w:val="sr-Latn-ME"/>
        </w:rPr>
        <w:t xml:space="preserve">4.1. </w:t>
      </w:r>
      <w:r w:rsidR="00480FB1" w:rsidRPr="007517E0">
        <w:rPr>
          <w:b/>
          <w:bCs/>
          <w:sz w:val="22"/>
          <w:szCs w:val="22"/>
          <w:lang w:val="sr-Latn-ME"/>
        </w:rPr>
        <w:tab/>
      </w:r>
      <w:r w:rsidRPr="007517E0">
        <w:rPr>
          <w:b/>
          <w:bCs/>
          <w:sz w:val="22"/>
          <w:szCs w:val="22"/>
          <w:lang w:val="sr-Latn-ME"/>
        </w:rPr>
        <w:t>Terapijske indikacije</w:t>
      </w:r>
    </w:p>
    <w:p w14:paraId="121EC958" w14:textId="421EE479" w:rsidR="00EA6263" w:rsidRPr="007517E0" w:rsidRDefault="00EA6263" w:rsidP="00480FB1">
      <w:pPr>
        <w:tabs>
          <w:tab w:val="left" w:pos="540"/>
          <w:tab w:val="left" w:pos="569"/>
        </w:tabs>
        <w:rPr>
          <w:b/>
          <w:bCs/>
          <w:sz w:val="22"/>
          <w:szCs w:val="22"/>
          <w:lang w:val="sr-Latn-ME"/>
        </w:rPr>
      </w:pPr>
    </w:p>
    <w:p w14:paraId="362FD5F1" w14:textId="0D712430" w:rsidR="00EA6263" w:rsidRPr="007517E0" w:rsidRDefault="00EA6263" w:rsidP="00AA1628">
      <w:pPr>
        <w:tabs>
          <w:tab w:val="left" w:pos="284"/>
          <w:tab w:val="center" w:pos="4320"/>
          <w:tab w:val="right" w:pos="8640"/>
        </w:tabs>
        <w:jc w:val="both"/>
        <w:rPr>
          <w:sz w:val="22"/>
          <w:szCs w:val="22"/>
          <w:lang w:val="sr-Latn-ME"/>
        </w:rPr>
      </w:pPr>
      <w:r w:rsidRPr="007517E0">
        <w:rPr>
          <w:sz w:val="22"/>
          <w:szCs w:val="22"/>
          <w:lang w:val="sr-Latn-ME"/>
        </w:rPr>
        <w:t>Simptomatsko liječenje bola i zapaljenske reakcije kod osteoartritisa, reumatoidnog artritisa i ankilozirajućeg spondilitisa.</w:t>
      </w:r>
    </w:p>
    <w:p w14:paraId="6A9D6791" w14:textId="77777777" w:rsidR="00411B4B" w:rsidRPr="007517E0" w:rsidRDefault="00411B4B" w:rsidP="00480FB1">
      <w:pPr>
        <w:tabs>
          <w:tab w:val="left" w:pos="540"/>
          <w:tab w:val="left" w:pos="569"/>
        </w:tabs>
        <w:rPr>
          <w:bCs/>
          <w:sz w:val="22"/>
          <w:szCs w:val="22"/>
          <w:lang w:val="sr-Latn-ME"/>
        </w:rPr>
      </w:pPr>
    </w:p>
    <w:p w14:paraId="339B177E" w14:textId="77777777" w:rsidR="00411B4B" w:rsidRPr="007517E0" w:rsidRDefault="00411B4B" w:rsidP="00480FB1">
      <w:pPr>
        <w:tabs>
          <w:tab w:val="left" w:pos="540"/>
          <w:tab w:val="left" w:pos="569"/>
        </w:tabs>
        <w:rPr>
          <w:b/>
          <w:bCs/>
          <w:sz w:val="22"/>
          <w:szCs w:val="22"/>
          <w:lang w:val="sr-Latn-ME"/>
        </w:rPr>
      </w:pPr>
      <w:r w:rsidRPr="007517E0">
        <w:rPr>
          <w:b/>
          <w:bCs/>
          <w:sz w:val="22"/>
          <w:szCs w:val="22"/>
          <w:lang w:val="sr-Latn-ME"/>
        </w:rPr>
        <w:t xml:space="preserve">4.2. </w:t>
      </w:r>
      <w:r w:rsidR="00480FB1" w:rsidRPr="007517E0">
        <w:rPr>
          <w:b/>
          <w:bCs/>
          <w:sz w:val="22"/>
          <w:szCs w:val="22"/>
          <w:lang w:val="sr-Latn-ME"/>
        </w:rPr>
        <w:tab/>
      </w:r>
      <w:r w:rsidRPr="007517E0">
        <w:rPr>
          <w:b/>
          <w:bCs/>
          <w:sz w:val="22"/>
          <w:szCs w:val="22"/>
          <w:lang w:val="sr-Latn-ME"/>
        </w:rPr>
        <w:t>Doziranje i način primjene</w:t>
      </w:r>
    </w:p>
    <w:p w14:paraId="5FE1133D" w14:textId="77777777" w:rsidR="0072020E" w:rsidRPr="007517E0" w:rsidRDefault="0072020E" w:rsidP="00480FB1">
      <w:pPr>
        <w:tabs>
          <w:tab w:val="left" w:pos="540"/>
          <w:tab w:val="left" w:pos="569"/>
        </w:tabs>
        <w:rPr>
          <w:bCs/>
          <w:sz w:val="22"/>
          <w:szCs w:val="22"/>
          <w:lang w:val="sr-Latn-ME"/>
        </w:rPr>
      </w:pPr>
    </w:p>
    <w:p w14:paraId="58ABFC87" w14:textId="0C3E72FE" w:rsidR="00452E9D" w:rsidRPr="007517E0" w:rsidRDefault="00452E9D" w:rsidP="00480FB1">
      <w:pPr>
        <w:tabs>
          <w:tab w:val="left" w:pos="540"/>
          <w:tab w:val="left" w:pos="569"/>
        </w:tabs>
        <w:rPr>
          <w:bCs/>
          <w:sz w:val="22"/>
          <w:szCs w:val="22"/>
          <w:u w:val="single"/>
          <w:lang w:val="sr-Latn-ME"/>
        </w:rPr>
      </w:pPr>
      <w:r w:rsidRPr="007517E0">
        <w:rPr>
          <w:bCs/>
          <w:sz w:val="22"/>
          <w:szCs w:val="22"/>
          <w:u w:val="single"/>
          <w:lang w:val="sr-Latn-ME"/>
        </w:rPr>
        <w:t>Doziranje</w:t>
      </w:r>
    </w:p>
    <w:p w14:paraId="52CE24E8" w14:textId="496ABFAF" w:rsidR="00EA6263" w:rsidRPr="007517E0" w:rsidRDefault="00EA6263" w:rsidP="00480FB1">
      <w:pPr>
        <w:tabs>
          <w:tab w:val="left" w:pos="540"/>
          <w:tab w:val="left" w:pos="569"/>
        </w:tabs>
        <w:rPr>
          <w:bCs/>
          <w:sz w:val="22"/>
          <w:szCs w:val="22"/>
          <w:u w:val="single"/>
          <w:lang w:val="sr-Latn-ME"/>
        </w:rPr>
      </w:pPr>
    </w:p>
    <w:p w14:paraId="321E15CE" w14:textId="77777777" w:rsidR="00EA6263" w:rsidRPr="007517E0" w:rsidRDefault="00EA6263" w:rsidP="00EA6263">
      <w:pPr>
        <w:tabs>
          <w:tab w:val="left" w:pos="284"/>
          <w:tab w:val="center" w:pos="4320"/>
          <w:tab w:val="right" w:pos="8640"/>
        </w:tabs>
        <w:jc w:val="both"/>
        <w:rPr>
          <w:sz w:val="22"/>
          <w:szCs w:val="22"/>
          <w:lang w:val="sr-Latn-ME"/>
        </w:rPr>
      </w:pPr>
      <w:r w:rsidRPr="007517E0">
        <w:rPr>
          <w:i/>
          <w:sz w:val="22"/>
          <w:szCs w:val="22"/>
          <w:lang w:val="sr-Latn-ME"/>
        </w:rPr>
        <w:t>Odrasli</w:t>
      </w:r>
      <w:r w:rsidRPr="007517E0">
        <w:rPr>
          <w:sz w:val="22"/>
          <w:szCs w:val="22"/>
          <w:lang w:val="sr-Latn-ME"/>
        </w:rPr>
        <w:t>:</w:t>
      </w:r>
    </w:p>
    <w:p w14:paraId="47375913" w14:textId="77777777"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Maksimalna preporučena dnevna doza je 200 mg, primijenjena u dvije odvojene doze od 100 mg (jedna film tableta ujutru i jedna uveče).</w:t>
      </w:r>
    </w:p>
    <w:p w14:paraId="3161148E" w14:textId="77777777" w:rsidR="00EA6263" w:rsidRPr="007517E0" w:rsidRDefault="00EA6263" w:rsidP="00EA6263">
      <w:pPr>
        <w:tabs>
          <w:tab w:val="left" w:pos="284"/>
          <w:tab w:val="center" w:pos="4320"/>
          <w:tab w:val="right" w:pos="8640"/>
        </w:tabs>
        <w:jc w:val="both"/>
        <w:rPr>
          <w:sz w:val="22"/>
          <w:szCs w:val="22"/>
          <w:lang w:val="sr-Latn-ME"/>
        </w:rPr>
      </w:pPr>
    </w:p>
    <w:p w14:paraId="7E8E9CC1" w14:textId="77777777" w:rsidR="00124D4C" w:rsidRPr="007517E0" w:rsidRDefault="00124D4C" w:rsidP="00124D4C">
      <w:pPr>
        <w:tabs>
          <w:tab w:val="left" w:pos="284"/>
          <w:tab w:val="center" w:pos="4320"/>
          <w:tab w:val="right" w:pos="8640"/>
        </w:tabs>
        <w:jc w:val="both"/>
        <w:rPr>
          <w:sz w:val="22"/>
          <w:szCs w:val="22"/>
          <w:lang w:val="sr-Latn-ME"/>
        </w:rPr>
      </w:pPr>
      <w:r w:rsidRPr="007517E0">
        <w:rPr>
          <w:i/>
          <w:sz w:val="22"/>
          <w:szCs w:val="22"/>
          <w:lang w:val="sr-Latn-ME"/>
        </w:rPr>
        <w:t>Stariji</w:t>
      </w:r>
      <w:r w:rsidRPr="007517E0">
        <w:rPr>
          <w:sz w:val="22"/>
          <w:szCs w:val="22"/>
          <w:lang w:val="sr-Latn-ME"/>
        </w:rPr>
        <w:t>:</w:t>
      </w:r>
    </w:p>
    <w:p w14:paraId="40209073" w14:textId="3747E0F7" w:rsidR="00124D4C" w:rsidRPr="007517E0" w:rsidRDefault="00124D4C" w:rsidP="00124D4C">
      <w:pPr>
        <w:tabs>
          <w:tab w:val="left" w:pos="284"/>
          <w:tab w:val="center" w:pos="4320"/>
          <w:tab w:val="right" w:pos="8640"/>
        </w:tabs>
        <w:jc w:val="both"/>
        <w:rPr>
          <w:sz w:val="22"/>
          <w:szCs w:val="22"/>
          <w:lang w:val="sr-Latn-ME"/>
        </w:rPr>
      </w:pPr>
      <w:r w:rsidRPr="007517E0">
        <w:rPr>
          <w:sz w:val="22"/>
          <w:szCs w:val="22"/>
          <w:lang w:val="sr-Latn-ME"/>
        </w:rPr>
        <w:t xml:space="preserve">Generalno, nije potrebno smanjenje doze, međutim, potrebno je pridržavati se mjera opreza iz </w:t>
      </w:r>
      <w:r w:rsidR="003060BC" w:rsidRPr="007517E0">
        <w:rPr>
          <w:sz w:val="22"/>
          <w:szCs w:val="22"/>
          <w:lang w:val="sr-Latn-ME"/>
        </w:rPr>
        <w:t xml:space="preserve">dijela </w:t>
      </w:r>
      <w:r w:rsidRPr="007517E0">
        <w:rPr>
          <w:sz w:val="22"/>
          <w:szCs w:val="22"/>
          <w:lang w:val="sr-Latn-ME"/>
        </w:rPr>
        <w:t>4.4.</w:t>
      </w:r>
    </w:p>
    <w:p w14:paraId="3E7342B2" w14:textId="77777777" w:rsidR="00124D4C" w:rsidRPr="007517E0" w:rsidRDefault="00124D4C" w:rsidP="00124D4C">
      <w:pPr>
        <w:tabs>
          <w:tab w:val="left" w:pos="284"/>
          <w:tab w:val="center" w:pos="4320"/>
          <w:tab w:val="right" w:pos="8640"/>
        </w:tabs>
        <w:jc w:val="both"/>
        <w:rPr>
          <w:sz w:val="22"/>
          <w:szCs w:val="22"/>
          <w:lang w:val="sr-Latn-ME"/>
        </w:rPr>
      </w:pPr>
    </w:p>
    <w:p w14:paraId="745E5F94" w14:textId="77777777" w:rsidR="00EA6263" w:rsidRPr="007517E0" w:rsidRDefault="00EA6263" w:rsidP="00EA6263">
      <w:pPr>
        <w:tabs>
          <w:tab w:val="left" w:pos="284"/>
          <w:tab w:val="center" w:pos="4320"/>
          <w:tab w:val="right" w:pos="8640"/>
        </w:tabs>
        <w:jc w:val="both"/>
        <w:rPr>
          <w:sz w:val="22"/>
          <w:szCs w:val="22"/>
          <w:lang w:val="sr-Latn-ME"/>
        </w:rPr>
      </w:pPr>
      <w:r w:rsidRPr="007517E0">
        <w:rPr>
          <w:i/>
          <w:sz w:val="22"/>
          <w:szCs w:val="22"/>
          <w:lang w:val="sr-Latn-ME"/>
        </w:rPr>
        <w:t>Pedijatrijska populacija</w:t>
      </w:r>
      <w:r w:rsidRPr="007517E0">
        <w:rPr>
          <w:sz w:val="22"/>
          <w:szCs w:val="22"/>
          <w:lang w:val="sr-Latn-ME"/>
        </w:rPr>
        <w:t>:</w:t>
      </w:r>
    </w:p>
    <w:p w14:paraId="18B264FD" w14:textId="36185E5B"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Bezb</w:t>
      </w:r>
      <w:r w:rsidR="003060BC" w:rsidRPr="007517E0">
        <w:rPr>
          <w:sz w:val="22"/>
          <w:szCs w:val="22"/>
          <w:lang w:val="sr-Latn-ME"/>
        </w:rPr>
        <w:t>j</w:t>
      </w:r>
      <w:r w:rsidRPr="007517E0">
        <w:rPr>
          <w:sz w:val="22"/>
          <w:szCs w:val="22"/>
          <w:lang w:val="sr-Latn-ME"/>
        </w:rPr>
        <w:t>ednost i efikasnost primjene lijeka kod djece i adolescenata nije utvrđena.</w:t>
      </w:r>
    </w:p>
    <w:p w14:paraId="79298436" w14:textId="77777777" w:rsidR="00EA6263" w:rsidRPr="007517E0" w:rsidRDefault="00EA6263" w:rsidP="00EA6263">
      <w:pPr>
        <w:tabs>
          <w:tab w:val="left" w:pos="284"/>
          <w:tab w:val="center" w:pos="4320"/>
          <w:tab w:val="right" w:pos="8640"/>
        </w:tabs>
        <w:jc w:val="both"/>
        <w:rPr>
          <w:i/>
          <w:sz w:val="22"/>
          <w:szCs w:val="22"/>
          <w:lang w:val="sr-Latn-ME"/>
        </w:rPr>
      </w:pPr>
    </w:p>
    <w:p w14:paraId="48C1F3D8" w14:textId="1FAF61A6" w:rsidR="00EA6263" w:rsidRPr="007517E0" w:rsidRDefault="00124D4C" w:rsidP="00EA6263">
      <w:pPr>
        <w:tabs>
          <w:tab w:val="left" w:pos="284"/>
          <w:tab w:val="center" w:pos="4320"/>
          <w:tab w:val="right" w:pos="8640"/>
        </w:tabs>
        <w:jc w:val="both"/>
        <w:rPr>
          <w:sz w:val="22"/>
          <w:szCs w:val="22"/>
          <w:lang w:val="sr-Latn-ME"/>
        </w:rPr>
      </w:pPr>
      <w:r w:rsidRPr="007517E0">
        <w:rPr>
          <w:i/>
          <w:sz w:val="22"/>
          <w:szCs w:val="22"/>
          <w:lang w:val="sr-Latn-ME"/>
        </w:rPr>
        <w:t>I</w:t>
      </w:r>
      <w:r w:rsidR="00EA6263" w:rsidRPr="007517E0">
        <w:rPr>
          <w:i/>
          <w:sz w:val="22"/>
          <w:szCs w:val="22"/>
          <w:lang w:val="sr-Latn-ME"/>
        </w:rPr>
        <w:t>nsuficijencija</w:t>
      </w:r>
      <w:r w:rsidRPr="007517E0">
        <w:rPr>
          <w:i/>
          <w:sz w:val="22"/>
          <w:szCs w:val="22"/>
          <w:lang w:val="sr-Latn-ME"/>
        </w:rPr>
        <w:t xml:space="preserve"> jetre</w:t>
      </w:r>
      <w:r w:rsidR="00EA6263" w:rsidRPr="007517E0">
        <w:rPr>
          <w:sz w:val="22"/>
          <w:szCs w:val="22"/>
          <w:lang w:val="sr-Latn-ME"/>
        </w:rPr>
        <w:t>:</w:t>
      </w:r>
    </w:p>
    <w:p w14:paraId="53B4726B" w14:textId="11E55196"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Potrebno je smanjiti dozu aceklofenaka kod pacijenata sa blagom do umjerenom insuficijencijom</w:t>
      </w:r>
      <w:r w:rsidR="00124D4C" w:rsidRPr="007517E0">
        <w:rPr>
          <w:sz w:val="22"/>
          <w:szCs w:val="22"/>
          <w:lang w:val="sr-Latn-ME"/>
        </w:rPr>
        <w:t xml:space="preserve"> jetre</w:t>
      </w:r>
      <w:r w:rsidRPr="007517E0">
        <w:rPr>
          <w:sz w:val="22"/>
          <w:szCs w:val="22"/>
          <w:lang w:val="sr-Latn-ME"/>
        </w:rPr>
        <w:t xml:space="preserve">. Preporučena </w:t>
      </w:r>
      <w:r w:rsidR="00124D4C" w:rsidRPr="007517E0">
        <w:rPr>
          <w:sz w:val="22"/>
          <w:szCs w:val="22"/>
          <w:lang w:val="sr-Latn-ME"/>
        </w:rPr>
        <w:t xml:space="preserve">početna </w:t>
      </w:r>
      <w:r w:rsidRPr="007517E0">
        <w:rPr>
          <w:sz w:val="22"/>
          <w:szCs w:val="22"/>
          <w:lang w:val="sr-Latn-ME"/>
        </w:rPr>
        <w:t>doza je 100 mg dnevno.</w:t>
      </w:r>
    </w:p>
    <w:p w14:paraId="4C96619D" w14:textId="77777777" w:rsidR="00EA6263" w:rsidRPr="007517E0" w:rsidRDefault="00EA6263" w:rsidP="00EA6263">
      <w:pPr>
        <w:tabs>
          <w:tab w:val="left" w:pos="284"/>
          <w:tab w:val="center" w:pos="4320"/>
          <w:tab w:val="right" w:pos="8640"/>
        </w:tabs>
        <w:jc w:val="both"/>
        <w:rPr>
          <w:sz w:val="22"/>
          <w:szCs w:val="22"/>
          <w:lang w:val="sr-Latn-ME"/>
        </w:rPr>
      </w:pPr>
    </w:p>
    <w:p w14:paraId="402BAFB5" w14:textId="25779A12" w:rsidR="00EA6263" w:rsidRPr="007517E0" w:rsidRDefault="00124D4C" w:rsidP="00EA6263">
      <w:pPr>
        <w:tabs>
          <w:tab w:val="left" w:pos="284"/>
          <w:tab w:val="center" w:pos="4320"/>
          <w:tab w:val="right" w:pos="8640"/>
        </w:tabs>
        <w:jc w:val="both"/>
        <w:rPr>
          <w:sz w:val="22"/>
          <w:szCs w:val="22"/>
          <w:lang w:val="sr-Latn-ME"/>
        </w:rPr>
      </w:pPr>
      <w:r w:rsidRPr="007517E0">
        <w:rPr>
          <w:i/>
          <w:sz w:val="22"/>
          <w:szCs w:val="22"/>
          <w:lang w:val="sr-Latn-ME"/>
        </w:rPr>
        <w:t>I</w:t>
      </w:r>
      <w:r w:rsidR="00EA6263" w:rsidRPr="007517E0">
        <w:rPr>
          <w:i/>
          <w:sz w:val="22"/>
          <w:szCs w:val="22"/>
          <w:lang w:val="sr-Latn-ME"/>
        </w:rPr>
        <w:t>nsuficijencija</w:t>
      </w:r>
      <w:r w:rsidRPr="007517E0">
        <w:rPr>
          <w:i/>
          <w:sz w:val="22"/>
          <w:szCs w:val="22"/>
          <w:lang w:val="sr-Latn-ME"/>
        </w:rPr>
        <w:t xml:space="preserve"> bubrega</w:t>
      </w:r>
      <w:r w:rsidR="00EA6263" w:rsidRPr="007517E0">
        <w:rPr>
          <w:sz w:val="22"/>
          <w:szCs w:val="22"/>
          <w:lang w:val="sr-Latn-ME"/>
        </w:rPr>
        <w:t>:</w:t>
      </w:r>
    </w:p>
    <w:p w14:paraId="1F486987" w14:textId="59E15AE7"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Ne postoje dokazi da je potrebno smanjiti dozu aceklofenaka kod pacijenata sa blagom insuficijencijom</w:t>
      </w:r>
      <w:r w:rsidR="00124D4C" w:rsidRPr="007517E0">
        <w:rPr>
          <w:sz w:val="22"/>
          <w:szCs w:val="22"/>
          <w:lang w:val="sr-Latn-ME"/>
        </w:rPr>
        <w:t xml:space="preserve"> bubrega</w:t>
      </w:r>
      <w:r w:rsidRPr="007517E0">
        <w:rPr>
          <w:sz w:val="22"/>
          <w:szCs w:val="22"/>
          <w:lang w:val="sr-Latn-ME"/>
        </w:rPr>
        <w:t>, međutim, preporučuje se oprez.</w:t>
      </w:r>
    </w:p>
    <w:p w14:paraId="3415F487" w14:textId="77777777" w:rsidR="00124D4C" w:rsidRPr="007517E0" w:rsidRDefault="00124D4C" w:rsidP="00EA6263">
      <w:pPr>
        <w:tabs>
          <w:tab w:val="left" w:pos="284"/>
          <w:tab w:val="center" w:pos="4320"/>
          <w:tab w:val="right" w:pos="8640"/>
        </w:tabs>
        <w:jc w:val="both"/>
        <w:rPr>
          <w:sz w:val="22"/>
          <w:szCs w:val="22"/>
          <w:lang w:val="sr-Latn-ME"/>
        </w:rPr>
      </w:pPr>
    </w:p>
    <w:p w14:paraId="59039A10" w14:textId="3ECBD5AE" w:rsidR="00452E9D" w:rsidRPr="007517E0" w:rsidRDefault="003060BC" w:rsidP="007517E0">
      <w:pPr>
        <w:tabs>
          <w:tab w:val="left" w:pos="540"/>
          <w:tab w:val="left" w:pos="569"/>
        </w:tabs>
        <w:jc w:val="both"/>
        <w:rPr>
          <w:bCs/>
          <w:sz w:val="22"/>
          <w:szCs w:val="22"/>
          <w:u w:val="single"/>
          <w:lang w:val="sr-Latn-ME"/>
        </w:rPr>
      </w:pPr>
      <w:r w:rsidRPr="007517E0">
        <w:rPr>
          <w:bCs/>
          <w:sz w:val="22"/>
          <w:szCs w:val="22"/>
          <w:lang w:val="sr-Latn-ME"/>
        </w:rPr>
        <w:t xml:space="preserve">Neželjena dejstva </w:t>
      </w:r>
      <w:r w:rsidR="00124D4C" w:rsidRPr="007517E0">
        <w:rPr>
          <w:bCs/>
          <w:sz w:val="22"/>
          <w:szCs w:val="22"/>
          <w:lang w:val="sr-Latn-ME"/>
        </w:rPr>
        <w:t xml:space="preserve">mogu biti </w:t>
      </w:r>
      <w:r w:rsidRPr="007517E0">
        <w:rPr>
          <w:bCs/>
          <w:sz w:val="22"/>
          <w:szCs w:val="22"/>
          <w:lang w:val="sr-Latn-ME"/>
        </w:rPr>
        <w:t xml:space="preserve">minimizirana </w:t>
      </w:r>
      <w:r w:rsidR="00124D4C" w:rsidRPr="007517E0">
        <w:rPr>
          <w:bCs/>
          <w:sz w:val="22"/>
          <w:szCs w:val="22"/>
          <w:lang w:val="sr-Latn-ME"/>
        </w:rPr>
        <w:t xml:space="preserve">upotrebom najmanje efikasne doze, u što kraćem vremenskom periodu potrebnom za kontrolu simptoma bolesti (vidjeti </w:t>
      </w:r>
      <w:r w:rsidRPr="007517E0">
        <w:rPr>
          <w:bCs/>
          <w:sz w:val="22"/>
          <w:szCs w:val="22"/>
          <w:lang w:val="sr-Latn-ME"/>
        </w:rPr>
        <w:t xml:space="preserve">dio </w:t>
      </w:r>
      <w:r w:rsidR="00124D4C" w:rsidRPr="007517E0">
        <w:rPr>
          <w:bCs/>
          <w:sz w:val="22"/>
          <w:szCs w:val="22"/>
          <w:lang w:val="sr-Latn-ME"/>
        </w:rPr>
        <w:t>4.4).</w:t>
      </w:r>
    </w:p>
    <w:p w14:paraId="03CC2532" w14:textId="2473AB24" w:rsidR="00EA6263" w:rsidRPr="007517E0" w:rsidRDefault="00452E9D" w:rsidP="00480FB1">
      <w:pPr>
        <w:tabs>
          <w:tab w:val="left" w:pos="540"/>
          <w:tab w:val="left" w:pos="569"/>
        </w:tabs>
        <w:rPr>
          <w:bCs/>
          <w:sz w:val="22"/>
          <w:szCs w:val="22"/>
          <w:u w:val="single"/>
          <w:lang w:val="sr-Latn-ME"/>
        </w:rPr>
      </w:pPr>
      <w:r w:rsidRPr="007517E0">
        <w:rPr>
          <w:bCs/>
          <w:sz w:val="22"/>
          <w:szCs w:val="22"/>
          <w:u w:val="single"/>
          <w:lang w:val="sr-Latn-ME"/>
        </w:rPr>
        <w:lastRenderedPageBreak/>
        <w:t>Način primjene</w:t>
      </w:r>
    </w:p>
    <w:p w14:paraId="12E6E68F" w14:textId="0001AB37" w:rsidR="00EA6263" w:rsidRPr="007517E0" w:rsidRDefault="00124D4C" w:rsidP="00EA6263">
      <w:pPr>
        <w:tabs>
          <w:tab w:val="left" w:pos="284"/>
          <w:tab w:val="center" w:pos="4320"/>
          <w:tab w:val="right" w:pos="8640"/>
        </w:tabs>
        <w:jc w:val="both"/>
        <w:rPr>
          <w:sz w:val="22"/>
          <w:szCs w:val="22"/>
          <w:lang w:val="sr-Latn-ME"/>
        </w:rPr>
      </w:pPr>
      <w:r w:rsidRPr="007517E0">
        <w:rPr>
          <w:sz w:val="22"/>
          <w:szCs w:val="22"/>
          <w:lang w:val="sr-Latn-ME"/>
        </w:rPr>
        <w:t xml:space="preserve">Lijek </w:t>
      </w:r>
      <w:r w:rsidR="00EA6263" w:rsidRPr="007517E0">
        <w:rPr>
          <w:sz w:val="22"/>
          <w:szCs w:val="22"/>
          <w:lang w:val="sr-Latn-ME"/>
        </w:rPr>
        <w:t>Aflamil</w:t>
      </w:r>
      <w:r w:rsidRPr="007517E0">
        <w:rPr>
          <w:sz w:val="22"/>
          <w:szCs w:val="22"/>
          <w:lang w:val="sr-Latn-ME"/>
        </w:rPr>
        <w:t>, film</w:t>
      </w:r>
      <w:r w:rsidR="00EA6263" w:rsidRPr="007517E0">
        <w:rPr>
          <w:sz w:val="22"/>
          <w:szCs w:val="22"/>
          <w:lang w:val="sr-Latn-ME"/>
        </w:rPr>
        <w:t xml:space="preserve"> tablete</w:t>
      </w:r>
      <w:r w:rsidRPr="007517E0">
        <w:rPr>
          <w:sz w:val="22"/>
          <w:szCs w:val="22"/>
          <w:lang w:val="sr-Latn-ME"/>
        </w:rPr>
        <w:t>,</w:t>
      </w:r>
      <w:r w:rsidR="00EA6263" w:rsidRPr="007517E0">
        <w:rPr>
          <w:sz w:val="22"/>
          <w:szCs w:val="22"/>
          <w:lang w:val="sr-Latn-ME"/>
        </w:rPr>
        <w:t xml:space="preserve"> su nam</w:t>
      </w:r>
      <w:r w:rsidR="003060BC" w:rsidRPr="007517E0">
        <w:rPr>
          <w:sz w:val="22"/>
          <w:szCs w:val="22"/>
          <w:lang w:val="sr-Latn-ME"/>
        </w:rPr>
        <w:t>i</w:t>
      </w:r>
      <w:r w:rsidR="00EA6263" w:rsidRPr="007517E0">
        <w:rPr>
          <w:sz w:val="22"/>
          <w:szCs w:val="22"/>
          <w:lang w:val="sr-Latn-ME"/>
        </w:rPr>
        <w:t xml:space="preserve">jenjene za oralnu upotrebu i treba da se progutaju sa </w:t>
      </w:r>
      <w:r w:rsidRPr="007517E0">
        <w:rPr>
          <w:sz w:val="22"/>
          <w:szCs w:val="22"/>
          <w:lang w:val="sr-Latn-ME"/>
        </w:rPr>
        <w:t>najmanje pola čaše vode</w:t>
      </w:r>
      <w:r w:rsidR="00EA6263" w:rsidRPr="007517E0">
        <w:rPr>
          <w:sz w:val="22"/>
          <w:szCs w:val="22"/>
          <w:lang w:val="sr-Latn-ME"/>
        </w:rPr>
        <w:t>.</w:t>
      </w:r>
    </w:p>
    <w:p w14:paraId="3BBA9D83" w14:textId="0B77280B" w:rsidR="00EA6263" w:rsidRPr="007517E0" w:rsidRDefault="00286EFD" w:rsidP="00EA6263">
      <w:pPr>
        <w:tabs>
          <w:tab w:val="left" w:pos="284"/>
          <w:tab w:val="center" w:pos="4320"/>
          <w:tab w:val="right" w:pos="8640"/>
        </w:tabs>
        <w:jc w:val="both"/>
        <w:rPr>
          <w:sz w:val="22"/>
          <w:szCs w:val="22"/>
          <w:lang w:val="sr-Latn-ME"/>
        </w:rPr>
      </w:pPr>
      <w:r w:rsidRPr="007517E0">
        <w:rPr>
          <w:sz w:val="22"/>
          <w:szCs w:val="22"/>
          <w:lang w:val="sr-Latn-ME"/>
        </w:rPr>
        <w:t xml:space="preserve">Lijek </w:t>
      </w:r>
      <w:r w:rsidR="00EA6263" w:rsidRPr="007517E0">
        <w:rPr>
          <w:sz w:val="22"/>
          <w:szCs w:val="22"/>
          <w:lang w:val="sr-Latn-ME"/>
        </w:rPr>
        <w:t xml:space="preserve">Aflamil </w:t>
      </w:r>
      <w:r w:rsidRPr="007517E0">
        <w:rPr>
          <w:sz w:val="22"/>
          <w:szCs w:val="22"/>
          <w:lang w:val="sr-Latn-ME"/>
        </w:rPr>
        <w:t>može</w:t>
      </w:r>
      <w:r w:rsidR="00EA6263" w:rsidRPr="007517E0">
        <w:rPr>
          <w:sz w:val="22"/>
          <w:szCs w:val="22"/>
          <w:lang w:val="sr-Latn-ME"/>
        </w:rPr>
        <w:t xml:space="preserve"> da se uzima sa hranom.</w:t>
      </w:r>
    </w:p>
    <w:p w14:paraId="270B1445" w14:textId="77777777" w:rsidR="00452E9D" w:rsidRPr="007517E0" w:rsidRDefault="00452E9D" w:rsidP="00480FB1">
      <w:pPr>
        <w:tabs>
          <w:tab w:val="left" w:pos="540"/>
          <w:tab w:val="left" w:pos="569"/>
        </w:tabs>
        <w:rPr>
          <w:bCs/>
          <w:sz w:val="22"/>
          <w:szCs w:val="22"/>
          <w:lang w:val="sr-Latn-ME"/>
        </w:rPr>
      </w:pPr>
    </w:p>
    <w:p w14:paraId="6F156DB6" w14:textId="04793E14" w:rsidR="00411B4B" w:rsidRPr="007517E0" w:rsidRDefault="00411B4B" w:rsidP="00480FB1">
      <w:pPr>
        <w:tabs>
          <w:tab w:val="left" w:pos="540"/>
          <w:tab w:val="left" w:pos="569"/>
        </w:tabs>
        <w:rPr>
          <w:b/>
          <w:bCs/>
          <w:sz w:val="22"/>
          <w:szCs w:val="22"/>
          <w:lang w:val="sr-Latn-ME"/>
        </w:rPr>
      </w:pPr>
      <w:r w:rsidRPr="007517E0">
        <w:rPr>
          <w:b/>
          <w:bCs/>
          <w:sz w:val="22"/>
          <w:szCs w:val="22"/>
          <w:lang w:val="sr-Latn-ME"/>
        </w:rPr>
        <w:t xml:space="preserve">4.3. </w:t>
      </w:r>
      <w:r w:rsidR="00480FB1" w:rsidRPr="007517E0">
        <w:rPr>
          <w:b/>
          <w:bCs/>
          <w:sz w:val="22"/>
          <w:szCs w:val="22"/>
          <w:lang w:val="sr-Latn-ME"/>
        </w:rPr>
        <w:tab/>
      </w:r>
      <w:r w:rsidRPr="007517E0">
        <w:rPr>
          <w:b/>
          <w:bCs/>
          <w:sz w:val="22"/>
          <w:szCs w:val="22"/>
          <w:lang w:val="sr-Latn-ME"/>
        </w:rPr>
        <w:t>Kontraindikacije</w:t>
      </w:r>
    </w:p>
    <w:p w14:paraId="3A4F2902" w14:textId="09E4FDDB" w:rsidR="00EA6263" w:rsidRPr="007517E0" w:rsidRDefault="00EA6263" w:rsidP="00480FB1">
      <w:pPr>
        <w:tabs>
          <w:tab w:val="left" w:pos="540"/>
          <w:tab w:val="left" w:pos="569"/>
        </w:tabs>
        <w:rPr>
          <w:b/>
          <w:bCs/>
          <w:sz w:val="22"/>
          <w:szCs w:val="22"/>
          <w:lang w:val="sr-Latn-ME"/>
        </w:rPr>
      </w:pPr>
    </w:p>
    <w:p w14:paraId="5F938719" w14:textId="77777777"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Aceklofenak je kontraindikovan u sljedećim situacijama:</w:t>
      </w:r>
    </w:p>
    <w:p w14:paraId="39B2A92B" w14:textId="1B53CA9B" w:rsidR="00EA6263" w:rsidRPr="007517E0" w:rsidRDefault="00EA6263" w:rsidP="00EA6263">
      <w:pPr>
        <w:numPr>
          <w:ilvl w:val="0"/>
          <w:numId w:val="13"/>
        </w:numPr>
        <w:tabs>
          <w:tab w:val="left" w:pos="284"/>
        </w:tabs>
        <w:suppressAutoHyphens/>
        <w:jc w:val="both"/>
        <w:rPr>
          <w:sz w:val="22"/>
          <w:szCs w:val="22"/>
          <w:lang w:val="sr-Latn-ME"/>
        </w:rPr>
      </w:pPr>
      <w:r w:rsidRPr="007517E0">
        <w:rPr>
          <w:sz w:val="22"/>
          <w:szCs w:val="22"/>
          <w:lang w:val="sr-Latn-ME"/>
        </w:rPr>
        <w:t xml:space="preserve">preosjetljivost na aktivnu supstancu (aceklofenak) ili na bilo koju od pomoćnih supstanci navedenih u </w:t>
      </w:r>
      <w:r w:rsidR="003060BC" w:rsidRPr="007517E0">
        <w:rPr>
          <w:sz w:val="22"/>
          <w:szCs w:val="22"/>
          <w:lang w:val="sr-Latn-ME"/>
        </w:rPr>
        <w:t xml:space="preserve">dijelu </w:t>
      </w:r>
      <w:r w:rsidRPr="007517E0">
        <w:rPr>
          <w:sz w:val="22"/>
          <w:szCs w:val="22"/>
          <w:lang w:val="sr-Latn-ME"/>
        </w:rPr>
        <w:t>6.1</w:t>
      </w:r>
      <w:r w:rsidR="003060BC" w:rsidRPr="007517E0">
        <w:rPr>
          <w:sz w:val="22"/>
          <w:szCs w:val="22"/>
          <w:lang w:val="sr-Latn-ME"/>
        </w:rPr>
        <w:t>,</w:t>
      </w:r>
    </w:p>
    <w:p w14:paraId="16109D5B" w14:textId="789067C2" w:rsidR="00EA6263" w:rsidRPr="007517E0" w:rsidRDefault="00EA6263" w:rsidP="00EA6263">
      <w:pPr>
        <w:numPr>
          <w:ilvl w:val="0"/>
          <w:numId w:val="13"/>
        </w:numPr>
        <w:tabs>
          <w:tab w:val="left" w:pos="284"/>
        </w:tabs>
        <w:suppressAutoHyphens/>
        <w:jc w:val="both"/>
        <w:rPr>
          <w:sz w:val="22"/>
          <w:szCs w:val="22"/>
          <w:lang w:val="sr-Latn-ME"/>
        </w:rPr>
      </w:pPr>
      <w:r w:rsidRPr="007517E0">
        <w:rPr>
          <w:sz w:val="22"/>
          <w:szCs w:val="22"/>
          <w:lang w:val="sr-Latn-ME"/>
        </w:rPr>
        <w:t>kod pacijenata kod kojih supstance sa sličnim djelovanjem (npr. acetilsalicilna kiselina ili drugi NSAIL), izazivaju napade astme, bronhospazam, akutni rinitis ili urtikariju, kao i kod pacijenata preosjetljivih na ove ljekove</w:t>
      </w:r>
      <w:r w:rsidR="003060BC" w:rsidRPr="007517E0">
        <w:rPr>
          <w:sz w:val="22"/>
          <w:szCs w:val="22"/>
          <w:lang w:val="sr-Latn-ME"/>
        </w:rPr>
        <w:t>,</w:t>
      </w:r>
    </w:p>
    <w:p w14:paraId="16717185" w14:textId="7C4B0C47" w:rsidR="00EA6263" w:rsidRPr="007517E0" w:rsidRDefault="00EA6263" w:rsidP="00EA6263">
      <w:pPr>
        <w:numPr>
          <w:ilvl w:val="0"/>
          <w:numId w:val="13"/>
        </w:numPr>
        <w:tabs>
          <w:tab w:val="left" w:pos="284"/>
        </w:tabs>
        <w:suppressAutoHyphens/>
        <w:jc w:val="both"/>
        <w:rPr>
          <w:sz w:val="22"/>
          <w:szCs w:val="22"/>
          <w:lang w:val="sr-Latn-ME"/>
        </w:rPr>
      </w:pPr>
      <w:r w:rsidRPr="007517E0">
        <w:rPr>
          <w:sz w:val="22"/>
          <w:szCs w:val="22"/>
          <w:lang w:val="sr-Latn-ME"/>
        </w:rPr>
        <w:t>kod pacijenata sa aktivnim krvarenjem ili drugim poremećajima u vezi sa krvarenjem</w:t>
      </w:r>
      <w:r w:rsidR="003060BC" w:rsidRPr="007517E0">
        <w:rPr>
          <w:sz w:val="22"/>
          <w:szCs w:val="22"/>
          <w:lang w:val="sr-Latn-ME"/>
        </w:rPr>
        <w:t>,</w:t>
      </w:r>
    </w:p>
    <w:p w14:paraId="191CBD68" w14:textId="71D23830" w:rsidR="00EA6263" w:rsidRPr="007517E0" w:rsidRDefault="00EA6263" w:rsidP="00EA6263">
      <w:pPr>
        <w:numPr>
          <w:ilvl w:val="0"/>
          <w:numId w:val="13"/>
        </w:numPr>
        <w:tabs>
          <w:tab w:val="left" w:pos="284"/>
        </w:tabs>
        <w:suppressAutoHyphens/>
        <w:jc w:val="both"/>
        <w:rPr>
          <w:sz w:val="22"/>
          <w:szCs w:val="22"/>
          <w:lang w:val="sr-Latn-ME"/>
        </w:rPr>
      </w:pPr>
      <w:r w:rsidRPr="007517E0">
        <w:rPr>
          <w:sz w:val="22"/>
          <w:szCs w:val="22"/>
          <w:lang w:val="sr-Latn-ME"/>
        </w:rPr>
        <w:t>kod pacijenata sa prethodnim gastrointestinalnim krvarenjem ili perforacijom</w:t>
      </w:r>
      <w:r w:rsidR="003060BC" w:rsidRPr="007517E0">
        <w:rPr>
          <w:sz w:val="22"/>
          <w:szCs w:val="22"/>
          <w:lang w:val="sr-Latn-ME"/>
        </w:rPr>
        <w:t>,</w:t>
      </w:r>
      <w:r w:rsidRPr="007517E0">
        <w:rPr>
          <w:sz w:val="22"/>
          <w:szCs w:val="22"/>
          <w:lang w:val="sr-Latn-ME"/>
        </w:rPr>
        <w:t xml:space="preserve"> koji su povezani sa prethodnom terapijom NSAIL</w:t>
      </w:r>
      <w:r w:rsidR="003060BC" w:rsidRPr="007517E0">
        <w:rPr>
          <w:sz w:val="22"/>
          <w:szCs w:val="22"/>
          <w:lang w:val="sr-Latn-ME"/>
        </w:rPr>
        <w:t>,</w:t>
      </w:r>
      <w:r w:rsidRPr="007517E0">
        <w:rPr>
          <w:sz w:val="22"/>
          <w:szCs w:val="22"/>
          <w:lang w:val="sr-Latn-ME"/>
        </w:rPr>
        <w:t xml:space="preserve"> </w:t>
      </w:r>
    </w:p>
    <w:p w14:paraId="7E9AFA32" w14:textId="56E97A4E" w:rsidR="00EA6263" w:rsidRPr="007517E0" w:rsidRDefault="00286EFD" w:rsidP="00EA6263">
      <w:pPr>
        <w:numPr>
          <w:ilvl w:val="0"/>
          <w:numId w:val="13"/>
        </w:numPr>
        <w:tabs>
          <w:tab w:val="left" w:pos="284"/>
        </w:tabs>
        <w:suppressAutoHyphens/>
        <w:jc w:val="both"/>
        <w:rPr>
          <w:sz w:val="22"/>
          <w:szCs w:val="22"/>
          <w:lang w:val="sr-Latn-ME"/>
        </w:rPr>
      </w:pPr>
      <w:r w:rsidRPr="007517E0">
        <w:rPr>
          <w:sz w:val="22"/>
          <w:szCs w:val="22"/>
          <w:lang w:val="sr-Latn-ME"/>
        </w:rPr>
        <w:t>kod p</w:t>
      </w:r>
      <w:r w:rsidR="00EA6263" w:rsidRPr="007517E0">
        <w:rPr>
          <w:sz w:val="22"/>
          <w:szCs w:val="22"/>
          <w:lang w:val="sr-Latn-ME"/>
        </w:rPr>
        <w:t>acijen</w:t>
      </w:r>
      <w:r w:rsidRPr="007517E0">
        <w:rPr>
          <w:sz w:val="22"/>
          <w:szCs w:val="22"/>
          <w:lang w:val="sr-Latn-ME"/>
        </w:rPr>
        <w:t>ata</w:t>
      </w:r>
      <w:r w:rsidR="00EA6263" w:rsidRPr="007517E0">
        <w:rPr>
          <w:sz w:val="22"/>
          <w:szCs w:val="22"/>
          <w:lang w:val="sr-Latn-ME"/>
        </w:rPr>
        <w:t xml:space="preserve"> sa aktivnim, kao i rekurentn</w:t>
      </w:r>
      <w:r w:rsidRPr="007517E0">
        <w:rPr>
          <w:sz w:val="22"/>
          <w:szCs w:val="22"/>
          <w:lang w:val="sr-Latn-ME"/>
        </w:rPr>
        <w:t>im</w:t>
      </w:r>
      <w:r w:rsidR="00EA6263" w:rsidRPr="007517E0">
        <w:rPr>
          <w:sz w:val="22"/>
          <w:szCs w:val="22"/>
          <w:lang w:val="sr-Latn-ME"/>
        </w:rPr>
        <w:t xml:space="preserve"> peptičk</w:t>
      </w:r>
      <w:r w:rsidRPr="007517E0">
        <w:rPr>
          <w:sz w:val="22"/>
          <w:szCs w:val="22"/>
          <w:lang w:val="sr-Latn-ME"/>
        </w:rPr>
        <w:t>im</w:t>
      </w:r>
      <w:r w:rsidR="00EA6263" w:rsidRPr="007517E0">
        <w:rPr>
          <w:sz w:val="22"/>
          <w:szCs w:val="22"/>
          <w:lang w:val="sr-Latn-ME"/>
        </w:rPr>
        <w:t xml:space="preserve"> ulkus</w:t>
      </w:r>
      <w:r w:rsidRPr="007517E0">
        <w:rPr>
          <w:sz w:val="22"/>
          <w:szCs w:val="22"/>
          <w:lang w:val="sr-Latn-ME"/>
        </w:rPr>
        <w:t>om</w:t>
      </w:r>
      <w:r w:rsidR="00EA6263" w:rsidRPr="007517E0">
        <w:rPr>
          <w:sz w:val="22"/>
          <w:szCs w:val="22"/>
          <w:lang w:val="sr-Latn-ME"/>
        </w:rPr>
        <w:t>/hemoragijama</w:t>
      </w:r>
      <w:r w:rsidRPr="007517E0">
        <w:rPr>
          <w:sz w:val="22"/>
          <w:szCs w:val="22"/>
          <w:lang w:val="sr-Latn-ME"/>
        </w:rPr>
        <w:t xml:space="preserve"> u anamnezi</w:t>
      </w:r>
      <w:r w:rsidR="00EA6263" w:rsidRPr="007517E0">
        <w:rPr>
          <w:sz w:val="22"/>
          <w:szCs w:val="22"/>
          <w:lang w:val="sr-Latn-ME"/>
        </w:rPr>
        <w:t xml:space="preserve"> (dvije ili više različitih epizoda dokazane ulceracije ili krvarenja)</w:t>
      </w:r>
      <w:r w:rsidR="003060BC" w:rsidRPr="007517E0">
        <w:rPr>
          <w:sz w:val="22"/>
          <w:szCs w:val="22"/>
          <w:lang w:val="sr-Latn-ME"/>
        </w:rPr>
        <w:t>,</w:t>
      </w:r>
      <w:r w:rsidR="00EA6263" w:rsidRPr="007517E0">
        <w:rPr>
          <w:sz w:val="22"/>
          <w:szCs w:val="22"/>
          <w:lang w:val="sr-Latn-ME"/>
        </w:rPr>
        <w:t xml:space="preserve"> </w:t>
      </w:r>
    </w:p>
    <w:p w14:paraId="1A7D51F1" w14:textId="18F3CE76" w:rsidR="00EA6263" w:rsidRPr="007517E0" w:rsidRDefault="00EA6263" w:rsidP="00EA6263">
      <w:pPr>
        <w:numPr>
          <w:ilvl w:val="0"/>
          <w:numId w:val="14"/>
        </w:numPr>
        <w:tabs>
          <w:tab w:val="left" w:pos="284"/>
        </w:tabs>
        <w:jc w:val="both"/>
        <w:rPr>
          <w:sz w:val="22"/>
          <w:szCs w:val="22"/>
          <w:lang w:val="sr-Latn-ME"/>
        </w:rPr>
      </w:pPr>
      <w:r w:rsidRPr="007517E0">
        <w:rPr>
          <w:sz w:val="22"/>
          <w:szCs w:val="22"/>
          <w:lang w:val="sr-Latn-ME"/>
        </w:rPr>
        <w:t>kod pacijenata sa utvrđenom kongestivnom srčanom insuficijencijom (NYHA klase II – IV), ishemijskom bolešću srca, perifernom arterijskom bolešću  i/ili cerebrovaskularnom bolešću</w:t>
      </w:r>
      <w:r w:rsidR="003060BC" w:rsidRPr="007517E0">
        <w:rPr>
          <w:sz w:val="22"/>
          <w:szCs w:val="22"/>
          <w:lang w:val="sr-Latn-ME"/>
        </w:rPr>
        <w:t>,</w:t>
      </w:r>
      <w:r w:rsidRPr="007517E0">
        <w:rPr>
          <w:sz w:val="22"/>
          <w:szCs w:val="22"/>
          <w:lang w:val="sr-Latn-ME"/>
        </w:rPr>
        <w:t xml:space="preserve"> </w:t>
      </w:r>
    </w:p>
    <w:p w14:paraId="54BD551A" w14:textId="13FC33C4" w:rsidR="00EA6263" w:rsidRPr="007517E0" w:rsidRDefault="00EA6263" w:rsidP="00EA6263">
      <w:pPr>
        <w:numPr>
          <w:ilvl w:val="0"/>
          <w:numId w:val="13"/>
        </w:numPr>
        <w:tabs>
          <w:tab w:val="left" w:pos="284"/>
        </w:tabs>
        <w:suppressAutoHyphens/>
        <w:jc w:val="both"/>
        <w:rPr>
          <w:sz w:val="22"/>
          <w:szCs w:val="22"/>
          <w:lang w:val="sr-Latn-ME"/>
        </w:rPr>
      </w:pPr>
      <w:r w:rsidRPr="007517E0">
        <w:rPr>
          <w:sz w:val="22"/>
          <w:szCs w:val="22"/>
          <w:lang w:val="sr-Latn-ME"/>
        </w:rPr>
        <w:t>kod pacijenata sa teškim poremećajem funkcije jetre ili bubrega</w:t>
      </w:r>
      <w:r w:rsidR="003060BC" w:rsidRPr="007517E0">
        <w:rPr>
          <w:sz w:val="22"/>
          <w:szCs w:val="22"/>
          <w:lang w:val="sr-Latn-ME"/>
        </w:rPr>
        <w:t>,</w:t>
      </w:r>
    </w:p>
    <w:p w14:paraId="30EB8304" w14:textId="3D68D327" w:rsidR="00EA6263" w:rsidRPr="007517E0" w:rsidRDefault="00EA6263" w:rsidP="00480FB1">
      <w:pPr>
        <w:numPr>
          <w:ilvl w:val="0"/>
          <w:numId w:val="13"/>
        </w:numPr>
        <w:tabs>
          <w:tab w:val="left" w:pos="284"/>
        </w:tabs>
        <w:suppressAutoHyphens/>
        <w:jc w:val="both"/>
        <w:rPr>
          <w:sz w:val="22"/>
          <w:szCs w:val="22"/>
          <w:lang w:val="sr-Latn-ME"/>
        </w:rPr>
      </w:pPr>
      <w:r w:rsidRPr="007517E0">
        <w:rPr>
          <w:sz w:val="22"/>
          <w:szCs w:val="22"/>
          <w:lang w:val="sr-Latn-ME"/>
        </w:rPr>
        <w:t xml:space="preserve">tokom posljednjeg trimestra trudnoće (vidjeti </w:t>
      </w:r>
      <w:r w:rsidR="003060BC" w:rsidRPr="007517E0">
        <w:rPr>
          <w:sz w:val="22"/>
          <w:szCs w:val="22"/>
          <w:lang w:val="sr-Latn-ME"/>
        </w:rPr>
        <w:t xml:space="preserve">dio </w:t>
      </w:r>
      <w:r w:rsidRPr="007517E0">
        <w:rPr>
          <w:sz w:val="22"/>
          <w:szCs w:val="22"/>
          <w:lang w:val="sr-Latn-ME"/>
        </w:rPr>
        <w:t>4.6.).</w:t>
      </w:r>
    </w:p>
    <w:p w14:paraId="241EC65F" w14:textId="77777777" w:rsidR="0072020E" w:rsidRPr="007517E0" w:rsidRDefault="0072020E" w:rsidP="00480FB1">
      <w:pPr>
        <w:tabs>
          <w:tab w:val="left" w:pos="540"/>
          <w:tab w:val="left" w:pos="569"/>
        </w:tabs>
        <w:rPr>
          <w:bCs/>
          <w:sz w:val="22"/>
          <w:szCs w:val="22"/>
          <w:lang w:val="sr-Latn-ME"/>
        </w:rPr>
      </w:pPr>
    </w:p>
    <w:p w14:paraId="4BACE9AD" w14:textId="77777777" w:rsidR="00411B4B" w:rsidRPr="007517E0" w:rsidRDefault="00411B4B" w:rsidP="00480FB1">
      <w:pPr>
        <w:tabs>
          <w:tab w:val="left" w:pos="540"/>
          <w:tab w:val="left" w:pos="569"/>
        </w:tabs>
        <w:rPr>
          <w:b/>
          <w:bCs/>
          <w:sz w:val="22"/>
          <w:szCs w:val="22"/>
          <w:lang w:val="sr-Latn-ME"/>
        </w:rPr>
      </w:pPr>
      <w:r w:rsidRPr="007517E0">
        <w:rPr>
          <w:b/>
          <w:bCs/>
          <w:sz w:val="22"/>
          <w:szCs w:val="22"/>
          <w:lang w:val="sr-Latn-ME"/>
        </w:rPr>
        <w:t xml:space="preserve">4.4. </w:t>
      </w:r>
      <w:r w:rsidR="00480FB1" w:rsidRPr="007517E0">
        <w:rPr>
          <w:b/>
          <w:bCs/>
          <w:sz w:val="22"/>
          <w:szCs w:val="22"/>
          <w:lang w:val="sr-Latn-ME"/>
        </w:rPr>
        <w:tab/>
      </w:r>
      <w:r w:rsidRPr="007517E0">
        <w:rPr>
          <w:b/>
          <w:bCs/>
          <w:sz w:val="22"/>
          <w:szCs w:val="22"/>
          <w:lang w:val="sr-Latn-ME"/>
        </w:rPr>
        <w:t>Posebna upozorenja i mjere opreza pri upotrebi lijeka</w:t>
      </w:r>
    </w:p>
    <w:p w14:paraId="438D7068" w14:textId="44DC6E3F" w:rsidR="0072020E" w:rsidRPr="007517E0" w:rsidRDefault="0072020E" w:rsidP="00480FB1">
      <w:pPr>
        <w:tabs>
          <w:tab w:val="left" w:pos="540"/>
          <w:tab w:val="left" w:pos="569"/>
        </w:tabs>
        <w:rPr>
          <w:bCs/>
          <w:sz w:val="22"/>
          <w:szCs w:val="22"/>
          <w:lang w:val="sr-Latn-ME"/>
        </w:rPr>
      </w:pPr>
    </w:p>
    <w:p w14:paraId="22B6A389" w14:textId="77777777"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Treba izbjegavati istovremenu primjenu aceklofenaka sa drugim NSAIL, uključujući i selektivne inhibitore COX-2.</w:t>
      </w:r>
    </w:p>
    <w:p w14:paraId="53AC8953" w14:textId="77777777" w:rsidR="00EA6263" w:rsidRPr="007517E0" w:rsidRDefault="00EA6263" w:rsidP="00EA6263">
      <w:pPr>
        <w:tabs>
          <w:tab w:val="left" w:pos="284"/>
          <w:tab w:val="center" w:pos="4320"/>
          <w:tab w:val="right" w:pos="8640"/>
        </w:tabs>
        <w:jc w:val="both"/>
        <w:rPr>
          <w:sz w:val="22"/>
          <w:szCs w:val="22"/>
          <w:lang w:val="sr-Latn-ME"/>
        </w:rPr>
      </w:pPr>
    </w:p>
    <w:p w14:paraId="1D1D04BB" w14:textId="404A6D1A" w:rsidR="00EA6263" w:rsidRPr="007517E0" w:rsidRDefault="00B97DDF" w:rsidP="00EA6263">
      <w:pPr>
        <w:tabs>
          <w:tab w:val="left" w:pos="284"/>
          <w:tab w:val="center" w:pos="4320"/>
          <w:tab w:val="right" w:pos="8640"/>
        </w:tabs>
        <w:jc w:val="both"/>
        <w:rPr>
          <w:sz w:val="22"/>
          <w:szCs w:val="22"/>
          <w:lang w:val="sr-Latn-ME"/>
        </w:rPr>
      </w:pPr>
      <w:r w:rsidRPr="007517E0">
        <w:rPr>
          <w:sz w:val="22"/>
          <w:szCs w:val="22"/>
          <w:lang w:val="sr-Latn-ME"/>
        </w:rPr>
        <w:t xml:space="preserve">Neželjena dejstva </w:t>
      </w:r>
      <w:r w:rsidR="00EA6263" w:rsidRPr="007517E0">
        <w:rPr>
          <w:sz w:val="22"/>
          <w:szCs w:val="22"/>
          <w:lang w:val="sr-Latn-ME"/>
        </w:rPr>
        <w:t xml:space="preserve">mogu biti </w:t>
      </w:r>
      <w:r w:rsidRPr="007517E0">
        <w:rPr>
          <w:sz w:val="22"/>
          <w:szCs w:val="22"/>
          <w:lang w:val="sr-Latn-ME"/>
        </w:rPr>
        <w:t xml:space="preserve">minimizirana </w:t>
      </w:r>
      <w:r w:rsidR="00EA6263" w:rsidRPr="007517E0">
        <w:rPr>
          <w:sz w:val="22"/>
          <w:szCs w:val="22"/>
          <w:lang w:val="sr-Latn-ME"/>
        </w:rPr>
        <w:t xml:space="preserve">upotrebom najmanje efikasne doze, u što kraćem vremenskom periodu potrebnom za kontrolu simptoma bolesti (vidjeti </w:t>
      </w:r>
      <w:r w:rsidRPr="007517E0">
        <w:rPr>
          <w:sz w:val="22"/>
          <w:szCs w:val="22"/>
          <w:lang w:val="sr-Latn-ME"/>
        </w:rPr>
        <w:t xml:space="preserve">dio </w:t>
      </w:r>
      <w:r w:rsidR="00EA6263" w:rsidRPr="007517E0">
        <w:rPr>
          <w:sz w:val="22"/>
          <w:szCs w:val="22"/>
          <w:lang w:val="sr-Latn-ME"/>
        </w:rPr>
        <w:t>4.2</w:t>
      </w:r>
      <w:r w:rsidRPr="007517E0">
        <w:rPr>
          <w:sz w:val="22"/>
          <w:szCs w:val="22"/>
          <w:lang w:val="sr-Latn-ME"/>
        </w:rPr>
        <w:t>,</w:t>
      </w:r>
      <w:r w:rsidR="00EA6263" w:rsidRPr="007517E0">
        <w:rPr>
          <w:sz w:val="22"/>
          <w:szCs w:val="22"/>
          <w:lang w:val="sr-Latn-ME"/>
        </w:rPr>
        <w:t xml:space="preserve"> kao i gastrointestinalne i kardiovaskularne rizike u </w:t>
      </w:r>
      <w:r w:rsidR="00286EFD" w:rsidRPr="007517E0">
        <w:rPr>
          <w:sz w:val="22"/>
          <w:szCs w:val="22"/>
          <w:lang w:val="sr-Latn-ME"/>
        </w:rPr>
        <w:t xml:space="preserve">nastavku </w:t>
      </w:r>
      <w:r w:rsidR="00EA6263" w:rsidRPr="007517E0">
        <w:rPr>
          <w:sz w:val="22"/>
          <w:szCs w:val="22"/>
          <w:lang w:val="sr-Latn-ME"/>
        </w:rPr>
        <w:t>tekst</w:t>
      </w:r>
      <w:r w:rsidR="00286EFD" w:rsidRPr="007517E0">
        <w:rPr>
          <w:sz w:val="22"/>
          <w:szCs w:val="22"/>
          <w:lang w:val="sr-Latn-ME"/>
        </w:rPr>
        <w:t>a</w:t>
      </w:r>
      <w:r w:rsidR="00EA6263" w:rsidRPr="007517E0">
        <w:rPr>
          <w:sz w:val="22"/>
          <w:szCs w:val="22"/>
          <w:lang w:val="sr-Latn-ME"/>
        </w:rPr>
        <w:t>).</w:t>
      </w:r>
    </w:p>
    <w:p w14:paraId="7D4B29A9" w14:textId="77777777" w:rsidR="00EA6263" w:rsidRPr="007517E0" w:rsidRDefault="00EA6263" w:rsidP="00EA6263">
      <w:pPr>
        <w:tabs>
          <w:tab w:val="left" w:pos="284"/>
          <w:tab w:val="center" w:pos="4320"/>
          <w:tab w:val="right" w:pos="8640"/>
        </w:tabs>
        <w:jc w:val="both"/>
        <w:rPr>
          <w:sz w:val="22"/>
          <w:szCs w:val="22"/>
          <w:lang w:val="sr-Latn-ME"/>
        </w:rPr>
      </w:pPr>
    </w:p>
    <w:p w14:paraId="478A2D48" w14:textId="77777777" w:rsidR="00EA6263" w:rsidRPr="007517E0" w:rsidRDefault="00EA6263" w:rsidP="00EA6263">
      <w:pPr>
        <w:tabs>
          <w:tab w:val="left" w:pos="284"/>
          <w:tab w:val="center" w:pos="4320"/>
          <w:tab w:val="right" w:pos="8640"/>
        </w:tabs>
        <w:jc w:val="both"/>
        <w:rPr>
          <w:sz w:val="22"/>
          <w:szCs w:val="22"/>
          <w:lang w:val="sr-Latn-ME"/>
        </w:rPr>
      </w:pPr>
      <w:r w:rsidRPr="007517E0">
        <w:rPr>
          <w:b/>
          <w:bCs/>
          <w:i/>
          <w:iCs/>
          <w:sz w:val="22"/>
          <w:szCs w:val="22"/>
          <w:lang w:val="sr-Latn-ME"/>
        </w:rPr>
        <w:t>Gastrointestinalni efekti</w:t>
      </w:r>
    </w:p>
    <w:p w14:paraId="1AF80AC9" w14:textId="60F0E0D5"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 xml:space="preserve">Gastrointestinalno krvarenje, ulceracija ili perforacija, koji mogu </w:t>
      </w:r>
      <w:r w:rsidR="00286EFD" w:rsidRPr="007517E0">
        <w:rPr>
          <w:sz w:val="22"/>
          <w:szCs w:val="22"/>
          <w:lang w:val="sr-Latn-ME"/>
        </w:rPr>
        <w:t>dovesti do smrtnog ishoda</w:t>
      </w:r>
      <w:r w:rsidRPr="007517E0">
        <w:rPr>
          <w:sz w:val="22"/>
          <w:szCs w:val="22"/>
          <w:lang w:val="sr-Latn-ME"/>
        </w:rPr>
        <w:t>, prijavljivani su kod svih NSAIL, u bilo koje vrijeme tokom terapije, sa ili bez simptoma upozorenja ili prethodnih ozbiljnih gastrointestinalnih događaja u anamnezi.</w:t>
      </w:r>
    </w:p>
    <w:p w14:paraId="38C27C83" w14:textId="77777777" w:rsidR="00EA6263" w:rsidRPr="007517E0" w:rsidRDefault="00EA6263" w:rsidP="00EA6263">
      <w:pPr>
        <w:tabs>
          <w:tab w:val="left" w:pos="284"/>
          <w:tab w:val="center" w:pos="4320"/>
          <w:tab w:val="right" w:pos="8640"/>
        </w:tabs>
        <w:jc w:val="both"/>
        <w:rPr>
          <w:sz w:val="22"/>
          <w:szCs w:val="22"/>
          <w:lang w:val="sr-Latn-ME"/>
        </w:rPr>
      </w:pPr>
    </w:p>
    <w:p w14:paraId="182F8FF9" w14:textId="0AD0DCD8"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Rizik od gastrointestinalnog krvarenja, ulceracija ili perforacija se povećava sa povećanjem doze NSAIL, kod pacijenata sa ulkus</w:t>
      </w:r>
      <w:r w:rsidR="002C51B3" w:rsidRPr="007517E0">
        <w:rPr>
          <w:sz w:val="22"/>
          <w:szCs w:val="22"/>
          <w:lang w:val="sr-Latn-ME"/>
        </w:rPr>
        <w:t>om u anamnezi</w:t>
      </w:r>
      <w:r w:rsidRPr="007517E0">
        <w:rPr>
          <w:sz w:val="22"/>
          <w:szCs w:val="22"/>
          <w:lang w:val="sr-Latn-ME"/>
        </w:rPr>
        <w:t>, posebno ako je došlo do komplikacija kao što su hemoragije ili perforacij</w:t>
      </w:r>
      <w:r w:rsidR="002C51B3" w:rsidRPr="007517E0">
        <w:rPr>
          <w:sz w:val="22"/>
          <w:szCs w:val="22"/>
          <w:lang w:val="sr-Latn-ME"/>
        </w:rPr>
        <w:t>a</w:t>
      </w:r>
      <w:r w:rsidRPr="007517E0">
        <w:rPr>
          <w:sz w:val="22"/>
          <w:szCs w:val="22"/>
          <w:lang w:val="sr-Latn-ME"/>
        </w:rPr>
        <w:t xml:space="preserve"> (vidjeti </w:t>
      </w:r>
      <w:r w:rsidR="00B97DDF" w:rsidRPr="007517E0">
        <w:rPr>
          <w:sz w:val="22"/>
          <w:szCs w:val="22"/>
          <w:lang w:val="sr-Latn-ME"/>
        </w:rPr>
        <w:t xml:space="preserve">dio </w:t>
      </w:r>
      <w:r w:rsidRPr="007517E0">
        <w:rPr>
          <w:sz w:val="22"/>
          <w:szCs w:val="22"/>
          <w:lang w:val="sr-Latn-ME"/>
        </w:rPr>
        <w:t>4.3) i kod starijih</w:t>
      </w:r>
      <w:r w:rsidR="00B97DDF" w:rsidRPr="007517E0">
        <w:rPr>
          <w:sz w:val="22"/>
          <w:szCs w:val="22"/>
          <w:lang w:val="sr-Latn-ME"/>
        </w:rPr>
        <w:t xml:space="preserve"> osoba</w:t>
      </w:r>
      <w:r w:rsidRPr="007517E0">
        <w:rPr>
          <w:sz w:val="22"/>
          <w:szCs w:val="22"/>
          <w:lang w:val="sr-Latn-ME"/>
        </w:rPr>
        <w:t xml:space="preserve">. Terapiju kod ovih pacijenata treba započeti najnižom dostupnom dozom. Kod njih, kao i kod pacijenata koji zahtijevaju istovremenu primjenu malih doza </w:t>
      </w:r>
      <w:r w:rsidR="002C51B3" w:rsidRPr="007517E0">
        <w:rPr>
          <w:sz w:val="22"/>
          <w:szCs w:val="22"/>
          <w:lang w:val="sr-Latn-ME"/>
        </w:rPr>
        <w:t xml:space="preserve">acetilsalicilne kiseline </w:t>
      </w:r>
      <w:r w:rsidRPr="007517E0">
        <w:rPr>
          <w:sz w:val="22"/>
          <w:szCs w:val="22"/>
          <w:lang w:val="sr-Latn-ME"/>
        </w:rPr>
        <w:t xml:space="preserve">ili drugih ljekova za koje se smatra da povećavaju gastrointestinalni rizik (vidjeti </w:t>
      </w:r>
      <w:r w:rsidR="002C51B3" w:rsidRPr="007517E0">
        <w:rPr>
          <w:sz w:val="22"/>
          <w:szCs w:val="22"/>
          <w:lang w:val="sr-Latn-ME"/>
        </w:rPr>
        <w:t xml:space="preserve">nastavak </w:t>
      </w:r>
      <w:r w:rsidRPr="007517E0">
        <w:rPr>
          <w:sz w:val="22"/>
          <w:szCs w:val="22"/>
          <w:lang w:val="sr-Latn-ME"/>
        </w:rPr>
        <w:t>tekst</w:t>
      </w:r>
      <w:r w:rsidR="002C51B3" w:rsidRPr="007517E0">
        <w:rPr>
          <w:sz w:val="22"/>
          <w:szCs w:val="22"/>
          <w:lang w:val="sr-Latn-ME"/>
        </w:rPr>
        <w:t>a</w:t>
      </w:r>
      <w:r w:rsidRPr="007517E0">
        <w:rPr>
          <w:sz w:val="22"/>
          <w:szCs w:val="22"/>
          <w:lang w:val="sr-Latn-ME"/>
        </w:rPr>
        <w:t xml:space="preserve"> i </w:t>
      </w:r>
      <w:r w:rsidR="00B97DDF" w:rsidRPr="007517E0">
        <w:rPr>
          <w:sz w:val="22"/>
          <w:szCs w:val="22"/>
          <w:lang w:val="sr-Latn-ME"/>
        </w:rPr>
        <w:t xml:space="preserve">dio </w:t>
      </w:r>
      <w:r w:rsidRPr="007517E0">
        <w:rPr>
          <w:sz w:val="22"/>
          <w:szCs w:val="22"/>
          <w:lang w:val="sr-Latn-ME"/>
        </w:rPr>
        <w:t>4.5), treba razmotriti kombinovanu terapiju sa protektivnim agensima (npr. mizoprostol ili inhibitori protonske pumpe).</w:t>
      </w:r>
    </w:p>
    <w:p w14:paraId="73B309E3" w14:textId="77777777" w:rsidR="00EA6263" w:rsidRPr="007517E0" w:rsidRDefault="00EA6263" w:rsidP="00EA6263">
      <w:pPr>
        <w:tabs>
          <w:tab w:val="left" w:pos="284"/>
          <w:tab w:val="center" w:pos="4320"/>
          <w:tab w:val="right" w:pos="8640"/>
        </w:tabs>
        <w:jc w:val="both"/>
        <w:rPr>
          <w:sz w:val="22"/>
          <w:szCs w:val="22"/>
          <w:lang w:val="sr-Latn-ME"/>
        </w:rPr>
      </w:pPr>
    </w:p>
    <w:p w14:paraId="368F3FC7" w14:textId="6522898B"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Pacijenti sa istorijom gastrointestinalne toksičnosti, posebno stariji, treba da prijave svaki neuobičajen abdominalni simptom (posebno gastrointestinalno krvarenje), naročito u početnim fazama terapije. Potrebno je sav</w:t>
      </w:r>
      <w:r w:rsidR="00B97DDF" w:rsidRPr="007517E0">
        <w:rPr>
          <w:sz w:val="22"/>
          <w:szCs w:val="22"/>
          <w:lang w:val="sr-Latn-ME"/>
        </w:rPr>
        <w:t>j</w:t>
      </w:r>
      <w:r w:rsidRPr="007517E0">
        <w:rPr>
          <w:sz w:val="22"/>
          <w:szCs w:val="22"/>
          <w:lang w:val="sr-Latn-ME"/>
        </w:rPr>
        <w:t xml:space="preserve">etovati oprez kod pacijenata koji istovremeno primaju ljekove koji mogu da povećaju rizik od ulceracije ili krvarenja, kao što su sistemski kortikosteroidi, antikoagulansi kao što je varfarin, selektivni inhibitori ponovnog preuzimanja serotonina ili antiagregacioni ljekovi kao što je acetilsalicilna kiselina (vidjeti </w:t>
      </w:r>
      <w:r w:rsidR="00B97DDF" w:rsidRPr="007517E0">
        <w:rPr>
          <w:sz w:val="22"/>
          <w:szCs w:val="22"/>
          <w:lang w:val="sr-Latn-ME"/>
        </w:rPr>
        <w:t xml:space="preserve">dio </w:t>
      </w:r>
      <w:r w:rsidRPr="007517E0">
        <w:rPr>
          <w:sz w:val="22"/>
          <w:szCs w:val="22"/>
          <w:lang w:val="sr-Latn-ME"/>
        </w:rPr>
        <w:t>4.5).</w:t>
      </w:r>
    </w:p>
    <w:p w14:paraId="308E87F1" w14:textId="77777777" w:rsidR="00EA6263" w:rsidRPr="007517E0" w:rsidRDefault="00EA6263" w:rsidP="00EA6263">
      <w:pPr>
        <w:tabs>
          <w:tab w:val="left" w:pos="284"/>
          <w:tab w:val="center" w:pos="4320"/>
          <w:tab w:val="right" w:pos="8640"/>
        </w:tabs>
        <w:rPr>
          <w:sz w:val="22"/>
          <w:szCs w:val="22"/>
          <w:lang w:val="sr-Latn-ME"/>
        </w:rPr>
      </w:pPr>
    </w:p>
    <w:p w14:paraId="6701E970" w14:textId="05854503"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Kada se kod pacijenata koji primaju aceklofenak javi gastrointestinalno krvarenje ili ulceracija</w:t>
      </w:r>
      <w:r w:rsidR="00B97DDF" w:rsidRPr="007517E0">
        <w:rPr>
          <w:sz w:val="22"/>
          <w:szCs w:val="22"/>
          <w:lang w:val="sr-Latn-ME"/>
        </w:rPr>
        <w:t>,</w:t>
      </w:r>
      <w:r w:rsidRPr="007517E0">
        <w:rPr>
          <w:sz w:val="22"/>
          <w:szCs w:val="22"/>
          <w:lang w:val="sr-Latn-ME"/>
        </w:rPr>
        <w:t xml:space="preserve"> potrebno je obustaviti dalju terapiju.</w:t>
      </w:r>
    </w:p>
    <w:p w14:paraId="4F655311" w14:textId="14C84F7D" w:rsidR="00EA6263" w:rsidRDefault="00EA6263" w:rsidP="00EA6263">
      <w:pPr>
        <w:tabs>
          <w:tab w:val="left" w:pos="284"/>
          <w:tab w:val="center" w:pos="4320"/>
          <w:tab w:val="right" w:pos="8640"/>
        </w:tabs>
        <w:jc w:val="both"/>
        <w:rPr>
          <w:sz w:val="22"/>
          <w:szCs w:val="22"/>
          <w:lang w:val="sr-Latn-ME"/>
        </w:rPr>
      </w:pPr>
    </w:p>
    <w:p w14:paraId="639E3271" w14:textId="77777777" w:rsidR="00694568" w:rsidRPr="007517E0" w:rsidRDefault="00694568" w:rsidP="00EA6263">
      <w:pPr>
        <w:tabs>
          <w:tab w:val="left" w:pos="284"/>
          <w:tab w:val="center" w:pos="4320"/>
          <w:tab w:val="right" w:pos="8640"/>
        </w:tabs>
        <w:jc w:val="both"/>
        <w:rPr>
          <w:sz w:val="22"/>
          <w:szCs w:val="22"/>
          <w:lang w:val="sr-Latn-ME"/>
        </w:rPr>
      </w:pPr>
    </w:p>
    <w:p w14:paraId="7D3083CC" w14:textId="7903870A"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lastRenderedPageBreak/>
        <w:t>NSAIL treba da</w:t>
      </w:r>
      <w:r w:rsidR="002C51B3" w:rsidRPr="007517E0">
        <w:rPr>
          <w:sz w:val="22"/>
          <w:szCs w:val="22"/>
          <w:lang w:val="sr-Latn-ME"/>
        </w:rPr>
        <w:t xml:space="preserve"> se daju</w:t>
      </w:r>
      <w:r w:rsidRPr="007517E0">
        <w:rPr>
          <w:sz w:val="22"/>
          <w:szCs w:val="22"/>
          <w:lang w:val="sr-Latn-ME"/>
        </w:rPr>
        <w:t xml:space="preserve"> pažljivo i pod strogim medicinskim nadzorom, pacijentima sa simptomima koji ukazuju na gastrointestinalne poremećaje bilo u gornjem ili donjem d</w:t>
      </w:r>
      <w:r w:rsidR="00917896" w:rsidRPr="007517E0">
        <w:rPr>
          <w:sz w:val="22"/>
          <w:szCs w:val="22"/>
          <w:lang w:val="sr-Latn-ME"/>
        </w:rPr>
        <w:t>ij</w:t>
      </w:r>
      <w:r w:rsidRPr="007517E0">
        <w:rPr>
          <w:sz w:val="22"/>
          <w:szCs w:val="22"/>
          <w:lang w:val="sr-Latn-ME"/>
        </w:rPr>
        <w:t xml:space="preserve">elu gastrointestinalnog trakta, ili anamnezom koja ukazuje na gastrointestinalne ulceracije, krvarenja ili perforacije, ulcerozni kolitis, Kronovu bolest ili hematološke poremećaje, jer se ova stanja mogu pogoršati (vidjeti </w:t>
      </w:r>
      <w:r w:rsidR="00917896" w:rsidRPr="007517E0">
        <w:rPr>
          <w:sz w:val="22"/>
          <w:szCs w:val="22"/>
          <w:lang w:val="sr-Latn-ME"/>
        </w:rPr>
        <w:t xml:space="preserve">dio </w:t>
      </w:r>
      <w:r w:rsidRPr="007517E0">
        <w:rPr>
          <w:sz w:val="22"/>
          <w:szCs w:val="22"/>
          <w:lang w:val="sr-Latn-ME"/>
        </w:rPr>
        <w:t>4.8).</w:t>
      </w:r>
    </w:p>
    <w:p w14:paraId="493D1408" w14:textId="77777777" w:rsidR="00EA6263" w:rsidRPr="007517E0" w:rsidRDefault="00EA6263" w:rsidP="00EA6263">
      <w:pPr>
        <w:tabs>
          <w:tab w:val="left" w:pos="2130"/>
        </w:tabs>
        <w:jc w:val="both"/>
        <w:rPr>
          <w:b/>
          <w:sz w:val="22"/>
          <w:szCs w:val="22"/>
          <w:lang w:val="sr-Latn-ME"/>
        </w:rPr>
      </w:pPr>
      <w:r w:rsidRPr="007517E0">
        <w:rPr>
          <w:b/>
          <w:sz w:val="22"/>
          <w:szCs w:val="22"/>
          <w:lang w:val="sr-Latn-ME"/>
        </w:rPr>
        <w:tab/>
      </w:r>
    </w:p>
    <w:p w14:paraId="4736588A" w14:textId="77777777" w:rsidR="00EA6263" w:rsidRPr="007517E0" w:rsidRDefault="00EA6263" w:rsidP="00EA6263">
      <w:pPr>
        <w:tabs>
          <w:tab w:val="left" w:pos="284"/>
          <w:tab w:val="center" w:pos="4320"/>
          <w:tab w:val="right" w:pos="8640"/>
        </w:tabs>
        <w:jc w:val="both"/>
        <w:rPr>
          <w:b/>
          <w:i/>
          <w:sz w:val="22"/>
          <w:szCs w:val="22"/>
          <w:lang w:val="sr-Latn-ME"/>
        </w:rPr>
      </w:pPr>
      <w:r w:rsidRPr="007517E0">
        <w:rPr>
          <w:b/>
          <w:i/>
          <w:sz w:val="22"/>
          <w:szCs w:val="22"/>
          <w:lang w:val="sr-Latn-ME"/>
        </w:rPr>
        <w:t>Kardiovaskularni i cerebrovaskularni efekti</w:t>
      </w:r>
    </w:p>
    <w:p w14:paraId="0AEF739D" w14:textId="3052434E"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 xml:space="preserve">Kod pacijenata sa istorijom hipertenzije i/ili blagom do umjerenom kongestivnom srčanom insuficijencijom, potreban je odgovarajući monitoring i savjet, s obzirom </w:t>
      </w:r>
      <w:r w:rsidR="00B80B40" w:rsidRPr="007517E0">
        <w:rPr>
          <w:sz w:val="22"/>
          <w:szCs w:val="22"/>
          <w:lang w:val="sr-Latn-ME"/>
        </w:rPr>
        <w:t xml:space="preserve">na to </w:t>
      </w:r>
      <w:r w:rsidRPr="007517E0">
        <w:rPr>
          <w:sz w:val="22"/>
          <w:szCs w:val="22"/>
          <w:lang w:val="sr-Latn-ME"/>
        </w:rPr>
        <w:t>da je bilo prijavljenih slučajeva retencije tečnosti i pojave edema povezanih</w:t>
      </w:r>
      <w:r w:rsidRPr="007517E0" w:rsidDel="007F5315">
        <w:rPr>
          <w:sz w:val="22"/>
          <w:szCs w:val="22"/>
          <w:lang w:val="sr-Latn-ME"/>
        </w:rPr>
        <w:t xml:space="preserve"> </w:t>
      </w:r>
      <w:r w:rsidRPr="007517E0">
        <w:rPr>
          <w:sz w:val="22"/>
          <w:szCs w:val="22"/>
          <w:lang w:val="sr-Latn-ME"/>
        </w:rPr>
        <w:t>sa primjenom NSAIL.</w:t>
      </w:r>
    </w:p>
    <w:p w14:paraId="1F32FA78" w14:textId="77777777" w:rsidR="00EA6263" w:rsidRPr="007517E0" w:rsidRDefault="00EA6263" w:rsidP="00EA6263">
      <w:pPr>
        <w:tabs>
          <w:tab w:val="left" w:pos="284"/>
          <w:tab w:val="center" w:pos="4320"/>
          <w:tab w:val="right" w:pos="8640"/>
        </w:tabs>
        <w:jc w:val="both"/>
        <w:rPr>
          <w:sz w:val="22"/>
          <w:szCs w:val="22"/>
          <w:lang w:val="sr-Latn-ME"/>
        </w:rPr>
      </w:pPr>
    </w:p>
    <w:p w14:paraId="01BF9C6C" w14:textId="77777777"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Aceklofenak treba primijeniti pažljivo i pod strogim ljekarskim nadzorom kod pacijenata sa prethodnim cerebrovaskularnim krvarenjem.</w:t>
      </w:r>
    </w:p>
    <w:p w14:paraId="2EE09202" w14:textId="77777777" w:rsidR="00EA6263" w:rsidRPr="007517E0" w:rsidRDefault="00EA6263" w:rsidP="00EA6263">
      <w:pPr>
        <w:tabs>
          <w:tab w:val="left" w:pos="284"/>
          <w:tab w:val="center" w:pos="4320"/>
          <w:tab w:val="right" w:pos="8640"/>
        </w:tabs>
        <w:jc w:val="both"/>
        <w:rPr>
          <w:sz w:val="22"/>
          <w:szCs w:val="22"/>
          <w:lang w:val="sr-Latn-ME"/>
        </w:rPr>
      </w:pPr>
    </w:p>
    <w:p w14:paraId="784E2819" w14:textId="7EF6DCC5"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Pacijenti sa kongestivnom  srčanom insuficijencijom (NYHA-I) i pacijenti sa značajnim faktorima rizika za kardiovaskularna oboljenja (npr. angina, hipertenzija, hiperlipidemija, di</w:t>
      </w:r>
      <w:r w:rsidR="00B91983" w:rsidRPr="007517E0">
        <w:rPr>
          <w:sz w:val="22"/>
          <w:szCs w:val="22"/>
          <w:lang w:val="sr-Latn-ME"/>
        </w:rPr>
        <w:t>j</w:t>
      </w:r>
      <w:r w:rsidRPr="007517E0">
        <w:rPr>
          <w:sz w:val="22"/>
          <w:szCs w:val="22"/>
          <w:lang w:val="sr-Latn-ME"/>
        </w:rPr>
        <w:t>abetes melitus, pušenje) bi trebalo da budu liječeni aceklofenakom tek nakon pažljivog razmatranja. Kako se kardiovaskularni rizik primjene aceklofenaka može povećati sa povećanjem doze i dužine trajanja izloženosti, treba koristiti najmanju efikasnu dnevnu dozu najkraće moguće vrijeme. Potrebu pacijenta za olakšanjem simptoma i odgovor na terapiju treba povremeno preispitati.</w:t>
      </w:r>
    </w:p>
    <w:p w14:paraId="696541F6" w14:textId="77777777" w:rsidR="00EA6263" w:rsidRPr="007517E0" w:rsidRDefault="00EA6263" w:rsidP="00EA6263">
      <w:pPr>
        <w:tabs>
          <w:tab w:val="left" w:pos="284"/>
          <w:tab w:val="center" w:pos="4320"/>
          <w:tab w:val="right" w:pos="8640"/>
        </w:tabs>
        <w:jc w:val="both"/>
        <w:rPr>
          <w:sz w:val="22"/>
          <w:szCs w:val="22"/>
          <w:lang w:val="sr-Latn-ME"/>
        </w:rPr>
      </w:pPr>
    </w:p>
    <w:p w14:paraId="6CA0765F" w14:textId="665E57ED" w:rsidR="00EA6263" w:rsidRPr="007517E0" w:rsidRDefault="00B80B40" w:rsidP="00EA6263">
      <w:pPr>
        <w:tabs>
          <w:tab w:val="left" w:pos="284"/>
          <w:tab w:val="center" w:pos="4320"/>
          <w:tab w:val="right" w:pos="8640"/>
        </w:tabs>
        <w:jc w:val="both"/>
        <w:rPr>
          <w:b/>
          <w:i/>
          <w:sz w:val="22"/>
          <w:szCs w:val="22"/>
          <w:lang w:val="sr-Latn-ME"/>
        </w:rPr>
      </w:pPr>
      <w:r w:rsidRPr="007517E0">
        <w:rPr>
          <w:b/>
          <w:i/>
          <w:sz w:val="22"/>
          <w:szCs w:val="22"/>
          <w:lang w:val="sr-Latn-ME"/>
        </w:rPr>
        <w:t xml:space="preserve">Uticaj na funkciju </w:t>
      </w:r>
      <w:r w:rsidR="00EA6263" w:rsidRPr="007517E0">
        <w:rPr>
          <w:b/>
          <w:i/>
          <w:sz w:val="22"/>
          <w:szCs w:val="22"/>
          <w:lang w:val="sr-Latn-ME"/>
        </w:rPr>
        <w:t>bubrega</w:t>
      </w:r>
    </w:p>
    <w:p w14:paraId="62EA0BF4" w14:textId="6FA9167F"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Prim</w:t>
      </w:r>
      <w:r w:rsidR="00B80B40" w:rsidRPr="007517E0">
        <w:rPr>
          <w:sz w:val="22"/>
          <w:szCs w:val="22"/>
          <w:lang w:val="sr-Latn-ME"/>
        </w:rPr>
        <w:t>j</w:t>
      </w:r>
      <w:r w:rsidRPr="007517E0">
        <w:rPr>
          <w:sz w:val="22"/>
          <w:szCs w:val="22"/>
          <w:lang w:val="sr-Latn-ME"/>
        </w:rPr>
        <w:t>ena NSAIL može da izazove dozno zavisno smanjenje formiranja prostaglandina i da dovede do insuficijencije</w:t>
      </w:r>
      <w:r w:rsidR="00B80B40" w:rsidRPr="007517E0">
        <w:rPr>
          <w:sz w:val="22"/>
          <w:szCs w:val="22"/>
          <w:lang w:val="sr-Latn-ME"/>
        </w:rPr>
        <w:t xml:space="preserve"> bubrega</w:t>
      </w:r>
      <w:r w:rsidRPr="007517E0">
        <w:rPr>
          <w:sz w:val="22"/>
          <w:szCs w:val="22"/>
          <w:lang w:val="sr-Latn-ME"/>
        </w:rPr>
        <w:t xml:space="preserve">. Važnost prostaglandina u održavanju </w:t>
      </w:r>
      <w:r w:rsidR="00B80B40" w:rsidRPr="007517E0">
        <w:rPr>
          <w:sz w:val="22"/>
          <w:szCs w:val="22"/>
          <w:lang w:val="sr-Latn-ME"/>
        </w:rPr>
        <w:t xml:space="preserve">bubrežnog </w:t>
      </w:r>
      <w:r w:rsidRPr="007517E0">
        <w:rPr>
          <w:sz w:val="22"/>
          <w:szCs w:val="22"/>
          <w:lang w:val="sr-Latn-ME"/>
        </w:rPr>
        <w:t>protoka krvi treba da se uzme u obzir kod pacijenata sa oštećenom funkcijom</w:t>
      </w:r>
      <w:r w:rsidR="00B80B40" w:rsidRPr="007517E0">
        <w:rPr>
          <w:sz w:val="22"/>
          <w:szCs w:val="22"/>
          <w:lang w:val="sr-Latn-ME"/>
        </w:rPr>
        <w:t xml:space="preserve"> srca ili bubrega</w:t>
      </w:r>
      <w:r w:rsidRPr="007517E0">
        <w:rPr>
          <w:sz w:val="22"/>
          <w:szCs w:val="22"/>
          <w:lang w:val="sr-Latn-ME"/>
        </w:rPr>
        <w:t>, disfunkcijom jetre, onih koji se liječe diureticima</w:t>
      </w:r>
      <w:r w:rsidR="00653D0B" w:rsidRPr="007517E0">
        <w:rPr>
          <w:sz w:val="22"/>
          <w:szCs w:val="22"/>
          <w:lang w:val="sr-Latn-ME"/>
        </w:rPr>
        <w:t>,</w:t>
      </w:r>
      <w:r w:rsidRPr="007517E0">
        <w:rPr>
          <w:sz w:val="22"/>
          <w:szCs w:val="22"/>
          <w:lang w:val="sr-Latn-ME"/>
        </w:rPr>
        <w:t xml:space="preserve"> kao i kod pacijenata koji se oporavljaju od ozbiljne operacije ili su iz drugih razloga u riziku od hipovolemije, kao i kod starijih</w:t>
      </w:r>
      <w:r w:rsidR="00653D0B" w:rsidRPr="007517E0">
        <w:rPr>
          <w:sz w:val="22"/>
          <w:szCs w:val="22"/>
          <w:lang w:val="sr-Latn-ME"/>
        </w:rPr>
        <w:t xml:space="preserve"> osoba</w:t>
      </w:r>
      <w:r w:rsidRPr="007517E0">
        <w:rPr>
          <w:sz w:val="22"/>
          <w:szCs w:val="22"/>
          <w:lang w:val="sr-Latn-ME"/>
        </w:rPr>
        <w:t>.</w:t>
      </w:r>
    </w:p>
    <w:p w14:paraId="47D969C7" w14:textId="4492F32D"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 xml:space="preserve">Pacijenti sa blagim ili umjerenim oštećenjem funkcije </w:t>
      </w:r>
      <w:r w:rsidR="00B80B40" w:rsidRPr="007517E0">
        <w:rPr>
          <w:sz w:val="22"/>
          <w:szCs w:val="22"/>
          <w:lang w:val="sr-Latn-ME"/>
        </w:rPr>
        <w:t xml:space="preserve">bubrega </w:t>
      </w:r>
      <w:r w:rsidRPr="007517E0">
        <w:rPr>
          <w:sz w:val="22"/>
          <w:szCs w:val="22"/>
          <w:lang w:val="sr-Latn-ME"/>
        </w:rPr>
        <w:t>treba da budu pod nadzorom, pošto upotreba NSAIL može da dovede do pogoršanja funkcije</w:t>
      </w:r>
      <w:r w:rsidR="00B80B40" w:rsidRPr="007517E0">
        <w:rPr>
          <w:sz w:val="22"/>
          <w:szCs w:val="22"/>
          <w:lang w:val="sr-Latn-ME"/>
        </w:rPr>
        <w:t xml:space="preserve"> bubrega</w:t>
      </w:r>
      <w:r w:rsidRPr="007517E0">
        <w:rPr>
          <w:sz w:val="22"/>
          <w:szCs w:val="22"/>
          <w:lang w:val="sr-Latn-ME"/>
        </w:rPr>
        <w:t>. Treba koristiti najnižu efikasnu dozu i redovno pratiti funkciju</w:t>
      </w:r>
      <w:r w:rsidR="00B80B40" w:rsidRPr="007517E0">
        <w:rPr>
          <w:sz w:val="22"/>
          <w:szCs w:val="22"/>
          <w:lang w:val="sr-Latn-ME"/>
        </w:rPr>
        <w:t xml:space="preserve"> bubrega</w:t>
      </w:r>
      <w:r w:rsidRPr="007517E0">
        <w:rPr>
          <w:sz w:val="22"/>
          <w:szCs w:val="22"/>
          <w:lang w:val="sr-Latn-ME"/>
        </w:rPr>
        <w:t xml:space="preserve">. Uticaji na funkciju </w:t>
      </w:r>
      <w:r w:rsidR="00B80B40" w:rsidRPr="007517E0">
        <w:rPr>
          <w:sz w:val="22"/>
          <w:szCs w:val="22"/>
          <w:lang w:val="sr-Latn-ME"/>
        </w:rPr>
        <w:t xml:space="preserve">bubrega </w:t>
      </w:r>
      <w:r w:rsidRPr="007517E0">
        <w:rPr>
          <w:sz w:val="22"/>
          <w:szCs w:val="22"/>
          <w:lang w:val="sr-Latn-ME"/>
        </w:rPr>
        <w:t>su obično reverzibilni po prestanku uzimanja aceklofenaka.</w:t>
      </w:r>
    </w:p>
    <w:p w14:paraId="7ABBE4D6" w14:textId="77777777" w:rsidR="00EA6263" w:rsidRPr="007517E0" w:rsidRDefault="00EA6263" w:rsidP="00EA6263">
      <w:pPr>
        <w:tabs>
          <w:tab w:val="left" w:pos="284"/>
          <w:tab w:val="center" w:pos="4320"/>
          <w:tab w:val="right" w:pos="8640"/>
        </w:tabs>
        <w:jc w:val="both"/>
        <w:rPr>
          <w:sz w:val="22"/>
          <w:szCs w:val="22"/>
          <w:lang w:val="sr-Latn-ME"/>
        </w:rPr>
      </w:pPr>
    </w:p>
    <w:p w14:paraId="1546D503" w14:textId="5487E568" w:rsidR="00EA6263" w:rsidRPr="007517E0" w:rsidRDefault="00B80B40" w:rsidP="00EA6263">
      <w:pPr>
        <w:tabs>
          <w:tab w:val="left" w:pos="284"/>
          <w:tab w:val="center" w:pos="4320"/>
          <w:tab w:val="right" w:pos="8640"/>
        </w:tabs>
        <w:jc w:val="both"/>
        <w:rPr>
          <w:b/>
          <w:i/>
          <w:sz w:val="22"/>
          <w:szCs w:val="22"/>
          <w:lang w:val="sr-Latn-ME"/>
        </w:rPr>
      </w:pPr>
      <w:r w:rsidRPr="007517E0">
        <w:rPr>
          <w:b/>
          <w:i/>
          <w:sz w:val="22"/>
          <w:szCs w:val="22"/>
          <w:lang w:val="sr-Latn-ME"/>
        </w:rPr>
        <w:t xml:space="preserve">Uticaj na funkciju </w:t>
      </w:r>
      <w:r w:rsidR="00EA6263" w:rsidRPr="007517E0">
        <w:rPr>
          <w:b/>
          <w:i/>
          <w:sz w:val="22"/>
          <w:szCs w:val="22"/>
          <w:lang w:val="sr-Latn-ME"/>
        </w:rPr>
        <w:t>jetre</w:t>
      </w:r>
    </w:p>
    <w:p w14:paraId="5966A3E3" w14:textId="6A07D6F6"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Strogi nadzor je potreban kod pacijenata koji pate od blagog do um</w:t>
      </w:r>
      <w:r w:rsidR="007C2018" w:rsidRPr="007517E0">
        <w:rPr>
          <w:sz w:val="22"/>
          <w:szCs w:val="22"/>
          <w:lang w:val="sr-Latn-ME"/>
        </w:rPr>
        <w:t>j</w:t>
      </w:r>
      <w:r w:rsidRPr="007517E0">
        <w:rPr>
          <w:sz w:val="22"/>
          <w:szCs w:val="22"/>
          <w:lang w:val="sr-Latn-ME"/>
        </w:rPr>
        <w:t>erenog oštećenja funkcije</w:t>
      </w:r>
      <w:r w:rsidRPr="007517E0" w:rsidDel="00C62976">
        <w:rPr>
          <w:sz w:val="22"/>
          <w:szCs w:val="22"/>
          <w:lang w:val="sr-Latn-ME"/>
        </w:rPr>
        <w:t xml:space="preserve"> </w:t>
      </w:r>
      <w:r w:rsidRPr="007517E0">
        <w:rPr>
          <w:sz w:val="22"/>
          <w:szCs w:val="22"/>
          <w:lang w:val="sr-Latn-ME"/>
        </w:rPr>
        <w:t>jetre.</w:t>
      </w:r>
    </w:p>
    <w:p w14:paraId="51AA2676" w14:textId="1760855E" w:rsidR="00EA6263" w:rsidRPr="007517E0" w:rsidRDefault="007C2018" w:rsidP="00EA6263">
      <w:pPr>
        <w:tabs>
          <w:tab w:val="left" w:pos="284"/>
          <w:tab w:val="center" w:pos="4320"/>
          <w:tab w:val="right" w:pos="8640"/>
        </w:tabs>
        <w:jc w:val="both"/>
        <w:rPr>
          <w:sz w:val="22"/>
          <w:szCs w:val="22"/>
          <w:lang w:val="sr-Latn-ME"/>
        </w:rPr>
      </w:pPr>
      <w:r w:rsidRPr="007517E0">
        <w:rPr>
          <w:sz w:val="22"/>
          <w:szCs w:val="22"/>
          <w:lang w:val="sr-Latn-ME"/>
        </w:rPr>
        <w:t xml:space="preserve">Terapiju </w:t>
      </w:r>
      <w:r w:rsidR="00EA6263" w:rsidRPr="007517E0">
        <w:rPr>
          <w:sz w:val="22"/>
          <w:szCs w:val="22"/>
          <w:lang w:val="sr-Latn-ME"/>
        </w:rPr>
        <w:t>aceklofenakom treba prekin</w:t>
      </w:r>
      <w:r w:rsidR="0054528B" w:rsidRPr="007517E0">
        <w:rPr>
          <w:sz w:val="22"/>
          <w:szCs w:val="22"/>
          <w:lang w:val="sr-Latn-ME"/>
        </w:rPr>
        <w:t>uti</w:t>
      </w:r>
      <w:r w:rsidR="00EA6263" w:rsidRPr="007517E0">
        <w:rPr>
          <w:sz w:val="22"/>
          <w:szCs w:val="22"/>
          <w:lang w:val="sr-Latn-ME"/>
        </w:rPr>
        <w:t xml:space="preserve"> ako poremećaji rezultata testova funkcije jetre perzistiraju ili se pogoršaju, ako se razviju klinički znaci ili simptomi konzistentni sa bolešću jetre ili se pojave druge manifestacije (eozinofilija, osip). Može doći do pojave hepatitisa bez prodromalnih simptoma.</w:t>
      </w:r>
    </w:p>
    <w:p w14:paraId="1472EAA3" w14:textId="77777777" w:rsidR="0054528B" w:rsidRPr="007517E0" w:rsidRDefault="0054528B" w:rsidP="00EA6263">
      <w:pPr>
        <w:tabs>
          <w:tab w:val="left" w:pos="284"/>
          <w:tab w:val="center" w:pos="4320"/>
          <w:tab w:val="right" w:pos="8640"/>
        </w:tabs>
        <w:jc w:val="both"/>
        <w:rPr>
          <w:sz w:val="22"/>
          <w:szCs w:val="22"/>
          <w:lang w:val="sr-Latn-ME"/>
        </w:rPr>
      </w:pPr>
    </w:p>
    <w:p w14:paraId="07926565" w14:textId="77777777"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Upotreba NSAIL kod pacijenata sa hepatičkom porfirijom može da izazove napad.</w:t>
      </w:r>
    </w:p>
    <w:p w14:paraId="16489615" w14:textId="77777777" w:rsidR="00EA6263" w:rsidRPr="007517E0" w:rsidRDefault="00EA6263" w:rsidP="00EA6263">
      <w:pPr>
        <w:tabs>
          <w:tab w:val="left" w:pos="284"/>
          <w:tab w:val="center" w:pos="4320"/>
          <w:tab w:val="right" w:pos="8640"/>
        </w:tabs>
        <w:jc w:val="both"/>
        <w:rPr>
          <w:sz w:val="22"/>
          <w:szCs w:val="22"/>
          <w:lang w:val="sr-Latn-ME"/>
        </w:rPr>
      </w:pPr>
    </w:p>
    <w:p w14:paraId="79B2548E" w14:textId="77777777" w:rsidR="00EA6263" w:rsidRPr="007517E0" w:rsidRDefault="00EA6263" w:rsidP="00EA6263">
      <w:pPr>
        <w:tabs>
          <w:tab w:val="left" w:pos="284"/>
          <w:tab w:val="center" w:pos="4320"/>
          <w:tab w:val="right" w:pos="8640"/>
        </w:tabs>
        <w:jc w:val="both"/>
        <w:rPr>
          <w:sz w:val="22"/>
          <w:szCs w:val="22"/>
          <w:lang w:val="sr-Latn-ME"/>
        </w:rPr>
      </w:pPr>
      <w:r w:rsidRPr="007517E0">
        <w:rPr>
          <w:b/>
          <w:bCs/>
          <w:i/>
          <w:iCs/>
          <w:sz w:val="22"/>
          <w:szCs w:val="22"/>
          <w:lang w:val="sr-Latn-ME"/>
        </w:rPr>
        <w:t>Reakcije preosjetljivosti i kožne reakcije</w:t>
      </w:r>
    </w:p>
    <w:p w14:paraId="4962BCE1" w14:textId="77777777"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Kao i kod drugih NSAIL, alergijske reakcije, uključujući anafilaktičke/anafilaktoidne reakcije se mogu pojaviti i bez prethodne izloženosti lijeku.</w:t>
      </w:r>
    </w:p>
    <w:p w14:paraId="6BF4CFCA" w14:textId="6CE92F01"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 xml:space="preserve">Ozbiljne kožne reakcije, pojedine s letalnim ishodom, uključujući eksfolijativni dermatitis, </w:t>
      </w:r>
      <w:r w:rsidRPr="007517E0">
        <w:rPr>
          <w:i/>
          <w:iCs/>
          <w:sz w:val="22"/>
          <w:szCs w:val="22"/>
          <w:lang w:val="sr-Latn-ME"/>
        </w:rPr>
        <w:t>Steven-Johnson</w:t>
      </w:r>
      <w:r w:rsidRPr="007517E0">
        <w:rPr>
          <w:sz w:val="22"/>
          <w:szCs w:val="22"/>
          <w:lang w:val="sr-Latn-ME"/>
        </w:rPr>
        <w:t xml:space="preserve">-ov sindrom i toksičnu epidermalnu nekrolizu, prijavljene su veoma rijetko u vezi sa primjenom NSAIL (vidjeti </w:t>
      </w:r>
      <w:r w:rsidR="007C2018" w:rsidRPr="007517E0">
        <w:rPr>
          <w:sz w:val="22"/>
          <w:szCs w:val="22"/>
          <w:lang w:val="sr-Latn-ME"/>
        </w:rPr>
        <w:t xml:space="preserve">dio </w:t>
      </w:r>
      <w:r w:rsidRPr="007517E0">
        <w:rPr>
          <w:sz w:val="22"/>
          <w:szCs w:val="22"/>
          <w:lang w:val="sr-Latn-ME"/>
        </w:rPr>
        <w:t>4.8). Čini se da je najveći rizik od ovih reakcija rano tokom liječenja</w:t>
      </w:r>
      <w:r w:rsidR="007C2018" w:rsidRPr="007517E0">
        <w:rPr>
          <w:sz w:val="22"/>
          <w:szCs w:val="22"/>
          <w:lang w:val="sr-Latn-ME"/>
        </w:rPr>
        <w:t>,</w:t>
      </w:r>
      <w:r w:rsidRPr="007517E0">
        <w:rPr>
          <w:sz w:val="22"/>
          <w:szCs w:val="22"/>
          <w:lang w:val="sr-Latn-ME"/>
        </w:rPr>
        <w:t xml:space="preserve"> i u većini slučajeva reakcija nastupa tokom  prvog mjeseca primjene lijeka. </w:t>
      </w:r>
      <w:r w:rsidR="0054528B" w:rsidRPr="007517E0">
        <w:rPr>
          <w:sz w:val="22"/>
          <w:szCs w:val="22"/>
          <w:lang w:val="sr-Latn-ME"/>
        </w:rPr>
        <w:t xml:space="preserve">Lijek </w:t>
      </w:r>
      <w:r w:rsidRPr="007517E0">
        <w:rPr>
          <w:sz w:val="22"/>
          <w:szCs w:val="22"/>
          <w:lang w:val="sr-Latn-ME"/>
        </w:rPr>
        <w:t>Aflamil treba obustaviti nakon prve pojave kožnog osipa, lezija sluznice ili bilo kog drugog znaka preosjetljivosti.</w:t>
      </w:r>
    </w:p>
    <w:p w14:paraId="29D4603C" w14:textId="77777777" w:rsidR="00EA6263" w:rsidRPr="007517E0" w:rsidRDefault="00EA6263" w:rsidP="00EA6263">
      <w:pPr>
        <w:tabs>
          <w:tab w:val="left" w:pos="284"/>
          <w:tab w:val="center" w:pos="4320"/>
          <w:tab w:val="right" w:pos="8640"/>
        </w:tabs>
        <w:jc w:val="both"/>
        <w:rPr>
          <w:sz w:val="22"/>
          <w:szCs w:val="22"/>
          <w:lang w:val="sr-Latn-ME"/>
        </w:rPr>
      </w:pPr>
    </w:p>
    <w:p w14:paraId="537CAE58" w14:textId="77777777"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 xml:space="preserve">Izuzetno, </w:t>
      </w:r>
      <w:r w:rsidRPr="007517E0">
        <w:rPr>
          <w:i/>
          <w:iCs/>
          <w:sz w:val="22"/>
          <w:szCs w:val="22"/>
          <w:lang w:val="sr-Latn-ME"/>
        </w:rPr>
        <w:t>varicella</w:t>
      </w:r>
      <w:r w:rsidRPr="007517E0">
        <w:rPr>
          <w:sz w:val="22"/>
          <w:szCs w:val="22"/>
          <w:lang w:val="sr-Latn-ME"/>
        </w:rPr>
        <w:t xml:space="preserve"> može da pokrene ozbiljne komplikacije infekcija kože i mekog tkiva. Do sada, doprinos NSAIL pogoršanju ovih infekcija ne može da bude isključen. Prema tome, savjetuje se izbjegavanje primjene lijeka Aflamil u slučaju </w:t>
      </w:r>
      <w:r w:rsidRPr="007517E0">
        <w:rPr>
          <w:i/>
          <w:iCs/>
          <w:sz w:val="22"/>
          <w:szCs w:val="22"/>
          <w:lang w:val="sr-Latn-ME"/>
        </w:rPr>
        <w:t>varicella</w:t>
      </w:r>
      <w:r w:rsidRPr="007517E0">
        <w:rPr>
          <w:sz w:val="22"/>
          <w:szCs w:val="22"/>
          <w:lang w:val="sr-Latn-ME"/>
        </w:rPr>
        <w:t xml:space="preserve"> infekcija.</w:t>
      </w:r>
    </w:p>
    <w:p w14:paraId="713949EC" w14:textId="77777777" w:rsidR="00EA6263" w:rsidRPr="007517E0" w:rsidRDefault="00EA6263" w:rsidP="00EA6263">
      <w:pPr>
        <w:tabs>
          <w:tab w:val="left" w:pos="284"/>
          <w:tab w:val="center" w:pos="4320"/>
          <w:tab w:val="right" w:pos="8640"/>
        </w:tabs>
        <w:jc w:val="both"/>
        <w:rPr>
          <w:sz w:val="22"/>
          <w:szCs w:val="22"/>
          <w:lang w:val="sr-Latn-ME"/>
        </w:rPr>
      </w:pPr>
    </w:p>
    <w:p w14:paraId="3DD5C86A" w14:textId="77777777" w:rsidR="00EA6263" w:rsidRPr="007517E0" w:rsidRDefault="00EA6263" w:rsidP="00EA6263">
      <w:pPr>
        <w:tabs>
          <w:tab w:val="left" w:pos="284"/>
          <w:tab w:val="center" w:pos="4320"/>
          <w:tab w:val="right" w:pos="8640"/>
        </w:tabs>
        <w:jc w:val="both"/>
        <w:rPr>
          <w:b/>
          <w:sz w:val="22"/>
          <w:szCs w:val="22"/>
          <w:lang w:val="sr-Latn-ME"/>
        </w:rPr>
      </w:pPr>
      <w:r w:rsidRPr="007517E0">
        <w:rPr>
          <w:b/>
          <w:i/>
          <w:iCs/>
          <w:sz w:val="22"/>
          <w:szCs w:val="22"/>
          <w:lang w:val="sr-Latn-ME"/>
        </w:rPr>
        <w:t>Hematološki efekti</w:t>
      </w:r>
    </w:p>
    <w:p w14:paraId="4D7650B7" w14:textId="48BD1A9F" w:rsidR="00EA6263" w:rsidRPr="007517E0" w:rsidRDefault="00EA6263" w:rsidP="00EA6263">
      <w:pPr>
        <w:tabs>
          <w:tab w:val="left" w:pos="284"/>
          <w:tab w:val="center" w:pos="4320"/>
          <w:tab w:val="right" w:pos="8640"/>
        </w:tabs>
        <w:rPr>
          <w:sz w:val="22"/>
          <w:szCs w:val="22"/>
          <w:lang w:val="sr-Latn-ME"/>
        </w:rPr>
      </w:pPr>
      <w:r w:rsidRPr="007517E0">
        <w:rPr>
          <w:sz w:val="22"/>
          <w:szCs w:val="22"/>
          <w:lang w:val="sr-Latn-ME"/>
        </w:rPr>
        <w:t xml:space="preserve">Aceklofenak može da izazove reverzibilnu inhibiciju agregacije trombocita (vidjeti </w:t>
      </w:r>
      <w:r w:rsidR="007C2018" w:rsidRPr="007517E0">
        <w:rPr>
          <w:sz w:val="22"/>
          <w:szCs w:val="22"/>
          <w:lang w:val="sr-Latn-ME"/>
        </w:rPr>
        <w:t xml:space="preserve">dio </w:t>
      </w:r>
      <w:r w:rsidRPr="007517E0">
        <w:rPr>
          <w:sz w:val="22"/>
          <w:szCs w:val="22"/>
          <w:lang w:val="sr-Latn-ME"/>
        </w:rPr>
        <w:t>4.5).</w:t>
      </w:r>
    </w:p>
    <w:p w14:paraId="4F035DE3" w14:textId="213E914B" w:rsidR="00EA6263" w:rsidRDefault="00EA6263" w:rsidP="00EA6263">
      <w:pPr>
        <w:tabs>
          <w:tab w:val="left" w:pos="284"/>
          <w:tab w:val="center" w:pos="4320"/>
          <w:tab w:val="right" w:pos="8640"/>
        </w:tabs>
        <w:jc w:val="both"/>
        <w:rPr>
          <w:sz w:val="22"/>
          <w:szCs w:val="22"/>
          <w:lang w:val="sr-Latn-ME"/>
        </w:rPr>
      </w:pPr>
    </w:p>
    <w:p w14:paraId="7858B625" w14:textId="43A1ADD8" w:rsidR="00694568" w:rsidRDefault="00694568" w:rsidP="00EA6263">
      <w:pPr>
        <w:tabs>
          <w:tab w:val="left" w:pos="284"/>
          <w:tab w:val="center" w:pos="4320"/>
          <w:tab w:val="right" w:pos="8640"/>
        </w:tabs>
        <w:jc w:val="both"/>
        <w:rPr>
          <w:sz w:val="22"/>
          <w:szCs w:val="22"/>
          <w:lang w:val="sr-Latn-ME"/>
        </w:rPr>
      </w:pPr>
    </w:p>
    <w:p w14:paraId="2C9709E4" w14:textId="77777777" w:rsidR="00694568" w:rsidRPr="007517E0" w:rsidRDefault="00694568" w:rsidP="00EA6263">
      <w:pPr>
        <w:tabs>
          <w:tab w:val="left" w:pos="284"/>
          <w:tab w:val="center" w:pos="4320"/>
          <w:tab w:val="right" w:pos="8640"/>
        </w:tabs>
        <w:jc w:val="both"/>
        <w:rPr>
          <w:sz w:val="22"/>
          <w:szCs w:val="22"/>
          <w:lang w:val="sr-Latn-ME"/>
        </w:rPr>
      </w:pPr>
    </w:p>
    <w:p w14:paraId="4F35AC66" w14:textId="77777777" w:rsidR="00EA6263" w:rsidRPr="007517E0" w:rsidRDefault="00EA6263" w:rsidP="00EA6263">
      <w:pPr>
        <w:tabs>
          <w:tab w:val="left" w:pos="284"/>
          <w:tab w:val="center" w:pos="4320"/>
          <w:tab w:val="right" w:pos="8640"/>
        </w:tabs>
        <w:jc w:val="both"/>
        <w:rPr>
          <w:b/>
          <w:i/>
          <w:sz w:val="22"/>
          <w:szCs w:val="22"/>
          <w:lang w:val="sr-Latn-ME"/>
        </w:rPr>
      </w:pPr>
      <w:r w:rsidRPr="007517E0">
        <w:rPr>
          <w:b/>
          <w:i/>
          <w:sz w:val="22"/>
          <w:szCs w:val="22"/>
          <w:lang w:val="sr-Latn-ME"/>
        </w:rPr>
        <w:lastRenderedPageBreak/>
        <w:t>Respiratorni poremećaji</w:t>
      </w:r>
    </w:p>
    <w:p w14:paraId="5923A436" w14:textId="77777777"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Potreban je oprez ako se lijek daje pacijentima koji pate ili su ranije imali bronhijalnu astmu, jer su prijavljeni slučajevi da NSAIL mogu da pogoršaju bronhospazam kod takvih pacijenata.</w:t>
      </w:r>
    </w:p>
    <w:p w14:paraId="475F9FAE" w14:textId="77777777" w:rsidR="00EA6263" w:rsidRPr="007517E0" w:rsidRDefault="00EA6263" w:rsidP="00EA6263">
      <w:pPr>
        <w:tabs>
          <w:tab w:val="left" w:pos="284"/>
          <w:tab w:val="center" w:pos="4320"/>
          <w:tab w:val="right" w:pos="8640"/>
        </w:tabs>
        <w:jc w:val="both"/>
        <w:rPr>
          <w:sz w:val="22"/>
          <w:szCs w:val="22"/>
          <w:lang w:val="sr-Latn-ME"/>
        </w:rPr>
      </w:pPr>
    </w:p>
    <w:p w14:paraId="3A7DBDEA" w14:textId="6980185D" w:rsidR="00EA6263" w:rsidRPr="007517E0" w:rsidRDefault="00EA6263" w:rsidP="00EA6263">
      <w:pPr>
        <w:tabs>
          <w:tab w:val="left" w:pos="284"/>
          <w:tab w:val="center" w:pos="4320"/>
          <w:tab w:val="right" w:pos="8640"/>
        </w:tabs>
        <w:jc w:val="both"/>
        <w:rPr>
          <w:b/>
          <w:sz w:val="22"/>
          <w:szCs w:val="22"/>
          <w:lang w:val="sr-Latn-ME"/>
        </w:rPr>
      </w:pPr>
      <w:r w:rsidRPr="007517E0">
        <w:rPr>
          <w:b/>
          <w:i/>
          <w:iCs/>
          <w:sz w:val="22"/>
          <w:szCs w:val="22"/>
          <w:lang w:val="sr-Latn-ME"/>
        </w:rPr>
        <w:t>Starij</w:t>
      </w:r>
      <w:r w:rsidR="0054528B" w:rsidRPr="007517E0">
        <w:rPr>
          <w:b/>
          <w:i/>
          <w:iCs/>
          <w:sz w:val="22"/>
          <w:szCs w:val="22"/>
          <w:lang w:val="sr-Latn-ME"/>
        </w:rPr>
        <w:t>e osobe</w:t>
      </w:r>
    </w:p>
    <w:p w14:paraId="04EB7C79" w14:textId="19B316E9"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Kod starijih pacijenata se češće</w:t>
      </w:r>
      <w:r w:rsidRPr="007517E0" w:rsidDel="00770D33">
        <w:rPr>
          <w:sz w:val="22"/>
          <w:szCs w:val="22"/>
          <w:lang w:val="sr-Latn-ME"/>
        </w:rPr>
        <w:t xml:space="preserve"> </w:t>
      </w:r>
      <w:r w:rsidRPr="007517E0">
        <w:rPr>
          <w:sz w:val="22"/>
          <w:szCs w:val="22"/>
          <w:lang w:val="sr-Latn-ME"/>
        </w:rPr>
        <w:t xml:space="preserve">javljaju neželjene reakcije na NSAIL, naročito gastrointestinalna krvarenja i perforacije koji mogu imati fatalan ishod (vidjeti </w:t>
      </w:r>
      <w:r w:rsidR="007C2018" w:rsidRPr="007517E0">
        <w:rPr>
          <w:sz w:val="22"/>
          <w:szCs w:val="22"/>
          <w:lang w:val="sr-Latn-ME"/>
        </w:rPr>
        <w:t xml:space="preserve">dio </w:t>
      </w:r>
      <w:r w:rsidRPr="007517E0">
        <w:rPr>
          <w:sz w:val="22"/>
          <w:szCs w:val="22"/>
          <w:lang w:val="sr-Latn-ME"/>
        </w:rPr>
        <w:t>4.2). Gastrointestinalno krvarenje i/ili perforacija su često ozbiljnij</w:t>
      </w:r>
      <w:r w:rsidR="0054528B" w:rsidRPr="007517E0">
        <w:rPr>
          <w:sz w:val="22"/>
          <w:szCs w:val="22"/>
          <w:lang w:val="sr-Latn-ME"/>
        </w:rPr>
        <w:t>i</w:t>
      </w:r>
      <w:r w:rsidRPr="007517E0">
        <w:rPr>
          <w:sz w:val="22"/>
          <w:szCs w:val="22"/>
          <w:lang w:val="sr-Latn-ME"/>
        </w:rPr>
        <w:t xml:space="preserve"> i mogu se javiti u bilo koje vrijeme tokom terapije bez upozoravajućih simptoma, čak i kod pacijenata koji ranije nijesu imali ova oboljenja. Takođe, stariji pacijenti češće </w:t>
      </w:r>
      <w:r w:rsidR="0026447C" w:rsidRPr="007517E0">
        <w:rPr>
          <w:sz w:val="22"/>
          <w:szCs w:val="22"/>
          <w:lang w:val="sr-Latn-ME"/>
        </w:rPr>
        <w:t xml:space="preserve">boluju </w:t>
      </w:r>
      <w:r w:rsidRPr="007517E0">
        <w:rPr>
          <w:sz w:val="22"/>
          <w:szCs w:val="22"/>
          <w:lang w:val="sr-Latn-ME"/>
        </w:rPr>
        <w:t>od poremećaja renalne, kardiovaskularne ili hepatičke funkcije.</w:t>
      </w:r>
    </w:p>
    <w:p w14:paraId="5912E5DA" w14:textId="77777777" w:rsidR="00EA6263" w:rsidRPr="007517E0" w:rsidRDefault="00EA6263" w:rsidP="00EA6263">
      <w:pPr>
        <w:tabs>
          <w:tab w:val="left" w:pos="284"/>
          <w:tab w:val="center" w:pos="4320"/>
          <w:tab w:val="right" w:pos="8640"/>
        </w:tabs>
        <w:jc w:val="both"/>
        <w:rPr>
          <w:sz w:val="22"/>
          <w:szCs w:val="22"/>
          <w:lang w:val="sr-Latn-ME"/>
        </w:rPr>
      </w:pPr>
    </w:p>
    <w:p w14:paraId="4508C95E" w14:textId="77777777" w:rsidR="00EA6263" w:rsidRPr="007517E0" w:rsidRDefault="00EA6263" w:rsidP="00EA6263">
      <w:pPr>
        <w:tabs>
          <w:tab w:val="left" w:pos="284"/>
          <w:tab w:val="center" w:pos="4320"/>
          <w:tab w:val="right" w:pos="8640"/>
        </w:tabs>
        <w:jc w:val="both"/>
        <w:rPr>
          <w:b/>
          <w:sz w:val="22"/>
          <w:szCs w:val="22"/>
          <w:lang w:val="sr-Latn-ME"/>
        </w:rPr>
      </w:pPr>
      <w:r w:rsidRPr="007517E0">
        <w:rPr>
          <w:b/>
          <w:i/>
          <w:iCs/>
          <w:sz w:val="22"/>
          <w:szCs w:val="22"/>
          <w:lang w:val="sr-Latn-ME"/>
        </w:rPr>
        <w:t>Dugotrajna terapija</w:t>
      </w:r>
    </w:p>
    <w:p w14:paraId="7D21E792" w14:textId="550D3CD5"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Neophodna je redovna kontrola (npr. funkcije</w:t>
      </w:r>
      <w:r w:rsidR="0026447C" w:rsidRPr="007517E0">
        <w:rPr>
          <w:sz w:val="22"/>
          <w:szCs w:val="22"/>
          <w:lang w:val="sr-Latn-ME"/>
        </w:rPr>
        <w:t xml:space="preserve"> jetre i bubrega</w:t>
      </w:r>
      <w:r w:rsidRPr="007517E0">
        <w:rPr>
          <w:sz w:val="22"/>
          <w:szCs w:val="22"/>
          <w:lang w:val="sr-Latn-ME"/>
        </w:rPr>
        <w:t>, kao i krvne slike), kao i mjera opreza kod svih pacijenata koji su na dugotrajnoj terapiji NSAIL-ima. Aceklofenak treba da</w:t>
      </w:r>
      <w:r w:rsidR="0026447C" w:rsidRPr="007517E0">
        <w:rPr>
          <w:sz w:val="22"/>
          <w:szCs w:val="22"/>
          <w:lang w:val="sr-Latn-ME"/>
        </w:rPr>
        <w:t xml:space="preserve"> se daje</w:t>
      </w:r>
      <w:r w:rsidRPr="007517E0">
        <w:rPr>
          <w:sz w:val="22"/>
          <w:szCs w:val="22"/>
          <w:lang w:val="sr-Latn-ME"/>
        </w:rPr>
        <w:t xml:space="preserve"> sa oprezom i pod strogim medicinskim nadzorom kod pacijenata sa SLE, porfirijom ili poremećajima hematopoeze u anamnezi.</w:t>
      </w:r>
    </w:p>
    <w:p w14:paraId="18BDD6BC" w14:textId="77777777" w:rsidR="00EA6263" w:rsidRPr="007517E0" w:rsidRDefault="00EA6263" w:rsidP="00EA6263">
      <w:pPr>
        <w:tabs>
          <w:tab w:val="left" w:pos="284"/>
          <w:tab w:val="center" w:pos="4320"/>
          <w:tab w:val="right" w:pos="8640"/>
        </w:tabs>
        <w:jc w:val="both"/>
        <w:rPr>
          <w:sz w:val="22"/>
          <w:szCs w:val="22"/>
          <w:lang w:val="sr-Latn-ME"/>
        </w:rPr>
      </w:pPr>
    </w:p>
    <w:p w14:paraId="45E3A62A" w14:textId="77E38CB8" w:rsidR="00EA6263" w:rsidRPr="007517E0" w:rsidRDefault="0026447C" w:rsidP="00EA6263">
      <w:pPr>
        <w:tabs>
          <w:tab w:val="left" w:pos="284"/>
          <w:tab w:val="center" w:pos="4320"/>
          <w:tab w:val="right" w:pos="8640"/>
        </w:tabs>
        <w:jc w:val="both"/>
        <w:rPr>
          <w:b/>
          <w:i/>
          <w:iCs/>
          <w:sz w:val="22"/>
          <w:szCs w:val="22"/>
          <w:lang w:val="sr-Latn-ME"/>
        </w:rPr>
      </w:pPr>
      <w:r w:rsidRPr="007517E0">
        <w:rPr>
          <w:b/>
          <w:i/>
          <w:iCs/>
          <w:sz w:val="22"/>
          <w:szCs w:val="22"/>
          <w:lang w:val="sr-Latn-ME"/>
        </w:rPr>
        <w:t>Plodnost</w:t>
      </w:r>
    </w:p>
    <w:p w14:paraId="496A781E" w14:textId="0682B79F" w:rsidR="00EA6263" w:rsidRPr="007517E0" w:rsidRDefault="00EA6263" w:rsidP="00EA6263">
      <w:pPr>
        <w:tabs>
          <w:tab w:val="left" w:pos="284"/>
          <w:tab w:val="center" w:pos="4320"/>
          <w:tab w:val="right" w:pos="8640"/>
        </w:tabs>
        <w:jc w:val="both"/>
        <w:rPr>
          <w:sz w:val="22"/>
          <w:szCs w:val="22"/>
          <w:lang w:val="sr-Latn-ME"/>
        </w:rPr>
      </w:pPr>
      <w:r w:rsidRPr="007517E0">
        <w:rPr>
          <w:iCs/>
          <w:sz w:val="22"/>
          <w:szCs w:val="22"/>
          <w:lang w:val="sr-Latn-ME"/>
        </w:rPr>
        <w:t xml:space="preserve">Primjena lijeka Aflamil može uticati na </w:t>
      </w:r>
      <w:r w:rsidR="0026447C" w:rsidRPr="007517E0">
        <w:rPr>
          <w:iCs/>
          <w:sz w:val="22"/>
          <w:szCs w:val="22"/>
          <w:lang w:val="sr-Latn-ME"/>
        </w:rPr>
        <w:t>plodnost</w:t>
      </w:r>
      <w:r w:rsidRPr="007517E0">
        <w:rPr>
          <w:iCs/>
          <w:sz w:val="22"/>
          <w:szCs w:val="22"/>
          <w:lang w:val="sr-Latn-ME"/>
        </w:rPr>
        <w:t xml:space="preserve">; vidjeti </w:t>
      </w:r>
      <w:r w:rsidR="007C2018" w:rsidRPr="007517E0">
        <w:rPr>
          <w:iCs/>
          <w:sz w:val="22"/>
          <w:szCs w:val="22"/>
          <w:lang w:val="sr-Latn-ME"/>
        </w:rPr>
        <w:t xml:space="preserve">dio </w:t>
      </w:r>
      <w:r w:rsidRPr="007517E0">
        <w:rPr>
          <w:iCs/>
          <w:sz w:val="22"/>
          <w:szCs w:val="22"/>
          <w:lang w:val="sr-Latn-ME"/>
        </w:rPr>
        <w:t>4.6.</w:t>
      </w:r>
    </w:p>
    <w:p w14:paraId="577E48AB" w14:textId="77777777" w:rsidR="00EA6263" w:rsidRPr="007517E0" w:rsidRDefault="00EA6263" w:rsidP="00480FB1">
      <w:pPr>
        <w:tabs>
          <w:tab w:val="left" w:pos="540"/>
          <w:tab w:val="left" w:pos="569"/>
        </w:tabs>
        <w:rPr>
          <w:bCs/>
          <w:sz w:val="22"/>
          <w:szCs w:val="22"/>
          <w:lang w:val="sr-Latn-ME"/>
        </w:rPr>
      </w:pPr>
    </w:p>
    <w:p w14:paraId="241E2877" w14:textId="6DF57F42" w:rsidR="00057E35" w:rsidRPr="007517E0" w:rsidRDefault="00057E35" w:rsidP="00480FB1">
      <w:pPr>
        <w:tabs>
          <w:tab w:val="left" w:pos="540"/>
          <w:tab w:val="left" w:pos="569"/>
        </w:tabs>
        <w:rPr>
          <w:sz w:val="22"/>
          <w:szCs w:val="22"/>
          <w:u w:val="single"/>
          <w:lang w:val="sr-Latn-ME"/>
        </w:rPr>
      </w:pPr>
      <w:r w:rsidRPr="007517E0">
        <w:rPr>
          <w:sz w:val="22"/>
          <w:szCs w:val="22"/>
          <w:u w:val="single"/>
          <w:lang w:val="sr-Latn-ME"/>
        </w:rPr>
        <w:t>Pedijatrijska populacija</w:t>
      </w:r>
    </w:p>
    <w:p w14:paraId="7E1FEA8E" w14:textId="52165447" w:rsidR="00EA6263" w:rsidRPr="007517E0" w:rsidRDefault="00EA6263" w:rsidP="00EA6263">
      <w:pPr>
        <w:tabs>
          <w:tab w:val="left" w:pos="284"/>
          <w:tab w:val="center" w:pos="4320"/>
          <w:tab w:val="right" w:pos="8640"/>
        </w:tabs>
        <w:jc w:val="both"/>
        <w:rPr>
          <w:sz w:val="22"/>
          <w:szCs w:val="22"/>
          <w:lang w:val="sr-Latn-ME"/>
        </w:rPr>
      </w:pPr>
      <w:r w:rsidRPr="007517E0">
        <w:rPr>
          <w:sz w:val="22"/>
          <w:szCs w:val="22"/>
          <w:lang w:val="sr-Latn-ME"/>
        </w:rPr>
        <w:t>Bezb</w:t>
      </w:r>
      <w:r w:rsidR="007C2018" w:rsidRPr="007517E0">
        <w:rPr>
          <w:sz w:val="22"/>
          <w:szCs w:val="22"/>
          <w:lang w:val="sr-Latn-ME"/>
        </w:rPr>
        <w:t>j</w:t>
      </w:r>
      <w:r w:rsidRPr="007517E0">
        <w:rPr>
          <w:sz w:val="22"/>
          <w:szCs w:val="22"/>
          <w:lang w:val="sr-Latn-ME"/>
        </w:rPr>
        <w:t>ednost i efikasnost primjene lijeka kod djece i adolescenata nije utvrđena.</w:t>
      </w:r>
    </w:p>
    <w:p w14:paraId="34FE49A5" w14:textId="1A5BFE7C" w:rsidR="0026447C" w:rsidRPr="007517E0" w:rsidRDefault="0026447C" w:rsidP="00EA6263">
      <w:pPr>
        <w:tabs>
          <w:tab w:val="left" w:pos="284"/>
          <w:tab w:val="center" w:pos="4320"/>
          <w:tab w:val="right" w:pos="8640"/>
        </w:tabs>
        <w:jc w:val="both"/>
        <w:rPr>
          <w:sz w:val="22"/>
          <w:szCs w:val="22"/>
          <w:lang w:val="sr-Latn-ME"/>
        </w:rPr>
      </w:pPr>
    </w:p>
    <w:p w14:paraId="2508072B" w14:textId="77777777" w:rsidR="0026447C" w:rsidRPr="007517E0" w:rsidRDefault="0026447C" w:rsidP="0026447C">
      <w:pPr>
        <w:tabs>
          <w:tab w:val="left" w:pos="284"/>
          <w:tab w:val="center" w:pos="4536"/>
          <w:tab w:val="right" w:pos="9072"/>
        </w:tabs>
        <w:jc w:val="both"/>
        <w:rPr>
          <w:bCs/>
          <w:sz w:val="22"/>
          <w:szCs w:val="22"/>
          <w:u w:val="single"/>
          <w:lang w:val="sr-Latn-ME"/>
        </w:rPr>
      </w:pPr>
      <w:r w:rsidRPr="007517E0">
        <w:rPr>
          <w:bCs/>
          <w:sz w:val="22"/>
          <w:szCs w:val="22"/>
          <w:u w:val="single"/>
          <w:lang w:val="sr-Latn-ME"/>
        </w:rPr>
        <w:t>Pomoćna supstanca</w:t>
      </w:r>
    </w:p>
    <w:p w14:paraId="4007D377" w14:textId="5FCB1378" w:rsidR="0026447C" w:rsidRPr="007517E0" w:rsidRDefault="0026447C" w:rsidP="0026447C">
      <w:pPr>
        <w:tabs>
          <w:tab w:val="left" w:pos="284"/>
        </w:tabs>
        <w:jc w:val="both"/>
        <w:rPr>
          <w:sz w:val="22"/>
          <w:szCs w:val="22"/>
          <w:lang w:val="sr-Latn-ME"/>
        </w:rPr>
      </w:pPr>
      <w:r w:rsidRPr="007517E0">
        <w:rPr>
          <w:sz w:val="22"/>
          <w:szCs w:val="22"/>
          <w:lang w:val="sr-Latn-ME"/>
        </w:rPr>
        <w:t>Ovaj lijek sadrži manje od 1 mmol natrijuma (23 mg) po film</w:t>
      </w:r>
      <w:r w:rsidR="007C2018" w:rsidRPr="007517E0">
        <w:rPr>
          <w:sz w:val="22"/>
          <w:szCs w:val="22"/>
          <w:lang w:val="sr-Latn-ME"/>
        </w:rPr>
        <w:t xml:space="preserve"> </w:t>
      </w:r>
      <w:r w:rsidRPr="007517E0">
        <w:rPr>
          <w:sz w:val="22"/>
          <w:szCs w:val="22"/>
          <w:lang w:val="sr-Latn-ME"/>
        </w:rPr>
        <w:t>tableti, što znači da je suštinski „bez natrijuma“.</w:t>
      </w:r>
    </w:p>
    <w:p w14:paraId="563E8FB8" w14:textId="77777777" w:rsidR="0026447C" w:rsidRPr="007517E0" w:rsidRDefault="0026447C" w:rsidP="00EA6263">
      <w:pPr>
        <w:tabs>
          <w:tab w:val="left" w:pos="284"/>
          <w:tab w:val="center" w:pos="4320"/>
          <w:tab w:val="right" w:pos="8640"/>
        </w:tabs>
        <w:jc w:val="both"/>
        <w:rPr>
          <w:sz w:val="22"/>
          <w:szCs w:val="22"/>
          <w:lang w:val="sr-Latn-ME"/>
        </w:rPr>
      </w:pPr>
    </w:p>
    <w:p w14:paraId="75E992CF" w14:textId="176DEE3F" w:rsidR="00411B4B" w:rsidRPr="007517E0" w:rsidRDefault="00411B4B" w:rsidP="00480FB1">
      <w:pPr>
        <w:tabs>
          <w:tab w:val="left" w:pos="540"/>
          <w:tab w:val="left" w:pos="569"/>
        </w:tabs>
        <w:rPr>
          <w:b/>
          <w:bCs/>
          <w:sz w:val="22"/>
          <w:szCs w:val="22"/>
          <w:lang w:val="sr-Latn-ME"/>
        </w:rPr>
      </w:pPr>
      <w:r w:rsidRPr="007517E0">
        <w:rPr>
          <w:b/>
          <w:bCs/>
          <w:sz w:val="22"/>
          <w:szCs w:val="22"/>
          <w:lang w:val="sr-Latn-ME"/>
        </w:rPr>
        <w:t>4.5.</w:t>
      </w:r>
      <w:r w:rsidR="000D60CC" w:rsidRPr="007517E0">
        <w:rPr>
          <w:b/>
          <w:bCs/>
          <w:sz w:val="22"/>
          <w:szCs w:val="22"/>
          <w:lang w:val="sr-Latn-ME"/>
        </w:rPr>
        <w:tab/>
      </w:r>
      <w:r w:rsidRPr="007517E0">
        <w:rPr>
          <w:b/>
          <w:bCs/>
          <w:sz w:val="22"/>
          <w:szCs w:val="22"/>
          <w:lang w:val="sr-Latn-ME"/>
        </w:rPr>
        <w:t>Interakcije sa drugim ljekovima i druge vrste interakcija</w:t>
      </w:r>
    </w:p>
    <w:p w14:paraId="6F59A23A" w14:textId="5CB185E0" w:rsidR="00EA6263" w:rsidRPr="007517E0" w:rsidRDefault="00EA6263" w:rsidP="00480FB1">
      <w:pPr>
        <w:tabs>
          <w:tab w:val="left" w:pos="540"/>
          <w:tab w:val="left" w:pos="569"/>
        </w:tabs>
        <w:rPr>
          <w:b/>
          <w:bCs/>
          <w:sz w:val="22"/>
          <w:szCs w:val="22"/>
          <w:lang w:val="sr-Latn-ME"/>
        </w:rPr>
      </w:pPr>
    </w:p>
    <w:p w14:paraId="02FCCAA6" w14:textId="7777777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Nisu sprovedene farmakokinetičke studije interakcija, osim za varfarin.</w:t>
      </w:r>
    </w:p>
    <w:p w14:paraId="36F6EA18" w14:textId="77777777" w:rsidR="005E319C" w:rsidRPr="007517E0" w:rsidRDefault="005E319C" w:rsidP="005E319C">
      <w:pPr>
        <w:tabs>
          <w:tab w:val="left" w:pos="284"/>
          <w:tab w:val="center" w:pos="4320"/>
          <w:tab w:val="right" w:pos="8640"/>
        </w:tabs>
        <w:jc w:val="both"/>
        <w:rPr>
          <w:sz w:val="22"/>
          <w:szCs w:val="22"/>
          <w:lang w:val="sr-Latn-ME"/>
        </w:rPr>
      </w:pPr>
    </w:p>
    <w:p w14:paraId="397F5F82" w14:textId="11FF188E"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 xml:space="preserve">Aceklofenak se metaboliše putem citohroma P450 2C9 i </w:t>
      </w:r>
      <w:r w:rsidRPr="007517E0">
        <w:rPr>
          <w:i/>
          <w:iCs/>
          <w:sz w:val="22"/>
          <w:szCs w:val="22"/>
          <w:lang w:val="sr-Latn-ME"/>
        </w:rPr>
        <w:t>in vitro</w:t>
      </w:r>
      <w:r w:rsidRPr="007517E0">
        <w:rPr>
          <w:sz w:val="22"/>
          <w:szCs w:val="22"/>
          <w:lang w:val="sr-Latn-ME"/>
        </w:rPr>
        <w:t xml:space="preserve"> podaci ukazuju da aceklofenak može biti inhibitor ovog enzima. Usljed ovoga, postoji rizik od farmakokinetičkih interakcija pri istovremenoj primjeni sa fenitoinom, cimetidinom, tolbutamidom, fenilbutazonom, amjodaronom, mikonazolom i sulfafenazolom. Kao i sa drugim ljekovima iz grupe NSAIL-a , takođe postoji rizik od farmakokinetičkih interakcija sa drugim ljekovima koji se eliminišu aktivnom bubrežnom ekskrecijom, kao što su metotreksat i litijum. Aceklofenak se praktično u potpunosti vezuje za albumine plazme, tako da je potrebno imati na umu mogućnost nastajanja interakcija kompeticije sa drugim ljekovima koji se snažno vezuju za proteine plazme.</w:t>
      </w:r>
    </w:p>
    <w:p w14:paraId="667FBEF6" w14:textId="77777777" w:rsidR="005E319C" w:rsidRPr="007517E0" w:rsidRDefault="005E319C" w:rsidP="005E319C">
      <w:pPr>
        <w:tabs>
          <w:tab w:val="left" w:pos="284"/>
          <w:tab w:val="center" w:pos="4320"/>
          <w:tab w:val="right" w:pos="8640"/>
        </w:tabs>
        <w:jc w:val="both"/>
        <w:rPr>
          <w:sz w:val="22"/>
          <w:szCs w:val="22"/>
          <w:lang w:val="sr-Latn-ME"/>
        </w:rPr>
      </w:pPr>
    </w:p>
    <w:p w14:paraId="4DCDE12C" w14:textId="7777777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Usljed nedostatka studija farmakokinetičkih interakcija sa aceklofenakom, sljedeći podaci su bazirani na osnovu znanja o drugim NSAIL-ima:</w:t>
      </w:r>
    </w:p>
    <w:p w14:paraId="6E442DD9" w14:textId="77777777" w:rsidR="005E319C" w:rsidRPr="007517E0" w:rsidRDefault="005E319C" w:rsidP="005E319C">
      <w:pPr>
        <w:tabs>
          <w:tab w:val="left" w:pos="284"/>
          <w:tab w:val="center" w:pos="4320"/>
          <w:tab w:val="right" w:pos="8640"/>
        </w:tabs>
        <w:jc w:val="both"/>
        <w:rPr>
          <w:sz w:val="22"/>
          <w:szCs w:val="22"/>
          <w:lang w:val="sr-Latn-ME"/>
        </w:rPr>
      </w:pPr>
    </w:p>
    <w:p w14:paraId="489FC801" w14:textId="77777777" w:rsidR="005E319C" w:rsidRPr="007517E0" w:rsidRDefault="005E319C" w:rsidP="005E319C">
      <w:pPr>
        <w:tabs>
          <w:tab w:val="left" w:pos="284"/>
          <w:tab w:val="center" w:pos="4320"/>
          <w:tab w:val="right" w:pos="8640"/>
        </w:tabs>
        <w:jc w:val="both"/>
        <w:rPr>
          <w:sz w:val="22"/>
          <w:szCs w:val="22"/>
          <w:lang w:val="sr-Latn-ME"/>
        </w:rPr>
      </w:pPr>
      <w:r w:rsidRPr="007517E0">
        <w:rPr>
          <w:i/>
          <w:sz w:val="22"/>
          <w:szCs w:val="22"/>
          <w:lang w:val="sr-Latn-ME"/>
        </w:rPr>
        <w:t>Sljedeće kombinacije ljekova treba izbjegavati</w:t>
      </w:r>
      <w:r w:rsidRPr="007517E0">
        <w:rPr>
          <w:sz w:val="22"/>
          <w:szCs w:val="22"/>
          <w:lang w:val="sr-Latn-ME"/>
        </w:rPr>
        <w:t>:</w:t>
      </w:r>
    </w:p>
    <w:p w14:paraId="34C8B70A" w14:textId="77777777" w:rsidR="005E319C" w:rsidRPr="007517E0" w:rsidRDefault="005E319C" w:rsidP="005E319C">
      <w:pPr>
        <w:tabs>
          <w:tab w:val="left" w:pos="284"/>
          <w:tab w:val="center" w:pos="4320"/>
          <w:tab w:val="right" w:pos="8640"/>
        </w:tabs>
        <w:jc w:val="both"/>
        <w:rPr>
          <w:sz w:val="22"/>
          <w:szCs w:val="22"/>
          <w:lang w:val="sr-Latn-ME"/>
        </w:rPr>
      </w:pPr>
    </w:p>
    <w:p w14:paraId="1322CAF6" w14:textId="7777777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Metotreksat (u visokim dozama): NSAIL inhibiraju tubularnu sekreciju metotreksata i moguća je pojava blage metaboličke interakcije, koja može dovesti do smanjenja klirensa metotreksata. Usljed ovoga, tokom terapije visokim dozama metotreksata, potrebno je uvijek izbjegavati propisivanje NSAIL-a.</w:t>
      </w:r>
    </w:p>
    <w:p w14:paraId="38D0E80E" w14:textId="77777777" w:rsidR="005E319C" w:rsidRPr="007517E0" w:rsidRDefault="005E319C" w:rsidP="005E319C">
      <w:pPr>
        <w:tabs>
          <w:tab w:val="left" w:pos="284"/>
          <w:tab w:val="center" w:pos="4320"/>
          <w:tab w:val="right" w:pos="8640"/>
        </w:tabs>
        <w:jc w:val="both"/>
        <w:rPr>
          <w:sz w:val="22"/>
          <w:szCs w:val="22"/>
          <w:lang w:val="sr-Latn-ME"/>
        </w:rPr>
      </w:pPr>
    </w:p>
    <w:p w14:paraId="41632CC4" w14:textId="5CA67A9F"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Litijum i digoksin: Nekoliko NSAIL inhibira renalni klirens litijuma i digoksina, dovodeći do povećanja koncentracije oba lijeka u serumu. Potrebno je izbjegavati istovremenu primjenu, osim ukoliko nije moguće često pratiti koncentraciju litijuma i digoksina u krvi.</w:t>
      </w:r>
    </w:p>
    <w:p w14:paraId="14B92037" w14:textId="77777777" w:rsidR="005E319C" w:rsidRPr="007517E0" w:rsidRDefault="005E319C" w:rsidP="005E319C">
      <w:pPr>
        <w:tabs>
          <w:tab w:val="left" w:pos="284"/>
          <w:tab w:val="center" w:pos="4320"/>
          <w:tab w:val="right" w:pos="8640"/>
        </w:tabs>
        <w:jc w:val="both"/>
        <w:rPr>
          <w:sz w:val="22"/>
          <w:szCs w:val="22"/>
          <w:lang w:val="sr-Latn-ME"/>
        </w:rPr>
      </w:pPr>
    </w:p>
    <w:p w14:paraId="1D159C9F" w14:textId="79BAFD6D"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 xml:space="preserve">Kortikosteroidi: Povećan rizik od gastrointestinalnih ulceracija ili krvarenja (vidjeti </w:t>
      </w:r>
      <w:r w:rsidR="007C2018" w:rsidRPr="007517E0">
        <w:rPr>
          <w:sz w:val="22"/>
          <w:szCs w:val="22"/>
          <w:lang w:val="sr-Latn-ME"/>
        </w:rPr>
        <w:t xml:space="preserve">dio </w:t>
      </w:r>
      <w:r w:rsidRPr="007517E0">
        <w:rPr>
          <w:sz w:val="22"/>
          <w:szCs w:val="22"/>
          <w:lang w:val="sr-Latn-ME"/>
        </w:rPr>
        <w:t>4.4).</w:t>
      </w:r>
    </w:p>
    <w:p w14:paraId="612653E8" w14:textId="77777777" w:rsidR="005E319C" w:rsidRPr="007517E0" w:rsidRDefault="005E319C" w:rsidP="005E319C">
      <w:pPr>
        <w:tabs>
          <w:tab w:val="left" w:pos="284"/>
          <w:tab w:val="center" w:pos="4320"/>
          <w:tab w:val="right" w:pos="8640"/>
        </w:tabs>
        <w:jc w:val="both"/>
        <w:rPr>
          <w:sz w:val="22"/>
          <w:szCs w:val="22"/>
          <w:lang w:val="sr-Latn-ME"/>
        </w:rPr>
      </w:pPr>
    </w:p>
    <w:p w14:paraId="166DC473" w14:textId="15992C5F"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lastRenderedPageBreak/>
        <w:t xml:space="preserve">Antikoagulansi: NSAIL-i mogu pojačati efekat antikoagulanasa, kao što je varfarin (vidjeti </w:t>
      </w:r>
      <w:r w:rsidR="007C2018" w:rsidRPr="007517E0">
        <w:rPr>
          <w:sz w:val="22"/>
          <w:szCs w:val="22"/>
          <w:lang w:val="sr-Latn-ME"/>
        </w:rPr>
        <w:t xml:space="preserve">dio </w:t>
      </w:r>
      <w:r w:rsidRPr="007517E0">
        <w:rPr>
          <w:sz w:val="22"/>
          <w:szCs w:val="22"/>
          <w:lang w:val="sr-Latn-ME"/>
        </w:rPr>
        <w:t>4.4). Potrebno je sprovoditi pažljivo praćenje pacijenata na kombinovanoj terapiji antikoagulansima</w:t>
      </w:r>
      <w:r w:rsidRPr="007517E0" w:rsidDel="00EE7B75">
        <w:rPr>
          <w:sz w:val="22"/>
          <w:szCs w:val="22"/>
          <w:lang w:val="sr-Latn-ME"/>
        </w:rPr>
        <w:t xml:space="preserve"> </w:t>
      </w:r>
      <w:r w:rsidRPr="007517E0">
        <w:rPr>
          <w:sz w:val="22"/>
          <w:szCs w:val="22"/>
          <w:lang w:val="sr-Latn-ME"/>
        </w:rPr>
        <w:t>i aceklofenakom.</w:t>
      </w:r>
    </w:p>
    <w:p w14:paraId="0C16291A" w14:textId="77777777" w:rsidR="005E319C" w:rsidRPr="007517E0" w:rsidRDefault="005E319C" w:rsidP="005E319C">
      <w:pPr>
        <w:tabs>
          <w:tab w:val="left" w:pos="284"/>
          <w:tab w:val="center" w:pos="4320"/>
          <w:tab w:val="right" w:pos="8640"/>
        </w:tabs>
        <w:jc w:val="both"/>
        <w:rPr>
          <w:iCs/>
          <w:sz w:val="22"/>
          <w:szCs w:val="22"/>
          <w:lang w:val="sr-Latn-ME"/>
        </w:rPr>
      </w:pPr>
    </w:p>
    <w:p w14:paraId="49337C33" w14:textId="3047F009" w:rsidR="005E319C" w:rsidRPr="007517E0" w:rsidRDefault="005E319C" w:rsidP="005E319C">
      <w:pPr>
        <w:tabs>
          <w:tab w:val="left" w:pos="284"/>
          <w:tab w:val="center" w:pos="4320"/>
          <w:tab w:val="right" w:pos="8640"/>
        </w:tabs>
        <w:jc w:val="both"/>
        <w:rPr>
          <w:i/>
          <w:sz w:val="22"/>
          <w:szCs w:val="22"/>
          <w:lang w:val="sr-Latn-ME"/>
        </w:rPr>
      </w:pPr>
      <w:r w:rsidRPr="007517E0">
        <w:rPr>
          <w:iCs/>
          <w:sz w:val="22"/>
          <w:szCs w:val="22"/>
          <w:lang w:val="sr-Latn-ME"/>
        </w:rPr>
        <w:t xml:space="preserve">Inhibitori agregacije trombocita i selektivni inhibitori ponovnog preuzimanja serotonina (SSRIs): povećan rizik od gastrointestinalnog krvarenja (vidjeti </w:t>
      </w:r>
      <w:r w:rsidR="007C2018" w:rsidRPr="007517E0">
        <w:rPr>
          <w:iCs/>
          <w:sz w:val="22"/>
          <w:szCs w:val="22"/>
          <w:lang w:val="sr-Latn-ME"/>
        </w:rPr>
        <w:t xml:space="preserve">dio </w:t>
      </w:r>
      <w:r w:rsidRPr="007517E0">
        <w:rPr>
          <w:iCs/>
          <w:sz w:val="22"/>
          <w:szCs w:val="22"/>
          <w:lang w:val="sr-Latn-ME"/>
        </w:rPr>
        <w:t>4.4).</w:t>
      </w:r>
    </w:p>
    <w:p w14:paraId="57307B61" w14:textId="77777777" w:rsidR="005E319C" w:rsidRPr="007517E0" w:rsidRDefault="005E319C" w:rsidP="005E319C">
      <w:pPr>
        <w:tabs>
          <w:tab w:val="left" w:pos="284"/>
          <w:tab w:val="center" w:pos="4320"/>
          <w:tab w:val="right" w:pos="8640"/>
        </w:tabs>
        <w:rPr>
          <w:i/>
          <w:sz w:val="22"/>
          <w:szCs w:val="22"/>
          <w:lang w:val="sr-Latn-ME"/>
        </w:rPr>
      </w:pPr>
    </w:p>
    <w:p w14:paraId="79FA23AF" w14:textId="77777777" w:rsidR="005E319C" w:rsidRPr="007517E0" w:rsidRDefault="005E319C" w:rsidP="005E319C">
      <w:pPr>
        <w:tabs>
          <w:tab w:val="left" w:pos="284"/>
          <w:tab w:val="center" w:pos="4320"/>
          <w:tab w:val="right" w:pos="8640"/>
        </w:tabs>
        <w:jc w:val="both"/>
        <w:rPr>
          <w:sz w:val="22"/>
          <w:szCs w:val="22"/>
          <w:lang w:val="sr-Latn-ME"/>
        </w:rPr>
      </w:pPr>
      <w:r w:rsidRPr="007517E0">
        <w:rPr>
          <w:i/>
          <w:sz w:val="22"/>
          <w:szCs w:val="22"/>
          <w:lang w:val="sr-Latn-ME"/>
        </w:rPr>
        <w:t>Sljedeće kombinacije mogu zahtijevati prilagođavanje doze i oprez pri primjeni</w:t>
      </w:r>
      <w:r w:rsidRPr="007517E0">
        <w:rPr>
          <w:sz w:val="22"/>
          <w:szCs w:val="22"/>
          <w:lang w:val="sr-Latn-ME"/>
        </w:rPr>
        <w:t>:</w:t>
      </w:r>
    </w:p>
    <w:p w14:paraId="0C37DC8D" w14:textId="52D05399"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Metotreksat (u nižim dozama): Potrebno je imati na umu moguću interakciju NSAIL-a i metotreksata i kada se primjenjuju niže doze metotreksata, posebno kod pacijenata sa smanjenom funkcijom</w:t>
      </w:r>
      <w:r w:rsidR="00814F7F" w:rsidRPr="007517E0">
        <w:rPr>
          <w:sz w:val="22"/>
          <w:szCs w:val="22"/>
          <w:lang w:val="sr-Latn-ME"/>
        </w:rPr>
        <w:t xml:space="preserve"> bubrega</w:t>
      </w:r>
      <w:r w:rsidRPr="007517E0">
        <w:rPr>
          <w:sz w:val="22"/>
          <w:szCs w:val="22"/>
          <w:lang w:val="sr-Latn-ME"/>
        </w:rPr>
        <w:t>. Ukoliko je potrebno primijeniti ovu kombinaciju ljekova, mora se kontrolisati funkcija</w:t>
      </w:r>
      <w:r w:rsidR="00814F7F" w:rsidRPr="007517E0">
        <w:rPr>
          <w:sz w:val="22"/>
          <w:szCs w:val="22"/>
          <w:lang w:val="sr-Latn-ME"/>
        </w:rPr>
        <w:t xml:space="preserve"> bubrega</w:t>
      </w:r>
      <w:r w:rsidRPr="007517E0">
        <w:rPr>
          <w:sz w:val="22"/>
          <w:szCs w:val="22"/>
          <w:lang w:val="sr-Latn-ME"/>
        </w:rPr>
        <w:t xml:space="preserve">. Neophodan je oprez ako se i NSAIL i metotreksat primjenjuju u okviru 24 časa, s obzirom </w:t>
      </w:r>
      <w:r w:rsidR="003F1E64" w:rsidRPr="007517E0">
        <w:rPr>
          <w:sz w:val="22"/>
          <w:szCs w:val="22"/>
          <w:lang w:val="sr-Latn-ME"/>
        </w:rPr>
        <w:t xml:space="preserve">na to </w:t>
      </w:r>
      <w:r w:rsidRPr="007517E0">
        <w:rPr>
          <w:sz w:val="22"/>
          <w:szCs w:val="22"/>
          <w:lang w:val="sr-Latn-ME"/>
        </w:rPr>
        <w:t>da se koncentracija metotreksata može povećati i dovesti do povećane toksičnosti.</w:t>
      </w:r>
    </w:p>
    <w:p w14:paraId="5614B6F5" w14:textId="77777777" w:rsidR="005E319C" w:rsidRPr="007517E0" w:rsidRDefault="005E319C" w:rsidP="005E319C">
      <w:pPr>
        <w:tabs>
          <w:tab w:val="left" w:pos="284"/>
          <w:tab w:val="center" w:pos="4320"/>
          <w:tab w:val="right" w:pos="8640"/>
        </w:tabs>
        <w:jc w:val="both"/>
        <w:rPr>
          <w:sz w:val="22"/>
          <w:szCs w:val="22"/>
          <w:lang w:val="sr-Latn-ME"/>
        </w:rPr>
      </w:pPr>
    </w:p>
    <w:p w14:paraId="73BBB582" w14:textId="7777777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 xml:space="preserve">Ciklosporin, takrolimus: Smatra se da istovremena primjena NSAIL-a i ciklosporina ili takrolimusa povećava rizik od nefrotoksičnosti usljed smanjene sinteze prostaciklina u bubrezima. Važno je pažljivo kontrolisati bubrežnu funkciju tokom  primjene ove kombinovane terapije. </w:t>
      </w:r>
    </w:p>
    <w:p w14:paraId="032F3AA2" w14:textId="77777777" w:rsidR="005E319C" w:rsidRPr="007517E0" w:rsidRDefault="005E319C" w:rsidP="005E319C">
      <w:pPr>
        <w:tabs>
          <w:tab w:val="left" w:pos="284"/>
          <w:tab w:val="center" w:pos="4320"/>
          <w:tab w:val="right" w:pos="8640"/>
        </w:tabs>
        <w:jc w:val="both"/>
        <w:rPr>
          <w:sz w:val="22"/>
          <w:szCs w:val="22"/>
          <w:lang w:val="sr-Latn-ME"/>
        </w:rPr>
      </w:pPr>
    </w:p>
    <w:p w14:paraId="45E91CD0" w14:textId="07926A7F"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Drugi NSAIL</w:t>
      </w:r>
      <w:r w:rsidR="003F1E64" w:rsidRPr="007517E0">
        <w:rPr>
          <w:sz w:val="22"/>
          <w:szCs w:val="22"/>
          <w:lang w:val="sr-Latn-ME"/>
        </w:rPr>
        <w:t>,</w:t>
      </w:r>
      <w:r w:rsidRPr="007517E0">
        <w:rPr>
          <w:sz w:val="22"/>
          <w:szCs w:val="22"/>
          <w:lang w:val="sr-Latn-ME"/>
        </w:rPr>
        <w:t xml:space="preserve"> uključujući salicilate (acetilsalicilna kiselina</w:t>
      </w:r>
      <w:r w:rsidR="003F1E64" w:rsidRPr="007517E0">
        <w:rPr>
          <w:sz w:val="22"/>
          <w:szCs w:val="22"/>
          <w:lang w:val="sr-Latn-ME"/>
        </w:rPr>
        <w:t xml:space="preserve"> </w:t>
      </w:r>
      <w:r w:rsidRPr="007517E0">
        <w:rPr>
          <w:sz w:val="22"/>
          <w:szCs w:val="22"/>
          <w:lang w:val="sr-Latn-ME"/>
        </w:rPr>
        <w:t>&gt;3g/dnevno)</w:t>
      </w:r>
      <w:r w:rsidR="003F1E64" w:rsidRPr="007517E0">
        <w:rPr>
          <w:sz w:val="22"/>
          <w:szCs w:val="22"/>
          <w:lang w:val="sr-Latn-ME"/>
        </w:rPr>
        <w:t>:</w:t>
      </w:r>
      <w:r w:rsidRPr="007517E0">
        <w:rPr>
          <w:sz w:val="22"/>
          <w:szCs w:val="22"/>
          <w:lang w:val="sr-Latn-ME"/>
        </w:rPr>
        <w:t xml:space="preserve"> Istovremena terapija acetilsalicilnom kiselinom i drugim nesteroidnim antiinflamatornim ljekovima može dovesti do povećanja učestalosti neželjenih dejstava i shodno tome</w:t>
      </w:r>
      <w:r w:rsidR="00814F7F" w:rsidRPr="007517E0">
        <w:rPr>
          <w:sz w:val="22"/>
          <w:szCs w:val="22"/>
          <w:lang w:val="sr-Latn-ME"/>
        </w:rPr>
        <w:t>,</w:t>
      </w:r>
      <w:r w:rsidRPr="007517E0">
        <w:rPr>
          <w:sz w:val="22"/>
          <w:szCs w:val="22"/>
          <w:lang w:val="sr-Latn-ME"/>
        </w:rPr>
        <w:t xml:space="preserve"> potrebno je oprezno sprovoditi ovu terapiju.</w:t>
      </w:r>
    </w:p>
    <w:p w14:paraId="1B0327BE" w14:textId="77777777" w:rsidR="005E319C" w:rsidRPr="007517E0" w:rsidRDefault="005E319C" w:rsidP="005E319C">
      <w:pPr>
        <w:tabs>
          <w:tab w:val="left" w:pos="284"/>
          <w:tab w:val="center" w:pos="4320"/>
          <w:tab w:val="right" w:pos="8640"/>
        </w:tabs>
        <w:jc w:val="both"/>
        <w:rPr>
          <w:sz w:val="22"/>
          <w:szCs w:val="22"/>
          <w:lang w:val="sr-Latn-ME"/>
        </w:rPr>
      </w:pPr>
    </w:p>
    <w:p w14:paraId="631855C6" w14:textId="170C312D"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Antihipertenzivi: NSAIL mogu smanjiti dejstvo antihipertenzivnih l</w:t>
      </w:r>
      <w:r w:rsidR="00814F7F" w:rsidRPr="007517E0">
        <w:rPr>
          <w:sz w:val="22"/>
          <w:szCs w:val="22"/>
          <w:lang w:val="sr-Latn-ME"/>
        </w:rPr>
        <w:t>j</w:t>
      </w:r>
      <w:r w:rsidRPr="007517E0">
        <w:rPr>
          <w:sz w:val="22"/>
          <w:szCs w:val="22"/>
          <w:lang w:val="sr-Latn-ME"/>
        </w:rPr>
        <w:t>ekova. Rizik od akutne insuficijencije</w:t>
      </w:r>
      <w:r w:rsidR="006A1460" w:rsidRPr="007517E0">
        <w:rPr>
          <w:sz w:val="22"/>
          <w:szCs w:val="22"/>
          <w:lang w:val="sr-Latn-ME"/>
        </w:rPr>
        <w:t xml:space="preserve"> </w:t>
      </w:r>
      <w:r w:rsidR="00814F7F" w:rsidRPr="007517E0">
        <w:rPr>
          <w:sz w:val="22"/>
          <w:szCs w:val="22"/>
          <w:lang w:val="sr-Latn-ME"/>
        </w:rPr>
        <w:t>bubrega</w:t>
      </w:r>
      <w:r w:rsidRPr="007517E0">
        <w:rPr>
          <w:sz w:val="22"/>
          <w:szCs w:val="22"/>
          <w:lang w:val="sr-Latn-ME"/>
        </w:rPr>
        <w:t xml:space="preserve">, koja je obično reverzibilna, može biti povećan kod nekih pacijenata sa kompromitovanom funkcijom </w:t>
      </w:r>
      <w:r w:rsidR="00805CD8" w:rsidRPr="007517E0">
        <w:rPr>
          <w:sz w:val="22"/>
          <w:szCs w:val="22"/>
          <w:lang w:val="sr-Latn-ME"/>
        </w:rPr>
        <w:t xml:space="preserve">bubrega </w:t>
      </w:r>
      <w:r w:rsidRPr="007517E0">
        <w:rPr>
          <w:sz w:val="22"/>
          <w:szCs w:val="22"/>
          <w:lang w:val="sr-Latn-ME"/>
        </w:rPr>
        <w:t>(npr. dehidrirani pacijenti ili stariji) kada se ACE inhibitori ili blokatori receptora za angiotenzin II prim</w:t>
      </w:r>
      <w:r w:rsidR="003F1E64" w:rsidRPr="007517E0">
        <w:rPr>
          <w:sz w:val="22"/>
          <w:szCs w:val="22"/>
          <w:lang w:val="sr-Latn-ME"/>
        </w:rPr>
        <w:t>i</w:t>
      </w:r>
      <w:r w:rsidRPr="007517E0">
        <w:rPr>
          <w:sz w:val="22"/>
          <w:szCs w:val="22"/>
          <w:lang w:val="sr-Latn-ME"/>
        </w:rPr>
        <w:t xml:space="preserve">jene u kombinaciji sa NSAIL. Shodno tome, ovu kombinaciju treba primjenjivati sa oprezom, naročito kod starijih. Pacijenti treba da budu adekvatno hidrirani i treba razmotriti praćenje funkcije </w:t>
      </w:r>
      <w:r w:rsidR="00805CD8" w:rsidRPr="007517E0">
        <w:rPr>
          <w:sz w:val="22"/>
          <w:szCs w:val="22"/>
          <w:lang w:val="sr-Latn-ME"/>
        </w:rPr>
        <w:t xml:space="preserve">bubrega </w:t>
      </w:r>
      <w:r w:rsidRPr="007517E0">
        <w:rPr>
          <w:sz w:val="22"/>
          <w:szCs w:val="22"/>
          <w:lang w:val="sr-Latn-ME"/>
        </w:rPr>
        <w:t>nakon započinjanja istovremene primjene ovih ljekova, a nakon toga povremeno.</w:t>
      </w:r>
    </w:p>
    <w:p w14:paraId="379F7E26" w14:textId="77777777" w:rsidR="005E319C" w:rsidRPr="007517E0" w:rsidRDefault="005E319C" w:rsidP="005E319C">
      <w:pPr>
        <w:tabs>
          <w:tab w:val="left" w:pos="284"/>
          <w:tab w:val="center" w:pos="4320"/>
          <w:tab w:val="right" w:pos="8640"/>
        </w:tabs>
        <w:jc w:val="both"/>
        <w:rPr>
          <w:sz w:val="22"/>
          <w:szCs w:val="22"/>
          <w:lang w:val="sr-Latn-ME"/>
        </w:rPr>
      </w:pPr>
    </w:p>
    <w:p w14:paraId="7CB73CE3" w14:textId="64790525"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Diuretici: Aceklofenak, kao i drugi NSAIL</w:t>
      </w:r>
      <w:r w:rsidR="003F1E64" w:rsidRPr="007517E0">
        <w:rPr>
          <w:sz w:val="22"/>
          <w:szCs w:val="22"/>
          <w:lang w:val="sr-Latn-ME"/>
        </w:rPr>
        <w:t>,</w:t>
      </w:r>
      <w:r w:rsidRPr="007517E0">
        <w:rPr>
          <w:sz w:val="22"/>
          <w:szCs w:val="22"/>
          <w:lang w:val="sr-Latn-ME"/>
        </w:rPr>
        <w:t xml:space="preserve"> može inhibirati efekte diuretika. Istovremena primjena sa diureticima koji štede kalijum može biti povezana sa povećanjem nivoa kalijuma u serumu, što bi trebalo pratiti.</w:t>
      </w:r>
    </w:p>
    <w:p w14:paraId="1CA7BC70" w14:textId="748809CB"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Nije otkriveno da prim</w:t>
      </w:r>
      <w:r w:rsidR="003F1E64" w:rsidRPr="007517E0">
        <w:rPr>
          <w:sz w:val="22"/>
          <w:szCs w:val="22"/>
          <w:lang w:val="sr-Latn-ME"/>
        </w:rPr>
        <w:t>j</w:t>
      </w:r>
      <w:r w:rsidRPr="007517E0">
        <w:rPr>
          <w:sz w:val="22"/>
          <w:szCs w:val="22"/>
          <w:lang w:val="sr-Latn-ME"/>
        </w:rPr>
        <w:t>ena aceklofenaka utiče na krvni pritisak kada se prim</w:t>
      </w:r>
      <w:r w:rsidR="003F1E64" w:rsidRPr="007517E0">
        <w:rPr>
          <w:sz w:val="22"/>
          <w:szCs w:val="22"/>
          <w:lang w:val="sr-Latn-ME"/>
        </w:rPr>
        <w:t>ij</w:t>
      </w:r>
      <w:r w:rsidRPr="007517E0">
        <w:rPr>
          <w:sz w:val="22"/>
          <w:szCs w:val="22"/>
          <w:lang w:val="sr-Latn-ME"/>
        </w:rPr>
        <w:t>eni istovremeno sa bendrofluazidom, mada se ne može isključiti interakcija sa drugim diureticima.</w:t>
      </w:r>
    </w:p>
    <w:p w14:paraId="69F4E4C9" w14:textId="77777777" w:rsidR="005E319C" w:rsidRPr="007517E0" w:rsidRDefault="005E319C" w:rsidP="005E319C">
      <w:pPr>
        <w:tabs>
          <w:tab w:val="left" w:pos="284"/>
          <w:tab w:val="center" w:pos="4320"/>
          <w:tab w:val="right" w:pos="8640"/>
        </w:tabs>
        <w:jc w:val="both"/>
        <w:rPr>
          <w:sz w:val="22"/>
          <w:szCs w:val="22"/>
          <w:lang w:val="sr-Latn-ME"/>
        </w:rPr>
      </w:pPr>
    </w:p>
    <w:p w14:paraId="72F9D386" w14:textId="7777777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Antidijabetici: Kliničke studije su pokazale da se diklofenak može primjenjivati istovremeno sa oralnim antidijabeticima bez uticaja na njihov klinički efekat. Međutim, prijavljeni su izolovani slučajevi hipoglikemijskog i hiperglikemijskog efekta. Usljed toga, kada je riječ o aceklofenaku, treba razmotriti da li je potrebno uskladiti doze ljekova koji bi mogli da dovedu do hipoglikemije.</w:t>
      </w:r>
    </w:p>
    <w:p w14:paraId="7534BA15" w14:textId="77777777" w:rsidR="005E319C" w:rsidRPr="007517E0" w:rsidRDefault="005E319C" w:rsidP="005E319C">
      <w:pPr>
        <w:tabs>
          <w:tab w:val="left" w:pos="284"/>
          <w:tab w:val="center" w:pos="4320"/>
          <w:tab w:val="right" w:pos="8640"/>
        </w:tabs>
        <w:jc w:val="both"/>
        <w:rPr>
          <w:sz w:val="22"/>
          <w:szCs w:val="22"/>
          <w:lang w:val="sr-Latn-ME"/>
        </w:rPr>
      </w:pPr>
    </w:p>
    <w:p w14:paraId="02D3A1F5" w14:textId="7777777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Zidovudin: Prilikom istovremene primjene NSAIL-a i zidovudina postoji povećan rizik od hematološke toksičnosti. Postoje naznake o povećanom riziku od hemoartroze i hematoma kod HIV pozitivnih pacijenata sa hemofilijom koji su istovremeno bili na terapiji zidovudinom i ibuprofenom.</w:t>
      </w:r>
    </w:p>
    <w:p w14:paraId="2169D77D" w14:textId="77777777" w:rsidR="00EA6263" w:rsidRPr="007517E0" w:rsidRDefault="00EA6263" w:rsidP="00480FB1">
      <w:pPr>
        <w:tabs>
          <w:tab w:val="left" w:pos="540"/>
          <w:tab w:val="left" w:pos="569"/>
        </w:tabs>
        <w:rPr>
          <w:b/>
          <w:bCs/>
          <w:sz w:val="22"/>
          <w:szCs w:val="22"/>
          <w:lang w:val="sr-Latn-ME"/>
        </w:rPr>
      </w:pPr>
    </w:p>
    <w:p w14:paraId="75285E32" w14:textId="77777777" w:rsidR="0072020E" w:rsidRPr="007517E0" w:rsidRDefault="0072020E" w:rsidP="00480FB1">
      <w:pPr>
        <w:tabs>
          <w:tab w:val="left" w:pos="540"/>
          <w:tab w:val="left" w:pos="569"/>
        </w:tabs>
        <w:rPr>
          <w:b/>
          <w:sz w:val="22"/>
          <w:szCs w:val="22"/>
          <w:lang w:val="sr-Latn-ME"/>
        </w:rPr>
      </w:pPr>
      <w:r w:rsidRPr="007517E0">
        <w:rPr>
          <w:b/>
          <w:bCs/>
          <w:sz w:val="22"/>
          <w:szCs w:val="22"/>
          <w:lang w:val="sr-Latn-ME"/>
        </w:rPr>
        <w:t xml:space="preserve">4.6. </w:t>
      </w:r>
      <w:r w:rsidR="00480FB1" w:rsidRPr="007517E0">
        <w:rPr>
          <w:b/>
          <w:bCs/>
          <w:sz w:val="22"/>
          <w:szCs w:val="22"/>
          <w:lang w:val="sr-Latn-ME"/>
        </w:rPr>
        <w:tab/>
      </w:r>
      <w:r w:rsidR="006D20A5" w:rsidRPr="007517E0">
        <w:rPr>
          <w:b/>
          <w:sz w:val="22"/>
          <w:szCs w:val="22"/>
          <w:lang w:val="sr-Latn-ME"/>
        </w:rPr>
        <w:t>Plodnost, trudnoća i dojenje</w:t>
      </w:r>
    </w:p>
    <w:p w14:paraId="28B295E8" w14:textId="77777777" w:rsidR="002031B3" w:rsidRPr="007517E0" w:rsidRDefault="002031B3" w:rsidP="00480FB1">
      <w:pPr>
        <w:tabs>
          <w:tab w:val="left" w:pos="540"/>
          <w:tab w:val="left" w:pos="569"/>
        </w:tabs>
        <w:rPr>
          <w:sz w:val="22"/>
          <w:szCs w:val="22"/>
          <w:u w:val="single"/>
          <w:lang w:val="sr-Latn-ME"/>
        </w:rPr>
      </w:pPr>
    </w:p>
    <w:p w14:paraId="73923E15" w14:textId="400EAA19" w:rsidR="007A3ECB" w:rsidRPr="007517E0" w:rsidRDefault="007A3ECB" w:rsidP="00480FB1">
      <w:pPr>
        <w:tabs>
          <w:tab w:val="left" w:pos="540"/>
          <w:tab w:val="left" w:pos="569"/>
        </w:tabs>
        <w:rPr>
          <w:sz w:val="22"/>
          <w:szCs w:val="22"/>
          <w:u w:val="single"/>
          <w:lang w:val="sr-Latn-ME"/>
        </w:rPr>
      </w:pPr>
      <w:r w:rsidRPr="007517E0">
        <w:rPr>
          <w:sz w:val="22"/>
          <w:szCs w:val="22"/>
          <w:u w:val="single"/>
          <w:lang w:val="sr-Latn-ME"/>
        </w:rPr>
        <w:t>Trudnoća</w:t>
      </w:r>
    </w:p>
    <w:p w14:paraId="284DE75B" w14:textId="7F682C4A"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Nema podataka o primjeni aceklofenaka tokom trudnoće.</w:t>
      </w:r>
    </w:p>
    <w:p w14:paraId="4FB15A7C" w14:textId="77777777" w:rsidR="005E319C" w:rsidRPr="007517E0" w:rsidRDefault="005E319C" w:rsidP="005E319C">
      <w:pPr>
        <w:tabs>
          <w:tab w:val="left" w:pos="284"/>
          <w:tab w:val="center" w:pos="4320"/>
          <w:tab w:val="right" w:pos="8640"/>
        </w:tabs>
        <w:jc w:val="both"/>
        <w:rPr>
          <w:sz w:val="22"/>
          <w:szCs w:val="22"/>
          <w:lang w:val="sr-Latn-ME"/>
        </w:rPr>
      </w:pPr>
    </w:p>
    <w:p w14:paraId="61E92B60" w14:textId="5A781602"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Inhibicija sinteze prostaglandina može imati neželjeno dejstvo na trudnoću i/ili embrio/fetalni razvoj. Podaci iz epidemioloških studija ukazuju na povećan rizik od pobačaja, kao i kardioloških malformacija i gastrošize, nakon primjene inhibitora sinteze prostaglandina tokom rane trudnoće. Apsolutni rizik od nastajanja kardiovaskularnih malformacija je povećan sa manje od 1% do približno 1,5%. Vjeruje se da se rizik povećava sa povećanjem doze i dužinom trajanja terapije. Primjena inhibitora sinteze prostaglandina kod životinja je pokazala povećanu učestalost gubitka ploda tokom pre</w:t>
      </w:r>
      <w:r w:rsidR="00382F89" w:rsidRPr="007517E0">
        <w:rPr>
          <w:sz w:val="22"/>
          <w:szCs w:val="22"/>
          <w:lang w:val="sr-Latn-ME"/>
        </w:rPr>
        <w:t>-</w:t>
      </w:r>
      <w:r w:rsidRPr="007517E0">
        <w:rPr>
          <w:sz w:val="22"/>
          <w:szCs w:val="22"/>
          <w:lang w:val="sr-Latn-ME"/>
        </w:rPr>
        <w:t xml:space="preserve"> i post</w:t>
      </w:r>
      <w:r w:rsidR="00382F89" w:rsidRPr="007517E0">
        <w:rPr>
          <w:sz w:val="22"/>
          <w:szCs w:val="22"/>
          <w:lang w:val="sr-Latn-ME"/>
        </w:rPr>
        <w:t>-</w:t>
      </w:r>
      <w:r w:rsidRPr="007517E0">
        <w:rPr>
          <w:sz w:val="22"/>
          <w:szCs w:val="22"/>
          <w:lang w:val="sr-Latn-ME"/>
        </w:rPr>
        <w:t xml:space="preserve">implantacione faze, kao i embrio-fetalnu smrt. Takođe, uočeno je i da tokom primjene inhibitora sinteze </w:t>
      </w:r>
      <w:r w:rsidRPr="007517E0">
        <w:rPr>
          <w:sz w:val="22"/>
          <w:szCs w:val="22"/>
          <w:lang w:val="sr-Latn-ME"/>
        </w:rPr>
        <w:lastRenderedPageBreak/>
        <w:t>prostaglandina kod skotnih životinja tokom perioda organogeneze, dolazi do povećanja učestalosti pojave različitih malformacija, uključujući kardiovaskularne.</w:t>
      </w:r>
    </w:p>
    <w:p w14:paraId="34AB0ED9" w14:textId="763308CE" w:rsidR="00747FDC" w:rsidRPr="007517E0" w:rsidRDefault="00747FDC" w:rsidP="007517E0">
      <w:pPr>
        <w:pStyle w:val="Header"/>
        <w:tabs>
          <w:tab w:val="left" w:pos="284"/>
        </w:tabs>
        <w:jc w:val="both"/>
        <w:rPr>
          <w:sz w:val="22"/>
          <w:szCs w:val="22"/>
          <w:lang w:val="sr-Latn-ME"/>
        </w:rPr>
      </w:pPr>
      <w:r w:rsidRPr="007517E0">
        <w:rPr>
          <w:sz w:val="22"/>
          <w:szCs w:val="22"/>
          <w:lang w:val="sr-Latn-ME"/>
        </w:rPr>
        <w:t>Od 20. ned</w:t>
      </w:r>
      <w:r w:rsidR="00A7099B" w:rsidRPr="007517E0">
        <w:rPr>
          <w:sz w:val="22"/>
          <w:szCs w:val="22"/>
          <w:lang w:val="sr-Latn-ME"/>
        </w:rPr>
        <w:t>j</w:t>
      </w:r>
      <w:r w:rsidRPr="007517E0">
        <w:rPr>
          <w:sz w:val="22"/>
          <w:szCs w:val="22"/>
          <w:lang w:val="sr-Latn-ME"/>
        </w:rPr>
        <w:t>elje trudnoće i nadalje, upotreba aceklofenaka može uzrokovati oligohidramnion koji je rezultat bubrežne disfunkcije fetusa. To se može dogoditi ubrzo nakon početka l</w:t>
      </w:r>
      <w:r w:rsidR="00A7099B" w:rsidRPr="007517E0">
        <w:rPr>
          <w:sz w:val="22"/>
          <w:szCs w:val="22"/>
          <w:lang w:val="sr-Latn-ME"/>
        </w:rPr>
        <w:t>ij</w:t>
      </w:r>
      <w:r w:rsidRPr="007517E0">
        <w:rPr>
          <w:sz w:val="22"/>
          <w:szCs w:val="22"/>
          <w:lang w:val="sr-Latn-ME"/>
        </w:rPr>
        <w:t>ečenja i obično je reverzibilno nakon prekida prim</w:t>
      </w:r>
      <w:r w:rsidR="00A7099B" w:rsidRPr="007517E0">
        <w:rPr>
          <w:sz w:val="22"/>
          <w:szCs w:val="22"/>
          <w:lang w:val="sr-Latn-ME"/>
        </w:rPr>
        <w:t>j</w:t>
      </w:r>
      <w:r w:rsidRPr="007517E0">
        <w:rPr>
          <w:sz w:val="22"/>
          <w:szCs w:val="22"/>
          <w:lang w:val="sr-Latn-ME"/>
        </w:rPr>
        <w:t>ene l</w:t>
      </w:r>
      <w:r w:rsidR="00A7099B" w:rsidRPr="007517E0">
        <w:rPr>
          <w:sz w:val="22"/>
          <w:szCs w:val="22"/>
          <w:lang w:val="sr-Latn-ME"/>
        </w:rPr>
        <w:t>ij</w:t>
      </w:r>
      <w:r w:rsidRPr="007517E0">
        <w:rPr>
          <w:sz w:val="22"/>
          <w:szCs w:val="22"/>
          <w:lang w:val="sr-Latn-ME"/>
        </w:rPr>
        <w:t xml:space="preserve">eka. Pored toga, bilo je izveštaja o konstrikciji </w:t>
      </w:r>
      <w:r w:rsidRPr="007517E0">
        <w:rPr>
          <w:i/>
          <w:iCs/>
          <w:sz w:val="22"/>
          <w:szCs w:val="22"/>
          <w:lang w:val="sr-Latn-ME"/>
        </w:rPr>
        <w:t>ductus a</w:t>
      </w:r>
      <w:r w:rsidR="00D67F11" w:rsidRPr="007517E0">
        <w:rPr>
          <w:i/>
          <w:iCs/>
          <w:sz w:val="22"/>
          <w:szCs w:val="22"/>
          <w:lang w:val="sr-Latn-ME"/>
        </w:rPr>
        <w:t>r</w:t>
      </w:r>
      <w:r w:rsidRPr="007517E0">
        <w:rPr>
          <w:i/>
          <w:iCs/>
          <w:sz w:val="22"/>
          <w:szCs w:val="22"/>
          <w:lang w:val="sr-Latn-ME"/>
        </w:rPr>
        <w:t>t</w:t>
      </w:r>
      <w:r w:rsidR="00D67F11" w:rsidRPr="007517E0">
        <w:rPr>
          <w:i/>
          <w:iCs/>
          <w:sz w:val="22"/>
          <w:szCs w:val="22"/>
          <w:lang w:val="sr-Latn-ME"/>
        </w:rPr>
        <w:t>e</w:t>
      </w:r>
      <w:r w:rsidRPr="007517E0">
        <w:rPr>
          <w:i/>
          <w:iCs/>
          <w:sz w:val="22"/>
          <w:szCs w:val="22"/>
          <w:lang w:val="sr-Latn-ME"/>
        </w:rPr>
        <w:t>rios</w:t>
      </w:r>
      <w:r w:rsidR="00D67F11" w:rsidRPr="007517E0">
        <w:rPr>
          <w:i/>
          <w:iCs/>
          <w:sz w:val="22"/>
          <w:szCs w:val="22"/>
          <w:lang w:val="sr-Latn-ME"/>
        </w:rPr>
        <w:t>u</w:t>
      </w:r>
      <w:r w:rsidRPr="007517E0">
        <w:rPr>
          <w:i/>
          <w:iCs/>
          <w:sz w:val="22"/>
          <w:szCs w:val="22"/>
          <w:lang w:val="sr-Latn-ME"/>
        </w:rPr>
        <w:t>s</w:t>
      </w:r>
      <w:r w:rsidRPr="007517E0">
        <w:rPr>
          <w:sz w:val="22"/>
          <w:szCs w:val="22"/>
          <w:lang w:val="sr-Latn-ME"/>
        </w:rPr>
        <w:t>-a nakon prim</w:t>
      </w:r>
      <w:r w:rsidR="00A7099B" w:rsidRPr="007517E0">
        <w:rPr>
          <w:sz w:val="22"/>
          <w:szCs w:val="22"/>
          <w:lang w:val="sr-Latn-ME"/>
        </w:rPr>
        <w:t>j</w:t>
      </w:r>
      <w:r w:rsidRPr="007517E0">
        <w:rPr>
          <w:sz w:val="22"/>
          <w:szCs w:val="22"/>
          <w:lang w:val="sr-Latn-ME"/>
        </w:rPr>
        <w:t>ene l</w:t>
      </w:r>
      <w:r w:rsidR="00A7099B" w:rsidRPr="007517E0">
        <w:rPr>
          <w:sz w:val="22"/>
          <w:szCs w:val="22"/>
          <w:lang w:val="sr-Latn-ME"/>
        </w:rPr>
        <w:t>ij</w:t>
      </w:r>
      <w:r w:rsidRPr="007517E0">
        <w:rPr>
          <w:sz w:val="22"/>
          <w:szCs w:val="22"/>
          <w:lang w:val="sr-Latn-ME"/>
        </w:rPr>
        <w:t>eka u drugom trimestru, od kojih je većina nestala nakon obustave terapije.</w:t>
      </w:r>
    </w:p>
    <w:p w14:paraId="3EF232C0" w14:textId="252D9280" w:rsidR="00C82768" w:rsidRPr="007517E0" w:rsidRDefault="007B1AB3" w:rsidP="007517E0">
      <w:pPr>
        <w:pStyle w:val="Header"/>
        <w:tabs>
          <w:tab w:val="left" w:pos="284"/>
        </w:tabs>
        <w:jc w:val="both"/>
        <w:rPr>
          <w:sz w:val="22"/>
          <w:szCs w:val="22"/>
          <w:lang w:val="sr-Latn-ME"/>
        </w:rPr>
      </w:pPr>
      <w:r w:rsidRPr="007517E0">
        <w:rPr>
          <w:sz w:val="22"/>
          <w:szCs w:val="22"/>
          <w:lang w:val="sr-Latn-ME"/>
        </w:rPr>
        <w:t>Zbog toga, l</w:t>
      </w:r>
      <w:r w:rsidR="00382F89" w:rsidRPr="007517E0">
        <w:rPr>
          <w:sz w:val="22"/>
          <w:szCs w:val="22"/>
          <w:lang w:val="sr-Latn-ME"/>
        </w:rPr>
        <w:t xml:space="preserve">ijek </w:t>
      </w:r>
      <w:r w:rsidR="005E319C" w:rsidRPr="007517E0">
        <w:rPr>
          <w:sz w:val="22"/>
          <w:szCs w:val="22"/>
          <w:lang w:val="sr-Latn-ME"/>
        </w:rPr>
        <w:t>Aflamil ne treba primjenjivati tokom prvog i drugog trimestra trudnoće, osim ukoliko</w:t>
      </w:r>
      <w:r w:rsidR="00661CBA" w:rsidRPr="007517E0">
        <w:rPr>
          <w:sz w:val="22"/>
          <w:szCs w:val="22"/>
          <w:lang w:val="sr-Latn-ME"/>
        </w:rPr>
        <w:t xml:space="preserve"> je</w:t>
      </w:r>
      <w:r w:rsidR="005E319C" w:rsidRPr="007517E0">
        <w:rPr>
          <w:sz w:val="22"/>
          <w:szCs w:val="22"/>
          <w:lang w:val="sr-Latn-ME"/>
        </w:rPr>
        <w:t xml:space="preserve"> to </w:t>
      </w:r>
      <w:r w:rsidR="00661CBA" w:rsidRPr="007517E0">
        <w:rPr>
          <w:sz w:val="22"/>
          <w:szCs w:val="22"/>
          <w:lang w:val="sr-Latn-ME"/>
        </w:rPr>
        <w:t xml:space="preserve">apsolutno </w:t>
      </w:r>
      <w:r w:rsidR="005E319C" w:rsidRPr="007517E0">
        <w:rPr>
          <w:sz w:val="22"/>
          <w:szCs w:val="22"/>
          <w:lang w:val="sr-Latn-ME"/>
        </w:rPr>
        <w:t xml:space="preserve">neophodno. </w:t>
      </w:r>
      <w:r w:rsidR="00C82768" w:rsidRPr="007517E0">
        <w:rPr>
          <w:sz w:val="22"/>
          <w:szCs w:val="22"/>
          <w:lang w:val="sr-Latn-ME"/>
        </w:rPr>
        <w:t>Ukoliko aceklofenak prim</w:t>
      </w:r>
      <w:r w:rsidR="00A7099B" w:rsidRPr="007517E0">
        <w:rPr>
          <w:sz w:val="22"/>
          <w:szCs w:val="22"/>
          <w:lang w:val="sr-Latn-ME"/>
        </w:rPr>
        <w:t>j</w:t>
      </w:r>
      <w:r w:rsidR="00C82768" w:rsidRPr="007517E0">
        <w:rPr>
          <w:sz w:val="22"/>
          <w:szCs w:val="22"/>
          <w:lang w:val="sr-Latn-ME"/>
        </w:rPr>
        <w:t>enjuju žene koje planiraju trudnoću ili se prim</w:t>
      </w:r>
      <w:r w:rsidR="00A7099B" w:rsidRPr="007517E0">
        <w:rPr>
          <w:sz w:val="22"/>
          <w:szCs w:val="22"/>
          <w:lang w:val="sr-Latn-ME"/>
        </w:rPr>
        <w:t>j</w:t>
      </w:r>
      <w:r w:rsidR="00C82768" w:rsidRPr="007517E0">
        <w:rPr>
          <w:sz w:val="22"/>
          <w:szCs w:val="22"/>
          <w:lang w:val="sr-Latn-ME"/>
        </w:rPr>
        <w:t>enjuje tokom prvog i drugog trimestra trudnoće, potrebno je prim</w:t>
      </w:r>
      <w:r w:rsidR="00A7099B" w:rsidRPr="007517E0">
        <w:rPr>
          <w:sz w:val="22"/>
          <w:szCs w:val="22"/>
          <w:lang w:val="sr-Latn-ME"/>
        </w:rPr>
        <w:t>j</w:t>
      </w:r>
      <w:r w:rsidR="00C82768" w:rsidRPr="007517E0">
        <w:rPr>
          <w:sz w:val="22"/>
          <w:szCs w:val="22"/>
          <w:lang w:val="sr-Latn-ME"/>
        </w:rPr>
        <w:t>enjivati najmanju moguću dozu, tokom najkraćeg mogućeg perioda.</w:t>
      </w:r>
    </w:p>
    <w:p w14:paraId="4931E408" w14:textId="6C7F8581" w:rsidR="005E319C" w:rsidRPr="007517E0" w:rsidRDefault="00C82768" w:rsidP="007517E0">
      <w:pPr>
        <w:pStyle w:val="Header"/>
        <w:tabs>
          <w:tab w:val="left" w:pos="284"/>
        </w:tabs>
        <w:jc w:val="both"/>
        <w:rPr>
          <w:sz w:val="22"/>
          <w:szCs w:val="22"/>
          <w:lang w:val="sr-Latn-ME"/>
        </w:rPr>
      </w:pPr>
      <w:r w:rsidRPr="007517E0">
        <w:rPr>
          <w:sz w:val="22"/>
          <w:szCs w:val="22"/>
          <w:lang w:val="sr-Latn-ME"/>
        </w:rPr>
        <w:t>Prenatalni monitoring zbog moguće pojave oligohidramniona i kon</w:t>
      </w:r>
      <w:r w:rsidR="009E7F47" w:rsidRPr="007517E0">
        <w:rPr>
          <w:sz w:val="22"/>
          <w:szCs w:val="22"/>
          <w:lang w:val="sr-Latn-ME"/>
        </w:rPr>
        <w:t>s</w:t>
      </w:r>
      <w:r w:rsidRPr="007517E0">
        <w:rPr>
          <w:sz w:val="22"/>
          <w:szCs w:val="22"/>
          <w:lang w:val="sr-Latn-ME"/>
        </w:rPr>
        <w:t xml:space="preserve">trikcije </w:t>
      </w:r>
      <w:r w:rsidRPr="007517E0">
        <w:rPr>
          <w:i/>
          <w:iCs/>
          <w:sz w:val="22"/>
          <w:szCs w:val="22"/>
          <w:lang w:val="sr-Latn-ME"/>
        </w:rPr>
        <w:t xml:space="preserve">ductus </w:t>
      </w:r>
      <w:r w:rsidR="009E7F47" w:rsidRPr="007517E0">
        <w:rPr>
          <w:i/>
          <w:iCs/>
          <w:sz w:val="22"/>
          <w:szCs w:val="22"/>
          <w:lang w:val="sr-Latn-ME"/>
        </w:rPr>
        <w:t>arteriosus</w:t>
      </w:r>
      <w:r w:rsidRPr="007517E0">
        <w:rPr>
          <w:sz w:val="22"/>
          <w:szCs w:val="22"/>
          <w:lang w:val="sr-Latn-ME"/>
        </w:rPr>
        <w:t>-a treba razmotriti nakon izlaganja aceklofenaku tokom nekoliko dana, počevši od 20. ned</w:t>
      </w:r>
      <w:r w:rsidR="00A7099B" w:rsidRPr="007517E0">
        <w:rPr>
          <w:sz w:val="22"/>
          <w:szCs w:val="22"/>
          <w:lang w:val="sr-Latn-ME"/>
        </w:rPr>
        <w:t>j</w:t>
      </w:r>
      <w:r w:rsidRPr="007517E0">
        <w:rPr>
          <w:sz w:val="22"/>
          <w:szCs w:val="22"/>
          <w:lang w:val="sr-Latn-ME"/>
        </w:rPr>
        <w:t>elje gestacije i nadalje. Prim</w:t>
      </w:r>
      <w:r w:rsidR="00A7099B" w:rsidRPr="007517E0">
        <w:rPr>
          <w:sz w:val="22"/>
          <w:szCs w:val="22"/>
          <w:lang w:val="sr-Latn-ME"/>
        </w:rPr>
        <w:t>j</w:t>
      </w:r>
      <w:r w:rsidRPr="007517E0">
        <w:rPr>
          <w:sz w:val="22"/>
          <w:szCs w:val="22"/>
          <w:lang w:val="sr-Latn-ME"/>
        </w:rPr>
        <w:t>ena l</w:t>
      </w:r>
      <w:r w:rsidR="00A7099B" w:rsidRPr="007517E0">
        <w:rPr>
          <w:sz w:val="22"/>
          <w:szCs w:val="22"/>
          <w:lang w:val="sr-Latn-ME"/>
        </w:rPr>
        <w:t>ij</w:t>
      </w:r>
      <w:r w:rsidRPr="007517E0">
        <w:rPr>
          <w:sz w:val="22"/>
          <w:szCs w:val="22"/>
          <w:lang w:val="sr-Latn-ME"/>
        </w:rPr>
        <w:t xml:space="preserve">eka Aflamil mora se prekinuti ukoliko se utvrdi oligohidramnion ili konstrikcija </w:t>
      </w:r>
      <w:r w:rsidRPr="007517E0">
        <w:rPr>
          <w:i/>
          <w:iCs/>
          <w:sz w:val="22"/>
          <w:szCs w:val="22"/>
          <w:lang w:val="sr-Latn-ME"/>
        </w:rPr>
        <w:t xml:space="preserve">ductus </w:t>
      </w:r>
      <w:r w:rsidR="009E7F47" w:rsidRPr="007517E0">
        <w:rPr>
          <w:i/>
          <w:iCs/>
          <w:sz w:val="22"/>
          <w:szCs w:val="22"/>
          <w:lang w:val="sr-Latn-ME"/>
        </w:rPr>
        <w:t>arteriosus</w:t>
      </w:r>
      <w:r w:rsidRPr="007517E0">
        <w:rPr>
          <w:sz w:val="22"/>
          <w:szCs w:val="22"/>
          <w:lang w:val="sr-Latn-ME"/>
        </w:rPr>
        <w:t>-a.</w:t>
      </w:r>
    </w:p>
    <w:p w14:paraId="1A05DECD" w14:textId="77777777" w:rsidR="005E319C" w:rsidRPr="007517E0" w:rsidRDefault="005E319C">
      <w:pPr>
        <w:tabs>
          <w:tab w:val="left" w:pos="284"/>
          <w:tab w:val="center" w:pos="4320"/>
          <w:tab w:val="right" w:pos="8640"/>
        </w:tabs>
        <w:jc w:val="both"/>
        <w:rPr>
          <w:sz w:val="22"/>
          <w:szCs w:val="22"/>
          <w:lang w:val="sr-Latn-ME"/>
        </w:rPr>
      </w:pPr>
    </w:p>
    <w:p w14:paraId="6E41146B" w14:textId="4EE2B835" w:rsidR="005E319C" w:rsidRPr="007517E0" w:rsidRDefault="005E319C">
      <w:pPr>
        <w:tabs>
          <w:tab w:val="left" w:pos="284"/>
          <w:tab w:val="center" w:pos="4320"/>
          <w:tab w:val="right" w:pos="8640"/>
        </w:tabs>
        <w:jc w:val="both"/>
        <w:rPr>
          <w:sz w:val="22"/>
          <w:szCs w:val="22"/>
          <w:lang w:val="sr-Latn-ME"/>
        </w:rPr>
      </w:pPr>
      <w:r w:rsidRPr="007517E0">
        <w:rPr>
          <w:sz w:val="22"/>
          <w:szCs w:val="22"/>
          <w:lang w:val="sr-Latn-ME"/>
        </w:rPr>
        <w:t>Tokom trećeg trimestra trudnoće, svi inhibitori sinteze prostaglandina kod fetusa mogu dovesti do</w:t>
      </w:r>
      <w:r w:rsidR="00DA3B82" w:rsidRPr="007517E0">
        <w:rPr>
          <w:sz w:val="22"/>
          <w:szCs w:val="22"/>
          <w:lang w:val="sr-Latn-ME"/>
        </w:rPr>
        <w:t>:</w:t>
      </w:r>
    </w:p>
    <w:p w14:paraId="51B944AE" w14:textId="2F6A1F76" w:rsidR="005E319C" w:rsidRPr="007517E0" w:rsidRDefault="005E319C" w:rsidP="00DA3B82">
      <w:pPr>
        <w:numPr>
          <w:ilvl w:val="0"/>
          <w:numId w:val="15"/>
        </w:numPr>
        <w:tabs>
          <w:tab w:val="left" w:pos="284"/>
        </w:tabs>
        <w:suppressAutoHyphens/>
        <w:jc w:val="both"/>
        <w:rPr>
          <w:sz w:val="22"/>
          <w:szCs w:val="22"/>
          <w:lang w:val="sr-Latn-ME"/>
        </w:rPr>
      </w:pPr>
      <w:r w:rsidRPr="007517E0">
        <w:rPr>
          <w:sz w:val="22"/>
          <w:szCs w:val="22"/>
          <w:lang w:val="sr-Latn-ME"/>
        </w:rPr>
        <w:t>kardiopulmonalne toksičnosti (</w:t>
      </w:r>
      <w:r w:rsidR="004652DF" w:rsidRPr="007517E0">
        <w:rPr>
          <w:sz w:val="22"/>
          <w:szCs w:val="22"/>
          <w:lang w:val="sr-Latn-ME"/>
        </w:rPr>
        <w:t>pr</w:t>
      </w:r>
      <w:r w:rsidR="00A7099B" w:rsidRPr="007517E0">
        <w:rPr>
          <w:sz w:val="22"/>
          <w:szCs w:val="22"/>
          <w:lang w:val="sr-Latn-ME"/>
        </w:rPr>
        <w:t>ij</w:t>
      </w:r>
      <w:r w:rsidR="004652DF" w:rsidRPr="007517E0">
        <w:rPr>
          <w:sz w:val="22"/>
          <w:szCs w:val="22"/>
          <w:lang w:val="sr-Latn-ME"/>
        </w:rPr>
        <w:t xml:space="preserve">evremena konstrikcija / </w:t>
      </w:r>
      <w:r w:rsidRPr="007517E0">
        <w:rPr>
          <w:sz w:val="22"/>
          <w:szCs w:val="22"/>
          <w:lang w:val="sr-Latn-ME"/>
        </w:rPr>
        <w:t xml:space="preserve">zatvaranje </w:t>
      </w:r>
      <w:r w:rsidRPr="007517E0">
        <w:rPr>
          <w:i/>
          <w:sz w:val="22"/>
          <w:szCs w:val="22"/>
          <w:lang w:val="sr-Latn-ME"/>
        </w:rPr>
        <w:t xml:space="preserve">ductus </w:t>
      </w:r>
      <w:r w:rsidR="009E7F47" w:rsidRPr="007517E0">
        <w:rPr>
          <w:i/>
          <w:sz w:val="22"/>
          <w:szCs w:val="22"/>
          <w:lang w:val="sr-Latn-ME"/>
        </w:rPr>
        <w:t>arteriosus</w:t>
      </w:r>
      <w:r w:rsidRPr="007517E0">
        <w:rPr>
          <w:sz w:val="22"/>
          <w:szCs w:val="22"/>
          <w:lang w:val="sr-Latn-ME"/>
        </w:rPr>
        <w:t>-a i pulmona</w:t>
      </w:r>
      <w:r w:rsidR="00DA3B82" w:rsidRPr="007517E0">
        <w:rPr>
          <w:sz w:val="22"/>
          <w:szCs w:val="22"/>
          <w:lang w:val="sr-Latn-ME"/>
        </w:rPr>
        <w:t>rna</w:t>
      </w:r>
      <w:r w:rsidRPr="007517E0">
        <w:rPr>
          <w:sz w:val="22"/>
          <w:szCs w:val="22"/>
          <w:lang w:val="sr-Latn-ME"/>
        </w:rPr>
        <w:t xml:space="preserve"> hipertenzij</w:t>
      </w:r>
      <w:r w:rsidR="00DA3B82" w:rsidRPr="007517E0">
        <w:rPr>
          <w:sz w:val="22"/>
          <w:szCs w:val="22"/>
          <w:lang w:val="sr-Latn-ME"/>
        </w:rPr>
        <w:t>a</w:t>
      </w:r>
      <w:r w:rsidRPr="007517E0">
        <w:rPr>
          <w:sz w:val="22"/>
          <w:szCs w:val="22"/>
          <w:lang w:val="sr-Latn-ME"/>
        </w:rPr>
        <w:t>)</w:t>
      </w:r>
      <w:r w:rsidR="00DA3B82" w:rsidRPr="007517E0">
        <w:rPr>
          <w:sz w:val="22"/>
          <w:szCs w:val="22"/>
          <w:lang w:val="sr-Latn-ME"/>
        </w:rPr>
        <w:t>;</w:t>
      </w:r>
    </w:p>
    <w:p w14:paraId="6008BBFE" w14:textId="7AB5F773" w:rsidR="00DA3B82" w:rsidRPr="007517E0" w:rsidRDefault="005E319C">
      <w:pPr>
        <w:numPr>
          <w:ilvl w:val="0"/>
          <w:numId w:val="15"/>
        </w:numPr>
        <w:tabs>
          <w:tab w:val="left" w:pos="284"/>
        </w:tabs>
        <w:suppressAutoHyphens/>
        <w:jc w:val="both"/>
        <w:rPr>
          <w:sz w:val="22"/>
          <w:szCs w:val="22"/>
          <w:lang w:val="sr-Latn-ME"/>
        </w:rPr>
      </w:pPr>
      <w:r w:rsidRPr="007517E0">
        <w:rPr>
          <w:sz w:val="22"/>
          <w:szCs w:val="22"/>
          <w:lang w:val="sr-Latn-ME"/>
        </w:rPr>
        <w:t>disfunkcije</w:t>
      </w:r>
      <w:r w:rsidR="00382F89" w:rsidRPr="007517E0">
        <w:rPr>
          <w:sz w:val="22"/>
          <w:szCs w:val="22"/>
          <w:lang w:val="sr-Latn-ME"/>
        </w:rPr>
        <w:t xml:space="preserve"> bubrega</w:t>
      </w:r>
      <w:r w:rsidR="00DA3B82" w:rsidRPr="007517E0">
        <w:rPr>
          <w:sz w:val="22"/>
          <w:szCs w:val="22"/>
          <w:lang w:val="sr-Latn-ME"/>
        </w:rPr>
        <w:t xml:space="preserve"> (vidjeti tekst gore),</w:t>
      </w:r>
    </w:p>
    <w:p w14:paraId="4B8CB222" w14:textId="31E2E705" w:rsidR="005E319C" w:rsidRPr="007517E0" w:rsidRDefault="005E319C" w:rsidP="007517E0">
      <w:pPr>
        <w:tabs>
          <w:tab w:val="left" w:pos="284"/>
        </w:tabs>
        <w:suppressAutoHyphens/>
        <w:ind w:left="360"/>
        <w:jc w:val="both"/>
        <w:rPr>
          <w:sz w:val="22"/>
          <w:szCs w:val="22"/>
          <w:lang w:val="sr-Latn-ME"/>
        </w:rPr>
      </w:pPr>
    </w:p>
    <w:p w14:paraId="5E2995E3" w14:textId="68C5888D" w:rsidR="00DA3B82" w:rsidRPr="007517E0" w:rsidRDefault="005E319C">
      <w:pPr>
        <w:tabs>
          <w:tab w:val="left" w:pos="284"/>
          <w:tab w:val="center" w:pos="4320"/>
          <w:tab w:val="right" w:pos="8640"/>
        </w:tabs>
        <w:jc w:val="both"/>
        <w:rPr>
          <w:sz w:val="22"/>
          <w:szCs w:val="22"/>
          <w:lang w:val="sr-Latn-ME"/>
        </w:rPr>
      </w:pPr>
      <w:r w:rsidRPr="007517E0">
        <w:rPr>
          <w:sz w:val="22"/>
          <w:szCs w:val="22"/>
          <w:lang w:val="sr-Latn-ME"/>
        </w:rPr>
        <w:t>a kod majke i novorođenčeta, na kraju trudnoće, do:</w:t>
      </w:r>
    </w:p>
    <w:p w14:paraId="1A8EE828" w14:textId="01AD8CC1" w:rsidR="005E319C" w:rsidRPr="007517E0" w:rsidRDefault="005E319C">
      <w:pPr>
        <w:numPr>
          <w:ilvl w:val="0"/>
          <w:numId w:val="16"/>
        </w:numPr>
        <w:tabs>
          <w:tab w:val="left" w:pos="284"/>
        </w:tabs>
        <w:suppressAutoHyphens/>
        <w:jc w:val="both"/>
        <w:rPr>
          <w:sz w:val="22"/>
          <w:szCs w:val="22"/>
          <w:lang w:val="sr-Latn-ME"/>
        </w:rPr>
      </w:pPr>
      <w:r w:rsidRPr="007517E0">
        <w:rPr>
          <w:sz w:val="22"/>
          <w:szCs w:val="22"/>
          <w:lang w:val="sr-Latn-ME"/>
        </w:rPr>
        <w:t>mogućeg produženja vremena krvarenja, kao antiagregacioni efekat koji može nastati čak i nakon  primjene vrlo malih doza lijeka</w:t>
      </w:r>
      <w:r w:rsidR="008821EB" w:rsidRPr="007517E0">
        <w:rPr>
          <w:sz w:val="22"/>
          <w:szCs w:val="22"/>
          <w:lang w:val="sr-Latn-ME"/>
        </w:rPr>
        <w:t>,</w:t>
      </w:r>
    </w:p>
    <w:p w14:paraId="776CF728" w14:textId="77777777" w:rsidR="005E319C" w:rsidRPr="007517E0" w:rsidRDefault="005E319C">
      <w:pPr>
        <w:numPr>
          <w:ilvl w:val="0"/>
          <w:numId w:val="16"/>
        </w:numPr>
        <w:tabs>
          <w:tab w:val="left" w:pos="284"/>
        </w:tabs>
        <w:suppressAutoHyphens/>
        <w:jc w:val="both"/>
        <w:rPr>
          <w:sz w:val="22"/>
          <w:szCs w:val="22"/>
          <w:lang w:val="sr-Latn-ME"/>
        </w:rPr>
      </w:pPr>
      <w:r w:rsidRPr="007517E0">
        <w:rPr>
          <w:sz w:val="22"/>
          <w:szCs w:val="22"/>
          <w:lang w:val="sr-Latn-ME"/>
        </w:rPr>
        <w:t>inhibicije kontrakcije uterusa, što dovodi do odgađanja ili produženja porođaja.</w:t>
      </w:r>
    </w:p>
    <w:p w14:paraId="2A52B550" w14:textId="77777777" w:rsidR="005E319C" w:rsidRPr="007517E0" w:rsidRDefault="005E319C">
      <w:pPr>
        <w:tabs>
          <w:tab w:val="left" w:pos="284"/>
          <w:tab w:val="center" w:pos="4320"/>
          <w:tab w:val="right" w:pos="8640"/>
        </w:tabs>
        <w:jc w:val="both"/>
        <w:rPr>
          <w:sz w:val="22"/>
          <w:szCs w:val="22"/>
          <w:lang w:val="sr-Latn-ME"/>
        </w:rPr>
      </w:pPr>
    </w:p>
    <w:p w14:paraId="0DA067E3" w14:textId="7D146BFA" w:rsidR="005E319C" w:rsidRPr="007517E0" w:rsidRDefault="005E319C">
      <w:pPr>
        <w:tabs>
          <w:tab w:val="left" w:pos="284"/>
          <w:tab w:val="center" w:pos="4320"/>
          <w:tab w:val="right" w:pos="8640"/>
        </w:tabs>
        <w:jc w:val="both"/>
        <w:rPr>
          <w:sz w:val="22"/>
          <w:szCs w:val="22"/>
          <w:lang w:val="sr-Latn-ME"/>
        </w:rPr>
      </w:pPr>
      <w:r w:rsidRPr="007517E0">
        <w:rPr>
          <w:sz w:val="22"/>
          <w:szCs w:val="22"/>
          <w:lang w:val="sr-Latn-ME"/>
        </w:rPr>
        <w:t xml:space="preserve">Iz ovih razloga, </w:t>
      </w:r>
      <w:r w:rsidR="008821EB" w:rsidRPr="007517E0">
        <w:rPr>
          <w:sz w:val="22"/>
          <w:szCs w:val="22"/>
          <w:lang w:val="sr-Latn-ME"/>
        </w:rPr>
        <w:t xml:space="preserve">lijek </w:t>
      </w:r>
      <w:r w:rsidRPr="007517E0">
        <w:rPr>
          <w:sz w:val="22"/>
          <w:szCs w:val="22"/>
          <w:lang w:val="sr-Latn-ME"/>
        </w:rPr>
        <w:t xml:space="preserve">Aflamil je kontraindikovan tokom trećeg trimestra trudnoće (vidjeti </w:t>
      </w:r>
      <w:r w:rsidR="00FA7CE4" w:rsidRPr="007517E0">
        <w:rPr>
          <w:sz w:val="22"/>
          <w:szCs w:val="22"/>
          <w:lang w:val="sr-Latn-ME"/>
        </w:rPr>
        <w:t>d</w:t>
      </w:r>
      <w:r w:rsidR="00DA3B82" w:rsidRPr="007517E0">
        <w:rPr>
          <w:sz w:val="22"/>
          <w:szCs w:val="22"/>
          <w:lang w:val="sr-Latn-ME"/>
        </w:rPr>
        <w:t>jelove</w:t>
      </w:r>
      <w:r w:rsidR="00FA7CE4" w:rsidRPr="007517E0">
        <w:rPr>
          <w:sz w:val="22"/>
          <w:szCs w:val="22"/>
          <w:lang w:val="sr-Latn-ME"/>
        </w:rPr>
        <w:t xml:space="preserve"> </w:t>
      </w:r>
      <w:r w:rsidRPr="007517E0">
        <w:rPr>
          <w:sz w:val="22"/>
          <w:szCs w:val="22"/>
          <w:lang w:val="sr-Latn-ME"/>
        </w:rPr>
        <w:t>4.3</w:t>
      </w:r>
      <w:r w:rsidR="00DA3B82" w:rsidRPr="007517E0">
        <w:rPr>
          <w:sz w:val="22"/>
          <w:szCs w:val="22"/>
          <w:lang w:val="sr-Latn-ME"/>
        </w:rPr>
        <w:t xml:space="preserve"> i 5.3</w:t>
      </w:r>
      <w:r w:rsidRPr="007517E0">
        <w:rPr>
          <w:sz w:val="22"/>
          <w:szCs w:val="22"/>
          <w:lang w:val="sr-Latn-ME"/>
        </w:rPr>
        <w:t>).</w:t>
      </w:r>
    </w:p>
    <w:p w14:paraId="4C6493A2" w14:textId="77777777" w:rsidR="002031B3" w:rsidRPr="007517E0" w:rsidRDefault="002031B3" w:rsidP="007517E0">
      <w:pPr>
        <w:tabs>
          <w:tab w:val="left" w:pos="540"/>
          <w:tab w:val="left" w:pos="569"/>
        </w:tabs>
        <w:jc w:val="both"/>
        <w:rPr>
          <w:sz w:val="22"/>
          <w:szCs w:val="22"/>
          <w:u w:val="single"/>
          <w:lang w:val="sr-Latn-ME"/>
        </w:rPr>
      </w:pPr>
    </w:p>
    <w:p w14:paraId="49807CE7" w14:textId="0B9DF0C7" w:rsidR="0072020E" w:rsidRPr="007517E0" w:rsidRDefault="007A3ECB" w:rsidP="007517E0">
      <w:pPr>
        <w:tabs>
          <w:tab w:val="left" w:pos="540"/>
          <w:tab w:val="left" w:pos="569"/>
        </w:tabs>
        <w:jc w:val="both"/>
        <w:rPr>
          <w:sz w:val="22"/>
          <w:szCs w:val="22"/>
          <w:u w:val="single"/>
          <w:lang w:val="sr-Latn-ME"/>
        </w:rPr>
      </w:pPr>
      <w:r w:rsidRPr="007517E0">
        <w:rPr>
          <w:sz w:val="22"/>
          <w:szCs w:val="22"/>
          <w:u w:val="single"/>
          <w:lang w:val="sr-Latn-ME"/>
        </w:rPr>
        <w:t xml:space="preserve">Dojenje </w:t>
      </w:r>
    </w:p>
    <w:p w14:paraId="4ACE37C4" w14:textId="137F3F19" w:rsidR="00F931B2" w:rsidRPr="007517E0" w:rsidRDefault="005E319C">
      <w:pPr>
        <w:tabs>
          <w:tab w:val="left" w:pos="284"/>
          <w:tab w:val="center" w:pos="4320"/>
          <w:tab w:val="right" w:pos="8640"/>
        </w:tabs>
        <w:jc w:val="both"/>
        <w:rPr>
          <w:sz w:val="22"/>
          <w:szCs w:val="22"/>
          <w:lang w:val="sr-Latn-ME"/>
        </w:rPr>
      </w:pPr>
      <w:r w:rsidRPr="007517E0">
        <w:rPr>
          <w:sz w:val="22"/>
          <w:szCs w:val="22"/>
          <w:lang w:val="sr-Latn-ME"/>
        </w:rPr>
        <w:t>Nije poznato da li se aceklofenak izlučuje u majčino mlijeko. Nije bilo primjetnog prenosa radio</w:t>
      </w:r>
      <w:r w:rsidR="00FA7CE4" w:rsidRPr="007517E0">
        <w:rPr>
          <w:sz w:val="22"/>
          <w:szCs w:val="22"/>
          <w:lang w:val="sr-Latn-ME"/>
        </w:rPr>
        <w:t>-</w:t>
      </w:r>
      <w:r w:rsidRPr="007517E0">
        <w:rPr>
          <w:sz w:val="22"/>
          <w:szCs w:val="22"/>
          <w:lang w:val="sr-Latn-ME"/>
        </w:rPr>
        <w:t>obilježenog (</w:t>
      </w:r>
      <w:r w:rsidRPr="007517E0">
        <w:rPr>
          <w:sz w:val="22"/>
          <w:szCs w:val="22"/>
          <w:vertAlign w:val="superscript"/>
          <w:lang w:val="sr-Latn-ME"/>
        </w:rPr>
        <w:t>14</w:t>
      </w:r>
      <w:r w:rsidRPr="007517E0">
        <w:rPr>
          <w:sz w:val="22"/>
          <w:szCs w:val="22"/>
          <w:lang w:val="sr-Latn-ME"/>
        </w:rPr>
        <w:t>C) aceklofenaka u mlijek</w:t>
      </w:r>
      <w:r w:rsidR="00DA3B82" w:rsidRPr="007517E0">
        <w:rPr>
          <w:sz w:val="22"/>
          <w:szCs w:val="22"/>
          <w:lang w:val="sr-Latn-ME"/>
        </w:rPr>
        <w:t>o</w:t>
      </w:r>
      <w:r w:rsidRPr="007517E0">
        <w:rPr>
          <w:sz w:val="22"/>
          <w:szCs w:val="22"/>
          <w:lang w:val="sr-Latn-ME"/>
        </w:rPr>
        <w:t xml:space="preserve"> ženki pacova u laktaciji. </w:t>
      </w:r>
    </w:p>
    <w:p w14:paraId="452ABCAA" w14:textId="13A45D81" w:rsidR="005E319C" w:rsidRPr="007517E0" w:rsidRDefault="005E319C">
      <w:pPr>
        <w:tabs>
          <w:tab w:val="left" w:pos="284"/>
          <w:tab w:val="center" w:pos="4320"/>
          <w:tab w:val="right" w:pos="8640"/>
        </w:tabs>
        <w:jc w:val="both"/>
        <w:rPr>
          <w:sz w:val="22"/>
          <w:szCs w:val="22"/>
          <w:lang w:val="sr-Latn-ME"/>
        </w:rPr>
      </w:pPr>
      <w:r w:rsidRPr="007517E0">
        <w:rPr>
          <w:sz w:val="22"/>
          <w:szCs w:val="22"/>
          <w:lang w:val="sr-Latn-ME"/>
        </w:rPr>
        <w:t>Odluk</w:t>
      </w:r>
      <w:r w:rsidR="00DA3B82" w:rsidRPr="007517E0">
        <w:rPr>
          <w:sz w:val="22"/>
          <w:szCs w:val="22"/>
          <w:lang w:val="sr-Latn-ME"/>
        </w:rPr>
        <w:t>a</w:t>
      </w:r>
      <w:r w:rsidRPr="007517E0">
        <w:rPr>
          <w:sz w:val="22"/>
          <w:szCs w:val="22"/>
          <w:lang w:val="sr-Latn-ME"/>
        </w:rPr>
        <w:t xml:space="preserve"> o </w:t>
      </w:r>
      <w:r w:rsidR="00F931B2" w:rsidRPr="007517E0">
        <w:rPr>
          <w:sz w:val="22"/>
          <w:szCs w:val="22"/>
          <w:lang w:val="sr-Latn-ME"/>
        </w:rPr>
        <w:t>tome da li da se prekine dojenje ili da se prekine terapija</w:t>
      </w:r>
      <w:r w:rsidRPr="007517E0">
        <w:rPr>
          <w:sz w:val="22"/>
          <w:szCs w:val="22"/>
          <w:lang w:val="sr-Latn-ME"/>
        </w:rPr>
        <w:t xml:space="preserve"> l</w:t>
      </w:r>
      <w:r w:rsidR="00F931B2" w:rsidRPr="007517E0">
        <w:rPr>
          <w:sz w:val="22"/>
          <w:szCs w:val="22"/>
          <w:lang w:val="sr-Latn-ME"/>
        </w:rPr>
        <w:t>ij</w:t>
      </w:r>
      <w:r w:rsidRPr="007517E0">
        <w:rPr>
          <w:sz w:val="22"/>
          <w:szCs w:val="22"/>
          <w:lang w:val="sr-Latn-ME"/>
        </w:rPr>
        <w:t xml:space="preserve">ekom Aflamil </w:t>
      </w:r>
      <w:r w:rsidR="00F931B2" w:rsidRPr="007517E0">
        <w:rPr>
          <w:sz w:val="22"/>
          <w:szCs w:val="22"/>
          <w:lang w:val="sr-Latn-ME"/>
        </w:rPr>
        <w:t>mora se don</w:t>
      </w:r>
      <w:r w:rsidR="00FA7CE4" w:rsidRPr="007517E0">
        <w:rPr>
          <w:sz w:val="22"/>
          <w:szCs w:val="22"/>
          <w:lang w:val="sr-Latn-ME"/>
        </w:rPr>
        <w:t>ij</w:t>
      </w:r>
      <w:r w:rsidR="00F931B2" w:rsidRPr="007517E0">
        <w:rPr>
          <w:sz w:val="22"/>
          <w:szCs w:val="22"/>
          <w:lang w:val="sr-Latn-ME"/>
        </w:rPr>
        <w:t>eti</w:t>
      </w:r>
      <w:r w:rsidRPr="007517E0">
        <w:rPr>
          <w:sz w:val="22"/>
          <w:szCs w:val="22"/>
          <w:lang w:val="sr-Latn-ME"/>
        </w:rPr>
        <w:t xml:space="preserve"> uzimajući u obzir korist od dojenja za dijete, i korist od terapije </w:t>
      </w:r>
      <w:r w:rsidR="00F931B2" w:rsidRPr="007517E0">
        <w:rPr>
          <w:sz w:val="22"/>
          <w:szCs w:val="22"/>
          <w:lang w:val="sr-Latn-ME"/>
        </w:rPr>
        <w:t xml:space="preserve">lijekom </w:t>
      </w:r>
      <w:r w:rsidRPr="007517E0">
        <w:rPr>
          <w:sz w:val="22"/>
          <w:szCs w:val="22"/>
          <w:lang w:val="sr-Latn-ME"/>
        </w:rPr>
        <w:t>Aflamil za ženu.</w:t>
      </w:r>
    </w:p>
    <w:p w14:paraId="7C492E0B" w14:textId="1E785801" w:rsidR="00F931B2" w:rsidRPr="007517E0" w:rsidRDefault="00F931B2">
      <w:pPr>
        <w:tabs>
          <w:tab w:val="left" w:pos="284"/>
          <w:tab w:val="center" w:pos="4320"/>
          <w:tab w:val="right" w:pos="8640"/>
        </w:tabs>
        <w:jc w:val="both"/>
        <w:rPr>
          <w:sz w:val="22"/>
          <w:szCs w:val="22"/>
          <w:lang w:val="sr-Latn-ME"/>
        </w:rPr>
      </w:pPr>
    </w:p>
    <w:p w14:paraId="09FD29AD" w14:textId="77777777" w:rsidR="00F931B2" w:rsidRPr="007517E0" w:rsidRDefault="00F931B2" w:rsidP="007517E0">
      <w:pPr>
        <w:tabs>
          <w:tab w:val="left" w:pos="540"/>
          <w:tab w:val="left" w:pos="569"/>
        </w:tabs>
        <w:jc w:val="both"/>
        <w:rPr>
          <w:sz w:val="22"/>
          <w:szCs w:val="22"/>
          <w:u w:val="single"/>
          <w:lang w:val="sr-Latn-ME"/>
        </w:rPr>
      </w:pPr>
      <w:r w:rsidRPr="007517E0">
        <w:rPr>
          <w:sz w:val="22"/>
          <w:szCs w:val="22"/>
          <w:u w:val="single"/>
          <w:lang w:val="sr-Latn-ME"/>
        </w:rPr>
        <w:t>Plodnost</w:t>
      </w:r>
    </w:p>
    <w:p w14:paraId="50348B78" w14:textId="132B5BAB" w:rsidR="00F931B2" w:rsidRPr="007517E0" w:rsidRDefault="00F931B2">
      <w:pPr>
        <w:tabs>
          <w:tab w:val="left" w:pos="284"/>
          <w:tab w:val="center" w:pos="4320"/>
          <w:tab w:val="right" w:pos="8640"/>
        </w:tabs>
        <w:jc w:val="both"/>
        <w:rPr>
          <w:iCs/>
          <w:sz w:val="22"/>
          <w:szCs w:val="22"/>
          <w:lang w:val="sr-Latn-ME"/>
        </w:rPr>
      </w:pPr>
      <w:r w:rsidRPr="007517E0">
        <w:rPr>
          <w:sz w:val="22"/>
          <w:szCs w:val="22"/>
          <w:lang w:val="sr-Latn-ME"/>
        </w:rPr>
        <w:t>Primjena lijeka Aflamil, kao i drugih ljekova koji inhibiraju ciklooksigenazu, odnosno sintezu prostaglandina, može</w:t>
      </w:r>
      <w:r w:rsidRPr="007517E0" w:rsidDel="0023755F">
        <w:rPr>
          <w:iCs/>
          <w:sz w:val="22"/>
          <w:szCs w:val="22"/>
          <w:lang w:val="sr-Latn-ME"/>
        </w:rPr>
        <w:t xml:space="preserve"> </w:t>
      </w:r>
      <w:r w:rsidRPr="007517E0">
        <w:rPr>
          <w:iCs/>
          <w:sz w:val="22"/>
          <w:szCs w:val="22"/>
          <w:lang w:val="sr-Latn-ME"/>
        </w:rPr>
        <w:t xml:space="preserve">da smanji </w:t>
      </w:r>
      <w:r w:rsidR="003B0B95" w:rsidRPr="007517E0">
        <w:rPr>
          <w:iCs/>
          <w:sz w:val="22"/>
          <w:szCs w:val="22"/>
          <w:lang w:val="sr-Latn-ME"/>
        </w:rPr>
        <w:t>plodnost</w:t>
      </w:r>
      <w:r w:rsidRPr="007517E0">
        <w:rPr>
          <w:iCs/>
          <w:sz w:val="22"/>
          <w:szCs w:val="22"/>
          <w:lang w:val="sr-Latn-ME"/>
        </w:rPr>
        <w:t xml:space="preserve"> i ne preporučuje se kod žena koje pokušavaju da zatrudne. Kod žena koje imaju poteškoća da zatrudne ili </w:t>
      </w:r>
      <w:r w:rsidR="003B0B95" w:rsidRPr="007517E0">
        <w:rPr>
          <w:iCs/>
          <w:sz w:val="22"/>
          <w:szCs w:val="22"/>
          <w:lang w:val="sr-Latn-ME"/>
        </w:rPr>
        <w:t>se podvrgavaju</w:t>
      </w:r>
      <w:r w:rsidRPr="007517E0">
        <w:rPr>
          <w:iCs/>
          <w:sz w:val="22"/>
          <w:szCs w:val="22"/>
          <w:lang w:val="sr-Latn-ME"/>
        </w:rPr>
        <w:t xml:space="preserve"> ispitivanj</w:t>
      </w:r>
      <w:r w:rsidR="003B0B95" w:rsidRPr="007517E0">
        <w:rPr>
          <w:iCs/>
          <w:sz w:val="22"/>
          <w:szCs w:val="22"/>
          <w:lang w:val="sr-Latn-ME"/>
        </w:rPr>
        <w:t>u</w:t>
      </w:r>
      <w:r w:rsidRPr="007517E0">
        <w:rPr>
          <w:iCs/>
          <w:sz w:val="22"/>
          <w:szCs w:val="22"/>
          <w:lang w:val="sr-Latn-ME"/>
        </w:rPr>
        <w:t xml:space="preserve"> </w:t>
      </w:r>
      <w:r w:rsidR="003B0B95" w:rsidRPr="007517E0">
        <w:rPr>
          <w:iCs/>
          <w:sz w:val="22"/>
          <w:szCs w:val="22"/>
          <w:lang w:val="sr-Latn-ME"/>
        </w:rPr>
        <w:t>plodnosti</w:t>
      </w:r>
      <w:r w:rsidRPr="007517E0">
        <w:rPr>
          <w:iCs/>
          <w:sz w:val="22"/>
          <w:szCs w:val="22"/>
          <w:lang w:val="sr-Latn-ME"/>
        </w:rPr>
        <w:t xml:space="preserve"> treba razmotriti privremeni prestanak terapije aceklofenakom. </w:t>
      </w:r>
    </w:p>
    <w:p w14:paraId="09D4E985" w14:textId="77777777" w:rsidR="00F931B2" w:rsidRPr="007517E0" w:rsidRDefault="00F931B2" w:rsidP="005E319C">
      <w:pPr>
        <w:tabs>
          <w:tab w:val="left" w:pos="284"/>
          <w:tab w:val="center" w:pos="4320"/>
          <w:tab w:val="right" w:pos="8640"/>
        </w:tabs>
        <w:jc w:val="both"/>
        <w:rPr>
          <w:sz w:val="22"/>
          <w:szCs w:val="22"/>
          <w:lang w:val="sr-Latn-ME"/>
        </w:rPr>
      </w:pPr>
    </w:p>
    <w:p w14:paraId="1A603398" w14:textId="42DDF581" w:rsidR="0072020E" w:rsidRPr="007517E0" w:rsidRDefault="0072020E" w:rsidP="00396DFD">
      <w:pPr>
        <w:tabs>
          <w:tab w:val="left" w:pos="540"/>
          <w:tab w:val="left" w:pos="569"/>
        </w:tabs>
        <w:ind w:left="540" w:hanging="540"/>
        <w:rPr>
          <w:b/>
          <w:bCs/>
          <w:sz w:val="22"/>
          <w:szCs w:val="22"/>
          <w:lang w:val="sr-Latn-ME"/>
        </w:rPr>
      </w:pPr>
      <w:r w:rsidRPr="007517E0">
        <w:rPr>
          <w:b/>
          <w:bCs/>
          <w:sz w:val="22"/>
          <w:szCs w:val="22"/>
          <w:lang w:val="sr-Latn-ME"/>
        </w:rPr>
        <w:t xml:space="preserve">4.7. </w:t>
      </w:r>
      <w:r w:rsidR="00480FB1" w:rsidRPr="007517E0">
        <w:rPr>
          <w:b/>
          <w:bCs/>
          <w:sz w:val="22"/>
          <w:szCs w:val="22"/>
          <w:lang w:val="sr-Latn-ME"/>
        </w:rPr>
        <w:tab/>
      </w:r>
      <w:r w:rsidRPr="007517E0">
        <w:rPr>
          <w:b/>
          <w:bCs/>
          <w:sz w:val="22"/>
          <w:szCs w:val="22"/>
          <w:lang w:val="sr-Latn-ME"/>
        </w:rPr>
        <w:t xml:space="preserve">Uticaj na </w:t>
      </w:r>
      <w:r w:rsidR="002031B3" w:rsidRPr="007517E0">
        <w:rPr>
          <w:b/>
          <w:bCs/>
          <w:sz w:val="22"/>
          <w:szCs w:val="22"/>
          <w:lang w:val="sr-Latn-ME"/>
        </w:rPr>
        <w:t xml:space="preserve">sposobnost </w:t>
      </w:r>
      <w:r w:rsidR="00F34554" w:rsidRPr="007517E0">
        <w:rPr>
          <w:b/>
          <w:bCs/>
          <w:sz w:val="22"/>
          <w:szCs w:val="22"/>
          <w:lang w:val="sr-Latn-ME"/>
        </w:rPr>
        <w:t>upravljanja vozili</w:t>
      </w:r>
      <w:r w:rsidRPr="007517E0">
        <w:rPr>
          <w:b/>
          <w:bCs/>
          <w:sz w:val="22"/>
          <w:szCs w:val="22"/>
          <w:lang w:val="sr-Latn-ME"/>
        </w:rPr>
        <w:t>m</w:t>
      </w:r>
      <w:r w:rsidR="00F34554" w:rsidRPr="007517E0">
        <w:rPr>
          <w:b/>
          <w:bCs/>
          <w:sz w:val="22"/>
          <w:szCs w:val="22"/>
          <w:lang w:val="sr-Latn-ME"/>
        </w:rPr>
        <w:t>a</w:t>
      </w:r>
      <w:r w:rsidRPr="007517E0">
        <w:rPr>
          <w:b/>
          <w:bCs/>
          <w:sz w:val="22"/>
          <w:szCs w:val="22"/>
          <w:lang w:val="sr-Latn-ME"/>
        </w:rPr>
        <w:t xml:space="preserve"> i </w:t>
      </w:r>
      <w:r w:rsidR="000D3449" w:rsidRPr="007517E0">
        <w:rPr>
          <w:b/>
          <w:bCs/>
          <w:sz w:val="22"/>
          <w:szCs w:val="22"/>
          <w:lang w:val="sr-Latn-ME"/>
        </w:rPr>
        <w:t xml:space="preserve">rukovanje </w:t>
      </w:r>
      <w:r w:rsidRPr="007517E0">
        <w:rPr>
          <w:b/>
          <w:bCs/>
          <w:sz w:val="22"/>
          <w:szCs w:val="22"/>
          <w:lang w:val="sr-Latn-ME"/>
        </w:rPr>
        <w:t>mašinama</w:t>
      </w:r>
    </w:p>
    <w:p w14:paraId="5820394B" w14:textId="6742CD82" w:rsidR="005E319C" w:rsidRPr="007517E0" w:rsidRDefault="005E319C" w:rsidP="00396DFD">
      <w:pPr>
        <w:tabs>
          <w:tab w:val="left" w:pos="540"/>
          <w:tab w:val="left" w:pos="569"/>
        </w:tabs>
        <w:ind w:left="540" w:hanging="540"/>
        <w:rPr>
          <w:b/>
          <w:bCs/>
          <w:sz w:val="22"/>
          <w:szCs w:val="22"/>
          <w:lang w:val="sr-Latn-ME"/>
        </w:rPr>
      </w:pPr>
    </w:p>
    <w:p w14:paraId="08D2D736" w14:textId="07BA77F4" w:rsidR="005E319C" w:rsidRPr="007517E0" w:rsidRDefault="005E319C" w:rsidP="005E319C">
      <w:pPr>
        <w:tabs>
          <w:tab w:val="left" w:pos="540"/>
          <w:tab w:val="left" w:pos="569"/>
        </w:tabs>
        <w:jc w:val="both"/>
        <w:rPr>
          <w:sz w:val="22"/>
          <w:szCs w:val="22"/>
          <w:lang w:val="sr-Latn-ME"/>
        </w:rPr>
      </w:pPr>
      <w:r w:rsidRPr="007517E0">
        <w:rPr>
          <w:sz w:val="22"/>
          <w:szCs w:val="22"/>
          <w:lang w:val="sr-Latn-ME"/>
        </w:rPr>
        <w:t xml:space="preserve">Pacijenti koji osjete </w:t>
      </w:r>
      <w:r w:rsidR="003B0B95" w:rsidRPr="007517E0">
        <w:rPr>
          <w:sz w:val="22"/>
          <w:szCs w:val="22"/>
          <w:lang w:val="sr-Latn-ME"/>
        </w:rPr>
        <w:t>vrtoglavicu</w:t>
      </w:r>
      <w:r w:rsidRPr="007517E0">
        <w:rPr>
          <w:sz w:val="22"/>
          <w:szCs w:val="22"/>
          <w:lang w:val="sr-Latn-ME"/>
        </w:rPr>
        <w:t xml:space="preserve">, </w:t>
      </w:r>
      <w:r w:rsidR="003B0B95" w:rsidRPr="007517E0">
        <w:rPr>
          <w:sz w:val="22"/>
          <w:szCs w:val="22"/>
          <w:lang w:val="sr-Latn-ME"/>
        </w:rPr>
        <w:t xml:space="preserve">vertigo </w:t>
      </w:r>
      <w:r w:rsidRPr="007517E0">
        <w:rPr>
          <w:sz w:val="22"/>
          <w:szCs w:val="22"/>
          <w:lang w:val="sr-Latn-ME"/>
        </w:rPr>
        <w:t xml:space="preserve">ili druge </w:t>
      </w:r>
      <w:r w:rsidR="003B0B95" w:rsidRPr="007517E0">
        <w:rPr>
          <w:sz w:val="22"/>
          <w:szCs w:val="22"/>
          <w:lang w:val="sr-Latn-ME"/>
        </w:rPr>
        <w:t xml:space="preserve">poremećaje </w:t>
      </w:r>
      <w:r w:rsidRPr="007517E0">
        <w:rPr>
          <w:sz w:val="22"/>
          <w:szCs w:val="22"/>
          <w:lang w:val="sr-Latn-ME"/>
        </w:rPr>
        <w:t>centraln</w:t>
      </w:r>
      <w:r w:rsidR="003B0B95" w:rsidRPr="007517E0">
        <w:rPr>
          <w:sz w:val="22"/>
          <w:szCs w:val="22"/>
          <w:lang w:val="sr-Latn-ME"/>
        </w:rPr>
        <w:t>og</w:t>
      </w:r>
      <w:r w:rsidRPr="007517E0">
        <w:rPr>
          <w:sz w:val="22"/>
          <w:szCs w:val="22"/>
          <w:lang w:val="sr-Latn-ME"/>
        </w:rPr>
        <w:t xml:space="preserve"> nervn</w:t>
      </w:r>
      <w:r w:rsidR="003B0B95" w:rsidRPr="007517E0">
        <w:rPr>
          <w:sz w:val="22"/>
          <w:szCs w:val="22"/>
          <w:lang w:val="sr-Latn-ME"/>
        </w:rPr>
        <w:t>og</w:t>
      </w:r>
      <w:r w:rsidRPr="007517E0">
        <w:rPr>
          <w:sz w:val="22"/>
          <w:szCs w:val="22"/>
          <w:lang w:val="sr-Latn-ME"/>
        </w:rPr>
        <w:t xml:space="preserve"> sistem</w:t>
      </w:r>
      <w:r w:rsidR="003B0B95" w:rsidRPr="007517E0">
        <w:rPr>
          <w:sz w:val="22"/>
          <w:szCs w:val="22"/>
          <w:lang w:val="sr-Latn-ME"/>
        </w:rPr>
        <w:t>a</w:t>
      </w:r>
      <w:r w:rsidRPr="007517E0">
        <w:rPr>
          <w:sz w:val="22"/>
          <w:szCs w:val="22"/>
          <w:lang w:val="sr-Latn-ME"/>
        </w:rPr>
        <w:t xml:space="preserve"> tokom upotrebe NSAIL treba da se uzdrže od upravljanja vozilom i rukovanja mašinama.</w:t>
      </w:r>
    </w:p>
    <w:p w14:paraId="77A80CDB" w14:textId="77777777" w:rsidR="0072020E" w:rsidRPr="007517E0" w:rsidRDefault="0072020E" w:rsidP="00480FB1">
      <w:pPr>
        <w:tabs>
          <w:tab w:val="left" w:pos="540"/>
          <w:tab w:val="left" w:pos="569"/>
        </w:tabs>
        <w:rPr>
          <w:b/>
          <w:bCs/>
          <w:sz w:val="22"/>
          <w:szCs w:val="22"/>
          <w:lang w:val="sr-Latn-ME"/>
        </w:rPr>
      </w:pPr>
    </w:p>
    <w:p w14:paraId="05022812" w14:textId="2C718ED7"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4.8. </w:t>
      </w:r>
      <w:r w:rsidR="00480FB1" w:rsidRPr="007517E0">
        <w:rPr>
          <w:b/>
          <w:bCs/>
          <w:sz w:val="22"/>
          <w:szCs w:val="22"/>
          <w:lang w:val="sr-Latn-ME"/>
        </w:rPr>
        <w:tab/>
      </w:r>
      <w:r w:rsidRPr="007517E0">
        <w:rPr>
          <w:b/>
          <w:bCs/>
          <w:sz w:val="22"/>
          <w:szCs w:val="22"/>
          <w:lang w:val="sr-Latn-ME"/>
        </w:rPr>
        <w:t>Neželjena dejstva</w:t>
      </w:r>
    </w:p>
    <w:p w14:paraId="1B81A985" w14:textId="58511DDE" w:rsidR="005E319C" w:rsidRPr="007517E0" w:rsidRDefault="005E319C" w:rsidP="00480FB1">
      <w:pPr>
        <w:tabs>
          <w:tab w:val="left" w:pos="540"/>
          <w:tab w:val="left" w:pos="569"/>
        </w:tabs>
        <w:rPr>
          <w:b/>
          <w:bCs/>
          <w:sz w:val="22"/>
          <w:szCs w:val="22"/>
          <w:lang w:val="sr-Latn-ME"/>
        </w:rPr>
      </w:pPr>
    </w:p>
    <w:p w14:paraId="015F6DBB" w14:textId="70568854"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Gastrointestinaln</w:t>
      </w:r>
      <w:r w:rsidR="003B0B95" w:rsidRPr="007517E0">
        <w:rPr>
          <w:sz w:val="22"/>
          <w:szCs w:val="22"/>
          <w:lang w:val="sr-Latn-ME"/>
        </w:rPr>
        <w:t>a</w:t>
      </w:r>
      <w:r w:rsidRPr="007517E0">
        <w:rPr>
          <w:sz w:val="22"/>
          <w:szCs w:val="22"/>
          <w:lang w:val="sr-Latn-ME"/>
        </w:rPr>
        <w:t xml:space="preserve"> neželjen</w:t>
      </w:r>
      <w:r w:rsidR="003B0B95" w:rsidRPr="007517E0">
        <w:rPr>
          <w:sz w:val="22"/>
          <w:szCs w:val="22"/>
          <w:lang w:val="sr-Latn-ME"/>
        </w:rPr>
        <w:t>a dejstva</w:t>
      </w:r>
      <w:r w:rsidRPr="007517E0">
        <w:rPr>
          <w:sz w:val="22"/>
          <w:szCs w:val="22"/>
          <w:lang w:val="sr-Latn-ME"/>
        </w:rPr>
        <w:t xml:space="preserve">: Najčešće </w:t>
      </w:r>
      <w:r w:rsidR="00FA7CE4" w:rsidRPr="007517E0">
        <w:rPr>
          <w:sz w:val="22"/>
          <w:szCs w:val="22"/>
          <w:lang w:val="sr-Latn-ME"/>
        </w:rPr>
        <w:t xml:space="preserve">primijećena </w:t>
      </w:r>
      <w:r w:rsidRPr="007517E0">
        <w:rPr>
          <w:sz w:val="22"/>
          <w:szCs w:val="22"/>
          <w:lang w:val="sr-Latn-ME"/>
        </w:rPr>
        <w:t>neželjen</w:t>
      </w:r>
      <w:r w:rsidR="003B0B95" w:rsidRPr="007517E0">
        <w:rPr>
          <w:sz w:val="22"/>
          <w:szCs w:val="22"/>
          <w:lang w:val="sr-Latn-ME"/>
        </w:rPr>
        <w:t>a</w:t>
      </w:r>
      <w:r w:rsidRPr="007517E0">
        <w:rPr>
          <w:sz w:val="22"/>
          <w:szCs w:val="22"/>
          <w:lang w:val="sr-Latn-ME"/>
        </w:rPr>
        <w:t xml:space="preserve"> </w:t>
      </w:r>
      <w:r w:rsidR="003B0B95" w:rsidRPr="007517E0">
        <w:rPr>
          <w:sz w:val="22"/>
          <w:szCs w:val="22"/>
          <w:lang w:val="sr-Latn-ME"/>
        </w:rPr>
        <w:t xml:space="preserve">dejstva </w:t>
      </w:r>
      <w:r w:rsidRPr="007517E0">
        <w:rPr>
          <w:sz w:val="22"/>
          <w:szCs w:val="22"/>
          <w:lang w:val="sr-Latn-ME"/>
        </w:rPr>
        <w:t xml:space="preserve">su gastrointestinalne prirode. Peptički ulkusi, perforacije ili GI krvarenja, ponekad </w:t>
      </w:r>
      <w:r w:rsidR="003B0B95" w:rsidRPr="007517E0">
        <w:rPr>
          <w:sz w:val="22"/>
          <w:szCs w:val="22"/>
          <w:lang w:val="sr-Latn-ME"/>
        </w:rPr>
        <w:t>sa smrtnim ishodom</w:t>
      </w:r>
      <w:r w:rsidRPr="007517E0">
        <w:rPr>
          <w:sz w:val="22"/>
          <w:szCs w:val="22"/>
          <w:lang w:val="sr-Latn-ME"/>
        </w:rPr>
        <w:t>, naročito kod starijih</w:t>
      </w:r>
      <w:r w:rsidR="00FA7CE4" w:rsidRPr="007517E0">
        <w:rPr>
          <w:sz w:val="22"/>
          <w:szCs w:val="22"/>
          <w:lang w:val="sr-Latn-ME"/>
        </w:rPr>
        <w:t xml:space="preserve"> osoba</w:t>
      </w:r>
      <w:r w:rsidRPr="007517E0">
        <w:rPr>
          <w:sz w:val="22"/>
          <w:szCs w:val="22"/>
          <w:lang w:val="sr-Latn-ME"/>
        </w:rPr>
        <w:t xml:space="preserve">, mogu se javiti kod terapije NSAIL-ima (vidjeti </w:t>
      </w:r>
      <w:r w:rsidR="00FA7CE4" w:rsidRPr="007517E0">
        <w:rPr>
          <w:sz w:val="22"/>
          <w:szCs w:val="22"/>
          <w:lang w:val="sr-Latn-ME"/>
        </w:rPr>
        <w:t xml:space="preserve">dio </w:t>
      </w:r>
      <w:r w:rsidRPr="007517E0">
        <w:rPr>
          <w:sz w:val="22"/>
          <w:szCs w:val="22"/>
          <w:lang w:val="sr-Latn-ME"/>
        </w:rPr>
        <w:t>4.4). Nakon primjene NSAIL prijavljeni su mučnina, povraćanje, dijareja, flatulencija, konstipacija, dispepsija, abdominalni bol, melena, hematemeza, ulcer</w:t>
      </w:r>
      <w:r w:rsidR="003B0B95" w:rsidRPr="007517E0">
        <w:rPr>
          <w:sz w:val="22"/>
          <w:szCs w:val="22"/>
          <w:lang w:val="sr-Latn-ME"/>
        </w:rPr>
        <w:t>ozni</w:t>
      </w:r>
      <w:r w:rsidRPr="007517E0">
        <w:rPr>
          <w:sz w:val="22"/>
          <w:szCs w:val="22"/>
          <w:lang w:val="sr-Latn-ME"/>
        </w:rPr>
        <w:t xml:space="preserve"> stomatitis, egzacerbacija kolitisa i Kronove bolesti (vidjeti </w:t>
      </w:r>
      <w:r w:rsidR="001129BA" w:rsidRPr="007517E0">
        <w:rPr>
          <w:sz w:val="22"/>
          <w:szCs w:val="22"/>
          <w:lang w:val="sr-Latn-ME"/>
        </w:rPr>
        <w:t xml:space="preserve">dio </w:t>
      </w:r>
      <w:r w:rsidRPr="007517E0">
        <w:rPr>
          <w:sz w:val="22"/>
          <w:szCs w:val="22"/>
          <w:lang w:val="sr-Latn-ME"/>
        </w:rPr>
        <w:t>4.4). Gastritis je prijavljen sa manjom učestalošću.</w:t>
      </w:r>
    </w:p>
    <w:p w14:paraId="4501539C" w14:textId="77777777" w:rsidR="005E319C" w:rsidRPr="007517E0" w:rsidRDefault="005E319C" w:rsidP="005E319C">
      <w:pPr>
        <w:tabs>
          <w:tab w:val="left" w:pos="284"/>
          <w:tab w:val="center" w:pos="4320"/>
          <w:tab w:val="right" w:pos="8640"/>
        </w:tabs>
        <w:jc w:val="both"/>
        <w:rPr>
          <w:sz w:val="22"/>
          <w:szCs w:val="22"/>
          <w:lang w:val="sr-Latn-ME"/>
        </w:rPr>
      </w:pPr>
    </w:p>
    <w:p w14:paraId="5EF155BF" w14:textId="7777777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Edem, hipertenzija i srčana insuficijencija su prijavljeni u vezi sa primjenom NSAIL.</w:t>
      </w:r>
    </w:p>
    <w:p w14:paraId="6B737007" w14:textId="2D1A335C" w:rsidR="005E319C" w:rsidRDefault="005E319C" w:rsidP="005E319C">
      <w:pPr>
        <w:tabs>
          <w:tab w:val="left" w:pos="284"/>
          <w:tab w:val="center" w:pos="4320"/>
          <w:tab w:val="right" w:pos="8640"/>
        </w:tabs>
        <w:jc w:val="both"/>
        <w:rPr>
          <w:sz w:val="22"/>
          <w:szCs w:val="22"/>
          <w:lang w:val="sr-Latn-ME"/>
        </w:rPr>
      </w:pPr>
    </w:p>
    <w:p w14:paraId="61310CD0" w14:textId="77777777" w:rsidR="00694568" w:rsidRPr="007517E0" w:rsidRDefault="00694568" w:rsidP="005E319C">
      <w:pPr>
        <w:tabs>
          <w:tab w:val="left" w:pos="284"/>
          <w:tab w:val="center" w:pos="4320"/>
          <w:tab w:val="right" w:pos="8640"/>
        </w:tabs>
        <w:jc w:val="both"/>
        <w:rPr>
          <w:sz w:val="22"/>
          <w:szCs w:val="22"/>
          <w:lang w:val="sr-Latn-ME"/>
        </w:rPr>
      </w:pPr>
    </w:p>
    <w:p w14:paraId="469DAF1C" w14:textId="7777777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lastRenderedPageBreak/>
        <w:t>Druga, veoma rijetka (&lt;1/10000) neželjena dejstva ove klase ljekova (NSAIL) su:</w:t>
      </w:r>
    </w:p>
    <w:p w14:paraId="2A5394AC" w14:textId="35568587" w:rsidR="005E319C" w:rsidRPr="007517E0" w:rsidRDefault="001F16C5" w:rsidP="005E319C">
      <w:pPr>
        <w:tabs>
          <w:tab w:val="left" w:pos="284"/>
          <w:tab w:val="center" w:pos="4320"/>
          <w:tab w:val="right" w:pos="8640"/>
        </w:tabs>
        <w:jc w:val="both"/>
        <w:rPr>
          <w:sz w:val="22"/>
          <w:szCs w:val="22"/>
          <w:lang w:val="sr-Latn-ME"/>
        </w:rPr>
      </w:pPr>
      <w:r w:rsidRPr="007517E0">
        <w:rPr>
          <w:iCs/>
          <w:sz w:val="22"/>
          <w:szCs w:val="22"/>
          <w:lang w:val="sr-Latn-ME"/>
        </w:rPr>
        <w:t>P</w:t>
      </w:r>
      <w:r w:rsidR="005E319C" w:rsidRPr="007517E0">
        <w:rPr>
          <w:iCs/>
          <w:sz w:val="22"/>
          <w:szCs w:val="22"/>
          <w:lang w:val="sr-Latn-ME"/>
        </w:rPr>
        <w:t>oremećaji</w:t>
      </w:r>
      <w:r w:rsidRPr="007517E0">
        <w:rPr>
          <w:iCs/>
          <w:sz w:val="22"/>
          <w:szCs w:val="22"/>
          <w:lang w:val="sr-Latn-ME"/>
        </w:rPr>
        <w:t xml:space="preserve"> bubrega i urinarnog sistema</w:t>
      </w:r>
      <w:r w:rsidR="005E319C" w:rsidRPr="007517E0">
        <w:rPr>
          <w:sz w:val="22"/>
          <w:szCs w:val="22"/>
          <w:lang w:val="sr-Latn-ME"/>
        </w:rPr>
        <w:t>: Intersticijalni nefritis.</w:t>
      </w:r>
    </w:p>
    <w:p w14:paraId="637B599B" w14:textId="16F42D2A" w:rsidR="005E319C" w:rsidRPr="007517E0" w:rsidRDefault="001F16C5" w:rsidP="005E319C">
      <w:pPr>
        <w:tabs>
          <w:tab w:val="left" w:pos="284"/>
          <w:tab w:val="center" w:pos="4320"/>
          <w:tab w:val="right" w:pos="8640"/>
        </w:tabs>
        <w:jc w:val="both"/>
        <w:rPr>
          <w:sz w:val="22"/>
          <w:szCs w:val="22"/>
          <w:lang w:val="sr-Latn-ME"/>
        </w:rPr>
      </w:pPr>
      <w:r w:rsidRPr="007517E0">
        <w:rPr>
          <w:sz w:val="22"/>
          <w:szCs w:val="22"/>
          <w:lang w:val="sr-Latn-ME"/>
        </w:rPr>
        <w:t xml:space="preserve">Poremećaji kože i potkožnog tkiva: </w:t>
      </w:r>
      <w:r w:rsidR="005E319C" w:rsidRPr="007517E0">
        <w:rPr>
          <w:sz w:val="22"/>
          <w:szCs w:val="22"/>
          <w:lang w:val="sr-Latn-ME"/>
        </w:rPr>
        <w:t xml:space="preserve">Bulozne reakcije, uključujući </w:t>
      </w:r>
      <w:r w:rsidR="005E319C" w:rsidRPr="007517E0">
        <w:rPr>
          <w:i/>
          <w:iCs/>
          <w:sz w:val="22"/>
          <w:szCs w:val="22"/>
          <w:lang w:val="sr-Latn-ME"/>
        </w:rPr>
        <w:t>Stevens-Johnson</w:t>
      </w:r>
      <w:r w:rsidRPr="007517E0">
        <w:rPr>
          <w:sz w:val="22"/>
          <w:szCs w:val="22"/>
          <w:lang w:val="sr-Latn-ME"/>
        </w:rPr>
        <w:t>-ov</w:t>
      </w:r>
      <w:r w:rsidR="005E319C" w:rsidRPr="007517E0">
        <w:rPr>
          <w:sz w:val="22"/>
          <w:szCs w:val="22"/>
          <w:lang w:val="sr-Latn-ME"/>
        </w:rPr>
        <w:t xml:space="preserve"> sindrom i toksičnu epidermalnu nekrolizu.</w:t>
      </w:r>
    </w:p>
    <w:p w14:paraId="0E298852" w14:textId="77777777" w:rsidR="005E319C" w:rsidRPr="007517E0" w:rsidRDefault="005E319C" w:rsidP="005E319C">
      <w:pPr>
        <w:tabs>
          <w:tab w:val="left" w:pos="284"/>
          <w:tab w:val="center" w:pos="4320"/>
          <w:tab w:val="right" w:pos="8640"/>
        </w:tabs>
        <w:jc w:val="both"/>
        <w:rPr>
          <w:sz w:val="22"/>
          <w:szCs w:val="22"/>
          <w:lang w:val="sr-Latn-ME"/>
        </w:rPr>
      </w:pPr>
    </w:p>
    <w:p w14:paraId="6A5F72AD" w14:textId="4EA2769A"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Izuzetno, pojava komplikacija ozbiljnih kožnih infekcija i infekcija mekih tkiva za vr</w:t>
      </w:r>
      <w:r w:rsidR="001129BA" w:rsidRPr="007517E0">
        <w:rPr>
          <w:sz w:val="22"/>
          <w:szCs w:val="22"/>
          <w:lang w:val="sr-Latn-ME"/>
        </w:rPr>
        <w:t>ij</w:t>
      </w:r>
      <w:r w:rsidRPr="007517E0">
        <w:rPr>
          <w:sz w:val="22"/>
          <w:szCs w:val="22"/>
          <w:lang w:val="sr-Latn-ME"/>
        </w:rPr>
        <w:t xml:space="preserve">eme varičela prijavljeni su u vezi sa terapijom NSAIL-ima. </w:t>
      </w:r>
    </w:p>
    <w:p w14:paraId="6ABF3C39" w14:textId="77777777" w:rsidR="005E319C" w:rsidRPr="007517E0" w:rsidRDefault="005E319C" w:rsidP="005E319C">
      <w:pPr>
        <w:tabs>
          <w:tab w:val="left" w:pos="284"/>
          <w:tab w:val="center" w:pos="4320"/>
          <w:tab w:val="right" w:pos="8640"/>
        </w:tabs>
        <w:jc w:val="both"/>
        <w:rPr>
          <w:sz w:val="22"/>
          <w:szCs w:val="22"/>
          <w:lang w:val="sr-Latn-ME"/>
        </w:rPr>
      </w:pPr>
    </w:p>
    <w:p w14:paraId="45764DB1" w14:textId="534D5C84" w:rsidR="005E319C" w:rsidRPr="007517E0" w:rsidRDefault="001F16C5" w:rsidP="005E319C">
      <w:pPr>
        <w:tabs>
          <w:tab w:val="left" w:pos="284"/>
          <w:tab w:val="center" w:pos="4320"/>
          <w:tab w:val="right" w:pos="8640"/>
        </w:tabs>
        <w:jc w:val="both"/>
        <w:rPr>
          <w:sz w:val="22"/>
          <w:szCs w:val="22"/>
          <w:lang w:val="sr-Latn-ME"/>
        </w:rPr>
      </w:pPr>
      <w:r w:rsidRPr="007517E0">
        <w:rPr>
          <w:sz w:val="22"/>
          <w:szCs w:val="22"/>
          <w:lang w:val="sr-Latn-ME"/>
        </w:rPr>
        <w:t xml:space="preserve">U nastavku je </w:t>
      </w:r>
      <w:r w:rsidR="005E319C" w:rsidRPr="007517E0">
        <w:rPr>
          <w:sz w:val="22"/>
          <w:szCs w:val="22"/>
          <w:lang w:val="sr-Latn-ME"/>
        </w:rPr>
        <w:t>lista neželjenih dejstava prijavljenih tokom kliničkih studija, a kasnije potvrđenih tokom postmarketinškog praćenja ili samo evidentiranih tokom postmarketinškog perioda, a grupisana su  prema klasama sistema organa i procijenjenoj učestalosti.</w:t>
      </w:r>
    </w:p>
    <w:p w14:paraId="668F6A39" w14:textId="4A333135"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 xml:space="preserve">Veoma česta (≥1/10); </w:t>
      </w:r>
      <w:r w:rsidR="001129BA" w:rsidRPr="007517E0">
        <w:rPr>
          <w:sz w:val="22"/>
          <w:szCs w:val="22"/>
          <w:lang w:val="sr-Latn-ME"/>
        </w:rPr>
        <w:t xml:space="preserve">česta </w:t>
      </w:r>
      <w:r w:rsidRPr="007517E0">
        <w:rPr>
          <w:sz w:val="22"/>
          <w:szCs w:val="22"/>
          <w:lang w:val="sr-Latn-ME"/>
        </w:rPr>
        <w:t xml:space="preserve">(≥1/100 do &lt;1/10); </w:t>
      </w:r>
      <w:r w:rsidR="001129BA" w:rsidRPr="007517E0">
        <w:rPr>
          <w:sz w:val="22"/>
          <w:szCs w:val="22"/>
          <w:lang w:val="sr-Latn-ME"/>
        </w:rPr>
        <w:t xml:space="preserve">povremena </w:t>
      </w:r>
      <w:r w:rsidRPr="007517E0">
        <w:rPr>
          <w:sz w:val="22"/>
          <w:szCs w:val="22"/>
          <w:lang w:val="sr-Latn-ME"/>
        </w:rPr>
        <w:t xml:space="preserve">(≥1/1000 do &lt;1/100); </w:t>
      </w:r>
      <w:r w:rsidR="001129BA" w:rsidRPr="007517E0">
        <w:rPr>
          <w:sz w:val="22"/>
          <w:szCs w:val="22"/>
          <w:lang w:val="sr-Latn-ME"/>
        </w:rPr>
        <w:t xml:space="preserve">rijetka </w:t>
      </w:r>
      <w:r w:rsidRPr="007517E0">
        <w:rPr>
          <w:sz w:val="22"/>
          <w:szCs w:val="22"/>
          <w:lang w:val="sr-Latn-ME"/>
        </w:rPr>
        <w:t xml:space="preserve">(≥1/10000 do &lt;1/1000); </w:t>
      </w:r>
      <w:r w:rsidR="001129BA" w:rsidRPr="007517E0">
        <w:rPr>
          <w:sz w:val="22"/>
          <w:szCs w:val="22"/>
          <w:lang w:val="sr-Latn-ME"/>
        </w:rPr>
        <w:t xml:space="preserve">veoma </w:t>
      </w:r>
      <w:r w:rsidRPr="007517E0">
        <w:rPr>
          <w:sz w:val="22"/>
          <w:szCs w:val="22"/>
          <w:lang w:val="sr-Latn-ME"/>
        </w:rPr>
        <w:t>r</w:t>
      </w:r>
      <w:r w:rsidR="001F16C5" w:rsidRPr="007517E0">
        <w:rPr>
          <w:sz w:val="22"/>
          <w:szCs w:val="22"/>
          <w:lang w:val="sr-Latn-ME"/>
        </w:rPr>
        <w:t>ij</w:t>
      </w:r>
      <w:r w:rsidRPr="007517E0">
        <w:rPr>
          <w:sz w:val="22"/>
          <w:szCs w:val="22"/>
          <w:lang w:val="sr-Latn-ME"/>
        </w:rPr>
        <w:t>etka (&lt;1/10000).</w:t>
      </w:r>
    </w:p>
    <w:p w14:paraId="26EAEE44" w14:textId="77777777" w:rsidR="005E319C" w:rsidRPr="007517E0" w:rsidRDefault="005E319C" w:rsidP="005E319C">
      <w:pPr>
        <w:tabs>
          <w:tab w:val="left" w:pos="284"/>
          <w:tab w:val="center" w:pos="4320"/>
          <w:tab w:val="right" w:pos="8640"/>
        </w:tabs>
        <w:rPr>
          <w:sz w:val="22"/>
          <w:szCs w:val="22"/>
          <w:lang w:val="sr-Latn-ME"/>
        </w:rPr>
      </w:pPr>
    </w:p>
    <w:tbl>
      <w:tblPr>
        <w:tblW w:w="9209" w:type="dxa"/>
        <w:tblLayout w:type="fixed"/>
        <w:tblLook w:val="0000" w:firstRow="0" w:lastRow="0" w:firstColumn="0" w:lastColumn="0" w:noHBand="0" w:noVBand="0"/>
      </w:tblPr>
      <w:tblGrid>
        <w:gridCol w:w="1991"/>
        <w:gridCol w:w="1690"/>
        <w:gridCol w:w="1701"/>
        <w:gridCol w:w="1843"/>
        <w:gridCol w:w="1984"/>
      </w:tblGrid>
      <w:tr w:rsidR="005E319C" w:rsidRPr="00694568" w14:paraId="5A8D8EFC" w14:textId="77777777" w:rsidTr="00AA1628">
        <w:tc>
          <w:tcPr>
            <w:tcW w:w="1991" w:type="dxa"/>
            <w:tcBorders>
              <w:top w:val="single" w:sz="4" w:space="0" w:color="000000"/>
              <w:left w:val="single" w:sz="4" w:space="0" w:color="000000"/>
              <w:bottom w:val="single" w:sz="4" w:space="0" w:color="000000"/>
            </w:tcBorders>
            <w:shd w:val="clear" w:color="auto" w:fill="E6E6E6"/>
          </w:tcPr>
          <w:p w14:paraId="1DC36D37"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MedDRa klasifikacija sistema organa</w:t>
            </w:r>
          </w:p>
        </w:tc>
        <w:tc>
          <w:tcPr>
            <w:tcW w:w="1690" w:type="dxa"/>
            <w:tcBorders>
              <w:top w:val="single" w:sz="4" w:space="0" w:color="000000"/>
              <w:left w:val="single" w:sz="4" w:space="0" w:color="000000"/>
              <w:bottom w:val="single" w:sz="4" w:space="0" w:color="000000"/>
            </w:tcBorders>
            <w:shd w:val="clear" w:color="auto" w:fill="E6E6E6"/>
          </w:tcPr>
          <w:p w14:paraId="6D418788"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 xml:space="preserve">Česta </w:t>
            </w:r>
          </w:p>
          <w:p w14:paraId="05F96139"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≥1/100  do &lt;1/10</w:t>
            </w:r>
          </w:p>
        </w:tc>
        <w:tc>
          <w:tcPr>
            <w:tcW w:w="1701" w:type="dxa"/>
            <w:tcBorders>
              <w:top w:val="single" w:sz="4" w:space="0" w:color="000000"/>
              <w:left w:val="single" w:sz="4" w:space="0" w:color="000000"/>
              <w:bottom w:val="single" w:sz="4" w:space="0" w:color="000000"/>
            </w:tcBorders>
            <w:shd w:val="clear" w:color="auto" w:fill="E6E6E6"/>
          </w:tcPr>
          <w:p w14:paraId="4B138213"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Povremena</w:t>
            </w:r>
          </w:p>
          <w:p w14:paraId="4671FFD9"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≥1/1000  do &lt;1/100</w:t>
            </w:r>
          </w:p>
        </w:tc>
        <w:tc>
          <w:tcPr>
            <w:tcW w:w="1843" w:type="dxa"/>
            <w:tcBorders>
              <w:top w:val="single" w:sz="4" w:space="0" w:color="000000"/>
              <w:left w:val="single" w:sz="4" w:space="0" w:color="000000"/>
              <w:bottom w:val="single" w:sz="4" w:space="0" w:color="000000"/>
            </w:tcBorders>
            <w:shd w:val="clear" w:color="auto" w:fill="E6E6E6"/>
          </w:tcPr>
          <w:p w14:paraId="1E7105B8"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Rijetka</w:t>
            </w:r>
          </w:p>
          <w:p w14:paraId="70F52E2C"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≥1/10000 do &lt;1/1000</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Pr>
          <w:p w14:paraId="08F92F05"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Veoma rijetka&lt;1/10000</w:t>
            </w:r>
          </w:p>
        </w:tc>
      </w:tr>
      <w:tr w:rsidR="005E319C" w:rsidRPr="00694568" w14:paraId="0136940E" w14:textId="77777777" w:rsidTr="00AA1628">
        <w:tc>
          <w:tcPr>
            <w:tcW w:w="1991" w:type="dxa"/>
            <w:tcBorders>
              <w:top w:val="single" w:sz="4" w:space="0" w:color="000000"/>
              <w:left w:val="single" w:sz="4" w:space="0" w:color="000000"/>
              <w:bottom w:val="single" w:sz="4" w:space="0" w:color="000000"/>
            </w:tcBorders>
            <w:shd w:val="clear" w:color="auto" w:fill="auto"/>
          </w:tcPr>
          <w:p w14:paraId="03B32DEC"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Poremećaj krvi i limfnog sistema</w:t>
            </w:r>
          </w:p>
        </w:tc>
        <w:tc>
          <w:tcPr>
            <w:tcW w:w="1690" w:type="dxa"/>
            <w:tcBorders>
              <w:top w:val="single" w:sz="4" w:space="0" w:color="000000"/>
              <w:left w:val="single" w:sz="4" w:space="0" w:color="000000"/>
              <w:bottom w:val="single" w:sz="4" w:space="0" w:color="000000"/>
            </w:tcBorders>
            <w:shd w:val="clear" w:color="auto" w:fill="auto"/>
          </w:tcPr>
          <w:p w14:paraId="0BF55815"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5E40CA96"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76A8B5BB"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Anemija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50AD96" w14:textId="28F3A3B5"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 xml:space="preserve">Depresija </w:t>
            </w:r>
            <w:r w:rsidR="00935190" w:rsidRPr="007517E0">
              <w:rPr>
                <w:sz w:val="22"/>
                <w:szCs w:val="22"/>
                <w:lang w:val="sr-Latn-ME"/>
              </w:rPr>
              <w:t xml:space="preserve">kostne </w:t>
            </w:r>
            <w:r w:rsidRPr="007517E0">
              <w:rPr>
                <w:sz w:val="22"/>
                <w:szCs w:val="22"/>
                <w:lang w:val="sr-Latn-ME"/>
              </w:rPr>
              <w:t>srži</w:t>
            </w:r>
          </w:p>
          <w:p w14:paraId="4F2027A3"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Granulocitopenija</w:t>
            </w:r>
          </w:p>
          <w:p w14:paraId="1F9D7162"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Trombocitopenija</w:t>
            </w:r>
          </w:p>
          <w:p w14:paraId="761375EB"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Neutropenija</w:t>
            </w:r>
          </w:p>
          <w:p w14:paraId="639FB6D9"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Hemolitička anemija</w:t>
            </w:r>
          </w:p>
        </w:tc>
      </w:tr>
      <w:tr w:rsidR="005E319C" w:rsidRPr="00694568" w14:paraId="58C73690" w14:textId="77777777" w:rsidTr="00AA1628">
        <w:tc>
          <w:tcPr>
            <w:tcW w:w="1991" w:type="dxa"/>
            <w:tcBorders>
              <w:top w:val="single" w:sz="4" w:space="0" w:color="000000"/>
              <w:left w:val="single" w:sz="4" w:space="0" w:color="000000"/>
              <w:bottom w:val="single" w:sz="4" w:space="0" w:color="000000"/>
            </w:tcBorders>
            <w:shd w:val="clear" w:color="auto" w:fill="auto"/>
          </w:tcPr>
          <w:p w14:paraId="25DA7BCF"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Poremećaji imunog sistema</w:t>
            </w:r>
          </w:p>
        </w:tc>
        <w:tc>
          <w:tcPr>
            <w:tcW w:w="1690" w:type="dxa"/>
            <w:tcBorders>
              <w:top w:val="single" w:sz="4" w:space="0" w:color="000000"/>
              <w:left w:val="single" w:sz="4" w:space="0" w:color="000000"/>
              <w:bottom w:val="single" w:sz="4" w:space="0" w:color="000000"/>
            </w:tcBorders>
            <w:shd w:val="clear" w:color="auto" w:fill="auto"/>
          </w:tcPr>
          <w:p w14:paraId="49CC79CF"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4469D5B9"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2B39025C"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Anafilaktička reakcija (uključujući šok)</w:t>
            </w:r>
          </w:p>
          <w:p w14:paraId="451C4954"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Preosjetljivost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360769" w14:textId="77777777" w:rsidR="005E319C" w:rsidRPr="007517E0" w:rsidRDefault="005E319C" w:rsidP="005E319C">
            <w:pPr>
              <w:tabs>
                <w:tab w:val="left" w:pos="284"/>
                <w:tab w:val="center" w:pos="4320"/>
                <w:tab w:val="right" w:pos="8640"/>
              </w:tabs>
              <w:snapToGrid w:val="0"/>
              <w:rPr>
                <w:sz w:val="22"/>
                <w:szCs w:val="22"/>
                <w:lang w:val="sr-Latn-ME"/>
              </w:rPr>
            </w:pPr>
          </w:p>
        </w:tc>
      </w:tr>
      <w:tr w:rsidR="005E319C" w:rsidRPr="00694568" w14:paraId="0FA27D9F" w14:textId="77777777" w:rsidTr="00AA1628">
        <w:tc>
          <w:tcPr>
            <w:tcW w:w="1991" w:type="dxa"/>
            <w:tcBorders>
              <w:top w:val="single" w:sz="4" w:space="0" w:color="000000"/>
              <w:left w:val="single" w:sz="4" w:space="0" w:color="000000"/>
              <w:bottom w:val="single" w:sz="4" w:space="0" w:color="000000"/>
            </w:tcBorders>
            <w:shd w:val="clear" w:color="auto" w:fill="auto"/>
          </w:tcPr>
          <w:p w14:paraId="6D850FF8"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Poremećaji metabolizma i ishrane</w:t>
            </w:r>
          </w:p>
        </w:tc>
        <w:tc>
          <w:tcPr>
            <w:tcW w:w="1690" w:type="dxa"/>
            <w:tcBorders>
              <w:top w:val="single" w:sz="4" w:space="0" w:color="000000"/>
              <w:left w:val="single" w:sz="4" w:space="0" w:color="000000"/>
              <w:bottom w:val="single" w:sz="4" w:space="0" w:color="000000"/>
            </w:tcBorders>
            <w:shd w:val="clear" w:color="auto" w:fill="auto"/>
          </w:tcPr>
          <w:p w14:paraId="24C29F3F"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5963FAFE"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6BA0CA92" w14:textId="77777777" w:rsidR="005E319C" w:rsidRPr="007517E0" w:rsidRDefault="005E319C" w:rsidP="005E319C">
            <w:pPr>
              <w:tabs>
                <w:tab w:val="left" w:pos="284"/>
                <w:tab w:val="center" w:pos="4320"/>
                <w:tab w:val="right" w:pos="8640"/>
              </w:tabs>
              <w:snapToGrid w:val="0"/>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883D40" w14:textId="64534304"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Hiperkal</w:t>
            </w:r>
            <w:r w:rsidR="00935190" w:rsidRPr="007517E0">
              <w:rPr>
                <w:sz w:val="22"/>
                <w:szCs w:val="22"/>
                <w:lang w:val="sr-Latn-ME"/>
              </w:rPr>
              <w:t>ij</w:t>
            </w:r>
            <w:r w:rsidRPr="007517E0">
              <w:rPr>
                <w:sz w:val="22"/>
                <w:szCs w:val="22"/>
                <w:lang w:val="sr-Latn-ME"/>
              </w:rPr>
              <w:t>emija</w:t>
            </w:r>
          </w:p>
        </w:tc>
      </w:tr>
      <w:tr w:rsidR="005E319C" w:rsidRPr="00694568" w14:paraId="02F7CDA6" w14:textId="77777777" w:rsidTr="00AA1628">
        <w:tc>
          <w:tcPr>
            <w:tcW w:w="1991" w:type="dxa"/>
            <w:tcBorders>
              <w:top w:val="single" w:sz="4" w:space="0" w:color="000000"/>
              <w:left w:val="single" w:sz="4" w:space="0" w:color="000000"/>
              <w:bottom w:val="single" w:sz="4" w:space="0" w:color="000000"/>
            </w:tcBorders>
            <w:shd w:val="clear" w:color="auto" w:fill="auto"/>
          </w:tcPr>
          <w:p w14:paraId="67B9E72B"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Psihijatrijski poremećaji</w:t>
            </w:r>
          </w:p>
        </w:tc>
        <w:tc>
          <w:tcPr>
            <w:tcW w:w="1690" w:type="dxa"/>
            <w:tcBorders>
              <w:top w:val="single" w:sz="4" w:space="0" w:color="000000"/>
              <w:left w:val="single" w:sz="4" w:space="0" w:color="000000"/>
              <w:bottom w:val="single" w:sz="4" w:space="0" w:color="000000"/>
            </w:tcBorders>
            <w:shd w:val="clear" w:color="auto" w:fill="auto"/>
          </w:tcPr>
          <w:p w14:paraId="61E6557B"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5C6A28FF"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6FB3AC41" w14:textId="77777777" w:rsidR="005E319C" w:rsidRPr="007517E0" w:rsidRDefault="005E319C" w:rsidP="005E319C">
            <w:pPr>
              <w:tabs>
                <w:tab w:val="left" w:pos="284"/>
                <w:tab w:val="center" w:pos="4320"/>
                <w:tab w:val="right" w:pos="8640"/>
              </w:tabs>
              <w:snapToGrid w:val="0"/>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E42FD9"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Depresija</w:t>
            </w:r>
          </w:p>
          <w:p w14:paraId="7F0C89F2"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Neuobičajeni snovi</w:t>
            </w:r>
          </w:p>
          <w:p w14:paraId="1F14FB42"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Nesanica</w:t>
            </w:r>
          </w:p>
        </w:tc>
      </w:tr>
      <w:tr w:rsidR="005E319C" w:rsidRPr="00694568" w14:paraId="0556AAC1" w14:textId="77777777" w:rsidTr="00AA1628">
        <w:tc>
          <w:tcPr>
            <w:tcW w:w="1991" w:type="dxa"/>
            <w:tcBorders>
              <w:top w:val="single" w:sz="4" w:space="0" w:color="000000"/>
              <w:left w:val="single" w:sz="4" w:space="0" w:color="000000"/>
              <w:bottom w:val="single" w:sz="4" w:space="0" w:color="000000"/>
            </w:tcBorders>
            <w:shd w:val="clear" w:color="auto" w:fill="auto"/>
          </w:tcPr>
          <w:p w14:paraId="77991565"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Poremećaji nervnog sistema</w:t>
            </w:r>
          </w:p>
        </w:tc>
        <w:tc>
          <w:tcPr>
            <w:tcW w:w="1690" w:type="dxa"/>
            <w:tcBorders>
              <w:top w:val="single" w:sz="4" w:space="0" w:color="000000"/>
              <w:left w:val="single" w:sz="4" w:space="0" w:color="000000"/>
              <w:bottom w:val="single" w:sz="4" w:space="0" w:color="000000"/>
            </w:tcBorders>
            <w:shd w:val="clear" w:color="auto" w:fill="auto"/>
          </w:tcPr>
          <w:p w14:paraId="46D6B775"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Vrtoglavica</w:t>
            </w:r>
          </w:p>
        </w:tc>
        <w:tc>
          <w:tcPr>
            <w:tcW w:w="1701" w:type="dxa"/>
            <w:tcBorders>
              <w:top w:val="single" w:sz="4" w:space="0" w:color="000000"/>
              <w:left w:val="single" w:sz="4" w:space="0" w:color="000000"/>
              <w:bottom w:val="single" w:sz="4" w:space="0" w:color="000000"/>
            </w:tcBorders>
            <w:shd w:val="clear" w:color="auto" w:fill="auto"/>
          </w:tcPr>
          <w:p w14:paraId="3648E656"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25B93B20" w14:textId="77777777" w:rsidR="005E319C" w:rsidRPr="007517E0" w:rsidRDefault="005E319C" w:rsidP="005E319C">
            <w:pPr>
              <w:tabs>
                <w:tab w:val="left" w:pos="284"/>
                <w:tab w:val="center" w:pos="4320"/>
                <w:tab w:val="right" w:pos="8640"/>
              </w:tabs>
              <w:snapToGrid w:val="0"/>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1DF1D9"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Parestezija</w:t>
            </w:r>
          </w:p>
          <w:p w14:paraId="6DD3E6A6"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Tremor</w:t>
            </w:r>
          </w:p>
          <w:p w14:paraId="75445FD1"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Pospanost</w:t>
            </w:r>
          </w:p>
          <w:p w14:paraId="5B1CDC52"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Glavobolja</w:t>
            </w:r>
          </w:p>
          <w:p w14:paraId="7D3D1851"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Disgeuzija</w:t>
            </w:r>
          </w:p>
          <w:p w14:paraId="2BDAD629"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(poremećaj čula ukusa)</w:t>
            </w:r>
          </w:p>
        </w:tc>
      </w:tr>
      <w:tr w:rsidR="005E319C" w:rsidRPr="00694568" w14:paraId="24DEF168" w14:textId="77777777" w:rsidTr="00AA1628">
        <w:trPr>
          <w:trHeight w:val="520"/>
        </w:trPr>
        <w:tc>
          <w:tcPr>
            <w:tcW w:w="1991" w:type="dxa"/>
            <w:tcBorders>
              <w:top w:val="single" w:sz="4" w:space="0" w:color="000000"/>
              <w:left w:val="single" w:sz="4" w:space="0" w:color="000000"/>
              <w:bottom w:val="single" w:sz="4" w:space="0" w:color="000000"/>
            </w:tcBorders>
            <w:shd w:val="clear" w:color="auto" w:fill="auto"/>
          </w:tcPr>
          <w:p w14:paraId="68E16901"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Poremećaji oka</w:t>
            </w:r>
          </w:p>
        </w:tc>
        <w:tc>
          <w:tcPr>
            <w:tcW w:w="1690" w:type="dxa"/>
            <w:tcBorders>
              <w:top w:val="single" w:sz="4" w:space="0" w:color="000000"/>
              <w:left w:val="single" w:sz="4" w:space="0" w:color="000000"/>
              <w:bottom w:val="single" w:sz="4" w:space="0" w:color="000000"/>
            </w:tcBorders>
            <w:shd w:val="clear" w:color="auto" w:fill="auto"/>
          </w:tcPr>
          <w:p w14:paraId="2A8642BA"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7BBA9A9B"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40CA1FA0"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Poremećaji vida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52C0595" w14:textId="77777777" w:rsidR="005E319C" w:rsidRPr="007517E0" w:rsidRDefault="005E319C" w:rsidP="005E319C">
            <w:pPr>
              <w:tabs>
                <w:tab w:val="left" w:pos="284"/>
                <w:tab w:val="center" w:pos="4320"/>
                <w:tab w:val="right" w:pos="8640"/>
              </w:tabs>
              <w:snapToGrid w:val="0"/>
              <w:rPr>
                <w:sz w:val="22"/>
                <w:szCs w:val="22"/>
                <w:lang w:val="sr-Latn-ME"/>
              </w:rPr>
            </w:pPr>
          </w:p>
        </w:tc>
      </w:tr>
      <w:tr w:rsidR="005E319C" w:rsidRPr="00694568" w14:paraId="52D45CAB" w14:textId="77777777" w:rsidTr="00AA1628">
        <w:tc>
          <w:tcPr>
            <w:tcW w:w="1991" w:type="dxa"/>
            <w:tcBorders>
              <w:top w:val="single" w:sz="4" w:space="0" w:color="000000"/>
              <w:left w:val="single" w:sz="4" w:space="0" w:color="000000"/>
              <w:bottom w:val="single" w:sz="4" w:space="0" w:color="000000"/>
            </w:tcBorders>
            <w:shd w:val="clear" w:color="auto" w:fill="auto"/>
          </w:tcPr>
          <w:p w14:paraId="17DFF92D"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Poremećaji uha i labirinta</w:t>
            </w:r>
          </w:p>
        </w:tc>
        <w:tc>
          <w:tcPr>
            <w:tcW w:w="1690" w:type="dxa"/>
            <w:tcBorders>
              <w:top w:val="single" w:sz="4" w:space="0" w:color="000000"/>
              <w:left w:val="single" w:sz="4" w:space="0" w:color="000000"/>
              <w:bottom w:val="single" w:sz="4" w:space="0" w:color="000000"/>
            </w:tcBorders>
            <w:shd w:val="clear" w:color="auto" w:fill="auto"/>
          </w:tcPr>
          <w:p w14:paraId="0666F763"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372D41BE"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5E3FF960" w14:textId="77777777" w:rsidR="005E319C" w:rsidRPr="007517E0" w:rsidRDefault="005E319C" w:rsidP="005E319C">
            <w:pPr>
              <w:tabs>
                <w:tab w:val="left" w:pos="284"/>
                <w:tab w:val="center" w:pos="4320"/>
                <w:tab w:val="right" w:pos="8640"/>
              </w:tabs>
              <w:snapToGrid w:val="0"/>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74ED288"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Vertigo</w:t>
            </w:r>
          </w:p>
          <w:p w14:paraId="05EF9283" w14:textId="25DC2E59" w:rsidR="005E319C" w:rsidRPr="007517E0" w:rsidRDefault="005E319C" w:rsidP="00935190">
            <w:pPr>
              <w:tabs>
                <w:tab w:val="left" w:pos="284"/>
                <w:tab w:val="center" w:pos="4320"/>
                <w:tab w:val="right" w:pos="8640"/>
              </w:tabs>
              <w:rPr>
                <w:sz w:val="22"/>
                <w:szCs w:val="22"/>
                <w:lang w:val="sr-Latn-ME"/>
              </w:rPr>
            </w:pPr>
            <w:r w:rsidRPr="007517E0">
              <w:rPr>
                <w:sz w:val="22"/>
                <w:szCs w:val="22"/>
                <w:lang w:val="sr-Latn-ME"/>
              </w:rPr>
              <w:t>Tinitus</w:t>
            </w:r>
          </w:p>
        </w:tc>
      </w:tr>
      <w:tr w:rsidR="005E319C" w:rsidRPr="00694568" w14:paraId="5D0B1BF6" w14:textId="77777777" w:rsidTr="00AA1628">
        <w:tc>
          <w:tcPr>
            <w:tcW w:w="1991" w:type="dxa"/>
            <w:tcBorders>
              <w:top w:val="single" w:sz="4" w:space="0" w:color="000000"/>
              <w:left w:val="single" w:sz="4" w:space="0" w:color="000000"/>
              <w:bottom w:val="single" w:sz="4" w:space="0" w:color="000000"/>
            </w:tcBorders>
            <w:shd w:val="clear" w:color="auto" w:fill="auto"/>
          </w:tcPr>
          <w:p w14:paraId="37F3E4FD"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 xml:space="preserve">Kardiološki poremećaji </w:t>
            </w:r>
          </w:p>
        </w:tc>
        <w:tc>
          <w:tcPr>
            <w:tcW w:w="1690" w:type="dxa"/>
            <w:tcBorders>
              <w:top w:val="single" w:sz="4" w:space="0" w:color="000000"/>
              <w:left w:val="single" w:sz="4" w:space="0" w:color="000000"/>
              <w:bottom w:val="single" w:sz="4" w:space="0" w:color="000000"/>
            </w:tcBorders>
            <w:shd w:val="clear" w:color="auto" w:fill="auto"/>
          </w:tcPr>
          <w:p w14:paraId="22A481B9"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1C115872"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607AD6C4"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Srčana insuficijencija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8E16BC"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Palpitacije</w:t>
            </w:r>
          </w:p>
        </w:tc>
      </w:tr>
      <w:tr w:rsidR="005E319C" w:rsidRPr="00694568" w14:paraId="40AF584D" w14:textId="77777777" w:rsidTr="00AA1628">
        <w:tc>
          <w:tcPr>
            <w:tcW w:w="1991" w:type="dxa"/>
            <w:tcBorders>
              <w:top w:val="single" w:sz="4" w:space="0" w:color="000000"/>
              <w:left w:val="single" w:sz="4" w:space="0" w:color="000000"/>
              <w:bottom w:val="single" w:sz="4" w:space="0" w:color="000000"/>
            </w:tcBorders>
            <w:shd w:val="clear" w:color="auto" w:fill="auto"/>
          </w:tcPr>
          <w:p w14:paraId="0E3C9B44"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Vaskularni poremećaji</w:t>
            </w:r>
          </w:p>
        </w:tc>
        <w:tc>
          <w:tcPr>
            <w:tcW w:w="1690" w:type="dxa"/>
            <w:tcBorders>
              <w:top w:val="single" w:sz="4" w:space="0" w:color="000000"/>
              <w:left w:val="single" w:sz="4" w:space="0" w:color="000000"/>
              <w:bottom w:val="single" w:sz="4" w:space="0" w:color="000000"/>
            </w:tcBorders>
            <w:shd w:val="clear" w:color="auto" w:fill="auto"/>
          </w:tcPr>
          <w:p w14:paraId="461D2C96"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684448C3"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1EA84B9D"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Hipertenzija</w:t>
            </w:r>
          </w:p>
          <w:p w14:paraId="396999A8"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Pogoršanje hipertenzije</w:t>
            </w:r>
          </w:p>
          <w:p w14:paraId="233890C8" w14:textId="77777777" w:rsidR="005E319C" w:rsidRPr="007517E0" w:rsidRDefault="005E319C" w:rsidP="005E319C">
            <w:pPr>
              <w:tabs>
                <w:tab w:val="left" w:pos="284"/>
                <w:tab w:val="center" w:pos="4320"/>
                <w:tab w:val="right" w:pos="8640"/>
              </w:tabs>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171ED3"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Crvenilo</w:t>
            </w:r>
          </w:p>
          <w:p w14:paraId="2E065A26"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Naleti vrućine</w:t>
            </w:r>
          </w:p>
          <w:p w14:paraId="44BD20F2"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Vaskulitis</w:t>
            </w:r>
          </w:p>
          <w:p w14:paraId="26A5C626" w14:textId="77777777" w:rsidR="005E319C" w:rsidRPr="007517E0" w:rsidRDefault="005E319C" w:rsidP="005E319C">
            <w:pPr>
              <w:tabs>
                <w:tab w:val="left" w:pos="284"/>
                <w:tab w:val="center" w:pos="4320"/>
                <w:tab w:val="right" w:pos="8640"/>
              </w:tabs>
              <w:rPr>
                <w:sz w:val="22"/>
                <w:szCs w:val="22"/>
                <w:lang w:val="sr-Latn-ME"/>
              </w:rPr>
            </w:pPr>
          </w:p>
        </w:tc>
      </w:tr>
      <w:tr w:rsidR="005E319C" w:rsidRPr="00694568" w14:paraId="39BC3E64" w14:textId="77777777" w:rsidTr="00AA1628">
        <w:tc>
          <w:tcPr>
            <w:tcW w:w="1991" w:type="dxa"/>
            <w:tcBorders>
              <w:top w:val="single" w:sz="4" w:space="0" w:color="000000"/>
              <w:left w:val="single" w:sz="4" w:space="0" w:color="000000"/>
              <w:bottom w:val="single" w:sz="4" w:space="0" w:color="000000"/>
            </w:tcBorders>
            <w:shd w:val="clear" w:color="auto" w:fill="auto"/>
          </w:tcPr>
          <w:p w14:paraId="21DB5A2A"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Respiratorni, torakalni i medijastinalni poremećaji</w:t>
            </w:r>
          </w:p>
        </w:tc>
        <w:tc>
          <w:tcPr>
            <w:tcW w:w="1690" w:type="dxa"/>
            <w:tcBorders>
              <w:top w:val="single" w:sz="4" w:space="0" w:color="000000"/>
              <w:left w:val="single" w:sz="4" w:space="0" w:color="000000"/>
              <w:bottom w:val="single" w:sz="4" w:space="0" w:color="000000"/>
            </w:tcBorders>
            <w:shd w:val="clear" w:color="auto" w:fill="auto"/>
          </w:tcPr>
          <w:p w14:paraId="771ECF14"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73FB1997"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0311A248"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Dispnea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8B5156"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Bronhospazam</w:t>
            </w:r>
          </w:p>
        </w:tc>
      </w:tr>
      <w:tr w:rsidR="005E319C" w:rsidRPr="00694568" w14:paraId="7ACDEE11" w14:textId="77777777" w:rsidTr="00AA1628">
        <w:tc>
          <w:tcPr>
            <w:tcW w:w="1991" w:type="dxa"/>
            <w:tcBorders>
              <w:top w:val="single" w:sz="4" w:space="0" w:color="000000"/>
              <w:left w:val="single" w:sz="4" w:space="0" w:color="000000"/>
              <w:bottom w:val="single" w:sz="4" w:space="0" w:color="000000"/>
            </w:tcBorders>
            <w:shd w:val="clear" w:color="auto" w:fill="auto"/>
          </w:tcPr>
          <w:p w14:paraId="05B24D43"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lastRenderedPageBreak/>
              <w:t>Gastrointestinalni poremećaji</w:t>
            </w:r>
          </w:p>
        </w:tc>
        <w:tc>
          <w:tcPr>
            <w:tcW w:w="1690" w:type="dxa"/>
            <w:tcBorders>
              <w:top w:val="single" w:sz="4" w:space="0" w:color="000000"/>
              <w:left w:val="single" w:sz="4" w:space="0" w:color="000000"/>
              <w:bottom w:val="single" w:sz="4" w:space="0" w:color="000000"/>
            </w:tcBorders>
            <w:shd w:val="clear" w:color="auto" w:fill="auto"/>
          </w:tcPr>
          <w:p w14:paraId="244AA908"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Dispepsija</w:t>
            </w:r>
          </w:p>
          <w:p w14:paraId="5F435964"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Abdominalni bol</w:t>
            </w:r>
          </w:p>
          <w:p w14:paraId="35C94817"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Mučnina</w:t>
            </w:r>
          </w:p>
          <w:p w14:paraId="05DF7061"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Dijareja</w:t>
            </w:r>
          </w:p>
        </w:tc>
        <w:tc>
          <w:tcPr>
            <w:tcW w:w="1701" w:type="dxa"/>
            <w:tcBorders>
              <w:top w:val="single" w:sz="4" w:space="0" w:color="000000"/>
              <w:left w:val="single" w:sz="4" w:space="0" w:color="000000"/>
              <w:bottom w:val="single" w:sz="4" w:space="0" w:color="000000"/>
            </w:tcBorders>
            <w:shd w:val="clear" w:color="auto" w:fill="auto"/>
          </w:tcPr>
          <w:p w14:paraId="67E6DA6E"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Flatulencije</w:t>
            </w:r>
          </w:p>
          <w:p w14:paraId="1E5699B6"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Gastritis</w:t>
            </w:r>
          </w:p>
          <w:p w14:paraId="7B53963B"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Konstipacija</w:t>
            </w:r>
          </w:p>
          <w:p w14:paraId="50B761B3"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Povraćanje</w:t>
            </w:r>
          </w:p>
          <w:p w14:paraId="262BEB11"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Ulceracije u usnoj duplji</w:t>
            </w:r>
          </w:p>
        </w:tc>
        <w:tc>
          <w:tcPr>
            <w:tcW w:w="1843" w:type="dxa"/>
            <w:tcBorders>
              <w:top w:val="single" w:sz="4" w:space="0" w:color="000000"/>
              <w:left w:val="single" w:sz="4" w:space="0" w:color="000000"/>
              <w:bottom w:val="single" w:sz="4" w:space="0" w:color="000000"/>
            </w:tcBorders>
            <w:shd w:val="clear" w:color="auto" w:fill="auto"/>
          </w:tcPr>
          <w:p w14:paraId="7DE5B93F"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Melena Gastrointestinalne ulceracije</w:t>
            </w:r>
          </w:p>
          <w:p w14:paraId="7100B06D"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Hemoragijska dijareja</w:t>
            </w:r>
          </w:p>
          <w:p w14:paraId="427D4041"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Gastrointestinalno krvarenje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16E4CA"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Stomatitis</w:t>
            </w:r>
          </w:p>
          <w:p w14:paraId="3B53F7CB"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Hematemeza</w:t>
            </w:r>
          </w:p>
          <w:p w14:paraId="1F55FB7E"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Gastrični ulkus</w:t>
            </w:r>
          </w:p>
          <w:p w14:paraId="409DD4F5"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Intestinalne perforacije</w:t>
            </w:r>
          </w:p>
          <w:p w14:paraId="01FFA016"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Egzacerbacija Kronove bolesti i ulceroznog kolitisa</w:t>
            </w:r>
          </w:p>
          <w:p w14:paraId="46AD20BE"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Pankreatitis</w:t>
            </w:r>
          </w:p>
        </w:tc>
      </w:tr>
      <w:tr w:rsidR="005E319C" w:rsidRPr="00694568" w14:paraId="6CAA8385" w14:textId="77777777" w:rsidTr="00AA1628">
        <w:tc>
          <w:tcPr>
            <w:tcW w:w="1991" w:type="dxa"/>
            <w:tcBorders>
              <w:top w:val="single" w:sz="4" w:space="0" w:color="000000"/>
              <w:left w:val="single" w:sz="4" w:space="0" w:color="000000"/>
              <w:bottom w:val="single" w:sz="4" w:space="0" w:color="000000"/>
            </w:tcBorders>
            <w:shd w:val="clear" w:color="auto" w:fill="auto"/>
          </w:tcPr>
          <w:p w14:paraId="4932F93D"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Hepatobilijarni poremećaji</w:t>
            </w:r>
          </w:p>
        </w:tc>
        <w:tc>
          <w:tcPr>
            <w:tcW w:w="1690" w:type="dxa"/>
            <w:tcBorders>
              <w:top w:val="single" w:sz="4" w:space="0" w:color="000000"/>
              <w:left w:val="single" w:sz="4" w:space="0" w:color="000000"/>
              <w:bottom w:val="single" w:sz="4" w:space="0" w:color="000000"/>
            </w:tcBorders>
            <w:shd w:val="clear" w:color="auto" w:fill="auto"/>
          </w:tcPr>
          <w:p w14:paraId="439064C3" w14:textId="59E310F0"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 xml:space="preserve">Povećanje </w:t>
            </w:r>
            <w:r w:rsidR="00417FD1" w:rsidRPr="007517E0">
              <w:rPr>
                <w:sz w:val="22"/>
                <w:szCs w:val="22"/>
                <w:lang w:val="sr-Latn-ME"/>
              </w:rPr>
              <w:t xml:space="preserve">vrijednosti </w:t>
            </w:r>
            <w:r w:rsidRPr="007517E0">
              <w:rPr>
                <w:sz w:val="22"/>
                <w:szCs w:val="22"/>
                <w:lang w:val="sr-Latn-ME"/>
              </w:rPr>
              <w:t>enzima jetre</w:t>
            </w:r>
          </w:p>
        </w:tc>
        <w:tc>
          <w:tcPr>
            <w:tcW w:w="1701" w:type="dxa"/>
            <w:tcBorders>
              <w:top w:val="single" w:sz="4" w:space="0" w:color="000000"/>
              <w:left w:val="single" w:sz="4" w:space="0" w:color="000000"/>
              <w:bottom w:val="single" w:sz="4" w:space="0" w:color="000000"/>
            </w:tcBorders>
            <w:shd w:val="clear" w:color="auto" w:fill="auto"/>
          </w:tcPr>
          <w:p w14:paraId="1576713F"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7BE340A5" w14:textId="77777777" w:rsidR="005E319C" w:rsidRPr="007517E0" w:rsidRDefault="005E319C" w:rsidP="005E319C">
            <w:pPr>
              <w:tabs>
                <w:tab w:val="left" w:pos="284"/>
                <w:tab w:val="center" w:pos="4320"/>
                <w:tab w:val="right" w:pos="8640"/>
              </w:tabs>
              <w:snapToGrid w:val="0"/>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33F413"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Oštećenje jetre (uključujući hepatitis)</w:t>
            </w:r>
          </w:p>
          <w:p w14:paraId="5C2759BD"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Porast koncentracije alkalne fosfataze u krvi</w:t>
            </w:r>
          </w:p>
        </w:tc>
      </w:tr>
      <w:tr w:rsidR="005E319C" w:rsidRPr="00694568" w14:paraId="20C0712D" w14:textId="77777777" w:rsidTr="00AA1628">
        <w:tc>
          <w:tcPr>
            <w:tcW w:w="1991" w:type="dxa"/>
            <w:tcBorders>
              <w:top w:val="single" w:sz="4" w:space="0" w:color="000000"/>
              <w:left w:val="single" w:sz="4" w:space="0" w:color="000000"/>
              <w:bottom w:val="single" w:sz="4" w:space="0" w:color="000000"/>
            </w:tcBorders>
            <w:shd w:val="clear" w:color="auto" w:fill="auto"/>
          </w:tcPr>
          <w:p w14:paraId="648479AE"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Poremećaji kože i potkožnog tkiva</w:t>
            </w:r>
          </w:p>
        </w:tc>
        <w:tc>
          <w:tcPr>
            <w:tcW w:w="1690" w:type="dxa"/>
            <w:tcBorders>
              <w:top w:val="single" w:sz="4" w:space="0" w:color="000000"/>
              <w:left w:val="single" w:sz="4" w:space="0" w:color="000000"/>
              <w:bottom w:val="single" w:sz="4" w:space="0" w:color="000000"/>
            </w:tcBorders>
            <w:shd w:val="clear" w:color="auto" w:fill="auto"/>
          </w:tcPr>
          <w:p w14:paraId="493CE57F"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403D1872"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Svrab</w:t>
            </w:r>
          </w:p>
          <w:p w14:paraId="02DFA90E"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Osip</w:t>
            </w:r>
          </w:p>
          <w:p w14:paraId="5965372E"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Dermatitis</w:t>
            </w:r>
          </w:p>
          <w:p w14:paraId="1B02C94A"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Urtikarija</w:t>
            </w:r>
          </w:p>
        </w:tc>
        <w:tc>
          <w:tcPr>
            <w:tcW w:w="1843" w:type="dxa"/>
            <w:tcBorders>
              <w:top w:val="single" w:sz="4" w:space="0" w:color="000000"/>
              <w:left w:val="single" w:sz="4" w:space="0" w:color="000000"/>
              <w:bottom w:val="single" w:sz="4" w:space="0" w:color="000000"/>
            </w:tcBorders>
            <w:shd w:val="clear" w:color="auto" w:fill="auto"/>
          </w:tcPr>
          <w:p w14:paraId="54F0E3BD"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Angioedem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85DAAEB"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Purpura</w:t>
            </w:r>
          </w:p>
          <w:p w14:paraId="7C72CA5D"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Ekcem</w:t>
            </w:r>
          </w:p>
          <w:p w14:paraId="5ACA5F8C"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 xml:space="preserve">Teške mukokutane reakcije kože (uključujući </w:t>
            </w:r>
            <w:r w:rsidRPr="007517E0">
              <w:rPr>
                <w:i/>
                <w:iCs/>
                <w:sz w:val="22"/>
                <w:szCs w:val="22"/>
                <w:lang w:val="sr-Latn-ME"/>
              </w:rPr>
              <w:t>Stiven Johnson</w:t>
            </w:r>
            <w:r w:rsidRPr="007517E0">
              <w:rPr>
                <w:sz w:val="22"/>
                <w:szCs w:val="22"/>
                <w:lang w:val="sr-Latn-ME"/>
              </w:rPr>
              <w:t>-ov sindrom i toksičnu epidermalnu nekrolizu)</w:t>
            </w:r>
          </w:p>
        </w:tc>
      </w:tr>
      <w:tr w:rsidR="005E319C" w:rsidRPr="00694568" w14:paraId="569D2742" w14:textId="77777777" w:rsidTr="00AA1628">
        <w:tc>
          <w:tcPr>
            <w:tcW w:w="1991" w:type="dxa"/>
            <w:tcBorders>
              <w:top w:val="single" w:sz="4" w:space="0" w:color="000000"/>
              <w:left w:val="single" w:sz="4" w:space="0" w:color="000000"/>
              <w:bottom w:val="single" w:sz="4" w:space="0" w:color="000000"/>
            </w:tcBorders>
            <w:shd w:val="clear" w:color="auto" w:fill="auto"/>
          </w:tcPr>
          <w:p w14:paraId="11C293BB"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Bubrežni i urinarni poremećaji</w:t>
            </w:r>
          </w:p>
        </w:tc>
        <w:tc>
          <w:tcPr>
            <w:tcW w:w="1690" w:type="dxa"/>
            <w:tcBorders>
              <w:top w:val="single" w:sz="4" w:space="0" w:color="000000"/>
              <w:left w:val="single" w:sz="4" w:space="0" w:color="000000"/>
              <w:bottom w:val="single" w:sz="4" w:space="0" w:color="000000"/>
            </w:tcBorders>
            <w:shd w:val="clear" w:color="auto" w:fill="auto"/>
          </w:tcPr>
          <w:p w14:paraId="70AA323D"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4C564F09"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Porast koncentracije uree u krvi</w:t>
            </w:r>
          </w:p>
          <w:p w14:paraId="2622F64C"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Porast koncentracije kreatinina u krvi</w:t>
            </w:r>
          </w:p>
        </w:tc>
        <w:tc>
          <w:tcPr>
            <w:tcW w:w="1843" w:type="dxa"/>
            <w:tcBorders>
              <w:top w:val="single" w:sz="4" w:space="0" w:color="000000"/>
              <w:left w:val="single" w:sz="4" w:space="0" w:color="000000"/>
              <w:bottom w:val="single" w:sz="4" w:space="0" w:color="000000"/>
            </w:tcBorders>
            <w:shd w:val="clear" w:color="auto" w:fill="auto"/>
          </w:tcPr>
          <w:p w14:paraId="264F75E9" w14:textId="77777777" w:rsidR="005E319C" w:rsidRPr="007517E0" w:rsidRDefault="005E319C" w:rsidP="005E319C">
            <w:pPr>
              <w:tabs>
                <w:tab w:val="left" w:pos="284"/>
                <w:tab w:val="center" w:pos="4320"/>
                <w:tab w:val="right" w:pos="8640"/>
              </w:tabs>
              <w:snapToGrid w:val="0"/>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6B3D3E"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Nefrotski sindrom</w:t>
            </w:r>
          </w:p>
          <w:p w14:paraId="1A1945F2"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Bubrežna insuficijencija</w:t>
            </w:r>
          </w:p>
        </w:tc>
      </w:tr>
      <w:tr w:rsidR="005E319C" w:rsidRPr="00694568" w14:paraId="222A1FE5" w14:textId="77777777" w:rsidTr="00AA1628">
        <w:tc>
          <w:tcPr>
            <w:tcW w:w="1991" w:type="dxa"/>
            <w:tcBorders>
              <w:top w:val="single" w:sz="4" w:space="0" w:color="000000"/>
              <w:left w:val="single" w:sz="4" w:space="0" w:color="000000"/>
              <w:bottom w:val="single" w:sz="4" w:space="0" w:color="000000"/>
            </w:tcBorders>
            <w:shd w:val="clear" w:color="auto" w:fill="auto"/>
          </w:tcPr>
          <w:p w14:paraId="65F800B7"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Opšti poremećaji i reakcije na mjestu primjene lijeka</w:t>
            </w:r>
          </w:p>
        </w:tc>
        <w:tc>
          <w:tcPr>
            <w:tcW w:w="1690" w:type="dxa"/>
            <w:tcBorders>
              <w:top w:val="single" w:sz="4" w:space="0" w:color="000000"/>
              <w:left w:val="single" w:sz="4" w:space="0" w:color="000000"/>
              <w:bottom w:val="single" w:sz="4" w:space="0" w:color="000000"/>
            </w:tcBorders>
            <w:shd w:val="clear" w:color="auto" w:fill="auto"/>
          </w:tcPr>
          <w:p w14:paraId="76406257"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1F099918"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4E43005D" w14:textId="77777777" w:rsidR="005E319C" w:rsidRPr="007517E0" w:rsidRDefault="005E319C" w:rsidP="005E319C">
            <w:pPr>
              <w:tabs>
                <w:tab w:val="left" w:pos="284"/>
                <w:tab w:val="center" w:pos="4320"/>
                <w:tab w:val="right" w:pos="8640"/>
              </w:tabs>
              <w:snapToGrid w:val="0"/>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71D708"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Edem</w:t>
            </w:r>
          </w:p>
          <w:p w14:paraId="595359A5"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Umor</w:t>
            </w:r>
          </w:p>
          <w:p w14:paraId="6DA30600"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Grčevi u nogama</w:t>
            </w:r>
          </w:p>
        </w:tc>
      </w:tr>
      <w:tr w:rsidR="005E319C" w:rsidRPr="00694568" w14:paraId="67768A1B" w14:textId="77777777" w:rsidTr="00AA1628">
        <w:tc>
          <w:tcPr>
            <w:tcW w:w="1991" w:type="dxa"/>
            <w:tcBorders>
              <w:top w:val="single" w:sz="4" w:space="0" w:color="000000"/>
              <w:left w:val="single" w:sz="4" w:space="0" w:color="000000"/>
              <w:bottom w:val="single" w:sz="4" w:space="0" w:color="000000"/>
            </w:tcBorders>
            <w:shd w:val="clear" w:color="auto" w:fill="auto"/>
          </w:tcPr>
          <w:p w14:paraId="45164B44"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Laboratorijska ispitivanja</w:t>
            </w:r>
          </w:p>
        </w:tc>
        <w:tc>
          <w:tcPr>
            <w:tcW w:w="1690" w:type="dxa"/>
            <w:tcBorders>
              <w:top w:val="single" w:sz="4" w:space="0" w:color="000000"/>
              <w:left w:val="single" w:sz="4" w:space="0" w:color="000000"/>
              <w:bottom w:val="single" w:sz="4" w:space="0" w:color="000000"/>
            </w:tcBorders>
            <w:shd w:val="clear" w:color="auto" w:fill="auto"/>
          </w:tcPr>
          <w:p w14:paraId="03523697" w14:textId="77777777" w:rsidR="005E319C" w:rsidRPr="007517E0" w:rsidRDefault="005E319C" w:rsidP="005E319C">
            <w:pPr>
              <w:tabs>
                <w:tab w:val="left" w:pos="284"/>
                <w:tab w:val="center" w:pos="4320"/>
                <w:tab w:val="right" w:pos="8640"/>
              </w:tabs>
              <w:snapToGrid w:val="0"/>
              <w:rPr>
                <w:sz w:val="22"/>
                <w:szCs w:val="22"/>
                <w:lang w:val="sr-Latn-ME"/>
              </w:rPr>
            </w:pPr>
          </w:p>
        </w:tc>
        <w:tc>
          <w:tcPr>
            <w:tcW w:w="1701" w:type="dxa"/>
            <w:tcBorders>
              <w:top w:val="single" w:sz="4" w:space="0" w:color="000000"/>
              <w:left w:val="single" w:sz="4" w:space="0" w:color="000000"/>
              <w:bottom w:val="single" w:sz="4" w:space="0" w:color="000000"/>
            </w:tcBorders>
            <w:shd w:val="clear" w:color="auto" w:fill="auto"/>
          </w:tcPr>
          <w:p w14:paraId="0404EBE4" w14:textId="77777777" w:rsidR="005E319C" w:rsidRPr="007517E0" w:rsidRDefault="005E319C" w:rsidP="005E319C">
            <w:pPr>
              <w:tabs>
                <w:tab w:val="left" w:pos="284"/>
                <w:tab w:val="center" w:pos="4320"/>
                <w:tab w:val="right" w:pos="8640"/>
              </w:tabs>
              <w:snapToGrid w:val="0"/>
              <w:rPr>
                <w:sz w:val="22"/>
                <w:szCs w:val="22"/>
                <w:lang w:val="sr-Latn-ME"/>
              </w:rPr>
            </w:pPr>
          </w:p>
        </w:tc>
        <w:tc>
          <w:tcPr>
            <w:tcW w:w="1843" w:type="dxa"/>
            <w:tcBorders>
              <w:top w:val="single" w:sz="4" w:space="0" w:color="000000"/>
              <w:left w:val="single" w:sz="4" w:space="0" w:color="000000"/>
              <w:bottom w:val="single" w:sz="4" w:space="0" w:color="000000"/>
            </w:tcBorders>
            <w:shd w:val="clear" w:color="auto" w:fill="auto"/>
          </w:tcPr>
          <w:p w14:paraId="4BDA43AD" w14:textId="77777777" w:rsidR="005E319C" w:rsidRPr="007517E0" w:rsidRDefault="005E319C" w:rsidP="005E319C">
            <w:pPr>
              <w:tabs>
                <w:tab w:val="left" w:pos="284"/>
                <w:tab w:val="center" w:pos="4320"/>
                <w:tab w:val="right" w:pos="8640"/>
              </w:tabs>
              <w:snapToGrid w:val="0"/>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631703" w14:textId="77777777" w:rsidR="005E319C" w:rsidRPr="007517E0" w:rsidRDefault="005E319C" w:rsidP="005E319C">
            <w:pPr>
              <w:tabs>
                <w:tab w:val="left" w:pos="284"/>
                <w:tab w:val="center" w:pos="4320"/>
                <w:tab w:val="right" w:pos="8640"/>
              </w:tabs>
              <w:rPr>
                <w:sz w:val="22"/>
                <w:szCs w:val="22"/>
                <w:lang w:val="sr-Latn-ME"/>
              </w:rPr>
            </w:pPr>
            <w:r w:rsidRPr="007517E0">
              <w:rPr>
                <w:sz w:val="22"/>
                <w:szCs w:val="22"/>
                <w:lang w:val="sr-Latn-ME"/>
              </w:rPr>
              <w:t>Povećanje tjelesne mase</w:t>
            </w:r>
          </w:p>
        </w:tc>
      </w:tr>
    </w:tbl>
    <w:p w14:paraId="499D1A9B" w14:textId="77777777" w:rsidR="005E319C" w:rsidRPr="007517E0" w:rsidRDefault="005E319C" w:rsidP="005E319C">
      <w:pPr>
        <w:tabs>
          <w:tab w:val="left" w:pos="284"/>
          <w:tab w:val="center" w:pos="4320"/>
          <w:tab w:val="right" w:pos="8640"/>
        </w:tabs>
        <w:rPr>
          <w:sz w:val="22"/>
          <w:szCs w:val="22"/>
          <w:lang w:val="sr-Latn-ME"/>
        </w:rPr>
      </w:pPr>
    </w:p>
    <w:p w14:paraId="7F35C28B" w14:textId="185621C2"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Aceklofenak je strukturno sličan i metaboliše se do diklofenaka za koji velika količina kliničkih i epidemioloških podataka konzistentno ukazuje na povećan rizik od generalizovanih arterijskih  tromboembolijskih događaja (infarkt miokarda ili šlog, naročito pri velikim dozama i dugotrajnoj terapiji). Epidemiološki podaci su takođe pokazali povećan rizik od akutnog koronarnog sindroma i infarkta miokarda povezanih sa upotrebom aceklofenaka (vid</w:t>
      </w:r>
      <w:r w:rsidR="00417FD1" w:rsidRPr="007517E0">
        <w:rPr>
          <w:sz w:val="22"/>
          <w:szCs w:val="22"/>
          <w:lang w:val="sr-Latn-ME"/>
        </w:rPr>
        <w:t>j</w:t>
      </w:r>
      <w:r w:rsidRPr="007517E0">
        <w:rPr>
          <w:sz w:val="22"/>
          <w:szCs w:val="22"/>
          <w:lang w:val="sr-Latn-ME"/>
        </w:rPr>
        <w:t xml:space="preserve">eti </w:t>
      </w:r>
      <w:r w:rsidR="00A90DC3" w:rsidRPr="007517E0">
        <w:rPr>
          <w:sz w:val="22"/>
          <w:szCs w:val="22"/>
          <w:lang w:val="sr-Latn-ME"/>
        </w:rPr>
        <w:t>d</w:t>
      </w:r>
      <w:r w:rsidR="003B1328" w:rsidRPr="007517E0">
        <w:rPr>
          <w:sz w:val="22"/>
          <w:szCs w:val="22"/>
          <w:lang w:val="sr-Latn-ME"/>
        </w:rPr>
        <w:t>i</w:t>
      </w:r>
      <w:r w:rsidR="00A90DC3" w:rsidRPr="007517E0">
        <w:rPr>
          <w:sz w:val="22"/>
          <w:szCs w:val="22"/>
          <w:lang w:val="sr-Latn-ME"/>
        </w:rPr>
        <w:t xml:space="preserve">jelove </w:t>
      </w:r>
      <w:r w:rsidRPr="007517E0">
        <w:rPr>
          <w:sz w:val="22"/>
          <w:szCs w:val="22"/>
          <w:lang w:val="sr-Latn-ME"/>
        </w:rPr>
        <w:t>4.3 i 4.4).</w:t>
      </w:r>
    </w:p>
    <w:p w14:paraId="3AF3C396" w14:textId="77777777" w:rsidR="005E319C" w:rsidRPr="007517E0" w:rsidRDefault="005E319C" w:rsidP="00480FB1">
      <w:pPr>
        <w:tabs>
          <w:tab w:val="left" w:pos="540"/>
          <w:tab w:val="left" w:pos="569"/>
        </w:tabs>
        <w:rPr>
          <w:b/>
          <w:bCs/>
          <w:sz w:val="22"/>
          <w:szCs w:val="22"/>
          <w:lang w:val="sr-Latn-ME"/>
        </w:rPr>
      </w:pPr>
    </w:p>
    <w:p w14:paraId="3EC7ED6A" w14:textId="77777777" w:rsidR="005A23D2" w:rsidRPr="007517E0" w:rsidRDefault="005A23D2" w:rsidP="00A46C9A">
      <w:pPr>
        <w:spacing w:after="200" w:line="276" w:lineRule="auto"/>
        <w:rPr>
          <w:rFonts w:eastAsia="Calibri"/>
          <w:sz w:val="22"/>
          <w:szCs w:val="22"/>
          <w:u w:val="single"/>
          <w:lang w:val="sr-Latn-ME"/>
        </w:rPr>
      </w:pPr>
      <w:r w:rsidRPr="007517E0">
        <w:rPr>
          <w:rFonts w:eastAsia="Calibri"/>
          <w:sz w:val="22"/>
          <w:szCs w:val="22"/>
          <w:u w:val="single"/>
          <w:lang w:val="sr-Latn-ME"/>
        </w:rPr>
        <w:t>Prijavljivanje sumnji na neželjena dejstva</w:t>
      </w:r>
    </w:p>
    <w:p w14:paraId="16EBE22A" w14:textId="6CBE837F" w:rsidR="005A23D2" w:rsidRPr="007517E0" w:rsidRDefault="005A23D2" w:rsidP="00A46C9A">
      <w:pPr>
        <w:spacing w:after="200"/>
        <w:jc w:val="both"/>
        <w:rPr>
          <w:rFonts w:eastAsia="Calibri"/>
          <w:sz w:val="22"/>
          <w:szCs w:val="22"/>
          <w:lang w:val="sr-Latn-ME"/>
        </w:rPr>
      </w:pPr>
      <w:r w:rsidRPr="007517E0">
        <w:rPr>
          <w:rFonts w:eastAsia="Calibri"/>
          <w:sz w:val="22"/>
          <w:szCs w:val="22"/>
          <w:lang w:val="sr-Latn-ME"/>
        </w:rPr>
        <w:t>Prijavljivanje neželjenih dejstava nakon dobijanja dozvole je od velikog značaja jer obezbjeđuje kont</w:t>
      </w:r>
      <w:r w:rsidR="00EA5765" w:rsidRPr="007517E0">
        <w:rPr>
          <w:rFonts w:eastAsia="Calibri"/>
          <w:sz w:val="22"/>
          <w:szCs w:val="22"/>
          <w:lang w:val="sr-Latn-ME"/>
        </w:rPr>
        <w:t>inuirano praćenje odnosa korist</w:t>
      </w:r>
      <w:r w:rsidRPr="007517E0">
        <w:rPr>
          <w:rFonts w:eastAsia="Calibri"/>
          <w:sz w:val="22"/>
          <w:szCs w:val="22"/>
          <w:lang w:val="sr-Latn-ME"/>
        </w:rPr>
        <w:t>/rizik primjene lijeka. Zdravstveni radnici treba da prijave svaku sumnju na neželjeno</w:t>
      </w:r>
      <w:r w:rsidR="009B062A" w:rsidRPr="007517E0">
        <w:rPr>
          <w:rFonts w:eastAsia="Calibri"/>
          <w:sz w:val="22"/>
          <w:szCs w:val="22"/>
          <w:lang w:val="sr-Latn-ME"/>
        </w:rPr>
        <w:t xml:space="preserve"> </w:t>
      </w:r>
      <w:r w:rsidRPr="007517E0">
        <w:rPr>
          <w:rFonts w:eastAsia="Calibri"/>
          <w:sz w:val="22"/>
          <w:szCs w:val="22"/>
          <w:lang w:val="sr-Latn-ME"/>
        </w:rPr>
        <w:t xml:space="preserve">dejstvo ovog lijeka </w:t>
      </w:r>
      <w:r w:rsidR="00B17A94" w:rsidRPr="007517E0">
        <w:rPr>
          <w:rFonts w:eastAsia="Calibri"/>
          <w:sz w:val="22"/>
          <w:szCs w:val="22"/>
          <w:lang w:val="sr-Latn-ME"/>
        </w:rPr>
        <w:t>Institutu za ljekove i medicinska sredstva (CInMED)</w:t>
      </w:r>
      <w:r w:rsidRPr="007517E0">
        <w:rPr>
          <w:rFonts w:eastAsia="Calibri"/>
          <w:sz w:val="22"/>
          <w:szCs w:val="22"/>
          <w:lang w:val="sr-Latn-ME"/>
        </w:rPr>
        <w:t>:</w:t>
      </w:r>
    </w:p>
    <w:p w14:paraId="725012E3" w14:textId="63C7887C" w:rsidR="005A23D2" w:rsidRPr="007517E0" w:rsidRDefault="00B17A94" w:rsidP="00A46C9A">
      <w:pPr>
        <w:pStyle w:val="NoSpacing"/>
        <w:jc w:val="both"/>
        <w:rPr>
          <w:rFonts w:eastAsia="Calibri"/>
          <w:sz w:val="22"/>
          <w:szCs w:val="22"/>
          <w:lang w:val="sr-Latn-ME"/>
        </w:rPr>
      </w:pPr>
      <w:r w:rsidRPr="007517E0">
        <w:rPr>
          <w:rFonts w:eastAsia="Calibri"/>
          <w:sz w:val="22"/>
          <w:szCs w:val="22"/>
          <w:lang w:val="sr-Latn-ME"/>
        </w:rPr>
        <w:t>Institut za ljekove i medicinska sredstva</w:t>
      </w:r>
    </w:p>
    <w:p w14:paraId="04F1800F" w14:textId="77777777" w:rsidR="005A23D2" w:rsidRPr="007517E0" w:rsidRDefault="005A23D2" w:rsidP="00A46C9A">
      <w:pPr>
        <w:pStyle w:val="NoSpacing"/>
        <w:jc w:val="both"/>
        <w:rPr>
          <w:rFonts w:eastAsia="Calibri"/>
          <w:sz w:val="22"/>
          <w:szCs w:val="22"/>
          <w:lang w:val="sr-Latn-ME"/>
        </w:rPr>
      </w:pPr>
      <w:r w:rsidRPr="007517E0">
        <w:rPr>
          <w:rFonts w:eastAsia="Calibri"/>
          <w:sz w:val="22"/>
          <w:szCs w:val="22"/>
          <w:lang w:val="sr-Latn-ME"/>
        </w:rPr>
        <w:t>Odjeljenje za farmakovigilancu</w:t>
      </w:r>
    </w:p>
    <w:p w14:paraId="56C42775" w14:textId="23A3D2EA" w:rsidR="00EA5765" w:rsidRPr="007517E0" w:rsidRDefault="005A23D2" w:rsidP="007517E0">
      <w:pPr>
        <w:pStyle w:val="NoSpacing"/>
        <w:jc w:val="both"/>
        <w:rPr>
          <w:rFonts w:eastAsia="Calibri"/>
          <w:sz w:val="22"/>
          <w:szCs w:val="22"/>
          <w:lang w:val="sr-Latn-ME"/>
        </w:rPr>
      </w:pPr>
      <w:r w:rsidRPr="007517E0">
        <w:rPr>
          <w:rFonts w:eastAsia="Calibri"/>
          <w:sz w:val="22"/>
          <w:szCs w:val="22"/>
          <w:lang w:val="sr-Latn-ME"/>
        </w:rPr>
        <w:t>Bulevar Ivana Crnojevića 64a, 81000 Podgorica</w:t>
      </w:r>
    </w:p>
    <w:p w14:paraId="3E2A8567" w14:textId="77777777" w:rsidR="005A23D2" w:rsidRPr="007517E0" w:rsidRDefault="005A23D2" w:rsidP="00A46C9A">
      <w:pPr>
        <w:pStyle w:val="NoSpacing"/>
        <w:jc w:val="both"/>
        <w:rPr>
          <w:rFonts w:eastAsia="Calibri"/>
          <w:sz w:val="22"/>
          <w:szCs w:val="22"/>
          <w:lang w:val="sr-Latn-ME"/>
        </w:rPr>
      </w:pPr>
      <w:r w:rsidRPr="007517E0">
        <w:rPr>
          <w:rFonts w:eastAsia="Calibri"/>
          <w:sz w:val="22"/>
          <w:szCs w:val="22"/>
          <w:lang w:val="sr-Latn-ME"/>
        </w:rPr>
        <w:t>tel: +382 (0) 20 310 280</w:t>
      </w:r>
    </w:p>
    <w:p w14:paraId="004C885A" w14:textId="77777777" w:rsidR="00EA5765" w:rsidRPr="007517E0" w:rsidRDefault="005A23D2" w:rsidP="00A46C9A">
      <w:pPr>
        <w:pStyle w:val="NoSpacing"/>
        <w:jc w:val="both"/>
        <w:rPr>
          <w:rFonts w:eastAsia="Calibri"/>
          <w:sz w:val="22"/>
          <w:szCs w:val="22"/>
          <w:lang w:val="sr-Latn-ME"/>
        </w:rPr>
      </w:pPr>
      <w:r w:rsidRPr="007517E0">
        <w:rPr>
          <w:rFonts w:eastAsia="Calibri"/>
          <w:sz w:val="22"/>
          <w:szCs w:val="22"/>
          <w:lang w:val="sr-Latn-ME"/>
        </w:rPr>
        <w:t>fax:</w:t>
      </w:r>
      <w:r w:rsidR="00EA5765" w:rsidRPr="007517E0">
        <w:rPr>
          <w:rFonts w:eastAsia="Calibri"/>
          <w:sz w:val="22"/>
          <w:szCs w:val="22"/>
          <w:lang w:val="sr-Latn-ME"/>
        </w:rPr>
        <w:t xml:space="preserve"> </w:t>
      </w:r>
      <w:r w:rsidRPr="007517E0">
        <w:rPr>
          <w:rFonts w:eastAsia="Calibri"/>
          <w:sz w:val="22"/>
          <w:szCs w:val="22"/>
          <w:lang w:val="sr-Latn-ME"/>
        </w:rPr>
        <w:t>+382 (0) 20 310 581</w:t>
      </w:r>
    </w:p>
    <w:p w14:paraId="4D25098A" w14:textId="77777777" w:rsidR="00B17A94" w:rsidRPr="007517E0" w:rsidRDefault="00925244" w:rsidP="00B17A94">
      <w:pPr>
        <w:pStyle w:val="NoSpacing"/>
        <w:rPr>
          <w:sz w:val="22"/>
          <w:szCs w:val="22"/>
          <w:lang w:val="sr-Latn-ME"/>
        </w:rPr>
      </w:pPr>
      <w:hyperlink r:id="rId8" w:history="1">
        <w:r w:rsidR="00B17A94" w:rsidRPr="007517E0">
          <w:rPr>
            <w:rStyle w:val="Hyperlink"/>
            <w:sz w:val="22"/>
            <w:szCs w:val="22"/>
            <w:lang w:val="sr-Latn-ME"/>
          </w:rPr>
          <w:t>www.cinmed.me</w:t>
        </w:r>
      </w:hyperlink>
    </w:p>
    <w:p w14:paraId="0D5D88D5" w14:textId="14E59664" w:rsidR="00EA5765" w:rsidRPr="007517E0" w:rsidRDefault="00925244" w:rsidP="00A46C9A">
      <w:pPr>
        <w:pStyle w:val="NoSpacing"/>
        <w:jc w:val="both"/>
        <w:rPr>
          <w:rFonts w:eastAsia="Calibri"/>
          <w:color w:val="0000FF"/>
          <w:sz w:val="22"/>
          <w:szCs w:val="22"/>
          <w:u w:val="single"/>
          <w:lang w:val="sr-Latn-ME"/>
        </w:rPr>
      </w:pPr>
      <w:hyperlink r:id="rId9" w:history="1">
        <w:r w:rsidR="00B17A94" w:rsidRPr="007517E0">
          <w:rPr>
            <w:rStyle w:val="Hyperlink"/>
            <w:sz w:val="22"/>
            <w:szCs w:val="22"/>
            <w:lang w:val="sr-Latn-ME"/>
          </w:rPr>
          <w:t>nezeljenadejstva@cinmed.me</w:t>
        </w:r>
      </w:hyperlink>
    </w:p>
    <w:p w14:paraId="5856FCCB" w14:textId="77777777" w:rsidR="005A23D2" w:rsidRPr="007517E0" w:rsidRDefault="005A23D2" w:rsidP="00A46C9A">
      <w:pPr>
        <w:pStyle w:val="NoSpacing"/>
        <w:jc w:val="both"/>
        <w:rPr>
          <w:rFonts w:eastAsia="Calibri"/>
          <w:sz w:val="22"/>
          <w:szCs w:val="22"/>
          <w:lang w:val="sr-Latn-ME"/>
        </w:rPr>
      </w:pPr>
      <w:r w:rsidRPr="007517E0">
        <w:rPr>
          <w:rFonts w:eastAsia="Calibri"/>
          <w:sz w:val="22"/>
          <w:szCs w:val="22"/>
          <w:lang w:val="sr-Latn-ME"/>
        </w:rPr>
        <w:t>putem IS zdravstvene zaštite</w:t>
      </w:r>
    </w:p>
    <w:p w14:paraId="64E6EB00" w14:textId="77777777" w:rsidR="00592B0A" w:rsidRPr="007517E0" w:rsidRDefault="00592B0A" w:rsidP="00592B0A">
      <w:pPr>
        <w:rPr>
          <w:sz w:val="22"/>
          <w:szCs w:val="22"/>
          <w:lang w:val="sr-Latn-ME"/>
        </w:rPr>
      </w:pPr>
      <w:r w:rsidRPr="007517E0">
        <w:rPr>
          <w:sz w:val="22"/>
          <w:szCs w:val="22"/>
          <w:lang w:val="sr-Latn-ME"/>
        </w:rPr>
        <w:lastRenderedPageBreak/>
        <w:t>QR kod za online prijavu sumnje na neželjeno dejstvo lijeka:</w:t>
      </w:r>
    </w:p>
    <w:p w14:paraId="09D25338" w14:textId="77777777" w:rsidR="00592B0A" w:rsidRPr="007517E0" w:rsidRDefault="00592B0A" w:rsidP="00592B0A">
      <w:pPr>
        <w:rPr>
          <w:sz w:val="22"/>
          <w:szCs w:val="22"/>
          <w:lang w:val="sr-Latn-ME"/>
        </w:rPr>
      </w:pPr>
    </w:p>
    <w:p w14:paraId="64CF3441" w14:textId="77777777" w:rsidR="00592B0A" w:rsidRPr="007517E0" w:rsidRDefault="00592B0A" w:rsidP="00592B0A">
      <w:pPr>
        <w:rPr>
          <w:sz w:val="22"/>
          <w:szCs w:val="22"/>
          <w:lang w:val="sr-Latn-ME"/>
        </w:rPr>
      </w:pPr>
      <w:r w:rsidRPr="007D1396">
        <w:rPr>
          <w:b/>
          <w:bCs/>
          <w:noProof/>
          <w:sz w:val="22"/>
          <w:szCs w:val="22"/>
        </w:rPr>
        <w:drawing>
          <wp:inline distT="0" distB="0" distL="0" distR="0" wp14:anchorId="7C148231" wp14:editId="78F1743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C2CEA98" w14:textId="77777777" w:rsidR="00836B35" w:rsidRPr="007517E0" w:rsidRDefault="00836B35" w:rsidP="00480FB1">
      <w:pPr>
        <w:tabs>
          <w:tab w:val="left" w:pos="540"/>
          <w:tab w:val="left" w:pos="569"/>
        </w:tabs>
        <w:rPr>
          <w:b/>
          <w:bCs/>
          <w:sz w:val="22"/>
          <w:szCs w:val="22"/>
          <w:lang w:val="sr-Latn-ME"/>
        </w:rPr>
      </w:pPr>
    </w:p>
    <w:p w14:paraId="02309606" w14:textId="77777777" w:rsidR="00CD6F02"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4.9. </w:t>
      </w:r>
      <w:r w:rsidR="00480FB1" w:rsidRPr="007517E0">
        <w:rPr>
          <w:b/>
          <w:bCs/>
          <w:sz w:val="22"/>
          <w:szCs w:val="22"/>
          <w:lang w:val="sr-Latn-ME"/>
        </w:rPr>
        <w:tab/>
      </w:r>
      <w:r w:rsidRPr="007517E0">
        <w:rPr>
          <w:b/>
          <w:bCs/>
          <w:sz w:val="22"/>
          <w:szCs w:val="22"/>
          <w:lang w:val="sr-Latn-ME"/>
        </w:rPr>
        <w:t>Predoziranje</w:t>
      </w:r>
      <w:r w:rsidR="002846DB" w:rsidRPr="007517E0">
        <w:rPr>
          <w:b/>
          <w:bCs/>
          <w:sz w:val="22"/>
          <w:szCs w:val="22"/>
          <w:lang w:val="sr-Latn-ME"/>
        </w:rPr>
        <w:t xml:space="preserve"> </w:t>
      </w:r>
    </w:p>
    <w:p w14:paraId="1CF81EA0" w14:textId="77777777" w:rsidR="00CD6F02" w:rsidRPr="007517E0" w:rsidRDefault="00CD6F02" w:rsidP="00480FB1">
      <w:pPr>
        <w:tabs>
          <w:tab w:val="left" w:pos="540"/>
          <w:tab w:val="left" w:pos="569"/>
        </w:tabs>
        <w:rPr>
          <w:b/>
          <w:bCs/>
          <w:sz w:val="22"/>
          <w:szCs w:val="22"/>
          <w:lang w:val="sr-Latn-ME"/>
        </w:rPr>
      </w:pPr>
    </w:p>
    <w:p w14:paraId="7AEF9A63" w14:textId="7777777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Nije dostupno dovoljno podataka o predoziranju aceklofenakom kod ljudi.</w:t>
      </w:r>
    </w:p>
    <w:p w14:paraId="5502AFD1" w14:textId="770DB0FC" w:rsidR="005E319C" w:rsidRPr="007517E0" w:rsidRDefault="005E319C" w:rsidP="005E319C">
      <w:pPr>
        <w:tabs>
          <w:tab w:val="left" w:pos="284"/>
          <w:tab w:val="center" w:pos="4320"/>
          <w:tab w:val="right" w:pos="8640"/>
        </w:tabs>
        <w:jc w:val="both"/>
        <w:rPr>
          <w:sz w:val="22"/>
          <w:szCs w:val="22"/>
          <w:lang w:val="sr-Latn-ME"/>
        </w:rPr>
      </w:pPr>
      <w:r w:rsidRPr="007517E0">
        <w:rPr>
          <w:i/>
          <w:sz w:val="22"/>
          <w:szCs w:val="22"/>
          <w:lang w:val="sr-Latn-ME"/>
        </w:rPr>
        <w:t>Mogući simptomi</w:t>
      </w:r>
      <w:r w:rsidRPr="007517E0">
        <w:rPr>
          <w:sz w:val="22"/>
          <w:szCs w:val="22"/>
          <w:lang w:val="sr-Latn-ME"/>
        </w:rPr>
        <w:t xml:space="preserve">: mučnina, povraćanje, bol u </w:t>
      </w:r>
      <w:r w:rsidR="00417FD1" w:rsidRPr="007517E0">
        <w:rPr>
          <w:sz w:val="22"/>
          <w:szCs w:val="22"/>
          <w:lang w:val="sr-Latn-ME"/>
        </w:rPr>
        <w:t>želucu</w:t>
      </w:r>
      <w:r w:rsidRPr="007517E0">
        <w:rPr>
          <w:sz w:val="22"/>
          <w:szCs w:val="22"/>
          <w:lang w:val="sr-Latn-ME"/>
        </w:rPr>
        <w:t>, vrtoglavica, pospanost i glavobolja.</w:t>
      </w:r>
    </w:p>
    <w:p w14:paraId="4EA6C909" w14:textId="77777777" w:rsidR="00417FD1" w:rsidRPr="007517E0" w:rsidRDefault="00417FD1" w:rsidP="005E319C">
      <w:pPr>
        <w:tabs>
          <w:tab w:val="left" w:pos="284"/>
          <w:tab w:val="center" w:pos="4320"/>
          <w:tab w:val="right" w:pos="8640"/>
        </w:tabs>
        <w:jc w:val="both"/>
        <w:rPr>
          <w:i/>
          <w:sz w:val="22"/>
          <w:szCs w:val="22"/>
          <w:lang w:val="sr-Latn-ME"/>
        </w:rPr>
      </w:pPr>
    </w:p>
    <w:p w14:paraId="631FB579" w14:textId="14347910"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Liječenje akutnog trovanja nesteroidnim antiinflamatornim ljekovima uglavnom se sastoji od davanja antacida kada je neophodno i primjene suportivnih mera i simptomatske terapije komplikacija</w:t>
      </w:r>
      <w:r w:rsidR="00A90DC3" w:rsidRPr="007517E0">
        <w:rPr>
          <w:sz w:val="22"/>
          <w:szCs w:val="22"/>
          <w:lang w:val="sr-Latn-ME"/>
        </w:rPr>
        <w:t>,</w:t>
      </w:r>
      <w:r w:rsidRPr="007517E0">
        <w:rPr>
          <w:sz w:val="22"/>
          <w:szCs w:val="22"/>
          <w:lang w:val="sr-Latn-ME"/>
        </w:rPr>
        <w:t xml:space="preserve"> kao što su hipotenzija, insuficijencija</w:t>
      </w:r>
      <w:r w:rsidR="00417FD1" w:rsidRPr="007517E0">
        <w:rPr>
          <w:sz w:val="22"/>
          <w:szCs w:val="22"/>
          <w:lang w:val="sr-Latn-ME"/>
        </w:rPr>
        <w:t xml:space="preserve"> bubrega</w:t>
      </w:r>
      <w:r w:rsidRPr="007517E0">
        <w:rPr>
          <w:sz w:val="22"/>
          <w:szCs w:val="22"/>
          <w:lang w:val="sr-Latn-ME"/>
        </w:rPr>
        <w:t>, konvulzije, gastrointestinalna iritacija i respiratorna depresija.</w:t>
      </w:r>
    </w:p>
    <w:p w14:paraId="5281C6E9" w14:textId="77777777" w:rsidR="005E319C" w:rsidRPr="007517E0" w:rsidRDefault="005E319C" w:rsidP="005E319C">
      <w:pPr>
        <w:tabs>
          <w:tab w:val="left" w:pos="284"/>
          <w:tab w:val="center" w:pos="4320"/>
          <w:tab w:val="right" w:pos="8640"/>
        </w:tabs>
        <w:jc w:val="both"/>
        <w:rPr>
          <w:sz w:val="22"/>
          <w:szCs w:val="22"/>
          <w:lang w:val="sr-Latn-ME"/>
        </w:rPr>
      </w:pPr>
    </w:p>
    <w:p w14:paraId="57B8BE52" w14:textId="2BEE999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 xml:space="preserve">Tretman akutnog trovanja oralnim aceklofenakom sastoji se u sprječavanju resorpcije što je prije moguće nakon uzimanja prekomjerne doze, pomoću gastrične lavaže i davanja medicinskog uglja u ponovljenim dozama. Forsirana diureza, dijaliza ili hemoperfuzija ne mogu </w:t>
      </w:r>
      <w:r w:rsidR="00417FD1" w:rsidRPr="007517E0">
        <w:rPr>
          <w:sz w:val="22"/>
          <w:szCs w:val="22"/>
          <w:lang w:val="sr-Latn-ME"/>
        </w:rPr>
        <w:t xml:space="preserve">da </w:t>
      </w:r>
      <w:r w:rsidR="00A90DC3" w:rsidRPr="007517E0">
        <w:rPr>
          <w:sz w:val="22"/>
          <w:szCs w:val="22"/>
          <w:lang w:val="sr-Latn-ME"/>
        </w:rPr>
        <w:t xml:space="preserve">eliminišu </w:t>
      </w:r>
      <w:r w:rsidRPr="007517E0">
        <w:rPr>
          <w:sz w:val="22"/>
          <w:szCs w:val="22"/>
          <w:lang w:val="sr-Latn-ME"/>
        </w:rPr>
        <w:t>NSAIL usljed njihovog vezivanja za proteine u velikoj mjeri i ekstenzivnog metabolizma.</w:t>
      </w:r>
    </w:p>
    <w:p w14:paraId="75BBADAD" w14:textId="07161233" w:rsidR="00227BDB" w:rsidRDefault="00227BDB" w:rsidP="00480FB1">
      <w:pPr>
        <w:tabs>
          <w:tab w:val="left" w:pos="540"/>
          <w:tab w:val="left" w:pos="569"/>
        </w:tabs>
        <w:rPr>
          <w:b/>
          <w:bCs/>
          <w:sz w:val="22"/>
          <w:szCs w:val="22"/>
          <w:lang w:val="sr-Latn-ME"/>
        </w:rPr>
      </w:pPr>
    </w:p>
    <w:p w14:paraId="74C4EC91" w14:textId="77777777" w:rsidR="00694568" w:rsidRPr="007517E0" w:rsidRDefault="00694568" w:rsidP="00480FB1">
      <w:pPr>
        <w:tabs>
          <w:tab w:val="left" w:pos="540"/>
          <w:tab w:val="left" w:pos="569"/>
        </w:tabs>
        <w:rPr>
          <w:b/>
          <w:bCs/>
          <w:sz w:val="22"/>
          <w:szCs w:val="22"/>
          <w:lang w:val="sr-Latn-ME"/>
        </w:rPr>
      </w:pPr>
    </w:p>
    <w:p w14:paraId="3C02B69E" w14:textId="77777777"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5. </w:t>
      </w:r>
      <w:r w:rsidR="00480FB1" w:rsidRPr="007517E0">
        <w:rPr>
          <w:b/>
          <w:bCs/>
          <w:sz w:val="22"/>
          <w:szCs w:val="22"/>
          <w:lang w:val="sr-Latn-ME"/>
        </w:rPr>
        <w:tab/>
      </w:r>
      <w:r w:rsidRPr="007517E0">
        <w:rPr>
          <w:b/>
          <w:bCs/>
          <w:sz w:val="22"/>
          <w:szCs w:val="22"/>
          <w:lang w:val="sr-Latn-ME"/>
        </w:rPr>
        <w:t>FARMAKOLOŠK</w:t>
      </w:r>
      <w:r w:rsidR="000D425A" w:rsidRPr="007517E0">
        <w:rPr>
          <w:b/>
          <w:bCs/>
          <w:sz w:val="22"/>
          <w:szCs w:val="22"/>
          <w:lang w:val="sr-Latn-ME"/>
        </w:rPr>
        <w:t>I</w:t>
      </w:r>
      <w:r w:rsidRPr="007517E0">
        <w:rPr>
          <w:b/>
          <w:bCs/>
          <w:sz w:val="22"/>
          <w:szCs w:val="22"/>
          <w:lang w:val="sr-Latn-ME"/>
        </w:rPr>
        <w:t xml:space="preserve"> PODACI</w:t>
      </w:r>
    </w:p>
    <w:p w14:paraId="4F248D1C" w14:textId="77777777" w:rsidR="0072020E" w:rsidRPr="007517E0" w:rsidRDefault="0072020E" w:rsidP="00480FB1">
      <w:pPr>
        <w:tabs>
          <w:tab w:val="left" w:pos="540"/>
          <w:tab w:val="left" w:pos="569"/>
        </w:tabs>
        <w:rPr>
          <w:b/>
          <w:bCs/>
          <w:sz w:val="22"/>
          <w:szCs w:val="22"/>
          <w:lang w:val="sr-Latn-ME"/>
        </w:rPr>
      </w:pPr>
    </w:p>
    <w:p w14:paraId="4846507A" w14:textId="77777777"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5.1. </w:t>
      </w:r>
      <w:r w:rsidR="00480FB1" w:rsidRPr="007517E0">
        <w:rPr>
          <w:b/>
          <w:bCs/>
          <w:sz w:val="22"/>
          <w:szCs w:val="22"/>
          <w:lang w:val="sr-Latn-ME"/>
        </w:rPr>
        <w:tab/>
      </w:r>
      <w:r w:rsidRPr="007517E0">
        <w:rPr>
          <w:b/>
          <w:bCs/>
          <w:sz w:val="22"/>
          <w:szCs w:val="22"/>
          <w:lang w:val="sr-Latn-ME"/>
        </w:rPr>
        <w:t>Farmakodinamski podaci</w:t>
      </w:r>
      <w:r w:rsidR="003A7059" w:rsidRPr="007517E0">
        <w:rPr>
          <w:b/>
          <w:bCs/>
          <w:sz w:val="22"/>
          <w:szCs w:val="22"/>
          <w:lang w:val="sr-Latn-ME"/>
        </w:rPr>
        <w:t xml:space="preserve"> </w:t>
      </w:r>
    </w:p>
    <w:p w14:paraId="4C8A21F9" w14:textId="77777777" w:rsidR="00F45F77" w:rsidRPr="007517E0" w:rsidRDefault="00F45F77" w:rsidP="00480FB1">
      <w:pPr>
        <w:tabs>
          <w:tab w:val="left" w:pos="540"/>
          <w:tab w:val="left" w:pos="569"/>
        </w:tabs>
        <w:rPr>
          <w:b/>
          <w:bCs/>
          <w:sz w:val="22"/>
          <w:szCs w:val="22"/>
          <w:lang w:val="sr-Latn-ME"/>
        </w:rPr>
      </w:pPr>
    </w:p>
    <w:p w14:paraId="5EF81B13" w14:textId="7B870D5E" w:rsidR="00417FD1" w:rsidRPr="007517E0" w:rsidRDefault="0072020E" w:rsidP="00417FD1">
      <w:pPr>
        <w:tabs>
          <w:tab w:val="left" w:pos="540"/>
          <w:tab w:val="left" w:pos="569"/>
        </w:tabs>
        <w:jc w:val="both"/>
        <w:rPr>
          <w:b/>
          <w:bCs/>
          <w:sz w:val="22"/>
          <w:szCs w:val="22"/>
          <w:lang w:val="sr-Latn-ME"/>
        </w:rPr>
      </w:pPr>
      <w:r w:rsidRPr="007517E0">
        <w:rPr>
          <w:bCs/>
          <w:sz w:val="22"/>
          <w:szCs w:val="22"/>
          <w:lang w:val="sr-Latn-ME"/>
        </w:rPr>
        <w:t>Farmakoterapijska grupa:</w:t>
      </w:r>
      <w:r w:rsidR="005E319C" w:rsidRPr="007517E0">
        <w:rPr>
          <w:sz w:val="22"/>
          <w:szCs w:val="22"/>
          <w:lang w:val="sr-Latn-ME"/>
        </w:rPr>
        <w:t xml:space="preserve"> </w:t>
      </w:r>
      <w:r w:rsidR="00417FD1" w:rsidRPr="007517E0">
        <w:rPr>
          <w:sz w:val="22"/>
          <w:szCs w:val="22"/>
          <w:lang w:val="sr-Latn-ME"/>
        </w:rPr>
        <w:t>Antiinflamatorni i antireumatski proizvodi; derivati sirćetne kiseline i srodne supstance.</w:t>
      </w:r>
    </w:p>
    <w:p w14:paraId="238BDBAF" w14:textId="77777777" w:rsidR="0072020E" w:rsidRPr="007517E0" w:rsidRDefault="0072020E" w:rsidP="00417FD1">
      <w:pPr>
        <w:tabs>
          <w:tab w:val="left" w:pos="540"/>
          <w:tab w:val="left" w:pos="569"/>
        </w:tabs>
        <w:jc w:val="both"/>
        <w:rPr>
          <w:bCs/>
          <w:sz w:val="22"/>
          <w:szCs w:val="22"/>
          <w:lang w:val="sr-Latn-ME"/>
        </w:rPr>
      </w:pPr>
    </w:p>
    <w:p w14:paraId="4777929A" w14:textId="32A390AB" w:rsidR="0072020E" w:rsidRPr="007517E0" w:rsidRDefault="0072020E" w:rsidP="00480FB1">
      <w:pPr>
        <w:tabs>
          <w:tab w:val="left" w:pos="540"/>
          <w:tab w:val="left" w:pos="569"/>
        </w:tabs>
        <w:rPr>
          <w:bCs/>
          <w:sz w:val="22"/>
          <w:szCs w:val="22"/>
          <w:lang w:val="sr-Latn-ME"/>
        </w:rPr>
      </w:pPr>
      <w:r w:rsidRPr="007517E0">
        <w:rPr>
          <w:bCs/>
          <w:sz w:val="22"/>
          <w:szCs w:val="22"/>
          <w:lang w:val="sr-Latn-ME"/>
        </w:rPr>
        <w:t>ATC kod:</w:t>
      </w:r>
      <w:r w:rsidR="005E319C" w:rsidRPr="007517E0">
        <w:rPr>
          <w:sz w:val="22"/>
          <w:szCs w:val="22"/>
          <w:lang w:val="sr-Latn-ME"/>
        </w:rPr>
        <w:t xml:space="preserve"> M01AB16</w:t>
      </w:r>
    </w:p>
    <w:p w14:paraId="7071A371" w14:textId="77777777" w:rsidR="00B17A94" w:rsidRPr="007517E0" w:rsidRDefault="00B17A94" w:rsidP="005E319C">
      <w:pPr>
        <w:tabs>
          <w:tab w:val="left" w:pos="284"/>
          <w:tab w:val="center" w:pos="4320"/>
          <w:tab w:val="right" w:pos="8640"/>
        </w:tabs>
        <w:jc w:val="both"/>
        <w:rPr>
          <w:sz w:val="22"/>
          <w:szCs w:val="22"/>
          <w:lang w:val="sr-Latn-ME"/>
        </w:rPr>
      </w:pPr>
    </w:p>
    <w:p w14:paraId="40F0E5A4" w14:textId="0A62194F"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Aceklofenak je nesteroidni lijek sa antiinflamatornim i analgetskim efektom. Vjeruje se da je njegov mehanizam dejstva putem inhibicije sinteze prostaglandina.</w:t>
      </w:r>
    </w:p>
    <w:p w14:paraId="51400977" w14:textId="77777777" w:rsidR="002E37A5" w:rsidRPr="007517E0" w:rsidRDefault="002E37A5" w:rsidP="00480FB1">
      <w:pPr>
        <w:tabs>
          <w:tab w:val="left" w:pos="540"/>
          <w:tab w:val="left" w:pos="569"/>
        </w:tabs>
        <w:rPr>
          <w:b/>
          <w:bCs/>
          <w:sz w:val="22"/>
          <w:szCs w:val="22"/>
          <w:lang w:val="sr-Latn-ME"/>
        </w:rPr>
      </w:pPr>
    </w:p>
    <w:p w14:paraId="20B80D2C" w14:textId="64417A64"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5.2. </w:t>
      </w:r>
      <w:r w:rsidR="00480FB1" w:rsidRPr="007517E0">
        <w:rPr>
          <w:b/>
          <w:bCs/>
          <w:sz w:val="22"/>
          <w:szCs w:val="22"/>
          <w:lang w:val="sr-Latn-ME"/>
        </w:rPr>
        <w:tab/>
      </w:r>
      <w:r w:rsidRPr="007517E0">
        <w:rPr>
          <w:b/>
          <w:bCs/>
          <w:sz w:val="22"/>
          <w:szCs w:val="22"/>
          <w:lang w:val="sr-Latn-ME"/>
        </w:rPr>
        <w:t>Farmakokinetički podaci</w:t>
      </w:r>
      <w:r w:rsidR="003A7059" w:rsidRPr="007517E0">
        <w:rPr>
          <w:b/>
          <w:bCs/>
          <w:sz w:val="22"/>
          <w:szCs w:val="22"/>
          <w:lang w:val="sr-Latn-ME"/>
        </w:rPr>
        <w:t xml:space="preserve"> </w:t>
      </w:r>
    </w:p>
    <w:p w14:paraId="3F0129AB" w14:textId="2AA848B5" w:rsidR="005E319C" w:rsidRPr="007517E0" w:rsidRDefault="005E319C" w:rsidP="00480FB1">
      <w:pPr>
        <w:tabs>
          <w:tab w:val="left" w:pos="540"/>
          <w:tab w:val="left" w:pos="569"/>
        </w:tabs>
        <w:rPr>
          <w:b/>
          <w:bCs/>
          <w:sz w:val="22"/>
          <w:szCs w:val="22"/>
          <w:lang w:val="sr-Latn-ME"/>
        </w:rPr>
      </w:pPr>
    </w:p>
    <w:p w14:paraId="6F93F8B4" w14:textId="77777777" w:rsidR="005E319C" w:rsidRPr="007517E0" w:rsidRDefault="005E319C" w:rsidP="005E319C">
      <w:pPr>
        <w:tabs>
          <w:tab w:val="left" w:pos="284"/>
          <w:tab w:val="center" w:pos="4320"/>
          <w:tab w:val="right" w:pos="8640"/>
        </w:tabs>
        <w:jc w:val="both"/>
        <w:rPr>
          <w:sz w:val="22"/>
          <w:szCs w:val="22"/>
          <w:lang w:val="sr-Latn-ME"/>
        </w:rPr>
      </w:pPr>
      <w:r w:rsidRPr="007517E0">
        <w:rPr>
          <w:i/>
          <w:sz w:val="22"/>
          <w:szCs w:val="22"/>
          <w:lang w:val="sr-Latn-ME"/>
        </w:rPr>
        <w:t>Resorpcija</w:t>
      </w:r>
      <w:r w:rsidRPr="007517E0">
        <w:rPr>
          <w:sz w:val="22"/>
          <w:szCs w:val="22"/>
          <w:lang w:val="sr-Latn-ME"/>
        </w:rPr>
        <w:t>:</w:t>
      </w:r>
    </w:p>
    <w:p w14:paraId="1AB8FD5D" w14:textId="31B0AF82"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 xml:space="preserve">Nakon oralne primjene, aceklofenak se brzo resorbuje i bioraspoloživost mu je skoro 100%. Maksimalnu koncentraciju u plazmi dostiže za oko 1,25 do 3 sata nakon ingestije. </w:t>
      </w:r>
      <w:r w:rsidR="00746D38" w:rsidRPr="007517E0">
        <w:rPr>
          <w:sz w:val="22"/>
          <w:szCs w:val="22"/>
          <w:lang w:val="sr-Latn-ME"/>
        </w:rPr>
        <w:t xml:space="preserve">Istovremeni unos hrane odlaže </w:t>
      </w:r>
      <w:r w:rsidRPr="007517E0">
        <w:rPr>
          <w:sz w:val="22"/>
          <w:szCs w:val="22"/>
          <w:lang w:val="sr-Latn-ME"/>
        </w:rPr>
        <w:t>T</w:t>
      </w:r>
      <w:r w:rsidRPr="007517E0">
        <w:rPr>
          <w:sz w:val="22"/>
          <w:szCs w:val="22"/>
          <w:vertAlign w:val="subscript"/>
          <w:lang w:val="sr-Latn-ME"/>
        </w:rPr>
        <w:t>max</w:t>
      </w:r>
      <w:r w:rsidR="00746D38" w:rsidRPr="007517E0">
        <w:rPr>
          <w:sz w:val="22"/>
          <w:szCs w:val="22"/>
          <w:vertAlign w:val="subscript"/>
          <w:lang w:val="sr-Latn-ME"/>
        </w:rPr>
        <w:t>,</w:t>
      </w:r>
      <w:r w:rsidRPr="007517E0">
        <w:rPr>
          <w:sz w:val="22"/>
          <w:szCs w:val="22"/>
          <w:lang w:val="sr-Latn-ME"/>
        </w:rPr>
        <w:t xml:space="preserve"> ali </w:t>
      </w:r>
      <w:r w:rsidR="00746D38" w:rsidRPr="007517E0">
        <w:rPr>
          <w:sz w:val="22"/>
          <w:szCs w:val="22"/>
          <w:lang w:val="sr-Latn-ME"/>
        </w:rPr>
        <w:t xml:space="preserve">ne utiče na </w:t>
      </w:r>
      <w:r w:rsidRPr="007517E0">
        <w:rPr>
          <w:sz w:val="22"/>
          <w:szCs w:val="22"/>
          <w:lang w:val="sr-Latn-ME"/>
        </w:rPr>
        <w:t>stepen resorpcije.</w:t>
      </w:r>
    </w:p>
    <w:p w14:paraId="45DCA8E2" w14:textId="77777777" w:rsidR="005E319C" w:rsidRPr="007517E0" w:rsidRDefault="005E319C" w:rsidP="005E319C">
      <w:pPr>
        <w:tabs>
          <w:tab w:val="left" w:pos="284"/>
          <w:tab w:val="center" w:pos="4320"/>
          <w:tab w:val="right" w:pos="8640"/>
        </w:tabs>
        <w:jc w:val="both"/>
        <w:rPr>
          <w:sz w:val="22"/>
          <w:szCs w:val="22"/>
          <w:lang w:val="sr-Latn-ME"/>
        </w:rPr>
      </w:pPr>
    </w:p>
    <w:p w14:paraId="3D47C69C" w14:textId="77777777" w:rsidR="005E319C" w:rsidRPr="007517E0" w:rsidRDefault="005E319C" w:rsidP="005E319C">
      <w:pPr>
        <w:tabs>
          <w:tab w:val="left" w:pos="284"/>
          <w:tab w:val="center" w:pos="4320"/>
          <w:tab w:val="right" w:pos="8640"/>
        </w:tabs>
        <w:jc w:val="both"/>
        <w:rPr>
          <w:sz w:val="22"/>
          <w:szCs w:val="22"/>
          <w:lang w:val="sr-Latn-ME"/>
        </w:rPr>
      </w:pPr>
      <w:r w:rsidRPr="007517E0">
        <w:rPr>
          <w:i/>
          <w:sz w:val="22"/>
          <w:szCs w:val="22"/>
          <w:lang w:val="sr-Latn-ME"/>
        </w:rPr>
        <w:t>Distribucija</w:t>
      </w:r>
      <w:r w:rsidRPr="007517E0">
        <w:rPr>
          <w:sz w:val="22"/>
          <w:szCs w:val="22"/>
          <w:lang w:val="sr-Latn-ME"/>
        </w:rPr>
        <w:t>:</w:t>
      </w:r>
    </w:p>
    <w:p w14:paraId="059B26B7" w14:textId="0718D559"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 xml:space="preserve">Aceklofenak se u velikoj mjeri vezuje za proteine plazme (&gt; 99,7%). Aceklofenak prodire do sinovijalne tečnosti, gdje postiže koncentraciju od oko 60% koncentracije u plazmi. Volumen distribucije je </w:t>
      </w:r>
      <w:r w:rsidR="00746D38" w:rsidRPr="007517E0">
        <w:rPr>
          <w:sz w:val="22"/>
          <w:szCs w:val="22"/>
          <w:lang w:val="sr-Latn-ME"/>
        </w:rPr>
        <w:t xml:space="preserve">približno </w:t>
      </w:r>
      <w:r w:rsidRPr="007517E0">
        <w:rPr>
          <w:sz w:val="22"/>
          <w:szCs w:val="22"/>
          <w:lang w:val="sr-Latn-ME"/>
        </w:rPr>
        <w:t xml:space="preserve">30 </w:t>
      </w:r>
      <w:r w:rsidR="004E76A3" w:rsidRPr="007517E0">
        <w:rPr>
          <w:sz w:val="22"/>
          <w:szCs w:val="22"/>
          <w:lang w:val="sr-Latn-ME"/>
        </w:rPr>
        <w:t>l</w:t>
      </w:r>
      <w:r w:rsidRPr="007517E0">
        <w:rPr>
          <w:sz w:val="22"/>
          <w:szCs w:val="22"/>
          <w:lang w:val="sr-Latn-ME"/>
        </w:rPr>
        <w:t>.</w:t>
      </w:r>
    </w:p>
    <w:p w14:paraId="46F6EA42" w14:textId="0985D04E" w:rsidR="00746D38" w:rsidRPr="007517E0" w:rsidRDefault="00746D38" w:rsidP="005E319C">
      <w:pPr>
        <w:tabs>
          <w:tab w:val="left" w:pos="284"/>
          <w:tab w:val="center" w:pos="4320"/>
          <w:tab w:val="right" w:pos="8640"/>
        </w:tabs>
        <w:jc w:val="both"/>
        <w:rPr>
          <w:sz w:val="22"/>
          <w:szCs w:val="22"/>
          <w:lang w:val="sr-Latn-ME"/>
        </w:rPr>
      </w:pPr>
    </w:p>
    <w:p w14:paraId="7BEB3D08" w14:textId="77777777" w:rsidR="00746D38" w:rsidRPr="007517E0" w:rsidRDefault="00746D38" w:rsidP="00746D38">
      <w:pPr>
        <w:tabs>
          <w:tab w:val="left" w:pos="284"/>
          <w:tab w:val="center" w:pos="4320"/>
          <w:tab w:val="right" w:pos="8640"/>
        </w:tabs>
        <w:jc w:val="both"/>
        <w:rPr>
          <w:i/>
          <w:sz w:val="22"/>
          <w:szCs w:val="22"/>
          <w:lang w:val="sr-Latn-ME"/>
        </w:rPr>
      </w:pPr>
      <w:r w:rsidRPr="007517E0">
        <w:rPr>
          <w:i/>
          <w:sz w:val="22"/>
          <w:szCs w:val="22"/>
          <w:lang w:val="sr-Latn-ME"/>
        </w:rPr>
        <w:t>Biotransformacija:</w:t>
      </w:r>
    </w:p>
    <w:p w14:paraId="0A916242" w14:textId="5CB15DBB" w:rsidR="00746D38" w:rsidRPr="007517E0" w:rsidRDefault="00746D38" w:rsidP="00746D38">
      <w:pPr>
        <w:tabs>
          <w:tab w:val="left" w:pos="284"/>
          <w:tab w:val="center" w:pos="4320"/>
          <w:tab w:val="right" w:pos="8640"/>
        </w:tabs>
        <w:jc w:val="both"/>
        <w:rPr>
          <w:sz w:val="22"/>
          <w:szCs w:val="22"/>
          <w:lang w:val="sr-Latn-ME"/>
        </w:rPr>
      </w:pPr>
      <w:r w:rsidRPr="007517E0">
        <w:rPr>
          <w:sz w:val="22"/>
          <w:szCs w:val="22"/>
          <w:lang w:val="sr-Latn-ME"/>
        </w:rPr>
        <w:t>Aceklofenak se najvjerovatnije metaboliše putem CYP2C9 izoenzima do svog glavnog metabolita 4-OH-aceklofenaka</w:t>
      </w:r>
      <w:r w:rsidR="004E76A3" w:rsidRPr="007517E0">
        <w:rPr>
          <w:sz w:val="22"/>
          <w:szCs w:val="22"/>
          <w:lang w:val="sr-Latn-ME"/>
        </w:rPr>
        <w:t>,</w:t>
      </w:r>
      <w:r w:rsidRPr="007517E0">
        <w:rPr>
          <w:sz w:val="22"/>
          <w:szCs w:val="22"/>
          <w:lang w:val="sr-Latn-ME"/>
        </w:rPr>
        <w:t xml:space="preserve"> čiji je doprinos kliničkoj aktivnosti v</w:t>
      </w:r>
      <w:r w:rsidR="004E76A3" w:rsidRPr="007517E0">
        <w:rPr>
          <w:sz w:val="22"/>
          <w:szCs w:val="22"/>
          <w:lang w:val="sr-Latn-ME"/>
        </w:rPr>
        <w:t>j</w:t>
      </w:r>
      <w:r w:rsidRPr="007517E0">
        <w:rPr>
          <w:sz w:val="22"/>
          <w:szCs w:val="22"/>
          <w:lang w:val="sr-Latn-ME"/>
        </w:rPr>
        <w:t>erovatno zanemarljiv. Diklofenak i 4-OH-diklofenak su detektovani među mnogim metabolitima.</w:t>
      </w:r>
    </w:p>
    <w:p w14:paraId="6D94EA25" w14:textId="77777777" w:rsidR="00746D38" w:rsidRPr="007517E0" w:rsidRDefault="00746D38" w:rsidP="005E319C">
      <w:pPr>
        <w:tabs>
          <w:tab w:val="left" w:pos="284"/>
          <w:tab w:val="center" w:pos="4320"/>
          <w:tab w:val="right" w:pos="8640"/>
        </w:tabs>
        <w:jc w:val="both"/>
        <w:rPr>
          <w:sz w:val="22"/>
          <w:szCs w:val="22"/>
          <w:lang w:val="sr-Latn-ME"/>
        </w:rPr>
      </w:pPr>
    </w:p>
    <w:p w14:paraId="3BB3255B" w14:textId="77777777" w:rsidR="005E319C" w:rsidRPr="007517E0" w:rsidRDefault="005E319C" w:rsidP="005E319C">
      <w:pPr>
        <w:tabs>
          <w:tab w:val="left" w:pos="284"/>
          <w:tab w:val="center" w:pos="4320"/>
          <w:tab w:val="right" w:pos="8640"/>
        </w:tabs>
        <w:jc w:val="both"/>
        <w:rPr>
          <w:sz w:val="22"/>
          <w:szCs w:val="22"/>
          <w:lang w:val="sr-Latn-ME"/>
        </w:rPr>
      </w:pPr>
      <w:r w:rsidRPr="007517E0">
        <w:rPr>
          <w:i/>
          <w:sz w:val="22"/>
          <w:szCs w:val="22"/>
          <w:lang w:val="sr-Latn-ME"/>
        </w:rPr>
        <w:t>Eliminacija</w:t>
      </w:r>
      <w:r w:rsidRPr="007517E0">
        <w:rPr>
          <w:sz w:val="22"/>
          <w:szCs w:val="22"/>
          <w:lang w:val="sr-Latn-ME"/>
        </w:rPr>
        <w:t>:</w:t>
      </w:r>
    </w:p>
    <w:p w14:paraId="2F016955" w14:textId="5EDF258F" w:rsidR="005E319C" w:rsidRPr="007517E0" w:rsidRDefault="00746D38" w:rsidP="005E319C">
      <w:pPr>
        <w:tabs>
          <w:tab w:val="left" w:pos="284"/>
          <w:tab w:val="center" w:pos="4320"/>
          <w:tab w:val="right" w:pos="8640"/>
        </w:tabs>
        <w:jc w:val="both"/>
        <w:rPr>
          <w:sz w:val="22"/>
          <w:szCs w:val="22"/>
          <w:lang w:val="sr-Latn-ME"/>
        </w:rPr>
      </w:pPr>
      <w:r w:rsidRPr="007517E0">
        <w:rPr>
          <w:sz w:val="22"/>
          <w:szCs w:val="22"/>
          <w:lang w:val="sr-Latn-ME"/>
        </w:rPr>
        <w:t>Srednje p</w:t>
      </w:r>
      <w:r w:rsidR="005E319C" w:rsidRPr="007517E0">
        <w:rPr>
          <w:sz w:val="22"/>
          <w:szCs w:val="22"/>
          <w:lang w:val="sr-Latn-ME"/>
        </w:rPr>
        <w:t xml:space="preserve">oluvrijeme eliminacije je 4 – 4,3 sata. Klirens je procijenjen na 5 litara na sat. </w:t>
      </w:r>
      <w:r w:rsidRPr="007517E0">
        <w:rPr>
          <w:sz w:val="22"/>
          <w:szCs w:val="22"/>
          <w:lang w:val="sr-Latn-ME"/>
        </w:rPr>
        <w:t xml:space="preserve">Približno </w:t>
      </w:r>
      <w:r w:rsidR="005E319C" w:rsidRPr="007517E0">
        <w:rPr>
          <w:sz w:val="22"/>
          <w:szCs w:val="22"/>
          <w:lang w:val="sr-Latn-ME"/>
        </w:rPr>
        <w:t xml:space="preserve">dvije trećine primijenjene doze se izlučuje putem urina, uglavnom u obliku konjugovanog hidroksimetabolita. Samo 1% pojedinačne </w:t>
      </w:r>
      <w:r w:rsidRPr="007517E0">
        <w:rPr>
          <w:sz w:val="22"/>
          <w:szCs w:val="22"/>
          <w:lang w:val="sr-Latn-ME"/>
        </w:rPr>
        <w:t xml:space="preserve">oralne </w:t>
      </w:r>
      <w:r w:rsidR="005E319C" w:rsidRPr="007517E0">
        <w:rPr>
          <w:sz w:val="22"/>
          <w:szCs w:val="22"/>
          <w:lang w:val="sr-Latn-ME"/>
        </w:rPr>
        <w:t>doze se izlučuje u nepromijenjenom obliku.</w:t>
      </w:r>
    </w:p>
    <w:p w14:paraId="6432B6FF" w14:textId="77777777" w:rsidR="005E319C" w:rsidRPr="007517E0" w:rsidRDefault="005E319C" w:rsidP="005E319C">
      <w:pPr>
        <w:tabs>
          <w:tab w:val="left" w:pos="284"/>
          <w:tab w:val="center" w:pos="4320"/>
          <w:tab w:val="right" w:pos="8640"/>
        </w:tabs>
        <w:jc w:val="both"/>
        <w:rPr>
          <w:sz w:val="22"/>
          <w:szCs w:val="22"/>
          <w:lang w:val="sr-Latn-ME"/>
        </w:rPr>
      </w:pPr>
      <w:r w:rsidRPr="007517E0">
        <w:rPr>
          <w:i/>
          <w:sz w:val="22"/>
          <w:szCs w:val="22"/>
          <w:lang w:val="sr-Latn-ME"/>
        </w:rPr>
        <w:lastRenderedPageBreak/>
        <w:t>Posebne populacije:</w:t>
      </w:r>
    </w:p>
    <w:p w14:paraId="08A352AB" w14:textId="7777777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Nisu uočene razlike u farmakokinetici kod starijih pacijenata.</w:t>
      </w:r>
    </w:p>
    <w:p w14:paraId="7CA73186" w14:textId="77777777" w:rsidR="005E319C" w:rsidRPr="007517E0" w:rsidRDefault="005E319C" w:rsidP="005E319C">
      <w:pPr>
        <w:tabs>
          <w:tab w:val="left" w:pos="284"/>
          <w:tab w:val="center" w:pos="4320"/>
          <w:tab w:val="right" w:pos="8640"/>
        </w:tabs>
        <w:jc w:val="both"/>
        <w:rPr>
          <w:sz w:val="22"/>
          <w:szCs w:val="22"/>
          <w:lang w:val="sr-Latn-ME"/>
        </w:rPr>
      </w:pPr>
    </w:p>
    <w:p w14:paraId="3523E5DB" w14:textId="77777777"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Nakon primjene pojedinačne doze aceklofenaka pacijentima sa smanjenom funkcijom jetre, uočena je sporija eliminacija lijeka. U studiji sa ponovljenim dozama, gdje je korišćena doza od 100 mg jednom dnevno, nisu uočene razlike u farmakokinetičkim parametrima između ispitanika sa blagom do umjerenom cirozom jetre i zdravih ispitanika.</w:t>
      </w:r>
    </w:p>
    <w:p w14:paraId="3D35C5EB" w14:textId="77777777" w:rsidR="005E319C" w:rsidRPr="007517E0" w:rsidRDefault="005E319C" w:rsidP="005E319C">
      <w:pPr>
        <w:tabs>
          <w:tab w:val="left" w:pos="284"/>
          <w:tab w:val="center" w:pos="4320"/>
          <w:tab w:val="right" w:pos="8640"/>
        </w:tabs>
        <w:jc w:val="both"/>
        <w:rPr>
          <w:sz w:val="22"/>
          <w:szCs w:val="22"/>
          <w:lang w:val="sr-Latn-ME"/>
        </w:rPr>
      </w:pPr>
    </w:p>
    <w:p w14:paraId="14FA1B74" w14:textId="4FB09666"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Kod pacijenata sa blagim do umjerenim oštećenjem bubrega nisu uočene klinički značajne razlike u farmakokinetici nakon primjene pojedinačne doze lijeka.</w:t>
      </w:r>
    </w:p>
    <w:p w14:paraId="4FDE1CE3" w14:textId="77777777" w:rsidR="0072020E" w:rsidRPr="007517E0" w:rsidRDefault="0072020E" w:rsidP="00480FB1">
      <w:pPr>
        <w:tabs>
          <w:tab w:val="left" w:pos="540"/>
          <w:tab w:val="left" w:pos="569"/>
        </w:tabs>
        <w:rPr>
          <w:bCs/>
          <w:sz w:val="22"/>
          <w:szCs w:val="22"/>
          <w:lang w:val="sr-Latn-ME"/>
        </w:rPr>
      </w:pPr>
    </w:p>
    <w:p w14:paraId="17070A62" w14:textId="1C8229C9"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5.3. </w:t>
      </w:r>
      <w:r w:rsidR="00480FB1" w:rsidRPr="007517E0">
        <w:rPr>
          <w:b/>
          <w:bCs/>
          <w:sz w:val="22"/>
          <w:szCs w:val="22"/>
          <w:lang w:val="sr-Latn-ME"/>
        </w:rPr>
        <w:tab/>
      </w:r>
      <w:r w:rsidRPr="007517E0">
        <w:rPr>
          <w:b/>
          <w:bCs/>
          <w:sz w:val="22"/>
          <w:szCs w:val="22"/>
          <w:lang w:val="sr-Latn-ME"/>
        </w:rPr>
        <w:t xml:space="preserve">Pretklinički podaci o bezbjednosti </w:t>
      </w:r>
    </w:p>
    <w:p w14:paraId="4889B52C" w14:textId="77777777" w:rsidR="005E319C" w:rsidRPr="007517E0" w:rsidRDefault="005E319C" w:rsidP="00480FB1">
      <w:pPr>
        <w:tabs>
          <w:tab w:val="left" w:pos="540"/>
          <w:tab w:val="left" w:pos="569"/>
        </w:tabs>
        <w:rPr>
          <w:b/>
          <w:bCs/>
          <w:sz w:val="22"/>
          <w:szCs w:val="22"/>
          <w:lang w:val="sr-Latn-ME"/>
        </w:rPr>
      </w:pPr>
    </w:p>
    <w:p w14:paraId="04C721FD" w14:textId="5EBD7718"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 xml:space="preserve">Slično drugim NSAIL-ma, eksperimentalne životinje loše </w:t>
      </w:r>
      <w:r w:rsidR="00D26512" w:rsidRPr="007517E0">
        <w:rPr>
          <w:sz w:val="22"/>
          <w:szCs w:val="22"/>
          <w:lang w:val="sr-Latn-ME"/>
        </w:rPr>
        <w:t xml:space="preserve">podnose </w:t>
      </w:r>
      <w:r w:rsidRPr="007517E0">
        <w:rPr>
          <w:sz w:val="22"/>
          <w:szCs w:val="22"/>
          <w:lang w:val="sr-Latn-ME"/>
        </w:rPr>
        <w:t>aceklofenak.</w:t>
      </w:r>
    </w:p>
    <w:p w14:paraId="666FA9BF" w14:textId="70F51278"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Takođe, farmakokinetika lijeka se razlikuje kod životinja i čovjeka, što otežava evaluaciju potencijalnog toksičnog efekta aceklofenaka. Primarno je ispitivan uticaj na gastrointestinalni trakt životinja. Međutim, studije toksičnosti koje su sprovedene koristeći maksimalnu podnošljivu dozu (</w:t>
      </w:r>
      <w:r w:rsidR="00D26512" w:rsidRPr="007517E0">
        <w:rPr>
          <w:sz w:val="22"/>
          <w:szCs w:val="22"/>
          <w:lang w:val="sr-Latn-ME"/>
        </w:rPr>
        <w:t xml:space="preserve">engl. </w:t>
      </w:r>
      <w:r w:rsidRPr="007517E0">
        <w:rPr>
          <w:i/>
          <w:sz w:val="22"/>
          <w:szCs w:val="22"/>
          <w:lang w:val="sr-Latn-ME"/>
        </w:rPr>
        <w:t>maximally tolerated dose</w:t>
      </w:r>
      <w:r w:rsidRPr="007517E0">
        <w:rPr>
          <w:sz w:val="22"/>
          <w:szCs w:val="22"/>
          <w:lang w:val="sr-Latn-ME"/>
        </w:rPr>
        <w:t>) za pacove, vrstu koja metaboliše aceklofenak do diklofenaka, kao i kod majmuna (neki su izloženi nepromijenjenom aceklofenaku) nisu pokazale druge toksične efekte osim onih karakterističnih za NSAIL.</w:t>
      </w:r>
    </w:p>
    <w:p w14:paraId="64CFDF1F" w14:textId="77777777" w:rsidR="005E319C" w:rsidRPr="007517E0" w:rsidRDefault="005E319C" w:rsidP="005E319C">
      <w:pPr>
        <w:tabs>
          <w:tab w:val="left" w:pos="284"/>
          <w:tab w:val="center" w:pos="4320"/>
          <w:tab w:val="right" w:pos="8640"/>
        </w:tabs>
        <w:jc w:val="both"/>
        <w:rPr>
          <w:sz w:val="22"/>
          <w:szCs w:val="22"/>
          <w:lang w:val="sr-Latn-ME"/>
        </w:rPr>
      </w:pPr>
    </w:p>
    <w:p w14:paraId="15AFA731" w14:textId="7357ADBC"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 xml:space="preserve">Studije </w:t>
      </w:r>
      <w:r w:rsidR="00EF0E78" w:rsidRPr="007517E0">
        <w:rPr>
          <w:sz w:val="22"/>
          <w:szCs w:val="22"/>
          <w:lang w:val="sr-Latn-ME"/>
        </w:rPr>
        <w:t>na</w:t>
      </w:r>
      <w:r w:rsidRPr="007517E0">
        <w:rPr>
          <w:sz w:val="22"/>
          <w:szCs w:val="22"/>
          <w:lang w:val="sr-Latn-ME"/>
        </w:rPr>
        <w:t xml:space="preserve"> pacov</w:t>
      </w:r>
      <w:r w:rsidR="00EF0E78" w:rsidRPr="007517E0">
        <w:rPr>
          <w:sz w:val="22"/>
          <w:szCs w:val="22"/>
          <w:lang w:val="sr-Latn-ME"/>
        </w:rPr>
        <w:t>ima</w:t>
      </w:r>
      <w:r w:rsidRPr="007517E0">
        <w:rPr>
          <w:sz w:val="22"/>
          <w:szCs w:val="22"/>
          <w:lang w:val="sr-Latn-ME"/>
        </w:rPr>
        <w:t xml:space="preserve"> nisu dale dokaze o teratogenosti</w:t>
      </w:r>
      <w:r w:rsidR="00EF0E78" w:rsidRPr="007517E0">
        <w:rPr>
          <w:sz w:val="22"/>
          <w:szCs w:val="22"/>
          <w:lang w:val="sr-Latn-ME"/>
        </w:rPr>
        <w:t>,</w:t>
      </w:r>
      <w:r w:rsidRPr="007517E0">
        <w:rPr>
          <w:sz w:val="22"/>
          <w:szCs w:val="22"/>
          <w:lang w:val="sr-Latn-ME"/>
        </w:rPr>
        <w:t xml:space="preserve"> mada je sistemska izloženosti bila niska. Kod kunića tretiranih sa 10</w:t>
      </w:r>
      <w:r w:rsidR="00D26512" w:rsidRPr="007517E0">
        <w:rPr>
          <w:sz w:val="22"/>
          <w:szCs w:val="22"/>
          <w:lang w:val="sr-Latn-ME"/>
        </w:rPr>
        <w:t xml:space="preserve"> </w:t>
      </w:r>
      <w:r w:rsidRPr="007517E0">
        <w:rPr>
          <w:sz w:val="22"/>
          <w:szCs w:val="22"/>
          <w:lang w:val="sr-Latn-ME"/>
        </w:rPr>
        <w:t>mg/kg/dnevno aceklofenaka došlo je do ozbiljnih morfoloških promjena kod nekih fetusa.</w:t>
      </w:r>
    </w:p>
    <w:p w14:paraId="0EADD11B" w14:textId="77777777" w:rsidR="005E319C" w:rsidRPr="007517E0" w:rsidRDefault="005E319C" w:rsidP="005E319C">
      <w:pPr>
        <w:tabs>
          <w:tab w:val="left" w:pos="284"/>
          <w:tab w:val="center" w:pos="4320"/>
          <w:tab w:val="right" w:pos="8640"/>
        </w:tabs>
        <w:jc w:val="both"/>
        <w:rPr>
          <w:sz w:val="22"/>
          <w:szCs w:val="22"/>
          <w:lang w:val="sr-Latn-ME"/>
        </w:rPr>
      </w:pPr>
    </w:p>
    <w:p w14:paraId="042603E2" w14:textId="41F2FB22" w:rsidR="00836B35"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 xml:space="preserve">Studije karcinogenosti sprovedene </w:t>
      </w:r>
      <w:r w:rsidR="00EF0E78" w:rsidRPr="007517E0">
        <w:rPr>
          <w:sz w:val="22"/>
          <w:szCs w:val="22"/>
          <w:lang w:val="sr-Latn-ME"/>
        </w:rPr>
        <w:t>na</w:t>
      </w:r>
      <w:r w:rsidRPr="007517E0">
        <w:rPr>
          <w:sz w:val="22"/>
          <w:szCs w:val="22"/>
          <w:lang w:val="sr-Latn-ME"/>
        </w:rPr>
        <w:t xml:space="preserve"> mišev</w:t>
      </w:r>
      <w:r w:rsidR="00EF0E78" w:rsidRPr="007517E0">
        <w:rPr>
          <w:sz w:val="22"/>
          <w:szCs w:val="22"/>
          <w:lang w:val="sr-Latn-ME"/>
        </w:rPr>
        <w:t>ima</w:t>
      </w:r>
      <w:r w:rsidRPr="007517E0">
        <w:rPr>
          <w:sz w:val="22"/>
          <w:szCs w:val="22"/>
          <w:lang w:val="sr-Latn-ME"/>
        </w:rPr>
        <w:t xml:space="preserve"> (sistemsk</w:t>
      </w:r>
      <w:r w:rsidR="00EF0E78" w:rsidRPr="007517E0">
        <w:rPr>
          <w:sz w:val="22"/>
          <w:szCs w:val="22"/>
          <w:lang w:val="sr-Latn-ME"/>
        </w:rPr>
        <w:t>a</w:t>
      </w:r>
      <w:r w:rsidRPr="007517E0">
        <w:rPr>
          <w:sz w:val="22"/>
          <w:szCs w:val="22"/>
          <w:lang w:val="sr-Latn-ME"/>
        </w:rPr>
        <w:t xml:space="preserve"> izl</w:t>
      </w:r>
      <w:r w:rsidR="00EF0E78" w:rsidRPr="007517E0">
        <w:rPr>
          <w:sz w:val="22"/>
          <w:szCs w:val="22"/>
          <w:lang w:val="sr-Latn-ME"/>
        </w:rPr>
        <w:t>oženost</w:t>
      </w:r>
      <w:r w:rsidRPr="007517E0">
        <w:rPr>
          <w:sz w:val="22"/>
          <w:szCs w:val="22"/>
          <w:lang w:val="sr-Latn-ME"/>
        </w:rPr>
        <w:t xml:space="preserve"> aceklofenaku nije poznat</w:t>
      </w:r>
      <w:r w:rsidR="00EF0E78" w:rsidRPr="007517E0">
        <w:rPr>
          <w:sz w:val="22"/>
          <w:szCs w:val="22"/>
          <w:lang w:val="sr-Latn-ME"/>
        </w:rPr>
        <w:t>a</w:t>
      </w:r>
      <w:r w:rsidRPr="007517E0">
        <w:rPr>
          <w:sz w:val="22"/>
          <w:szCs w:val="22"/>
          <w:lang w:val="sr-Latn-ME"/>
        </w:rPr>
        <w:t>) i pacov</w:t>
      </w:r>
      <w:r w:rsidR="00EF0E78" w:rsidRPr="007517E0">
        <w:rPr>
          <w:sz w:val="22"/>
          <w:szCs w:val="22"/>
          <w:lang w:val="sr-Latn-ME"/>
        </w:rPr>
        <w:t>ima</w:t>
      </w:r>
      <w:r w:rsidRPr="007517E0">
        <w:rPr>
          <w:sz w:val="22"/>
          <w:szCs w:val="22"/>
          <w:lang w:val="sr-Latn-ME"/>
        </w:rPr>
        <w:t xml:space="preserve"> (metabolišu </w:t>
      </w:r>
      <w:r w:rsidR="00EF0E78" w:rsidRPr="007517E0">
        <w:rPr>
          <w:sz w:val="22"/>
          <w:szCs w:val="22"/>
          <w:lang w:val="sr-Latn-ME"/>
        </w:rPr>
        <w:t xml:space="preserve">aceklofenak </w:t>
      </w:r>
      <w:r w:rsidRPr="007517E0">
        <w:rPr>
          <w:sz w:val="22"/>
          <w:szCs w:val="22"/>
          <w:lang w:val="sr-Latn-ME"/>
        </w:rPr>
        <w:t>do diklofenaka) nisu pokazale karcinogenski efekat</w:t>
      </w:r>
      <w:r w:rsidR="00D26512" w:rsidRPr="007517E0">
        <w:rPr>
          <w:sz w:val="22"/>
          <w:szCs w:val="22"/>
          <w:lang w:val="sr-Latn-ME"/>
        </w:rPr>
        <w:t>,</w:t>
      </w:r>
      <w:r w:rsidRPr="007517E0">
        <w:rPr>
          <w:sz w:val="22"/>
          <w:szCs w:val="22"/>
          <w:lang w:val="sr-Latn-ME"/>
        </w:rPr>
        <w:t xml:space="preserve"> i testovi genotoksičnosti su bili negativni za aceklofenak.</w:t>
      </w:r>
    </w:p>
    <w:p w14:paraId="416FA402" w14:textId="0383322F" w:rsidR="00396DFD" w:rsidRPr="007517E0" w:rsidRDefault="00396DFD" w:rsidP="00480FB1">
      <w:pPr>
        <w:tabs>
          <w:tab w:val="left" w:pos="540"/>
          <w:tab w:val="left" w:pos="569"/>
        </w:tabs>
        <w:rPr>
          <w:b/>
          <w:bCs/>
          <w:sz w:val="22"/>
          <w:szCs w:val="22"/>
          <w:lang w:val="sr-Latn-ME"/>
        </w:rPr>
      </w:pPr>
    </w:p>
    <w:p w14:paraId="5B28E27B" w14:textId="77777777" w:rsidR="00592B0A" w:rsidRPr="007517E0" w:rsidRDefault="00592B0A" w:rsidP="00480FB1">
      <w:pPr>
        <w:tabs>
          <w:tab w:val="left" w:pos="540"/>
          <w:tab w:val="left" w:pos="569"/>
        </w:tabs>
        <w:rPr>
          <w:b/>
          <w:bCs/>
          <w:sz w:val="22"/>
          <w:szCs w:val="22"/>
          <w:lang w:val="sr-Latn-ME"/>
        </w:rPr>
      </w:pPr>
    </w:p>
    <w:p w14:paraId="72F3AF53" w14:textId="77777777"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6. </w:t>
      </w:r>
      <w:r w:rsidR="00480FB1" w:rsidRPr="007517E0">
        <w:rPr>
          <w:b/>
          <w:bCs/>
          <w:sz w:val="22"/>
          <w:szCs w:val="22"/>
          <w:lang w:val="sr-Latn-ME"/>
        </w:rPr>
        <w:tab/>
      </w:r>
      <w:r w:rsidRPr="007517E0">
        <w:rPr>
          <w:b/>
          <w:bCs/>
          <w:sz w:val="22"/>
          <w:szCs w:val="22"/>
          <w:lang w:val="sr-Latn-ME"/>
        </w:rPr>
        <w:t>FARMACEUTSKI PODACI</w:t>
      </w:r>
    </w:p>
    <w:p w14:paraId="0999F1C0" w14:textId="77777777" w:rsidR="00836B35" w:rsidRPr="007517E0" w:rsidRDefault="00836B35" w:rsidP="00480FB1">
      <w:pPr>
        <w:tabs>
          <w:tab w:val="left" w:pos="540"/>
          <w:tab w:val="left" w:pos="569"/>
        </w:tabs>
        <w:rPr>
          <w:bCs/>
          <w:sz w:val="22"/>
          <w:szCs w:val="22"/>
          <w:lang w:val="sr-Latn-ME"/>
        </w:rPr>
      </w:pPr>
    </w:p>
    <w:p w14:paraId="71DC0A1F" w14:textId="42987DDE"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6.1. </w:t>
      </w:r>
      <w:r w:rsidR="00480FB1" w:rsidRPr="007517E0">
        <w:rPr>
          <w:b/>
          <w:bCs/>
          <w:sz w:val="22"/>
          <w:szCs w:val="22"/>
          <w:lang w:val="sr-Latn-ME"/>
        </w:rPr>
        <w:tab/>
      </w:r>
      <w:r w:rsidRPr="007517E0">
        <w:rPr>
          <w:b/>
          <w:bCs/>
          <w:sz w:val="22"/>
          <w:szCs w:val="22"/>
          <w:lang w:val="sr-Latn-ME"/>
        </w:rPr>
        <w:t>Lista pomoćnih supstanci</w:t>
      </w:r>
      <w:r w:rsidR="002E0135" w:rsidRPr="007517E0">
        <w:rPr>
          <w:b/>
          <w:bCs/>
          <w:sz w:val="22"/>
          <w:szCs w:val="22"/>
          <w:lang w:val="sr-Latn-ME"/>
        </w:rPr>
        <w:t xml:space="preserve"> (ekscipijenasa)</w:t>
      </w:r>
    </w:p>
    <w:p w14:paraId="6F2198DE" w14:textId="76F27A13" w:rsidR="005E319C" w:rsidRPr="007517E0" w:rsidRDefault="005E319C" w:rsidP="00480FB1">
      <w:pPr>
        <w:tabs>
          <w:tab w:val="left" w:pos="540"/>
          <w:tab w:val="left" w:pos="569"/>
        </w:tabs>
        <w:rPr>
          <w:b/>
          <w:bCs/>
          <w:sz w:val="22"/>
          <w:szCs w:val="22"/>
          <w:lang w:val="sr-Latn-ME"/>
        </w:rPr>
      </w:pPr>
    </w:p>
    <w:p w14:paraId="38E3F7E6" w14:textId="7A462394" w:rsidR="005E319C" w:rsidRPr="007517E0" w:rsidRDefault="009770CB" w:rsidP="005E319C">
      <w:pPr>
        <w:tabs>
          <w:tab w:val="left" w:pos="284"/>
          <w:tab w:val="center" w:pos="4320"/>
          <w:tab w:val="right" w:pos="8640"/>
        </w:tabs>
        <w:jc w:val="both"/>
        <w:rPr>
          <w:i/>
          <w:sz w:val="22"/>
          <w:szCs w:val="22"/>
          <w:lang w:val="sr-Latn-ME"/>
        </w:rPr>
      </w:pPr>
      <w:r w:rsidRPr="009770CB">
        <w:rPr>
          <w:i/>
          <w:sz w:val="22"/>
          <w:szCs w:val="22"/>
          <w:u w:val="single"/>
          <w:lang w:val="sr-Latn-ME"/>
        </w:rPr>
        <w:t>Sastav j</w:t>
      </w:r>
      <w:r w:rsidR="005E319C" w:rsidRPr="007517E0">
        <w:rPr>
          <w:i/>
          <w:sz w:val="22"/>
          <w:szCs w:val="22"/>
          <w:u w:val="single"/>
          <w:lang w:val="sr-Latn-ME"/>
        </w:rPr>
        <w:t>ezg</w:t>
      </w:r>
      <w:r w:rsidRPr="009770CB">
        <w:rPr>
          <w:i/>
          <w:sz w:val="22"/>
          <w:szCs w:val="22"/>
          <w:u w:val="single"/>
          <w:lang w:val="sr-Latn-ME"/>
        </w:rPr>
        <w:t>ra</w:t>
      </w:r>
      <w:r w:rsidR="005E319C" w:rsidRPr="007517E0">
        <w:rPr>
          <w:i/>
          <w:sz w:val="22"/>
          <w:szCs w:val="22"/>
          <w:u w:val="single"/>
          <w:lang w:val="sr-Latn-ME"/>
        </w:rPr>
        <w:t xml:space="preserve"> tablete:</w:t>
      </w:r>
    </w:p>
    <w:p w14:paraId="1CAA1803" w14:textId="68CF6F65" w:rsidR="005E319C" w:rsidRPr="007517E0" w:rsidRDefault="00694568" w:rsidP="005E319C">
      <w:pPr>
        <w:tabs>
          <w:tab w:val="left" w:pos="284"/>
          <w:tab w:val="center" w:pos="4320"/>
          <w:tab w:val="right" w:pos="8640"/>
        </w:tabs>
        <w:jc w:val="both"/>
        <w:rPr>
          <w:sz w:val="22"/>
          <w:szCs w:val="22"/>
          <w:lang w:val="sr-Latn-ME"/>
        </w:rPr>
      </w:pPr>
      <w:r w:rsidRPr="00694568">
        <w:rPr>
          <w:sz w:val="22"/>
          <w:szCs w:val="22"/>
          <w:lang w:val="sr-Latn-ME"/>
        </w:rPr>
        <w:t>G</w:t>
      </w:r>
      <w:r w:rsidR="00EF0E78" w:rsidRPr="007517E0">
        <w:rPr>
          <w:sz w:val="22"/>
          <w:szCs w:val="22"/>
          <w:lang w:val="sr-Latn-ME"/>
        </w:rPr>
        <w:t>liceril</w:t>
      </w:r>
      <w:r>
        <w:rPr>
          <w:sz w:val="22"/>
          <w:szCs w:val="22"/>
          <w:lang w:val="sr-Latn-ME"/>
        </w:rPr>
        <w:t xml:space="preserve"> </w:t>
      </w:r>
      <w:r w:rsidR="0026510B">
        <w:rPr>
          <w:sz w:val="22"/>
          <w:szCs w:val="22"/>
          <w:lang w:val="sr-Latn-ME"/>
        </w:rPr>
        <w:t>distearat</w:t>
      </w:r>
    </w:p>
    <w:p w14:paraId="4467DC51" w14:textId="16C36215" w:rsidR="005E319C" w:rsidRPr="007517E0" w:rsidRDefault="00694568" w:rsidP="005E319C">
      <w:pPr>
        <w:tabs>
          <w:tab w:val="left" w:pos="284"/>
          <w:tab w:val="center" w:pos="4320"/>
          <w:tab w:val="right" w:pos="8640"/>
        </w:tabs>
        <w:jc w:val="both"/>
        <w:rPr>
          <w:sz w:val="22"/>
          <w:szCs w:val="22"/>
          <w:lang w:val="sr-Latn-ME"/>
        </w:rPr>
      </w:pPr>
      <w:r>
        <w:rPr>
          <w:sz w:val="22"/>
          <w:szCs w:val="22"/>
          <w:lang w:val="sr-Latn-ME"/>
        </w:rPr>
        <w:t>K</w:t>
      </w:r>
      <w:r w:rsidR="005E319C" w:rsidRPr="007517E0">
        <w:rPr>
          <w:sz w:val="22"/>
          <w:szCs w:val="22"/>
          <w:lang w:val="sr-Latn-ME"/>
        </w:rPr>
        <w:t>roskarmeloza natrijum</w:t>
      </w:r>
    </w:p>
    <w:p w14:paraId="5F7BF63A" w14:textId="05FBADCC" w:rsidR="005E319C" w:rsidRPr="007517E0" w:rsidRDefault="00694568" w:rsidP="005E319C">
      <w:pPr>
        <w:tabs>
          <w:tab w:val="left" w:pos="284"/>
          <w:tab w:val="center" w:pos="4320"/>
          <w:tab w:val="right" w:pos="8640"/>
        </w:tabs>
        <w:jc w:val="both"/>
        <w:rPr>
          <w:sz w:val="22"/>
          <w:szCs w:val="22"/>
          <w:lang w:val="sr-Latn-ME"/>
        </w:rPr>
      </w:pPr>
      <w:r>
        <w:rPr>
          <w:sz w:val="22"/>
          <w:szCs w:val="22"/>
          <w:lang w:val="sr-Latn-ME"/>
        </w:rPr>
        <w:t>P</w:t>
      </w:r>
      <w:r w:rsidR="005E319C" w:rsidRPr="007517E0">
        <w:rPr>
          <w:sz w:val="22"/>
          <w:szCs w:val="22"/>
          <w:lang w:val="sr-Latn-ME"/>
        </w:rPr>
        <w:t xml:space="preserve">ovidon </w:t>
      </w:r>
    </w:p>
    <w:p w14:paraId="31A1F101" w14:textId="6E6F3A2D" w:rsidR="005E319C" w:rsidRPr="007517E0" w:rsidRDefault="00694568" w:rsidP="005E319C">
      <w:pPr>
        <w:tabs>
          <w:tab w:val="left" w:pos="284"/>
          <w:tab w:val="center" w:pos="4320"/>
          <w:tab w:val="right" w:pos="8640"/>
        </w:tabs>
        <w:jc w:val="both"/>
        <w:rPr>
          <w:sz w:val="22"/>
          <w:szCs w:val="22"/>
          <w:lang w:val="sr-Latn-ME"/>
        </w:rPr>
      </w:pPr>
      <w:r>
        <w:rPr>
          <w:sz w:val="22"/>
          <w:szCs w:val="22"/>
          <w:lang w:val="sr-Latn-ME"/>
        </w:rPr>
        <w:t>C</w:t>
      </w:r>
      <w:r w:rsidR="005E319C" w:rsidRPr="007517E0">
        <w:rPr>
          <w:sz w:val="22"/>
          <w:szCs w:val="22"/>
          <w:lang w:val="sr-Latn-ME"/>
        </w:rPr>
        <w:t>eluloza</w:t>
      </w:r>
      <w:r w:rsidR="00D051D2">
        <w:rPr>
          <w:sz w:val="22"/>
          <w:szCs w:val="22"/>
          <w:lang w:val="sr-Latn-ME"/>
        </w:rPr>
        <w:t>,</w:t>
      </w:r>
      <w:bookmarkStart w:id="0" w:name="_GoBack"/>
      <w:bookmarkEnd w:id="0"/>
      <w:r w:rsidR="005E319C" w:rsidRPr="007517E0">
        <w:rPr>
          <w:sz w:val="22"/>
          <w:szCs w:val="22"/>
          <w:lang w:val="sr-Latn-ME"/>
        </w:rPr>
        <w:t xml:space="preserve"> mikrokristalna</w:t>
      </w:r>
    </w:p>
    <w:p w14:paraId="2CA7765A" w14:textId="77777777" w:rsidR="005E319C" w:rsidRPr="007517E0" w:rsidRDefault="005E319C" w:rsidP="005E319C">
      <w:pPr>
        <w:tabs>
          <w:tab w:val="left" w:pos="284"/>
          <w:tab w:val="center" w:pos="4320"/>
          <w:tab w:val="right" w:pos="8640"/>
        </w:tabs>
        <w:jc w:val="both"/>
        <w:rPr>
          <w:sz w:val="22"/>
          <w:szCs w:val="22"/>
          <w:lang w:val="sr-Latn-ME"/>
        </w:rPr>
      </w:pPr>
    </w:p>
    <w:p w14:paraId="2F741D02" w14:textId="0B3E0AA3" w:rsidR="005E319C" w:rsidRPr="007517E0" w:rsidRDefault="009770CB" w:rsidP="005E319C">
      <w:pPr>
        <w:tabs>
          <w:tab w:val="left" w:pos="284"/>
          <w:tab w:val="center" w:pos="4320"/>
          <w:tab w:val="right" w:pos="8640"/>
        </w:tabs>
        <w:jc w:val="both"/>
        <w:rPr>
          <w:i/>
          <w:sz w:val="22"/>
          <w:szCs w:val="22"/>
          <w:u w:val="single"/>
          <w:lang w:val="sr-Latn-ME"/>
        </w:rPr>
      </w:pPr>
      <w:r w:rsidRPr="009770CB">
        <w:rPr>
          <w:i/>
          <w:sz w:val="22"/>
          <w:szCs w:val="22"/>
          <w:u w:val="single"/>
          <w:lang w:val="sr-Latn-ME"/>
        </w:rPr>
        <w:t>Sastav o</w:t>
      </w:r>
      <w:r w:rsidR="00EF0E78" w:rsidRPr="007517E0">
        <w:rPr>
          <w:i/>
          <w:sz w:val="22"/>
          <w:szCs w:val="22"/>
          <w:u w:val="single"/>
          <w:lang w:val="sr-Latn-ME"/>
        </w:rPr>
        <w:t>motač</w:t>
      </w:r>
      <w:r w:rsidRPr="009770CB">
        <w:rPr>
          <w:i/>
          <w:sz w:val="22"/>
          <w:szCs w:val="22"/>
          <w:u w:val="single"/>
          <w:lang w:val="sr-Latn-ME"/>
        </w:rPr>
        <w:t>a</w:t>
      </w:r>
      <w:r w:rsidR="005E319C" w:rsidRPr="007517E0">
        <w:rPr>
          <w:i/>
          <w:sz w:val="22"/>
          <w:szCs w:val="22"/>
          <w:u w:val="single"/>
          <w:lang w:val="sr-Latn-ME"/>
        </w:rPr>
        <w:t xml:space="preserve"> (Sepifilm 752):</w:t>
      </w:r>
    </w:p>
    <w:p w14:paraId="1489A60D" w14:textId="662ABB32" w:rsidR="005E319C" w:rsidRPr="007517E0" w:rsidRDefault="00694568" w:rsidP="005E319C">
      <w:pPr>
        <w:tabs>
          <w:tab w:val="left" w:pos="284"/>
          <w:tab w:val="center" w:pos="4320"/>
          <w:tab w:val="right" w:pos="8640"/>
        </w:tabs>
        <w:jc w:val="both"/>
        <w:rPr>
          <w:sz w:val="22"/>
          <w:szCs w:val="22"/>
          <w:lang w:val="sr-Latn-ME"/>
        </w:rPr>
      </w:pPr>
      <w:r>
        <w:rPr>
          <w:sz w:val="22"/>
          <w:szCs w:val="22"/>
          <w:lang w:val="sr-Latn-ME"/>
        </w:rPr>
        <w:t>M</w:t>
      </w:r>
      <w:r w:rsidR="005E319C" w:rsidRPr="007517E0">
        <w:rPr>
          <w:sz w:val="22"/>
          <w:szCs w:val="22"/>
          <w:lang w:val="sr-Latn-ME"/>
        </w:rPr>
        <w:t>akrogol</w:t>
      </w:r>
      <w:r>
        <w:rPr>
          <w:sz w:val="22"/>
          <w:szCs w:val="22"/>
          <w:lang w:val="sr-Latn-ME"/>
        </w:rPr>
        <w:t xml:space="preserve"> </w:t>
      </w:r>
      <w:r w:rsidR="005E319C" w:rsidRPr="007517E0">
        <w:rPr>
          <w:sz w:val="22"/>
          <w:szCs w:val="22"/>
          <w:lang w:val="sr-Latn-ME"/>
        </w:rPr>
        <w:t>stearat</w:t>
      </w:r>
    </w:p>
    <w:p w14:paraId="7FB40FC5" w14:textId="105C5EE9" w:rsidR="005E319C" w:rsidRPr="007517E0" w:rsidRDefault="00694568" w:rsidP="005E319C">
      <w:pPr>
        <w:tabs>
          <w:tab w:val="left" w:pos="284"/>
          <w:tab w:val="center" w:pos="4320"/>
          <w:tab w:val="right" w:pos="8640"/>
        </w:tabs>
        <w:jc w:val="both"/>
        <w:rPr>
          <w:sz w:val="22"/>
          <w:szCs w:val="22"/>
          <w:lang w:val="sr-Latn-ME"/>
        </w:rPr>
      </w:pPr>
      <w:r>
        <w:rPr>
          <w:sz w:val="22"/>
          <w:szCs w:val="22"/>
          <w:lang w:val="sr-Latn-ME"/>
        </w:rPr>
        <w:t>T</w:t>
      </w:r>
      <w:r w:rsidR="005E319C" w:rsidRPr="007517E0">
        <w:rPr>
          <w:sz w:val="22"/>
          <w:szCs w:val="22"/>
          <w:lang w:val="sr-Latn-ME"/>
        </w:rPr>
        <w:t>itan dioksid (E171)</w:t>
      </w:r>
    </w:p>
    <w:p w14:paraId="39CDEA9C" w14:textId="2BEA10D4" w:rsidR="005E319C" w:rsidRPr="007517E0" w:rsidRDefault="00694568" w:rsidP="005E319C">
      <w:pPr>
        <w:tabs>
          <w:tab w:val="left" w:pos="284"/>
          <w:tab w:val="center" w:pos="4320"/>
          <w:tab w:val="right" w:pos="8640"/>
        </w:tabs>
        <w:jc w:val="both"/>
        <w:rPr>
          <w:sz w:val="22"/>
          <w:szCs w:val="22"/>
          <w:lang w:val="sr-Latn-ME"/>
        </w:rPr>
      </w:pPr>
      <w:r>
        <w:rPr>
          <w:sz w:val="22"/>
          <w:szCs w:val="22"/>
          <w:lang w:val="sr-Latn-ME"/>
        </w:rPr>
        <w:t>C</w:t>
      </w:r>
      <w:r w:rsidR="005E319C" w:rsidRPr="007517E0">
        <w:rPr>
          <w:sz w:val="22"/>
          <w:szCs w:val="22"/>
          <w:lang w:val="sr-Latn-ME"/>
        </w:rPr>
        <w:t>eluloza</w:t>
      </w:r>
      <w:r w:rsidR="00D051D2">
        <w:rPr>
          <w:sz w:val="22"/>
          <w:szCs w:val="22"/>
          <w:lang w:val="sr-Latn-ME"/>
        </w:rPr>
        <w:t>,</w:t>
      </w:r>
      <w:r w:rsidR="005E319C" w:rsidRPr="007517E0">
        <w:rPr>
          <w:sz w:val="22"/>
          <w:szCs w:val="22"/>
          <w:lang w:val="sr-Latn-ME"/>
        </w:rPr>
        <w:t xml:space="preserve"> mikrokristalna</w:t>
      </w:r>
    </w:p>
    <w:p w14:paraId="4F422DCD" w14:textId="57480C39" w:rsidR="005E319C" w:rsidRPr="007517E0" w:rsidRDefault="00694568" w:rsidP="005E319C">
      <w:pPr>
        <w:tabs>
          <w:tab w:val="left" w:pos="284"/>
          <w:tab w:val="center" w:pos="4320"/>
          <w:tab w:val="right" w:pos="8640"/>
        </w:tabs>
        <w:jc w:val="both"/>
        <w:rPr>
          <w:sz w:val="22"/>
          <w:szCs w:val="22"/>
          <w:lang w:val="sr-Latn-ME"/>
        </w:rPr>
      </w:pPr>
      <w:r>
        <w:rPr>
          <w:sz w:val="22"/>
          <w:szCs w:val="22"/>
          <w:lang w:val="sr-Latn-ME"/>
        </w:rPr>
        <w:t>H</w:t>
      </w:r>
      <w:r w:rsidR="005E319C" w:rsidRPr="007517E0">
        <w:rPr>
          <w:sz w:val="22"/>
          <w:szCs w:val="22"/>
          <w:lang w:val="sr-Latn-ME"/>
        </w:rPr>
        <w:t>ipromeloza</w:t>
      </w:r>
    </w:p>
    <w:p w14:paraId="217D2A05" w14:textId="77777777" w:rsidR="0072020E" w:rsidRPr="007517E0" w:rsidRDefault="0072020E" w:rsidP="00480FB1">
      <w:pPr>
        <w:tabs>
          <w:tab w:val="left" w:pos="540"/>
          <w:tab w:val="left" w:pos="569"/>
        </w:tabs>
        <w:rPr>
          <w:bCs/>
          <w:sz w:val="22"/>
          <w:szCs w:val="22"/>
          <w:lang w:val="sr-Latn-ME"/>
        </w:rPr>
      </w:pPr>
    </w:p>
    <w:p w14:paraId="59C1C4E0" w14:textId="1946132E"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6.2. </w:t>
      </w:r>
      <w:r w:rsidR="00480FB1" w:rsidRPr="007517E0">
        <w:rPr>
          <w:b/>
          <w:bCs/>
          <w:sz w:val="22"/>
          <w:szCs w:val="22"/>
          <w:lang w:val="sr-Latn-ME"/>
        </w:rPr>
        <w:tab/>
      </w:r>
      <w:r w:rsidRPr="007517E0">
        <w:rPr>
          <w:b/>
          <w:bCs/>
          <w:sz w:val="22"/>
          <w:szCs w:val="22"/>
          <w:lang w:val="sr-Latn-ME"/>
        </w:rPr>
        <w:t>Inkompatibilnost</w:t>
      </w:r>
      <w:r w:rsidR="002846DB" w:rsidRPr="007517E0">
        <w:rPr>
          <w:b/>
          <w:bCs/>
          <w:sz w:val="22"/>
          <w:szCs w:val="22"/>
          <w:lang w:val="sr-Latn-ME"/>
        </w:rPr>
        <w:t>i</w:t>
      </w:r>
    </w:p>
    <w:p w14:paraId="305A9897" w14:textId="1E9CB146" w:rsidR="005E319C" w:rsidRPr="007517E0" w:rsidRDefault="005E319C" w:rsidP="00480FB1">
      <w:pPr>
        <w:tabs>
          <w:tab w:val="left" w:pos="540"/>
          <w:tab w:val="left" w:pos="569"/>
        </w:tabs>
        <w:rPr>
          <w:b/>
          <w:bCs/>
          <w:sz w:val="22"/>
          <w:szCs w:val="22"/>
          <w:lang w:val="sr-Latn-ME"/>
        </w:rPr>
      </w:pPr>
    </w:p>
    <w:p w14:paraId="7C498ACA" w14:textId="45C0C73C" w:rsidR="005E319C" w:rsidRPr="007517E0" w:rsidRDefault="005E319C" w:rsidP="005E319C">
      <w:pPr>
        <w:tabs>
          <w:tab w:val="left" w:pos="540"/>
          <w:tab w:val="left" w:pos="569"/>
        </w:tabs>
        <w:jc w:val="both"/>
        <w:rPr>
          <w:sz w:val="22"/>
          <w:szCs w:val="22"/>
          <w:lang w:val="sr-Latn-ME"/>
        </w:rPr>
      </w:pPr>
      <w:r w:rsidRPr="007517E0">
        <w:rPr>
          <w:sz w:val="22"/>
          <w:szCs w:val="22"/>
          <w:lang w:val="sr-Latn-ME"/>
        </w:rPr>
        <w:t>Nije primjen</w:t>
      </w:r>
      <w:r w:rsidR="00694568">
        <w:rPr>
          <w:sz w:val="22"/>
          <w:szCs w:val="22"/>
          <w:lang w:val="sr-Latn-ME"/>
        </w:rPr>
        <w:t>l</w:t>
      </w:r>
      <w:r w:rsidRPr="007517E0">
        <w:rPr>
          <w:sz w:val="22"/>
          <w:szCs w:val="22"/>
          <w:lang w:val="sr-Latn-ME"/>
        </w:rPr>
        <w:t>jivo.</w:t>
      </w:r>
    </w:p>
    <w:p w14:paraId="79AAB504" w14:textId="77777777" w:rsidR="0072020E" w:rsidRPr="007517E0" w:rsidRDefault="0072020E" w:rsidP="00480FB1">
      <w:pPr>
        <w:tabs>
          <w:tab w:val="left" w:pos="540"/>
          <w:tab w:val="left" w:pos="569"/>
        </w:tabs>
        <w:rPr>
          <w:bCs/>
          <w:sz w:val="22"/>
          <w:szCs w:val="22"/>
          <w:lang w:val="sr-Latn-ME"/>
        </w:rPr>
      </w:pPr>
    </w:p>
    <w:p w14:paraId="24EF4D05" w14:textId="5840C5CC"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6.3.</w:t>
      </w:r>
      <w:r w:rsidR="00C05DF8" w:rsidRPr="007517E0">
        <w:rPr>
          <w:b/>
          <w:bCs/>
          <w:sz w:val="22"/>
          <w:szCs w:val="22"/>
          <w:lang w:val="sr-Latn-ME"/>
        </w:rPr>
        <w:t xml:space="preserve"> </w:t>
      </w:r>
      <w:r w:rsidR="00480FB1" w:rsidRPr="007517E0">
        <w:rPr>
          <w:b/>
          <w:bCs/>
          <w:sz w:val="22"/>
          <w:szCs w:val="22"/>
          <w:lang w:val="sr-Latn-ME"/>
        </w:rPr>
        <w:tab/>
      </w:r>
      <w:r w:rsidRPr="007517E0">
        <w:rPr>
          <w:b/>
          <w:bCs/>
          <w:sz w:val="22"/>
          <w:szCs w:val="22"/>
          <w:lang w:val="sr-Latn-ME"/>
        </w:rPr>
        <w:t>Rok upotrebe</w:t>
      </w:r>
    </w:p>
    <w:p w14:paraId="47F10258" w14:textId="03F3BEA4" w:rsidR="005E319C" w:rsidRPr="007517E0" w:rsidRDefault="005E319C" w:rsidP="00480FB1">
      <w:pPr>
        <w:tabs>
          <w:tab w:val="left" w:pos="540"/>
          <w:tab w:val="left" w:pos="569"/>
        </w:tabs>
        <w:rPr>
          <w:b/>
          <w:bCs/>
          <w:sz w:val="22"/>
          <w:szCs w:val="22"/>
          <w:lang w:val="sr-Latn-ME"/>
        </w:rPr>
      </w:pPr>
    </w:p>
    <w:p w14:paraId="38E556CC" w14:textId="7A67CEC2" w:rsidR="005E319C" w:rsidRPr="007517E0" w:rsidRDefault="005E319C" w:rsidP="005E319C">
      <w:pPr>
        <w:tabs>
          <w:tab w:val="left" w:pos="284"/>
          <w:tab w:val="center" w:pos="4320"/>
          <w:tab w:val="right" w:pos="8640"/>
        </w:tabs>
        <w:jc w:val="both"/>
        <w:rPr>
          <w:sz w:val="22"/>
          <w:szCs w:val="22"/>
          <w:lang w:val="sr-Latn-ME"/>
        </w:rPr>
      </w:pPr>
      <w:r w:rsidRPr="007517E0">
        <w:rPr>
          <w:sz w:val="22"/>
          <w:szCs w:val="22"/>
          <w:lang w:val="sr-Latn-ME"/>
        </w:rPr>
        <w:t>3 godine.</w:t>
      </w:r>
    </w:p>
    <w:p w14:paraId="0B6A8852" w14:textId="77777777" w:rsidR="0072020E" w:rsidRPr="007517E0" w:rsidRDefault="0072020E" w:rsidP="00480FB1">
      <w:pPr>
        <w:tabs>
          <w:tab w:val="left" w:pos="540"/>
          <w:tab w:val="left" w:pos="569"/>
        </w:tabs>
        <w:rPr>
          <w:bCs/>
          <w:sz w:val="22"/>
          <w:szCs w:val="22"/>
          <w:lang w:val="sr-Latn-ME"/>
        </w:rPr>
      </w:pPr>
    </w:p>
    <w:p w14:paraId="10FC5A8E" w14:textId="05CC8C78"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6.4. </w:t>
      </w:r>
      <w:r w:rsidR="00480FB1" w:rsidRPr="007517E0">
        <w:rPr>
          <w:b/>
          <w:bCs/>
          <w:sz w:val="22"/>
          <w:szCs w:val="22"/>
          <w:lang w:val="sr-Latn-ME"/>
        </w:rPr>
        <w:tab/>
      </w:r>
      <w:r w:rsidRPr="007517E0">
        <w:rPr>
          <w:b/>
          <w:bCs/>
          <w:sz w:val="22"/>
          <w:szCs w:val="22"/>
          <w:lang w:val="sr-Latn-ME"/>
        </w:rPr>
        <w:t>Posebne mjere upozorenja pri čuvanju</w:t>
      </w:r>
      <w:r w:rsidR="00F8570A" w:rsidRPr="007517E0">
        <w:rPr>
          <w:b/>
          <w:bCs/>
          <w:sz w:val="22"/>
          <w:szCs w:val="22"/>
          <w:lang w:val="sr-Latn-ME"/>
        </w:rPr>
        <w:t xml:space="preserve"> lijeka</w:t>
      </w:r>
    </w:p>
    <w:p w14:paraId="0C32C276" w14:textId="77777777" w:rsidR="005E319C" w:rsidRPr="007517E0" w:rsidRDefault="005E319C" w:rsidP="005E319C">
      <w:pPr>
        <w:tabs>
          <w:tab w:val="left" w:pos="540"/>
          <w:tab w:val="left" w:pos="569"/>
        </w:tabs>
        <w:jc w:val="both"/>
        <w:rPr>
          <w:sz w:val="22"/>
          <w:szCs w:val="22"/>
          <w:lang w:val="sr-Latn-ME"/>
        </w:rPr>
      </w:pPr>
    </w:p>
    <w:p w14:paraId="13359770" w14:textId="0209CC3D" w:rsidR="005E319C" w:rsidRPr="007517E0" w:rsidRDefault="005E319C" w:rsidP="005E319C">
      <w:pPr>
        <w:tabs>
          <w:tab w:val="left" w:pos="540"/>
          <w:tab w:val="left" w:pos="569"/>
        </w:tabs>
        <w:jc w:val="both"/>
        <w:rPr>
          <w:sz w:val="22"/>
          <w:szCs w:val="22"/>
          <w:lang w:val="sr-Latn-ME"/>
        </w:rPr>
      </w:pPr>
      <w:r w:rsidRPr="007517E0">
        <w:rPr>
          <w:sz w:val="22"/>
          <w:szCs w:val="22"/>
          <w:lang w:val="sr-Latn-ME"/>
        </w:rPr>
        <w:t>Čuvati na temperaturi do 25</w:t>
      </w:r>
      <w:r w:rsidR="00694568">
        <w:rPr>
          <w:sz w:val="22"/>
          <w:szCs w:val="22"/>
          <w:lang w:val="sr-Latn-ME"/>
        </w:rPr>
        <w:t>º</w:t>
      </w:r>
      <w:r w:rsidRPr="007517E0">
        <w:rPr>
          <w:sz w:val="22"/>
          <w:szCs w:val="22"/>
          <w:lang w:val="sr-Latn-ME"/>
        </w:rPr>
        <w:t>C.</w:t>
      </w:r>
    </w:p>
    <w:p w14:paraId="3C2AA5DE" w14:textId="77777777" w:rsidR="00EC2532" w:rsidRPr="007517E0" w:rsidRDefault="00EC2532" w:rsidP="00480FB1">
      <w:pPr>
        <w:tabs>
          <w:tab w:val="left" w:pos="540"/>
          <w:tab w:val="left" w:pos="569"/>
        </w:tabs>
        <w:rPr>
          <w:bCs/>
          <w:sz w:val="22"/>
          <w:szCs w:val="22"/>
          <w:lang w:val="sr-Latn-ME"/>
        </w:rPr>
      </w:pPr>
    </w:p>
    <w:p w14:paraId="4B2A1CE6" w14:textId="05C29990"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6.5. </w:t>
      </w:r>
      <w:r w:rsidR="00480FB1" w:rsidRPr="007517E0">
        <w:rPr>
          <w:b/>
          <w:bCs/>
          <w:sz w:val="22"/>
          <w:szCs w:val="22"/>
          <w:lang w:val="sr-Latn-ME"/>
        </w:rPr>
        <w:tab/>
      </w:r>
      <w:r w:rsidR="002846DB" w:rsidRPr="007517E0">
        <w:rPr>
          <w:b/>
          <w:bCs/>
          <w:sz w:val="22"/>
          <w:szCs w:val="22"/>
          <w:lang w:val="sr-Latn-ME"/>
        </w:rPr>
        <w:t xml:space="preserve">Vrsta i sadržaj </w:t>
      </w:r>
      <w:r w:rsidR="00F8570A" w:rsidRPr="007517E0">
        <w:rPr>
          <w:b/>
          <w:bCs/>
          <w:sz w:val="22"/>
          <w:szCs w:val="22"/>
          <w:lang w:val="sr-Latn-ME"/>
        </w:rPr>
        <w:t>pakovanja</w:t>
      </w:r>
      <w:r w:rsidR="00C06864" w:rsidRPr="007517E0">
        <w:rPr>
          <w:b/>
          <w:bCs/>
          <w:sz w:val="22"/>
          <w:szCs w:val="22"/>
          <w:lang w:val="sr-Latn-ME"/>
        </w:rPr>
        <w:t xml:space="preserve"> </w:t>
      </w:r>
    </w:p>
    <w:p w14:paraId="1589E1D0" w14:textId="65A89A63" w:rsidR="005E319C" w:rsidRPr="007517E0" w:rsidRDefault="005E319C" w:rsidP="00480FB1">
      <w:pPr>
        <w:tabs>
          <w:tab w:val="left" w:pos="540"/>
          <w:tab w:val="left" w:pos="569"/>
        </w:tabs>
        <w:rPr>
          <w:b/>
          <w:bCs/>
          <w:sz w:val="22"/>
          <w:szCs w:val="22"/>
          <w:lang w:val="sr-Latn-ME"/>
        </w:rPr>
      </w:pPr>
    </w:p>
    <w:p w14:paraId="580F3355" w14:textId="363DCB5A" w:rsidR="005E319C" w:rsidRPr="007517E0" w:rsidRDefault="00BD555B" w:rsidP="005E319C">
      <w:pPr>
        <w:tabs>
          <w:tab w:val="left" w:pos="284"/>
          <w:tab w:val="center" w:pos="4320"/>
          <w:tab w:val="right" w:pos="8640"/>
        </w:tabs>
        <w:jc w:val="both"/>
        <w:rPr>
          <w:sz w:val="22"/>
          <w:szCs w:val="22"/>
          <w:lang w:val="sr-Latn-ME"/>
        </w:rPr>
      </w:pPr>
      <w:r>
        <w:rPr>
          <w:sz w:val="22"/>
          <w:szCs w:val="22"/>
          <w:lang w:val="sr-Latn-ME"/>
        </w:rPr>
        <w:t>Unutrašnje pakovanje je Alu-</w:t>
      </w:r>
      <w:r w:rsidR="005E319C" w:rsidRPr="007517E0">
        <w:rPr>
          <w:sz w:val="22"/>
          <w:szCs w:val="22"/>
          <w:lang w:val="sr-Latn-ME"/>
        </w:rPr>
        <w:t>Alu blister koji sadrži 10 film tableta.</w:t>
      </w:r>
    </w:p>
    <w:p w14:paraId="5A3136BE" w14:textId="33CC0419" w:rsidR="005E319C" w:rsidRPr="007517E0" w:rsidRDefault="005E319C" w:rsidP="005E319C">
      <w:pPr>
        <w:tabs>
          <w:tab w:val="left" w:pos="284"/>
          <w:tab w:val="center" w:pos="4320"/>
          <w:tab w:val="right" w:pos="8640"/>
        </w:tabs>
        <w:jc w:val="both"/>
        <w:rPr>
          <w:b/>
          <w:bCs/>
          <w:sz w:val="22"/>
          <w:szCs w:val="22"/>
          <w:lang w:val="sr-Latn-ME"/>
        </w:rPr>
      </w:pPr>
      <w:r w:rsidRPr="007517E0">
        <w:rPr>
          <w:sz w:val="22"/>
          <w:szCs w:val="22"/>
          <w:lang w:val="sr-Latn-ME"/>
        </w:rPr>
        <w:t xml:space="preserve">Spoljašnje pakovanje je složiva kartonska kutija u kojoj se nalaze 2 blistera </w:t>
      </w:r>
      <w:r w:rsidR="00694568" w:rsidRPr="00694568">
        <w:rPr>
          <w:sz w:val="22"/>
          <w:szCs w:val="22"/>
          <w:lang w:val="sr-Latn-CS"/>
        </w:rPr>
        <w:t>sa po 10 film tableta</w:t>
      </w:r>
      <w:r w:rsidR="00694568" w:rsidRPr="00694568">
        <w:rPr>
          <w:sz w:val="22"/>
          <w:szCs w:val="22"/>
          <w:lang w:val="sr-Latn-ME"/>
        </w:rPr>
        <w:t xml:space="preserve"> </w:t>
      </w:r>
      <w:r w:rsidRPr="007517E0">
        <w:rPr>
          <w:sz w:val="22"/>
          <w:szCs w:val="22"/>
          <w:lang w:val="sr-Latn-ME"/>
        </w:rPr>
        <w:t xml:space="preserve">(ukupno 20 film tableta) i Uputstvo za </w:t>
      </w:r>
      <w:r w:rsidR="00FA3D0A" w:rsidRPr="007517E0">
        <w:rPr>
          <w:sz w:val="22"/>
          <w:szCs w:val="22"/>
          <w:lang w:val="sr-Latn-ME"/>
        </w:rPr>
        <w:t>lijek</w:t>
      </w:r>
      <w:r w:rsidRPr="007517E0">
        <w:rPr>
          <w:sz w:val="22"/>
          <w:szCs w:val="22"/>
          <w:lang w:val="sr-Latn-ME"/>
        </w:rPr>
        <w:t>.</w:t>
      </w:r>
    </w:p>
    <w:p w14:paraId="2D0E0252" w14:textId="77777777" w:rsidR="005E319C" w:rsidRPr="007517E0" w:rsidRDefault="005E319C" w:rsidP="005E319C">
      <w:pPr>
        <w:tabs>
          <w:tab w:val="left" w:pos="540"/>
          <w:tab w:val="left" w:pos="569"/>
        </w:tabs>
        <w:jc w:val="both"/>
        <w:rPr>
          <w:bCs/>
          <w:sz w:val="22"/>
          <w:szCs w:val="22"/>
          <w:lang w:val="sr-Latn-ME"/>
        </w:rPr>
      </w:pPr>
    </w:p>
    <w:p w14:paraId="01C90974" w14:textId="4EAB7223" w:rsidR="002846DB"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6.6. </w:t>
      </w:r>
      <w:r w:rsidR="00480FB1" w:rsidRPr="007517E0">
        <w:rPr>
          <w:b/>
          <w:bCs/>
          <w:sz w:val="22"/>
          <w:szCs w:val="22"/>
          <w:lang w:val="sr-Latn-ME"/>
        </w:rPr>
        <w:tab/>
      </w:r>
      <w:r w:rsidRPr="007517E0">
        <w:rPr>
          <w:b/>
          <w:bCs/>
          <w:color w:val="000000"/>
          <w:sz w:val="22"/>
          <w:szCs w:val="22"/>
          <w:lang w:val="sr-Latn-ME"/>
        </w:rPr>
        <w:t>Posebne mjere opreza pri odlaganju materijala koji treba odbaciti nakon primjene lijeka</w:t>
      </w:r>
      <w:r w:rsidRPr="007517E0">
        <w:rPr>
          <w:b/>
          <w:bCs/>
          <w:sz w:val="22"/>
          <w:szCs w:val="22"/>
          <w:lang w:val="sr-Latn-ME"/>
        </w:rPr>
        <w:t xml:space="preserve"> </w:t>
      </w:r>
      <w:r w:rsidR="00310F03" w:rsidRPr="007517E0">
        <w:rPr>
          <w:b/>
          <w:bCs/>
          <w:sz w:val="22"/>
          <w:szCs w:val="22"/>
          <w:lang w:val="sr-Latn-ME"/>
        </w:rPr>
        <w:t xml:space="preserve">(i druga uputsva za rukovanje lijekom) </w:t>
      </w:r>
    </w:p>
    <w:p w14:paraId="22469A75" w14:textId="77777777" w:rsidR="006B59EC" w:rsidRPr="007517E0" w:rsidRDefault="006B59EC" w:rsidP="00480FB1">
      <w:pPr>
        <w:tabs>
          <w:tab w:val="left" w:pos="540"/>
          <w:tab w:val="left" w:pos="569"/>
        </w:tabs>
        <w:rPr>
          <w:b/>
          <w:bCs/>
          <w:sz w:val="22"/>
          <w:szCs w:val="22"/>
          <w:lang w:val="sr-Latn-ME"/>
        </w:rPr>
      </w:pPr>
    </w:p>
    <w:p w14:paraId="727CD5CC" w14:textId="6543D77C" w:rsidR="0072020E" w:rsidRPr="007517E0" w:rsidRDefault="006B59EC" w:rsidP="006B59EC">
      <w:pPr>
        <w:tabs>
          <w:tab w:val="left" w:pos="540"/>
          <w:tab w:val="left" w:pos="569"/>
        </w:tabs>
        <w:jc w:val="both"/>
        <w:rPr>
          <w:sz w:val="22"/>
          <w:szCs w:val="22"/>
          <w:lang w:val="sr-Latn-ME"/>
        </w:rPr>
      </w:pPr>
      <w:r w:rsidRPr="007517E0">
        <w:rPr>
          <w:sz w:val="22"/>
          <w:szCs w:val="22"/>
          <w:lang w:val="sr-Latn-ME"/>
        </w:rPr>
        <w:t>Svu neiskorišćenu količinu lijeka ili otpadnog materijala nakon njegove upotrebe treba ukloniti u skladu sa važećim propisima.</w:t>
      </w:r>
    </w:p>
    <w:p w14:paraId="76AEA90E" w14:textId="4AD6680F" w:rsidR="006B59EC" w:rsidRPr="00694568" w:rsidRDefault="006B59EC" w:rsidP="006B59EC">
      <w:pPr>
        <w:tabs>
          <w:tab w:val="left" w:pos="540"/>
          <w:tab w:val="left" w:pos="569"/>
        </w:tabs>
        <w:jc w:val="both"/>
        <w:rPr>
          <w:sz w:val="22"/>
          <w:szCs w:val="22"/>
          <w:lang w:val="sr-Latn-ME"/>
        </w:rPr>
      </w:pPr>
    </w:p>
    <w:p w14:paraId="1E62F48C" w14:textId="77777777" w:rsidR="00694568" w:rsidRPr="007517E0" w:rsidRDefault="00694568" w:rsidP="006B59EC">
      <w:pPr>
        <w:tabs>
          <w:tab w:val="left" w:pos="540"/>
          <w:tab w:val="left" w:pos="569"/>
        </w:tabs>
        <w:jc w:val="both"/>
        <w:rPr>
          <w:sz w:val="22"/>
          <w:szCs w:val="22"/>
          <w:lang w:val="sr-Latn-ME"/>
        </w:rPr>
      </w:pPr>
    </w:p>
    <w:p w14:paraId="3A22F6FC" w14:textId="77777777" w:rsidR="00F8570A"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7. </w:t>
      </w:r>
      <w:r w:rsidR="00480FB1" w:rsidRPr="007517E0">
        <w:rPr>
          <w:b/>
          <w:bCs/>
          <w:sz w:val="22"/>
          <w:szCs w:val="22"/>
          <w:lang w:val="sr-Latn-ME"/>
        </w:rPr>
        <w:tab/>
      </w:r>
      <w:r w:rsidRPr="007517E0">
        <w:rPr>
          <w:b/>
          <w:bCs/>
          <w:sz w:val="22"/>
          <w:szCs w:val="22"/>
          <w:lang w:val="sr-Latn-ME"/>
        </w:rPr>
        <w:t>NOSILAC DOZVOLE</w:t>
      </w:r>
      <w:r w:rsidR="00483928" w:rsidRPr="007517E0">
        <w:rPr>
          <w:b/>
          <w:bCs/>
          <w:sz w:val="22"/>
          <w:szCs w:val="22"/>
          <w:lang w:val="sr-Latn-ME"/>
        </w:rPr>
        <w:t xml:space="preserve"> </w:t>
      </w:r>
    </w:p>
    <w:p w14:paraId="6A69EF65" w14:textId="627479C5" w:rsidR="00C61BE0" w:rsidRPr="007517E0" w:rsidRDefault="00C61BE0" w:rsidP="00480FB1">
      <w:pPr>
        <w:tabs>
          <w:tab w:val="left" w:pos="540"/>
          <w:tab w:val="left" w:pos="569"/>
        </w:tabs>
        <w:rPr>
          <w:bCs/>
          <w:sz w:val="22"/>
          <w:szCs w:val="22"/>
          <w:lang w:val="sr-Latn-ME"/>
        </w:rPr>
      </w:pPr>
    </w:p>
    <w:p w14:paraId="29705921" w14:textId="6E67BB3E" w:rsidR="006B59EC" w:rsidRPr="007517E0" w:rsidRDefault="006B59EC" w:rsidP="006B59EC">
      <w:pPr>
        <w:tabs>
          <w:tab w:val="left" w:pos="540"/>
          <w:tab w:val="left" w:pos="569"/>
        </w:tabs>
        <w:jc w:val="both"/>
        <w:rPr>
          <w:bCs/>
          <w:sz w:val="22"/>
          <w:szCs w:val="22"/>
          <w:lang w:val="sr-Latn-ME"/>
        </w:rPr>
      </w:pPr>
      <w:r w:rsidRPr="007517E0">
        <w:rPr>
          <w:bCs/>
          <w:sz w:val="22"/>
          <w:szCs w:val="22"/>
          <w:lang w:val="sr-Latn-ME"/>
        </w:rPr>
        <w:t xml:space="preserve">Glosarij </w:t>
      </w:r>
      <w:r w:rsidR="00694568" w:rsidRPr="00694568">
        <w:rPr>
          <w:bCs/>
          <w:sz w:val="22"/>
          <w:szCs w:val="22"/>
          <w:lang w:val="sr-Latn-ME"/>
        </w:rPr>
        <w:t xml:space="preserve">d.o.o., </w:t>
      </w:r>
      <w:r w:rsidRPr="007517E0">
        <w:rPr>
          <w:bCs/>
          <w:sz w:val="22"/>
          <w:szCs w:val="22"/>
          <w:lang w:val="sr-Latn-ME"/>
        </w:rPr>
        <w:t>Vojislavljevića 76,</w:t>
      </w:r>
      <w:r w:rsidR="00694568" w:rsidRPr="007517E0">
        <w:rPr>
          <w:bCs/>
          <w:sz w:val="22"/>
          <w:szCs w:val="22"/>
          <w:lang w:val="sr-Latn-ME"/>
        </w:rPr>
        <w:t xml:space="preserve"> 81000</w:t>
      </w:r>
      <w:r w:rsidRPr="007517E0">
        <w:rPr>
          <w:bCs/>
          <w:sz w:val="22"/>
          <w:szCs w:val="22"/>
          <w:lang w:val="sr-Latn-ME"/>
        </w:rPr>
        <w:t xml:space="preserve"> Podgorica, Crna Gora</w:t>
      </w:r>
    </w:p>
    <w:p w14:paraId="7D11EB53" w14:textId="6A76AAA5" w:rsidR="00C37FD7" w:rsidRPr="007517E0" w:rsidRDefault="00C37FD7" w:rsidP="00480FB1">
      <w:pPr>
        <w:tabs>
          <w:tab w:val="left" w:pos="540"/>
          <w:tab w:val="left" w:pos="569"/>
        </w:tabs>
        <w:rPr>
          <w:bCs/>
          <w:sz w:val="22"/>
          <w:szCs w:val="22"/>
          <w:lang w:val="sr-Latn-ME"/>
        </w:rPr>
      </w:pPr>
    </w:p>
    <w:p w14:paraId="657D716D" w14:textId="77777777" w:rsidR="005914C3" w:rsidRPr="007517E0" w:rsidRDefault="005914C3" w:rsidP="00480FB1">
      <w:pPr>
        <w:tabs>
          <w:tab w:val="left" w:pos="540"/>
          <w:tab w:val="left" w:pos="569"/>
        </w:tabs>
        <w:rPr>
          <w:bCs/>
          <w:sz w:val="22"/>
          <w:szCs w:val="22"/>
          <w:lang w:val="sr-Latn-ME"/>
        </w:rPr>
      </w:pPr>
    </w:p>
    <w:p w14:paraId="337DD619" w14:textId="77777777"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8. </w:t>
      </w:r>
      <w:r w:rsidR="00480FB1" w:rsidRPr="007517E0">
        <w:rPr>
          <w:b/>
          <w:bCs/>
          <w:sz w:val="22"/>
          <w:szCs w:val="22"/>
          <w:lang w:val="sr-Latn-ME"/>
        </w:rPr>
        <w:tab/>
      </w:r>
      <w:r w:rsidRPr="007517E0">
        <w:rPr>
          <w:b/>
          <w:bCs/>
          <w:sz w:val="22"/>
          <w:szCs w:val="22"/>
          <w:lang w:val="sr-Latn-ME"/>
        </w:rPr>
        <w:t>BROJ DOZVOLE</w:t>
      </w:r>
      <w:r w:rsidR="008A6D43" w:rsidRPr="007517E0">
        <w:rPr>
          <w:b/>
          <w:bCs/>
          <w:sz w:val="22"/>
          <w:szCs w:val="22"/>
          <w:lang w:val="sr-Latn-ME"/>
        </w:rPr>
        <w:t xml:space="preserve"> ZA STAVLJANJE LIJEKA U PROMET</w:t>
      </w:r>
    </w:p>
    <w:p w14:paraId="7D8B5C2A" w14:textId="77777777" w:rsidR="0072020E" w:rsidRPr="007517E0" w:rsidRDefault="0072020E" w:rsidP="00480FB1">
      <w:pPr>
        <w:tabs>
          <w:tab w:val="left" w:pos="540"/>
          <w:tab w:val="left" w:pos="569"/>
        </w:tabs>
        <w:rPr>
          <w:bCs/>
          <w:sz w:val="22"/>
          <w:szCs w:val="22"/>
          <w:lang w:val="sr-Latn-ME"/>
        </w:rPr>
      </w:pPr>
    </w:p>
    <w:p w14:paraId="665BA45A" w14:textId="72B36D0A" w:rsidR="00F45F77" w:rsidRPr="00CB258F" w:rsidRDefault="001F7FCA" w:rsidP="00480FB1">
      <w:pPr>
        <w:tabs>
          <w:tab w:val="left" w:pos="540"/>
          <w:tab w:val="left" w:pos="569"/>
        </w:tabs>
        <w:rPr>
          <w:sz w:val="22"/>
        </w:rPr>
      </w:pPr>
      <w:r w:rsidRPr="00CB258F">
        <w:rPr>
          <w:sz w:val="22"/>
        </w:rPr>
        <w:t xml:space="preserve">2030/25/2833 </w:t>
      </w:r>
      <w:r w:rsidRPr="00CB258F">
        <w:rPr>
          <w:sz w:val="22"/>
          <w:lang w:val="sr-Latn-ME"/>
        </w:rPr>
        <w:t>-</w:t>
      </w:r>
      <w:r w:rsidRPr="00CB258F">
        <w:rPr>
          <w:sz w:val="22"/>
        </w:rPr>
        <w:t xml:space="preserve"> 7772</w:t>
      </w:r>
    </w:p>
    <w:p w14:paraId="458BEA0A" w14:textId="77777777" w:rsidR="001F7FCA" w:rsidRPr="007517E0" w:rsidRDefault="001F7FCA" w:rsidP="00480FB1">
      <w:pPr>
        <w:tabs>
          <w:tab w:val="left" w:pos="540"/>
          <w:tab w:val="left" w:pos="569"/>
        </w:tabs>
        <w:rPr>
          <w:bCs/>
          <w:sz w:val="22"/>
          <w:szCs w:val="22"/>
          <w:lang w:val="sr-Latn-ME"/>
        </w:rPr>
      </w:pPr>
    </w:p>
    <w:p w14:paraId="48477723" w14:textId="77777777" w:rsidR="008C0287" w:rsidRPr="007517E0" w:rsidRDefault="008C0287" w:rsidP="00480FB1">
      <w:pPr>
        <w:tabs>
          <w:tab w:val="left" w:pos="540"/>
          <w:tab w:val="left" w:pos="569"/>
        </w:tabs>
        <w:rPr>
          <w:bCs/>
          <w:sz w:val="22"/>
          <w:szCs w:val="22"/>
          <w:lang w:val="sr-Latn-ME"/>
        </w:rPr>
      </w:pPr>
    </w:p>
    <w:p w14:paraId="64BCFC84" w14:textId="77777777" w:rsidR="0072020E" w:rsidRPr="007517E0" w:rsidRDefault="0072020E" w:rsidP="00480FB1">
      <w:pPr>
        <w:tabs>
          <w:tab w:val="left" w:pos="540"/>
          <w:tab w:val="left" w:pos="569"/>
        </w:tabs>
        <w:rPr>
          <w:b/>
          <w:bCs/>
          <w:sz w:val="22"/>
          <w:szCs w:val="22"/>
          <w:lang w:val="sr-Latn-ME"/>
        </w:rPr>
      </w:pPr>
      <w:r w:rsidRPr="007517E0">
        <w:rPr>
          <w:b/>
          <w:bCs/>
          <w:sz w:val="22"/>
          <w:szCs w:val="22"/>
          <w:lang w:val="sr-Latn-ME"/>
        </w:rPr>
        <w:t xml:space="preserve">9. </w:t>
      </w:r>
      <w:r w:rsidR="00480FB1" w:rsidRPr="007517E0">
        <w:rPr>
          <w:b/>
          <w:bCs/>
          <w:sz w:val="22"/>
          <w:szCs w:val="22"/>
          <w:lang w:val="sr-Latn-ME"/>
        </w:rPr>
        <w:tab/>
      </w:r>
      <w:r w:rsidRPr="007517E0">
        <w:rPr>
          <w:b/>
          <w:bCs/>
          <w:sz w:val="22"/>
          <w:szCs w:val="22"/>
          <w:lang w:val="sr-Latn-ME"/>
        </w:rPr>
        <w:t xml:space="preserve">DATUM </w:t>
      </w:r>
      <w:r w:rsidR="00C05DF8" w:rsidRPr="007517E0">
        <w:rPr>
          <w:b/>
          <w:bCs/>
          <w:sz w:val="22"/>
          <w:szCs w:val="22"/>
          <w:lang w:val="sr-Latn-ME"/>
        </w:rPr>
        <w:t xml:space="preserve">PRVE </w:t>
      </w:r>
      <w:r w:rsidR="008A6D43" w:rsidRPr="007517E0">
        <w:rPr>
          <w:b/>
          <w:bCs/>
          <w:sz w:val="22"/>
          <w:szCs w:val="22"/>
          <w:lang w:val="sr-Latn-ME"/>
        </w:rPr>
        <w:t>DOZVOLE</w:t>
      </w:r>
      <w:r w:rsidR="00C05DF8" w:rsidRPr="007517E0">
        <w:rPr>
          <w:b/>
          <w:bCs/>
          <w:sz w:val="22"/>
          <w:szCs w:val="22"/>
          <w:lang w:val="sr-Latn-ME"/>
        </w:rPr>
        <w:t>/OBNOVE DOZVOLE</w:t>
      </w:r>
      <w:r w:rsidR="008A6D43" w:rsidRPr="007517E0">
        <w:rPr>
          <w:b/>
          <w:bCs/>
          <w:sz w:val="22"/>
          <w:szCs w:val="22"/>
          <w:lang w:val="sr-Latn-ME"/>
        </w:rPr>
        <w:t xml:space="preserve"> ZA STAVLJANJE LIJEKA U PROMET</w:t>
      </w:r>
    </w:p>
    <w:p w14:paraId="41303C67" w14:textId="77777777" w:rsidR="0072020E" w:rsidRPr="007517E0" w:rsidRDefault="0072020E" w:rsidP="00480FB1">
      <w:pPr>
        <w:tabs>
          <w:tab w:val="left" w:pos="540"/>
          <w:tab w:val="left" w:pos="569"/>
        </w:tabs>
        <w:rPr>
          <w:bCs/>
          <w:sz w:val="22"/>
          <w:szCs w:val="22"/>
          <w:lang w:val="sr-Latn-ME"/>
        </w:rPr>
      </w:pPr>
    </w:p>
    <w:p w14:paraId="23CE8982" w14:textId="28ED1716" w:rsidR="006B59EC" w:rsidRPr="001F7FCA" w:rsidRDefault="00694568" w:rsidP="006B59EC">
      <w:pPr>
        <w:tabs>
          <w:tab w:val="left" w:pos="540"/>
          <w:tab w:val="left" w:pos="569"/>
        </w:tabs>
        <w:jc w:val="both"/>
        <w:rPr>
          <w:sz w:val="22"/>
          <w:szCs w:val="22"/>
          <w:lang w:val="sr-Latn-ME"/>
        </w:rPr>
      </w:pPr>
      <w:r w:rsidRPr="001F7FCA">
        <w:rPr>
          <w:bCs/>
          <w:iCs/>
          <w:sz w:val="22"/>
          <w:szCs w:val="22"/>
          <w:lang w:val="sr-Latn-ME"/>
        </w:rPr>
        <w:t xml:space="preserve">Datum prve dozvole: </w:t>
      </w:r>
      <w:r w:rsidR="006B59EC" w:rsidRPr="001F7FCA">
        <w:rPr>
          <w:sz w:val="22"/>
          <w:szCs w:val="22"/>
          <w:lang w:val="sr-Latn-ME"/>
        </w:rPr>
        <w:t>30.8.2013.</w:t>
      </w:r>
      <w:r w:rsidRPr="001F7FCA">
        <w:rPr>
          <w:sz w:val="22"/>
          <w:szCs w:val="22"/>
          <w:lang w:val="sr-Latn-ME"/>
        </w:rPr>
        <w:t xml:space="preserve"> godine</w:t>
      </w:r>
    </w:p>
    <w:p w14:paraId="4D0471C4" w14:textId="4D237DBB" w:rsidR="00694568" w:rsidRPr="001F7FCA" w:rsidRDefault="00694568" w:rsidP="00694568">
      <w:pPr>
        <w:tabs>
          <w:tab w:val="left" w:pos="540"/>
          <w:tab w:val="left" w:pos="569"/>
        </w:tabs>
        <w:jc w:val="both"/>
        <w:rPr>
          <w:bCs/>
          <w:sz w:val="22"/>
          <w:szCs w:val="22"/>
          <w:lang w:val="sr-Latn-ME"/>
        </w:rPr>
      </w:pPr>
      <w:r w:rsidRPr="001F7FCA">
        <w:rPr>
          <w:bCs/>
          <w:sz w:val="22"/>
          <w:szCs w:val="22"/>
          <w:lang w:val="sr-Latn-ME"/>
        </w:rPr>
        <w:t>Datum poslednje obnove dozvole:</w:t>
      </w:r>
      <w:r w:rsidR="001F7FCA" w:rsidRPr="001F7FCA">
        <w:rPr>
          <w:rFonts w:ascii="TimesNewRoman" w:eastAsia="TimesNewRoman" w:cs="TimesNewRoman"/>
          <w:sz w:val="22"/>
          <w:szCs w:val="22"/>
          <w:lang w:val="sr-Latn-ME"/>
        </w:rPr>
        <w:t xml:space="preserve"> </w:t>
      </w:r>
      <w:r w:rsidR="001F7FCA" w:rsidRPr="001F7FCA">
        <w:rPr>
          <w:sz w:val="22"/>
          <w:szCs w:val="22"/>
          <w:lang w:val="sr-Latn-ME"/>
        </w:rPr>
        <w:t>05.08.2025. godine</w:t>
      </w:r>
    </w:p>
    <w:p w14:paraId="499FC8B9" w14:textId="350E1322" w:rsidR="00123B88" w:rsidRPr="007517E0" w:rsidRDefault="00123B88" w:rsidP="006B59EC">
      <w:pPr>
        <w:tabs>
          <w:tab w:val="left" w:pos="540"/>
          <w:tab w:val="left" w:pos="569"/>
        </w:tabs>
        <w:jc w:val="both"/>
        <w:rPr>
          <w:sz w:val="22"/>
          <w:szCs w:val="22"/>
          <w:lang w:val="sr-Latn-ME"/>
        </w:rPr>
      </w:pPr>
    </w:p>
    <w:p w14:paraId="7800D1D8" w14:textId="77777777" w:rsidR="008C0287" w:rsidRPr="007517E0" w:rsidRDefault="008C0287" w:rsidP="006B59EC">
      <w:pPr>
        <w:tabs>
          <w:tab w:val="left" w:pos="540"/>
          <w:tab w:val="left" w:pos="569"/>
        </w:tabs>
        <w:jc w:val="both"/>
        <w:rPr>
          <w:sz w:val="22"/>
          <w:szCs w:val="22"/>
          <w:lang w:val="sr-Latn-ME"/>
        </w:rPr>
      </w:pPr>
    </w:p>
    <w:p w14:paraId="378F08F1" w14:textId="77777777" w:rsidR="003F6A59" w:rsidRPr="007517E0" w:rsidRDefault="0072020E" w:rsidP="00C05DF8">
      <w:pPr>
        <w:tabs>
          <w:tab w:val="left" w:pos="540"/>
          <w:tab w:val="left" w:pos="569"/>
        </w:tabs>
        <w:ind w:left="540" w:hanging="540"/>
        <w:rPr>
          <w:bCs/>
          <w:sz w:val="22"/>
          <w:szCs w:val="22"/>
          <w:lang w:val="sr-Latn-ME"/>
        </w:rPr>
      </w:pPr>
      <w:r w:rsidRPr="007517E0">
        <w:rPr>
          <w:b/>
          <w:bCs/>
          <w:sz w:val="22"/>
          <w:szCs w:val="22"/>
          <w:lang w:val="sr-Latn-ME"/>
        </w:rPr>
        <w:t xml:space="preserve">10. </w:t>
      </w:r>
      <w:r w:rsidR="00480FB1" w:rsidRPr="007517E0">
        <w:rPr>
          <w:b/>
          <w:bCs/>
          <w:sz w:val="22"/>
          <w:szCs w:val="22"/>
          <w:lang w:val="sr-Latn-ME"/>
        </w:rPr>
        <w:tab/>
      </w:r>
      <w:r w:rsidR="002846DB" w:rsidRPr="007517E0">
        <w:rPr>
          <w:b/>
          <w:bCs/>
          <w:sz w:val="22"/>
          <w:szCs w:val="22"/>
          <w:lang w:val="sr-Latn-ME"/>
        </w:rPr>
        <w:t>D</w:t>
      </w:r>
      <w:r w:rsidR="00EC2532" w:rsidRPr="007517E0">
        <w:rPr>
          <w:b/>
          <w:bCs/>
          <w:sz w:val="22"/>
          <w:szCs w:val="22"/>
          <w:lang w:val="sr-Latn-ME"/>
        </w:rPr>
        <w:t xml:space="preserve">ATUM REVIZIJE TEKSTA </w:t>
      </w:r>
    </w:p>
    <w:p w14:paraId="6E7A6B61" w14:textId="77777777" w:rsidR="008A6D43" w:rsidRPr="007517E0" w:rsidRDefault="008A6D43" w:rsidP="00480FB1">
      <w:pPr>
        <w:tabs>
          <w:tab w:val="left" w:pos="540"/>
          <w:tab w:val="left" w:pos="569"/>
        </w:tabs>
        <w:rPr>
          <w:bCs/>
          <w:sz w:val="22"/>
          <w:szCs w:val="22"/>
          <w:lang w:val="sr-Latn-ME"/>
        </w:rPr>
      </w:pPr>
    </w:p>
    <w:p w14:paraId="3A4CC68A" w14:textId="257D2601" w:rsidR="003F6A59" w:rsidRPr="00C3767E" w:rsidRDefault="00C3767E" w:rsidP="006B59EC">
      <w:pPr>
        <w:tabs>
          <w:tab w:val="left" w:pos="540"/>
          <w:tab w:val="left" w:pos="569"/>
        </w:tabs>
        <w:rPr>
          <w:bCs/>
          <w:sz w:val="22"/>
          <w:szCs w:val="22"/>
          <w:lang w:val="sr-Latn-ME"/>
        </w:rPr>
      </w:pPr>
      <w:r w:rsidRPr="00C3767E">
        <w:rPr>
          <w:bCs/>
          <w:sz w:val="22"/>
          <w:szCs w:val="22"/>
          <w:lang w:val="sr-Latn-ME"/>
        </w:rPr>
        <w:t>Avgust, 2025. godine</w:t>
      </w:r>
    </w:p>
    <w:sectPr w:rsidR="003F6A59" w:rsidRPr="00C3767E"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CD56" w14:textId="77777777" w:rsidR="00925244" w:rsidRDefault="00925244">
      <w:r>
        <w:separator/>
      </w:r>
    </w:p>
  </w:endnote>
  <w:endnote w:type="continuationSeparator" w:id="0">
    <w:p w14:paraId="35EEA3F9" w14:textId="77777777" w:rsidR="00925244" w:rsidRDefault="0092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algun Gothic Semilight"/>
    <w:panose1 w:val="00000000000000000000"/>
    <w:charset w:val="81"/>
    <w:family w:val="auto"/>
    <w:notTrueType/>
    <w:pitch w:val="default"/>
    <w:sig w:usb0="00000005" w:usb1="09070000" w:usb2="00000010" w:usb3="00000000" w:csb0="000A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5618" w14:textId="14E441D0" w:rsidR="00FA7CE4" w:rsidRPr="007D1396" w:rsidRDefault="00FA7CE4" w:rsidP="00B23F69">
    <w:pPr>
      <w:pStyle w:val="Footer"/>
      <w:jc w:val="center"/>
      <w:rPr>
        <w:sz w:val="22"/>
        <w:szCs w:val="22"/>
      </w:rPr>
    </w:pPr>
    <w:r w:rsidRPr="007517E0">
      <w:rPr>
        <w:sz w:val="22"/>
        <w:szCs w:val="22"/>
      </w:rPr>
      <w:fldChar w:fldCharType="begin"/>
    </w:r>
    <w:r w:rsidRPr="007D1396">
      <w:rPr>
        <w:sz w:val="22"/>
        <w:szCs w:val="22"/>
      </w:rPr>
      <w:instrText xml:space="preserve"> PAGE </w:instrText>
    </w:r>
    <w:r w:rsidRPr="007517E0">
      <w:rPr>
        <w:sz w:val="22"/>
        <w:szCs w:val="22"/>
      </w:rPr>
      <w:fldChar w:fldCharType="separate"/>
    </w:r>
    <w:r w:rsidR="00D051D2">
      <w:rPr>
        <w:noProof/>
        <w:sz w:val="22"/>
        <w:szCs w:val="22"/>
      </w:rPr>
      <w:t>11</w:t>
    </w:r>
    <w:r w:rsidRPr="007517E0">
      <w:rPr>
        <w:sz w:val="22"/>
        <w:szCs w:val="22"/>
      </w:rPr>
      <w:fldChar w:fldCharType="end"/>
    </w:r>
    <w:r w:rsidRPr="007D1396">
      <w:rPr>
        <w:sz w:val="22"/>
        <w:szCs w:val="22"/>
      </w:rPr>
      <w:t xml:space="preserve"> / </w:t>
    </w:r>
    <w:r w:rsidRPr="007517E0">
      <w:rPr>
        <w:sz w:val="22"/>
        <w:szCs w:val="22"/>
      </w:rPr>
      <w:fldChar w:fldCharType="begin"/>
    </w:r>
    <w:r w:rsidRPr="007D1396">
      <w:rPr>
        <w:sz w:val="22"/>
        <w:szCs w:val="22"/>
      </w:rPr>
      <w:instrText xml:space="preserve"> NUMPAGES </w:instrText>
    </w:r>
    <w:r w:rsidRPr="007517E0">
      <w:rPr>
        <w:sz w:val="22"/>
        <w:szCs w:val="22"/>
      </w:rPr>
      <w:fldChar w:fldCharType="separate"/>
    </w:r>
    <w:r w:rsidR="00D051D2">
      <w:rPr>
        <w:noProof/>
        <w:sz w:val="22"/>
        <w:szCs w:val="22"/>
      </w:rPr>
      <w:t>11</w:t>
    </w:r>
    <w:r w:rsidRPr="007517E0">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8FC9C" w14:textId="77777777" w:rsidR="00925244" w:rsidRDefault="00925244">
      <w:r>
        <w:separator/>
      </w:r>
    </w:p>
  </w:footnote>
  <w:footnote w:type="continuationSeparator" w:id="0">
    <w:p w14:paraId="66E9FCCA" w14:textId="77777777" w:rsidR="00925244" w:rsidRDefault="0092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65pt;height:14.4pt;visibility:visible;mso-wrap-style:square" o:bullet="t">
        <v:imagedata r:id="rId1" o:title=""/>
      </v:shape>
    </w:pict>
  </w:numPicBullet>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sz w:val="22"/>
        <w:szCs w:val="22"/>
        <w:lang w:val="sr-Latn-CS"/>
      </w:rPr>
    </w:lvl>
  </w:abstractNum>
  <w:abstractNum w:abstractNumId="1"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sz w:val="22"/>
        <w:szCs w:val="22"/>
        <w:lang w:val="sr-Latn-CS"/>
      </w:rPr>
    </w:lvl>
  </w:abstractNum>
  <w:abstractNum w:abstractNumId="3"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E913D1"/>
    <w:multiLevelType w:val="hybridMultilevel"/>
    <w:tmpl w:val="BA46CA10"/>
    <w:lvl w:ilvl="0" w:tplc="3E8A8BC4">
      <w:start w:val="1"/>
      <w:numFmt w:val="bullet"/>
      <w:lvlText w:val=""/>
      <w:lvlPicBulletId w:val="0"/>
      <w:lvlJc w:val="left"/>
      <w:pPr>
        <w:tabs>
          <w:tab w:val="num" w:pos="720"/>
        </w:tabs>
        <w:ind w:left="720" w:hanging="360"/>
      </w:pPr>
      <w:rPr>
        <w:rFonts w:ascii="Symbol" w:hAnsi="Symbol" w:hint="default"/>
      </w:rPr>
    </w:lvl>
    <w:lvl w:ilvl="1" w:tplc="780C05A6" w:tentative="1">
      <w:start w:val="1"/>
      <w:numFmt w:val="bullet"/>
      <w:lvlText w:val=""/>
      <w:lvlJc w:val="left"/>
      <w:pPr>
        <w:tabs>
          <w:tab w:val="num" w:pos="1440"/>
        </w:tabs>
        <w:ind w:left="1440" w:hanging="360"/>
      </w:pPr>
      <w:rPr>
        <w:rFonts w:ascii="Symbol" w:hAnsi="Symbol" w:hint="default"/>
      </w:rPr>
    </w:lvl>
    <w:lvl w:ilvl="2" w:tplc="EACE9406" w:tentative="1">
      <w:start w:val="1"/>
      <w:numFmt w:val="bullet"/>
      <w:lvlText w:val=""/>
      <w:lvlJc w:val="left"/>
      <w:pPr>
        <w:tabs>
          <w:tab w:val="num" w:pos="2160"/>
        </w:tabs>
        <w:ind w:left="2160" w:hanging="360"/>
      </w:pPr>
      <w:rPr>
        <w:rFonts w:ascii="Symbol" w:hAnsi="Symbol" w:hint="default"/>
      </w:rPr>
    </w:lvl>
    <w:lvl w:ilvl="3" w:tplc="4912B552" w:tentative="1">
      <w:start w:val="1"/>
      <w:numFmt w:val="bullet"/>
      <w:lvlText w:val=""/>
      <w:lvlJc w:val="left"/>
      <w:pPr>
        <w:tabs>
          <w:tab w:val="num" w:pos="2880"/>
        </w:tabs>
        <w:ind w:left="2880" w:hanging="360"/>
      </w:pPr>
      <w:rPr>
        <w:rFonts w:ascii="Symbol" w:hAnsi="Symbol" w:hint="default"/>
      </w:rPr>
    </w:lvl>
    <w:lvl w:ilvl="4" w:tplc="8BB2C556" w:tentative="1">
      <w:start w:val="1"/>
      <w:numFmt w:val="bullet"/>
      <w:lvlText w:val=""/>
      <w:lvlJc w:val="left"/>
      <w:pPr>
        <w:tabs>
          <w:tab w:val="num" w:pos="3600"/>
        </w:tabs>
        <w:ind w:left="3600" w:hanging="360"/>
      </w:pPr>
      <w:rPr>
        <w:rFonts w:ascii="Symbol" w:hAnsi="Symbol" w:hint="default"/>
      </w:rPr>
    </w:lvl>
    <w:lvl w:ilvl="5" w:tplc="1AF20A48" w:tentative="1">
      <w:start w:val="1"/>
      <w:numFmt w:val="bullet"/>
      <w:lvlText w:val=""/>
      <w:lvlJc w:val="left"/>
      <w:pPr>
        <w:tabs>
          <w:tab w:val="num" w:pos="4320"/>
        </w:tabs>
        <w:ind w:left="4320" w:hanging="360"/>
      </w:pPr>
      <w:rPr>
        <w:rFonts w:ascii="Symbol" w:hAnsi="Symbol" w:hint="default"/>
      </w:rPr>
    </w:lvl>
    <w:lvl w:ilvl="6" w:tplc="C1D22CF8" w:tentative="1">
      <w:start w:val="1"/>
      <w:numFmt w:val="bullet"/>
      <w:lvlText w:val=""/>
      <w:lvlJc w:val="left"/>
      <w:pPr>
        <w:tabs>
          <w:tab w:val="num" w:pos="5040"/>
        </w:tabs>
        <w:ind w:left="5040" w:hanging="360"/>
      </w:pPr>
      <w:rPr>
        <w:rFonts w:ascii="Symbol" w:hAnsi="Symbol" w:hint="default"/>
      </w:rPr>
    </w:lvl>
    <w:lvl w:ilvl="7" w:tplc="7AA0C51A" w:tentative="1">
      <w:start w:val="1"/>
      <w:numFmt w:val="bullet"/>
      <w:lvlText w:val=""/>
      <w:lvlJc w:val="left"/>
      <w:pPr>
        <w:tabs>
          <w:tab w:val="num" w:pos="5760"/>
        </w:tabs>
        <w:ind w:left="5760" w:hanging="360"/>
      </w:pPr>
      <w:rPr>
        <w:rFonts w:ascii="Symbol" w:hAnsi="Symbol" w:hint="default"/>
      </w:rPr>
    </w:lvl>
    <w:lvl w:ilvl="8" w:tplc="0172D35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4112763"/>
    <w:multiLevelType w:val="hybridMultilevel"/>
    <w:tmpl w:val="9C56F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6"/>
  </w:num>
  <w:num w:numId="4">
    <w:abstractNumId w:val="14"/>
  </w:num>
  <w:num w:numId="5">
    <w:abstractNumId w:val="10"/>
  </w:num>
  <w:num w:numId="6">
    <w:abstractNumId w:val="7"/>
  </w:num>
  <w:num w:numId="7">
    <w:abstractNumId w:val="13"/>
  </w:num>
  <w:num w:numId="8">
    <w:abstractNumId w:val="9"/>
  </w:num>
  <w:num w:numId="9">
    <w:abstractNumId w:val="12"/>
  </w:num>
  <w:num w:numId="10">
    <w:abstractNumId w:val="16"/>
  </w:num>
  <w:num w:numId="11">
    <w:abstractNumId w:val="11"/>
  </w:num>
  <w:num w:numId="12">
    <w:abstractNumId w:val="3"/>
  </w:num>
  <w:num w:numId="13">
    <w:abstractNumId w:val="0"/>
  </w:num>
  <w:num w:numId="14">
    <w:abstractNumId w:val="5"/>
  </w:num>
  <w:num w:numId="15">
    <w:abstractNumId w:val="1"/>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542D"/>
    <w:rsid w:val="0003281B"/>
    <w:rsid w:val="00036FA0"/>
    <w:rsid w:val="0003793F"/>
    <w:rsid w:val="00057E35"/>
    <w:rsid w:val="00076726"/>
    <w:rsid w:val="00080303"/>
    <w:rsid w:val="000A0EEC"/>
    <w:rsid w:val="000A3F58"/>
    <w:rsid w:val="000D2343"/>
    <w:rsid w:val="000D3449"/>
    <w:rsid w:val="000D425A"/>
    <w:rsid w:val="000D60CC"/>
    <w:rsid w:val="000E2084"/>
    <w:rsid w:val="000E6771"/>
    <w:rsid w:val="000E6F55"/>
    <w:rsid w:val="000F77FA"/>
    <w:rsid w:val="00107BF7"/>
    <w:rsid w:val="001129BA"/>
    <w:rsid w:val="00114491"/>
    <w:rsid w:val="00123B88"/>
    <w:rsid w:val="00124D4C"/>
    <w:rsid w:val="00126F53"/>
    <w:rsid w:val="00142B39"/>
    <w:rsid w:val="0014766D"/>
    <w:rsid w:val="001536CC"/>
    <w:rsid w:val="00196E47"/>
    <w:rsid w:val="001A3FBA"/>
    <w:rsid w:val="001A5518"/>
    <w:rsid w:val="001B1C6A"/>
    <w:rsid w:val="001C1263"/>
    <w:rsid w:val="001C1417"/>
    <w:rsid w:val="001C7937"/>
    <w:rsid w:val="001D1B4D"/>
    <w:rsid w:val="001E390B"/>
    <w:rsid w:val="001F16C5"/>
    <w:rsid w:val="001F42FB"/>
    <w:rsid w:val="001F719A"/>
    <w:rsid w:val="001F7FCA"/>
    <w:rsid w:val="002031B3"/>
    <w:rsid w:val="00215931"/>
    <w:rsid w:val="00227BDB"/>
    <w:rsid w:val="00234CB1"/>
    <w:rsid w:val="002352F8"/>
    <w:rsid w:val="002510A5"/>
    <w:rsid w:val="00254A0A"/>
    <w:rsid w:val="0026447C"/>
    <w:rsid w:val="0026510B"/>
    <w:rsid w:val="00266046"/>
    <w:rsid w:val="002846DB"/>
    <w:rsid w:val="00284CCD"/>
    <w:rsid w:val="00286EFD"/>
    <w:rsid w:val="002B1A1B"/>
    <w:rsid w:val="002C51B3"/>
    <w:rsid w:val="002C6637"/>
    <w:rsid w:val="002C6CA3"/>
    <w:rsid w:val="002E0135"/>
    <w:rsid w:val="002E3537"/>
    <w:rsid w:val="002E37A5"/>
    <w:rsid w:val="003060BC"/>
    <w:rsid w:val="00310F03"/>
    <w:rsid w:val="003169B3"/>
    <w:rsid w:val="003247D2"/>
    <w:rsid w:val="003445C1"/>
    <w:rsid w:val="00355B61"/>
    <w:rsid w:val="00356130"/>
    <w:rsid w:val="00362686"/>
    <w:rsid w:val="00371510"/>
    <w:rsid w:val="00377DF3"/>
    <w:rsid w:val="00382F89"/>
    <w:rsid w:val="0039390B"/>
    <w:rsid w:val="00396DFD"/>
    <w:rsid w:val="00397A4A"/>
    <w:rsid w:val="003A4B3F"/>
    <w:rsid w:val="003A4BB9"/>
    <w:rsid w:val="003A7059"/>
    <w:rsid w:val="003B0B95"/>
    <w:rsid w:val="003B1328"/>
    <w:rsid w:val="003B4A83"/>
    <w:rsid w:val="003B7A36"/>
    <w:rsid w:val="003C17AB"/>
    <w:rsid w:val="003C7823"/>
    <w:rsid w:val="003E1DCC"/>
    <w:rsid w:val="003F1E64"/>
    <w:rsid w:val="003F6A59"/>
    <w:rsid w:val="004065C8"/>
    <w:rsid w:val="00411B4B"/>
    <w:rsid w:val="00415BEE"/>
    <w:rsid w:val="00417FD1"/>
    <w:rsid w:val="00427F85"/>
    <w:rsid w:val="00436F42"/>
    <w:rsid w:val="00437116"/>
    <w:rsid w:val="004378B4"/>
    <w:rsid w:val="00451314"/>
    <w:rsid w:val="00452E9D"/>
    <w:rsid w:val="004534C7"/>
    <w:rsid w:val="004652DF"/>
    <w:rsid w:val="004671AA"/>
    <w:rsid w:val="00480FB1"/>
    <w:rsid w:val="00483928"/>
    <w:rsid w:val="004D6103"/>
    <w:rsid w:val="004E3BCE"/>
    <w:rsid w:val="004E76A3"/>
    <w:rsid w:val="004F0E97"/>
    <w:rsid w:val="0050076B"/>
    <w:rsid w:val="00501DD1"/>
    <w:rsid w:val="00515C21"/>
    <w:rsid w:val="00530BD7"/>
    <w:rsid w:val="0054528B"/>
    <w:rsid w:val="00545CD2"/>
    <w:rsid w:val="005476F3"/>
    <w:rsid w:val="00572527"/>
    <w:rsid w:val="00573E40"/>
    <w:rsid w:val="00576348"/>
    <w:rsid w:val="00577C51"/>
    <w:rsid w:val="005914C3"/>
    <w:rsid w:val="00592B0A"/>
    <w:rsid w:val="005A0B2E"/>
    <w:rsid w:val="005A23D2"/>
    <w:rsid w:val="005A36CB"/>
    <w:rsid w:val="005B49B8"/>
    <w:rsid w:val="005C0741"/>
    <w:rsid w:val="005C5EF4"/>
    <w:rsid w:val="005D1691"/>
    <w:rsid w:val="005E2E0B"/>
    <w:rsid w:val="005E319C"/>
    <w:rsid w:val="005E7A7D"/>
    <w:rsid w:val="00633116"/>
    <w:rsid w:val="00646BD1"/>
    <w:rsid w:val="00653D0B"/>
    <w:rsid w:val="006561C2"/>
    <w:rsid w:val="00656E4F"/>
    <w:rsid w:val="00661CBA"/>
    <w:rsid w:val="00671CB3"/>
    <w:rsid w:val="006741EB"/>
    <w:rsid w:val="00674BAF"/>
    <w:rsid w:val="00682200"/>
    <w:rsid w:val="00694568"/>
    <w:rsid w:val="006A1460"/>
    <w:rsid w:val="006A1497"/>
    <w:rsid w:val="006B0BD1"/>
    <w:rsid w:val="006B59EC"/>
    <w:rsid w:val="006D20A5"/>
    <w:rsid w:val="006D37BF"/>
    <w:rsid w:val="00702E22"/>
    <w:rsid w:val="007167BD"/>
    <w:rsid w:val="0072020E"/>
    <w:rsid w:val="00746D38"/>
    <w:rsid w:val="00747FDC"/>
    <w:rsid w:val="007517E0"/>
    <w:rsid w:val="00786071"/>
    <w:rsid w:val="007A3ECB"/>
    <w:rsid w:val="007B1AB3"/>
    <w:rsid w:val="007C2018"/>
    <w:rsid w:val="007D1396"/>
    <w:rsid w:val="00805252"/>
    <w:rsid w:val="00805CD8"/>
    <w:rsid w:val="00814F7F"/>
    <w:rsid w:val="00824AB9"/>
    <w:rsid w:val="00836B35"/>
    <w:rsid w:val="00843BDE"/>
    <w:rsid w:val="008771C3"/>
    <w:rsid w:val="008821EB"/>
    <w:rsid w:val="0089705C"/>
    <w:rsid w:val="008A6D43"/>
    <w:rsid w:val="008B491E"/>
    <w:rsid w:val="008C0287"/>
    <w:rsid w:val="008C1A28"/>
    <w:rsid w:val="008C2E98"/>
    <w:rsid w:val="008C514B"/>
    <w:rsid w:val="008E49BD"/>
    <w:rsid w:val="008E53E9"/>
    <w:rsid w:val="008E5771"/>
    <w:rsid w:val="00917896"/>
    <w:rsid w:val="00925244"/>
    <w:rsid w:val="00935190"/>
    <w:rsid w:val="00940B9B"/>
    <w:rsid w:val="0095676E"/>
    <w:rsid w:val="00956983"/>
    <w:rsid w:val="00963CF0"/>
    <w:rsid w:val="00964BB1"/>
    <w:rsid w:val="009770CB"/>
    <w:rsid w:val="009775D9"/>
    <w:rsid w:val="00997175"/>
    <w:rsid w:val="009A1847"/>
    <w:rsid w:val="009B062A"/>
    <w:rsid w:val="009C40C3"/>
    <w:rsid w:val="009E7C6F"/>
    <w:rsid w:val="009E7F47"/>
    <w:rsid w:val="009F1793"/>
    <w:rsid w:val="009F2D23"/>
    <w:rsid w:val="00A01D69"/>
    <w:rsid w:val="00A02335"/>
    <w:rsid w:val="00A17D4C"/>
    <w:rsid w:val="00A365FD"/>
    <w:rsid w:val="00A46C9A"/>
    <w:rsid w:val="00A619F3"/>
    <w:rsid w:val="00A62A73"/>
    <w:rsid w:val="00A7099B"/>
    <w:rsid w:val="00A7438D"/>
    <w:rsid w:val="00A87FF6"/>
    <w:rsid w:val="00A90DC3"/>
    <w:rsid w:val="00A93DCA"/>
    <w:rsid w:val="00AA0A3B"/>
    <w:rsid w:val="00AA1628"/>
    <w:rsid w:val="00AA2763"/>
    <w:rsid w:val="00AA33B6"/>
    <w:rsid w:val="00AB50CA"/>
    <w:rsid w:val="00AB6D64"/>
    <w:rsid w:val="00AC53CE"/>
    <w:rsid w:val="00AD2193"/>
    <w:rsid w:val="00AF2AC7"/>
    <w:rsid w:val="00AF74CE"/>
    <w:rsid w:val="00B17A94"/>
    <w:rsid w:val="00B208DB"/>
    <w:rsid w:val="00B23F69"/>
    <w:rsid w:val="00B60619"/>
    <w:rsid w:val="00B66A70"/>
    <w:rsid w:val="00B67366"/>
    <w:rsid w:val="00B80B40"/>
    <w:rsid w:val="00B80EE1"/>
    <w:rsid w:val="00B84135"/>
    <w:rsid w:val="00B862C5"/>
    <w:rsid w:val="00B91983"/>
    <w:rsid w:val="00B97DDF"/>
    <w:rsid w:val="00BD555B"/>
    <w:rsid w:val="00C04D34"/>
    <w:rsid w:val="00C05DF8"/>
    <w:rsid w:val="00C06864"/>
    <w:rsid w:val="00C10F54"/>
    <w:rsid w:val="00C1768C"/>
    <w:rsid w:val="00C23D8D"/>
    <w:rsid w:val="00C3767E"/>
    <w:rsid w:val="00C37AA3"/>
    <w:rsid w:val="00C37FD7"/>
    <w:rsid w:val="00C43419"/>
    <w:rsid w:val="00C44CF3"/>
    <w:rsid w:val="00C61BE0"/>
    <w:rsid w:val="00C70B0E"/>
    <w:rsid w:val="00C773CA"/>
    <w:rsid w:val="00C82768"/>
    <w:rsid w:val="00C83785"/>
    <w:rsid w:val="00C94C0D"/>
    <w:rsid w:val="00C96825"/>
    <w:rsid w:val="00CA1FEB"/>
    <w:rsid w:val="00CB258F"/>
    <w:rsid w:val="00CD4F85"/>
    <w:rsid w:val="00CD5595"/>
    <w:rsid w:val="00CD6F02"/>
    <w:rsid w:val="00CE246D"/>
    <w:rsid w:val="00CF07A0"/>
    <w:rsid w:val="00CF3E03"/>
    <w:rsid w:val="00CF5A4C"/>
    <w:rsid w:val="00D0082A"/>
    <w:rsid w:val="00D051D2"/>
    <w:rsid w:val="00D21455"/>
    <w:rsid w:val="00D26512"/>
    <w:rsid w:val="00D47634"/>
    <w:rsid w:val="00D63F59"/>
    <w:rsid w:val="00D67F11"/>
    <w:rsid w:val="00D709B3"/>
    <w:rsid w:val="00D83B26"/>
    <w:rsid w:val="00DA2ED6"/>
    <w:rsid w:val="00DA3B82"/>
    <w:rsid w:val="00DB76B8"/>
    <w:rsid w:val="00DC2EA1"/>
    <w:rsid w:val="00DD389E"/>
    <w:rsid w:val="00DD6AAF"/>
    <w:rsid w:val="00DE0741"/>
    <w:rsid w:val="00DE3F5C"/>
    <w:rsid w:val="00DF1D20"/>
    <w:rsid w:val="00E21324"/>
    <w:rsid w:val="00E246B9"/>
    <w:rsid w:val="00E31FEA"/>
    <w:rsid w:val="00E45169"/>
    <w:rsid w:val="00E47787"/>
    <w:rsid w:val="00E51C30"/>
    <w:rsid w:val="00E64180"/>
    <w:rsid w:val="00E74197"/>
    <w:rsid w:val="00E74AEE"/>
    <w:rsid w:val="00E868E5"/>
    <w:rsid w:val="00E9237A"/>
    <w:rsid w:val="00E939FA"/>
    <w:rsid w:val="00EA34BB"/>
    <w:rsid w:val="00EA5765"/>
    <w:rsid w:val="00EA6263"/>
    <w:rsid w:val="00EC2532"/>
    <w:rsid w:val="00ED7812"/>
    <w:rsid w:val="00EF0E78"/>
    <w:rsid w:val="00EF3B86"/>
    <w:rsid w:val="00F317E9"/>
    <w:rsid w:val="00F34554"/>
    <w:rsid w:val="00F45F77"/>
    <w:rsid w:val="00F5167F"/>
    <w:rsid w:val="00F52258"/>
    <w:rsid w:val="00F801F8"/>
    <w:rsid w:val="00F8570A"/>
    <w:rsid w:val="00F91C7B"/>
    <w:rsid w:val="00F931B2"/>
    <w:rsid w:val="00FA3D0A"/>
    <w:rsid w:val="00FA7CE4"/>
    <w:rsid w:val="00FB6044"/>
    <w:rsid w:val="00FD2111"/>
    <w:rsid w:val="00FE3C0C"/>
    <w:rsid w:val="00FE535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D57D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link w:val="Header"/>
    <w:rsid w:val="00EA6263"/>
    <w:rPr>
      <w:sz w:val="24"/>
      <w:szCs w:val="24"/>
      <w:lang w:val="en-US" w:eastAsia="en-US"/>
    </w:rPr>
  </w:style>
  <w:style w:type="paragraph" w:styleId="ListParagraph">
    <w:name w:val="List Paragraph"/>
    <w:basedOn w:val="Normal"/>
    <w:uiPriority w:val="34"/>
    <w:qFormat/>
    <w:rsid w:val="00805252"/>
    <w:pPr>
      <w:ind w:left="720"/>
      <w:contextualSpacing/>
    </w:pPr>
  </w:style>
  <w:style w:type="character" w:styleId="Hyperlink">
    <w:name w:val="Hyperlink"/>
    <w:basedOn w:val="DefaultParagraphFont"/>
    <w:rsid w:val="00B17A94"/>
    <w:rPr>
      <w:color w:val="0563C1" w:themeColor="hyperlink"/>
      <w:u w:val="single"/>
    </w:rPr>
  </w:style>
  <w:style w:type="paragraph" w:styleId="Revision">
    <w:name w:val="Revision"/>
    <w:hidden/>
    <w:uiPriority w:val="99"/>
    <w:semiHidden/>
    <w:rsid w:val="00AA162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6832">
      <w:bodyDiv w:val="1"/>
      <w:marLeft w:val="0"/>
      <w:marRight w:val="0"/>
      <w:marTop w:val="0"/>
      <w:marBottom w:val="0"/>
      <w:divBdr>
        <w:top w:val="none" w:sz="0" w:space="0" w:color="auto"/>
        <w:left w:val="none" w:sz="0" w:space="0" w:color="auto"/>
        <w:bottom w:val="none" w:sz="0" w:space="0" w:color="auto"/>
        <w:right w:val="none" w:sz="0" w:space="0" w:color="auto"/>
      </w:divBdr>
    </w:div>
    <w:div w:id="1509245580">
      <w:bodyDiv w:val="1"/>
      <w:marLeft w:val="0"/>
      <w:marRight w:val="0"/>
      <w:marTop w:val="0"/>
      <w:marBottom w:val="0"/>
      <w:divBdr>
        <w:top w:val="none" w:sz="0" w:space="0" w:color="auto"/>
        <w:left w:val="none" w:sz="0" w:space="0" w:color="auto"/>
        <w:bottom w:val="none" w:sz="0" w:space="0" w:color="auto"/>
        <w:right w:val="none" w:sz="0" w:space="0" w:color="auto"/>
      </w:divBdr>
    </w:div>
    <w:div w:id="1670282817">
      <w:bodyDiv w:val="1"/>
      <w:marLeft w:val="0"/>
      <w:marRight w:val="0"/>
      <w:marTop w:val="0"/>
      <w:marBottom w:val="0"/>
      <w:divBdr>
        <w:top w:val="none" w:sz="0" w:space="0" w:color="auto"/>
        <w:left w:val="none" w:sz="0" w:space="0" w:color="auto"/>
        <w:bottom w:val="none" w:sz="0" w:space="0" w:color="auto"/>
        <w:right w:val="none" w:sz="0" w:space="0" w:color="auto"/>
      </w:divBdr>
    </w:div>
    <w:div w:id="1672292152">
      <w:bodyDiv w:val="1"/>
      <w:marLeft w:val="0"/>
      <w:marRight w:val="0"/>
      <w:marTop w:val="0"/>
      <w:marBottom w:val="0"/>
      <w:divBdr>
        <w:top w:val="none" w:sz="0" w:space="0" w:color="auto"/>
        <w:left w:val="none" w:sz="0" w:space="0" w:color="auto"/>
        <w:bottom w:val="none" w:sz="0" w:space="0" w:color="auto"/>
        <w:right w:val="none" w:sz="0" w:space="0" w:color="auto"/>
      </w:divBdr>
    </w:div>
    <w:div w:id="172891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5E0B3-0C63-45AA-9C85-AF7AE0B2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4223</Words>
  <Characters>24074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28241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Marijanović</cp:lastModifiedBy>
  <cp:revision>11</cp:revision>
  <dcterms:created xsi:type="dcterms:W3CDTF">2025-07-30T13:50:00Z</dcterms:created>
  <dcterms:modified xsi:type="dcterms:W3CDTF">2025-08-06T06:22:00Z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