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BCD34" w14:textId="77777777" w:rsidR="002510A5" w:rsidRPr="00271A0B" w:rsidRDefault="002510A5" w:rsidP="002510A5">
      <w:pPr>
        <w:jc w:val="center"/>
        <w:rPr>
          <w:b/>
          <w:bCs/>
          <w:iCs/>
          <w:sz w:val="22"/>
          <w:szCs w:val="22"/>
          <w:u w:val="single"/>
          <w:lang w:val="sr-Latn-ME"/>
        </w:rPr>
      </w:pPr>
      <w:r w:rsidRPr="00271A0B">
        <w:rPr>
          <w:b/>
          <w:bCs/>
          <w:iCs/>
          <w:sz w:val="22"/>
          <w:szCs w:val="22"/>
          <w:u w:val="single"/>
          <w:lang w:val="sr-Latn-ME"/>
        </w:rPr>
        <w:t>SAŽETAK KARAKTERISTIKA LIJEKA</w:t>
      </w:r>
    </w:p>
    <w:p w14:paraId="058C2719" w14:textId="77777777" w:rsidR="002510A5" w:rsidRPr="00271A0B" w:rsidRDefault="002510A5" w:rsidP="002510A5">
      <w:pPr>
        <w:rPr>
          <w:b/>
          <w:bCs/>
          <w:i/>
          <w:iCs/>
          <w:sz w:val="22"/>
          <w:szCs w:val="22"/>
          <w:u w:val="single"/>
          <w:lang w:val="sr-Latn-ME"/>
        </w:rPr>
      </w:pPr>
    </w:p>
    <w:p w14:paraId="6CC4B070" w14:textId="77777777" w:rsidR="003C17AB" w:rsidRPr="00271A0B" w:rsidRDefault="003C17AB" w:rsidP="00F5167F">
      <w:pPr>
        <w:tabs>
          <w:tab w:val="left" w:pos="540"/>
          <w:tab w:val="left" w:pos="569"/>
        </w:tabs>
        <w:rPr>
          <w:noProof/>
          <w:sz w:val="22"/>
          <w:szCs w:val="22"/>
          <w:lang w:val="sr-Latn-ME"/>
        </w:rPr>
      </w:pPr>
    </w:p>
    <w:p w14:paraId="50B1A808" w14:textId="77777777" w:rsidR="00C37FD7" w:rsidRPr="00271A0B" w:rsidRDefault="00C37FD7" w:rsidP="00F5167F">
      <w:pPr>
        <w:tabs>
          <w:tab w:val="left" w:pos="540"/>
          <w:tab w:val="left" w:pos="569"/>
        </w:tabs>
        <w:rPr>
          <w:bCs/>
          <w:sz w:val="22"/>
          <w:szCs w:val="22"/>
          <w:lang w:val="sr-Latn-ME"/>
        </w:rPr>
      </w:pPr>
    </w:p>
    <w:p w14:paraId="4A8811BF" w14:textId="77777777" w:rsidR="00411B4B" w:rsidRPr="00271A0B" w:rsidRDefault="00411B4B" w:rsidP="00F5167F">
      <w:pPr>
        <w:tabs>
          <w:tab w:val="left" w:pos="540"/>
          <w:tab w:val="left" w:pos="569"/>
        </w:tabs>
        <w:rPr>
          <w:b/>
          <w:bCs/>
          <w:sz w:val="22"/>
          <w:szCs w:val="22"/>
          <w:lang w:val="sr-Latn-ME"/>
        </w:rPr>
      </w:pPr>
      <w:r w:rsidRPr="00271A0B">
        <w:rPr>
          <w:b/>
          <w:bCs/>
          <w:sz w:val="22"/>
          <w:szCs w:val="22"/>
          <w:lang w:val="sr-Latn-ME"/>
        </w:rPr>
        <w:t>1.</w:t>
      </w:r>
      <w:r w:rsidR="00F5167F" w:rsidRPr="00271A0B">
        <w:rPr>
          <w:b/>
          <w:bCs/>
          <w:sz w:val="22"/>
          <w:szCs w:val="22"/>
          <w:lang w:val="sr-Latn-ME"/>
        </w:rPr>
        <w:tab/>
      </w:r>
      <w:r w:rsidR="002846DB" w:rsidRPr="00271A0B">
        <w:rPr>
          <w:b/>
          <w:bCs/>
          <w:sz w:val="22"/>
          <w:szCs w:val="22"/>
          <w:lang w:val="sr-Latn-ME"/>
        </w:rPr>
        <w:t xml:space="preserve">NAZIV </w:t>
      </w:r>
      <w:r w:rsidRPr="00271A0B">
        <w:rPr>
          <w:b/>
          <w:bCs/>
          <w:sz w:val="22"/>
          <w:szCs w:val="22"/>
          <w:lang w:val="sr-Latn-ME"/>
        </w:rPr>
        <w:t>LIJEKA</w:t>
      </w:r>
    </w:p>
    <w:p w14:paraId="611DBA3B" w14:textId="77777777" w:rsidR="00EC2532" w:rsidRPr="00271A0B" w:rsidRDefault="00EC2532">
      <w:pPr>
        <w:rPr>
          <w:sz w:val="22"/>
          <w:szCs w:val="22"/>
          <w:lang w:val="sr-Latn-ME"/>
        </w:rPr>
      </w:pPr>
    </w:p>
    <w:p w14:paraId="4C7E4E36" w14:textId="77777777" w:rsidR="00371878" w:rsidRPr="00271A0B" w:rsidRDefault="00371878" w:rsidP="00371878">
      <w:pPr>
        <w:rPr>
          <w:iCs/>
          <w:sz w:val="22"/>
          <w:szCs w:val="22"/>
          <w:lang w:val="sr-Latn-ME"/>
        </w:rPr>
      </w:pPr>
      <w:r w:rsidRPr="00271A0B">
        <w:rPr>
          <w:iCs/>
          <w:sz w:val="22"/>
          <w:szCs w:val="22"/>
          <w:lang w:val="sr-Latn-ME"/>
        </w:rPr>
        <w:t>TachoSil, 5.5 mg/cm</w:t>
      </w:r>
      <w:r w:rsidRPr="00271A0B">
        <w:rPr>
          <w:iCs/>
          <w:sz w:val="22"/>
          <w:szCs w:val="22"/>
          <w:vertAlign w:val="superscript"/>
          <w:lang w:val="sr-Latn-ME"/>
        </w:rPr>
        <w:t>2</w:t>
      </w:r>
      <w:r w:rsidR="00EB0909" w:rsidRPr="00271A0B">
        <w:rPr>
          <w:iCs/>
          <w:sz w:val="22"/>
          <w:szCs w:val="22"/>
          <w:lang w:val="sr-Latn-ME"/>
        </w:rPr>
        <w:t xml:space="preserve"> </w:t>
      </w:r>
      <w:r w:rsidRPr="00271A0B">
        <w:rPr>
          <w:iCs/>
          <w:sz w:val="22"/>
          <w:szCs w:val="22"/>
          <w:lang w:val="sr-Latn-ME"/>
        </w:rPr>
        <w:t>+ 2</w:t>
      </w:r>
      <w:r w:rsidR="00F10C54" w:rsidRPr="00271A0B">
        <w:rPr>
          <w:iCs/>
          <w:sz w:val="22"/>
          <w:szCs w:val="22"/>
          <w:lang w:val="sr-Latn-ME"/>
        </w:rPr>
        <w:t>.</w:t>
      </w:r>
      <w:r w:rsidRPr="00271A0B">
        <w:rPr>
          <w:iCs/>
          <w:sz w:val="22"/>
          <w:szCs w:val="22"/>
          <w:lang w:val="sr-Latn-ME"/>
        </w:rPr>
        <w:t>0 i.j./cm</w:t>
      </w:r>
      <w:r w:rsidRPr="00271A0B">
        <w:rPr>
          <w:iCs/>
          <w:sz w:val="22"/>
          <w:szCs w:val="22"/>
          <w:vertAlign w:val="superscript"/>
          <w:lang w:val="sr-Latn-ME"/>
        </w:rPr>
        <w:t>2</w:t>
      </w:r>
      <w:r w:rsidRPr="00271A0B">
        <w:rPr>
          <w:iCs/>
          <w:sz w:val="22"/>
          <w:szCs w:val="22"/>
          <w:lang w:val="sr-Latn-ME"/>
        </w:rPr>
        <w:t xml:space="preserve">, matriks sa </w:t>
      </w:r>
      <w:r w:rsidR="004030B2" w:rsidRPr="00271A0B">
        <w:rPr>
          <w:iCs/>
          <w:sz w:val="22"/>
          <w:szCs w:val="22"/>
          <w:lang w:val="sr-Latn-ME"/>
        </w:rPr>
        <w:t>lijepkom</w:t>
      </w:r>
      <w:r w:rsidRPr="00271A0B">
        <w:rPr>
          <w:iCs/>
          <w:sz w:val="22"/>
          <w:szCs w:val="22"/>
          <w:lang w:val="sr-Latn-ME"/>
        </w:rPr>
        <w:t xml:space="preserve"> za tkivo</w:t>
      </w:r>
    </w:p>
    <w:p w14:paraId="248B5339" w14:textId="77777777" w:rsidR="00371878" w:rsidRPr="00271A0B" w:rsidRDefault="00371878" w:rsidP="00371878">
      <w:pPr>
        <w:jc w:val="both"/>
        <w:rPr>
          <w:sz w:val="22"/>
          <w:szCs w:val="22"/>
          <w:lang w:val="sr-Latn-ME"/>
        </w:rPr>
      </w:pPr>
    </w:p>
    <w:p w14:paraId="100470E0" w14:textId="77777777" w:rsidR="006D20A5" w:rsidRPr="00271A0B" w:rsidRDefault="00371878" w:rsidP="00D60991">
      <w:pPr>
        <w:tabs>
          <w:tab w:val="left" w:pos="720"/>
          <w:tab w:val="right" w:pos="8640"/>
        </w:tabs>
        <w:jc w:val="both"/>
        <w:rPr>
          <w:sz w:val="22"/>
          <w:szCs w:val="22"/>
          <w:lang w:val="sr-Latn-ME"/>
        </w:rPr>
      </w:pPr>
      <w:r w:rsidRPr="00271A0B">
        <w:rPr>
          <w:sz w:val="22"/>
          <w:szCs w:val="22"/>
          <w:lang w:val="sr-Latn-ME"/>
        </w:rPr>
        <w:t>INN:</w:t>
      </w:r>
      <w:r w:rsidRPr="00271A0B">
        <w:rPr>
          <w:sz w:val="22"/>
          <w:szCs w:val="22"/>
          <w:lang w:val="sr-Latn-ME"/>
        </w:rPr>
        <w:tab/>
        <w:t>fibrinogen</w:t>
      </w:r>
      <w:r w:rsidR="00EB0909" w:rsidRPr="00271A0B">
        <w:rPr>
          <w:sz w:val="22"/>
          <w:szCs w:val="22"/>
          <w:lang w:val="sr-Latn-ME"/>
        </w:rPr>
        <w:t xml:space="preserve"> </w:t>
      </w:r>
      <w:r w:rsidRPr="00271A0B">
        <w:rPr>
          <w:sz w:val="22"/>
          <w:szCs w:val="22"/>
          <w:lang w:val="sr-Latn-ME"/>
        </w:rPr>
        <w:t>humani</w:t>
      </w:r>
      <w:r w:rsidR="00EB0909" w:rsidRPr="00271A0B">
        <w:rPr>
          <w:sz w:val="22"/>
          <w:szCs w:val="22"/>
          <w:lang w:val="sr-Latn-ME"/>
        </w:rPr>
        <w:t xml:space="preserve">, </w:t>
      </w:r>
      <w:r w:rsidRPr="00271A0B">
        <w:rPr>
          <w:sz w:val="22"/>
          <w:szCs w:val="22"/>
          <w:lang w:val="sr-Latn-ME"/>
        </w:rPr>
        <w:t>trombin</w:t>
      </w:r>
      <w:r w:rsidR="00EB0909" w:rsidRPr="00271A0B">
        <w:rPr>
          <w:sz w:val="22"/>
          <w:szCs w:val="22"/>
          <w:lang w:val="sr-Latn-ME"/>
        </w:rPr>
        <w:t xml:space="preserve"> </w:t>
      </w:r>
      <w:r w:rsidRPr="00271A0B">
        <w:rPr>
          <w:sz w:val="22"/>
          <w:szCs w:val="22"/>
          <w:lang w:val="sr-Latn-ME"/>
        </w:rPr>
        <w:t>humani</w:t>
      </w:r>
    </w:p>
    <w:p w14:paraId="156AF993" w14:textId="77777777" w:rsidR="00530BD7" w:rsidRPr="00271A0B" w:rsidRDefault="00530BD7">
      <w:pPr>
        <w:rPr>
          <w:bCs/>
          <w:sz w:val="22"/>
          <w:szCs w:val="22"/>
          <w:lang w:val="sr-Latn-ME"/>
        </w:rPr>
      </w:pPr>
    </w:p>
    <w:p w14:paraId="43F538B8" w14:textId="77777777" w:rsidR="001807A4" w:rsidRPr="00271A0B" w:rsidRDefault="001807A4">
      <w:pPr>
        <w:rPr>
          <w:bCs/>
          <w:sz w:val="22"/>
          <w:szCs w:val="22"/>
          <w:lang w:val="sr-Latn-ME"/>
        </w:rPr>
      </w:pPr>
    </w:p>
    <w:p w14:paraId="318DCD27" w14:textId="77777777" w:rsidR="00411B4B" w:rsidRPr="00271A0B" w:rsidRDefault="00411B4B" w:rsidP="00F5167F">
      <w:pPr>
        <w:tabs>
          <w:tab w:val="left" w:pos="540"/>
          <w:tab w:val="left" w:pos="569"/>
        </w:tabs>
        <w:rPr>
          <w:b/>
          <w:bCs/>
          <w:sz w:val="22"/>
          <w:szCs w:val="22"/>
          <w:lang w:val="sr-Latn-ME"/>
        </w:rPr>
      </w:pPr>
      <w:r w:rsidRPr="00271A0B">
        <w:rPr>
          <w:b/>
          <w:bCs/>
          <w:sz w:val="22"/>
          <w:szCs w:val="22"/>
          <w:lang w:val="sr-Latn-ME"/>
        </w:rPr>
        <w:t xml:space="preserve">2. </w:t>
      </w:r>
      <w:r w:rsidR="00F5167F" w:rsidRPr="00271A0B">
        <w:rPr>
          <w:b/>
          <w:bCs/>
          <w:sz w:val="22"/>
          <w:szCs w:val="22"/>
          <w:lang w:val="sr-Latn-ME"/>
        </w:rPr>
        <w:tab/>
      </w:r>
      <w:r w:rsidRPr="00271A0B">
        <w:rPr>
          <w:b/>
          <w:bCs/>
          <w:sz w:val="22"/>
          <w:szCs w:val="22"/>
          <w:lang w:val="sr-Latn-ME"/>
        </w:rPr>
        <w:t>KVALITATIVNI I KVANTITATIVNI SASTAV</w:t>
      </w:r>
    </w:p>
    <w:p w14:paraId="280410A2" w14:textId="77777777" w:rsidR="005A0B2E" w:rsidRPr="00271A0B" w:rsidRDefault="005A0B2E">
      <w:pPr>
        <w:rPr>
          <w:sz w:val="22"/>
          <w:szCs w:val="22"/>
          <w:lang w:val="sr-Latn-ME"/>
        </w:rPr>
      </w:pPr>
    </w:p>
    <w:p w14:paraId="3EFEEAEC" w14:textId="77777777" w:rsidR="00371878" w:rsidRPr="00271A0B" w:rsidRDefault="00371878" w:rsidP="00371878">
      <w:pPr>
        <w:rPr>
          <w:sz w:val="22"/>
          <w:szCs w:val="22"/>
          <w:lang w:val="sr-Latn-ME"/>
        </w:rPr>
      </w:pPr>
      <w:r w:rsidRPr="00271A0B">
        <w:rPr>
          <w:sz w:val="22"/>
          <w:szCs w:val="22"/>
          <w:lang w:val="sr-Latn-ME"/>
        </w:rPr>
        <w:t>TachoSil po cm</w:t>
      </w:r>
      <w:r w:rsidRPr="00271A0B">
        <w:rPr>
          <w:sz w:val="22"/>
          <w:szCs w:val="22"/>
          <w:vertAlign w:val="superscript"/>
          <w:lang w:val="sr-Latn-ME"/>
        </w:rPr>
        <w:t>2</w:t>
      </w:r>
      <w:r w:rsidRPr="00271A0B">
        <w:rPr>
          <w:sz w:val="22"/>
          <w:szCs w:val="22"/>
          <w:lang w:val="sr-Latn-ME"/>
        </w:rPr>
        <w:t xml:space="preserve"> sadrži:</w:t>
      </w:r>
    </w:p>
    <w:p w14:paraId="548731EE" w14:textId="77777777" w:rsidR="00371878" w:rsidRPr="00271A0B" w:rsidRDefault="00371878" w:rsidP="00371878">
      <w:pPr>
        <w:rPr>
          <w:sz w:val="22"/>
          <w:szCs w:val="22"/>
          <w:lang w:val="sr-Latn-ME"/>
        </w:rPr>
      </w:pPr>
    </w:p>
    <w:p w14:paraId="61935B44" w14:textId="77777777" w:rsidR="00371878" w:rsidRPr="00271A0B" w:rsidRDefault="00371878" w:rsidP="00371878">
      <w:pPr>
        <w:rPr>
          <w:sz w:val="22"/>
          <w:szCs w:val="22"/>
          <w:lang w:val="sr-Latn-ME"/>
        </w:rPr>
      </w:pPr>
      <w:r w:rsidRPr="00271A0B">
        <w:rPr>
          <w:sz w:val="22"/>
          <w:szCs w:val="22"/>
          <w:lang w:val="sr-Latn-ME"/>
        </w:rPr>
        <w:t xml:space="preserve">Fibrinogen humani </w:t>
      </w:r>
      <w:r w:rsidRPr="00271A0B">
        <w:rPr>
          <w:sz w:val="22"/>
          <w:szCs w:val="22"/>
          <w:lang w:val="sr-Latn-ME"/>
        </w:rPr>
        <w:tab/>
        <w:t>5.5 mg</w:t>
      </w:r>
    </w:p>
    <w:p w14:paraId="6D211771" w14:textId="77777777" w:rsidR="00371878" w:rsidRPr="00271A0B" w:rsidRDefault="00371878" w:rsidP="00371878">
      <w:pPr>
        <w:rPr>
          <w:sz w:val="22"/>
          <w:szCs w:val="22"/>
          <w:lang w:val="sr-Latn-ME"/>
        </w:rPr>
      </w:pPr>
      <w:r w:rsidRPr="00271A0B">
        <w:rPr>
          <w:sz w:val="22"/>
          <w:szCs w:val="22"/>
          <w:lang w:val="sr-Latn-ME"/>
        </w:rPr>
        <w:t>Trombin humani</w:t>
      </w:r>
      <w:r w:rsidRPr="00271A0B">
        <w:rPr>
          <w:sz w:val="22"/>
          <w:szCs w:val="22"/>
          <w:lang w:val="sr-Latn-ME"/>
        </w:rPr>
        <w:tab/>
        <w:t>2.0 i.j.</w:t>
      </w:r>
    </w:p>
    <w:p w14:paraId="298D3ECA" w14:textId="77777777" w:rsidR="00371878" w:rsidRPr="00271A0B" w:rsidRDefault="00371878">
      <w:pPr>
        <w:rPr>
          <w:sz w:val="22"/>
          <w:szCs w:val="22"/>
          <w:lang w:val="sr-Latn-ME"/>
        </w:rPr>
      </w:pPr>
    </w:p>
    <w:p w14:paraId="2AAEA539" w14:textId="77777777" w:rsidR="0003793F" w:rsidRPr="00271A0B" w:rsidRDefault="0003793F">
      <w:pPr>
        <w:rPr>
          <w:sz w:val="22"/>
          <w:szCs w:val="22"/>
          <w:lang w:val="sr-Latn-ME"/>
        </w:rPr>
      </w:pPr>
      <w:r w:rsidRPr="00271A0B">
        <w:rPr>
          <w:sz w:val="22"/>
          <w:szCs w:val="22"/>
          <w:lang w:val="sr-Latn-ME"/>
        </w:rPr>
        <w:t>Za spisak svih ekscipijenasa, pogledati dio 6.1.</w:t>
      </w:r>
    </w:p>
    <w:p w14:paraId="09054D62" w14:textId="77777777" w:rsidR="0003793F" w:rsidRPr="00271A0B" w:rsidRDefault="0003793F">
      <w:pPr>
        <w:rPr>
          <w:sz w:val="22"/>
          <w:szCs w:val="22"/>
          <w:lang w:val="sr-Latn-ME"/>
        </w:rPr>
      </w:pPr>
    </w:p>
    <w:p w14:paraId="2B765BA1" w14:textId="77777777" w:rsidR="00C37FD7" w:rsidRPr="00271A0B" w:rsidRDefault="00C37FD7">
      <w:pPr>
        <w:rPr>
          <w:sz w:val="22"/>
          <w:szCs w:val="22"/>
          <w:lang w:val="sr-Latn-ME"/>
        </w:rPr>
      </w:pPr>
    </w:p>
    <w:p w14:paraId="76A5FDB6" w14:textId="77777777" w:rsidR="00411B4B" w:rsidRPr="00271A0B" w:rsidRDefault="00411B4B" w:rsidP="00F5167F">
      <w:pPr>
        <w:tabs>
          <w:tab w:val="left" w:pos="540"/>
          <w:tab w:val="left" w:pos="569"/>
        </w:tabs>
        <w:rPr>
          <w:b/>
          <w:bCs/>
          <w:sz w:val="22"/>
          <w:szCs w:val="22"/>
          <w:lang w:val="sr-Latn-ME"/>
        </w:rPr>
      </w:pPr>
      <w:r w:rsidRPr="00271A0B">
        <w:rPr>
          <w:b/>
          <w:bCs/>
          <w:sz w:val="22"/>
          <w:szCs w:val="22"/>
          <w:lang w:val="sr-Latn-ME"/>
        </w:rPr>
        <w:t xml:space="preserve">3. </w:t>
      </w:r>
      <w:r w:rsidR="00F5167F" w:rsidRPr="00271A0B">
        <w:rPr>
          <w:b/>
          <w:bCs/>
          <w:sz w:val="22"/>
          <w:szCs w:val="22"/>
          <w:lang w:val="sr-Latn-ME"/>
        </w:rPr>
        <w:tab/>
      </w:r>
      <w:r w:rsidRPr="00271A0B">
        <w:rPr>
          <w:b/>
          <w:bCs/>
          <w:sz w:val="22"/>
          <w:szCs w:val="22"/>
          <w:lang w:val="sr-Latn-ME"/>
        </w:rPr>
        <w:t>FARMACEUTSKI OBLIK</w:t>
      </w:r>
      <w:r w:rsidR="009F2D23" w:rsidRPr="00271A0B">
        <w:rPr>
          <w:b/>
          <w:bCs/>
          <w:sz w:val="22"/>
          <w:szCs w:val="22"/>
          <w:lang w:val="sr-Latn-ME"/>
        </w:rPr>
        <w:t xml:space="preserve"> </w:t>
      </w:r>
    </w:p>
    <w:p w14:paraId="5903213B" w14:textId="77777777" w:rsidR="00371878" w:rsidRPr="00271A0B" w:rsidRDefault="00371878" w:rsidP="00F5167F">
      <w:pPr>
        <w:tabs>
          <w:tab w:val="left" w:pos="540"/>
          <w:tab w:val="left" w:pos="569"/>
        </w:tabs>
        <w:rPr>
          <w:b/>
          <w:bCs/>
          <w:sz w:val="22"/>
          <w:szCs w:val="22"/>
          <w:lang w:val="sr-Latn-ME"/>
        </w:rPr>
      </w:pPr>
    </w:p>
    <w:p w14:paraId="681EC6D9" w14:textId="77777777" w:rsidR="00371878" w:rsidRPr="00271A0B" w:rsidRDefault="00371878" w:rsidP="009A5DBC">
      <w:pPr>
        <w:jc w:val="both"/>
        <w:rPr>
          <w:bCs/>
          <w:sz w:val="22"/>
          <w:szCs w:val="22"/>
          <w:lang w:val="sr-Latn-ME"/>
        </w:rPr>
      </w:pPr>
      <w:r w:rsidRPr="00271A0B">
        <w:rPr>
          <w:bCs/>
          <w:sz w:val="22"/>
          <w:szCs w:val="22"/>
          <w:lang w:val="sr-Latn-ME"/>
        </w:rPr>
        <w:t xml:space="preserve">Matriks sa </w:t>
      </w:r>
      <w:r w:rsidR="004030B2" w:rsidRPr="00271A0B">
        <w:rPr>
          <w:bCs/>
          <w:sz w:val="22"/>
          <w:szCs w:val="22"/>
          <w:lang w:val="sr-Latn-ME"/>
        </w:rPr>
        <w:t>lijepkom</w:t>
      </w:r>
      <w:r w:rsidRPr="00271A0B">
        <w:rPr>
          <w:bCs/>
          <w:sz w:val="22"/>
          <w:szCs w:val="22"/>
          <w:lang w:val="sr-Latn-ME"/>
        </w:rPr>
        <w:t xml:space="preserve"> za tkivo.</w:t>
      </w:r>
    </w:p>
    <w:p w14:paraId="7FBF5AAE" w14:textId="77777777" w:rsidR="00371878" w:rsidRPr="00271A0B" w:rsidRDefault="00371878" w:rsidP="009A5DBC">
      <w:pPr>
        <w:jc w:val="both"/>
        <w:rPr>
          <w:bCs/>
          <w:sz w:val="22"/>
          <w:szCs w:val="22"/>
          <w:lang w:val="sr-Latn-ME"/>
        </w:rPr>
      </w:pPr>
    </w:p>
    <w:p w14:paraId="6B06BBF8" w14:textId="77777777" w:rsidR="00371878" w:rsidRPr="00271A0B" w:rsidRDefault="00371878" w:rsidP="009A5DBC">
      <w:pPr>
        <w:jc w:val="both"/>
        <w:rPr>
          <w:bCs/>
          <w:sz w:val="22"/>
          <w:szCs w:val="22"/>
          <w:lang w:val="sr-Latn-ME"/>
        </w:rPr>
      </w:pPr>
      <w:r w:rsidRPr="00271A0B">
        <w:rPr>
          <w:bCs/>
          <w:sz w:val="22"/>
          <w:szCs w:val="22"/>
          <w:lang w:val="sr-Latn-ME"/>
        </w:rPr>
        <w:t xml:space="preserve">TachoSil je matriks </w:t>
      </w:r>
      <w:r w:rsidR="00E454CC" w:rsidRPr="00271A0B">
        <w:rPr>
          <w:bCs/>
          <w:sz w:val="22"/>
          <w:szCs w:val="22"/>
          <w:lang w:val="sr-Latn-ME"/>
        </w:rPr>
        <w:t xml:space="preserve">sa lijepkom za tkivo </w:t>
      </w:r>
      <w:r w:rsidRPr="00271A0B">
        <w:rPr>
          <w:bCs/>
          <w:sz w:val="22"/>
          <w:szCs w:val="22"/>
          <w:lang w:val="sr-Latn-ME"/>
        </w:rPr>
        <w:t>skoro bijele boje. Aktivna strana matriksa</w:t>
      </w:r>
      <w:r w:rsidR="00E454CC" w:rsidRPr="00271A0B">
        <w:rPr>
          <w:bCs/>
          <w:sz w:val="22"/>
          <w:szCs w:val="22"/>
          <w:lang w:val="sr-Latn-ME"/>
        </w:rPr>
        <w:t>, koja je</w:t>
      </w:r>
      <w:r w:rsidRPr="00271A0B">
        <w:rPr>
          <w:bCs/>
          <w:sz w:val="22"/>
          <w:szCs w:val="22"/>
          <w:lang w:val="sr-Latn-ME"/>
        </w:rPr>
        <w:t xml:space="preserve"> obložena fibrinogenom i trombinom</w:t>
      </w:r>
      <w:r w:rsidR="00E454CC" w:rsidRPr="00271A0B">
        <w:rPr>
          <w:bCs/>
          <w:sz w:val="22"/>
          <w:szCs w:val="22"/>
          <w:lang w:val="sr-Latn-ME"/>
        </w:rPr>
        <w:t>,</w:t>
      </w:r>
      <w:r w:rsidRPr="00271A0B">
        <w:rPr>
          <w:bCs/>
          <w:sz w:val="22"/>
          <w:szCs w:val="22"/>
          <w:lang w:val="sr-Latn-ME"/>
        </w:rPr>
        <w:t xml:space="preserve"> označena je žutom bojom.</w:t>
      </w:r>
    </w:p>
    <w:p w14:paraId="7C66158C" w14:textId="77777777" w:rsidR="00411B4B" w:rsidRPr="00271A0B" w:rsidRDefault="00411B4B">
      <w:pPr>
        <w:rPr>
          <w:bCs/>
          <w:sz w:val="22"/>
          <w:szCs w:val="22"/>
          <w:lang w:val="sr-Latn-ME"/>
        </w:rPr>
      </w:pPr>
    </w:p>
    <w:p w14:paraId="735590D2" w14:textId="77777777" w:rsidR="00EC2532" w:rsidRPr="00271A0B" w:rsidRDefault="00EC2532">
      <w:pPr>
        <w:rPr>
          <w:bCs/>
          <w:sz w:val="22"/>
          <w:szCs w:val="22"/>
          <w:lang w:val="sr-Latn-ME"/>
        </w:rPr>
      </w:pPr>
    </w:p>
    <w:p w14:paraId="34A1B6F6" w14:textId="77777777" w:rsidR="00411B4B" w:rsidRPr="00271A0B" w:rsidRDefault="00411B4B" w:rsidP="00F5167F">
      <w:pPr>
        <w:tabs>
          <w:tab w:val="left" w:pos="540"/>
          <w:tab w:val="left" w:pos="569"/>
        </w:tabs>
        <w:rPr>
          <w:b/>
          <w:bCs/>
          <w:sz w:val="22"/>
          <w:szCs w:val="22"/>
          <w:lang w:val="sr-Latn-ME"/>
        </w:rPr>
      </w:pPr>
      <w:r w:rsidRPr="00271A0B">
        <w:rPr>
          <w:b/>
          <w:bCs/>
          <w:sz w:val="22"/>
          <w:szCs w:val="22"/>
          <w:lang w:val="sr-Latn-ME"/>
        </w:rPr>
        <w:t xml:space="preserve">4. </w:t>
      </w:r>
      <w:r w:rsidR="00480FB1" w:rsidRPr="00271A0B">
        <w:rPr>
          <w:b/>
          <w:bCs/>
          <w:sz w:val="22"/>
          <w:szCs w:val="22"/>
          <w:lang w:val="sr-Latn-ME"/>
        </w:rPr>
        <w:tab/>
      </w:r>
      <w:r w:rsidRPr="00271A0B">
        <w:rPr>
          <w:b/>
          <w:bCs/>
          <w:sz w:val="22"/>
          <w:szCs w:val="22"/>
          <w:lang w:val="sr-Latn-ME"/>
        </w:rPr>
        <w:t>KLINIČKI PODACI</w:t>
      </w:r>
    </w:p>
    <w:p w14:paraId="3AF4B9C8" w14:textId="77777777" w:rsidR="00CD6F02" w:rsidRPr="00271A0B" w:rsidRDefault="00CD6F02" w:rsidP="00480FB1">
      <w:pPr>
        <w:tabs>
          <w:tab w:val="left" w:pos="540"/>
          <w:tab w:val="left" w:pos="569"/>
        </w:tabs>
        <w:rPr>
          <w:bCs/>
          <w:sz w:val="22"/>
          <w:szCs w:val="22"/>
          <w:lang w:val="sr-Latn-ME"/>
        </w:rPr>
      </w:pPr>
    </w:p>
    <w:p w14:paraId="59881342" w14:textId="77777777" w:rsidR="00411B4B" w:rsidRPr="00271A0B" w:rsidRDefault="00411B4B" w:rsidP="00480FB1">
      <w:pPr>
        <w:tabs>
          <w:tab w:val="left" w:pos="540"/>
          <w:tab w:val="left" w:pos="569"/>
        </w:tabs>
        <w:rPr>
          <w:b/>
          <w:bCs/>
          <w:sz w:val="22"/>
          <w:szCs w:val="22"/>
          <w:lang w:val="sr-Latn-ME"/>
        </w:rPr>
      </w:pPr>
      <w:r w:rsidRPr="00271A0B">
        <w:rPr>
          <w:b/>
          <w:bCs/>
          <w:sz w:val="22"/>
          <w:szCs w:val="22"/>
          <w:lang w:val="sr-Latn-ME"/>
        </w:rPr>
        <w:t xml:space="preserve">4.1. </w:t>
      </w:r>
      <w:r w:rsidR="00480FB1" w:rsidRPr="00271A0B">
        <w:rPr>
          <w:b/>
          <w:bCs/>
          <w:sz w:val="22"/>
          <w:szCs w:val="22"/>
          <w:lang w:val="sr-Latn-ME"/>
        </w:rPr>
        <w:tab/>
      </w:r>
      <w:r w:rsidRPr="00271A0B">
        <w:rPr>
          <w:b/>
          <w:bCs/>
          <w:sz w:val="22"/>
          <w:szCs w:val="22"/>
          <w:lang w:val="sr-Latn-ME"/>
        </w:rPr>
        <w:t>Terapijske indikacije</w:t>
      </w:r>
    </w:p>
    <w:p w14:paraId="5457B081" w14:textId="77777777" w:rsidR="00411B4B" w:rsidRPr="00271A0B" w:rsidRDefault="00411B4B" w:rsidP="00480FB1">
      <w:pPr>
        <w:tabs>
          <w:tab w:val="left" w:pos="540"/>
          <w:tab w:val="left" w:pos="569"/>
        </w:tabs>
        <w:rPr>
          <w:bCs/>
          <w:sz w:val="22"/>
          <w:szCs w:val="22"/>
          <w:lang w:val="sr-Latn-ME"/>
        </w:rPr>
      </w:pPr>
    </w:p>
    <w:p w14:paraId="431B236C" w14:textId="77777777" w:rsidR="00B44565" w:rsidRPr="00271A0B" w:rsidRDefault="00470B2C" w:rsidP="009A5DBC">
      <w:pPr>
        <w:tabs>
          <w:tab w:val="left" w:pos="540"/>
          <w:tab w:val="left" w:pos="569"/>
        </w:tabs>
        <w:jc w:val="both"/>
        <w:rPr>
          <w:bCs/>
          <w:sz w:val="22"/>
          <w:szCs w:val="22"/>
          <w:lang w:val="sr-Latn-ME"/>
        </w:rPr>
      </w:pPr>
      <w:r w:rsidRPr="00271A0B">
        <w:rPr>
          <w:bCs/>
          <w:sz w:val="22"/>
          <w:szCs w:val="22"/>
          <w:lang w:val="sr-Latn-ME"/>
        </w:rPr>
        <w:t xml:space="preserve">Lijek </w:t>
      </w:r>
      <w:r w:rsidR="00371878" w:rsidRPr="00271A0B">
        <w:rPr>
          <w:bCs/>
          <w:sz w:val="22"/>
          <w:szCs w:val="22"/>
          <w:lang w:val="sr-Latn-ME"/>
        </w:rPr>
        <w:t xml:space="preserve">TachoSil je indikovan za upotrebu kod odraslih </w:t>
      </w:r>
      <w:r w:rsidR="00072707" w:rsidRPr="00271A0B">
        <w:rPr>
          <w:bCs/>
          <w:sz w:val="22"/>
          <w:szCs w:val="22"/>
          <w:lang w:val="sr-Latn-ME"/>
        </w:rPr>
        <w:t xml:space="preserve">i djece </w:t>
      </w:r>
      <w:r w:rsidR="00B44565" w:rsidRPr="00271A0B">
        <w:rPr>
          <w:bCs/>
          <w:sz w:val="22"/>
          <w:szCs w:val="22"/>
          <w:lang w:val="sr-Latn-ME"/>
        </w:rPr>
        <w:t xml:space="preserve">od navršenog 1. mjeseca nadalje </w:t>
      </w:r>
      <w:r w:rsidR="00371878" w:rsidRPr="00271A0B">
        <w:rPr>
          <w:bCs/>
          <w:sz w:val="22"/>
          <w:szCs w:val="22"/>
          <w:lang w:val="sr-Latn-ME"/>
        </w:rPr>
        <w:t xml:space="preserve">kao pomoćna terapija u hirurgiji, za poboljšanje hemostaze, za </w:t>
      </w:r>
      <w:r w:rsidR="00BE500D" w:rsidRPr="00271A0B">
        <w:rPr>
          <w:bCs/>
          <w:sz w:val="22"/>
          <w:szCs w:val="22"/>
          <w:lang w:val="sr-Latn-ME"/>
        </w:rPr>
        <w:t xml:space="preserve">podsticanje </w:t>
      </w:r>
      <w:r w:rsidR="0098415C" w:rsidRPr="00271A0B">
        <w:rPr>
          <w:bCs/>
          <w:sz w:val="22"/>
          <w:szCs w:val="22"/>
          <w:lang w:val="sr-Latn-ME"/>
        </w:rPr>
        <w:t>zarastanja</w:t>
      </w:r>
      <w:r w:rsidR="00371878" w:rsidRPr="00271A0B">
        <w:rPr>
          <w:bCs/>
          <w:sz w:val="22"/>
          <w:szCs w:val="22"/>
          <w:lang w:val="sr-Latn-ME"/>
        </w:rPr>
        <w:t xml:space="preserve"> tkiva</w:t>
      </w:r>
      <w:r w:rsidR="00B44565" w:rsidRPr="00271A0B">
        <w:rPr>
          <w:bCs/>
          <w:sz w:val="22"/>
          <w:szCs w:val="22"/>
          <w:lang w:val="sr-Latn-ME"/>
        </w:rPr>
        <w:t xml:space="preserve"> i</w:t>
      </w:r>
      <w:r w:rsidR="00371878" w:rsidRPr="00271A0B">
        <w:rPr>
          <w:bCs/>
          <w:sz w:val="22"/>
          <w:szCs w:val="22"/>
          <w:lang w:val="sr-Latn-ME"/>
        </w:rPr>
        <w:t xml:space="preserve"> za potporu šavovima u vaskularnoj hirurgiji kada standardne tehnike postanu nedovoljne</w:t>
      </w:r>
      <w:r w:rsidR="00B44565" w:rsidRPr="00271A0B">
        <w:rPr>
          <w:bCs/>
          <w:sz w:val="22"/>
          <w:szCs w:val="22"/>
          <w:lang w:val="sr-Latn-ME"/>
        </w:rPr>
        <w:t>.</w:t>
      </w:r>
    </w:p>
    <w:p w14:paraId="032AC8EB" w14:textId="77777777" w:rsidR="00B44565" w:rsidRPr="00271A0B" w:rsidRDefault="00B44565" w:rsidP="009A5DBC">
      <w:pPr>
        <w:tabs>
          <w:tab w:val="left" w:pos="540"/>
          <w:tab w:val="left" w:pos="569"/>
        </w:tabs>
        <w:jc w:val="both"/>
        <w:rPr>
          <w:bCs/>
          <w:sz w:val="22"/>
          <w:szCs w:val="22"/>
          <w:lang w:val="sr-Latn-ME"/>
        </w:rPr>
      </w:pPr>
    </w:p>
    <w:p w14:paraId="1B6A9B51" w14:textId="77777777" w:rsidR="00371878" w:rsidRPr="00271A0B" w:rsidRDefault="00470B2C" w:rsidP="009A5DBC">
      <w:pPr>
        <w:tabs>
          <w:tab w:val="left" w:pos="540"/>
          <w:tab w:val="left" w:pos="569"/>
        </w:tabs>
        <w:jc w:val="both"/>
        <w:rPr>
          <w:bCs/>
          <w:sz w:val="22"/>
          <w:szCs w:val="22"/>
          <w:lang w:val="sr-Latn-ME"/>
        </w:rPr>
      </w:pPr>
      <w:r w:rsidRPr="00271A0B">
        <w:rPr>
          <w:bCs/>
          <w:sz w:val="22"/>
          <w:szCs w:val="22"/>
          <w:lang w:val="sr-Latn-ME"/>
        </w:rPr>
        <w:t xml:space="preserve">Lijek </w:t>
      </w:r>
      <w:r w:rsidR="00B44565" w:rsidRPr="00271A0B">
        <w:rPr>
          <w:bCs/>
          <w:sz w:val="22"/>
          <w:szCs w:val="22"/>
          <w:lang w:val="sr-Latn-ME"/>
        </w:rPr>
        <w:t xml:space="preserve">TachoSil je indikovan kod odraslih </w:t>
      </w:r>
      <w:r w:rsidR="006B623F" w:rsidRPr="00271A0B">
        <w:rPr>
          <w:bCs/>
          <w:sz w:val="22"/>
          <w:szCs w:val="22"/>
          <w:lang w:val="sr-Latn-ME"/>
        </w:rPr>
        <w:t xml:space="preserve">za </w:t>
      </w:r>
      <w:r w:rsidRPr="00271A0B">
        <w:rPr>
          <w:bCs/>
          <w:sz w:val="22"/>
          <w:szCs w:val="22"/>
          <w:lang w:val="sr-Latn-ME"/>
        </w:rPr>
        <w:t>suportivno</w:t>
      </w:r>
      <w:r w:rsidR="006B623F" w:rsidRPr="00271A0B">
        <w:rPr>
          <w:bCs/>
          <w:sz w:val="22"/>
          <w:szCs w:val="22"/>
          <w:lang w:val="sr-Latn-ME"/>
        </w:rPr>
        <w:t xml:space="preserve"> lijepljenje </w:t>
      </w:r>
      <w:r w:rsidR="006B623F" w:rsidRPr="00271A0B">
        <w:rPr>
          <w:bCs/>
          <w:i/>
          <w:sz w:val="22"/>
          <w:szCs w:val="22"/>
          <w:lang w:val="sr-Latn-ME"/>
        </w:rPr>
        <w:t>dure mater</w:t>
      </w:r>
      <w:r w:rsidR="006B623F" w:rsidRPr="00271A0B">
        <w:rPr>
          <w:bCs/>
          <w:sz w:val="22"/>
          <w:szCs w:val="22"/>
          <w:lang w:val="sr-Latn-ME"/>
        </w:rPr>
        <w:t xml:space="preserve"> kako bi se spriječilo postoperativno isticanje cerebrospinalne tečnosti nakon neurohirurških zahvata </w:t>
      </w:r>
      <w:r w:rsidR="00371878" w:rsidRPr="00271A0B">
        <w:rPr>
          <w:bCs/>
          <w:sz w:val="22"/>
          <w:szCs w:val="22"/>
          <w:lang w:val="sr-Latn-ME"/>
        </w:rPr>
        <w:t xml:space="preserve">(vidjeti </w:t>
      </w:r>
      <w:r w:rsidRPr="00271A0B">
        <w:rPr>
          <w:bCs/>
          <w:sz w:val="22"/>
          <w:szCs w:val="22"/>
          <w:lang w:val="sr-Latn-ME"/>
        </w:rPr>
        <w:t>dio</w:t>
      </w:r>
      <w:r w:rsidR="00371878" w:rsidRPr="00271A0B">
        <w:rPr>
          <w:bCs/>
          <w:sz w:val="22"/>
          <w:szCs w:val="22"/>
          <w:lang w:val="sr-Latn-ME"/>
        </w:rPr>
        <w:t xml:space="preserve"> 5.1).</w:t>
      </w:r>
    </w:p>
    <w:p w14:paraId="63D531E4" w14:textId="77777777" w:rsidR="00371878" w:rsidRPr="00271A0B" w:rsidRDefault="00371878" w:rsidP="009A5DBC">
      <w:pPr>
        <w:tabs>
          <w:tab w:val="left" w:pos="540"/>
          <w:tab w:val="left" w:pos="569"/>
        </w:tabs>
        <w:jc w:val="both"/>
        <w:rPr>
          <w:bCs/>
          <w:sz w:val="22"/>
          <w:szCs w:val="22"/>
          <w:lang w:val="sr-Latn-ME"/>
        </w:rPr>
      </w:pPr>
    </w:p>
    <w:p w14:paraId="04E7E2E8" w14:textId="77777777" w:rsidR="00411B4B" w:rsidRPr="00271A0B" w:rsidRDefault="00411B4B" w:rsidP="00480FB1">
      <w:pPr>
        <w:tabs>
          <w:tab w:val="left" w:pos="540"/>
          <w:tab w:val="left" w:pos="569"/>
        </w:tabs>
        <w:rPr>
          <w:b/>
          <w:bCs/>
          <w:sz w:val="22"/>
          <w:szCs w:val="22"/>
          <w:lang w:val="sr-Latn-ME"/>
        </w:rPr>
      </w:pPr>
      <w:r w:rsidRPr="00271A0B">
        <w:rPr>
          <w:b/>
          <w:bCs/>
          <w:sz w:val="22"/>
          <w:szCs w:val="22"/>
          <w:lang w:val="sr-Latn-ME"/>
        </w:rPr>
        <w:t xml:space="preserve">4.2. </w:t>
      </w:r>
      <w:r w:rsidR="00480FB1" w:rsidRPr="00271A0B">
        <w:rPr>
          <w:b/>
          <w:bCs/>
          <w:sz w:val="22"/>
          <w:szCs w:val="22"/>
          <w:lang w:val="sr-Latn-ME"/>
        </w:rPr>
        <w:tab/>
      </w:r>
      <w:r w:rsidRPr="00271A0B">
        <w:rPr>
          <w:b/>
          <w:bCs/>
          <w:sz w:val="22"/>
          <w:szCs w:val="22"/>
          <w:lang w:val="sr-Latn-ME"/>
        </w:rPr>
        <w:t>Doziranje i način primjene</w:t>
      </w:r>
    </w:p>
    <w:p w14:paraId="4EF8810C" w14:textId="77777777" w:rsidR="0072020E" w:rsidRPr="00271A0B" w:rsidRDefault="0072020E" w:rsidP="00480FB1">
      <w:pPr>
        <w:tabs>
          <w:tab w:val="left" w:pos="540"/>
          <w:tab w:val="left" w:pos="569"/>
        </w:tabs>
        <w:rPr>
          <w:bCs/>
          <w:sz w:val="22"/>
          <w:szCs w:val="22"/>
          <w:lang w:val="sr-Latn-ME"/>
        </w:rPr>
      </w:pPr>
    </w:p>
    <w:p w14:paraId="2E7B8DFD" w14:textId="77777777" w:rsidR="005051B1" w:rsidRPr="00271A0B" w:rsidRDefault="00BE500D" w:rsidP="00371878">
      <w:pPr>
        <w:tabs>
          <w:tab w:val="center" w:pos="4320"/>
          <w:tab w:val="right" w:pos="8640"/>
        </w:tabs>
        <w:jc w:val="both"/>
        <w:rPr>
          <w:iCs/>
          <w:noProof/>
          <w:sz w:val="22"/>
          <w:szCs w:val="22"/>
          <w:lang w:val="sr-Latn-ME"/>
        </w:rPr>
      </w:pPr>
      <w:r w:rsidRPr="00271A0B">
        <w:rPr>
          <w:iCs/>
          <w:noProof/>
          <w:sz w:val="22"/>
          <w:szCs w:val="22"/>
          <w:lang w:val="sr-Latn-ME"/>
        </w:rPr>
        <w:t xml:space="preserve">Lijek </w:t>
      </w:r>
      <w:r w:rsidR="005051B1" w:rsidRPr="00271A0B">
        <w:rPr>
          <w:iCs/>
          <w:noProof/>
          <w:sz w:val="22"/>
          <w:szCs w:val="22"/>
          <w:lang w:val="sr-Latn-ME"/>
        </w:rPr>
        <w:t>TachoSil mogu da primjenjuju isključivo iskusni hirurzi.</w:t>
      </w:r>
    </w:p>
    <w:p w14:paraId="5502FA93" w14:textId="77777777" w:rsidR="005051B1" w:rsidRPr="00271A0B" w:rsidRDefault="005051B1" w:rsidP="00371878">
      <w:pPr>
        <w:tabs>
          <w:tab w:val="center" w:pos="4320"/>
          <w:tab w:val="right" w:pos="8640"/>
        </w:tabs>
        <w:jc w:val="both"/>
        <w:rPr>
          <w:iCs/>
          <w:noProof/>
          <w:sz w:val="22"/>
          <w:szCs w:val="22"/>
          <w:u w:val="single"/>
          <w:lang w:val="sr-Latn-ME"/>
        </w:rPr>
      </w:pPr>
    </w:p>
    <w:p w14:paraId="6E53C72B" w14:textId="77777777" w:rsidR="00371878" w:rsidRPr="00271A0B" w:rsidRDefault="00371878" w:rsidP="00371878">
      <w:pPr>
        <w:tabs>
          <w:tab w:val="center" w:pos="4320"/>
          <w:tab w:val="right" w:pos="8640"/>
        </w:tabs>
        <w:jc w:val="both"/>
        <w:rPr>
          <w:iCs/>
          <w:noProof/>
          <w:sz w:val="22"/>
          <w:szCs w:val="22"/>
          <w:u w:val="single"/>
          <w:lang w:val="sr-Latn-ME"/>
        </w:rPr>
      </w:pPr>
      <w:r w:rsidRPr="00271A0B">
        <w:rPr>
          <w:iCs/>
          <w:noProof/>
          <w:sz w:val="22"/>
          <w:szCs w:val="22"/>
          <w:u w:val="single"/>
          <w:lang w:val="sr-Latn-ME"/>
        </w:rPr>
        <w:t>Doziranje</w:t>
      </w:r>
    </w:p>
    <w:p w14:paraId="1F0CC0CC" w14:textId="77777777" w:rsidR="005051B1" w:rsidRPr="00271A0B" w:rsidRDefault="005051B1" w:rsidP="005051B1">
      <w:pPr>
        <w:tabs>
          <w:tab w:val="center" w:pos="4320"/>
          <w:tab w:val="right" w:pos="8640"/>
        </w:tabs>
        <w:jc w:val="both"/>
        <w:rPr>
          <w:noProof/>
          <w:sz w:val="22"/>
          <w:szCs w:val="22"/>
          <w:lang w:val="sr-Latn-ME"/>
        </w:rPr>
      </w:pPr>
      <w:r w:rsidRPr="00271A0B">
        <w:rPr>
          <w:noProof/>
          <w:sz w:val="22"/>
          <w:szCs w:val="22"/>
          <w:lang w:val="sr-Latn-ME"/>
        </w:rPr>
        <w:t xml:space="preserve">Količinu lijeka TachoSil koji će se primijeniti potrebno je uvijek odrediti prema postojećoj kliničkoj potrebi </w:t>
      </w:r>
      <w:r w:rsidR="00470B2C" w:rsidRPr="00271A0B">
        <w:rPr>
          <w:noProof/>
          <w:sz w:val="22"/>
          <w:szCs w:val="22"/>
          <w:lang w:val="sr-Latn-ME"/>
        </w:rPr>
        <w:t>pacijenta</w:t>
      </w:r>
      <w:r w:rsidRPr="00271A0B">
        <w:rPr>
          <w:noProof/>
          <w:sz w:val="22"/>
          <w:szCs w:val="22"/>
          <w:lang w:val="sr-Latn-ME"/>
        </w:rPr>
        <w:t xml:space="preserve">. Količina </w:t>
      </w:r>
      <w:r w:rsidR="00470B2C" w:rsidRPr="00271A0B">
        <w:rPr>
          <w:noProof/>
          <w:sz w:val="22"/>
          <w:szCs w:val="22"/>
          <w:lang w:val="sr-Latn-ME"/>
        </w:rPr>
        <w:t xml:space="preserve">lijeka </w:t>
      </w:r>
      <w:r w:rsidRPr="00271A0B">
        <w:rPr>
          <w:noProof/>
          <w:sz w:val="22"/>
          <w:szCs w:val="22"/>
          <w:lang w:val="sr-Latn-ME"/>
        </w:rPr>
        <w:t>TachoSil koji će se primijeniti prilagođava se veličini rane.</w:t>
      </w:r>
      <w:r w:rsidR="00F64969" w:rsidRPr="00271A0B">
        <w:rPr>
          <w:noProof/>
          <w:sz w:val="22"/>
          <w:szCs w:val="22"/>
          <w:lang w:val="sr-Latn-ME"/>
        </w:rPr>
        <w:t xml:space="preserve"> </w:t>
      </w:r>
    </w:p>
    <w:p w14:paraId="474D1578" w14:textId="77777777" w:rsidR="005051B1" w:rsidRPr="00271A0B" w:rsidRDefault="005051B1" w:rsidP="005051B1">
      <w:pPr>
        <w:tabs>
          <w:tab w:val="center" w:pos="4320"/>
          <w:tab w:val="right" w:pos="8640"/>
        </w:tabs>
        <w:jc w:val="both"/>
        <w:rPr>
          <w:noProof/>
          <w:sz w:val="22"/>
          <w:szCs w:val="22"/>
          <w:lang w:val="sr-Latn-ME"/>
        </w:rPr>
      </w:pPr>
    </w:p>
    <w:p w14:paraId="733D81BF" w14:textId="77777777" w:rsidR="005051B1" w:rsidRPr="00271A0B" w:rsidRDefault="005051B1" w:rsidP="005051B1">
      <w:pPr>
        <w:tabs>
          <w:tab w:val="center" w:pos="4320"/>
          <w:tab w:val="right" w:pos="8640"/>
        </w:tabs>
        <w:jc w:val="both"/>
        <w:rPr>
          <w:noProof/>
          <w:sz w:val="22"/>
          <w:szCs w:val="22"/>
          <w:lang w:val="sr-Latn-ME"/>
        </w:rPr>
      </w:pPr>
      <w:r w:rsidRPr="00271A0B">
        <w:rPr>
          <w:noProof/>
          <w:sz w:val="22"/>
          <w:szCs w:val="22"/>
          <w:lang w:val="sr-Latn-ME"/>
        </w:rPr>
        <w:t>Primjen</w:t>
      </w:r>
      <w:r w:rsidR="00470B2C" w:rsidRPr="00271A0B">
        <w:rPr>
          <w:noProof/>
          <w:sz w:val="22"/>
          <w:szCs w:val="22"/>
          <w:lang w:val="sr-Latn-ME"/>
        </w:rPr>
        <w:t>u</w:t>
      </w:r>
      <w:r w:rsidRPr="00271A0B">
        <w:rPr>
          <w:noProof/>
          <w:sz w:val="22"/>
          <w:szCs w:val="22"/>
          <w:lang w:val="sr-Latn-ME"/>
        </w:rPr>
        <w:t xml:space="preserve"> lijeka TachoSil </w:t>
      </w:r>
      <w:r w:rsidR="00D23993" w:rsidRPr="00271A0B">
        <w:rPr>
          <w:noProof/>
          <w:sz w:val="22"/>
          <w:szCs w:val="22"/>
          <w:lang w:val="sr-Latn-ME"/>
        </w:rPr>
        <w:t>hirurg mora prilagoditi prema potrebama svakog pacijenta</w:t>
      </w:r>
      <w:r w:rsidRPr="00271A0B">
        <w:rPr>
          <w:noProof/>
          <w:sz w:val="22"/>
          <w:szCs w:val="22"/>
          <w:lang w:val="sr-Latn-ME"/>
        </w:rPr>
        <w:t>. U kliničkim ispitivanjima je pojedinačna doza najčešće bila u rasponu od 1</w:t>
      </w:r>
      <w:r w:rsidR="00D23993" w:rsidRPr="00271A0B">
        <w:rPr>
          <w:noProof/>
          <w:sz w:val="22"/>
          <w:szCs w:val="22"/>
          <w:lang w:val="sr-Latn-ME"/>
        </w:rPr>
        <w:t xml:space="preserve"> do </w:t>
      </w:r>
      <w:r w:rsidRPr="00271A0B">
        <w:rPr>
          <w:noProof/>
          <w:sz w:val="22"/>
          <w:szCs w:val="22"/>
          <w:lang w:val="sr-Latn-ME"/>
        </w:rPr>
        <w:t xml:space="preserve">3 komada (9,5 cm x 4,8 cm); zabilježene su i primjene do 10 komada po </w:t>
      </w:r>
      <w:r w:rsidR="00D23993" w:rsidRPr="00271A0B">
        <w:rPr>
          <w:noProof/>
          <w:sz w:val="22"/>
          <w:szCs w:val="22"/>
          <w:lang w:val="sr-Latn-ME"/>
        </w:rPr>
        <w:t>pacijent</w:t>
      </w:r>
      <w:r w:rsidRPr="00271A0B">
        <w:rPr>
          <w:noProof/>
          <w:sz w:val="22"/>
          <w:szCs w:val="22"/>
          <w:lang w:val="sr-Latn-ME"/>
        </w:rPr>
        <w:t xml:space="preserve">u. Za manje rane, npr. u minimalno invazivnoj </w:t>
      </w:r>
      <w:r w:rsidR="00F64969" w:rsidRPr="00271A0B">
        <w:rPr>
          <w:noProof/>
          <w:sz w:val="22"/>
          <w:szCs w:val="22"/>
          <w:lang w:val="sr-Latn-ME"/>
        </w:rPr>
        <w:t>h</w:t>
      </w:r>
      <w:r w:rsidRPr="00271A0B">
        <w:rPr>
          <w:noProof/>
          <w:sz w:val="22"/>
          <w:szCs w:val="22"/>
          <w:lang w:val="sr-Latn-ME"/>
        </w:rPr>
        <w:t xml:space="preserve">irurgiji, preporučuju se </w:t>
      </w:r>
      <w:r w:rsidR="00F64969" w:rsidRPr="00271A0B">
        <w:rPr>
          <w:noProof/>
          <w:sz w:val="22"/>
          <w:szCs w:val="22"/>
          <w:lang w:val="sr-Latn-ME"/>
        </w:rPr>
        <w:t>matriksi</w:t>
      </w:r>
      <w:r w:rsidRPr="00271A0B">
        <w:rPr>
          <w:noProof/>
          <w:sz w:val="22"/>
          <w:szCs w:val="22"/>
          <w:lang w:val="sr-Latn-ME"/>
        </w:rPr>
        <w:t xml:space="preserve"> manjih dimenzija (4,8 cm x 4,8 cm ili 3,0 cm x 2,5 cm) ili matriks prethodno savijen u rolnu (</w:t>
      </w:r>
      <w:r w:rsidR="00F64969" w:rsidRPr="00271A0B">
        <w:rPr>
          <w:noProof/>
          <w:sz w:val="22"/>
          <w:szCs w:val="22"/>
          <w:lang w:val="sr-Latn-ME"/>
        </w:rPr>
        <w:t>na osnovu 4,8 cm x 4,8 cm matriksa</w:t>
      </w:r>
      <w:r w:rsidRPr="00271A0B">
        <w:rPr>
          <w:noProof/>
          <w:sz w:val="22"/>
          <w:szCs w:val="22"/>
          <w:lang w:val="sr-Latn-ME"/>
        </w:rPr>
        <w:t>).</w:t>
      </w:r>
    </w:p>
    <w:p w14:paraId="19A75E78" w14:textId="77777777" w:rsidR="00371878" w:rsidRDefault="00371878" w:rsidP="00371878">
      <w:pPr>
        <w:tabs>
          <w:tab w:val="center" w:pos="4320"/>
          <w:tab w:val="right" w:pos="8640"/>
        </w:tabs>
        <w:jc w:val="both"/>
        <w:rPr>
          <w:noProof/>
          <w:sz w:val="22"/>
          <w:szCs w:val="22"/>
          <w:lang w:val="sr-Latn-ME"/>
        </w:rPr>
      </w:pPr>
    </w:p>
    <w:p w14:paraId="44DFF297" w14:textId="70AB3DF3" w:rsidR="007A1CF3" w:rsidRDefault="007A1CF3" w:rsidP="00371878">
      <w:pPr>
        <w:tabs>
          <w:tab w:val="center" w:pos="4320"/>
          <w:tab w:val="right" w:pos="8640"/>
        </w:tabs>
        <w:jc w:val="both"/>
        <w:rPr>
          <w:noProof/>
          <w:sz w:val="22"/>
          <w:szCs w:val="22"/>
          <w:lang w:val="sr-Latn-ME"/>
        </w:rPr>
      </w:pPr>
      <w:r w:rsidRPr="007A1CF3">
        <w:rPr>
          <w:noProof/>
          <w:sz w:val="22"/>
          <w:szCs w:val="22"/>
          <w:lang w:val="sr-Latn-ME"/>
        </w:rPr>
        <w:t>Potrebno je pravilno rukovanje i prim</w:t>
      </w:r>
      <w:r>
        <w:rPr>
          <w:noProof/>
          <w:sz w:val="22"/>
          <w:szCs w:val="22"/>
          <w:lang w:val="sr-Latn-ME"/>
        </w:rPr>
        <w:t>j</w:t>
      </w:r>
      <w:r w:rsidRPr="007A1CF3">
        <w:rPr>
          <w:noProof/>
          <w:sz w:val="22"/>
          <w:szCs w:val="22"/>
          <w:lang w:val="sr-Latn-ME"/>
        </w:rPr>
        <w:t>ena proizvoda. Zab</w:t>
      </w:r>
      <w:r>
        <w:rPr>
          <w:noProof/>
          <w:sz w:val="22"/>
          <w:szCs w:val="22"/>
          <w:lang w:val="sr-Latn-ME"/>
        </w:rPr>
        <w:t>ilj</w:t>
      </w:r>
      <w:r w:rsidRPr="007A1CF3">
        <w:rPr>
          <w:noProof/>
          <w:sz w:val="22"/>
          <w:szCs w:val="22"/>
          <w:lang w:val="sr-Latn-ME"/>
        </w:rPr>
        <w:t xml:space="preserve">eženi su pojedini slučajevi </w:t>
      </w:r>
      <w:r w:rsidR="000E6242">
        <w:rPr>
          <w:noProof/>
          <w:sz w:val="22"/>
          <w:szCs w:val="22"/>
          <w:lang w:val="sr-Latn-ME"/>
        </w:rPr>
        <w:t xml:space="preserve">problema zbog </w:t>
      </w:r>
      <w:r w:rsidR="0096224F">
        <w:rPr>
          <w:noProof/>
          <w:sz w:val="22"/>
          <w:szCs w:val="22"/>
          <w:lang w:val="sr-Latn-ME"/>
        </w:rPr>
        <w:t>lijepljenja</w:t>
      </w:r>
      <w:r w:rsidRPr="007A1CF3">
        <w:rPr>
          <w:noProof/>
          <w:sz w:val="22"/>
          <w:szCs w:val="22"/>
          <w:lang w:val="sr-Latn-ME"/>
        </w:rPr>
        <w:t xml:space="preserve"> (vid</w:t>
      </w:r>
      <w:r>
        <w:rPr>
          <w:noProof/>
          <w:sz w:val="22"/>
          <w:szCs w:val="22"/>
          <w:lang w:val="sr-Latn-ME"/>
        </w:rPr>
        <w:t>j</w:t>
      </w:r>
      <w:r w:rsidRPr="007A1CF3">
        <w:rPr>
          <w:noProof/>
          <w:sz w:val="22"/>
          <w:szCs w:val="22"/>
          <w:lang w:val="sr-Latn-ME"/>
        </w:rPr>
        <w:t xml:space="preserve">eti </w:t>
      </w:r>
      <w:r>
        <w:rPr>
          <w:noProof/>
          <w:sz w:val="22"/>
          <w:szCs w:val="22"/>
          <w:lang w:val="sr-Latn-ME"/>
        </w:rPr>
        <w:t>dio</w:t>
      </w:r>
      <w:r w:rsidRPr="007A1CF3">
        <w:rPr>
          <w:noProof/>
          <w:sz w:val="22"/>
          <w:szCs w:val="22"/>
          <w:lang w:val="sr-Latn-ME"/>
        </w:rPr>
        <w:t xml:space="preserve"> 4.4) i problem</w:t>
      </w:r>
      <w:r w:rsidR="000E6242">
        <w:rPr>
          <w:noProof/>
          <w:sz w:val="22"/>
          <w:szCs w:val="22"/>
          <w:lang w:val="sr-Latn-ME"/>
        </w:rPr>
        <w:t>a</w:t>
      </w:r>
      <w:r w:rsidRPr="007A1CF3">
        <w:rPr>
          <w:noProof/>
          <w:sz w:val="22"/>
          <w:szCs w:val="22"/>
          <w:lang w:val="sr-Latn-ME"/>
        </w:rPr>
        <w:t xml:space="preserve"> </w:t>
      </w:r>
      <w:r w:rsidR="000E6242">
        <w:rPr>
          <w:noProof/>
          <w:sz w:val="22"/>
          <w:szCs w:val="22"/>
          <w:lang w:val="sr-Latn-ME"/>
        </w:rPr>
        <w:t xml:space="preserve">zbog </w:t>
      </w:r>
      <w:r w:rsidR="00116B57">
        <w:rPr>
          <w:noProof/>
          <w:sz w:val="22"/>
          <w:szCs w:val="22"/>
          <w:lang w:val="sr-Latn-ME"/>
        </w:rPr>
        <w:t>neprianjanja</w:t>
      </w:r>
      <w:r w:rsidR="000E6242">
        <w:rPr>
          <w:noProof/>
          <w:sz w:val="22"/>
          <w:szCs w:val="22"/>
          <w:lang w:val="sr-Latn-ME"/>
        </w:rPr>
        <w:t xml:space="preserve"> </w:t>
      </w:r>
      <w:r w:rsidRPr="007A1CF3">
        <w:rPr>
          <w:noProof/>
          <w:sz w:val="22"/>
          <w:szCs w:val="22"/>
          <w:lang w:val="sr-Latn-ME"/>
        </w:rPr>
        <w:t>proizvoda (vid</w:t>
      </w:r>
      <w:r>
        <w:rPr>
          <w:noProof/>
          <w:sz w:val="22"/>
          <w:szCs w:val="22"/>
          <w:lang w:val="sr-Latn-ME"/>
        </w:rPr>
        <w:t>jeti dio</w:t>
      </w:r>
      <w:r w:rsidRPr="007A1CF3">
        <w:rPr>
          <w:noProof/>
          <w:sz w:val="22"/>
          <w:szCs w:val="22"/>
          <w:lang w:val="sr-Latn-ME"/>
        </w:rPr>
        <w:t xml:space="preserve"> 4.8 i </w:t>
      </w:r>
      <w:r>
        <w:rPr>
          <w:noProof/>
          <w:sz w:val="22"/>
          <w:szCs w:val="22"/>
          <w:lang w:val="sr-Latn-ME"/>
        </w:rPr>
        <w:t>dio</w:t>
      </w:r>
      <w:r w:rsidRPr="007A1CF3">
        <w:rPr>
          <w:noProof/>
          <w:sz w:val="22"/>
          <w:szCs w:val="22"/>
          <w:lang w:val="sr-Latn-ME"/>
        </w:rPr>
        <w:t xml:space="preserve"> 6.6)."</w:t>
      </w:r>
    </w:p>
    <w:p w14:paraId="5E6A7241" w14:textId="77777777" w:rsidR="007A1CF3" w:rsidRDefault="007A1CF3" w:rsidP="00371878">
      <w:pPr>
        <w:tabs>
          <w:tab w:val="center" w:pos="4320"/>
          <w:tab w:val="right" w:pos="8640"/>
        </w:tabs>
        <w:jc w:val="both"/>
        <w:rPr>
          <w:noProof/>
          <w:sz w:val="22"/>
          <w:szCs w:val="22"/>
          <w:lang w:val="sr-Latn-ME"/>
        </w:rPr>
      </w:pPr>
    </w:p>
    <w:p w14:paraId="34AE1AEE" w14:textId="77777777" w:rsidR="007A1CF3" w:rsidRPr="00271A0B" w:rsidRDefault="007A1CF3" w:rsidP="00371878">
      <w:pPr>
        <w:tabs>
          <w:tab w:val="center" w:pos="4320"/>
          <w:tab w:val="right" w:pos="8640"/>
        </w:tabs>
        <w:jc w:val="both"/>
        <w:rPr>
          <w:noProof/>
          <w:sz w:val="22"/>
          <w:szCs w:val="22"/>
          <w:lang w:val="sr-Latn-ME"/>
        </w:rPr>
      </w:pPr>
    </w:p>
    <w:p w14:paraId="164BE4D8" w14:textId="77777777" w:rsidR="00371878" w:rsidRPr="00271A0B" w:rsidRDefault="00371878" w:rsidP="00371878">
      <w:pPr>
        <w:tabs>
          <w:tab w:val="center" w:pos="4320"/>
          <w:tab w:val="right" w:pos="8640"/>
        </w:tabs>
        <w:jc w:val="both"/>
        <w:rPr>
          <w:iCs/>
          <w:noProof/>
          <w:sz w:val="22"/>
          <w:szCs w:val="22"/>
          <w:u w:val="single"/>
          <w:lang w:val="sr-Latn-ME"/>
        </w:rPr>
      </w:pPr>
      <w:r w:rsidRPr="00271A0B">
        <w:rPr>
          <w:iCs/>
          <w:noProof/>
          <w:sz w:val="22"/>
          <w:szCs w:val="22"/>
          <w:u w:val="single"/>
          <w:lang w:val="sr-Latn-ME"/>
        </w:rPr>
        <w:t>Način primjene</w:t>
      </w:r>
    </w:p>
    <w:p w14:paraId="7896F7C6"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Preparat je namijenjen isključivo za epilezijalnu upotrebu. Ne upotrebljavati intravaskularno.</w:t>
      </w:r>
    </w:p>
    <w:p w14:paraId="52AC67CE" w14:textId="77777777" w:rsidR="00371878" w:rsidRPr="00271A0B" w:rsidRDefault="00371878" w:rsidP="00371878">
      <w:pPr>
        <w:tabs>
          <w:tab w:val="center" w:pos="4320"/>
          <w:tab w:val="right" w:pos="8640"/>
        </w:tabs>
        <w:jc w:val="both"/>
        <w:rPr>
          <w:noProof/>
          <w:sz w:val="22"/>
          <w:szCs w:val="22"/>
          <w:lang w:val="sr-Latn-ME"/>
        </w:rPr>
      </w:pPr>
    </w:p>
    <w:p w14:paraId="3B1733DC"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Za detaljnija uputstva o primjeni vidjeti </w:t>
      </w:r>
      <w:r w:rsidR="00D23993" w:rsidRPr="00271A0B">
        <w:rPr>
          <w:noProof/>
          <w:sz w:val="22"/>
          <w:szCs w:val="22"/>
          <w:lang w:val="sr-Latn-ME"/>
        </w:rPr>
        <w:t>dio</w:t>
      </w:r>
      <w:r w:rsidRPr="00271A0B">
        <w:rPr>
          <w:noProof/>
          <w:sz w:val="22"/>
          <w:szCs w:val="22"/>
          <w:lang w:val="sr-Latn-ME"/>
        </w:rPr>
        <w:t xml:space="preserve"> 6.6.</w:t>
      </w:r>
    </w:p>
    <w:p w14:paraId="042D5997" w14:textId="77777777" w:rsidR="00452E9D" w:rsidRPr="00271A0B" w:rsidRDefault="00452E9D" w:rsidP="00480FB1">
      <w:pPr>
        <w:tabs>
          <w:tab w:val="left" w:pos="540"/>
          <w:tab w:val="left" w:pos="569"/>
        </w:tabs>
        <w:rPr>
          <w:bCs/>
          <w:sz w:val="22"/>
          <w:szCs w:val="22"/>
          <w:lang w:val="sr-Latn-ME"/>
        </w:rPr>
      </w:pPr>
    </w:p>
    <w:p w14:paraId="5AD2A116" w14:textId="77777777" w:rsidR="00411B4B" w:rsidRPr="00271A0B" w:rsidRDefault="00411B4B" w:rsidP="00480FB1">
      <w:pPr>
        <w:tabs>
          <w:tab w:val="left" w:pos="540"/>
          <w:tab w:val="left" w:pos="569"/>
        </w:tabs>
        <w:rPr>
          <w:b/>
          <w:bCs/>
          <w:sz w:val="22"/>
          <w:szCs w:val="22"/>
          <w:lang w:val="sr-Latn-ME"/>
        </w:rPr>
      </w:pPr>
      <w:r w:rsidRPr="00271A0B">
        <w:rPr>
          <w:b/>
          <w:bCs/>
          <w:sz w:val="22"/>
          <w:szCs w:val="22"/>
          <w:lang w:val="sr-Latn-ME"/>
        </w:rPr>
        <w:t xml:space="preserve">4.3. </w:t>
      </w:r>
      <w:r w:rsidR="00480FB1" w:rsidRPr="00271A0B">
        <w:rPr>
          <w:b/>
          <w:bCs/>
          <w:sz w:val="22"/>
          <w:szCs w:val="22"/>
          <w:lang w:val="sr-Latn-ME"/>
        </w:rPr>
        <w:tab/>
      </w:r>
      <w:r w:rsidRPr="00271A0B">
        <w:rPr>
          <w:b/>
          <w:bCs/>
          <w:sz w:val="22"/>
          <w:szCs w:val="22"/>
          <w:lang w:val="sr-Latn-ME"/>
        </w:rPr>
        <w:t>Kontraindikacije</w:t>
      </w:r>
    </w:p>
    <w:p w14:paraId="5D7AC1C6" w14:textId="77777777" w:rsidR="0072020E" w:rsidRPr="00271A0B" w:rsidRDefault="0072020E" w:rsidP="00480FB1">
      <w:pPr>
        <w:tabs>
          <w:tab w:val="left" w:pos="540"/>
          <w:tab w:val="left" w:pos="569"/>
        </w:tabs>
        <w:rPr>
          <w:bCs/>
          <w:sz w:val="22"/>
          <w:szCs w:val="22"/>
          <w:lang w:val="sr-Latn-ME"/>
        </w:rPr>
      </w:pPr>
    </w:p>
    <w:p w14:paraId="4968C1A4" w14:textId="77777777" w:rsidR="00371878" w:rsidRPr="00271A0B" w:rsidRDefault="00D23993" w:rsidP="009A5DBC">
      <w:pPr>
        <w:tabs>
          <w:tab w:val="left" w:pos="540"/>
          <w:tab w:val="left" w:pos="569"/>
        </w:tabs>
        <w:jc w:val="both"/>
        <w:rPr>
          <w:bCs/>
          <w:sz w:val="22"/>
          <w:szCs w:val="22"/>
          <w:lang w:val="sr-Latn-ME"/>
        </w:rPr>
      </w:pPr>
      <w:r w:rsidRPr="00271A0B">
        <w:rPr>
          <w:bCs/>
          <w:sz w:val="22"/>
          <w:szCs w:val="22"/>
          <w:lang w:val="sr-Latn-ME"/>
        </w:rPr>
        <w:t xml:space="preserve">Lijek </w:t>
      </w:r>
      <w:r w:rsidR="00371878" w:rsidRPr="00271A0B">
        <w:rPr>
          <w:bCs/>
          <w:sz w:val="22"/>
          <w:szCs w:val="22"/>
          <w:lang w:val="sr-Latn-ME"/>
        </w:rPr>
        <w:t>TachoSil se ne smije primjenjivati intravaskularno.</w:t>
      </w:r>
    </w:p>
    <w:p w14:paraId="52D97BF5" w14:textId="77777777" w:rsidR="00371878" w:rsidRPr="00271A0B" w:rsidRDefault="00371878" w:rsidP="009A5DBC">
      <w:pPr>
        <w:tabs>
          <w:tab w:val="left" w:pos="540"/>
          <w:tab w:val="left" w:pos="569"/>
        </w:tabs>
        <w:jc w:val="both"/>
        <w:rPr>
          <w:bCs/>
          <w:sz w:val="22"/>
          <w:szCs w:val="22"/>
          <w:lang w:val="sr-Latn-ME"/>
        </w:rPr>
      </w:pPr>
      <w:r w:rsidRPr="00271A0B">
        <w:rPr>
          <w:bCs/>
          <w:sz w:val="22"/>
          <w:szCs w:val="22"/>
          <w:lang w:val="sr-Latn-ME"/>
        </w:rPr>
        <w:t xml:space="preserve">Preosjetljivost na aktivne supstance ili </w:t>
      </w:r>
      <w:r w:rsidR="00D23993" w:rsidRPr="00271A0B">
        <w:rPr>
          <w:bCs/>
          <w:sz w:val="22"/>
          <w:szCs w:val="22"/>
          <w:lang w:val="sr-Latn-ME"/>
        </w:rPr>
        <w:t xml:space="preserve">na </w:t>
      </w:r>
      <w:r w:rsidRPr="00271A0B">
        <w:rPr>
          <w:bCs/>
          <w:sz w:val="22"/>
          <w:szCs w:val="22"/>
          <w:lang w:val="sr-Latn-ME"/>
        </w:rPr>
        <w:t>bilo koj</w:t>
      </w:r>
      <w:r w:rsidR="00D23993" w:rsidRPr="00271A0B">
        <w:rPr>
          <w:bCs/>
          <w:sz w:val="22"/>
          <w:szCs w:val="22"/>
          <w:lang w:val="sr-Latn-ME"/>
        </w:rPr>
        <w:t>u</w:t>
      </w:r>
      <w:r w:rsidRPr="00271A0B">
        <w:rPr>
          <w:bCs/>
          <w:sz w:val="22"/>
          <w:szCs w:val="22"/>
          <w:lang w:val="sr-Latn-ME"/>
        </w:rPr>
        <w:t xml:space="preserve"> od pomoćnih s</w:t>
      </w:r>
      <w:r w:rsidR="00D23993" w:rsidRPr="00271A0B">
        <w:rPr>
          <w:bCs/>
          <w:sz w:val="22"/>
          <w:szCs w:val="22"/>
          <w:lang w:val="sr-Latn-ME"/>
        </w:rPr>
        <w:t>upstanci</w:t>
      </w:r>
      <w:r w:rsidRPr="00271A0B">
        <w:rPr>
          <w:bCs/>
          <w:sz w:val="22"/>
          <w:szCs w:val="22"/>
          <w:lang w:val="sr-Latn-ME"/>
        </w:rPr>
        <w:t xml:space="preserve"> lijeka navedeni</w:t>
      </w:r>
      <w:r w:rsidR="00D23993" w:rsidRPr="00271A0B">
        <w:rPr>
          <w:bCs/>
          <w:sz w:val="22"/>
          <w:szCs w:val="22"/>
          <w:lang w:val="sr-Latn-ME"/>
        </w:rPr>
        <w:t>h</w:t>
      </w:r>
      <w:r w:rsidRPr="00271A0B">
        <w:rPr>
          <w:bCs/>
          <w:sz w:val="22"/>
          <w:szCs w:val="22"/>
          <w:lang w:val="sr-Latn-ME"/>
        </w:rPr>
        <w:t xml:space="preserve"> u </w:t>
      </w:r>
      <w:r w:rsidR="00D23993" w:rsidRPr="00271A0B">
        <w:rPr>
          <w:bCs/>
          <w:sz w:val="22"/>
          <w:szCs w:val="22"/>
          <w:lang w:val="sr-Latn-ME"/>
        </w:rPr>
        <w:t>dijelu</w:t>
      </w:r>
      <w:r w:rsidRPr="00271A0B">
        <w:rPr>
          <w:bCs/>
          <w:sz w:val="22"/>
          <w:szCs w:val="22"/>
          <w:lang w:val="sr-Latn-ME"/>
        </w:rPr>
        <w:t xml:space="preserve"> 6.1.</w:t>
      </w:r>
    </w:p>
    <w:p w14:paraId="7C753580" w14:textId="77777777" w:rsidR="00371878" w:rsidRPr="00271A0B" w:rsidRDefault="00371878" w:rsidP="00480FB1">
      <w:pPr>
        <w:tabs>
          <w:tab w:val="left" w:pos="540"/>
          <w:tab w:val="left" w:pos="569"/>
        </w:tabs>
        <w:rPr>
          <w:bCs/>
          <w:sz w:val="22"/>
          <w:szCs w:val="22"/>
          <w:lang w:val="sr-Latn-ME"/>
        </w:rPr>
      </w:pPr>
    </w:p>
    <w:p w14:paraId="379264FD" w14:textId="77777777" w:rsidR="00411B4B" w:rsidRPr="00271A0B" w:rsidRDefault="00411B4B" w:rsidP="00480FB1">
      <w:pPr>
        <w:tabs>
          <w:tab w:val="left" w:pos="540"/>
          <w:tab w:val="left" w:pos="569"/>
        </w:tabs>
        <w:rPr>
          <w:b/>
          <w:bCs/>
          <w:sz w:val="22"/>
          <w:szCs w:val="22"/>
          <w:lang w:val="sr-Latn-ME"/>
        </w:rPr>
      </w:pPr>
      <w:r w:rsidRPr="00271A0B">
        <w:rPr>
          <w:b/>
          <w:bCs/>
          <w:sz w:val="22"/>
          <w:szCs w:val="22"/>
          <w:lang w:val="sr-Latn-ME"/>
        </w:rPr>
        <w:t xml:space="preserve">4.4. </w:t>
      </w:r>
      <w:r w:rsidR="00480FB1" w:rsidRPr="00271A0B">
        <w:rPr>
          <w:b/>
          <w:bCs/>
          <w:sz w:val="22"/>
          <w:szCs w:val="22"/>
          <w:lang w:val="sr-Latn-ME"/>
        </w:rPr>
        <w:tab/>
      </w:r>
      <w:r w:rsidRPr="00271A0B">
        <w:rPr>
          <w:b/>
          <w:bCs/>
          <w:sz w:val="22"/>
          <w:szCs w:val="22"/>
          <w:lang w:val="sr-Latn-ME"/>
        </w:rPr>
        <w:t>Posebna upozorenja i mjere opreza pri upotrebi lijeka</w:t>
      </w:r>
    </w:p>
    <w:p w14:paraId="0639108F" w14:textId="77777777" w:rsidR="0072020E" w:rsidRPr="00271A0B" w:rsidRDefault="0072020E" w:rsidP="00480FB1">
      <w:pPr>
        <w:tabs>
          <w:tab w:val="left" w:pos="540"/>
          <w:tab w:val="left" w:pos="569"/>
        </w:tabs>
        <w:rPr>
          <w:bCs/>
          <w:sz w:val="22"/>
          <w:szCs w:val="22"/>
          <w:lang w:val="sr-Latn-ME"/>
        </w:rPr>
      </w:pPr>
    </w:p>
    <w:p w14:paraId="563CFED6" w14:textId="77777777" w:rsidR="00F52CE4" w:rsidRPr="00271A0B" w:rsidRDefault="00F52CE4" w:rsidP="00F52CE4">
      <w:pPr>
        <w:tabs>
          <w:tab w:val="center" w:pos="4320"/>
          <w:tab w:val="right" w:pos="8640"/>
        </w:tabs>
        <w:jc w:val="both"/>
        <w:rPr>
          <w:noProof/>
          <w:sz w:val="22"/>
          <w:szCs w:val="22"/>
          <w:u w:val="single"/>
          <w:lang w:val="sr-Latn-ME"/>
        </w:rPr>
      </w:pPr>
      <w:r w:rsidRPr="00271A0B">
        <w:rPr>
          <w:noProof/>
          <w:sz w:val="22"/>
          <w:szCs w:val="22"/>
          <w:u w:val="single"/>
          <w:lang w:val="sr-Latn-ME"/>
        </w:rPr>
        <w:t>Sljedivost</w:t>
      </w:r>
    </w:p>
    <w:p w14:paraId="7D093D1E" w14:textId="77777777" w:rsidR="00F52CE4" w:rsidRPr="00271A0B" w:rsidRDefault="00F52CE4" w:rsidP="00F52CE4">
      <w:pPr>
        <w:tabs>
          <w:tab w:val="center" w:pos="4320"/>
          <w:tab w:val="right" w:pos="8640"/>
        </w:tabs>
        <w:jc w:val="both"/>
        <w:rPr>
          <w:noProof/>
          <w:sz w:val="22"/>
          <w:szCs w:val="22"/>
          <w:lang w:val="sr-Latn-ME"/>
        </w:rPr>
      </w:pPr>
    </w:p>
    <w:p w14:paraId="667A9EE2" w14:textId="77777777" w:rsidR="00F52CE4" w:rsidRDefault="00F52CE4" w:rsidP="00F52CE4">
      <w:pPr>
        <w:tabs>
          <w:tab w:val="center" w:pos="4320"/>
          <w:tab w:val="right" w:pos="8640"/>
        </w:tabs>
        <w:jc w:val="both"/>
        <w:rPr>
          <w:noProof/>
          <w:sz w:val="22"/>
          <w:szCs w:val="22"/>
          <w:lang w:val="sr-Latn-ME"/>
        </w:rPr>
      </w:pPr>
      <w:r w:rsidRPr="00271A0B">
        <w:rPr>
          <w:noProof/>
          <w:sz w:val="22"/>
          <w:szCs w:val="22"/>
          <w:lang w:val="sr-Latn-ME"/>
        </w:rPr>
        <w:t xml:space="preserve">Kako bi se poboljšala sljedivost bioloških ljekova, naziv i broj serije primijenjenog lijeka potrebno je jasno evidentirati. </w:t>
      </w:r>
    </w:p>
    <w:p w14:paraId="092E2F07" w14:textId="77777777" w:rsidR="007A1CF3" w:rsidRDefault="007A1CF3" w:rsidP="00F52CE4">
      <w:pPr>
        <w:tabs>
          <w:tab w:val="center" w:pos="4320"/>
          <w:tab w:val="right" w:pos="8640"/>
        </w:tabs>
        <w:jc w:val="both"/>
        <w:rPr>
          <w:noProof/>
          <w:sz w:val="22"/>
          <w:szCs w:val="22"/>
          <w:u w:val="single"/>
          <w:lang w:val="sr-Latn-ME"/>
        </w:rPr>
      </w:pPr>
    </w:p>
    <w:p w14:paraId="59AA4B2B" w14:textId="74748AC9" w:rsidR="00F52CE4" w:rsidRPr="00271A0B" w:rsidRDefault="007A1CF3" w:rsidP="00F52CE4">
      <w:pPr>
        <w:tabs>
          <w:tab w:val="center" w:pos="4320"/>
          <w:tab w:val="right" w:pos="8640"/>
        </w:tabs>
        <w:jc w:val="both"/>
        <w:rPr>
          <w:noProof/>
          <w:sz w:val="22"/>
          <w:szCs w:val="22"/>
          <w:lang w:val="sr-Latn-ME"/>
        </w:rPr>
      </w:pPr>
      <w:r w:rsidRPr="00577A57">
        <w:rPr>
          <w:noProof/>
          <w:sz w:val="22"/>
          <w:szCs w:val="22"/>
          <w:u w:val="single"/>
          <w:lang w:val="sr-Latn-ME"/>
        </w:rPr>
        <w:t>Opšte m</w:t>
      </w:r>
      <w:r>
        <w:rPr>
          <w:noProof/>
          <w:sz w:val="22"/>
          <w:szCs w:val="22"/>
          <w:u w:val="single"/>
          <w:lang w:val="sr-Latn-ME"/>
        </w:rPr>
        <w:t>j</w:t>
      </w:r>
      <w:r w:rsidRPr="00577A57">
        <w:rPr>
          <w:noProof/>
          <w:sz w:val="22"/>
          <w:szCs w:val="22"/>
          <w:u w:val="single"/>
          <w:lang w:val="sr-Latn-ME"/>
        </w:rPr>
        <w:t>ere opreza</w:t>
      </w:r>
    </w:p>
    <w:p w14:paraId="75128789" w14:textId="77777777" w:rsidR="00371878" w:rsidRPr="00271A0B" w:rsidRDefault="00371878" w:rsidP="00F52CE4">
      <w:pPr>
        <w:tabs>
          <w:tab w:val="center" w:pos="4320"/>
          <w:tab w:val="right" w:pos="8640"/>
        </w:tabs>
        <w:jc w:val="both"/>
        <w:rPr>
          <w:noProof/>
          <w:sz w:val="22"/>
          <w:szCs w:val="22"/>
          <w:lang w:val="sr-Latn-ME"/>
        </w:rPr>
      </w:pPr>
      <w:r w:rsidRPr="00271A0B">
        <w:rPr>
          <w:noProof/>
          <w:sz w:val="22"/>
          <w:szCs w:val="22"/>
          <w:lang w:val="sr-Latn-ME"/>
        </w:rPr>
        <w:t xml:space="preserve">Preparat je namijenjen isključivo za epilezijalnu upotrebu. </w:t>
      </w:r>
    </w:p>
    <w:p w14:paraId="62E68795" w14:textId="77777777" w:rsidR="00371878" w:rsidRPr="00271A0B" w:rsidRDefault="00371878" w:rsidP="00371878">
      <w:pPr>
        <w:tabs>
          <w:tab w:val="center" w:pos="4320"/>
          <w:tab w:val="right" w:pos="8640"/>
        </w:tabs>
        <w:jc w:val="both"/>
        <w:rPr>
          <w:noProof/>
          <w:sz w:val="22"/>
          <w:szCs w:val="22"/>
          <w:lang w:val="sr-Latn-ME"/>
        </w:rPr>
      </w:pPr>
    </w:p>
    <w:p w14:paraId="40EC3FDD"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Ne upotrebljavati lijek intravaskularno. Slučajna intravaskularna aplikacija ovog preparata može da dovede do po život opasne komplikacije zbog tromboembolije.</w:t>
      </w:r>
    </w:p>
    <w:p w14:paraId="425AC7DE" w14:textId="77777777" w:rsidR="00371878" w:rsidRPr="00271A0B" w:rsidRDefault="00371878" w:rsidP="00371878">
      <w:pPr>
        <w:tabs>
          <w:tab w:val="center" w:pos="4320"/>
          <w:tab w:val="right" w:pos="8640"/>
        </w:tabs>
        <w:jc w:val="both"/>
        <w:rPr>
          <w:noProof/>
          <w:sz w:val="22"/>
          <w:szCs w:val="22"/>
          <w:lang w:val="sr-Latn-ME"/>
        </w:rPr>
      </w:pPr>
    </w:p>
    <w:p w14:paraId="2FB26D89"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Ne postoje podaci specifični za upotrebu ovog preparata u </w:t>
      </w:r>
      <w:r w:rsidR="00D23993" w:rsidRPr="00271A0B">
        <w:rPr>
          <w:noProof/>
          <w:sz w:val="22"/>
          <w:szCs w:val="22"/>
          <w:lang w:val="sr-Latn-ME"/>
        </w:rPr>
        <w:t xml:space="preserve">hirurgiji </w:t>
      </w:r>
      <w:r w:rsidRPr="00271A0B">
        <w:rPr>
          <w:noProof/>
          <w:sz w:val="22"/>
          <w:szCs w:val="22"/>
          <w:lang w:val="sr-Latn-ME"/>
        </w:rPr>
        <w:t>gastrointestinalnih anastomoza.</w:t>
      </w:r>
    </w:p>
    <w:p w14:paraId="6B20EB19" w14:textId="77777777" w:rsidR="00371878" w:rsidRPr="00271A0B" w:rsidRDefault="00371878" w:rsidP="00371878">
      <w:pPr>
        <w:tabs>
          <w:tab w:val="center" w:pos="4320"/>
          <w:tab w:val="right" w:pos="8640"/>
        </w:tabs>
        <w:jc w:val="both"/>
        <w:rPr>
          <w:noProof/>
          <w:sz w:val="22"/>
          <w:szCs w:val="22"/>
          <w:lang w:val="sr-Latn-ME"/>
        </w:rPr>
      </w:pPr>
    </w:p>
    <w:p w14:paraId="68E7FF1D" w14:textId="77777777" w:rsidR="003F4AA3" w:rsidRPr="00271A0B" w:rsidRDefault="003F4AA3" w:rsidP="00371878">
      <w:pPr>
        <w:tabs>
          <w:tab w:val="center" w:pos="4320"/>
          <w:tab w:val="right" w:pos="8640"/>
        </w:tabs>
        <w:jc w:val="both"/>
        <w:rPr>
          <w:sz w:val="22"/>
          <w:szCs w:val="22"/>
          <w:lang w:val="sr-Latn-ME"/>
        </w:rPr>
      </w:pPr>
      <w:r w:rsidRPr="00271A0B">
        <w:rPr>
          <w:sz w:val="22"/>
          <w:szCs w:val="22"/>
          <w:lang w:val="sr-Latn-ME"/>
        </w:rPr>
        <w:t xml:space="preserve">Nije poznato utiče li nedavna radioterapija na </w:t>
      </w:r>
      <w:r w:rsidR="00BE500D" w:rsidRPr="00271A0B">
        <w:rPr>
          <w:sz w:val="22"/>
          <w:szCs w:val="22"/>
          <w:lang w:val="sr-Latn-ME"/>
        </w:rPr>
        <w:t>efikasnost</w:t>
      </w:r>
      <w:r w:rsidRPr="00271A0B">
        <w:rPr>
          <w:sz w:val="22"/>
          <w:szCs w:val="22"/>
          <w:lang w:val="sr-Latn-ME"/>
        </w:rPr>
        <w:t xml:space="preserve"> </w:t>
      </w:r>
      <w:r w:rsidR="00D23993" w:rsidRPr="00271A0B">
        <w:rPr>
          <w:sz w:val="22"/>
          <w:szCs w:val="22"/>
          <w:lang w:val="sr-Latn-ME"/>
        </w:rPr>
        <w:t xml:space="preserve">lijeka </w:t>
      </w:r>
      <w:r w:rsidRPr="00271A0B">
        <w:rPr>
          <w:sz w:val="22"/>
          <w:szCs w:val="22"/>
          <w:lang w:val="sr-Latn-ME"/>
        </w:rPr>
        <w:t xml:space="preserve">TachoSil kad se primjenjuje za lijepljenje </w:t>
      </w:r>
      <w:r w:rsidRPr="00271A0B">
        <w:rPr>
          <w:i/>
          <w:sz w:val="22"/>
          <w:szCs w:val="22"/>
          <w:lang w:val="sr-Latn-ME"/>
        </w:rPr>
        <w:t>dure mater</w:t>
      </w:r>
      <w:r w:rsidRPr="00271A0B">
        <w:rPr>
          <w:sz w:val="22"/>
          <w:szCs w:val="22"/>
          <w:lang w:val="sr-Latn-ME"/>
        </w:rPr>
        <w:t>.</w:t>
      </w:r>
    </w:p>
    <w:p w14:paraId="2732DE11" w14:textId="77777777" w:rsidR="007A1CF3" w:rsidRDefault="007A1CF3" w:rsidP="00371878">
      <w:pPr>
        <w:tabs>
          <w:tab w:val="center" w:pos="4320"/>
          <w:tab w:val="right" w:pos="8640"/>
        </w:tabs>
        <w:jc w:val="both"/>
        <w:rPr>
          <w:noProof/>
          <w:sz w:val="22"/>
          <w:szCs w:val="22"/>
          <w:u w:val="single"/>
          <w:lang w:val="sr-Latn-ME"/>
        </w:rPr>
      </w:pPr>
    </w:p>
    <w:p w14:paraId="2ECDF091" w14:textId="35FD366F" w:rsidR="007A1CF3" w:rsidRPr="00271A0B" w:rsidRDefault="007A1CF3" w:rsidP="00371878">
      <w:pPr>
        <w:tabs>
          <w:tab w:val="center" w:pos="4320"/>
          <w:tab w:val="right" w:pos="8640"/>
        </w:tabs>
        <w:jc w:val="both"/>
        <w:rPr>
          <w:noProof/>
          <w:sz w:val="22"/>
          <w:szCs w:val="22"/>
          <w:lang w:val="sr-Latn-ME"/>
        </w:rPr>
      </w:pPr>
      <w:r w:rsidRPr="00577A57">
        <w:rPr>
          <w:noProof/>
          <w:sz w:val="22"/>
          <w:szCs w:val="22"/>
          <w:u w:val="single"/>
          <w:lang w:val="sr-Latn-ME"/>
        </w:rPr>
        <w:t>Reakcije preosjetljivosti</w:t>
      </w:r>
    </w:p>
    <w:p w14:paraId="2D92BDFF"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Kao i kod bilo kojeg </w:t>
      </w:r>
      <w:r w:rsidR="00D23993" w:rsidRPr="00271A0B">
        <w:rPr>
          <w:noProof/>
          <w:sz w:val="22"/>
          <w:szCs w:val="22"/>
          <w:lang w:val="sr-Latn-ME"/>
        </w:rPr>
        <w:t xml:space="preserve">lijeka koji sadrži </w:t>
      </w:r>
      <w:r w:rsidRPr="00271A0B">
        <w:rPr>
          <w:noProof/>
          <w:sz w:val="22"/>
          <w:szCs w:val="22"/>
          <w:lang w:val="sr-Latn-ME"/>
        </w:rPr>
        <w:t>protein</w:t>
      </w:r>
      <w:r w:rsidR="00D23993" w:rsidRPr="00271A0B">
        <w:rPr>
          <w:noProof/>
          <w:sz w:val="22"/>
          <w:szCs w:val="22"/>
          <w:lang w:val="sr-Latn-ME"/>
        </w:rPr>
        <w:t>e</w:t>
      </w:r>
      <w:r w:rsidRPr="00271A0B">
        <w:rPr>
          <w:noProof/>
          <w:sz w:val="22"/>
          <w:szCs w:val="22"/>
          <w:lang w:val="sr-Latn-ME"/>
        </w:rPr>
        <w:t xml:space="preserve">, mogu se javiti reakcije preosjetljivosti alergijskog tipa. Znaci reakcije preosjetljivosti uključuju koprivnjaču, generalizovanu urtikariju, osjećaj pritiska u grudima, otežano disanje (vizing), hipotenziju i anafilaksu. U slučaju pojave ovih simptoma treba odmah prekinuti sa primjenom </w:t>
      </w:r>
      <w:r w:rsidR="00D23993" w:rsidRPr="00271A0B">
        <w:rPr>
          <w:noProof/>
          <w:sz w:val="22"/>
          <w:szCs w:val="22"/>
          <w:lang w:val="sr-Latn-ME"/>
        </w:rPr>
        <w:t>lijeka</w:t>
      </w:r>
      <w:r w:rsidRPr="00271A0B">
        <w:rPr>
          <w:noProof/>
          <w:sz w:val="22"/>
          <w:szCs w:val="22"/>
          <w:lang w:val="sr-Latn-ME"/>
        </w:rPr>
        <w:t>.</w:t>
      </w:r>
    </w:p>
    <w:p w14:paraId="718FB8E0" w14:textId="77777777" w:rsidR="007A1CF3" w:rsidRDefault="007A1CF3" w:rsidP="00371878">
      <w:pPr>
        <w:tabs>
          <w:tab w:val="center" w:pos="4320"/>
          <w:tab w:val="right" w:pos="8640"/>
        </w:tabs>
        <w:jc w:val="both"/>
        <w:rPr>
          <w:noProof/>
          <w:sz w:val="22"/>
          <w:szCs w:val="22"/>
          <w:u w:val="single"/>
          <w:lang w:val="sr-Latn-ME"/>
        </w:rPr>
      </w:pPr>
    </w:p>
    <w:p w14:paraId="31B45007" w14:textId="77777777" w:rsidR="00371878" w:rsidRPr="00577A57" w:rsidRDefault="007A1CF3" w:rsidP="00371878">
      <w:pPr>
        <w:tabs>
          <w:tab w:val="center" w:pos="4320"/>
          <w:tab w:val="right" w:pos="8640"/>
        </w:tabs>
        <w:jc w:val="both"/>
        <w:rPr>
          <w:noProof/>
          <w:sz w:val="22"/>
          <w:szCs w:val="22"/>
          <w:u w:val="single"/>
          <w:lang w:val="sr-Latn-ME"/>
        </w:rPr>
      </w:pPr>
      <w:r w:rsidRPr="00577A57">
        <w:rPr>
          <w:noProof/>
          <w:sz w:val="22"/>
          <w:szCs w:val="22"/>
          <w:u w:val="single"/>
          <w:lang w:val="sr-Latn-ME"/>
        </w:rPr>
        <w:t>Lijepljenje</w:t>
      </w:r>
    </w:p>
    <w:p w14:paraId="6D6EF0AF" w14:textId="4E1E0C14"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Kako bi se spriječi</w:t>
      </w:r>
      <w:r w:rsidR="00F75170" w:rsidRPr="00271A0B">
        <w:rPr>
          <w:noProof/>
          <w:sz w:val="22"/>
          <w:szCs w:val="22"/>
          <w:lang w:val="sr-Latn-ME"/>
        </w:rPr>
        <w:t>lo lijepljenje za</w:t>
      </w:r>
      <w:r w:rsidRPr="00271A0B">
        <w:rPr>
          <w:noProof/>
          <w:sz w:val="22"/>
          <w:szCs w:val="22"/>
          <w:lang w:val="sr-Latn-ME"/>
        </w:rPr>
        <w:t xml:space="preserve"> tkiva na neželjenim lokacijama, pr</w:t>
      </w:r>
      <w:r w:rsidR="003F4AA3" w:rsidRPr="00271A0B">
        <w:rPr>
          <w:noProof/>
          <w:sz w:val="22"/>
          <w:szCs w:val="22"/>
          <w:lang w:val="sr-Latn-ME"/>
        </w:rPr>
        <w:t>ij</w:t>
      </w:r>
      <w:r w:rsidRPr="00271A0B">
        <w:rPr>
          <w:noProof/>
          <w:sz w:val="22"/>
          <w:szCs w:val="22"/>
          <w:lang w:val="sr-Latn-ME"/>
        </w:rPr>
        <w:t>e primjene lijeka TachoSil (vid</w:t>
      </w:r>
      <w:r w:rsidR="003F4AA3" w:rsidRPr="00271A0B">
        <w:rPr>
          <w:noProof/>
          <w:sz w:val="22"/>
          <w:szCs w:val="22"/>
          <w:lang w:val="sr-Latn-ME"/>
        </w:rPr>
        <w:t>j</w:t>
      </w:r>
      <w:r w:rsidRPr="00271A0B">
        <w:rPr>
          <w:noProof/>
          <w:sz w:val="22"/>
          <w:szCs w:val="22"/>
          <w:lang w:val="sr-Latn-ME"/>
        </w:rPr>
        <w:t xml:space="preserve">eti </w:t>
      </w:r>
      <w:r w:rsidR="00D23993" w:rsidRPr="00271A0B">
        <w:rPr>
          <w:noProof/>
          <w:sz w:val="22"/>
          <w:szCs w:val="22"/>
          <w:lang w:val="sr-Latn-ME"/>
        </w:rPr>
        <w:t>dio</w:t>
      </w:r>
      <w:r w:rsidRPr="00271A0B">
        <w:rPr>
          <w:noProof/>
          <w:sz w:val="22"/>
          <w:szCs w:val="22"/>
          <w:lang w:val="sr-Latn-ME"/>
        </w:rPr>
        <w:t xml:space="preserve"> 6.6) neophodno je obezbijediti da djelovi tkiva izvan željenog mjesta primjene lijeka budu adekvatno očišćeni. Prijavljivani su događaji pojave </w:t>
      </w:r>
      <w:r w:rsidR="00F75170" w:rsidRPr="00271A0B">
        <w:rPr>
          <w:noProof/>
          <w:sz w:val="22"/>
          <w:szCs w:val="22"/>
          <w:lang w:val="sr-Latn-ME"/>
        </w:rPr>
        <w:t>lijepljenja za</w:t>
      </w:r>
      <w:r w:rsidR="000E6242">
        <w:rPr>
          <w:noProof/>
          <w:sz w:val="22"/>
          <w:szCs w:val="22"/>
          <w:lang w:val="sr-Latn-ME"/>
        </w:rPr>
        <w:t xml:space="preserve"> </w:t>
      </w:r>
      <w:r w:rsidRPr="00271A0B">
        <w:rPr>
          <w:noProof/>
          <w:sz w:val="22"/>
          <w:szCs w:val="22"/>
          <w:lang w:val="sr-Latn-ME"/>
        </w:rPr>
        <w:t>gastrointestinaln</w:t>
      </w:r>
      <w:r w:rsidR="00F75170" w:rsidRPr="00271A0B">
        <w:rPr>
          <w:noProof/>
          <w:sz w:val="22"/>
          <w:szCs w:val="22"/>
          <w:lang w:val="sr-Latn-ME"/>
        </w:rPr>
        <w:t>a</w:t>
      </w:r>
      <w:r w:rsidRPr="00271A0B">
        <w:rPr>
          <w:noProof/>
          <w:sz w:val="22"/>
          <w:szCs w:val="22"/>
          <w:lang w:val="sr-Latn-ME"/>
        </w:rPr>
        <w:t xml:space="preserve"> tkiva koji su vodili u gastrointestinalnu opstrukciju tokom primjene lijeka u abdominalnoj hirurgiji koja je izvođena u blizini crijeva.</w:t>
      </w:r>
    </w:p>
    <w:p w14:paraId="5414691A" w14:textId="77777777" w:rsidR="00371878" w:rsidRPr="00271A0B" w:rsidRDefault="00371878" w:rsidP="00371878">
      <w:pPr>
        <w:tabs>
          <w:tab w:val="center" w:pos="4320"/>
          <w:tab w:val="right" w:pos="8640"/>
        </w:tabs>
        <w:jc w:val="both"/>
        <w:rPr>
          <w:noProof/>
          <w:sz w:val="22"/>
          <w:szCs w:val="22"/>
          <w:lang w:val="sr-Latn-ME"/>
        </w:rPr>
      </w:pPr>
    </w:p>
    <w:p w14:paraId="2E10EA48"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U slučaju </w:t>
      </w:r>
      <w:r w:rsidR="00F75170" w:rsidRPr="00271A0B">
        <w:rPr>
          <w:noProof/>
          <w:sz w:val="22"/>
          <w:szCs w:val="22"/>
          <w:lang w:val="sr-Latn-ME"/>
        </w:rPr>
        <w:t>pojave</w:t>
      </w:r>
      <w:r w:rsidRPr="00271A0B">
        <w:rPr>
          <w:noProof/>
          <w:sz w:val="22"/>
          <w:szCs w:val="22"/>
          <w:lang w:val="sr-Latn-ME"/>
        </w:rPr>
        <w:t xml:space="preserve"> šoka trebalo bi primijeniti standardnu antišok terapiju.</w:t>
      </w:r>
    </w:p>
    <w:p w14:paraId="59F88BD8" w14:textId="77777777" w:rsidR="007A1CF3" w:rsidRDefault="007A1CF3" w:rsidP="00371878">
      <w:pPr>
        <w:tabs>
          <w:tab w:val="center" w:pos="4320"/>
          <w:tab w:val="right" w:pos="8640"/>
        </w:tabs>
        <w:jc w:val="both"/>
        <w:rPr>
          <w:noProof/>
          <w:sz w:val="22"/>
          <w:szCs w:val="22"/>
          <w:lang w:val="sr-Latn-ME"/>
        </w:rPr>
      </w:pPr>
    </w:p>
    <w:p w14:paraId="0ADEC940" w14:textId="71C2273D" w:rsidR="007A1CF3" w:rsidRPr="00271A0B" w:rsidRDefault="007A1CF3" w:rsidP="00371878">
      <w:pPr>
        <w:tabs>
          <w:tab w:val="center" w:pos="4320"/>
          <w:tab w:val="right" w:pos="8640"/>
        </w:tabs>
        <w:jc w:val="both"/>
        <w:rPr>
          <w:noProof/>
          <w:sz w:val="22"/>
          <w:szCs w:val="22"/>
          <w:lang w:val="sr-Latn-ME"/>
        </w:rPr>
      </w:pPr>
      <w:r w:rsidRPr="00577A57">
        <w:rPr>
          <w:noProof/>
          <w:sz w:val="22"/>
          <w:szCs w:val="22"/>
          <w:u w:val="single"/>
          <w:lang w:val="sr-Latn-ME"/>
        </w:rPr>
        <w:t>Infektivni agensi</w:t>
      </w:r>
    </w:p>
    <w:p w14:paraId="1FDB5AD1"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Standardne mjere za prevenciju infekcija izazvanih upotrebom ljekova porijeklom iz humane krvi ili plazme uključuju selekciju donora, skrining svakog pojedinačnog davaoca i pula plazme na specifične markere infekcije i primjenu efikasnih koraka u procesu proizvodnje za inaktivaciju/uklanjanje virusa. Uprkos svemu, prenošenje infektivnih agenasa pri primjeni derivata krvi ili plazme humanog porijekla ne može se u potpunosti isključiti. Ovo se takođe odnosi na nepoznate i viruse u fazi ispitivanja, kao i druge vrste patogena.</w:t>
      </w:r>
    </w:p>
    <w:p w14:paraId="3D37D11A" w14:textId="77777777" w:rsidR="00371878" w:rsidRPr="00271A0B" w:rsidRDefault="00371878" w:rsidP="00371878">
      <w:pPr>
        <w:tabs>
          <w:tab w:val="center" w:pos="4320"/>
          <w:tab w:val="right" w:pos="8640"/>
        </w:tabs>
        <w:jc w:val="both"/>
        <w:rPr>
          <w:noProof/>
          <w:sz w:val="22"/>
          <w:szCs w:val="22"/>
          <w:lang w:val="sr-Latn-ME"/>
        </w:rPr>
      </w:pPr>
    </w:p>
    <w:p w14:paraId="215DAFBC"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Preduzete mjere se smatraju efikasnim kod virusa sa omotačem kao što su HIV, HBV i HCV i kod virusa bez omotača kao što je HAV. Preduzete mjere bi mogle biti o</w:t>
      </w:r>
      <w:r w:rsidR="00D23993" w:rsidRPr="00271A0B">
        <w:rPr>
          <w:noProof/>
          <w:sz w:val="22"/>
          <w:szCs w:val="22"/>
          <w:lang w:val="sr-Latn-ME"/>
        </w:rPr>
        <w:t xml:space="preserve">graničenog djelovanja </w:t>
      </w:r>
      <w:r w:rsidRPr="00271A0B">
        <w:rPr>
          <w:noProof/>
          <w:sz w:val="22"/>
          <w:szCs w:val="22"/>
          <w:lang w:val="sr-Latn-ME"/>
        </w:rPr>
        <w:t>protiv virusa bez omotača kao što je parvovirus B19. Kod trudnica parvovirus B19 može da izazove tešku infekciju (fetalna infekcija), kao i kod osoba sa imunodeficijencijom ili pojačanom ertiropoezom (npr. hemolitička anemija).</w:t>
      </w:r>
    </w:p>
    <w:p w14:paraId="222B783F" w14:textId="77777777" w:rsidR="00371878" w:rsidRPr="00271A0B" w:rsidRDefault="00371878" w:rsidP="00371878">
      <w:pPr>
        <w:tabs>
          <w:tab w:val="center" w:pos="4320"/>
          <w:tab w:val="right" w:pos="8640"/>
        </w:tabs>
        <w:jc w:val="both"/>
        <w:rPr>
          <w:noProof/>
          <w:sz w:val="22"/>
          <w:szCs w:val="22"/>
          <w:lang w:val="sr-Latn-ME"/>
        </w:rPr>
      </w:pPr>
    </w:p>
    <w:p w14:paraId="78B0BE28" w14:textId="77777777" w:rsidR="00411B4B" w:rsidRPr="00271A0B" w:rsidRDefault="00411B4B" w:rsidP="00480FB1">
      <w:pPr>
        <w:tabs>
          <w:tab w:val="left" w:pos="540"/>
          <w:tab w:val="left" w:pos="569"/>
        </w:tabs>
        <w:rPr>
          <w:b/>
          <w:bCs/>
          <w:sz w:val="22"/>
          <w:szCs w:val="22"/>
          <w:lang w:val="sr-Latn-ME"/>
        </w:rPr>
      </w:pPr>
      <w:r w:rsidRPr="00271A0B">
        <w:rPr>
          <w:b/>
          <w:bCs/>
          <w:sz w:val="22"/>
          <w:szCs w:val="22"/>
          <w:lang w:val="sr-Latn-ME"/>
        </w:rPr>
        <w:t>4.5.</w:t>
      </w:r>
      <w:r w:rsidR="000D60CC" w:rsidRPr="00271A0B">
        <w:rPr>
          <w:b/>
          <w:bCs/>
          <w:sz w:val="22"/>
          <w:szCs w:val="22"/>
          <w:lang w:val="sr-Latn-ME"/>
        </w:rPr>
        <w:tab/>
      </w:r>
      <w:r w:rsidRPr="00271A0B">
        <w:rPr>
          <w:b/>
          <w:bCs/>
          <w:sz w:val="22"/>
          <w:szCs w:val="22"/>
          <w:lang w:val="sr-Latn-ME"/>
        </w:rPr>
        <w:t>Interakcije sa drugim ljekovima i druge vrste interakcija</w:t>
      </w:r>
    </w:p>
    <w:p w14:paraId="2F7C0A5B" w14:textId="77777777" w:rsidR="0072020E" w:rsidRPr="00271A0B" w:rsidRDefault="0072020E" w:rsidP="00480FB1">
      <w:pPr>
        <w:tabs>
          <w:tab w:val="left" w:pos="540"/>
          <w:tab w:val="left" w:pos="569"/>
        </w:tabs>
        <w:rPr>
          <w:bCs/>
          <w:sz w:val="22"/>
          <w:szCs w:val="22"/>
          <w:lang w:val="sr-Latn-ME"/>
        </w:rPr>
      </w:pPr>
    </w:p>
    <w:p w14:paraId="44A6086B"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Nema zvaničnih studija o interakcij</w:t>
      </w:r>
      <w:r w:rsidR="00D23993" w:rsidRPr="00271A0B">
        <w:rPr>
          <w:noProof/>
          <w:sz w:val="22"/>
          <w:szCs w:val="22"/>
          <w:lang w:val="sr-Latn-ME"/>
        </w:rPr>
        <w:t>ama</w:t>
      </w:r>
      <w:r w:rsidRPr="00271A0B">
        <w:rPr>
          <w:noProof/>
          <w:sz w:val="22"/>
          <w:szCs w:val="22"/>
          <w:lang w:val="sr-Latn-ME"/>
        </w:rPr>
        <w:t xml:space="preserve">. </w:t>
      </w:r>
    </w:p>
    <w:p w14:paraId="309DD607"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Kao kod sličnih preparata ili rastvora trombina, poslije izlaganja dejstvu rastvora koji sadrže alkohol, jod ili teške metale (na primjer antiseptični rastvori), može da dođe do denaturacije proteina lijepka za tkivo. Ove supstance bi u najvećoj mogućoj mjeri prije aplikacije matriksa trebalo ukloniti.</w:t>
      </w:r>
    </w:p>
    <w:p w14:paraId="32288643" w14:textId="77777777" w:rsidR="00371878" w:rsidRPr="00271A0B" w:rsidRDefault="00371878" w:rsidP="00371878">
      <w:pPr>
        <w:tabs>
          <w:tab w:val="left" w:pos="540"/>
          <w:tab w:val="left" w:pos="569"/>
        </w:tabs>
        <w:jc w:val="both"/>
        <w:rPr>
          <w:bCs/>
          <w:sz w:val="22"/>
          <w:szCs w:val="22"/>
          <w:lang w:val="sr-Latn-ME"/>
        </w:rPr>
      </w:pPr>
    </w:p>
    <w:p w14:paraId="57B38943" w14:textId="77777777" w:rsidR="0072020E" w:rsidRPr="00271A0B" w:rsidRDefault="0072020E" w:rsidP="00480FB1">
      <w:pPr>
        <w:tabs>
          <w:tab w:val="left" w:pos="540"/>
          <w:tab w:val="left" w:pos="569"/>
        </w:tabs>
        <w:rPr>
          <w:b/>
          <w:sz w:val="22"/>
          <w:szCs w:val="22"/>
          <w:lang w:val="sr-Latn-ME"/>
        </w:rPr>
      </w:pPr>
      <w:r w:rsidRPr="00271A0B">
        <w:rPr>
          <w:b/>
          <w:bCs/>
          <w:sz w:val="22"/>
          <w:szCs w:val="22"/>
          <w:lang w:val="sr-Latn-ME"/>
        </w:rPr>
        <w:t xml:space="preserve">4.6. </w:t>
      </w:r>
      <w:r w:rsidR="00480FB1" w:rsidRPr="00271A0B">
        <w:rPr>
          <w:b/>
          <w:bCs/>
          <w:sz w:val="22"/>
          <w:szCs w:val="22"/>
          <w:lang w:val="sr-Latn-ME"/>
        </w:rPr>
        <w:tab/>
      </w:r>
      <w:r w:rsidR="006D20A5" w:rsidRPr="00271A0B">
        <w:rPr>
          <w:b/>
          <w:sz w:val="22"/>
          <w:szCs w:val="22"/>
          <w:lang w:val="sr-Latn-ME"/>
        </w:rPr>
        <w:t>Plodnost, trudnoća i dojenje</w:t>
      </w:r>
    </w:p>
    <w:p w14:paraId="1DA5AFC6" w14:textId="77777777" w:rsidR="00A1126F" w:rsidRPr="00271A0B" w:rsidRDefault="00A1126F" w:rsidP="00480FB1">
      <w:pPr>
        <w:tabs>
          <w:tab w:val="left" w:pos="540"/>
          <w:tab w:val="left" w:pos="569"/>
        </w:tabs>
        <w:rPr>
          <w:b/>
          <w:sz w:val="22"/>
          <w:szCs w:val="22"/>
          <w:lang w:val="sr-Latn-ME"/>
        </w:rPr>
      </w:pPr>
    </w:p>
    <w:p w14:paraId="78551000"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U kontrolisanim kliničkim ispitivanjima nije ustanovljena bezbjednost primjene lijeka TachoSil u trudnoći ili u periodu dojenja. Eksperimentalne studije na životinjama nijesu dovoljne za procjenu bezbjednosti primjene uzimajući u obzir reprodukciju, razvoj embriona ili fetusa, u toku graviditeta i u peri- i postnatalnom razvoju.</w:t>
      </w:r>
    </w:p>
    <w:p w14:paraId="7253BE5E" w14:textId="77777777" w:rsidR="00371878" w:rsidRPr="00271A0B" w:rsidRDefault="00371878" w:rsidP="00371878">
      <w:pPr>
        <w:tabs>
          <w:tab w:val="center" w:pos="4320"/>
          <w:tab w:val="right" w:pos="8640"/>
        </w:tabs>
        <w:jc w:val="both"/>
        <w:rPr>
          <w:noProof/>
          <w:sz w:val="22"/>
          <w:szCs w:val="22"/>
          <w:lang w:val="sr-Latn-ME"/>
        </w:rPr>
      </w:pPr>
    </w:p>
    <w:p w14:paraId="11BB0B6C"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Zbog toga, </w:t>
      </w:r>
      <w:r w:rsidR="00D23993" w:rsidRPr="00271A0B">
        <w:rPr>
          <w:noProof/>
          <w:sz w:val="22"/>
          <w:szCs w:val="22"/>
          <w:lang w:val="sr-Latn-ME"/>
        </w:rPr>
        <w:t xml:space="preserve">lijek </w:t>
      </w:r>
      <w:r w:rsidRPr="00271A0B">
        <w:rPr>
          <w:noProof/>
          <w:sz w:val="22"/>
          <w:szCs w:val="22"/>
          <w:lang w:val="sr-Latn-ME"/>
        </w:rPr>
        <w:t>TachoSil kod žena u trudnoći i laktaciji treba da se primjenjuje samo u slučaju jasne potrebe.</w:t>
      </w:r>
    </w:p>
    <w:p w14:paraId="4FB1D7AB" w14:textId="77777777" w:rsidR="002031B3" w:rsidRPr="00271A0B" w:rsidRDefault="002031B3" w:rsidP="00480FB1">
      <w:pPr>
        <w:tabs>
          <w:tab w:val="left" w:pos="540"/>
          <w:tab w:val="left" w:pos="569"/>
        </w:tabs>
        <w:rPr>
          <w:sz w:val="22"/>
          <w:szCs w:val="22"/>
          <w:u w:val="single"/>
          <w:lang w:val="sr-Latn-ME"/>
        </w:rPr>
      </w:pPr>
    </w:p>
    <w:p w14:paraId="74ABA61E" w14:textId="77777777" w:rsidR="0072020E" w:rsidRPr="00271A0B" w:rsidRDefault="0072020E" w:rsidP="00396DFD">
      <w:pPr>
        <w:tabs>
          <w:tab w:val="left" w:pos="540"/>
          <w:tab w:val="left" w:pos="569"/>
        </w:tabs>
        <w:ind w:left="540" w:hanging="540"/>
        <w:rPr>
          <w:b/>
          <w:bCs/>
          <w:sz w:val="22"/>
          <w:szCs w:val="22"/>
          <w:lang w:val="sr-Latn-ME"/>
        </w:rPr>
      </w:pPr>
      <w:r w:rsidRPr="00271A0B">
        <w:rPr>
          <w:b/>
          <w:bCs/>
          <w:sz w:val="22"/>
          <w:szCs w:val="22"/>
          <w:lang w:val="sr-Latn-ME"/>
        </w:rPr>
        <w:t xml:space="preserve">4.7. </w:t>
      </w:r>
      <w:r w:rsidR="00480FB1" w:rsidRPr="00271A0B">
        <w:rPr>
          <w:b/>
          <w:bCs/>
          <w:sz w:val="22"/>
          <w:szCs w:val="22"/>
          <w:lang w:val="sr-Latn-ME"/>
        </w:rPr>
        <w:tab/>
      </w:r>
      <w:r w:rsidRPr="00271A0B">
        <w:rPr>
          <w:b/>
          <w:bCs/>
          <w:sz w:val="22"/>
          <w:szCs w:val="22"/>
          <w:lang w:val="sr-Latn-ME"/>
        </w:rPr>
        <w:t xml:space="preserve">Uticaj na </w:t>
      </w:r>
      <w:r w:rsidR="002031B3" w:rsidRPr="00271A0B">
        <w:rPr>
          <w:b/>
          <w:bCs/>
          <w:sz w:val="22"/>
          <w:szCs w:val="22"/>
          <w:lang w:val="sr-Latn-ME"/>
        </w:rPr>
        <w:t xml:space="preserve">sposobnost </w:t>
      </w:r>
      <w:r w:rsidR="00F34554" w:rsidRPr="00271A0B">
        <w:rPr>
          <w:b/>
          <w:bCs/>
          <w:sz w:val="22"/>
          <w:szCs w:val="22"/>
          <w:lang w:val="sr-Latn-ME"/>
        </w:rPr>
        <w:t>upravljanja vozili</w:t>
      </w:r>
      <w:r w:rsidRPr="00271A0B">
        <w:rPr>
          <w:b/>
          <w:bCs/>
          <w:sz w:val="22"/>
          <w:szCs w:val="22"/>
          <w:lang w:val="sr-Latn-ME"/>
        </w:rPr>
        <w:t>m</w:t>
      </w:r>
      <w:r w:rsidR="00F34554" w:rsidRPr="00271A0B">
        <w:rPr>
          <w:b/>
          <w:bCs/>
          <w:sz w:val="22"/>
          <w:szCs w:val="22"/>
          <w:lang w:val="sr-Latn-ME"/>
        </w:rPr>
        <w:t>a</w:t>
      </w:r>
      <w:r w:rsidRPr="00271A0B">
        <w:rPr>
          <w:b/>
          <w:bCs/>
          <w:sz w:val="22"/>
          <w:szCs w:val="22"/>
          <w:lang w:val="sr-Latn-ME"/>
        </w:rPr>
        <w:t xml:space="preserve"> i </w:t>
      </w:r>
      <w:r w:rsidR="000D3449" w:rsidRPr="00271A0B">
        <w:rPr>
          <w:b/>
          <w:bCs/>
          <w:sz w:val="22"/>
          <w:szCs w:val="22"/>
          <w:lang w:val="sr-Latn-ME"/>
        </w:rPr>
        <w:t xml:space="preserve">rukovanje </w:t>
      </w:r>
      <w:r w:rsidRPr="00271A0B">
        <w:rPr>
          <w:b/>
          <w:bCs/>
          <w:sz w:val="22"/>
          <w:szCs w:val="22"/>
          <w:lang w:val="sr-Latn-ME"/>
        </w:rPr>
        <w:t>mašinama</w:t>
      </w:r>
    </w:p>
    <w:p w14:paraId="7810B56C" w14:textId="77777777" w:rsidR="0072020E" w:rsidRPr="00271A0B" w:rsidRDefault="0072020E" w:rsidP="00480FB1">
      <w:pPr>
        <w:tabs>
          <w:tab w:val="left" w:pos="540"/>
          <w:tab w:val="left" w:pos="569"/>
        </w:tabs>
        <w:rPr>
          <w:sz w:val="22"/>
          <w:szCs w:val="22"/>
          <w:lang w:val="sr-Latn-ME"/>
        </w:rPr>
      </w:pPr>
    </w:p>
    <w:p w14:paraId="340CD90F" w14:textId="77777777" w:rsidR="00371878" w:rsidRPr="00271A0B" w:rsidRDefault="00371878" w:rsidP="00480FB1">
      <w:pPr>
        <w:tabs>
          <w:tab w:val="left" w:pos="540"/>
          <w:tab w:val="left" w:pos="569"/>
        </w:tabs>
        <w:rPr>
          <w:sz w:val="22"/>
          <w:szCs w:val="22"/>
          <w:lang w:val="sr-Latn-ME"/>
        </w:rPr>
      </w:pPr>
      <w:r w:rsidRPr="00271A0B">
        <w:rPr>
          <w:sz w:val="22"/>
          <w:szCs w:val="22"/>
          <w:lang w:val="sr-Latn-ME"/>
        </w:rPr>
        <w:t>Nema uticaja.</w:t>
      </w:r>
    </w:p>
    <w:p w14:paraId="6BEFF2C8" w14:textId="77777777" w:rsidR="00371878" w:rsidRPr="00271A0B" w:rsidRDefault="00371878" w:rsidP="00480FB1">
      <w:pPr>
        <w:tabs>
          <w:tab w:val="left" w:pos="540"/>
          <w:tab w:val="left" w:pos="569"/>
        </w:tabs>
        <w:rPr>
          <w:b/>
          <w:bCs/>
          <w:sz w:val="22"/>
          <w:szCs w:val="22"/>
          <w:lang w:val="sr-Latn-ME"/>
        </w:rPr>
      </w:pPr>
    </w:p>
    <w:p w14:paraId="6F41D6CB"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4.8. </w:t>
      </w:r>
      <w:r w:rsidR="00480FB1" w:rsidRPr="00271A0B">
        <w:rPr>
          <w:b/>
          <w:bCs/>
          <w:sz w:val="22"/>
          <w:szCs w:val="22"/>
          <w:lang w:val="sr-Latn-ME"/>
        </w:rPr>
        <w:tab/>
      </w:r>
      <w:r w:rsidRPr="00271A0B">
        <w:rPr>
          <w:b/>
          <w:bCs/>
          <w:sz w:val="22"/>
          <w:szCs w:val="22"/>
          <w:lang w:val="sr-Latn-ME"/>
        </w:rPr>
        <w:t>Neželjena dejstva</w:t>
      </w:r>
    </w:p>
    <w:p w14:paraId="4BDA1891" w14:textId="77777777" w:rsidR="004E70AD" w:rsidRPr="00271A0B" w:rsidRDefault="004E70AD" w:rsidP="00480FB1">
      <w:pPr>
        <w:tabs>
          <w:tab w:val="left" w:pos="540"/>
          <w:tab w:val="left" w:pos="569"/>
        </w:tabs>
        <w:rPr>
          <w:b/>
          <w:bCs/>
          <w:sz w:val="22"/>
          <w:szCs w:val="22"/>
          <w:lang w:val="sr-Latn-ME"/>
        </w:rPr>
      </w:pPr>
    </w:p>
    <w:p w14:paraId="08ED3F08"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Preosjetljivost ili alergijske reakcije (koje mogu da se manifestuju kao angioedem, osjećaj pečenja ili </w:t>
      </w:r>
      <w:r w:rsidR="00941D1F" w:rsidRPr="00271A0B">
        <w:rPr>
          <w:noProof/>
          <w:sz w:val="22"/>
          <w:szCs w:val="22"/>
          <w:lang w:val="sr-Latn-ME"/>
        </w:rPr>
        <w:t>pro</w:t>
      </w:r>
      <w:r w:rsidRPr="00271A0B">
        <w:rPr>
          <w:noProof/>
          <w:sz w:val="22"/>
          <w:szCs w:val="22"/>
          <w:lang w:val="sr-Latn-ME"/>
        </w:rPr>
        <w:t xml:space="preserve">badanja na mjestu primjene, bronhospazam, drhtavica, napad crvenila, generalizovana urtikarija, glavobolja, koprivnjača, hipotenzija, letargija, mučnina, uznemirenost, tahikardija, osjećaj stezanja u grudima, peckanje, povraćanje, </w:t>
      </w:r>
      <w:r w:rsidR="00F75170" w:rsidRPr="00271A0B">
        <w:rPr>
          <w:noProof/>
          <w:sz w:val="22"/>
          <w:szCs w:val="22"/>
          <w:lang w:val="sr-Latn-ME"/>
        </w:rPr>
        <w:t>pištanje pri dianju (</w:t>
      </w:r>
      <w:r w:rsidRPr="00271A0B">
        <w:rPr>
          <w:noProof/>
          <w:sz w:val="22"/>
          <w:szCs w:val="22"/>
          <w:lang w:val="sr-Latn-ME"/>
        </w:rPr>
        <w:t>vizing</w:t>
      </w:r>
      <w:r w:rsidR="00F75170" w:rsidRPr="00271A0B">
        <w:rPr>
          <w:noProof/>
          <w:sz w:val="22"/>
          <w:szCs w:val="22"/>
          <w:lang w:val="sr-Latn-ME"/>
        </w:rPr>
        <w:t>)</w:t>
      </w:r>
      <w:r w:rsidRPr="00271A0B">
        <w:rPr>
          <w:noProof/>
          <w:sz w:val="22"/>
          <w:szCs w:val="22"/>
          <w:lang w:val="sr-Latn-ME"/>
        </w:rPr>
        <w:t>) se mogu javiti u rijetkim slučajevima kod pacijenata tretiranih ljekovi</w:t>
      </w:r>
      <w:r w:rsidR="00A12423" w:rsidRPr="00271A0B">
        <w:rPr>
          <w:noProof/>
          <w:sz w:val="22"/>
          <w:szCs w:val="22"/>
          <w:lang w:val="sr-Latn-ME"/>
        </w:rPr>
        <w:t>ma</w:t>
      </w:r>
      <w:r w:rsidRPr="00271A0B">
        <w:rPr>
          <w:noProof/>
          <w:sz w:val="22"/>
          <w:szCs w:val="22"/>
          <w:lang w:val="sr-Latn-ME"/>
        </w:rPr>
        <w:t xml:space="preserve"> koji sadrže fibrin</w:t>
      </w:r>
      <w:r w:rsidR="0098415C" w:rsidRPr="00271A0B">
        <w:rPr>
          <w:noProof/>
          <w:sz w:val="22"/>
          <w:szCs w:val="22"/>
          <w:lang w:val="sr-Latn-ME"/>
        </w:rPr>
        <w:t>ske ljepkove</w:t>
      </w:r>
      <w:r w:rsidRPr="00271A0B">
        <w:rPr>
          <w:noProof/>
          <w:sz w:val="22"/>
          <w:szCs w:val="22"/>
          <w:lang w:val="sr-Latn-ME"/>
        </w:rPr>
        <w:t>/hemostatike. U izolovanim slučajevima, ove reakcije se mogu pogoršati do stanja teške anafilakse. Ovakve se reakcije posebno mogu javiti ukoliko se preparat primjenjuje više puta, ili se primjenjuje kod pacijenata za koje se zna da su preosjetljivi na sastojke proizvoda.</w:t>
      </w:r>
    </w:p>
    <w:p w14:paraId="1097CCE8" w14:textId="77777777" w:rsidR="00385D0F" w:rsidRPr="00271A0B" w:rsidRDefault="00385D0F" w:rsidP="00371878">
      <w:pPr>
        <w:tabs>
          <w:tab w:val="center" w:pos="4320"/>
          <w:tab w:val="right" w:pos="8640"/>
        </w:tabs>
        <w:jc w:val="both"/>
        <w:rPr>
          <w:noProof/>
          <w:sz w:val="22"/>
          <w:szCs w:val="22"/>
          <w:lang w:val="sr-Latn-ME"/>
        </w:rPr>
      </w:pPr>
    </w:p>
    <w:p w14:paraId="2A9CA032" w14:textId="77777777" w:rsidR="00385D0F" w:rsidRPr="00271A0B" w:rsidRDefault="00385D0F" w:rsidP="00371878">
      <w:pPr>
        <w:tabs>
          <w:tab w:val="center" w:pos="4320"/>
          <w:tab w:val="right" w:pos="8640"/>
        </w:tabs>
        <w:jc w:val="both"/>
        <w:rPr>
          <w:noProof/>
          <w:sz w:val="22"/>
          <w:szCs w:val="22"/>
          <w:u w:val="single"/>
          <w:lang w:val="sr-Latn-ME"/>
        </w:rPr>
      </w:pPr>
      <w:r w:rsidRPr="00271A0B">
        <w:rPr>
          <w:noProof/>
          <w:sz w:val="22"/>
          <w:szCs w:val="22"/>
          <w:u w:val="single"/>
          <w:lang w:val="sr-Latn-ME"/>
        </w:rPr>
        <w:t xml:space="preserve">Imunogenost </w:t>
      </w:r>
    </w:p>
    <w:p w14:paraId="55BA75AE" w14:textId="77777777" w:rsidR="00371878" w:rsidRPr="00271A0B" w:rsidRDefault="00371878" w:rsidP="00371878">
      <w:pPr>
        <w:tabs>
          <w:tab w:val="center" w:pos="4320"/>
          <w:tab w:val="right" w:pos="8640"/>
        </w:tabs>
        <w:jc w:val="both"/>
        <w:rPr>
          <w:noProof/>
          <w:sz w:val="22"/>
          <w:szCs w:val="22"/>
          <w:lang w:val="sr-Latn-ME"/>
        </w:rPr>
      </w:pPr>
    </w:p>
    <w:p w14:paraId="6D41740B" w14:textId="77777777" w:rsidR="00385D0F" w:rsidRPr="00271A0B" w:rsidRDefault="00371878" w:rsidP="00385D0F">
      <w:pPr>
        <w:tabs>
          <w:tab w:val="center" w:pos="4320"/>
          <w:tab w:val="right" w:pos="8640"/>
        </w:tabs>
        <w:jc w:val="both"/>
        <w:rPr>
          <w:noProof/>
          <w:sz w:val="22"/>
          <w:szCs w:val="22"/>
          <w:lang w:val="sr-Latn-ME"/>
        </w:rPr>
      </w:pPr>
      <w:r w:rsidRPr="00271A0B">
        <w:rPr>
          <w:noProof/>
          <w:sz w:val="22"/>
          <w:szCs w:val="22"/>
          <w:lang w:val="sr-Latn-ME"/>
        </w:rPr>
        <w:t xml:space="preserve">Antitijela na komponente </w:t>
      </w:r>
      <w:r w:rsidR="00A12423" w:rsidRPr="00271A0B">
        <w:rPr>
          <w:noProof/>
          <w:sz w:val="22"/>
          <w:szCs w:val="22"/>
          <w:lang w:val="sr-Latn-ME"/>
        </w:rPr>
        <w:t>lijeka</w:t>
      </w:r>
      <w:r w:rsidRPr="00271A0B">
        <w:rPr>
          <w:noProof/>
          <w:sz w:val="22"/>
          <w:szCs w:val="22"/>
          <w:lang w:val="sr-Latn-ME"/>
        </w:rPr>
        <w:t xml:space="preserve"> koji sadrži fibrin</w:t>
      </w:r>
      <w:r w:rsidR="0098415C" w:rsidRPr="00271A0B">
        <w:rPr>
          <w:noProof/>
          <w:sz w:val="22"/>
          <w:szCs w:val="22"/>
          <w:lang w:val="sr-Latn-ME"/>
        </w:rPr>
        <w:t>ske ljepkove</w:t>
      </w:r>
      <w:r w:rsidRPr="00271A0B">
        <w:rPr>
          <w:noProof/>
          <w:sz w:val="22"/>
          <w:szCs w:val="22"/>
          <w:lang w:val="sr-Latn-ME"/>
        </w:rPr>
        <w:t>/hemostatik se mogu javiti rijetko.</w:t>
      </w:r>
      <w:r w:rsidR="00385D0F" w:rsidRPr="00271A0B">
        <w:rPr>
          <w:sz w:val="22"/>
          <w:szCs w:val="22"/>
          <w:lang w:val="sr-Latn-ME"/>
        </w:rPr>
        <w:t xml:space="preserve"> </w:t>
      </w:r>
      <w:r w:rsidR="00385D0F" w:rsidRPr="00271A0B">
        <w:rPr>
          <w:noProof/>
          <w:sz w:val="22"/>
          <w:szCs w:val="22"/>
          <w:lang w:val="sr-Latn-ME"/>
        </w:rPr>
        <w:t>Međutim, u kliničkom ispitivanju primjene</w:t>
      </w:r>
      <w:r w:rsidR="00A12423" w:rsidRPr="00271A0B">
        <w:rPr>
          <w:noProof/>
          <w:sz w:val="22"/>
          <w:szCs w:val="22"/>
          <w:lang w:val="sr-Latn-ME"/>
        </w:rPr>
        <w:t xml:space="preserve"> lijeka</w:t>
      </w:r>
      <w:r w:rsidR="00385D0F" w:rsidRPr="00271A0B">
        <w:rPr>
          <w:noProof/>
          <w:sz w:val="22"/>
          <w:szCs w:val="22"/>
          <w:lang w:val="sr-Latn-ME"/>
        </w:rPr>
        <w:t xml:space="preserve"> TachoSil u hirurgiji jetre, u kojem se kod </w:t>
      </w:r>
      <w:r w:rsidR="00D23993" w:rsidRPr="00271A0B">
        <w:rPr>
          <w:noProof/>
          <w:sz w:val="22"/>
          <w:szCs w:val="22"/>
          <w:lang w:val="sr-Latn-ME"/>
        </w:rPr>
        <w:t>pacijen</w:t>
      </w:r>
      <w:r w:rsidR="00A12423" w:rsidRPr="00271A0B">
        <w:rPr>
          <w:noProof/>
          <w:sz w:val="22"/>
          <w:szCs w:val="22"/>
          <w:lang w:val="sr-Latn-ME"/>
        </w:rPr>
        <w:t>a</w:t>
      </w:r>
      <w:r w:rsidR="00D23993" w:rsidRPr="00271A0B">
        <w:rPr>
          <w:noProof/>
          <w:sz w:val="22"/>
          <w:szCs w:val="22"/>
          <w:lang w:val="sr-Latn-ME"/>
        </w:rPr>
        <w:t>t</w:t>
      </w:r>
      <w:r w:rsidR="00385D0F" w:rsidRPr="00271A0B">
        <w:rPr>
          <w:noProof/>
          <w:sz w:val="22"/>
          <w:szCs w:val="22"/>
          <w:lang w:val="sr-Latn-ME"/>
        </w:rPr>
        <w:t xml:space="preserve">a pratio razvoj antitijela, 26% od 96 ispitanika kod kojih je primijenjen </w:t>
      </w:r>
      <w:r w:rsidR="00A12423" w:rsidRPr="00271A0B">
        <w:rPr>
          <w:noProof/>
          <w:sz w:val="22"/>
          <w:szCs w:val="22"/>
          <w:lang w:val="sr-Latn-ME"/>
        </w:rPr>
        <w:t xml:space="preserve">lijek </w:t>
      </w:r>
      <w:r w:rsidR="00385D0F" w:rsidRPr="00271A0B">
        <w:rPr>
          <w:noProof/>
          <w:sz w:val="22"/>
          <w:szCs w:val="22"/>
          <w:lang w:val="sr-Latn-ME"/>
        </w:rPr>
        <w:t xml:space="preserve">TachoSil razvilo je antitijela na konjski kolagen. Antitijela na konjski kolagen koja su se razvila kod nekih </w:t>
      </w:r>
      <w:r w:rsidR="00D23993" w:rsidRPr="00271A0B">
        <w:rPr>
          <w:noProof/>
          <w:sz w:val="22"/>
          <w:szCs w:val="22"/>
          <w:lang w:val="sr-Latn-ME"/>
        </w:rPr>
        <w:t>pacijen</w:t>
      </w:r>
      <w:r w:rsidR="00A12423" w:rsidRPr="00271A0B">
        <w:rPr>
          <w:noProof/>
          <w:sz w:val="22"/>
          <w:szCs w:val="22"/>
          <w:lang w:val="sr-Latn-ME"/>
        </w:rPr>
        <w:t>a</w:t>
      </w:r>
      <w:r w:rsidR="00D23993" w:rsidRPr="00271A0B">
        <w:rPr>
          <w:noProof/>
          <w:sz w:val="22"/>
          <w:szCs w:val="22"/>
          <w:lang w:val="sr-Latn-ME"/>
        </w:rPr>
        <w:t>t</w:t>
      </w:r>
      <w:r w:rsidR="00385D0F" w:rsidRPr="00271A0B">
        <w:rPr>
          <w:noProof/>
          <w:sz w:val="22"/>
          <w:szCs w:val="22"/>
          <w:lang w:val="sr-Latn-ME"/>
        </w:rPr>
        <w:t>a nakon primjene</w:t>
      </w:r>
      <w:r w:rsidR="00A12423" w:rsidRPr="00271A0B">
        <w:rPr>
          <w:noProof/>
          <w:sz w:val="22"/>
          <w:szCs w:val="22"/>
          <w:lang w:val="sr-Latn-ME"/>
        </w:rPr>
        <w:t xml:space="preserve"> lijeka </w:t>
      </w:r>
      <w:r w:rsidR="00385D0F" w:rsidRPr="00271A0B">
        <w:rPr>
          <w:noProof/>
          <w:sz w:val="22"/>
          <w:szCs w:val="22"/>
          <w:lang w:val="sr-Latn-ME"/>
        </w:rPr>
        <w:t xml:space="preserve"> TachoSila nijesu bila reaktivna na ljudski kolagen. Jedan </w:t>
      </w:r>
      <w:r w:rsidR="00D23993" w:rsidRPr="00271A0B">
        <w:rPr>
          <w:noProof/>
          <w:sz w:val="22"/>
          <w:szCs w:val="22"/>
          <w:lang w:val="sr-Latn-ME"/>
        </w:rPr>
        <w:t>pacijent</w:t>
      </w:r>
      <w:r w:rsidR="00385D0F" w:rsidRPr="00271A0B">
        <w:rPr>
          <w:noProof/>
          <w:sz w:val="22"/>
          <w:szCs w:val="22"/>
          <w:lang w:val="sr-Latn-ME"/>
        </w:rPr>
        <w:t xml:space="preserve"> razvio je antitijela na ljudski fibrinogen.</w:t>
      </w:r>
    </w:p>
    <w:p w14:paraId="030DB00D" w14:textId="77777777" w:rsidR="00385D0F" w:rsidRPr="00271A0B" w:rsidRDefault="00385D0F" w:rsidP="00385D0F">
      <w:pPr>
        <w:tabs>
          <w:tab w:val="center" w:pos="4320"/>
          <w:tab w:val="right" w:pos="8640"/>
        </w:tabs>
        <w:jc w:val="both"/>
        <w:rPr>
          <w:noProof/>
          <w:sz w:val="22"/>
          <w:szCs w:val="22"/>
          <w:lang w:val="sr-Latn-ME"/>
        </w:rPr>
      </w:pPr>
    </w:p>
    <w:p w14:paraId="3F27A57C" w14:textId="77777777" w:rsidR="00385D0F" w:rsidRPr="00271A0B" w:rsidRDefault="00385D0F" w:rsidP="00385D0F">
      <w:pPr>
        <w:tabs>
          <w:tab w:val="center" w:pos="4320"/>
          <w:tab w:val="right" w:pos="8640"/>
        </w:tabs>
        <w:jc w:val="both"/>
        <w:rPr>
          <w:noProof/>
          <w:sz w:val="22"/>
          <w:szCs w:val="22"/>
          <w:lang w:val="sr-Latn-ME"/>
        </w:rPr>
      </w:pPr>
      <w:r w:rsidRPr="00271A0B">
        <w:rPr>
          <w:noProof/>
          <w:sz w:val="22"/>
          <w:szCs w:val="22"/>
          <w:lang w:val="sr-Latn-ME"/>
        </w:rPr>
        <w:t xml:space="preserve">Nije bilo </w:t>
      </w:r>
      <w:r w:rsidR="00F75170" w:rsidRPr="00271A0B">
        <w:rPr>
          <w:noProof/>
          <w:sz w:val="22"/>
          <w:szCs w:val="22"/>
          <w:lang w:val="sr-Latn-ME"/>
        </w:rPr>
        <w:t>neželjenih</w:t>
      </w:r>
      <w:r w:rsidRPr="00271A0B">
        <w:rPr>
          <w:noProof/>
          <w:sz w:val="22"/>
          <w:szCs w:val="22"/>
          <w:lang w:val="sr-Latn-ME"/>
        </w:rPr>
        <w:t xml:space="preserve"> događaja koji bi se mogli pripisati razvoju antitijela na ljudski fibrinogen ili konjski kolagen.</w:t>
      </w:r>
    </w:p>
    <w:p w14:paraId="6F0459D1" w14:textId="77777777" w:rsidR="00385D0F" w:rsidRPr="00271A0B" w:rsidRDefault="00385D0F" w:rsidP="00385D0F">
      <w:pPr>
        <w:tabs>
          <w:tab w:val="center" w:pos="4320"/>
          <w:tab w:val="right" w:pos="8640"/>
        </w:tabs>
        <w:jc w:val="both"/>
        <w:rPr>
          <w:noProof/>
          <w:sz w:val="22"/>
          <w:szCs w:val="22"/>
          <w:lang w:val="sr-Latn-ME"/>
        </w:rPr>
      </w:pPr>
    </w:p>
    <w:p w14:paraId="14F69A9E" w14:textId="77777777" w:rsidR="00371878" w:rsidRPr="00271A0B" w:rsidRDefault="00385D0F" w:rsidP="00385D0F">
      <w:pPr>
        <w:tabs>
          <w:tab w:val="center" w:pos="4320"/>
          <w:tab w:val="right" w:pos="8640"/>
        </w:tabs>
        <w:jc w:val="both"/>
        <w:rPr>
          <w:noProof/>
          <w:sz w:val="22"/>
          <w:szCs w:val="22"/>
          <w:lang w:val="sr-Latn-ME"/>
        </w:rPr>
      </w:pPr>
      <w:r w:rsidRPr="00271A0B">
        <w:rPr>
          <w:noProof/>
          <w:sz w:val="22"/>
          <w:szCs w:val="22"/>
          <w:lang w:val="sr-Latn-ME"/>
        </w:rPr>
        <w:t xml:space="preserve">Klinički podaci o ponovnom izlaganju </w:t>
      </w:r>
      <w:r w:rsidR="00A12423" w:rsidRPr="00271A0B">
        <w:rPr>
          <w:noProof/>
          <w:sz w:val="22"/>
          <w:szCs w:val="22"/>
          <w:lang w:val="sr-Latn-ME"/>
        </w:rPr>
        <w:t xml:space="preserve">lijeku </w:t>
      </w:r>
      <w:r w:rsidRPr="00271A0B">
        <w:rPr>
          <w:noProof/>
          <w:sz w:val="22"/>
          <w:szCs w:val="22"/>
          <w:lang w:val="sr-Latn-ME"/>
        </w:rPr>
        <w:t>TachoSil vrlo su ograničeni. U kliničkim ispitivanjima dva  ispitanika</w:t>
      </w:r>
      <w:r w:rsidR="00A12423" w:rsidRPr="00271A0B">
        <w:rPr>
          <w:noProof/>
          <w:sz w:val="22"/>
          <w:szCs w:val="22"/>
          <w:lang w:val="sr-Latn-ME"/>
        </w:rPr>
        <w:t xml:space="preserve"> su</w:t>
      </w:r>
      <w:r w:rsidRPr="00271A0B">
        <w:rPr>
          <w:noProof/>
          <w:sz w:val="22"/>
          <w:szCs w:val="22"/>
          <w:lang w:val="sr-Latn-ME"/>
        </w:rPr>
        <w:t xml:space="preserve"> ponovno izložena </w:t>
      </w:r>
      <w:r w:rsidR="00A12423" w:rsidRPr="00271A0B">
        <w:rPr>
          <w:noProof/>
          <w:sz w:val="22"/>
          <w:szCs w:val="22"/>
          <w:lang w:val="sr-Latn-ME"/>
        </w:rPr>
        <w:t xml:space="preserve">lijeku </w:t>
      </w:r>
      <w:r w:rsidRPr="00271A0B">
        <w:rPr>
          <w:noProof/>
          <w:sz w:val="22"/>
          <w:szCs w:val="22"/>
          <w:lang w:val="sr-Latn-ME"/>
        </w:rPr>
        <w:t xml:space="preserve">TachoSil i nijesu prijavili imunološki posredovane </w:t>
      </w:r>
      <w:r w:rsidR="00F75170" w:rsidRPr="00271A0B">
        <w:rPr>
          <w:noProof/>
          <w:sz w:val="22"/>
          <w:szCs w:val="22"/>
          <w:lang w:val="sr-Latn-ME"/>
        </w:rPr>
        <w:t>neželjene</w:t>
      </w:r>
      <w:r w:rsidRPr="00271A0B">
        <w:rPr>
          <w:noProof/>
          <w:sz w:val="22"/>
          <w:szCs w:val="22"/>
          <w:lang w:val="sr-Latn-ME"/>
        </w:rPr>
        <w:t xml:space="preserve"> događaje; međutim, status antitijela na kolagen ili fibrinogen kod njih nije poznat.</w:t>
      </w:r>
    </w:p>
    <w:p w14:paraId="53966442" w14:textId="77777777" w:rsidR="00371878" w:rsidRPr="00271A0B" w:rsidRDefault="00371878" w:rsidP="00371878">
      <w:pPr>
        <w:tabs>
          <w:tab w:val="center" w:pos="4320"/>
          <w:tab w:val="right" w:pos="8640"/>
        </w:tabs>
        <w:jc w:val="both"/>
        <w:rPr>
          <w:noProof/>
          <w:sz w:val="22"/>
          <w:szCs w:val="22"/>
          <w:lang w:val="sr-Latn-ME"/>
        </w:rPr>
      </w:pPr>
    </w:p>
    <w:p w14:paraId="4B910F0B"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Tromboembolijske komplikacije se mogu javiti ukoliko je preparat slučajno primijenjen intravaskularno (vidjeti </w:t>
      </w:r>
      <w:r w:rsidR="00A12423" w:rsidRPr="00271A0B">
        <w:rPr>
          <w:noProof/>
          <w:sz w:val="22"/>
          <w:szCs w:val="22"/>
          <w:lang w:val="sr-Latn-ME"/>
        </w:rPr>
        <w:t>dio</w:t>
      </w:r>
      <w:r w:rsidRPr="00271A0B">
        <w:rPr>
          <w:noProof/>
          <w:sz w:val="22"/>
          <w:szCs w:val="22"/>
          <w:lang w:val="sr-Latn-ME"/>
        </w:rPr>
        <w:t xml:space="preserve"> 4.4.).</w:t>
      </w:r>
    </w:p>
    <w:p w14:paraId="16FAF563" w14:textId="77777777" w:rsidR="00235100" w:rsidRPr="00271A0B" w:rsidRDefault="00235100" w:rsidP="00371878">
      <w:pPr>
        <w:tabs>
          <w:tab w:val="center" w:pos="4320"/>
          <w:tab w:val="right" w:pos="8640"/>
        </w:tabs>
        <w:jc w:val="both"/>
        <w:rPr>
          <w:noProof/>
          <w:sz w:val="22"/>
          <w:szCs w:val="22"/>
          <w:lang w:val="sr-Latn-ME"/>
        </w:rPr>
      </w:pPr>
    </w:p>
    <w:p w14:paraId="34A48905" w14:textId="77777777" w:rsidR="00235100" w:rsidRPr="00271A0B" w:rsidRDefault="00235100" w:rsidP="00371878">
      <w:pPr>
        <w:tabs>
          <w:tab w:val="center" w:pos="4320"/>
          <w:tab w:val="right" w:pos="8640"/>
        </w:tabs>
        <w:jc w:val="both"/>
        <w:rPr>
          <w:noProof/>
          <w:sz w:val="22"/>
          <w:szCs w:val="22"/>
          <w:lang w:val="sr-Latn-ME"/>
        </w:rPr>
      </w:pPr>
      <w:r w:rsidRPr="00271A0B">
        <w:rPr>
          <w:noProof/>
          <w:sz w:val="22"/>
          <w:szCs w:val="22"/>
          <w:lang w:val="sr-Latn-ME"/>
        </w:rPr>
        <w:t>Zabilježeno je nekoliko slučajeva u kojima su utvrđeni ostaci lijeka koji su možda prouzrokovali reakciju na strano tijelo u obliku granuloma.</w:t>
      </w:r>
    </w:p>
    <w:p w14:paraId="2729452F" w14:textId="77777777" w:rsidR="00371878" w:rsidRPr="00271A0B" w:rsidRDefault="00371878" w:rsidP="00371878">
      <w:pPr>
        <w:tabs>
          <w:tab w:val="center" w:pos="4320"/>
          <w:tab w:val="right" w:pos="8640"/>
        </w:tabs>
        <w:jc w:val="both"/>
        <w:rPr>
          <w:noProof/>
          <w:sz w:val="22"/>
          <w:szCs w:val="22"/>
          <w:lang w:val="sr-Latn-ME"/>
        </w:rPr>
      </w:pPr>
    </w:p>
    <w:p w14:paraId="754FD0AC"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Za bezbjednost primjene u odnosu na viruse vidjeti </w:t>
      </w:r>
      <w:r w:rsidR="00A12423" w:rsidRPr="00271A0B">
        <w:rPr>
          <w:noProof/>
          <w:sz w:val="22"/>
          <w:szCs w:val="22"/>
          <w:lang w:val="sr-Latn-ME"/>
        </w:rPr>
        <w:t>dio</w:t>
      </w:r>
      <w:r w:rsidRPr="00271A0B">
        <w:rPr>
          <w:noProof/>
          <w:sz w:val="22"/>
          <w:szCs w:val="22"/>
          <w:lang w:val="sr-Latn-ME"/>
        </w:rPr>
        <w:t xml:space="preserve"> 4.4.</w:t>
      </w:r>
    </w:p>
    <w:p w14:paraId="120543F5" w14:textId="77777777" w:rsidR="00371878" w:rsidRPr="00271A0B" w:rsidRDefault="00371878" w:rsidP="00371878">
      <w:pPr>
        <w:tabs>
          <w:tab w:val="center" w:pos="4320"/>
          <w:tab w:val="right" w:pos="8640"/>
        </w:tabs>
        <w:jc w:val="both"/>
        <w:rPr>
          <w:noProof/>
          <w:sz w:val="22"/>
          <w:szCs w:val="22"/>
          <w:lang w:val="sr-Latn-ME"/>
        </w:rPr>
      </w:pPr>
    </w:p>
    <w:p w14:paraId="6F0CD003" w14:textId="77777777" w:rsidR="00371878" w:rsidRPr="00271A0B" w:rsidRDefault="00371878" w:rsidP="00371878">
      <w:pPr>
        <w:tabs>
          <w:tab w:val="left" w:pos="284"/>
          <w:tab w:val="center" w:pos="4320"/>
          <w:tab w:val="right" w:pos="8640"/>
        </w:tabs>
        <w:jc w:val="both"/>
        <w:rPr>
          <w:i/>
          <w:noProof/>
          <w:sz w:val="22"/>
          <w:szCs w:val="22"/>
          <w:u w:val="single"/>
          <w:lang w:val="sr-Latn-ME"/>
        </w:rPr>
      </w:pPr>
      <w:r w:rsidRPr="00271A0B">
        <w:rPr>
          <w:i/>
          <w:noProof/>
          <w:sz w:val="22"/>
          <w:szCs w:val="22"/>
          <w:u w:val="single"/>
          <w:lang w:val="sr-Latn-ME"/>
        </w:rPr>
        <w:lastRenderedPageBreak/>
        <w:t>Sažetak profila bezbjednosti</w:t>
      </w:r>
    </w:p>
    <w:p w14:paraId="59950444" w14:textId="77777777" w:rsidR="00577255" w:rsidRPr="00271A0B" w:rsidRDefault="00577255" w:rsidP="00371878">
      <w:pPr>
        <w:tabs>
          <w:tab w:val="left" w:pos="284"/>
          <w:tab w:val="center" w:pos="4320"/>
          <w:tab w:val="right" w:pos="8640"/>
        </w:tabs>
        <w:jc w:val="both"/>
        <w:rPr>
          <w:i/>
          <w:noProof/>
          <w:sz w:val="22"/>
          <w:szCs w:val="22"/>
          <w:u w:val="single"/>
          <w:lang w:val="sr-Latn-ME"/>
        </w:rPr>
      </w:pPr>
    </w:p>
    <w:p w14:paraId="44D1843D" w14:textId="77777777" w:rsidR="0089492D"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Podaci o bezbjednosti primjene lijeka TachoSil uopšteno oslikavaju post-operativne komplikacije koje se odnose na hirurške procedure u kojima su ispitivanja vršena i osnovnu bolest pacijenata.</w:t>
      </w:r>
    </w:p>
    <w:p w14:paraId="34CAE257" w14:textId="77777777" w:rsidR="001444B7" w:rsidRPr="00271A0B" w:rsidRDefault="001444B7" w:rsidP="00371878">
      <w:pPr>
        <w:tabs>
          <w:tab w:val="center" w:pos="4320"/>
          <w:tab w:val="right" w:pos="8640"/>
        </w:tabs>
        <w:jc w:val="both"/>
        <w:rPr>
          <w:noProof/>
          <w:sz w:val="22"/>
          <w:szCs w:val="22"/>
          <w:lang w:val="sr-Latn-ME"/>
        </w:rPr>
      </w:pPr>
      <w:r w:rsidRPr="00271A0B">
        <w:rPr>
          <w:noProof/>
          <w:sz w:val="22"/>
          <w:szCs w:val="22"/>
          <w:lang w:val="sr-Latn-ME"/>
        </w:rPr>
        <w:t>Podaci iz osam kontrolisanih kliničkih ispitivanja koje je sproveo nosilac dozvole su objedinjena u jedan integrisani skup podataka. U integrisan</w:t>
      </w:r>
      <w:r w:rsidR="00A12423" w:rsidRPr="00271A0B">
        <w:rPr>
          <w:noProof/>
          <w:sz w:val="22"/>
          <w:szCs w:val="22"/>
          <w:lang w:val="sr-Latn-ME"/>
        </w:rPr>
        <w:t>oj</w:t>
      </w:r>
      <w:r w:rsidRPr="00271A0B">
        <w:rPr>
          <w:noProof/>
          <w:sz w:val="22"/>
          <w:szCs w:val="22"/>
          <w:lang w:val="sr-Latn-ME"/>
        </w:rPr>
        <w:t xml:space="preserve"> analiz</w:t>
      </w:r>
      <w:r w:rsidR="00A12423" w:rsidRPr="00271A0B">
        <w:rPr>
          <w:noProof/>
          <w:sz w:val="22"/>
          <w:szCs w:val="22"/>
          <w:lang w:val="sr-Latn-ME"/>
        </w:rPr>
        <w:t>i</w:t>
      </w:r>
      <w:r w:rsidRPr="00271A0B">
        <w:rPr>
          <w:noProof/>
          <w:sz w:val="22"/>
          <w:szCs w:val="22"/>
          <w:lang w:val="sr-Latn-ME"/>
        </w:rPr>
        <w:t>, 997 pacijenata je liječen</w:t>
      </w:r>
      <w:r w:rsidR="00A12423" w:rsidRPr="00271A0B">
        <w:rPr>
          <w:noProof/>
          <w:sz w:val="22"/>
          <w:szCs w:val="22"/>
          <w:lang w:val="sr-Latn-ME"/>
        </w:rPr>
        <w:t>o</w:t>
      </w:r>
      <w:r w:rsidRPr="00271A0B">
        <w:rPr>
          <w:noProof/>
          <w:sz w:val="22"/>
          <w:szCs w:val="22"/>
          <w:lang w:val="sr-Latn-ME"/>
        </w:rPr>
        <w:t xml:space="preserve"> lijekom TachoSil a 984 pacijenata je liječeno komparatorom. Iz praktičnih razloga (poređenje sa standarnim hirurškim i standardnim hemostatičkim l</w:t>
      </w:r>
      <w:r w:rsidR="0089492D" w:rsidRPr="00271A0B">
        <w:rPr>
          <w:noProof/>
          <w:sz w:val="22"/>
          <w:szCs w:val="22"/>
          <w:lang w:val="sr-Latn-ME"/>
        </w:rPr>
        <w:t>ij</w:t>
      </w:r>
      <w:r w:rsidRPr="00271A0B">
        <w:rPr>
          <w:noProof/>
          <w:sz w:val="22"/>
          <w:szCs w:val="22"/>
          <w:lang w:val="sr-Latn-ME"/>
        </w:rPr>
        <w:t xml:space="preserve">ečenjem), nije bilo moguće sprovesti slijepu kliničku studiju sa lijekom TachoSil. </w:t>
      </w:r>
      <w:r w:rsidR="0089492D" w:rsidRPr="00271A0B">
        <w:rPr>
          <w:noProof/>
          <w:sz w:val="22"/>
          <w:szCs w:val="22"/>
          <w:lang w:val="sr-Latn-ME"/>
        </w:rPr>
        <w:t>I</w:t>
      </w:r>
      <w:r w:rsidRPr="00271A0B">
        <w:rPr>
          <w:noProof/>
          <w:sz w:val="22"/>
          <w:szCs w:val="22"/>
          <w:lang w:val="sr-Latn-ME"/>
        </w:rPr>
        <w:t xml:space="preserve">z tog razloga, ispitivanja </w:t>
      </w:r>
      <w:r w:rsidR="0089492D" w:rsidRPr="00271A0B">
        <w:rPr>
          <w:noProof/>
          <w:sz w:val="22"/>
          <w:szCs w:val="22"/>
          <w:lang w:val="sr-Latn-ME"/>
        </w:rPr>
        <w:t xml:space="preserve">su </w:t>
      </w:r>
      <w:r w:rsidRPr="00271A0B">
        <w:rPr>
          <w:noProof/>
          <w:sz w:val="22"/>
          <w:szCs w:val="22"/>
          <w:lang w:val="sr-Latn-ME"/>
        </w:rPr>
        <w:t>sprovedena kao otvorena.</w:t>
      </w:r>
    </w:p>
    <w:p w14:paraId="6659F6B3" w14:textId="77777777" w:rsidR="00371878" w:rsidRPr="00271A0B" w:rsidRDefault="00371878" w:rsidP="00371878">
      <w:pPr>
        <w:tabs>
          <w:tab w:val="center" w:pos="4320"/>
          <w:tab w:val="right" w:pos="8640"/>
        </w:tabs>
        <w:rPr>
          <w:noProof/>
          <w:sz w:val="22"/>
          <w:szCs w:val="22"/>
          <w:lang w:val="sr-Latn-ME"/>
        </w:rPr>
      </w:pPr>
    </w:p>
    <w:p w14:paraId="245A1BBA" w14:textId="77777777" w:rsidR="001444B7" w:rsidRPr="00271A0B" w:rsidRDefault="001444B7" w:rsidP="00371878">
      <w:pPr>
        <w:tabs>
          <w:tab w:val="center" w:pos="4320"/>
          <w:tab w:val="right" w:pos="8640"/>
        </w:tabs>
        <w:jc w:val="both"/>
        <w:rPr>
          <w:i/>
          <w:iCs/>
          <w:noProof/>
          <w:sz w:val="22"/>
          <w:szCs w:val="22"/>
          <w:u w:val="single"/>
          <w:lang w:val="sr-Latn-ME"/>
        </w:rPr>
      </w:pPr>
      <w:r w:rsidRPr="00271A0B">
        <w:rPr>
          <w:i/>
          <w:iCs/>
          <w:noProof/>
          <w:sz w:val="22"/>
          <w:szCs w:val="22"/>
          <w:u w:val="single"/>
          <w:lang w:val="sr-Latn-ME"/>
        </w:rPr>
        <w:t xml:space="preserve">Tabelarni sažetak neželjenih reakcija </w:t>
      </w:r>
    </w:p>
    <w:p w14:paraId="2FE67B39" w14:textId="77777777" w:rsidR="001444B7" w:rsidRPr="00271A0B" w:rsidRDefault="001444B7" w:rsidP="00371878">
      <w:pPr>
        <w:tabs>
          <w:tab w:val="center" w:pos="4320"/>
          <w:tab w:val="right" w:pos="8640"/>
        </w:tabs>
        <w:jc w:val="both"/>
        <w:rPr>
          <w:sz w:val="22"/>
          <w:szCs w:val="22"/>
          <w:lang w:val="sr-Latn-ME"/>
        </w:rPr>
      </w:pPr>
    </w:p>
    <w:p w14:paraId="38120C94" w14:textId="77777777" w:rsidR="00371878" w:rsidRPr="00271A0B" w:rsidRDefault="001444B7" w:rsidP="001444B7">
      <w:pPr>
        <w:tabs>
          <w:tab w:val="left" w:pos="540"/>
          <w:tab w:val="left" w:pos="569"/>
        </w:tabs>
        <w:rPr>
          <w:noProof/>
          <w:sz w:val="22"/>
          <w:szCs w:val="22"/>
          <w:lang w:val="sr-Latn-ME"/>
        </w:rPr>
      </w:pPr>
      <w:r w:rsidRPr="00271A0B">
        <w:rPr>
          <w:noProof/>
          <w:sz w:val="22"/>
          <w:szCs w:val="22"/>
          <w:lang w:val="sr-Latn-ME"/>
        </w:rPr>
        <w:t>Sl</w:t>
      </w:r>
      <w:r w:rsidR="00A12423" w:rsidRPr="00271A0B">
        <w:rPr>
          <w:noProof/>
          <w:sz w:val="22"/>
          <w:szCs w:val="22"/>
          <w:lang w:val="sr-Latn-ME"/>
        </w:rPr>
        <w:t>j</w:t>
      </w:r>
      <w:r w:rsidRPr="00271A0B">
        <w:rPr>
          <w:noProof/>
          <w:sz w:val="22"/>
          <w:szCs w:val="22"/>
          <w:lang w:val="sr-Latn-ME"/>
        </w:rPr>
        <w:t>edeće neželjene reakcije su prijavljene tokom postmarketinške primjene lijeka TachoSil. Učestalost svih navedenih neželjenih reakcija je kategorizovana kao nepoznata učestalost (prema dostupnim podacima nemoguće je odrediti učestalost).</w:t>
      </w:r>
    </w:p>
    <w:p w14:paraId="27795F8F" w14:textId="77777777" w:rsidR="001444B7" w:rsidRPr="00271A0B" w:rsidRDefault="001444B7" w:rsidP="001444B7">
      <w:pPr>
        <w:tabs>
          <w:tab w:val="left" w:pos="540"/>
          <w:tab w:val="left" w:pos="569"/>
        </w:tabs>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820"/>
      </w:tblGrid>
      <w:tr w:rsidR="001444B7" w:rsidRPr="00271A0B" w14:paraId="1C055AC1" w14:textId="77777777" w:rsidTr="001444B7">
        <w:tc>
          <w:tcPr>
            <w:tcW w:w="4106" w:type="dxa"/>
          </w:tcPr>
          <w:p w14:paraId="7653C9F6" w14:textId="77777777" w:rsidR="001444B7" w:rsidRPr="00271A0B" w:rsidRDefault="001444B7" w:rsidP="00371878">
            <w:pPr>
              <w:rPr>
                <w:b/>
                <w:noProof/>
                <w:sz w:val="22"/>
                <w:szCs w:val="22"/>
                <w:lang w:val="sr-Latn-ME"/>
              </w:rPr>
            </w:pPr>
            <w:r w:rsidRPr="00271A0B">
              <w:rPr>
                <w:b/>
                <w:noProof/>
                <w:sz w:val="22"/>
                <w:szCs w:val="22"/>
                <w:lang w:val="sr-Latn-ME"/>
              </w:rPr>
              <w:t xml:space="preserve">Sistem organa </w:t>
            </w:r>
          </w:p>
        </w:tc>
        <w:tc>
          <w:tcPr>
            <w:tcW w:w="4820" w:type="dxa"/>
          </w:tcPr>
          <w:p w14:paraId="0777DA7B" w14:textId="77777777" w:rsidR="001444B7" w:rsidRPr="00271A0B" w:rsidRDefault="001444B7" w:rsidP="00371878">
            <w:pPr>
              <w:jc w:val="center"/>
              <w:rPr>
                <w:noProof/>
                <w:sz w:val="22"/>
                <w:szCs w:val="22"/>
                <w:lang w:val="sr-Latn-ME"/>
              </w:rPr>
            </w:pPr>
            <w:r w:rsidRPr="00271A0B">
              <w:rPr>
                <w:b/>
                <w:noProof/>
                <w:sz w:val="22"/>
                <w:szCs w:val="22"/>
                <w:lang w:val="sr-Latn-ME"/>
              </w:rPr>
              <w:t>Nepoznata učestalost</w:t>
            </w:r>
          </w:p>
        </w:tc>
      </w:tr>
      <w:tr w:rsidR="001444B7" w:rsidRPr="00271A0B" w14:paraId="780E7A3E" w14:textId="77777777" w:rsidTr="001444B7">
        <w:tc>
          <w:tcPr>
            <w:tcW w:w="4106" w:type="dxa"/>
          </w:tcPr>
          <w:p w14:paraId="14776F30" w14:textId="77777777" w:rsidR="001444B7" w:rsidRPr="00271A0B" w:rsidRDefault="001444B7" w:rsidP="00371878">
            <w:pPr>
              <w:rPr>
                <w:bCs/>
                <w:noProof/>
                <w:sz w:val="22"/>
                <w:szCs w:val="22"/>
                <w:lang w:val="sr-Latn-ME"/>
              </w:rPr>
            </w:pPr>
            <w:r w:rsidRPr="00271A0B">
              <w:rPr>
                <w:bCs/>
                <w:noProof/>
                <w:sz w:val="22"/>
                <w:szCs w:val="22"/>
                <w:lang w:val="sr-Latn-ME"/>
              </w:rPr>
              <w:t>Poremećaji imunog sistema</w:t>
            </w:r>
          </w:p>
        </w:tc>
        <w:tc>
          <w:tcPr>
            <w:tcW w:w="4820" w:type="dxa"/>
          </w:tcPr>
          <w:p w14:paraId="44F14C72" w14:textId="77777777" w:rsidR="001444B7" w:rsidRPr="00271A0B" w:rsidRDefault="001444B7" w:rsidP="00371878">
            <w:pPr>
              <w:rPr>
                <w:noProof/>
                <w:sz w:val="22"/>
                <w:szCs w:val="22"/>
                <w:lang w:val="sr-Latn-ME"/>
              </w:rPr>
            </w:pPr>
            <w:r w:rsidRPr="00271A0B">
              <w:rPr>
                <w:noProof/>
                <w:sz w:val="22"/>
                <w:szCs w:val="22"/>
                <w:lang w:val="sr-Latn-ME"/>
              </w:rPr>
              <w:t>anafilaktički šok, preosjetljivost</w:t>
            </w:r>
          </w:p>
        </w:tc>
      </w:tr>
      <w:tr w:rsidR="001444B7" w:rsidRPr="00271A0B" w14:paraId="712B7DB6" w14:textId="77777777" w:rsidTr="001444B7">
        <w:tc>
          <w:tcPr>
            <w:tcW w:w="4106" w:type="dxa"/>
          </w:tcPr>
          <w:p w14:paraId="5E748BA4" w14:textId="77777777" w:rsidR="001444B7" w:rsidRPr="00271A0B" w:rsidRDefault="001444B7" w:rsidP="00371878">
            <w:pPr>
              <w:rPr>
                <w:bCs/>
                <w:noProof/>
                <w:sz w:val="22"/>
                <w:szCs w:val="22"/>
                <w:lang w:val="sr-Latn-ME"/>
              </w:rPr>
            </w:pPr>
            <w:r w:rsidRPr="00271A0B">
              <w:rPr>
                <w:bCs/>
                <w:noProof/>
                <w:sz w:val="22"/>
                <w:szCs w:val="22"/>
                <w:lang w:val="sr-Latn-ME"/>
              </w:rPr>
              <w:t>Vaskularni poremećaji</w:t>
            </w:r>
          </w:p>
        </w:tc>
        <w:tc>
          <w:tcPr>
            <w:tcW w:w="4820" w:type="dxa"/>
          </w:tcPr>
          <w:p w14:paraId="381DFACE" w14:textId="77777777" w:rsidR="001444B7" w:rsidRPr="00271A0B" w:rsidRDefault="001444B7" w:rsidP="00371878">
            <w:pPr>
              <w:rPr>
                <w:noProof/>
                <w:sz w:val="22"/>
                <w:szCs w:val="22"/>
                <w:lang w:val="sr-Latn-ME"/>
              </w:rPr>
            </w:pPr>
            <w:r w:rsidRPr="00271A0B">
              <w:rPr>
                <w:noProof/>
                <w:sz w:val="22"/>
                <w:szCs w:val="22"/>
                <w:lang w:val="sr-Latn-ME"/>
              </w:rPr>
              <w:t>tromboza</w:t>
            </w:r>
          </w:p>
        </w:tc>
      </w:tr>
      <w:tr w:rsidR="001444B7" w:rsidRPr="00D1520F" w14:paraId="3E65C5C6" w14:textId="77777777" w:rsidTr="001444B7">
        <w:tc>
          <w:tcPr>
            <w:tcW w:w="4106" w:type="dxa"/>
          </w:tcPr>
          <w:p w14:paraId="2C8296E5" w14:textId="77777777" w:rsidR="001444B7" w:rsidRPr="00271A0B" w:rsidRDefault="001444B7" w:rsidP="00371878">
            <w:pPr>
              <w:rPr>
                <w:bCs/>
                <w:noProof/>
                <w:sz w:val="22"/>
                <w:szCs w:val="22"/>
                <w:lang w:val="sr-Latn-ME"/>
              </w:rPr>
            </w:pPr>
            <w:r w:rsidRPr="00271A0B">
              <w:rPr>
                <w:bCs/>
                <w:noProof/>
                <w:sz w:val="22"/>
                <w:szCs w:val="22"/>
                <w:lang w:val="sr-Latn-ME"/>
              </w:rPr>
              <w:t xml:space="preserve">Gastrointestinalni poremećaji </w:t>
            </w:r>
          </w:p>
        </w:tc>
        <w:tc>
          <w:tcPr>
            <w:tcW w:w="4820" w:type="dxa"/>
          </w:tcPr>
          <w:p w14:paraId="28E398B3" w14:textId="77777777" w:rsidR="001444B7" w:rsidRPr="00271A0B" w:rsidRDefault="0089492D" w:rsidP="00371878">
            <w:pPr>
              <w:rPr>
                <w:bCs/>
                <w:noProof/>
                <w:sz w:val="22"/>
                <w:szCs w:val="22"/>
                <w:lang w:val="sr-Latn-ME"/>
              </w:rPr>
            </w:pPr>
            <w:r w:rsidRPr="00271A0B">
              <w:rPr>
                <w:bCs/>
                <w:noProof/>
                <w:sz w:val="22"/>
                <w:szCs w:val="22"/>
                <w:lang w:val="sr-Latn-ME"/>
              </w:rPr>
              <w:t>c</w:t>
            </w:r>
            <w:r w:rsidR="001444B7" w:rsidRPr="00271A0B">
              <w:rPr>
                <w:bCs/>
                <w:noProof/>
                <w:sz w:val="22"/>
                <w:szCs w:val="22"/>
                <w:lang w:val="sr-Latn-ME"/>
              </w:rPr>
              <w:t>rijevna opstrukcija (u abdominalnoj hirurgiji)</w:t>
            </w:r>
          </w:p>
        </w:tc>
      </w:tr>
      <w:tr w:rsidR="001444B7" w:rsidRPr="00271A0B" w14:paraId="566D41D3" w14:textId="77777777" w:rsidTr="001444B7">
        <w:tc>
          <w:tcPr>
            <w:tcW w:w="4106" w:type="dxa"/>
          </w:tcPr>
          <w:p w14:paraId="6160FFFD" w14:textId="77777777" w:rsidR="001444B7" w:rsidRPr="00271A0B" w:rsidRDefault="001444B7" w:rsidP="00371878">
            <w:pPr>
              <w:rPr>
                <w:bCs/>
                <w:noProof/>
                <w:sz w:val="22"/>
                <w:szCs w:val="22"/>
                <w:lang w:val="sr-Latn-ME"/>
              </w:rPr>
            </w:pPr>
            <w:r w:rsidRPr="00271A0B">
              <w:rPr>
                <w:bCs/>
                <w:noProof/>
                <w:sz w:val="22"/>
                <w:szCs w:val="22"/>
                <w:lang w:val="sr-Latn-ME"/>
              </w:rPr>
              <w:t>Opšti poremećaji i reakcije na mjestu primjene</w:t>
            </w:r>
          </w:p>
        </w:tc>
        <w:tc>
          <w:tcPr>
            <w:tcW w:w="4820" w:type="dxa"/>
          </w:tcPr>
          <w:p w14:paraId="61497C8D" w14:textId="77777777" w:rsidR="001444B7" w:rsidRPr="00271A0B" w:rsidRDefault="0089492D" w:rsidP="00371878">
            <w:pPr>
              <w:rPr>
                <w:bCs/>
                <w:noProof/>
                <w:sz w:val="22"/>
                <w:szCs w:val="22"/>
                <w:lang w:val="sr-Latn-ME"/>
              </w:rPr>
            </w:pPr>
            <w:r w:rsidRPr="00271A0B">
              <w:rPr>
                <w:bCs/>
                <w:noProof/>
                <w:sz w:val="22"/>
                <w:szCs w:val="22"/>
                <w:lang w:val="sr-Latn-ME"/>
              </w:rPr>
              <w:t>a</w:t>
            </w:r>
            <w:r w:rsidR="001444B7" w:rsidRPr="00271A0B">
              <w:rPr>
                <w:bCs/>
                <w:noProof/>
                <w:sz w:val="22"/>
                <w:szCs w:val="22"/>
                <w:lang w:val="sr-Latn-ME"/>
              </w:rPr>
              <w:t>dhezije</w:t>
            </w:r>
            <w:r w:rsidRPr="00271A0B">
              <w:rPr>
                <w:bCs/>
                <w:noProof/>
                <w:sz w:val="22"/>
                <w:szCs w:val="22"/>
                <w:lang w:val="sr-Latn-ME"/>
              </w:rPr>
              <w:t>,</w:t>
            </w:r>
          </w:p>
          <w:p w14:paraId="5B3C1FC9" w14:textId="77777777" w:rsidR="003A7D43" w:rsidRDefault="0089492D" w:rsidP="00371878">
            <w:pPr>
              <w:rPr>
                <w:bCs/>
                <w:noProof/>
                <w:sz w:val="22"/>
                <w:szCs w:val="22"/>
                <w:lang w:val="sr-Latn-ME"/>
              </w:rPr>
            </w:pPr>
            <w:r w:rsidRPr="00271A0B">
              <w:rPr>
                <w:bCs/>
                <w:noProof/>
                <w:sz w:val="22"/>
                <w:szCs w:val="22"/>
                <w:lang w:val="sr-Latn-ME"/>
              </w:rPr>
              <w:t>s</w:t>
            </w:r>
            <w:r w:rsidR="003A7D43" w:rsidRPr="00271A0B">
              <w:rPr>
                <w:bCs/>
                <w:noProof/>
                <w:sz w:val="22"/>
                <w:szCs w:val="22"/>
                <w:lang w:val="sr-Latn-ME"/>
              </w:rPr>
              <w:t>tvaranje granuloma stranog tijela</w:t>
            </w:r>
          </w:p>
          <w:p w14:paraId="2C9C57CF" w14:textId="77777777" w:rsidR="007A1CF3" w:rsidRDefault="007A1CF3" w:rsidP="00371878">
            <w:pPr>
              <w:rPr>
                <w:bCs/>
                <w:noProof/>
                <w:sz w:val="22"/>
                <w:szCs w:val="22"/>
                <w:lang w:val="sr-Latn-ME"/>
              </w:rPr>
            </w:pPr>
            <w:r>
              <w:rPr>
                <w:bCs/>
                <w:noProof/>
                <w:sz w:val="22"/>
                <w:szCs w:val="22"/>
                <w:lang w:val="sr-Latn-ME"/>
              </w:rPr>
              <w:t>problemi sa</w:t>
            </w:r>
            <w:r w:rsidR="0066799D">
              <w:rPr>
                <w:bCs/>
                <w:noProof/>
                <w:sz w:val="22"/>
                <w:szCs w:val="22"/>
                <w:lang w:val="sr-Latn-ME"/>
              </w:rPr>
              <w:t xml:space="preserve"> prianjanjem</w:t>
            </w:r>
            <w:r>
              <w:rPr>
                <w:bCs/>
                <w:noProof/>
                <w:sz w:val="22"/>
                <w:szCs w:val="22"/>
                <w:lang w:val="sr-Latn-ME"/>
              </w:rPr>
              <w:t xml:space="preserve"> proizvoda</w:t>
            </w:r>
          </w:p>
          <w:p w14:paraId="04E1685C" w14:textId="77777777" w:rsidR="007A1CF3" w:rsidRPr="00271A0B" w:rsidRDefault="007A1CF3" w:rsidP="00371878">
            <w:pPr>
              <w:rPr>
                <w:bCs/>
                <w:noProof/>
                <w:sz w:val="22"/>
                <w:szCs w:val="22"/>
                <w:lang w:val="sr-Latn-ME"/>
              </w:rPr>
            </w:pPr>
            <w:r>
              <w:rPr>
                <w:bCs/>
                <w:noProof/>
                <w:sz w:val="22"/>
                <w:szCs w:val="22"/>
                <w:lang w:val="sr-Latn-ME"/>
              </w:rPr>
              <w:t xml:space="preserve">problemi sa </w:t>
            </w:r>
            <w:r w:rsidR="0066799D">
              <w:rPr>
                <w:bCs/>
                <w:noProof/>
                <w:sz w:val="22"/>
                <w:szCs w:val="22"/>
                <w:lang w:val="sr-Latn-ME"/>
              </w:rPr>
              <w:t>neprijanjanjem</w:t>
            </w:r>
            <w:r>
              <w:rPr>
                <w:bCs/>
                <w:noProof/>
                <w:sz w:val="22"/>
                <w:szCs w:val="22"/>
                <w:lang w:val="sr-Latn-ME"/>
              </w:rPr>
              <w:t xml:space="preserve"> proizvoda</w:t>
            </w:r>
          </w:p>
        </w:tc>
      </w:tr>
    </w:tbl>
    <w:p w14:paraId="38832288" w14:textId="77777777" w:rsidR="007A1CF3" w:rsidRDefault="007A1CF3" w:rsidP="00480FB1">
      <w:pPr>
        <w:tabs>
          <w:tab w:val="left" w:pos="540"/>
          <w:tab w:val="left" w:pos="569"/>
        </w:tabs>
        <w:rPr>
          <w:b/>
          <w:bCs/>
          <w:sz w:val="22"/>
          <w:szCs w:val="22"/>
          <w:lang w:val="sr-Latn-ME"/>
        </w:rPr>
      </w:pPr>
    </w:p>
    <w:p w14:paraId="19D07DF2" w14:textId="7DC7A85F" w:rsidR="00371878" w:rsidRDefault="007A1CF3" w:rsidP="00480FB1">
      <w:pPr>
        <w:tabs>
          <w:tab w:val="left" w:pos="540"/>
          <w:tab w:val="left" w:pos="569"/>
        </w:tabs>
        <w:rPr>
          <w:sz w:val="22"/>
          <w:szCs w:val="22"/>
          <w:lang w:val="sr-Latn-ME"/>
        </w:rPr>
      </w:pPr>
      <w:r w:rsidRPr="00577A57">
        <w:rPr>
          <w:sz w:val="22"/>
          <w:szCs w:val="22"/>
          <w:lang w:val="sr-Latn-ME"/>
        </w:rPr>
        <w:t>Zabilježeni su pojedini slučajevi problema sa neprianjanjem proizvoda, u vidu nedostatka prianjanja / smanjene efikasnosti. Potrebno je pravilno rukovanje i pravilna primjena proizvoda (vidjeti dio 4.2 i dio 6.6).</w:t>
      </w:r>
    </w:p>
    <w:p w14:paraId="6E7C6BC7" w14:textId="77777777" w:rsidR="0066799D" w:rsidRPr="00577A57" w:rsidRDefault="0066799D" w:rsidP="00480FB1">
      <w:pPr>
        <w:tabs>
          <w:tab w:val="left" w:pos="540"/>
          <w:tab w:val="left" w:pos="569"/>
        </w:tabs>
        <w:rPr>
          <w:sz w:val="22"/>
          <w:szCs w:val="22"/>
          <w:lang w:val="sr-Latn-ME"/>
        </w:rPr>
      </w:pPr>
    </w:p>
    <w:p w14:paraId="363F9A58" w14:textId="77777777" w:rsidR="005A23D2" w:rsidRPr="00271A0B" w:rsidRDefault="005A23D2" w:rsidP="00A46C9A">
      <w:pPr>
        <w:spacing w:after="200" w:line="276" w:lineRule="auto"/>
        <w:rPr>
          <w:rFonts w:eastAsia="Calibri"/>
          <w:sz w:val="22"/>
          <w:szCs w:val="22"/>
          <w:u w:val="single"/>
          <w:lang w:val="sr-Latn-ME"/>
        </w:rPr>
      </w:pPr>
      <w:r w:rsidRPr="00271A0B">
        <w:rPr>
          <w:rFonts w:eastAsia="Calibri"/>
          <w:sz w:val="22"/>
          <w:szCs w:val="22"/>
          <w:u w:val="single"/>
          <w:lang w:val="sr-Latn-ME"/>
        </w:rPr>
        <w:t>Prijavljivanje sumnji na neželjena dejstva</w:t>
      </w:r>
    </w:p>
    <w:p w14:paraId="4110EEEC" w14:textId="77777777" w:rsidR="005A23D2" w:rsidRPr="00271A0B" w:rsidRDefault="005A23D2" w:rsidP="00A46C9A">
      <w:pPr>
        <w:spacing w:after="200"/>
        <w:jc w:val="both"/>
        <w:rPr>
          <w:rFonts w:eastAsia="Calibri"/>
          <w:sz w:val="22"/>
          <w:szCs w:val="22"/>
          <w:lang w:val="sr-Latn-ME"/>
        </w:rPr>
      </w:pPr>
      <w:r w:rsidRPr="00271A0B">
        <w:rPr>
          <w:rFonts w:eastAsia="Calibri"/>
          <w:sz w:val="22"/>
          <w:szCs w:val="22"/>
          <w:lang w:val="sr-Latn-ME"/>
        </w:rPr>
        <w:t>Prijavljivanje neželjenih dejstava nakon dobijanja dozvole je od velikog značaja jer obezbjeđuje kont</w:t>
      </w:r>
      <w:r w:rsidR="00EA5765" w:rsidRPr="00271A0B">
        <w:rPr>
          <w:rFonts w:eastAsia="Calibri"/>
          <w:sz w:val="22"/>
          <w:szCs w:val="22"/>
          <w:lang w:val="sr-Latn-ME"/>
        </w:rPr>
        <w:t>inuirano praćenje odnosa korist</w:t>
      </w:r>
      <w:r w:rsidRPr="00271A0B">
        <w:rPr>
          <w:rFonts w:eastAsia="Calibri"/>
          <w:sz w:val="22"/>
          <w:szCs w:val="22"/>
          <w:lang w:val="sr-Latn-ME"/>
        </w:rPr>
        <w:t>/rizik primjene lijeka. Zdravstveni radnici treba da prijave svaku sumnju na neželjeno</w:t>
      </w:r>
      <w:r w:rsidR="009B062A" w:rsidRPr="00271A0B">
        <w:rPr>
          <w:rFonts w:eastAsia="Calibri"/>
          <w:sz w:val="22"/>
          <w:szCs w:val="22"/>
          <w:lang w:val="sr-Latn-ME"/>
        </w:rPr>
        <w:t xml:space="preserve"> </w:t>
      </w:r>
      <w:r w:rsidRPr="00271A0B">
        <w:rPr>
          <w:rFonts w:eastAsia="Calibri"/>
          <w:sz w:val="22"/>
          <w:szCs w:val="22"/>
          <w:lang w:val="sr-Latn-ME"/>
        </w:rPr>
        <w:t xml:space="preserve">dejstvo ovog lijeka </w:t>
      </w:r>
      <w:r w:rsidR="004E70AD" w:rsidRPr="00271A0B">
        <w:rPr>
          <w:rFonts w:eastAsia="Calibri"/>
          <w:sz w:val="22"/>
          <w:szCs w:val="22"/>
          <w:lang w:val="sr-Latn-ME"/>
        </w:rPr>
        <w:t>Institutu</w:t>
      </w:r>
      <w:r w:rsidRPr="00271A0B">
        <w:rPr>
          <w:rFonts w:eastAsia="Calibri"/>
          <w:sz w:val="22"/>
          <w:szCs w:val="22"/>
          <w:lang w:val="sr-Latn-ME"/>
        </w:rPr>
        <w:t xml:space="preserve"> za ljekove i medicinska sredstva</w:t>
      </w:r>
      <w:r w:rsidR="004E70AD" w:rsidRPr="00271A0B">
        <w:rPr>
          <w:rFonts w:eastAsia="Calibri"/>
          <w:sz w:val="22"/>
          <w:szCs w:val="22"/>
          <w:lang w:val="sr-Latn-ME"/>
        </w:rPr>
        <w:t xml:space="preserve"> </w:t>
      </w:r>
      <w:r w:rsidRPr="00271A0B">
        <w:rPr>
          <w:rFonts w:eastAsia="Calibri"/>
          <w:sz w:val="22"/>
          <w:szCs w:val="22"/>
          <w:lang w:val="sr-Latn-ME"/>
        </w:rPr>
        <w:t>(</w:t>
      </w:r>
      <w:r w:rsidR="004E70AD" w:rsidRPr="00271A0B">
        <w:rPr>
          <w:rFonts w:eastAsia="Calibri"/>
          <w:sz w:val="22"/>
          <w:szCs w:val="22"/>
          <w:lang w:val="sr-Latn-ME"/>
        </w:rPr>
        <w:t>CInMED</w:t>
      </w:r>
      <w:r w:rsidRPr="00271A0B">
        <w:rPr>
          <w:rFonts w:eastAsia="Calibri"/>
          <w:sz w:val="22"/>
          <w:szCs w:val="22"/>
          <w:lang w:val="sr-Latn-ME"/>
        </w:rPr>
        <w:t>):</w:t>
      </w:r>
    </w:p>
    <w:p w14:paraId="41AA9C1E" w14:textId="77777777" w:rsidR="005A23D2" w:rsidRPr="00271A0B" w:rsidRDefault="004E70AD" w:rsidP="00A46C9A">
      <w:pPr>
        <w:pStyle w:val="NoSpacing"/>
        <w:jc w:val="both"/>
        <w:rPr>
          <w:rFonts w:eastAsia="Calibri"/>
          <w:sz w:val="22"/>
          <w:szCs w:val="22"/>
          <w:lang w:val="sr-Latn-ME"/>
        </w:rPr>
      </w:pPr>
      <w:r w:rsidRPr="00271A0B">
        <w:rPr>
          <w:rFonts w:eastAsia="Calibri"/>
          <w:sz w:val="22"/>
          <w:szCs w:val="22"/>
          <w:lang w:val="sr-Latn-ME"/>
        </w:rPr>
        <w:t xml:space="preserve">Institut </w:t>
      </w:r>
      <w:r w:rsidR="005A23D2" w:rsidRPr="00271A0B">
        <w:rPr>
          <w:rFonts w:eastAsia="Calibri"/>
          <w:sz w:val="22"/>
          <w:szCs w:val="22"/>
          <w:lang w:val="sr-Latn-ME"/>
        </w:rPr>
        <w:t xml:space="preserve">za ljekove i medicinska sredstva </w:t>
      </w:r>
    </w:p>
    <w:p w14:paraId="4933F035" w14:textId="77777777" w:rsidR="005A23D2" w:rsidRPr="00271A0B" w:rsidRDefault="005A23D2" w:rsidP="00A46C9A">
      <w:pPr>
        <w:pStyle w:val="NoSpacing"/>
        <w:jc w:val="both"/>
        <w:rPr>
          <w:rFonts w:eastAsia="Calibri"/>
          <w:sz w:val="22"/>
          <w:szCs w:val="22"/>
          <w:lang w:val="sr-Latn-ME"/>
        </w:rPr>
      </w:pPr>
      <w:r w:rsidRPr="00271A0B">
        <w:rPr>
          <w:rFonts w:eastAsia="Calibri"/>
          <w:sz w:val="22"/>
          <w:szCs w:val="22"/>
          <w:lang w:val="sr-Latn-ME"/>
        </w:rPr>
        <w:t>Odjeljenje za farmakovigilancu</w:t>
      </w:r>
    </w:p>
    <w:p w14:paraId="6892FBC4" w14:textId="77777777" w:rsidR="00EA5765" w:rsidRPr="00271A0B" w:rsidRDefault="005A23D2" w:rsidP="00A46C9A">
      <w:pPr>
        <w:pStyle w:val="NoSpacing"/>
        <w:jc w:val="both"/>
        <w:rPr>
          <w:rFonts w:eastAsia="Calibri"/>
          <w:sz w:val="22"/>
          <w:szCs w:val="22"/>
          <w:lang w:val="sr-Latn-ME"/>
        </w:rPr>
      </w:pPr>
      <w:r w:rsidRPr="00271A0B">
        <w:rPr>
          <w:rFonts w:eastAsia="Calibri"/>
          <w:sz w:val="22"/>
          <w:szCs w:val="22"/>
          <w:lang w:val="sr-Latn-ME"/>
        </w:rPr>
        <w:t>Bulevar Ivana Crnojevića 64a, 81000 Podgorica</w:t>
      </w:r>
    </w:p>
    <w:p w14:paraId="69D17839" w14:textId="77777777" w:rsidR="00EA5765" w:rsidRPr="00271A0B" w:rsidRDefault="00EA5765" w:rsidP="00A46C9A">
      <w:pPr>
        <w:pStyle w:val="NoSpacing"/>
        <w:rPr>
          <w:rFonts w:eastAsia="Calibri"/>
          <w:sz w:val="22"/>
          <w:szCs w:val="22"/>
          <w:lang w:val="sr-Latn-ME"/>
        </w:rPr>
      </w:pPr>
    </w:p>
    <w:p w14:paraId="23FE23BC" w14:textId="77777777" w:rsidR="005A23D2" w:rsidRPr="00271A0B" w:rsidRDefault="005A23D2" w:rsidP="00A46C9A">
      <w:pPr>
        <w:pStyle w:val="NoSpacing"/>
        <w:jc w:val="both"/>
        <w:rPr>
          <w:rFonts w:eastAsia="Calibri"/>
          <w:sz w:val="22"/>
          <w:szCs w:val="22"/>
          <w:lang w:val="sr-Latn-ME"/>
        </w:rPr>
      </w:pPr>
      <w:r w:rsidRPr="00271A0B">
        <w:rPr>
          <w:rFonts w:eastAsia="Calibri"/>
          <w:sz w:val="22"/>
          <w:szCs w:val="22"/>
          <w:lang w:val="sr-Latn-ME"/>
        </w:rPr>
        <w:t>tel: +382 (0) 20 310 280</w:t>
      </w:r>
    </w:p>
    <w:p w14:paraId="67ADB4E4" w14:textId="77777777" w:rsidR="00EA5765" w:rsidRPr="00271A0B" w:rsidRDefault="005A23D2" w:rsidP="00FF3EDF">
      <w:pPr>
        <w:pStyle w:val="NoSpacing"/>
        <w:tabs>
          <w:tab w:val="left" w:pos="6720"/>
        </w:tabs>
        <w:jc w:val="both"/>
        <w:rPr>
          <w:rFonts w:eastAsia="Calibri"/>
          <w:sz w:val="22"/>
          <w:szCs w:val="22"/>
          <w:lang w:val="sr-Latn-ME"/>
        </w:rPr>
      </w:pPr>
      <w:r w:rsidRPr="00271A0B">
        <w:rPr>
          <w:rFonts w:eastAsia="Calibri"/>
          <w:sz w:val="22"/>
          <w:szCs w:val="22"/>
          <w:lang w:val="sr-Latn-ME"/>
        </w:rPr>
        <w:t>fax:</w:t>
      </w:r>
      <w:r w:rsidR="00EA5765" w:rsidRPr="00271A0B">
        <w:rPr>
          <w:rFonts w:eastAsia="Calibri"/>
          <w:sz w:val="22"/>
          <w:szCs w:val="22"/>
          <w:lang w:val="sr-Latn-ME"/>
        </w:rPr>
        <w:t xml:space="preserve"> </w:t>
      </w:r>
      <w:r w:rsidRPr="00271A0B">
        <w:rPr>
          <w:rFonts w:eastAsia="Calibri"/>
          <w:sz w:val="22"/>
          <w:szCs w:val="22"/>
          <w:lang w:val="sr-Latn-ME"/>
        </w:rPr>
        <w:t>+382 (0) 20 310 581</w:t>
      </w:r>
      <w:r w:rsidR="00FF3EDF" w:rsidRPr="00271A0B">
        <w:rPr>
          <w:rFonts w:eastAsia="Calibri"/>
          <w:sz w:val="22"/>
          <w:szCs w:val="22"/>
          <w:lang w:val="sr-Latn-ME"/>
        </w:rPr>
        <w:tab/>
      </w:r>
    </w:p>
    <w:p w14:paraId="0E01879E" w14:textId="77777777" w:rsidR="005A23D2" w:rsidRPr="00271A0B" w:rsidRDefault="00436C1D" w:rsidP="00A46C9A">
      <w:pPr>
        <w:pStyle w:val="NoSpacing"/>
        <w:jc w:val="both"/>
        <w:rPr>
          <w:rFonts w:eastAsia="Calibri"/>
          <w:sz w:val="22"/>
          <w:szCs w:val="22"/>
          <w:lang w:val="sr-Latn-ME"/>
        </w:rPr>
      </w:pPr>
      <w:hyperlink r:id="rId8" w:history="1">
        <w:r w:rsidR="004E70AD" w:rsidRPr="00271A0B">
          <w:rPr>
            <w:rStyle w:val="Hyperlink"/>
            <w:rFonts w:eastAsia="Calibri"/>
            <w:sz w:val="22"/>
            <w:szCs w:val="22"/>
            <w:lang w:val="sr-Latn-ME"/>
          </w:rPr>
          <w:t>www.cinmed.me</w:t>
        </w:r>
      </w:hyperlink>
    </w:p>
    <w:p w14:paraId="6BBC6461" w14:textId="77777777" w:rsidR="00EA5765" w:rsidRPr="00271A0B" w:rsidRDefault="00436C1D" w:rsidP="00A46C9A">
      <w:pPr>
        <w:pStyle w:val="NoSpacing"/>
        <w:jc w:val="both"/>
        <w:rPr>
          <w:rFonts w:eastAsia="Calibri"/>
          <w:color w:val="0000FF"/>
          <w:sz w:val="22"/>
          <w:szCs w:val="22"/>
          <w:u w:val="single"/>
          <w:lang w:val="sr-Latn-ME"/>
        </w:rPr>
      </w:pPr>
      <w:hyperlink r:id="rId9" w:history="1">
        <w:r w:rsidR="004E70AD" w:rsidRPr="00271A0B">
          <w:rPr>
            <w:rStyle w:val="Hyperlink"/>
            <w:rFonts w:eastAsia="Calibri"/>
            <w:sz w:val="22"/>
            <w:szCs w:val="22"/>
            <w:lang w:val="sr-Latn-ME"/>
          </w:rPr>
          <w:t>nezeljenadejstva@cinmed.me</w:t>
        </w:r>
      </w:hyperlink>
    </w:p>
    <w:p w14:paraId="3563CEFB" w14:textId="77777777" w:rsidR="005A23D2" w:rsidRPr="00271A0B" w:rsidRDefault="005A23D2" w:rsidP="00A46C9A">
      <w:pPr>
        <w:pStyle w:val="NoSpacing"/>
        <w:jc w:val="both"/>
        <w:rPr>
          <w:rFonts w:eastAsia="Calibri"/>
          <w:sz w:val="22"/>
          <w:szCs w:val="22"/>
          <w:lang w:val="sr-Latn-ME"/>
        </w:rPr>
      </w:pPr>
      <w:r w:rsidRPr="00271A0B">
        <w:rPr>
          <w:rFonts w:eastAsia="Calibri"/>
          <w:sz w:val="22"/>
          <w:szCs w:val="22"/>
          <w:lang w:val="sr-Latn-ME"/>
        </w:rPr>
        <w:t>putem IS zdravstvene zaštite</w:t>
      </w:r>
    </w:p>
    <w:p w14:paraId="510842D5" w14:textId="77777777" w:rsidR="007E31E9" w:rsidRPr="00271A0B" w:rsidRDefault="007E31E9" w:rsidP="00A46C9A">
      <w:pPr>
        <w:pStyle w:val="NoSpacing"/>
        <w:jc w:val="both"/>
        <w:rPr>
          <w:rFonts w:eastAsia="Calibri"/>
          <w:sz w:val="22"/>
          <w:szCs w:val="22"/>
          <w:lang w:val="sr-Latn-ME"/>
        </w:rPr>
      </w:pPr>
      <w:r w:rsidRPr="00271A0B">
        <w:rPr>
          <w:rFonts w:eastAsia="Calibri"/>
          <w:sz w:val="22"/>
          <w:szCs w:val="22"/>
          <w:lang w:val="sr-Latn-ME"/>
        </w:rPr>
        <w:t>QR kod za online prijavu</w:t>
      </w:r>
      <w:r w:rsidR="00D74CD2" w:rsidRPr="00271A0B">
        <w:rPr>
          <w:rFonts w:eastAsia="Calibri"/>
          <w:sz w:val="22"/>
          <w:szCs w:val="22"/>
          <w:lang w:val="sr-Latn-ME"/>
        </w:rPr>
        <w:t xml:space="preserve"> sumnje na neželjeno dejstvo lijeka</w:t>
      </w:r>
      <w:r w:rsidRPr="00271A0B">
        <w:rPr>
          <w:rFonts w:eastAsia="Calibri"/>
          <w:sz w:val="22"/>
          <w:szCs w:val="22"/>
          <w:lang w:val="sr-Latn-ME"/>
        </w:rPr>
        <w:t>:</w:t>
      </w:r>
    </w:p>
    <w:p w14:paraId="44F8C271" w14:textId="77777777" w:rsidR="007E31E9" w:rsidRPr="00271A0B" w:rsidRDefault="007E31E9" w:rsidP="00A46C9A">
      <w:pPr>
        <w:pStyle w:val="NoSpacing"/>
        <w:jc w:val="both"/>
        <w:rPr>
          <w:rFonts w:eastAsia="Calibri"/>
          <w:sz w:val="22"/>
          <w:szCs w:val="22"/>
          <w:lang w:val="sr-Latn-ME"/>
        </w:rPr>
      </w:pPr>
    </w:p>
    <w:p w14:paraId="16483375" w14:textId="29606105" w:rsidR="004F17E2" w:rsidRPr="00D1520F" w:rsidRDefault="00D1520F" w:rsidP="007E31E9">
      <w:pPr>
        <w:pStyle w:val="NoSpacing"/>
        <w:rPr>
          <w:rFonts w:eastAsia="Calibri"/>
          <w:sz w:val="22"/>
          <w:szCs w:val="22"/>
          <w:lang w:val="sr-Latn-CS"/>
        </w:rPr>
      </w:pPr>
      <w:r w:rsidRPr="007F661E">
        <w:rPr>
          <w:b/>
          <w:bCs/>
          <w:noProof/>
          <w:sz w:val="22"/>
          <w:szCs w:val="22"/>
        </w:rPr>
        <w:drawing>
          <wp:inline distT="0" distB="0" distL="0" distR="0" wp14:anchorId="54065D43" wp14:editId="07B76184">
            <wp:extent cx="980796" cy="972000"/>
            <wp:effectExtent l="0" t="0" r="0" b="0"/>
            <wp:docPr id="10" name="Picture 9" descr="A qr code on a white background&#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AEAD124" w14:textId="77777777" w:rsidR="00836B35" w:rsidRPr="00271A0B" w:rsidRDefault="00836B35" w:rsidP="00480FB1">
      <w:pPr>
        <w:tabs>
          <w:tab w:val="left" w:pos="540"/>
          <w:tab w:val="left" w:pos="569"/>
        </w:tabs>
        <w:rPr>
          <w:b/>
          <w:bCs/>
          <w:sz w:val="22"/>
          <w:szCs w:val="22"/>
          <w:lang w:val="sr-Latn-ME"/>
        </w:rPr>
      </w:pPr>
    </w:p>
    <w:p w14:paraId="4D66306A" w14:textId="77777777" w:rsidR="00CD6F02"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4.9. </w:t>
      </w:r>
      <w:r w:rsidR="00480FB1" w:rsidRPr="00271A0B">
        <w:rPr>
          <w:b/>
          <w:bCs/>
          <w:sz w:val="22"/>
          <w:szCs w:val="22"/>
          <w:lang w:val="sr-Latn-ME"/>
        </w:rPr>
        <w:tab/>
      </w:r>
      <w:r w:rsidRPr="00271A0B">
        <w:rPr>
          <w:b/>
          <w:bCs/>
          <w:sz w:val="22"/>
          <w:szCs w:val="22"/>
          <w:lang w:val="sr-Latn-ME"/>
        </w:rPr>
        <w:t>Predoziranje</w:t>
      </w:r>
      <w:r w:rsidR="002846DB" w:rsidRPr="00271A0B">
        <w:rPr>
          <w:b/>
          <w:bCs/>
          <w:sz w:val="22"/>
          <w:szCs w:val="22"/>
          <w:lang w:val="sr-Latn-ME"/>
        </w:rPr>
        <w:t xml:space="preserve"> </w:t>
      </w:r>
    </w:p>
    <w:p w14:paraId="645C205B" w14:textId="77777777" w:rsidR="00CD6F02" w:rsidRPr="00271A0B" w:rsidRDefault="00CD6F02" w:rsidP="00480FB1">
      <w:pPr>
        <w:tabs>
          <w:tab w:val="left" w:pos="540"/>
          <w:tab w:val="left" w:pos="569"/>
        </w:tabs>
        <w:rPr>
          <w:b/>
          <w:bCs/>
          <w:sz w:val="22"/>
          <w:szCs w:val="22"/>
          <w:lang w:val="sr-Latn-ME"/>
        </w:rPr>
      </w:pPr>
    </w:p>
    <w:p w14:paraId="3D5238B2"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Nema podataka o predoziranju.</w:t>
      </w:r>
    </w:p>
    <w:p w14:paraId="1655E540" w14:textId="77777777" w:rsidR="00227BDB" w:rsidRPr="00271A0B" w:rsidRDefault="00227BDB" w:rsidP="00480FB1">
      <w:pPr>
        <w:tabs>
          <w:tab w:val="left" w:pos="540"/>
          <w:tab w:val="left" w:pos="569"/>
        </w:tabs>
        <w:rPr>
          <w:b/>
          <w:bCs/>
          <w:sz w:val="22"/>
          <w:szCs w:val="22"/>
          <w:lang w:val="sr-Latn-ME"/>
        </w:rPr>
      </w:pPr>
    </w:p>
    <w:p w14:paraId="784880E5" w14:textId="77777777" w:rsidR="00A65736" w:rsidRPr="00271A0B" w:rsidRDefault="00A65736" w:rsidP="00480FB1">
      <w:pPr>
        <w:tabs>
          <w:tab w:val="left" w:pos="540"/>
          <w:tab w:val="left" w:pos="569"/>
        </w:tabs>
        <w:rPr>
          <w:b/>
          <w:bCs/>
          <w:sz w:val="22"/>
          <w:szCs w:val="22"/>
          <w:lang w:val="sr-Latn-ME"/>
        </w:rPr>
      </w:pPr>
    </w:p>
    <w:p w14:paraId="1085B752"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5. </w:t>
      </w:r>
      <w:r w:rsidR="00480FB1" w:rsidRPr="00271A0B">
        <w:rPr>
          <w:b/>
          <w:bCs/>
          <w:sz w:val="22"/>
          <w:szCs w:val="22"/>
          <w:lang w:val="sr-Latn-ME"/>
        </w:rPr>
        <w:tab/>
      </w:r>
      <w:r w:rsidRPr="00271A0B">
        <w:rPr>
          <w:b/>
          <w:bCs/>
          <w:sz w:val="22"/>
          <w:szCs w:val="22"/>
          <w:lang w:val="sr-Latn-ME"/>
        </w:rPr>
        <w:t>FARMAKOLOŠK</w:t>
      </w:r>
      <w:r w:rsidR="000D425A" w:rsidRPr="00271A0B">
        <w:rPr>
          <w:b/>
          <w:bCs/>
          <w:sz w:val="22"/>
          <w:szCs w:val="22"/>
          <w:lang w:val="sr-Latn-ME"/>
        </w:rPr>
        <w:t>I</w:t>
      </w:r>
      <w:r w:rsidRPr="00271A0B">
        <w:rPr>
          <w:b/>
          <w:bCs/>
          <w:sz w:val="22"/>
          <w:szCs w:val="22"/>
          <w:lang w:val="sr-Latn-ME"/>
        </w:rPr>
        <w:t xml:space="preserve"> PODACI</w:t>
      </w:r>
    </w:p>
    <w:p w14:paraId="74D68E71" w14:textId="77777777" w:rsidR="0072020E" w:rsidRPr="00271A0B" w:rsidRDefault="0072020E" w:rsidP="00480FB1">
      <w:pPr>
        <w:tabs>
          <w:tab w:val="left" w:pos="540"/>
          <w:tab w:val="left" w:pos="569"/>
        </w:tabs>
        <w:rPr>
          <w:b/>
          <w:bCs/>
          <w:sz w:val="22"/>
          <w:szCs w:val="22"/>
          <w:lang w:val="sr-Latn-ME"/>
        </w:rPr>
      </w:pPr>
    </w:p>
    <w:p w14:paraId="66237418"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5.1. </w:t>
      </w:r>
      <w:r w:rsidR="00480FB1" w:rsidRPr="00271A0B">
        <w:rPr>
          <w:b/>
          <w:bCs/>
          <w:sz w:val="22"/>
          <w:szCs w:val="22"/>
          <w:lang w:val="sr-Latn-ME"/>
        </w:rPr>
        <w:tab/>
      </w:r>
      <w:r w:rsidRPr="00271A0B">
        <w:rPr>
          <w:b/>
          <w:bCs/>
          <w:sz w:val="22"/>
          <w:szCs w:val="22"/>
          <w:lang w:val="sr-Latn-ME"/>
        </w:rPr>
        <w:t>Farmakodinamski podaci</w:t>
      </w:r>
      <w:r w:rsidR="003A7059" w:rsidRPr="00271A0B">
        <w:rPr>
          <w:b/>
          <w:bCs/>
          <w:sz w:val="22"/>
          <w:szCs w:val="22"/>
          <w:lang w:val="sr-Latn-ME"/>
        </w:rPr>
        <w:t xml:space="preserve"> </w:t>
      </w:r>
    </w:p>
    <w:p w14:paraId="79299E0C" w14:textId="77777777" w:rsidR="00F45F77" w:rsidRPr="00271A0B" w:rsidRDefault="00F45F77" w:rsidP="00480FB1">
      <w:pPr>
        <w:tabs>
          <w:tab w:val="left" w:pos="540"/>
          <w:tab w:val="left" w:pos="569"/>
        </w:tabs>
        <w:rPr>
          <w:b/>
          <w:bCs/>
          <w:sz w:val="22"/>
          <w:szCs w:val="22"/>
          <w:lang w:val="sr-Latn-ME"/>
        </w:rPr>
      </w:pPr>
    </w:p>
    <w:p w14:paraId="4CA130B0" w14:textId="77777777" w:rsidR="00371878" w:rsidRPr="00271A0B" w:rsidRDefault="0072020E" w:rsidP="00371878">
      <w:pPr>
        <w:tabs>
          <w:tab w:val="left" w:pos="540"/>
          <w:tab w:val="left" w:pos="569"/>
        </w:tabs>
        <w:rPr>
          <w:bCs/>
          <w:sz w:val="22"/>
          <w:szCs w:val="22"/>
          <w:lang w:val="sr-Latn-ME"/>
        </w:rPr>
      </w:pPr>
      <w:r w:rsidRPr="00271A0B">
        <w:rPr>
          <w:bCs/>
          <w:sz w:val="22"/>
          <w:szCs w:val="22"/>
          <w:lang w:val="sr-Latn-ME"/>
        </w:rPr>
        <w:t>Farmakoterapijska grupa:</w:t>
      </w:r>
      <w:r w:rsidR="00371878" w:rsidRPr="00271A0B">
        <w:rPr>
          <w:noProof/>
          <w:sz w:val="22"/>
          <w:szCs w:val="22"/>
          <w:lang w:val="sr-Latn-ME"/>
        </w:rPr>
        <w:t xml:space="preserve"> </w:t>
      </w:r>
      <w:r w:rsidR="00371878" w:rsidRPr="00271A0B">
        <w:rPr>
          <w:bCs/>
          <w:sz w:val="22"/>
          <w:szCs w:val="22"/>
          <w:lang w:val="sr-Latn-ME"/>
        </w:rPr>
        <w:t>lokalni hemostatik</w:t>
      </w:r>
    </w:p>
    <w:p w14:paraId="5ED5B35E" w14:textId="77777777" w:rsidR="00371878" w:rsidRPr="00271A0B" w:rsidRDefault="00371878" w:rsidP="00371878">
      <w:pPr>
        <w:tabs>
          <w:tab w:val="left" w:pos="540"/>
          <w:tab w:val="left" w:pos="569"/>
        </w:tabs>
        <w:rPr>
          <w:bCs/>
          <w:sz w:val="22"/>
          <w:szCs w:val="22"/>
          <w:lang w:val="sr-Latn-ME"/>
        </w:rPr>
      </w:pPr>
    </w:p>
    <w:p w14:paraId="474EF869" w14:textId="77777777" w:rsidR="00371878" w:rsidRPr="00271A0B" w:rsidRDefault="00371878" w:rsidP="00371878">
      <w:pPr>
        <w:tabs>
          <w:tab w:val="left" w:pos="540"/>
          <w:tab w:val="left" w:pos="569"/>
        </w:tabs>
        <w:rPr>
          <w:bCs/>
          <w:sz w:val="22"/>
          <w:szCs w:val="22"/>
          <w:lang w:val="sr-Latn-ME"/>
        </w:rPr>
      </w:pPr>
      <w:r w:rsidRPr="00271A0B">
        <w:rPr>
          <w:bCs/>
          <w:sz w:val="22"/>
          <w:szCs w:val="22"/>
          <w:lang w:val="sr-Latn-ME"/>
        </w:rPr>
        <w:t>ATC kod: B02BC30</w:t>
      </w:r>
    </w:p>
    <w:p w14:paraId="3B9CB720" w14:textId="77777777" w:rsidR="0072020E" w:rsidRPr="00271A0B" w:rsidRDefault="0072020E" w:rsidP="00480FB1">
      <w:pPr>
        <w:tabs>
          <w:tab w:val="left" w:pos="540"/>
          <w:tab w:val="left" w:pos="569"/>
        </w:tabs>
        <w:rPr>
          <w:bCs/>
          <w:sz w:val="22"/>
          <w:szCs w:val="22"/>
          <w:lang w:val="sr-Latn-ME"/>
        </w:rPr>
      </w:pPr>
    </w:p>
    <w:p w14:paraId="062A1E72" w14:textId="77777777" w:rsidR="00371878" w:rsidRPr="00271A0B" w:rsidRDefault="00A12423" w:rsidP="00371878">
      <w:pPr>
        <w:tabs>
          <w:tab w:val="left" w:pos="540"/>
          <w:tab w:val="left" w:pos="569"/>
        </w:tabs>
        <w:jc w:val="both"/>
        <w:rPr>
          <w:noProof/>
          <w:sz w:val="22"/>
          <w:szCs w:val="22"/>
          <w:lang w:val="sr-Latn-ME"/>
        </w:rPr>
      </w:pPr>
      <w:r w:rsidRPr="00271A0B">
        <w:rPr>
          <w:noProof/>
          <w:sz w:val="22"/>
          <w:szCs w:val="22"/>
          <w:lang w:val="sr-Latn-ME"/>
        </w:rPr>
        <w:t xml:space="preserve">Lijek </w:t>
      </w:r>
      <w:r w:rsidR="00371878" w:rsidRPr="00271A0B">
        <w:rPr>
          <w:noProof/>
          <w:sz w:val="22"/>
          <w:szCs w:val="22"/>
          <w:lang w:val="sr-Latn-ME"/>
        </w:rPr>
        <w:t>TachoSil sadrži fibrinogen i trombin u vidu osušenog filma preko podloge od kolagenog matriksa. U kontaktu sa fiziološkim tečnostima kao što su krv, limfa ili fiziološki rastvor, komponente filma se rastvaraju i djelimično prodiru u prostor rane. Ovo je praćeno reakcijom fibrinogen – trombin što izaziva posljednju fazu fiziološkog procesa koagulacije krvi. Fibrinogen se razlaže u monomere fibrina koji se spontano polimerizuju gradeći fibrinsku mrežu koj</w:t>
      </w:r>
      <w:r w:rsidR="008C24A7" w:rsidRPr="00271A0B">
        <w:rPr>
          <w:noProof/>
          <w:sz w:val="22"/>
          <w:szCs w:val="22"/>
          <w:lang w:val="sr-Latn-ME"/>
        </w:rPr>
        <w:t>a</w:t>
      </w:r>
      <w:r w:rsidR="00371878" w:rsidRPr="00271A0B">
        <w:rPr>
          <w:noProof/>
          <w:sz w:val="22"/>
          <w:szCs w:val="22"/>
          <w:lang w:val="sr-Latn-ME"/>
        </w:rPr>
        <w:t xml:space="preserve"> neposredno uz površinu rane podržava kolageni matriks. Pod uticajem endogenog faktora XIII (aktiviranog od strane trombina) formira se čvrsta, mehanički stabilna mreža krvnog ugruška koju sačinjava mreža fibrina, sa dobrim adhezivnim osobinama što dovodi do zarastanja rane.</w:t>
      </w:r>
    </w:p>
    <w:p w14:paraId="18DEAA66" w14:textId="77777777" w:rsidR="00371878" w:rsidRPr="00271A0B" w:rsidRDefault="00371878" w:rsidP="00371878">
      <w:pPr>
        <w:tabs>
          <w:tab w:val="center" w:pos="4320"/>
          <w:tab w:val="right" w:pos="8640"/>
        </w:tabs>
        <w:jc w:val="both"/>
        <w:rPr>
          <w:noProof/>
          <w:sz w:val="22"/>
          <w:szCs w:val="22"/>
          <w:lang w:val="sr-Latn-ME"/>
        </w:rPr>
      </w:pPr>
    </w:p>
    <w:p w14:paraId="313BBA43" w14:textId="77777777" w:rsidR="00371878" w:rsidRPr="00271A0B" w:rsidRDefault="00371878" w:rsidP="00371878">
      <w:pPr>
        <w:tabs>
          <w:tab w:val="left" w:pos="540"/>
          <w:tab w:val="left" w:pos="569"/>
        </w:tabs>
        <w:jc w:val="both"/>
        <w:rPr>
          <w:noProof/>
          <w:sz w:val="22"/>
          <w:szCs w:val="22"/>
          <w:lang w:val="sr-Latn-ME"/>
        </w:rPr>
      </w:pPr>
      <w:r w:rsidRPr="00271A0B">
        <w:rPr>
          <w:noProof/>
          <w:sz w:val="22"/>
          <w:szCs w:val="22"/>
          <w:lang w:val="sr-Latn-ME"/>
        </w:rPr>
        <w:t>Kliničke studije koje prikazuju hemostazu sprovedene su na ukupno 240 pacijenata sa djelimičnom resekcijom jetre (119 TachoSil, 121 liječeno zračenjem argonom) i 185 pacijenata sa resekcijom superficijalnog tumora bubrega (92 TachoSil, 93 standardna hirurška procedura). Naredno kontrolisano kliničko ispitivanje na ukupno</w:t>
      </w:r>
      <w:r w:rsidR="00080991" w:rsidRPr="00271A0B">
        <w:rPr>
          <w:noProof/>
          <w:sz w:val="22"/>
          <w:szCs w:val="22"/>
          <w:lang w:val="sr-Latn-ME"/>
        </w:rPr>
        <w:t xml:space="preserve"> </w:t>
      </w:r>
      <w:r w:rsidRPr="00271A0B">
        <w:rPr>
          <w:noProof/>
          <w:sz w:val="22"/>
          <w:szCs w:val="22"/>
          <w:lang w:val="sr-Latn-ME"/>
        </w:rPr>
        <w:t xml:space="preserve">119 pacijenata (62 TachoSil, 57 hemostatski flis) je pokazalo zarastanje, hemostazu i potporu šavovima koju </w:t>
      </w:r>
      <w:r w:rsidR="008C24A7" w:rsidRPr="00271A0B">
        <w:rPr>
          <w:noProof/>
          <w:sz w:val="22"/>
          <w:szCs w:val="22"/>
          <w:lang w:val="sr-Latn-ME"/>
        </w:rPr>
        <w:t xml:space="preserve">lijek </w:t>
      </w:r>
      <w:r w:rsidRPr="00271A0B">
        <w:rPr>
          <w:noProof/>
          <w:sz w:val="22"/>
          <w:szCs w:val="22"/>
          <w:lang w:val="sr-Latn-ME"/>
        </w:rPr>
        <w:t>TachoSil pruža kod pacijenata u oblasti kardiovaskularne hirurgije. Zarastanje tkiva u hirurgiji pluća je ispitivano u 2 kontrolisana klinička ispitivanja kod pacijenata koji su imali operaciju pluća. Prvo kontrolisano kliničko ispitivanje zarastanja tkiva nakon operacije pluća, nije pokazalo superiornost u odnosu na standardno liječenje, što je mjereno gubitkom vazduha zbog uključivanja velike grupe pacijenata (53%) gdje nije bilo gubitka vazduha. Međutim, drugo ispitivanje zarastanja tkiva kod 299 pacijenata (149 TachoSil, 150 standardna hirurška procedura) sa pokazanim intraoperativnim gubitkom vazduha je prikazalo superiornost lijeka TachoSil u odnosu na standardnu proceduru.</w:t>
      </w:r>
    </w:p>
    <w:p w14:paraId="5B656073" w14:textId="77777777" w:rsidR="00C56B31" w:rsidRPr="00271A0B" w:rsidRDefault="00C56B31" w:rsidP="00371878">
      <w:pPr>
        <w:tabs>
          <w:tab w:val="left" w:pos="540"/>
          <w:tab w:val="left" w:pos="569"/>
        </w:tabs>
        <w:jc w:val="both"/>
        <w:rPr>
          <w:noProof/>
          <w:sz w:val="22"/>
          <w:szCs w:val="22"/>
          <w:lang w:val="sr-Latn-ME"/>
        </w:rPr>
      </w:pPr>
    </w:p>
    <w:p w14:paraId="5B31F9E3" w14:textId="77777777" w:rsidR="00C56B31" w:rsidRPr="00271A0B" w:rsidRDefault="00C56B31" w:rsidP="00C56B31">
      <w:pPr>
        <w:tabs>
          <w:tab w:val="left" w:pos="540"/>
          <w:tab w:val="left" w:pos="569"/>
        </w:tabs>
        <w:jc w:val="both"/>
        <w:rPr>
          <w:sz w:val="22"/>
          <w:szCs w:val="22"/>
          <w:lang w:val="sr-Latn-ME"/>
        </w:rPr>
      </w:pPr>
      <w:r w:rsidRPr="00271A0B">
        <w:rPr>
          <w:sz w:val="22"/>
          <w:szCs w:val="22"/>
          <w:lang w:val="sr-Latn-ME"/>
        </w:rPr>
        <w:t xml:space="preserve">Efikasnost lijeka TachoSil kao dodatka šavovima za lijepljenje </w:t>
      </w:r>
      <w:r w:rsidRPr="00271A0B">
        <w:rPr>
          <w:i/>
          <w:sz w:val="22"/>
          <w:szCs w:val="22"/>
          <w:lang w:val="sr-Latn-ME"/>
        </w:rPr>
        <w:t>dure mater</w:t>
      </w:r>
      <w:r w:rsidRPr="00271A0B">
        <w:rPr>
          <w:sz w:val="22"/>
          <w:szCs w:val="22"/>
          <w:lang w:val="sr-Latn-ME"/>
        </w:rPr>
        <w:t>, ispitana je u randomizovanom kontrolisanom ispitivanju na 726 pacijenata (362 kod kojih je primijenjen lijek TachoSil i 364 u kontrolnoj grupi) podvrgnutih operaciji baze lobanje, u kojem je ishod efikasnosti mjeren postoperativno kao potvrđeno isticanje cerebrospinalne tečnosti ili pseudomeningokela ili kao neuspjeh tokom operacije. U tom ispitivanju nije zabilježena superiornost u odnosu na trenutnu praksu (koja je uključivala šavove, duraplastiku ili fibrinske i polimerne lijepkove ili kombinaciju navedenoga). Broj ispitanika kod kojih se pojavio događaj ishoda efikasnosti bio je 25 (6,9%) i 30 (8,2%) kod pacijenata kod kojih je primijenjen lijek TachoSil odnosno trenutna praksa, sa odnosom izgleda od 0,82 (95% CI: 0,47; 1,43). Međutim, 95%-ni interval pouzdanosti za odnos izgleda ukazuje na to da l</w:t>
      </w:r>
      <w:r w:rsidR="00324866" w:rsidRPr="00271A0B">
        <w:rPr>
          <w:sz w:val="22"/>
          <w:szCs w:val="22"/>
          <w:lang w:val="sr-Latn-ME"/>
        </w:rPr>
        <w:t>ij</w:t>
      </w:r>
      <w:r w:rsidRPr="00271A0B">
        <w:rPr>
          <w:sz w:val="22"/>
          <w:szCs w:val="22"/>
          <w:lang w:val="sr-Latn-ME"/>
        </w:rPr>
        <w:t>ek TachoSil ima sličnu efikasnost kao trenutna praksa. U ispitivanju su oc</w:t>
      </w:r>
      <w:r w:rsidR="00324866" w:rsidRPr="00271A0B">
        <w:rPr>
          <w:sz w:val="22"/>
          <w:szCs w:val="22"/>
          <w:lang w:val="sr-Latn-ME"/>
        </w:rPr>
        <w:t>j</w:t>
      </w:r>
      <w:r w:rsidRPr="00271A0B">
        <w:rPr>
          <w:sz w:val="22"/>
          <w:szCs w:val="22"/>
          <w:lang w:val="sr-Latn-ME"/>
        </w:rPr>
        <w:t>enjivana dva načina prim</w:t>
      </w:r>
      <w:r w:rsidR="00324866" w:rsidRPr="00271A0B">
        <w:rPr>
          <w:sz w:val="22"/>
          <w:szCs w:val="22"/>
          <w:lang w:val="sr-Latn-ME"/>
        </w:rPr>
        <w:t>j</w:t>
      </w:r>
      <w:r w:rsidRPr="00271A0B">
        <w:rPr>
          <w:sz w:val="22"/>
          <w:szCs w:val="22"/>
          <w:lang w:val="sr-Latn-ME"/>
        </w:rPr>
        <w:t>ene l</w:t>
      </w:r>
      <w:r w:rsidR="00324866" w:rsidRPr="00271A0B">
        <w:rPr>
          <w:sz w:val="22"/>
          <w:szCs w:val="22"/>
          <w:lang w:val="sr-Latn-ME"/>
        </w:rPr>
        <w:t>ij</w:t>
      </w:r>
      <w:r w:rsidRPr="00271A0B">
        <w:rPr>
          <w:sz w:val="22"/>
          <w:szCs w:val="22"/>
          <w:lang w:val="sr-Latn-ME"/>
        </w:rPr>
        <w:t>eka TachoSil: prim</w:t>
      </w:r>
      <w:r w:rsidR="00324866" w:rsidRPr="00271A0B">
        <w:rPr>
          <w:sz w:val="22"/>
          <w:szCs w:val="22"/>
          <w:lang w:val="sr-Latn-ME"/>
        </w:rPr>
        <w:t>j</w:t>
      </w:r>
      <w:r w:rsidRPr="00271A0B">
        <w:rPr>
          <w:sz w:val="22"/>
          <w:szCs w:val="22"/>
          <w:lang w:val="sr-Latn-ME"/>
        </w:rPr>
        <w:t>ena l</w:t>
      </w:r>
      <w:r w:rsidR="00324866" w:rsidRPr="00271A0B">
        <w:rPr>
          <w:sz w:val="22"/>
          <w:szCs w:val="22"/>
          <w:lang w:val="sr-Latn-ME"/>
        </w:rPr>
        <w:t>ij</w:t>
      </w:r>
      <w:r w:rsidRPr="00271A0B">
        <w:rPr>
          <w:sz w:val="22"/>
          <w:szCs w:val="22"/>
          <w:lang w:val="sr-Latn-ME"/>
        </w:rPr>
        <w:t>eka TachoSil preko dure i prim</w:t>
      </w:r>
      <w:r w:rsidR="00324866" w:rsidRPr="00271A0B">
        <w:rPr>
          <w:sz w:val="22"/>
          <w:szCs w:val="22"/>
          <w:lang w:val="sr-Latn-ME"/>
        </w:rPr>
        <w:t>j</w:t>
      </w:r>
      <w:r w:rsidRPr="00271A0B">
        <w:rPr>
          <w:sz w:val="22"/>
          <w:szCs w:val="22"/>
          <w:lang w:val="sr-Latn-ME"/>
        </w:rPr>
        <w:t>ena l</w:t>
      </w:r>
      <w:r w:rsidR="00324866" w:rsidRPr="00271A0B">
        <w:rPr>
          <w:sz w:val="22"/>
          <w:szCs w:val="22"/>
          <w:lang w:val="sr-Latn-ME"/>
        </w:rPr>
        <w:t>ij</w:t>
      </w:r>
      <w:r w:rsidRPr="00271A0B">
        <w:rPr>
          <w:sz w:val="22"/>
          <w:szCs w:val="22"/>
          <w:lang w:val="sr-Latn-ME"/>
        </w:rPr>
        <w:t>eka TachoSil sa ob</w:t>
      </w:r>
      <w:r w:rsidR="00324866" w:rsidRPr="00271A0B">
        <w:rPr>
          <w:sz w:val="22"/>
          <w:szCs w:val="22"/>
          <w:lang w:val="sr-Latn-ME"/>
        </w:rPr>
        <w:t>j</w:t>
      </w:r>
      <w:r w:rsidRPr="00271A0B">
        <w:rPr>
          <w:sz w:val="22"/>
          <w:szCs w:val="22"/>
          <w:lang w:val="sr-Latn-ME"/>
        </w:rPr>
        <w:t>e strane dure. Rezultati ne podržavaju drugi način prim</w:t>
      </w:r>
      <w:r w:rsidR="00324866" w:rsidRPr="00271A0B">
        <w:rPr>
          <w:sz w:val="22"/>
          <w:szCs w:val="22"/>
          <w:lang w:val="sr-Latn-ME"/>
        </w:rPr>
        <w:t>j</w:t>
      </w:r>
      <w:r w:rsidRPr="00271A0B">
        <w:rPr>
          <w:sz w:val="22"/>
          <w:szCs w:val="22"/>
          <w:lang w:val="sr-Latn-ME"/>
        </w:rPr>
        <w:t>ene. L</w:t>
      </w:r>
      <w:r w:rsidR="00324866" w:rsidRPr="00271A0B">
        <w:rPr>
          <w:sz w:val="22"/>
          <w:szCs w:val="22"/>
          <w:lang w:val="sr-Latn-ME"/>
        </w:rPr>
        <w:t>ij</w:t>
      </w:r>
      <w:r w:rsidRPr="00271A0B">
        <w:rPr>
          <w:sz w:val="22"/>
          <w:szCs w:val="22"/>
          <w:lang w:val="sr-Latn-ME"/>
        </w:rPr>
        <w:t>ek TachoSil je bio dobro podnošljiv i bezb</w:t>
      </w:r>
      <w:r w:rsidR="00324866" w:rsidRPr="00271A0B">
        <w:rPr>
          <w:sz w:val="22"/>
          <w:szCs w:val="22"/>
          <w:lang w:val="sr-Latn-ME"/>
        </w:rPr>
        <w:t>j</w:t>
      </w:r>
      <w:r w:rsidRPr="00271A0B">
        <w:rPr>
          <w:sz w:val="22"/>
          <w:szCs w:val="22"/>
          <w:lang w:val="sr-Latn-ME"/>
        </w:rPr>
        <w:t>edan kao potpora zatvaranju dure mater u neurohirurgiji.</w:t>
      </w:r>
    </w:p>
    <w:p w14:paraId="274C58B3" w14:textId="77777777" w:rsidR="00E97C9E" w:rsidRPr="00271A0B" w:rsidRDefault="00E97C9E" w:rsidP="00C56B31">
      <w:pPr>
        <w:tabs>
          <w:tab w:val="left" w:pos="540"/>
          <w:tab w:val="left" w:pos="569"/>
        </w:tabs>
        <w:jc w:val="both"/>
        <w:rPr>
          <w:sz w:val="22"/>
          <w:szCs w:val="22"/>
          <w:lang w:val="sr-Latn-ME"/>
        </w:rPr>
      </w:pPr>
    </w:p>
    <w:p w14:paraId="36F39FB2" w14:textId="77777777" w:rsidR="00E97C9E" w:rsidRPr="00271A0B" w:rsidRDefault="00E97C9E" w:rsidP="00E97C9E">
      <w:pPr>
        <w:tabs>
          <w:tab w:val="left" w:pos="540"/>
          <w:tab w:val="left" w:pos="569"/>
        </w:tabs>
        <w:jc w:val="both"/>
        <w:rPr>
          <w:sz w:val="22"/>
          <w:szCs w:val="22"/>
          <w:u w:val="single"/>
          <w:lang w:val="sr-Latn-ME"/>
        </w:rPr>
      </w:pPr>
      <w:r w:rsidRPr="00271A0B">
        <w:rPr>
          <w:sz w:val="22"/>
          <w:szCs w:val="22"/>
          <w:u w:val="single"/>
          <w:lang w:val="sr-Latn-ME"/>
        </w:rPr>
        <w:t>Pedijatrijska populacija</w:t>
      </w:r>
    </w:p>
    <w:p w14:paraId="3B42533F" w14:textId="77777777" w:rsidR="00E97C9E" w:rsidRPr="00271A0B" w:rsidRDefault="00E97C9E" w:rsidP="00E97C9E">
      <w:pPr>
        <w:tabs>
          <w:tab w:val="left" w:pos="540"/>
          <w:tab w:val="left" w:pos="569"/>
        </w:tabs>
        <w:jc w:val="both"/>
        <w:rPr>
          <w:sz w:val="22"/>
          <w:szCs w:val="22"/>
          <w:lang w:val="sr-Latn-ME"/>
        </w:rPr>
      </w:pPr>
    </w:p>
    <w:p w14:paraId="7A805AB8" w14:textId="77777777" w:rsidR="00E97C9E" w:rsidRPr="00271A0B" w:rsidRDefault="00E97C9E" w:rsidP="00E97C9E">
      <w:pPr>
        <w:tabs>
          <w:tab w:val="left" w:pos="540"/>
          <w:tab w:val="left" w:pos="569"/>
        </w:tabs>
        <w:jc w:val="both"/>
        <w:rPr>
          <w:sz w:val="22"/>
          <w:szCs w:val="22"/>
          <w:lang w:val="sr-Latn-ME"/>
        </w:rPr>
      </w:pPr>
      <w:r w:rsidRPr="00271A0B">
        <w:rPr>
          <w:sz w:val="22"/>
          <w:szCs w:val="22"/>
          <w:lang w:val="sr-Latn-ME"/>
        </w:rPr>
        <w:t xml:space="preserve">Dostupni su ograničeni podaci koji podupiru efikasnost i bezbjednost primjene lijeka TachoSil u pedijatrijskoj populaciji. U kliničkim ispitivanjima, TachoSil je primijenjen u hirurgiji jetre kod ukupno 36 pedijatrijskih pacijenata </w:t>
      </w:r>
      <w:r w:rsidR="002C04F2" w:rsidRPr="00271A0B">
        <w:rPr>
          <w:sz w:val="22"/>
          <w:szCs w:val="22"/>
          <w:lang w:val="sr-Latn-ME"/>
        </w:rPr>
        <w:t>uzrasta</w:t>
      </w:r>
      <w:r w:rsidRPr="00271A0B">
        <w:rPr>
          <w:sz w:val="22"/>
          <w:szCs w:val="22"/>
          <w:lang w:val="sr-Latn-ME"/>
        </w:rPr>
        <w:t xml:space="preserve"> od 0 do 13 godina. Jedno ispitivanje</w:t>
      </w:r>
      <w:r w:rsidR="002C04F2" w:rsidRPr="00271A0B">
        <w:rPr>
          <w:sz w:val="22"/>
          <w:szCs w:val="22"/>
          <w:lang w:val="sr-Latn-ME"/>
        </w:rPr>
        <w:t xml:space="preserve"> je</w:t>
      </w:r>
      <w:r w:rsidRPr="00271A0B">
        <w:rPr>
          <w:sz w:val="22"/>
          <w:szCs w:val="22"/>
          <w:lang w:val="sr-Latn-ME"/>
        </w:rPr>
        <w:t xml:space="preserve"> prijevremeno zaustavljeno nakon uključenja 16 od planiranih 40 pacijenata. U dalje ispitivanje uključeno je 8 pedijatrijskih pacijenata u uporednom ispitivanju, a dodatnih 12 ispitanika uključeno je u otvoreni dio ispitivanja.</w:t>
      </w:r>
    </w:p>
    <w:p w14:paraId="292545F2" w14:textId="77777777" w:rsidR="00E97C9E" w:rsidRPr="00271A0B" w:rsidRDefault="00E97C9E" w:rsidP="00E97C9E">
      <w:pPr>
        <w:tabs>
          <w:tab w:val="left" w:pos="540"/>
          <w:tab w:val="left" w:pos="569"/>
        </w:tabs>
        <w:jc w:val="both"/>
        <w:rPr>
          <w:sz w:val="22"/>
          <w:szCs w:val="22"/>
          <w:lang w:val="sr-Latn-ME"/>
        </w:rPr>
      </w:pPr>
    </w:p>
    <w:p w14:paraId="15F92D8F" w14:textId="77777777" w:rsidR="00E97C9E" w:rsidRPr="00271A0B" w:rsidRDefault="00E97C9E" w:rsidP="00E97C9E">
      <w:pPr>
        <w:tabs>
          <w:tab w:val="left" w:pos="540"/>
          <w:tab w:val="left" w:pos="569"/>
        </w:tabs>
        <w:jc w:val="both"/>
        <w:rPr>
          <w:sz w:val="22"/>
          <w:szCs w:val="22"/>
          <w:lang w:val="sr-Latn-ME"/>
        </w:rPr>
      </w:pPr>
      <w:r w:rsidRPr="00271A0B">
        <w:rPr>
          <w:sz w:val="22"/>
          <w:szCs w:val="22"/>
          <w:lang w:val="sr-Latn-ME"/>
        </w:rPr>
        <w:t>Nijesu dostupni važeći podaci o imunogenosti.</w:t>
      </w:r>
    </w:p>
    <w:p w14:paraId="135575DB" w14:textId="77777777" w:rsidR="00371878" w:rsidRPr="00271A0B" w:rsidRDefault="00371878" w:rsidP="00480FB1">
      <w:pPr>
        <w:tabs>
          <w:tab w:val="left" w:pos="540"/>
          <w:tab w:val="left" w:pos="569"/>
        </w:tabs>
        <w:rPr>
          <w:bCs/>
          <w:sz w:val="22"/>
          <w:szCs w:val="22"/>
          <w:lang w:val="sr-Latn-ME"/>
        </w:rPr>
      </w:pPr>
    </w:p>
    <w:p w14:paraId="50972128" w14:textId="77777777" w:rsidR="00371878" w:rsidRPr="00271A0B" w:rsidRDefault="00371878" w:rsidP="00371878">
      <w:pPr>
        <w:tabs>
          <w:tab w:val="left" w:pos="540"/>
          <w:tab w:val="left" w:pos="569"/>
        </w:tabs>
        <w:rPr>
          <w:b/>
          <w:bCs/>
          <w:sz w:val="22"/>
          <w:szCs w:val="22"/>
          <w:lang w:val="sr-Latn-ME"/>
        </w:rPr>
      </w:pPr>
      <w:r w:rsidRPr="00271A0B">
        <w:rPr>
          <w:b/>
          <w:bCs/>
          <w:sz w:val="22"/>
          <w:szCs w:val="22"/>
          <w:lang w:val="sr-Latn-ME"/>
        </w:rPr>
        <w:t xml:space="preserve">5.2. </w:t>
      </w:r>
      <w:r w:rsidRPr="00271A0B">
        <w:rPr>
          <w:b/>
          <w:bCs/>
          <w:sz w:val="22"/>
          <w:szCs w:val="22"/>
          <w:lang w:val="sr-Latn-ME"/>
        </w:rPr>
        <w:tab/>
        <w:t xml:space="preserve">Farmakokinetički podaci </w:t>
      </w:r>
    </w:p>
    <w:p w14:paraId="50DFEA20" w14:textId="77777777" w:rsidR="00371878" w:rsidRPr="00271A0B" w:rsidRDefault="00371878" w:rsidP="00480FB1">
      <w:pPr>
        <w:tabs>
          <w:tab w:val="left" w:pos="540"/>
          <w:tab w:val="left" w:pos="569"/>
        </w:tabs>
        <w:rPr>
          <w:bCs/>
          <w:sz w:val="22"/>
          <w:szCs w:val="22"/>
          <w:lang w:val="sr-Latn-ME"/>
        </w:rPr>
      </w:pPr>
    </w:p>
    <w:p w14:paraId="3925AB5C" w14:textId="77777777" w:rsidR="00371878" w:rsidRPr="00271A0B" w:rsidRDefault="002C04F2" w:rsidP="00371878">
      <w:pPr>
        <w:tabs>
          <w:tab w:val="center" w:pos="4320"/>
          <w:tab w:val="right" w:pos="8640"/>
        </w:tabs>
        <w:jc w:val="both"/>
        <w:rPr>
          <w:noProof/>
          <w:sz w:val="22"/>
          <w:szCs w:val="22"/>
          <w:lang w:val="sr-Latn-ME"/>
        </w:rPr>
      </w:pPr>
      <w:r w:rsidRPr="00271A0B">
        <w:rPr>
          <w:noProof/>
          <w:sz w:val="22"/>
          <w:szCs w:val="22"/>
          <w:lang w:val="sr-Latn-ME"/>
        </w:rPr>
        <w:lastRenderedPageBreak/>
        <w:t xml:space="preserve">Lijek </w:t>
      </w:r>
      <w:r w:rsidR="00371878" w:rsidRPr="00271A0B">
        <w:rPr>
          <w:noProof/>
          <w:sz w:val="22"/>
          <w:szCs w:val="22"/>
          <w:lang w:val="sr-Latn-ME"/>
        </w:rPr>
        <w:t>TachoSil je namijenjen samo za epilezionu primjenu. Intravaskularna primjena je kontraindikovana.</w:t>
      </w:r>
    </w:p>
    <w:p w14:paraId="752BCB2D"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Kao posljedica toga, intravaskularne farmakokinetičke studije kod ljudi nijesu ni vršene.</w:t>
      </w:r>
    </w:p>
    <w:p w14:paraId="2C1E66A0" w14:textId="77777777" w:rsidR="00371878" w:rsidRPr="00271A0B" w:rsidRDefault="00371878" w:rsidP="00371878">
      <w:pPr>
        <w:tabs>
          <w:tab w:val="center" w:pos="4320"/>
          <w:tab w:val="right" w:pos="8640"/>
        </w:tabs>
        <w:jc w:val="both"/>
        <w:rPr>
          <w:noProof/>
          <w:sz w:val="22"/>
          <w:szCs w:val="22"/>
          <w:lang w:val="sr-Latn-ME"/>
        </w:rPr>
      </w:pPr>
    </w:p>
    <w:p w14:paraId="2553C38C"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Fibrinski lijepkovi/hemostatici se metabolišu istim putem kao i endogeni fibrin – fibrinolizom i fagocitozom.</w:t>
      </w:r>
    </w:p>
    <w:p w14:paraId="198186E9" w14:textId="77777777" w:rsidR="00371878" w:rsidRPr="00271A0B" w:rsidRDefault="00371878" w:rsidP="00371878">
      <w:pPr>
        <w:tabs>
          <w:tab w:val="center" w:pos="4320"/>
          <w:tab w:val="right" w:pos="8640"/>
        </w:tabs>
        <w:jc w:val="both"/>
        <w:rPr>
          <w:noProof/>
          <w:sz w:val="22"/>
          <w:szCs w:val="22"/>
          <w:lang w:val="sr-Latn-ME"/>
        </w:rPr>
      </w:pPr>
    </w:p>
    <w:p w14:paraId="19216333"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 xml:space="preserve">U ispitivanjima na životinjama, 13 nedjelja nakon primjene na površinu rane, </w:t>
      </w:r>
      <w:r w:rsidR="002C04F2" w:rsidRPr="00271A0B">
        <w:rPr>
          <w:noProof/>
          <w:sz w:val="22"/>
          <w:szCs w:val="22"/>
          <w:lang w:val="sr-Latn-ME"/>
        </w:rPr>
        <w:t xml:space="preserve">lijek </w:t>
      </w:r>
      <w:r w:rsidRPr="00271A0B">
        <w:rPr>
          <w:noProof/>
          <w:sz w:val="22"/>
          <w:szCs w:val="22"/>
          <w:lang w:val="sr-Latn-ME"/>
        </w:rPr>
        <w:t>TachoSil je prisutan u tragovima jer se razgrađuje. Potpuna razgradnja lijeka TachoSil je zabilježena 12 mjeseci nakon primjene lijeka na jetru poslije operacije kod nekih životinja, dok su tragovi lijeka ostali zabilježeni kod drugih vrsta životinja. Degradacija je povezana sa infiltracijom granulocita i formiranjem resorptivnog granulacionog tkiva koje kapsulira ostatke lijeka TachoSil. Nijesu zabilježeni slučajevi lokalne intolerancije u ispitivanjima na životinjama.</w:t>
      </w:r>
    </w:p>
    <w:p w14:paraId="30E76B1A" w14:textId="77777777" w:rsidR="00371878" w:rsidRPr="00271A0B" w:rsidRDefault="00371878" w:rsidP="00371878">
      <w:pPr>
        <w:tabs>
          <w:tab w:val="left" w:pos="284"/>
          <w:tab w:val="center" w:pos="4320"/>
          <w:tab w:val="right" w:pos="8640"/>
        </w:tabs>
        <w:jc w:val="both"/>
        <w:rPr>
          <w:noProof/>
          <w:sz w:val="22"/>
          <w:szCs w:val="22"/>
          <w:lang w:val="sr-Latn-ME"/>
        </w:rPr>
      </w:pPr>
    </w:p>
    <w:p w14:paraId="39049A8A"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Iskustva primjene na ljudima su pokazala da postoje izolovani slučajevi kada su ostaci lijeka zabilježeni kao slučajni nalazi ali bez znakova funkcionalnog oštećenja.</w:t>
      </w:r>
    </w:p>
    <w:p w14:paraId="00A96EA9" w14:textId="77777777" w:rsidR="00371878" w:rsidRPr="00271A0B" w:rsidRDefault="00371878" w:rsidP="00480FB1">
      <w:pPr>
        <w:tabs>
          <w:tab w:val="left" w:pos="540"/>
          <w:tab w:val="left" w:pos="569"/>
        </w:tabs>
        <w:rPr>
          <w:bCs/>
          <w:sz w:val="22"/>
          <w:szCs w:val="22"/>
          <w:lang w:val="sr-Latn-ME"/>
        </w:rPr>
      </w:pPr>
    </w:p>
    <w:p w14:paraId="7F070AA7"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5.3. </w:t>
      </w:r>
      <w:r w:rsidR="00480FB1" w:rsidRPr="00271A0B">
        <w:rPr>
          <w:b/>
          <w:bCs/>
          <w:sz w:val="22"/>
          <w:szCs w:val="22"/>
          <w:lang w:val="sr-Latn-ME"/>
        </w:rPr>
        <w:tab/>
      </w:r>
      <w:r w:rsidRPr="00271A0B">
        <w:rPr>
          <w:b/>
          <w:bCs/>
          <w:sz w:val="22"/>
          <w:szCs w:val="22"/>
          <w:lang w:val="sr-Latn-ME"/>
        </w:rPr>
        <w:t xml:space="preserve">Pretklinički podaci o bezbjednosti </w:t>
      </w:r>
    </w:p>
    <w:p w14:paraId="4C30B0E3" w14:textId="77777777" w:rsidR="00371878" w:rsidRPr="00271A0B" w:rsidRDefault="00371878" w:rsidP="00480FB1">
      <w:pPr>
        <w:tabs>
          <w:tab w:val="left" w:pos="540"/>
          <w:tab w:val="left" w:pos="569"/>
        </w:tabs>
        <w:rPr>
          <w:b/>
          <w:bCs/>
          <w:sz w:val="22"/>
          <w:szCs w:val="22"/>
          <w:lang w:val="sr-Latn-ME"/>
        </w:rPr>
      </w:pPr>
    </w:p>
    <w:p w14:paraId="02FEE264" w14:textId="77777777" w:rsidR="00371878" w:rsidRPr="00271A0B" w:rsidRDefault="00371878" w:rsidP="00371878">
      <w:pPr>
        <w:tabs>
          <w:tab w:val="left" w:pos="540"/>
          <w:tab w:val="left" w:pos="569"/>
        </w:tabs>
        <w:rPr>
          <w:bCs/>
          <w:sz w:val="22"/>
          <w:szCs w:val="22"/>
          <w:lang w:val="sr-Latn-ME"/>
        </w:rPr>
      </w:pPr>
      <w:r w:rsidRPr="00271A0B">
        <w:rPr>
          <w:bCs/>
          <w:sz w:val="22"/>
          <w:szCs w:val="22"/>
          <w:lang w:val="sr-Latn-ME"/>
        </w:rPr>
        <w:t>Toksikološke studije pojedinačnih doza kod različitih vrsta životinja nijesu pokazale znake akutne toksičnosti.</w:t>
      </w:r>
    </w:p>
    <w:p w14:paraId="073FB55A" w14:textId="77777777" w:rsidR="00396DFD" w:rsidRPr="00271A0B" w:rsidRDefault="00396DFD" w:rsidP="00480FB1">
      <w:pPr>
        <w:tabs>
          <w:tab w:val="left" w:pos="540"/>
          <w:tab w:val="left" w:pos="569"/>
        </w:tabs>
        <w:rPr>
          <w:b/>
          <w:bCs/>
          <w:sz w:val="22"/>
          <w:szCs w:val="22"/>
          <w:lang w:val="sr-Latn-ME"/>
        </w:rPr>
      </w:pPr>
    </w:p>
    <w:p w14:paraId="321CF8D1" w14:textId="77777777" w:rsidR="00EF1CDD" w:rsidRPr="00271A0B" w:rsidRDefault="00EF1CDD" w:rsidP="00480FB1">
      <w:pPr>
        <w:tabs>
          <w:tab w:val="left" w:pos="540"/>
          <w:tab w:val="left" w:pos="569"/>
        </w:tabs>
        <w:rPr>
          <w:b/>
          <w:bCs/>
          <w:sz w:val="22"/>
          <w:szCs w:val="22"/>
          <w:lang w:val="sr-Latn-ME"/>
        </w:rPr>
      </w:pPr>
    </w:p>
    <w:p w14:paraId="1C824076"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6. </w:t>
      </w:r>
      <w:r w:rsidR="00480FB1" w:rsidRPr="00271A0B">
        <w:rPr>
          <w:b/>
          <w:bCs/>
          <w:sz w:val="22"/>
          <w:szCs w:val="22"/>
          <w:lang w:val="sr-Latn-ME"/>
        </w:rPr>
        <w:tab/>
      </w:r>
      <w:r w:rsidRPr="00271A0B">
        <w:rPr>
          <w:b/>
          <w:bCs/>
          <w:sz w:val="22"/>
          <w:szCs w:val="22"/>
          <w:lang w:val="sr-Latn-ME"/>
        </w:rPr>
        <w:t>FARMACEUTSKI PODACI</w:t>
      </w:r>
    </w:p>
    <w:p w14:paraId="4BEFB197" w14:textId="77777777" w:rsidR="00836B35" w:rsidRPr="00271A0B" w:rsidRDefault="00836B35" w:rsidP="00480FB1">
      <w:pPr>
        <w:tabs>
          <w:tab w:val="left" w:pos="540"/>
          <w:tab w:val="left" w:pos="569"/>
        </w:tabs>
        <w:rPr>
          <w:bCs/>
          <w:sz w:val="22"/>
          <w:szCs w:val="22"/>
          <w:lang w:val="sr-Latn-ME"/>
        </w:rPr>
      </w:pPr>
    </w:p>
    <w:p w14:paraId="457CD153"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6.1. </w:t>
      </w:r>
      <w:r w:rsidR="00480FB1" w:rsidRPr="00271A0B">
        <w:rPr>
          <w:b/>
          <w:bCs/>
          <w:sz w:val="22"/>
          <w:szCs w:val="22"/>
          <w:lang w:val="sr-Latn-ME"/>
        </w:rPr>
        <w:tab/>
      </w:r>
      <w:r w:rsidRPr="00271A0B">
        <w:rPr>
          <w:b/>
          <w:bCs/>
          <w:sz w:val="22"/>
          <w:szCs w:val="22"/>
          <w:lang w:val="sr-Latn-ME"/>
        </w:rPr>
        <w:t>Lista pomoćnih supstanci</w:t>
      </w:r>
      <w:r w:rsidR="002E0135" w:rsidRPr="00271A0B">
        <w:rPr>
          <w:b/>
          <w:bCs/>
          <w:sz w:val="22"/>
          <w:szCs w:val="22"/>
          <w:lang w:val="sr-Latn-ME"/>
        </w:rPr>
        <w:t xml:space="preserve"> (ekscipijenasa)</w:t>
      </w:r>
    </w:p>
    <w:p w14:paraId="607728AE" w14:textId="77777777" w:rsidR="0072020E" w:rsidRPr="00271A0B" w:rsidRDefault="0072020E" w:rsidP="00480FB1">
      <w:pPr>
        <w:tabs>
          <w:tab w:val="left" w:pos="540"/>
          <w:tab w:val="left" w:pos="569"/>
        </w:tabs>
        <w:rPr>
          <w:bCs/>
          <w:sz w:val="22"/>
          <w:szCs w:val="22"/>
          <w:lang w:val="sr-Latn-ME"/>
        </w:rPr>
      </w:pPr>
    </w:p>
    <w:p w14:paraId="566078A5"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Kolagen, konjski</w:t>
      </w:r>
    </w:p>
    <w:p w14:paraId="4E013F30"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Albumin, humani</w:t>
      </w:r>
    </w:p>
    <w:p w14:paraId="20E1E7D6"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Riboflavin (E101)</w:t>
      </w:r>
    </w:p>
    <w:p w14:paraId="1587B697"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Natrijum hlorid</w:t>
      </w:r>
    </w:p>
    <w:p w14:paraId="12747B07"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Natrijum citrat (E331)</w:t>
      </w:r>
    </w:p>
    <w:p w14:paraId="19A0698D"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L</w:t>
      </w:r>
      <w:r w:rsidR="00E31993" w:rsidRPr="00271A0B">
        <w:rPr>
          <w:noProof/>
          <w:sz w:val="22"/>
          <w:szCs w:val="22"/>
          <w:lang w:val="sr-Latn-ME"/>
        </w:rPr>
        <w:t>-</w:t>
      </w:r>
      <w:r w:rsidRPr="00271A0B">
        <w:rPr>
          <w:noProof/>
          <w:sz w:val="22"/>
          <w:szCs w:val="22"/>
          <w:lang w:val="sr-Latn-ME"/>
        </w:rPr>
        <w:t>arginin</w:t>
      </w:r>
      <w:r w:rsidR="00E31993" w:rsidRPr="00271A0B">
        <w:rPr>
          <w:noProof/>
          <w:sz w:val="22"/>
          <w:szCs w:val="22"/>
          <w:lang w:val="sr-Latn-ME"/>
        </w:rPr>
        <w:t xml:space="preserve"> </w:t>
      </w:r>
      <w:r w:rsidRPr="00271A0B">
        <w:rPr>
          <w:noProof/>
          <w:sz w:val="22"/>
          <w:szCs w:val="22"/>
          <w:lang w:val="sr-Latn-ME"/>
        </w:rPr>
        <w:t>hidrohlorid.</w:t>
      </w:r>
    </w:p>
    <w:p w14:paraId="39FE0DEE" w14:textId="77777777" w:rsidR="00371878" w:rsidRPr="00271A0B" w:rsidRDefault="00371878" w:rsidP="00480FB1">
      <w:pPr>
        <w:tabs>
          <w:tab w:val="left" w:pos="540"/>
          <w:tab w:val="left" w:pos="569"/>
        </w:tabs>
        <w:rPr>
          <w:bCs/>
          <w:sz w:val="22"/>
          <w:szCs w:val="22"/>
          <w:lang w:val="sr-Latn-ME"/>
        </w:rPr>
      </w:pPr>
    </w:p>
    <w:p w14:paraId="626936C8"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6.2. </w:t>
      </w:r>
      <w:r w:rsidR="00480FB1" w:rsidRPr="00271A0B">
        <w:rPr>
          <w:b/>
          <w:bCs/>
          <w:sz w:val="22"/>
          <w:szCs w:val="22"/>
          <w:lang w:val="sr-Latn-ME"/>
        </w:rPr>
        <w:tab/>
      </w:r>
      <w:r w:rsidRPr="00271A0B">
        <w:rPr>
          <w:b/>
          <w:bCs/>
          <w:sz w:val="22"/>
          <w:szCs w:val="22"/>
          <w:lang w:val="sr-Latn-ME"/>
        </w:rPr>
        <w:t>Inkompatibilnost</w:t>
      </w:r>
      <w:r w:rsidR="002846DB" w:rsidRPr="00271A0B">
        <w:rPr>
          <w:b/>
          <w:bCs/>
          <w:sz w:val="22"/>
          <w:szCs w:val="22"/>
          <w:lang w:val="sr-Latn-ME"/>
        </w:rPr>
        <w:t>i</w:t>
      </w:r>
    </w:p>
    <w:p w14:paraId="79676FE5" w14:textId="77777777" w:rsidR="00371878" w:rsidRPr="00271A0B" w:rsidRDefault="00371878" w:rsidP="00480FB1">
      <w:pPr>
        <w:tabs>
          <w:tab w:val="left" w:pos="540"/>
          <w:tab w:val="left" w:pos="569"/>
        </w:tabs>
        <w:rPr>
          <w:b/>
          <w:bCs/>
          <w:sz w:val="22"/>
          <w:szCs w:val="22"/>
          <w:lang w:val="sr-Latn-ME"/>
        </w:rPr>
      </w:pPr>
    </w:p>
    <w:p w14:paraId="103C8AD9" w14:textId="77777777" w:rsidR="00371878" w:rsidRPr="00271A0B" w:rsidRDefault="00371878" w:rsidP="00371878">
      <w:pPr>
        <w:tabs>
          <w:tab w:val="left" w:pos="540"/>
          <w:tab w:val="left" w:pos="567"/>
        </w:tabs>
        <w:rPr>
          <w:bCs/>
          <w:sz w:val="22"/>
          <w:szCs w:val="22"/>
          <w:lang w:val="sr-Latn-ME"/>
        </w:rPr>
      </w:pPr>
      <w:r w:rsidRPr="00271A0B">
        <w:rPr>
          <w:bCs/>
          <w:sz w:val="22"/>
          <w:szCs w:val="22"/>
          <w:lang w:val="sr-Latn-ME"/>
        </w:rPr>
        <w:t>Nije primjenljivo.</w:t>
      </w:r>
    </w:p>
    <w:p w14:paraId="7DA7549C" w14:textId="77777777" w:rsidR="0072020E" w:rsidRPr="00271A0B" w:rsidRDefault="0072020E" w:rsidP="00480FB1">
      <w:pPr>
        <w:tabs>
          <w:tab w:val="left" w:pos="540"/>
          <w:tab w:val="left" w:pos="569"/>
        </w:tabs>
        <w:rPr>
          <w:bCs/>
          <w:sz w:val="22"/>
          <w:szCs w:val="22"/>
          <w:lang w:val="sr-Latn-ME"/>
        </w:rPr>
      </w:pPr>
    </w:p>
    <w:p w14:paraId="1765E434"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6.3.</w:t>
      </w:r>
      <w:r w:rsidR="00C05DF8" w:rsidRPr="00271A0B">
        <w:rPr>
          <w:b/>
          <w:bCs/>
          <w:sz w:val="22"/>
          <w:szCs w:val="22"/>
          <w:lang w:val="sr-Latn-ME"/>
        </w:rPr>
        <w:t xml:space="preserve"> </w:t>
      </w:r>
      <w:r w:rsidR="00480FB1" w:rsidRPr="00271A0B">
        <w:rPr>
          <w:b/>
          <w:bCs/>
          <w:sz w:val="22"/>
          <w:szCs w:val="22"/>
          <w:lang w:val="sr-Latn-ME"/>
        </w:rPr>
        <w:tab/>
      </w:r>
      <w:r w:rsidRPr="00271A0B">
        <w:rPr>
          <w:b/>
          <w:bCs/>
          <w:sz w:val="22"/>
          <w:szCs w:val="22"/>
          <w:lang w:val="sr-Latn-ME"/>
        </w:rPr>
        <w:t>Rok upotrebe</w:t>
      </w:r>
    </w:p>
    <w:p w14:paraId="3AF0585C" w14:textId="77777777" w:rsidR="0072020E" w:rsidRPr="00271A0B" w:rsidRDefault="0072020E" w:rsidP="00480FB1">
      <w:pPr>
        <w:tabs>
          <w:tab w:val="left" w:pos="540"/>
          <w:tab w:val="left" w:pos="569"/>
        </w:tabs>
        <w:rPr>
          <w:bCs/>
          <w:sz w:val="22"/>
          <w:szCs w:val="22"/>
          <w:lang w:val="sr-Latn-ME"/>
        </w:rPr>
      </w:pPr>
    </w:p>
    <w:p w14:paraId="317AA77A"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3 godine.</w:t>
      </w:r>
    </w:p>
    <w:p w14:paraId="4977B5EE" w14:textId="77777777" w:rsidR="00371878" w:rsidRPr="00271A0B" w:rsidRDefault="00A5016A" w:rsidP="00371878">
      <w:pPr>
        <w:tabs>
          <w:tab w:val="left" w:pos="284"/>
          <w:tab w:val="center" w:pos="4320"/>
          <w:tab w:val="right" w:pos="8640"/>
        </w:tabs>
        <w:jc w:val="both"/>
        <w:rPr>
          <w:noProof/>
          <w:sz w:val="22"/>
          <w:szCs w:val="22"/>
          <w:lang w:val="sr-Latn-ME"/>
        </w:rPr>
      </w:pPr>
      <w:r w:rsidRPr="00271A0B">
        <w:rPr>
          <w:noProof/>
          <w:sz w:val="22"/>
          <w:szCs w:val="22"/>
          <w:lang w:val="sr-Latn-ME"/>
        </w:rPr>
        <w:t>Kada se folija otvori,</w:t>
      </w:r>
      <w:r w:rsidRPr="00271A0B" w:rsidDel="00A5016A">
        <w:rPr>
          <w:noProof/>
          <w:sz w:val="22"/>
          <w:szCs w:val="22"/>
          <w:lang w:val="sr-Latn-ME"/>
        </w:rPr>
        <w:t xml:space="preserve"> </w:t>
      </w:r>
      <w:r w:rsidR="00371878" w:rsidRPr="00271A0B">
        <w:rPr>
          <w:noProof/>
          <w:sz w:val="22"/>
          <w:szCs w:val="22"/>
          <w:lang w:val="sr-Latn-ME"/>
        </w:rPr>
        <w:t>lijek TachoSil se</w:t>
      </w:r>
      <w:r w:rsidRPr="00271A0B">
        <w:rPr>
          <w:noProof/>
          <w:sz w:val="22"/>
          <w:szCs w:val="22"/>
          <w:lang w:val="sr-Latn-ME"/>
        </w:rPr>
        <w:t xml:space="preserve"> mora</w:t>
      </w:r>
      <w:r w:rsidR="00371878" w:rsidRPr="00271A0B">
        <w:rPr>
          <w:noProof/>
          <w:sz w:val="22"/>
          <w:szCs w:val="22"/>
          <w:lang w:val="sr-Latn-ME"/>
        </w:rPr>
        <w:t xml:space="preserve"> upotrijebiti odmah.</w:t>
      </w:r>
    </w:p>
    <w:p w14:paraId="108B57A9" w14:textId="77777777" w:rsidR="00371878" w:rsidRPr="00271A0B" w:rsidRDefault="00371878" w:rsidP="00371878">
      <w:pPr>
        <w:tabs>
          <w:tab w:val="left" w:pos="540"/>
          <w:tab w:val="left" w:pos="569"/>
        </w:tabs>
        <w:rPr>
          <w:bCs/>
          <w:sz w:val="22"/>
          <w:szCs w:val="22"/>
          <w:lang w:val="sr-Latn-ME"/>
        </w:rPr>
      </w:pPr>
    </w:p>
    <w:p w14:paraId="4CAEACF6"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6.4. </w:t>
      </w:r>
      <w:r w:rsidR="00480FB1" w:rsidRPr="00271A0B">
        <w:rPr>
          <w:b/>
          <w:bCs/>
          <w:sz w:val="22"/>
          <w:szCs w:val="22"/>
          <w:lang w:val="sr-Latn-ME"/>
        </w:rPr>
        <w:tab/>
      </w:r>
      <w:r w:rsidRPr="00271A0B">
        <w:rPr>
          <w:b/>
          <w:bCs/>
          <w:sz w:val="22"/>
          <w:szCs w:val="22"/>
          <w:lang w:val="sr-Latn-ME"/>
        </w:rPr>
        <w:t>Posebne mjere upozorenja pri čuvanju</w:t>
      </w:r>
      <w:r w:rsidR="00F8570A" w:rsidRPr="00271A0B">
        <w:rPr>
          <w:b/>
          <w:bCs/>
          <w:sz w:val="22"/>
          <w:szCs w:val="22"/>
          <w:lang w:val="sr-Latn-ME"/>
        </w:rPr>
        <w:t xml:space="preserve"> lijeka</w:t>
      </w:r>
    </w:p>
    <w:p w14:paraId="642E268B" w14:textId="77777777" w:rsidR="00EC2532" w:rsidRPr="00271A0B" w:rsidRDefault="00EC2532" w:rsidP="00480FB1">
      <w:pPr>
        <w:tabs>
          <w:tab w:val="left" w:pos="540"/>
          <w:tab w:val="left" w:pos="569"/>
        </w:tabs>
        <w:rPr>
          <w:bCs/>
          <w:sz w:val="22"/>
          <w:szCs w:val="22"/>
          <w:lang w:val="sr-Latn-ME"/>
        </w:rPr>
      </w:pPr>
    </w:p>
    <w:p w14:paraId="59897FC8" w14:textId="77777777" w:rsidR="00371878" w:rsidRPr="00271A0B" w:rsidRDefault="00371878" w:rsidP="00371878">
      <w:pPr>
        <w:tabs>
          <w:tab w:val="left" w:pos="540"/>
          <w:tab w:val="left" w:pos="569"/>
        </w:tabs>
        <w:rPr>
          <w:bCs/>
          <w:sz w:val="22"/>
          <w:szCs w:val="22"/>
          <w:lang w:val="sr-Latn-ME"/>
        </w:rPr>
      </w:pPr>
      <w:r w:rsidRPr="00271A0B">
        <w:rPr>
          <w:bCs/>
          <w:sz w:val="22"/>
          <w:szCs w:val="22"/>
          <w:lang w:val="sr-Latn-ME"/>
        </w:rPr>
        <w:t>Čuvati na temperaturi do 25°C.</w:t>
      </w:r>
    </w:p>
    <w:p w14:paraId="0AF7FAF8" w14:textId="77777777" w:rsidR="00371878" w:rsidRPr="00271A0B" w:rsidRDefault="00371878" w:rsidP="00480FB1">
      <w:pPr>
        <w:tabs>
          <w:tab w:val="left" w:pos="540"/>
          <w:tab w:val="left" w:pos="569"/>
        </w:tabs>
        <w:rPr>
          <w:bCs/>
          <w:sz w:val="22"/>
          <w:szCs w:val="22"/>
          <w:lang w:val="sr-Latn-ME"/>
        </w:rPr>
      </w:pPr>
    </w:p>
    <w:p w14:paraId="6663B15E"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6.5. </w:t>
      </w:r>
      <w:r w:rsidR="00480FB1" w:rsidRPr="00271A0B">
        <w:rPr>
          <w:b/>
          <w:bCs/>
          <w:sz w:val="22"/>
          <w:szCs w:val="22"/>
          <w:lang w:val="sr-Latn-ME"/>
        </w:rPr>
        <w:tab/>
      </w:r>
      <w:r w:rsidR="002846DB" w:rsidRPr="00271A0B">
        <w:rPr>
          <w:b/>
          <w:bCs/>
          <w:sz w:val="22"/>
          <w:szCs w:val="22"/>
          <w:lang w:val="sr-Latn-ME"/>
        </w:rPr>
        <w:t xml:space="preserve">Vrsta i sadržaj </w:t>
      </w:r>
      <w:r w:rsidR="00F8570A" w:rsidRPr="00271A0B">
        <w:rPr>
          <w:b/>
          <w:bCs/>
          <w:sz w:val="22"/>
          <w:szCs w:val="22"/>
          <w:lang w:val="sr-Latn-ME"/>
        </w:rPr>
        <w:t>pakovanja</w:t>
      </w:r>
      <w:r w:rsidR="00C06864" w:rsidRPr="00271A0B">
        <w:rPr>
          <w:b/>
          <w:bCs/>
          <w:sz w:val="22"/>
          <w:szCs w:val="22"/>
          <w:lang w:val="sr-Latn-ME"/>
        </w:rPr>
        <w:t xml:space="preserve"> </w:t>
      </w:r>
    </w:p>
    <w:p w14:paraId="1998429C" w14:textId="77777777" w:rsidR="0072020E" w:rsidRPr="00271A0B" w:rsidRDefault="0072020E" w:rsidP="00480FB1">
      <w:pPr>
        <w:tabs>
          <w:tab w:val="left" w:pos="540"/>
          <w:tab w:val="left" w:pos="569"/>
        </w:tabs>
        <w:rPr>
          <w:bCs/>
          <w:sz w:val="22"/>
          <w:szCs w:val="22"/>
          <w:lang w:val="sr-Latn-ME"/>
        </w:rPr>
      </w:pPr>
    </w:p>
    <w:p w14:paraId="01401DE3" w14:textId="77777777" w:rsidR="00371878" w:rsidRPr="00271A0B" w:rsidRDefault="008A6FF2" w:rsidP="00371878">
      <w:pPr>
        <w:tabs>
          <w:tab w:val="center" w:pos="4320"/>
          <w:tab w:val="right" w:pos="8640"/>
        </w:tabs>
        <w:jc w:val="both"/>
        <w:rPr>
          <w:noProof/>
          <w:sz w:val="22"/>
          <w:szCs w:val="22"/>
          <w:lang w:val="sr-Latn-ME"/>
        </w:rPr>
      </w:pPr>
      <w:r w:rsidRPr="00271A0B">
        <w:rPr>
          <w:noProof/>
          <w:sz w:val="22"/>
          <w:szCs w:val="22"/>
          <w:lang w:val="sr-Latn-ME"/>
        </w:rPr>
        <w:t>Unutrašnje pakovanje je</w:t>
      </w:r>
      <w:r w:rsidR="00371878" w:rsidRPr="00271A0B">
        <w:rPr>
          <w:noProof/>
          <w:sz w:val="22"/>
          <w:szCs w:val="22"/>
          <w:lang w:val="sr-Latn-ME"/>
        </w:rPr>
        <w:t xml:space="preserve"> PET-GAG blister </w:t>
      </w:r>
      <w:r w:rsidRPr="00271A0B">
        <w:rPr>
          <w:noProof/>
          <w:sz w:val="22"/>
          <w:szCs w:val="22"/>
          <w:lang w:val="sr-Latn-ME"/>
        </w:rPr>
        <w:t xml:space="preserve">zapečaćen </w:t>
      </w:r>
      <w:r w:rsidR="00371878" w:rsidRPr="00271A0B">
        <w:rPr>
          <w:noProof/>
          <w:sz w:val="22"/>
          <w:szCs w:val="22"/>
          <w:lang w:val="sr-Latn-ME"/>
        </w:rPr>
        <w:t>obloženom PE folijom</w:t>
      </w:r>
      <w:r w:rsidRPr="00271A0B">
        <w:rPr>
          <w:noProof/>
          <w:sz w:val="22"/>
          <w:szCs w:val="22"/>
          <w:lang w:val="sr-Latn-ME"/>
        </w:rPr>
        <w:t>,</w:t>
      </w:r>
      <w:r w:rsidR="00371878" w:rsidRPr="00271A0B">
        <w:rPr>
          <w:noProof/>
          <w:sz w:val="22"/>
          <w:szCs w:val="22"/>
          <w:lang w:val="sr-Latn-ME"/>
        </w:rPr>
        <w:t xml:space="preserve"> </w:t>
      </w:r>
      <w:r w:rsidRPr="00271A0B">
        <w:rPr>
          <w:noProof/>
          <w:sz w:val="22"/>
          <w:szCs w:val="22"/>
          <w:lang w:val="sr-Latn-ME"/>
        </w:rPr>
        <w:t>koji je upakovan u</w:t>
      </w:r>
      <w:r w:rsidR="00371878" w:rsidRPr="00271A0B">
        <w:rPr>
          <w:noProof/>
          <w:sz w:val="22"/>
          <w:szCs w:val="22"/>
          <w:lang w:val="sr-Latn-ME"/>
        </w:rPr>
        <w:t xml:space="preserve"> kesicu od aluminijumske folije zajedno sa kesicom sa sredstvom za sušenje</w:t>
      </w:r>
      <w:r w:rsidR="00A5016A" w:rsidRPr="00271A0B">
        <w:rPr>
          <w:noProof/>
          <w:sz w:val="22"/>
          <w:szCs w:val="22"/>
          <w:lang w:val="sr-Latn-ME"/>
        </w:rPr>
        <w:t xml:space="preserve"> i sadrži 1 matriks sa lijepkom </w:t>
      </w:r>
      <w:r w:rsidR="00156799" w:rsidRPr="00271A0B">
        <w:rPr>
          <w:noProof/>
          <w:sz w:val="22"/>
          <w:szCs w:val="22"/>
          <w:lang w:val="sr-Latn-ME"/>
        </w:rPr>
        <w:t xml:space="preserve">za tkivo </w:t>
      </w:r>
      <w:r w:rsidR="00A5016A" w:rsidRPr="00271A0B">
        <w:rPr>
          <w:noProof/>
          <w:sz w:val="22"/>
          <w:szCs w:val="22"/>
          <w:lang w:val="sr-Latn-ME"/>
        </w:rPr>
        <w:t>dimenzija 9,5 cm x 4,8 cm.</w:t>
      </w:r>
      <w:r w:rsidRPr="00271A0B">
        <w:rPr>
          <w:noProof/>
          <w:sz w:val="22"/>
          <w:szCs w:val="22"/>
          <w:lang w:val="sr-Latn-ME"/>
        </w:rPr>
        <w:t xml:space="preserve"> </w:t>
      </w:r>
    </w:p>
    <w:p w14:paraId="13C73E52" w14:textId="77777777" w:rsidR="00371878" w:rsidRPr="00271A0B" w:rsidRDefault="00371878" w:rsidP="00371878">
      <w:pPr>
        <w:tabs>
          <w:tab w:val="center" w:pos="4320"/>
          <w:tab w:val="right" w:pos="8640"/>
        </w:tabs>
        <w:jc w:val="both"/>
        <w:rPr>
          <w:noProof/>
          <w:sz w:val="22"/>
          <w:szCs w:val="22"/>
          <w:lang w:val="sr-Latn-ME"/>
        </w:rPr>
      </w:pPr>
    </w:p>
    <w:p w14:paraId="5DAE93C0" w14:textId="77777777" w:rsidR="00371878" w:rsidRPr="00271A0B" w:rsidRDefault="008A6FF2" w:rsidP="00371878">
      <w:pPr>
        <w:tabs>
          <w:tab w:val="center" w:pos="4320"/>
          <w:tab w:val="right" w:pos="8640"/>
        </w:tabs>
        <w:jc w:val="both"/>
        <w:rPr>
          <w:noProof/>
          <w:sz w:val="22"/>
          <w:szCs w:val="22"/>
          <w:lang w:val="sr-Latn-ME"/>
        </w:rPr>
      </w:pPr>
      <w:r w:rsidRPr="00271A0B">
        <w:rPr>
          <w:noProof/>
          <w:sz w:val="22"/>
          <w:szCs w:val="22"/>
          <w:lang w:val="sr-Latn-ME"/>
        </w:rPr>
        <w:t>Spoljašnje p</w:t>
      </w:r>
      <w:r w:rsidR="00371878" w:rsidRPr="00271A0B">
        <w:rPr>
          <w:noProof/>
          <w:sz w:val="22"/>
          <w:szCs w:val="22"/>
          <w:lang w:val="sr-Latn-ME"/>
        </w:rPr>
        <w:t>akovanj</w:t>
      </w:r>
      <w:r w:rsidR="00140026" w:rsidRPr="00271A0B">
        <w:rPr>
          <w:noProof/>
          <w:sz w:val="22"/>
          <w:szCs w:val="22"/>
          <w:lang w:val="sr-Latn-ME"/>
        </w:rPr>
        <w:t>e</w:t>
      </w:r>
      <w:r w:rsidRPr="00271A0B">
        <w:rPr>
          <w:noProof/>
          <w:sz w:val="22"/>
          <w:szCs w:val="22"/>
          <w:lang w:val="sr-Latn-ME"/>
        </w:rPr>
        <w:t xml:space="preserve"> je složiva kartonska kutija koja sadrži </w:t>
      </w:r>
      <w:r w:rsidR="00371878" w:rsidRPr="00271A0B">
        <w:rPr>
          <w:noProof/>
          <w:sz w:val="22"/>
          <w:szCs w:val="22"/>
          <w:lang w:val="sr-Latn-ME"/>
        </w:rPr>
        <w:t>1 matriks</w:t>
      </w:r>
      <w:r w:rsidR="00140026" w:rsidRPr="00271A0B">
        <w:rPr>
          <w:noProof/>
          <w:sz w:val="22"/>
          <w:szCs w:val="22"/>
          <w:lang w:val="sr-Latn-ME"/>
        </w:rPr>
        <w:t xml:space="preserve"> </w:t>
      </w:r>
      <w:r w:rsidR="00A5016A" w:rsidRPr="00271A0B">
        <w:rPr>
          <w:noProof/>
          <w:sz w:val="22"/>
          <w:szCs w:val="22"/>
          <w:lang w:val="sr-Latn-ME"/>
        </w:rPr>
        <w:t>sa lijepkom</w:t>
      </w:r>
      <w:r w:rsidR="00156799" w:rsidRPr="00271A0B">
        <w:rPr>
          <w:noProof/>
          <w:sz w:val="22"/>
          <w:szCs w:val="22"/>
          <w:lang w:val="sr-Latn-ME"/>
        </w:rPr>
        <w:t xml:space="preserve"> za tkivo</w:t>
      </w:r>
      <w:r w:rsidR="00A5016A" w:rsidRPr="00271A0B">
        <w:rPr>
          <w:noProof/>
          <w:sz w:val="22"/>
          <w:szCs w:val="22"/>
          <w:lang w:val="sr-Latn-ME"/>
        </w:rPr>
        <w:t xml:space="preserve"> i Uputstvo za lijek.</w:t>
      </w:r>
    </w:p>
    <w:p w14:paraId="0D67086E" w14:textId="77777777" w:rsidR="00371878" w:rsidRPr="00271A0B" w:rsidRDefault="00371878" w:rsidP="00480FB1">
      <w:pPr>
        <w:tabs>
          <w:tab w:val="left" w:pos="540"/>
          <w:tab w:val="left" w:pos="569"/>
        </w:tabs>
        <w:rPr>
          <w:bCs/>
          <w:sz w:val="22"/>
          <w:szCs w:val="22"/>
          <w:lang w:val="sr-Latn-ME"/>
        </w:rPr>
      </w:pPr>
    </w:p>
    <w:p w14:paraId="44BB0D52" w14:textId="77777777" w:rsidR="002846DB" w:rsidRPr="00271A0B" w:rsidRDefault="0072020E" w:rsidP="00480FB1">
      <w:pPr>
        <w:tabs>
          <w:tab w:val="left" w:pos="540"/>
          <w:tab w:val="left" w:pos="569"/>
        </w:tabs>
        <w:rPr>
          <w:b/>
          <w:bCs/>
          <w:sz w:val="22"/>
          <w:szCs w:val="22"/>
          <w:lang w:val="sr-Latn-ME"/>
        </w:rPr>
      </w:pPr>
      <w:r w:rsidRPr="00271A0B">
        <w:rPr>
          <w:b/>
          <w:bCs/>
          <w:sz w:val="22"/>
          <w:szCs w:val="22"/>
          <w:lang w:val="sr-Latn-ME"/>
        </w:rPr>
        <w:lastRenderedPageBreak/>
        <w:t xml:space="preserve">6.6. </w:t>
      </w:r>
      <w:r w:rsidR="00480FB1" w:rsidRPr="00271A0B">
        <w:rPr>
          <w:b/>
          <w:bCs/>
          <w:sz w:val="22"/>
          <w:szCs w:val="22"/>
          <w:lang w:val="sr-Latn-ME"/>
        </w:rPr>
        <w:tab/>
      </w:r>
      <w:r w:rsidRPr="00271A0B">
        <w:rPr>
          <w:b/>
          <w:bCs/>
          <w:color w:val="000000"/>
          <w:sz w:val="22"/>
          <w:szCs w:val="22"/>
          <w:lang w:val="sr-Latn-ME"/>
        </w:rPr>
        <w:t>Posebne mjere opreza pri odlaganju materijala koji treba odbaciti nakon primjene lijeka</w:t>
      </w:r>
      <w:r w:rsidRPr="00271A0B">
        <w:rPr>
          <w:b/>
          <w:bCs/>
          <w:sz w:val="22"/>
          <w:szCs w:val="22"/>
          <w:lang w:val="sr-Latn-ME"/>
        </w:rPr>
        <w:t xml:space="preserve"> </w:t>
      </w:r>
      <w:r w:rsidR="00310F03" w:rsidRPr="00271A0B">
        <w:rPr>
          <w:b/>
          <w:bCs/>
          <w:sz w:val="22"/>
          <w:szCs w:val="22"/>
          <w:lang w:val="sr-Latn-ME"/>
        </w:rPr>
        <w:t>(i druga uputs</w:t>
      </w:r>
      <w:r w:rsidR="004109FA" w:rsidRPr="00271A0B">
        <w:rPr>
          <w:b/>
          <w:bCs/>
          <w:sz w:val="22"/>
          <w:szCs w:val="22"/>
          <w:lang w:val="sr-Latn-ME"/>
        </w:rPr>
        <w:t>t</w:t>
      </w:r>
      <w:r w:rsidR="00310F03" w:rsidRPr="00271A0B">
        <w:rPr>
          <w:b/>
          <w:bCs/>
          <w:sz w:val="22"/>
          <w:szCs w:val="22"/>
          <w:lang w:val="sr-Latn-ME"/>
        </w:rPr>
        <w:t xml:space="preserve">va za rukovanje lijekom) </w:t>
      </w:r>
    </w:p>
    <w:p w14:paraId="56FAE6D1" w14:textId="77777777" w:rsidR="00371878" w:rsidRPr="00271A0B" w:rsidRDefault="00371878" w:rsidP="00371878">
      <w:pPr>
        <w:tabs>
          <w:tab w:val="left" w:pos="540"/>
          <w:tab w:val="left" w:pos="569"/>
        </w:tabs>
        <w:jc w:val="both"/>
        <w:rPr>
          <w:bCs/>
          <w:sz w:val="22"/>
          <w:szCs w:val="22"/>
          <w:lang w:val="sr-Latn-ME"/>
        </w:rPr>
      </w:pPr>
    </w:p>
    <w:p w14:paraId="7275CC92"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 xml:space="preserve">TachoSil se isporučuje u sterilnom pakovanju spreman za upotrebu i u skladu s tim mora se </w:t>
      </w:r>
      <w:r w:rsidR="00A5016A" w:rsidRPr="00271A0B">
        <w:rPr>
          <w:noProof/>
          <w:sz w:val="22"/>
          <w:szCs w:val="22"/>
          <w:lang w:val="sr-Latn-ME"/>
        </w:rPr>
        <w:t xml:space="preserve">na </w:t>
      </w:r>
      <w:r w:rsidRPr="00271A0B">
        <w:rPr>
          <w:noProof/>
          <w:sz w:val="22"/>
          <w:szCs w:val="22"/>
          <w:lang w:val="sr-Latn-ME"/>
        </w:rPr>
        <w:t>odgovarajuć</w:t>
      </w:r>
      <w:r w:rsidR="00A5016A" w:rsidRPr="00271A0B">
        <w:rPr>
          <w:noProof/>
          <w:sz w:val="22"/>
          <w:szCs w:val="22"/>
          <w:lang w:val="sr-Latn-ME"/>
        </w:rPr>
        <w:t>i način</w:t>
      </w:r>
      <w:r w:rsidRPr="00271A0B">
        <w:rPr>
          <w:noProof/>
          <w:sz w:val="22"/>
          <w:szCs w:val="22"/>
          <w:lang w:val="sr-Latn-ME"/>
        </w:rPr>
        <w:t xml:space="preserve"> postupati</w:t>
      </w:r>
      <w:r w:rsidR="00A5016A" w:rsidRPr="00271A0B">
        <w:rPr>
          <w:noProof/>
          <w:sz w:val="22"/>
          <w:szCs w:val="22"/>
          <w:lang w:val="sr-Latn-ME"/>
        </w:rPr>
        <w:t xml:space="preserve"> sa njim</w:t>
      </w:r>
      <w:r w:rsidRPr="00271A0B">
        <w:rPr>
          <w:noProof/>
          <w:sz w:val="22"/>
          <w:szCs w:val="22"/>
          <w:lang w:val="sr-Latn-ME"/>
        </w:rPr>
        <w:t xml:space="preserve">. Koristiti isključivo neoštećena pakovanja. Naknadna sterilizacija već otvorenog pakovanja nije moguća. Spoljašnja aluminijumska kesica može da se otvori u nesterilnom operacionom prostoru. Unutrašnji sterilan blister </w:t>
      </w:r>
      <w:r w:rsidR="00A5016A" w:rsidRPr="00271A0B">
        <w:rPr>
          <w:noProof/>
          <w:sz w:val="22"/>
          <w:szCs w:val="22"/>
          <w:lang w:val="sr-Latn-ME"/>
        </w:rPr>
        <w:t xml:space="preserve">mora </w:t>
      </w:r>
      <w:r w:rsidRPr="00271A0B">
        <w:rPr>
          <w:noProof/>
          <w:sz w:val="22"/>
          <w:szCs w:val="22"/>
          <w:lang w:val="sr-Latn-ME"/>
        </w:rPr>
        <w:t xml:space="preserve">da se otvori </w:t>
      </w:r>
      <w:r w:rsidR="00A5016A" w:rsidRPr="00271A0B">
        <w:rPr>
          <w:noProof/>
          <w:sz w:val="22"/>
          <w:szCs w:val="22"/>
          <w:lang w:val="sr-Latn-ME"/>
        </w:rPr>
        <w:t xml:space="preserve">isključivo </w:t>
      </w:r>
      <w:r w:rsidRPr="00271A0B">
        <w:rPr>
          <w:noProof/>
          <w:sz w:val="22"/>
          <w:szCs w:val="22"/>
          <w:lang w:val="sr-Latn-ME"/>
        </w:rPr>
        <w:t>u sterilnom operacionom prostoru. TachoSil se mora upotrijebiti odmah nakon otvaranja unutrašnjeg sterilnog pakovanja.</w:t>
      </w:r>
    </w:p>
    <w:p w14:paraId="2C35E56A" w14:textId="77777777" w:rsidR="00371878" w:rsidRPr="00271A0B" w:rsidRDefault="00371878" w:rsidP="00371878">
      <w:pPr>
        <w:tabs>
          <w:tab w:val="center" w:pos="4320"/>
          <w:tab w:val="right" w:pos="8640"/>
        </w:tabs>
        <w:jc w:val="both"/>
        <w:rPr>
          <w:noProof/>
          <w:sz w:val="22"/>
          <w:szCs w:val="22"/>
          <w:lang w:val="sr-Latn-ME"/>
        </w:rPr>
      </w:pPr>
    </w:p>
    <w:p w14:paraId="2AAEEE66"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TachoSil se koristi u sterilnim uslovima. Prije aplikacije, područje rane mora da se očisti od krvi, dezinfekcionih sredstava i ostalih tečnosti. Nakon vađenja iz sterilnog pakovanja</w:t>
      </w:r>
      <w:r w:rsidR="00A5016A" w:rsidRPr="00271A0B">
        <w:rPr>
          <w:noProof/>
          <w:sz w:val="22"/>
          <w:szCs w:val="22"/>
          <w:lang w:val="sr-Latn-ME"/>
        </w:rPr>
        <w:t>,</w:t>
      </w:r>
      <w:r w:rsidRPr="00271A0B">
        <w:rPr>
          <w:noProof/>
          <w:sz w:val="22"/>
          <w:szCs w:val="22"/>
          <w:lang w:val="sr-Latn-ME"/>
        </w:rPr>
        <w:t xml:space="preserve"> TachoSil matriks koji nije savijen u rolnu treba da se navlaži u fiziološkom rastvoru i neposredno poslije toga da se aplicira. Žutom, aktivnom stranom matriks</w:t>
      </w:r>
      <w:r w:rsidR="00D91B4F" w:rsidRPr="00271A0B">
        <w:rPr>
          <w:noProof/>
          <w:sz w:val="22"/>
          <w:szCs w:val="22"/>
          <w:lang w:val="sr-Latn-ME"/>
        </w:rPr>
        <w:t>a</w:t>
      </w:r>
      <w:r w:rsidRPr="00271A0B">
        <w:rPr>
          <w:noProof/>
          <w:sz w:val="22"/>
          <w:szCs w:val="22"/>
          <w:lang w:val="sr-Latn-ME"/>
        </w:rPr>
        <w:t xml:space="preserve"> se pokriva površina koja krvari i uz blag pritisak drži 3 do 5 minuta. Ovaj postupak omogućava da TachoSil lako prijanja na površinu rane.</w:t>
      </w:r>
    </w:p>
    <w:p w14:paraId="13FC7F32" w14:textId="77777777" w:rsidR="00371878" w:rsidRPr="00271A0B" w:rsidRDefault="00371878" w:rsidP="00371878">
      <w:pPr>
        <w:tabs>
          <w:tab w:val="left" w:pos="284"/>
          <w:tab w:val="center" w:pos="4320"/>
          <w:tab w:val="right" w:pos="8640"/>
        </w:tabs>
        <w:jc w:val="both"/>
        <w:rPr>
          <w:noProof/>
          <w:sz w:val="22"/>
          <w:szCs w:val="22"/>
          <w:lang w:val="sr-Latn-ME"/>
        </w:rPr>
      </w:pPr>
    </w:p>
    <w:p w14:paraId="58A86739"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Nakon vađenja</w:t>
      </w:r>
      <w:r w:rsidR="00045DA8" w:rsidRPr="00271A0B">
        <w:rPr>
          <w:noProof/>
          <w:sz w:val="22"/>
          <w:szCs w:val="22"/>
          <w:lang w:val="sr-Latn-ME"/>
        </w:rPr>
        <w:t>,</w:t>
      </w:r>
      <w:r w:rsidRPr="00271A0B">
        <w:rPr>
          <w:noProof/>
          <w:sz w:val="22"/>
          <w:szCs w:val="22"/>
          <w:lang w:val="sr-Latn-ME"/>
        </w:rPr>
        <w:t xml:space="preserve"> </w:t>
      </w:r>
      <w:r w:rsidR="00D91B4F" w:rsidRPr="00271A0B">
        <w:rPr>
          <w:noProof/>
          <w:sz w:val="22"/>
          <w:szCs w:val="22"/>
          <w:lang w:val="sr-Latn-ME"/>
        </w:rPr>
        <w:t xml:space="preserve">TachoSil </w:t>
      </w:r>
      <w:r w:rsidRPr="00271A0B">
        <w:rPr>
          <w:noProof/>
          <w:sz w:val="22"/>
          <w:szCs w:val="22"/>
          <w:lang w:val="sr-Latn-ME"/>
        </w:rPr>
        <w:t>matriksa prethodno savijenog u rolnu</w:t>
      </w:r>
      <w:r w:rsidR="00045DA8" w:rsidRPr="00271A0B">
        <w:rPr>
          <w:noProof/>
          <w:sz w:val="22"/>
          <w:szCs w:val="22"/>
          <w:lang w:val="sr-Latn-ME"/>
        </w:rPr>
        <w:t>,</w:t>
      </w:r>
      <w:r w:rsidRPr="00271A0B">
        <w:rPr>
          <w:noProof/>
          <w:sz w:val="22"/>
          <w:szCs w:val="22"/>
          <w:lang w:val="sr-Latn-ME"/>
        </w:rPr>
        <w:t xml:space="preserve"> iz sterilnog pakovanja, potrebno ga je primjeniti</w:t>
      </w:r>
      <w:r w:rsidR="00045DA8" w:rsidRPr="00271A0B">
        <w:rPr>
          <w:noProof/>
          <w:sz w:val="22"/>
          <w:szCs w:val="22"/>
          <w:lang w:val="sr-Latn-ME"/>
        </w:rPr>
        <w:t xml:space="preserve"> odmah</w:t>
      </w:r>
      <w:r w:rsidRPr="00271A0B">
        <w:rPr>
          <w:noProof/>
          <w:sz w:val="22"/>
          <w:szCs w:val="22"/>
          <w:lang w:val="sr-Latn-ME"/>
        </w:rPr>
        <w:t xml:space="preserve"> kroz trokar </w:t>
      </w:r>
      <w:r w:rsidRPr="00271A0B">
        <w:rPr>
          <w:b/>
          <w:noProof/>
          <w:sz w:val="22"/>
          <w:szCs w:val="22"/>
          <w:lang w:val="sr-Latn-ME"/>
        </w:rPr>
        <w:t>bez prethodnog vlaženja</w:t>
      </w:r>
      <w:r w:rsidRPr="00271A0B">
        <w:rPr>
          <w:noProof/>
          <w:sz w:val="22"/>
          <w:szCs w:val="22"/>
          <w:lang w:val="sr-Latn-ME"/>
        </w:rPr>
        <w:t>. Tokom odmotavanja matriksa žuta, aktivna strana matriksa se nanosi na</w:t>
      </w:r>
      <w:r w:rsidR="00D91B4F" w:rsidRPr="00271A0B">
        <w:rPr>
          <w:noProof/>
          <w:sz w:val="22"/>
          <w:szCs w:val="22"/>
          <w:lang w:val="sr-Latn-ME"/>
        </w:rPr>
        <w:t xml:space="preserve"> površinu koja</w:t>
      </w:r>
      <w:r w:rsidRPr="00271A0B">
        <w:rPr>
          <w:noProof/>
          <w:sz w:val="22"/>
          <w:szCs w:val="22"/>
          <w:lang w:val="sr-Latn-ME"/>
        </w:rPr>
        <w:t xml:space="preserve"> krvar</w:t>
      </w:r>
      <w:r w:rsidR="00D91B4F" w:rsidRPr="00271A0B">
        <w:rPr>
          <w:noProof/>
          <w:sz w:val="22"/>
          <w:szCs w:val="22"/>
          <w:lang w:val="sr-Latn-ME"/>
        </w:rPr>
        <w:t>i/</w:t>
      </w:r>
      <w:r w:rsidRPr="00271A0B">
        <w:rPr>
          <w:noProof/>
          <w:sz w:val="22"/>
          <w:szCs w:val="22"/>
          <w:lang w:val="sr-Latn-ME"/>
        </w:rPr>
        <w:t>cur</w:t>
      </w:r>
      <w:r w:rsidR="00D91B4F" w:rsidRPr="00271A0B">
        <w:rPr>
          <w:noProof/>
          <w:sz w:val="22"/>
          <w:szCs w:val="22"/>
          <w:lang w:val="sr-Latn-ME"/>
        </w:rPr>
        <w:t>i</w:t>
      </w:r>
      <w:r w:rsidRPr="00271A0B">
        <w:rPr>
          <w:noProof/>
          <w:sz w:val="22"/>
          <w:szCs w:val="22"/>
          <w:lang w:val="sr-Latn-ME"/>
        </w:rPr>
        <w:t xml:space="preserve"> koristeći npr. očišćen forceps i uz blagi pritisak vlažnom kompresom </w:t>
      </w:r>
      <w:r w:rsidR="00045DA8" w:rsidRPr="00271A0B">
        <w:rPr>
          <w:noProof/>
          <w:sz w:val="22"/>
          <w:szCs w:val="22"/>
          <w:lang w:val="sr-Latn-ME"/>
        </w:rPr>
        <w:t xml:space="preserve">drži </w:t>
      </w:r>
      <w:r w:rsidRPr="00271A0B">
        <w:rPr>
          <w:noProof/>
          <w:sz w:val="22"/>
          <w:szCs w:val="22"/>
          <w:lang w:val="sr-Latn-ME"/>
        </w:rPr>
        <w:t>3 do 5 minuta.</w:t>
      </w:r>
      <w:r w:rsidR="00045DA8" w:rsidRPr="00271A0B">
        <w:rPr>
          <w:noProof/>
          <w:sz w:val="22"/>
          <w:szCs w:val="22"/>
          <w:lang w:val="sr-Latn-ME"/>
        </w:rPr>
        <w:t xml:space="preserve"> Ovaj postupak omogućava da TachoSil lako prijanja na površinu rane. Ovaj postupak omogućava da TachoSil lako prijanja na površinu rane.</w:t>
      </w:r>
    </w:p>
    <w:p w14:paraId="4F8CC92D" w14:textId="77777777" w:rsidR="00371878" w:rsidRPr="00271A0B" w:rsidRDefault="00371878" w:rsidP="00371878">
      <w:pPr>
        <w:tabs>
          <w:tab w:val="left" w:pos="284"/>
          <w:tab w:val="center" w:pos="4320"/>
          <w:tab w:val="right" w:pos="8640"/>
        </w:tabs>
        <w:jc w:val="both"/>
        <w:rPr>
          <w:noProof/>
          <w:sz w:val="22"/>
          <w:szCs w:val="22"/>
          <w:lang w:val="sr-Latn-ME"/>
        </w:rPr>
      </w:pPr>
    </w:p>
    <w:p w14:paraId="670EAA86" w14:textId="77777777" w:rsidR="00371878" w:rsidRPr="00271A0B" w:rsidRDefault="00371878" w:rsidP="00371878">
      <w:pPr>
        <w:tabs>
          <w:tab w:val="left" w:pos="540"/>
          <w:tab w:val="left" w:pos="569"/>
        </w:tabs>
        <w:jc w:val="both"/>
        <w:rPr>
          <w:bCs/>
          <w:sz w:val="22"/>
          <w:szCs w:val="22"/>
          <w:lang w:val="sr-Latn-ME"/>
        </w:rPr>
      </w:pPr>
      <w:r w:rsidRPr="00271A0B">
        <w:rPr>
          <w:noProof/>
          <w:sz w:val="22"/>
          <w:szCs w:val="22"/>
          <w:lang w:val="sr-Latn-ME"/>
        </w:rPr>
        <w:t xml:space="preserve">Pritiskanje se vrši navlaženim rukavicama ili vlažnom kompresom. Zbog jakog afiniteta kolagena prema krvi, TachoSil takođe može da se </w:t>
      </w:r>
      <w:r w:rsidR="00045DA8" w:rsidRPr="00271A0B">
        <w:rPr>
          <w:noProof/>
          <w:sz w:val="22"/>
          <w:szCs w:val="22"/>
          <w:lang w:val="sr-Latn-ME"/>
        </w:rPr>
        <w:t>za</w:t>
      </w:r>
      <w:r w:rsidRPr="00271A0B">
        <w:rPr>
          <w:noProof/>
          <w:sz w:val="22"/>
          <w:szCs w:val="22"/>
          <w:lang w:val="sr-Latn-ME"/>
        </w:rPr>
        <w:t xml:space="preserve">lijepi za hirurške instrumente, rukavice i okolna tkiva prekrivena krvlju. Ovo može da se spriječi prethodnim </w:t>
      </w:r>
      <w:r w:rsidR="00D91B4F" w:rsidRPr="00271A0B">
        <w:rPr>
          <w:noProof/>
          <w:sz w:val="22"/>
          <w:szCs w:val="22"/>
          <w:lang w:val="sr-Latn-ME"/>
        </w:rPr>
        <w:t>čišćenjem</w:t>
      </w:r>
      <w:r w:rsidRPr="00271A0B">
        <w:rPr>
          <w:noProof/>
          <w:sz w:val="22"/>
          <w:szCs w:val="22"/>
          <w:lang w:val="sr-Latn-ME"/>
        </w:rPr>
        <w:t xml:space="preserve"> instrumenata, rukavica ili okolnog tkiva prije primjene. Neophodno je naglasiti da propust u adekvatnom čišćenju okolnog tkiva može uzrokovati pojavu adhezija (vidjeti </w:t>
      </w:r>
      <w:r w:rsidR="00D91B4F" w:rsidRPr="00271A0B">
        <w:rPr>
          <w:noProof/>
          <w:sz w:val="22"/>
          <w:szCs w:val="22"/>
          <w:lang w:val="sr-Latn-ME"/>
        </w:rPr>
        <w:t>dio</w:t>
      </w:r>
      <w:r w:rsidRPr="00271A0B">
        <w:rPr>
          <w:noProof/>
          <w:sz w:val="22"/>
          <w:szCs w:val="22"/>
          <w:lang w:val="sr-Latn-ME"/>
        </w:rPr>
        <w:t xml:space="preserve"> 4.4). Poslije pritiskanja TachoSil matriksa na ranu, rukavice ili kompresu treba pažljivo ukloniti. Da bi se izbjeglo odljepljivanje matriksa rukavicom ili kompresom, može se jed</w:t>
      </w:r>
      <w:r w:rsidR="00045DA8" w:rsidRPr="00271A0B">
        <w:rPr>
          <w:noProof/>
          <w:sz w:val="22"/>
          <w:szCs w:val="22"/>
          <w:lang w:val="sr-Latn-ME"/>
        </w:rPr>
        <w:t>an</w:t>
      </w:r>
      <w:r w:rsidRPr="00271A0B">
        <w:rPr>
          <w:noProof/>
          <w:sz w:val="22"/>
          <w:szCs w:val="22"/>
          <w:lang w:val="sr-Latn-ME"/>
        </w:rPr>
        <w:t xml:space="preserve"> kraj</w:t>
      </w:r>
      <w:r w:rsidR="00045DA8" w:rsidRPr="00271A0B">
        <w:rPr>
          <w:noProof/>
          <w:sz w:val="22"/>
          <w:szCs w:val="22"/>
          <w:lang w:val="sr-Latn-ME"/>
        </w:rPr>
        <w:t xml:space="preserve"> matriksa</w:t>
      </w:r>
      <w:r w:rsidRPr="00271A0B">
        <w:rPr>
          <w:noProof/>
          <w:sz w:val="22"/>
          <w:szCs w:val="22"/>
          <w:lang w:val="sr-Latn-ME"/>
        </w:rPr>
        <w:t xml:space="preserve"> držati npr. forcepsom.</w:t>
      </w:r>
    </w:p>
    <w:p w14:paraId="38B0B517" w14:textId="77777777" w:rsidR="00371878" w:rsidRPr="00271A0B" w:rsidRDefault="00371878" w:rsidP="00371878">
      <w:pPr>
        <w:tabs>
          <w:tab w:val="left" w:pos="284"/>
          <w:tab w:val="center" w:pos="4320"/>
          <w:tab w:val="right" w:pos="8640"/>
        </w:tabs>
        <w:rPr>
          <w:noProof/>
          <w:sz w:val="22"/>
          <w:szCs w:val="22"/>
          <w:lang w:val="sr-Latn-ME"/>
        </w:rPr>
      </w:pPr>
    </w:p>
    <w:p w14:paraId="6E200819"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Alternativno, na primjer u slučaju obilnog krvarenja, TachoSil može da se aplicira bez prethodnog vlaženja, uz nježno pritiskanje rane u toku 3 do 5 minuta.</w:t>
      </w:r>
    </w:p>
    <w:p w14:paraId="5DE391A1" w14:textId="77777777" w:rsidR="00371878" w:rsidRPr="00271A0B" w:rsidRDefault="00371878" w:rsidP="00371878">
      <w:pPr>
        <w:tabs>
          <w:tab w:val="left" w:pos="284"/>
          <w:tab w:val="center" w:pos="4320"/>
          <w:tab w:val="right" w:pos="8640"/>
        </w:tabs>
        <w:jc w:val="both"/>
        <w:rPr>
          <w:noProof/>
          <w:sz w:val="22"/>
          <w:szCs w:val="22"/>
          <w:lang w:val="sr-Latn-ME"/>
        </w:rPr>
      </w:pPr>
    </w:p>
    <w:p w14:paraId="7E56B2B7"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TachoSil matriks treba primijeniti tako da za 1 do 2 cm prelazi preko ivica rane. Ako se koristi više od jednog matriksa moraju da se preklapaju. Ako je prevelik, matriks može da se siječe do odgovarajuće veličine i oblika</w:t>
      </w:r>
      <w:r w:rsidR="004A7C19" w:rsidRPr="00271A0B">
        <w:rPr>
          <w:noProof/>
          <w:sz w:val="22"/>
          <w:szCs w:val="22"/>
          <w:lang w:val="sr-Latn-ME"/>
        </w:rPr>
        <w:t>.</w:t>
      </w:r>
    </w:p>
    <w:p w14:paraId="5F12FF87" w14:textId="77777777" w:rsidR="004A7C19" w:rsidRPr="00271A0B" w:rsidRDefault="004A7C19" w:rsidP="00371878">
      <w:pPr>
        <w:tabs>
          <w:tab w:val="center" w:pos="4320"/>
          <w:tab w:val="right" w:pos="8640"/>
        </w:tabs>
        <w:jc w:val="both"/>
        <w:rPr>
          <w:noProof/>
          <w:sz w:val="22"/>
          <w:szCs w:val="22"/>
          <w:lang w:val="sr-Latn-ME"/>
        </w:rPr>
      </w:pPr>
    </w:p>
    <w:p w14:paraId="76E1D15B" w14:textId="77777777" w:rsidR="004A7C19" w:rsidRPr="00271A0B" w:rsidRDefault="004A7C19" w:rsidP="00371878">
      <w:pPr>
        <w:tabs>
          <w:tab w:val="center" w:pos="4320"/>
          <w:tab w:val="right" w:pos="8640"/>
        </w:tabs>
        <w:jc w:val="both"/>
        <w:rPr>
          <w:noProof/>
          <w:sz w:val="22"/>
          <w:szCs w:val="22"/>
          <w:lang w:val="sr-Latn-ME"/>
        </w:rPr>
      </w:pPr>
      <w:r w:rsidRPr="00271A0B">
        <w:rPr>
          <w:noProof/>
          <w:sz w:val="22"/>
          <w:szCs w:val="22"/>
          <w:lang w:val="sr-Latn-ME"/>
        </w:rPr>
        <w:t xml:space="preserve">U neurohirurgiji lijek TachoSil treba da bude primijenjen na vrhu primarnog </w:t>
      </w:r>
      <w:r w:rsidR="00D91B4F" w:rsidRPr="00271A0B">
        <w:rPr>
          <w:noProof/>
          <w:sz w:val="22"/>
          <w:szCs w:val="22"/>
          <w:lang w:val="sr-Latn-ME"/>
        </w:rPr>
        <w:t>šava</w:t>
      </w:r>
      <w:r w:rsidRPr="00271A0B">
        <w:rPr>
          <w:noProof/>
          <w:sz w:val="22"/>
          <w:szCs w:val="22"/>
          <w:lang w:val="sr-Latn-ME"/>
        </w:rPr>
        <w:t xml:space="preserve"> dure.</w:t>
      </w:r>
    </w:p>
    <w:p w14:paraId="50297ECD" w14:textId="77777777" w:rsidR="004A7C19" w:rsidRPr="00271A0B" w:rsidRDefault="004A7C19" w:rsidP="00371878">
      <w:pPr>
        <w:tabs>
          <w:tab w:val="center" w:pos="4320"/>
          <w:tab w:val="right" w:pos="8640"/>
        </w:tabs>
        <w:jc w:val="both"/>
        <w:rPr>
          <w:noProof/>
          <w:sz w:val="22"/>
          <w:szCs w:val="22"/>
          <w:lang w:val="sr-Latn-ME"/>
        </w:rPr>
      </w:pPr>
    </w:p>
    <w:p w14:paraId="62F26A4B" w14:textId="77777777" w:rsidR="00371878" w:rsidRPr="00271A0B" w:rsidRDefault="00371878" w:rsidP="00371878">
      <w:pPr>
        <w:tabs>
          <w:tab w:val="center" w:pos="4320"/>
          <w:tab w:val="right" w:pos="8640"/>
        </w:tabs>
        <w:jc w:val="both"/>
        <w:rPr>
          <w:noProof/>
          <w:sz w:val="22"/>
          <w:szCs w:val="22"/>
          <w:lang w:val="sr-Latn-ME"/>
        </w:rPr>
      </w:pPr>
      <w:r w:rsidRPr="00271A0B">
        <w:rPr>
          <w:noProof/>
          <w:sz w:val="22"/>
          <w:szCs w:val="22"/>
          <w:lang w:val="sr-Latn-ME"/>
        </w:rPr>
        <w:t>Prethodno savijen u rolnu l</w:t>
      </w:r>
      <w:r w:rsidR="00D91B4F" w:rsidRPr="00271A0B">
        <w:rPr>
          <w:noProof/>
          <w:sz w:val="22"/>
          <w:szCs w:val="22"/>
          <w:lang w:val="sr-Latn-ME"/>
        </w:rPr>
        <w:t>ij</w:t>
      </w:r>
      <w:r w:rsidRPr="00271A0B">
        <w:rPr>
          <w:noProof/>
          <w:sz w:val="22"/>
          <w:szCs w:val="22"/>
          <w:lang w:val="sr-Latn-ME"/>
        </w:rPr>
        <w:t>ek TachoSil se može prim</w:t>
      </w:r>
      <w:r w:rsidR="004A7C19" w:rsidRPr="00271A0B">
        <w:rPr>
          <w:noProof/>
          <w:sz w:val="22"/>
          <w:szCs w:val="22"/>
          <w:lang w:val="sr-Latn-ME"/>
        </w:rPr>
        <w:t>j</w:t>
      </w:r>
      <w:r w:rsidRPr="00271A0B">
        <w:rPr>
          <w:noProof/>
          <w:sz w:val="22"/>
          <w:szCs w:val="22"/>
          <w:lang w:val="sr-Latn-ME"/>
        </w:rPr>
        <w:t xml:space="preserve">enjivati u otvorenoj hirurgiji, kao i u minimalno invazivnoj hirurgiji, jer može da prođe kroz port ili trokar </w:t>
      </w:r>
      <w:r w:rsidR="004A7C19" w:rsidRPr="00271A0B">
        <w:rPr>
          <w:noProof/>
          <w:sz w:val="22"/>
          <w:szCs w:val="22"/>
          <w:lang w:val="sr-Latn-ME"/>
        </w:rPr>
        <w:t>od</w:t>
      </w:r>
      <w:r w:rsidRPr="00271A0B">
        <w:rPr>
          <w:noProof/>
          <w:sz w:val="22"/>
          <w:szCs w:val="22"/>
          <w:lang w:val="sr-Latn-ME"/>
        </w:rPr>
        <w:t xml:space="preserve"> 10 mm</w:t>
      </w:r>
      <w:r w:rsidR="004A7C19" w:rsidRPr="00271A0B">
        <w:rPr>
          <w:noProof/>
          <w:sz w:val="22"/>
          <w:szCs w:val="22"/>
          <w:lang w:val="sr-Latn-ME"/>
        </w:rPr>
        <w:t xml:space="preserve"> ili veći</w:t>
      </w:r>
      <w:r w:rsidRPr="00271A0B">
        <w:rPr>
          <w:noProof/>
          <w:sz w:val="22"/>
          <w:szCs w:val="22"/>
          <w:lang w:val="sr-Latn-ME"/>
        </w:rPr>
        <w:t>.</w:t>
      </w:r>
    </w:p>
    <w:p w14:paraId="08E4A7B3" w14:textId="77777777" w:rsidR="00371878" w:rsidRPr="00271A0B" w:rsidRDefault="00371878" w:rsidP="00371878">
      <w:pPr>
        <w:tabs>
          <w:tab w:val="center" w:pos="4320"/>
          <w:tab w:val="right" w:pos="8640"/>
        </w:tabs>
        <w:jc w:val="both"/>
        <w:rPr>
          <w:noProof/>
          <w:sz w:val="22"/>
          <w:szCs w:val="22"/>
          <w:lang w:val="sr-Latn-ME"/>
        </w:rPr>
      </w:pPr>
    </w:p>
    <w:p w14:paraId="47023972" w14:textId="77777777" w:rsidR="00371878" w:rsidRPr="00271A0B" w:rsidRDefault="00371878" w:rsidP="00371878">
      <w:pPr>
        <w:tabs>
          <w:tab w:val="left" w:pos="284"/>
          <w:tab w:val="center" w:pos="4320"/>
          <w:tab w:val="right" w:pos="8640"/>
        </w:tabs>
        <w:jc w:val="both"/>
        <w:rPr>
          <w:noProof/>
          <w:sz w:val="22"/>
          <w:szCs w:val="22"/>
          <w:lang w:val="sr-Latn-ME"/>
        </w:rPr>
      </w:pPr>
      <w:r w:rsidRPr="00271A0B">
        <w:rPr>
          <w:noProof/>
          <w:sz w:val="22"/>
          <w:szCs w:val="22"/>
          <w:lang w:val="sr-Latn-ME"/>
        </w:rPr>
        <w:t>Neupotrijebljeni lijek</w:t>
      </w:r>
      <w:r w:rsidR="008A2765" w:rsidRPr="00271A0B">
        <w:rPr>
          <w:noProof/>
          <w:sz w:val="22"/>
          <w:szCs w:val="22"/>
          <w:lang w:val="sr-Latn-ME"/>
        </w:rPr>
        <w:t xml:space="preserve"> i/ili otpadni materijal</w:t>
      </w:r>
      <w:r w:rsidRPr="00271A0B">
        <w:rPr>
          <w:noProof/>
          <w:sz w:val="22"/>
          <w:szCs w:val="22"/>
          <w:lang w:val="sr-Latn-ME"/>
        </w:rPr>
        <w:t xml:space="preserve"> se uništava u skladu sa važećim propisima.</w:t>
      </w:r>
    </w:p>
    <w:p w14:paraId="3B62A5D4" w14:textId="77777777" w:rsidR="00B66A70" w:rsidRPr="00271A0B" w:rsidRDefault="00B66A70" w:rsidP="00480FB1">
      <w:pPr>
        <w:tabs>
          <w:tab w:val="left" w:pos="540"/>
          <w:tab w:val="left" w:pos="569"/>
        </w:tabs>
        <w:rPr>
          <w:b/>
          <w:bCs/>
          <w:sz w:val="22"/>
          <w:szCs w:val="22"/>
          <w:lang w:val="sr-Latn-ME"/>
        </w:rPr>
      </w:pPr>
    </w:p>
    <w:p w14:paraId="52808092" w14:textId="77777777" w:rsidR="0072020E" w:rsidRPr="00271A0B" w:rsidRDefault="0072020E" w:rsidP="00480FB1">
      <w:pPr>
        <w:tabs>
          <w:tab w:val="left" w:pos="540"/>
          <w:tab w:val="left" w:pos="569"/>
        </w:tabs>
        <w:rPr>
          <w:bCs/>
          <w:sz w:val="22"/>
          <w:szCs w:val="22"/>
          <w:lang w:val="sr-Latn-ME"/>
        </w:rPr>
      </w:pPr>
    </w:p>
    <w:p w14:paraId="26D1309D" w14:textId="77777777" w:rsidR="00F8570A"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7. </w:t>
      </w:r>
      <w:r w:rsidR="00480FB1" w:rsidRPr="00271A0B">
        <w:rPr>
          <w:b/>
          <w:bCs/>
          <w:sz w:val="22"/>
          <w:szCs w:val="22"/>
          <w:lang w:val="sr-Latn-ME"/>
        </w:rPr>
        <w:tab/>
      </w:r>
      <w:r w:rsidRPr="00271A0B">
        <w:rPr>
          <w:b/>
          <w:bCs/>
          <w:sz w:val="22"/>
          <w:szCs w:val="22"/>
          <w:lang w:val="sr-Latn-ME"/>
        </w:rPr>
        <w:t>NOSILAC DOZVOLE</w:t>
      </w:r>
      <w:r w:rsidR="00483928" w:rsidRPr="00271A0B">
        <w:rPr>
          <w:b/>
          <w:bCs/>
          <w:sz w:val="22"/>
          <w:szCs w:val="22"/>
          <w:lang w:val="sr-Latn-ME"/>
        </w:rPr>
        <w:t xml:space="preserve"> </w:t>
      </w:r>
    </w:p>
    <w:p w14:paraId="4242CD21" w14:textId="77777777" w:rsidR="00C61BE0" w:rsidRPr="00271A0B" w:rsidRDefault="00C61BE0" w:rsidP="00480FB1">
      <w:pPr>
        <w:tabs>
          <w:tab w:val="left" w:pos="540"/>
          <w:tab w:val="left" w:pos="569"/>
        </w:tabs>
        <w:rPr>
          <w:bCs/>
          <w:sz w:val="22"/>
          <w:szCs w:val="22"/>
          <w:lang w:val="sr-Latn-ME"/>
        </w:rPr>
      </w:pPr>
    </w:p>
    <w:p w14:paraId="17C43984" w14:textId="77777777" w:rsidR="00371878" w:rsidRPr="00271A0B" w:rsidRDefault="00371878" w:rsidP="00371878">
      <w:pPr>
        <w:tabs>
          <w:tab w:val="left" w:pos="540"/>
          <w:tab w:val="left" w:pos="569"/>
        </w:tabs>
        <w:rPr>
          <w:bCs/>
          <w:sz w:val="22"/>
          <w:szCs w:val="22"/>
          <w:lang w:val="sr-Latn-ME"/>
        </w:rPr>
      </w:pPr>
      <w:r w:rsidRPr="00271A0B">
        <w:rPr>
          <w:bCs/>
          <w:sz w:val="22"/>
          <w:szCs w:val="22"/>
          <w:lang w:val="sr-Latn-ME"/>
        </w:rPr>
        <w:t>Glosarij d.o.o.</w:t>
      </w:r>
      <w:r w:rsidR="00156799" w:rsidRPr="00271A0B">
        <w:rPr>
          <w:bCs/>
          <w:sz w:val="22"/>
          <w:szCs w:val="22"/>
          <w:lang w:val="sr-Latn-ME"/>
        </w:rPr>
        <w:t>,</w:t>
      </w:r>
    </w:p>
    <w:p w14:paraId="5DDF3E37" w14:textId="77777777" w:rsidR="00371878" w:rsidRPr="00271A0B" w:rsidRDefault="00371878" w:rsidP="00371878">
      <w:pPr>
        <w:tabs>
          <w:tab w:val="left" w:pos="540"/>
          <w:tab w:val="left" w:pos="569"/>
        </w:tabs>
        <w:rPr>
          <w:bCs/>
          <w:sz w:val="22"/>
          <w:szCs w:val="22"/>
          <w:lang w:val="sr-Latn-ME"/>
        </w:rPr>
      </w:pPr>
      <w:r w:rsidRPr="00271A0B">
        <w:rPr>
          <w:bCs/>
          <w:sz w:val="22"/>
          <w:szCs w:val="22"/>
          <w:lang w:val="sr-Latn-ME"/>
        </w:rPr>
        <w:t>Vojislavljevića 76, 81 000 Podgorica, Crna Gora</w:t>
      </w:r>
    </w:p>
    <w:p w14:paraId="5862A5D6" w14:textId="77777777" w:rsidR="00C37FD7" w:rsidRPr="00271A0B" w:rsidRDefault="00C37FD7" w:rsidP="00480FB1">
      <w:pPr>
        <w:tabs>
          <w:tab w:val="left" w:pos="540"/>
          <w:tab w:val="left" w:pos="569"/>
        </w:tabs>
        <w:rPr>
          <w:bCs/>
          <w:sz w:val="22"/>
          <w:szCs w:val="22"/>
          <w:lang w:val="sr-Latn-ME"/>
        </w:rPr>
      </w:pPr>
    </w:p>
    <w:p w14:paraId="5B80E51F" w14:textId="77777777" w:rsidR="00E31993" w:rsidRPr="00271A0B" w:rsidRDefault="00E31993" w:rsidP="00480FB1">
      <w:pPr>
        <w:tabs>
          <w:tab w:val="left" w:pos="540"/>
          <w:tab w:val="left" w:pos="569"/>
        </w:tabs>
        <w:rPr>
          <w:bCs/>
          <w:sz w:val="22"/>
          <w:szCs w:val="22"/>
          <w:lang w:val="sr-Latn-ME"/>
        </w:rPr>
      </w:pPr>
    </w:p>
    <w:p w14:paraId="7AE2C30E"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8. </w:t>
      </w:r>
      <w:r w:rsidR="00480FB1" w:rsidRPr="00271A0B">
        <w:rPr>
          <w:b/>
          <w:bCs/>
          <w:sz w:val="22"/>
          <w:szCs w:val="22"/>
          <w:lang w:val="sr-Latn-ME"/>
        </w:rPr>
        <w:tab/>
      </w:r>
      <w:r w:rsidRPr="00271A0B">
        <w:rPr>
          <w:b/>
          <w:bCs/>
          <w:sz w:val="22"/>
          <w:szCs w:val="22"/>
          <w:lang w:val="sr-Latn-ME"/>
        </w:rPr>
        <w:t>BROJ DOZVOLE</w:t>
      </w:r>
      <w:r w:rsidR="008A6D43" w:rsidRPr="00271A0B">
        <w:rPr>
          <w:b/>
          <w:bCs/>
          <w:sz w:val="22"/>
          <w:szCs w:val="22"/>
          <w:lang w:val="sr-Latn-ME"/>
        </w:rPr>
        <w:t xml:space="preserve"> ZA STAVLJANJE LIJEKA U PROMET</w:t>
      </w:r>
    </w:p>
    <w:p w14:paraId="6861E665" w14:textId="77777777" w:rsidR="0072020E" w:rsidRPr="00271A0B" w:rsidRDefault="0072020E" w:rsidP="00480FB1">
      <w:pPr>
        <w:tabs>
          <w:tab w:val="left" w:pos="540"/>
          <w:tab w:val="left" w:pos="569"/>
        </w:tabs>
        <w:rPr>
          <w:bCs/>
          <w:sz w:val="22"/>
          <w:szCs w:val="22"/>
          <w:lang w:val="sr-Latn-ME"/>
        </w:rPr>
      </w:pPr>
    </w:p>
    <w:p w14:paraId="0ED0A9B4" w14:textId="77777777" w:rsidR="00A65736" w:rsidRPr="00271A0B" w:rsidRDefault="00A65736" w:rsidP="00A65736">
      <w:pPr>
        <w:jc w:val="both"/>
        <w:rPr>
          <w:b/>
          <w:sz w:val="22"/>
          <w:szCs w:val="22"/>
          <w:lang w:val="sr-Latn-ME"/>
        </w:rPr>
      </w:pPr>
      <w:r w:rsidRPr="00271A0B">
        <w:rPr>
          <w:sz w:val="22"/>
          <w:szCs w:val="22"/>
          <w:lang w:val="sr-Latn-ME"/>
        </w:rPr>
        <w:t xml:space="preserve">2030/24/3957 – 5038 </w:t>
      </w:r>
    </w:p>
    <w:p w14:paraId="760B1F47" w14:textId="77777777" w:rsidR="00F45F77" w:rsidRPr="00271A0B" w:rsidRDefault="00F45F77" w:rsidP="00480FB1">
      <w:pPr>
        <w:tabs>
          <w:tab w:val="left" w:pos="540"/>
          <w:tab w:val="left" w:pos="569"/>
        </w:tabs>
        <w:rPr>
          <w:bCs/>
          <w:sz w:val="22"/>
          <w:szCs w:val="22"/>
          <w:lang w:val="sr-Latn-ME"/>
        </w:rPr>
      </w:pPr>
    </w:p>
    <w:p w14:paraId="23BBCC2C" w14:textId="77777777" w:rsidR="005153AB" w:rsidRPr="00271A0B" w:rsidRDefault="005153AB" w:rsidP="00480FB1">
      <w:pPr>
        <w:tabs>
          <w:tab w:val="left" w:pos="540"/>
          <w:tab w:val="left" w:pos="569"/>
        </w:tabs>
        <w:rPr>
          <w:bCs/>
          <w:sz w:val="22"/>
          <w:szCs w:val="22"/>
          <w:lang w:val="sr-Latn-ME"/>
        </w:rPr>
      </w:pPr>
    </w:p>
    <w:p w14:paraId="769484AE" w14:textId="77777777" w:rsidR="0072020E" w:rsidRPr="00271A0B" w:rsidRDefault="0072020E" w:rsidP="00480FB1">
      <w:pPr>
        <w:tabs>
          <w:tab w:val="left" w:pos="540"/>
          <w:tab w:val="left" w:pos="569"/>
        </w:tabs>
        <w:rPr>
          <w:b/>
          <w:bCs/>
          <w:sz w:val="22"/>
          <w:szCs w:val="22"/>
          <w:lang w:val="sr-Latn-ME"/>
        </w:rPr>
      </w:pPr>
      <w:r w:rsidRPr="00271A0B">
        <w:rPr>
          <w:b/>
          <w:bCs/>
          <w:sz w:val="22"/>
          <w:szCs w:val="22"/>
          <w:lang w:val="sr-Latn-ME"/>
        </w:rPr>
        <w:t xml:space="preserve">9. </w:t>
      </w:r>
      <w:r w:rsidR="00480FB1" w:rsidRPr="00271A0B">
        <w:rPr>
          <w:b/>
          <w:bCs/>
          <w:sz w:val="22"/>
          <w:szCs w:val="22"/>
          <w:lang w:val="sr-Latn-ME"/>
        </w:rPr>
        <w:tab/>
      </w:r>
      <w:r w:rsidRPr="00271A0B">
        <w:rPr>
          <w:b/>
          <w:bCs/>
          <w:sz w:val="22"/>
          <w:szCs w:val="22"/>
          <w:lang w:val="sr-Latn-ME"/>
        </w:rPr>
        <w:t xml:space="preserve">DATUM </w:t>
      </w:r>
      <w:r w:rsidR="00C05DF8" w:rsidRPr="00271A0B">
        <w:rPr>
          <w:b/>
          <w:bCs/>
          <w:sz w:val="22"/>
          <w:szCs w:val="22"/>
          <w:lang w:val="sr-Latn-ME"/>
        </w:rPr>
        <w:t xml:space="preserve">PRVE </w:t>
      </w:r>
      <w:r w:rsidR="008A6D43" w:rsidRPr="00271A0B">
        <w:rPr>
          <w:b/>
          <w:bCs/>
          <w:sz w:val="22"/>
          <w:szCs w:val="22"/>
          <w:lang w:val="sr-Latn-ME"/>
        </w:rPr>
        <w:t>DOZVOLE</w:t>
      </w:r>
      <w:r w:rsidR="00C05DF8" w:rsidRPr="00271A0B">
        <w:rPr>
          <w:b/>
          <w:bCs/>
          <w:sz w:val="22"/>
          <w:szCs w:val="22"/>
          <w:lang w:val="sr-Latn-ME"/>
        </w:rPr>
        <w:t>/OBNOVE DOZVOLE</w:t>
      </w:r>
      <w:r w:rsidR="008A6D43" w:rsidRPr="00271A0B">
        <w:rPr>
          <w:b/>
          <w:bCs/>
          <w:sz w:val="22"/>
          <w:szCs w:val="22"/>
          <w:lang w:val="sr-Latn-ME"/>
        </w:rPr>
        <w:t xml:space="preserve"> ZA STAVLJANJE LIJEKA U PRO</w:t>
      </w:r>
      <w:bookmarkStart w:id="0" w:name="_GoBack"/>
      <w:bookmarkEnd w:id="0"/>
      <w:r w:rsidR="008A6D43" w:rsidRPr="00271A0B">
        <w:rPr>
          <w:b/>
          <w:bCs/>
          <w:sz w:val="22"/>
          <w:szCs w:val="22"/>
          <w:lang w:val="sr-Latn-ME"/>
        </w:rPr>
        <w:t>MET</w:t>
      </w:r>
    </w:p>
    <w:p w14:paraId="3AB2F91A" w14:textId="77777777" w:rsidR="00371878" w:rsidRPr="00271A0B" w:rsidRDefault="00371878" w:rsidP="00480FB1">
      <w:pPr>
        <w:tabs>
          <w:tab w:val="left" w:pos="540"/>
          <w:tab w:val="left" w:pos="569"/>
        </w:tabs>
        <w:rPr>
          <w:b/>
          <w:bCs/>
          <w:sz w:val="22"/>
          <w:szCs w:val="22"/>
          <w:lang w:val="sr-Latn-ME"/>
        </w:rPr>
      </w:pPr>
    </w:p>
    <w:p w14:paraId="7F0B37E1" w14:textId="77777777" w:rsidR="00371878" w:rsidRPr="00271A0B" w:rsidRDefault="008A2765" w:rsidP="00371878">
      <w:pPr>
        <w:tabs>
          <w:tab w:val="left" w:pos="540"/>
          <w:tab w:val="left" w:pos="569"/>
        </w:tabs>
        <w:rPr>
          <w:bCs/>
          <w:sz w:val="22"/>
          <w:szCs w:val="22"/>
          <w:lang w:val="sr-Latn-ME"/>
        </w:rPr>
      </w:pPr>
      <w:r w:rsidRPr="00271A0B">
        <w:rPr>
          <w:bCs/>
          <w:sz w:val="22"/>
          <w:szCs w:val="22"/>
          <w:lang w:val="sr-Latn-ME"/>
        </w:rPr>
        <w:t>Datum prve dozvole</w:t>
      </w:r>
      <w:r w:rsidR="00371878" w:rsidRPr="00271A0B">
        <w:rPr>
          <w:bCs/>
          <w:sz w:val="22"/>
          <w:szCs w:val="22"/>
          <w:lang w:val="sr-Latn-ME"/>
        </w:rPr>
        <w:t>: 07.05.2014.</w:t>
      </w:r>
      <w:r w:rsidRPr="00271A0B">
        <w:rPr>
          <w:bCs/>
          <w:sz w:val="22"/>
          <w:szCs w:val="22"/>
          <w:lang w:val="sr-Latn-ME"/>
        </w:rPr>
        <w:t xml:space="preserve"> godine</w:t>
      </w:r>
    </w:p>
    <w:p w14:paraId="6C6B9FFB" w14:textId="77777777" w:rsidR="00A65736" w:rsidRPr="00271A0B" w:rsidRDefault="008A2765" w:rsidP="00A65736">
      <w:pPr>
        <w:jc w:val="both"/>
        <w:rPr>
          <w:b/>
          <w:sz w:val="22"/>
          <w:szCs w:val="22"/>
          <w:lang w:val="sr-Latn-ME"/>
        </w:rPr>
      </w:pPr>
      <w:r w:rsidRPr="00271A0B">
        <w:rPr>
          <w:bCs/>
          <w:sz w:val="22"/>
          <w:szCs w:val="22"/>
          <w:lang w:val="sr-Latn-ME"/>
        </w:rPr>
        <w:t>Datum posljednje obnove dozvole:</w:t>
      </w:r>
      <w:r w:rsidR="00A65736" w:rsidRPr="00271A0B">
        <w:rPr>
          <w:sz w:val="22"/>
          <w:szCs w:val="22"/>
          <w:lang w:val="sr-Latn-ME"/>
        </w:rPr>
        <w:t xml:space="preserve"> </w:t>
      </w:r>
      <w:r w:rsidR="00271A0B" w:rsidRPr="00271A0B">
        <w:rPr>
          <w:sz w:val="22"/>
          <w:szCs w:val="22"/>
          <w:lang w:val="sr-Latn-ME"/>
        </w:rPr>
        <w:t>25</w:t>
      </w:r>
      <w:r w:rsidR="00A65736" w:rsidRPr="00271A0B">
        <w:rPr>
          <w:sz w:val="22"/>
          <w:szCs w:val="22"/>
          <w:lang w:val="sr-Latn-ME"/>
        </w:rPr>
        <w:t>.07.2024. godine</w:t>
      </w:r>
    </w:p>
    <w:p w14:paraId="77E55A17" w14:textId="77777777" w:rsidR="00836B35" w:rsidRPr="00271A0B" w:rsidRDefault="00836B35" w:rsidP="00480FB1">
      <w:pPr>
        <w:tabs>
          <w:tab w:val="left" w:pos="540"/>
          <w:tab w:val="left" w:pos="569"/>
        </w:tabs>
        <w:rPr>
          <w:bCs/>
          <w:sz w:val="22"/>
          <w:szCs w:val="22"/>
          <w:lang w:val="sr-Latn-ME"/>
        </w:rPr>
      </w:pPr>
    </w:p>
    <w:p w14:paraId="34BE1293" w14:textId="77777777" w:rsidR="00E31993" w:rsidRPr="00271A0B" w:rsidRDefault="00E31993" w:rsidP="00480FB1">
      <w:pPr>
        <w:tabs>
          <w:tab w:val="left" w:pos="540"/>
          <w:tab w:val="left" w:pos="569"/>
        </w:tabs>
        <w:rPr>
          <w:bCs/>
          <w:sz w:val="22"/>
          <w:szCs w:val="22"/>
          <w:lang w:val="sr-Latn-ME"/>
        </w:rPr>
      </w:pPr>
    </w:p>
    <w:p w14:paraId="7ADB72BB" w14:textId="77777777" w:rsidR="003F6A59" w:rsidRPr="00271A0B" w:rsidRDefault="0072020E" w:rsidP="00C05DF8">
      <w:pPr>
        <w:tabs>
          <w:tab w:val="left" w:pos="540"/>
          <w:tab w:val="left" w:pos="569"/>
        </w:tabs>
        <w:ind w:left="540" w:hanging="540"/>
        <w:rPr>
          <w:bCs/>
          <w:sz w:val="22"/>
          <w:szCs w:val="22"/>
          <w:lang w:val="sr-Latn-ME"/>
        </w:rPr>
      </w:pPr>
      <w:r w:rsidRPr="00271A0B">
        <w:rPr>
          <w:b/>
          <w:bCs/>
          <w:sz w:val="22"/>
          <w:szCs w:val="22"/>
          <w:lang w:val="sr-Latn-ME"/>
        </w:rPr>
        <w:t xml:space="preserve">10. </w:t>
      </w:r>
      <w:r w:rsidR="00480FB1" w:rsidRPr="00271A0B">
        <w:rPr>
          <w:b/>
          <w:bCs/>
          <w:sz w:val="22"/>
          <w:szCs w:val="22"/>
          <w:lang w:val="sr-Latn-ME"/>
        </w:rPr>
        <w:tab/>
      </w:r>
      <w:r w:rsidR="002846DB" w:rsidRPr="00271A0B">
        <w:rPr>
          <w:b/>
          <w:bCs/>
          <w:sz w:val="22"/>
          <w:szCs w:val="22"/>
          <w:lang w:val="sr-Latn-ME"/>
        </w:rPr>
        <w:t>D</w:t>
      </w:r>
      <w:r w:rsidR="00EC2532" w:rsidRPr="00271A0B">
        <w:rPr>
          <w:b/>
          <w:bCs/>
          <w:sz w:val="22"/>
          <w:szCs w:val="22"/>
          <w:lang w:val="sr-Latn-ME"/>
        </w:rPr>
        <w:t xml:space="preserve">ATUM REVIZIJE TEKSTA </w:t>
      </w:r>
    </w:p>
    <w:p w14:paraId="4FCD6E43" w14:textId="77777777" w:rsidR="003F6A59" w:rsidRPr="00271A0B" w:rsidRDefault="003F6A59" w:rsidP="00480FB1">
      <w:pPr>
        <w:tabs>
          <w:tab w:val="left" w:pos="540"/>
          <w:tab w:val="left" w:pos="569"/>
        </w:tabs>
        <w:rPr>
          <w:bCs/>
          <w:sz w:val="22"/>
          <w:szCs w:val="22"/>
          <w:lang w:val="sr-Latn-ME"/>
        </w:rPr>
      </w:pPr>
    </w:p>
    <w:p w14:paraId="170BE3C6" w14:textId="488F861B" w:rsidR="00A65736" w:rsidRPr="00271A0B" w:rsidRDefault="00E202C7" w:rsidP="00480FB1">
      <w:pPr>
        <w:tabs>
          <w:tab w:val="left" w:pos="540"/>
          <w:tab w:val="left" w:pos="569"/>
        </w:tabs>
        <w:rPr>
          <w:bCs/>
          <w:sz w:val="22"/>
          <w:szCs w:val="22"/>
          <w:lang w:val="sr-Latn-ME"/>
        </w:rPr>
      </w:pPr>
      <w:r>
        <w:rPr>
          <w:bCs/>
          <w:sz w:val="22"/>
          <w:szCs w:val="22"/>
          <w:lang w:val="sr-Latn-ME"/>
        </w:rPr>
        <w:t>Avgust, 2025. godine</w:t>
      </w:r>
    </w:p>
    <w:sectPr w:rsidR="00A65736" w:rsidRPr="00271A0B"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F1E47" w14:textId="77777777" w:rsidR="00436C1D" w:rsidRDefault="00436C1D">
      <w:r>
        <w:separator/>
      </w:r>
    </w:p>
  </w:endnote>
  <w:endnote w:type="continuationSeparator" w:id="0">
    <w:p w14:paraId="6F2ED4A0" w14:textId="77777777" w:rsidR="00436C1D" w:rsidRDefault="0043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C537" w14:textId="504129E8"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A3DA5">
      <w:rPr>
        <w:noProof/>
        <w:sz w:val="22"/>
        <w:szCs w:val="22"/>
      </w:rPr>
      <w:t>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A3DA5">
      <w:rPr>
        <w:noProof/>
        <w:sz w:val="22"/>
        <w:szCs w:val="22"/>
      </w:rPr>
      <w:t>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03679" w14:textId="77777777" w:rsidR="00436C1D" w:rsidRDefault="00436C1D">
      <w:r>
        <w:separator/>
      </w:r>
    </w:p>
  </w:footnote>
  <w:footnote w:type="continuationSeparator" w:id="0">
    <w:p w14:paraId="699A4EE1" w14:textId="77777777" w:rsidR="00436C1D" w:rsidRDefault="00436C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45DA8"/>
    <w:rsid w:val="00057E35"/>
    <w:rsid w:val="00072707"/>
    <w:rsid w:val="00075E28"/>
    <w:rsid w:val="00076726"/>
    <w:rsid w:val="00080303"/>
    <w:rsid w:val="00080991"/>
    <w:rsid w:val="00083D02"/>
    <w:rsid w:val="00095B60"/>
    <w:rsid w:val="000A3DA5"/>
    <w:rsid w:val="000A3F58"/>
    <w:rsid w:val="000B4C80"/>
    <w:rsid w:val="000D2343"/>
    <w:rsid w:val="000D3449"/>
    <w:rsid w:val="000D425A"/>
    <w:rsid w:val="000D60CC"/>
    <w:rsid w:val="000E2084"/>
    <w:rsid w:val="000E6242"/>
    <w:rsid w:val="000E6F55"/>
    <w:rsid w:val="000F77FA"/>
    <w:rsid w:val="00105E6A"/>
    <w:rsid w:val="00107BF7"/>
    <w:rsid w:val="00116B57"/>
    <w:rsid w:val="00126F53"/>
    <w:rsid w:val="00140026"/>
    <w:rsid w:val="001444B7"/>
    <w:rsid w:val="0014766D"/>
    <w:rsid w:val="001536CC"/>
    <w:rsid w:val="00156799"/>
    <w:rsid w:val="001807A4"/>
    <w:rsid w:val="001A3FBA"/>
    <w:rsid w:val="001A5518"/>
    <w:rsid w:val="001B1C6A"/>
    <w:rsid w:val="001C1263"/>
    <w:rsid w:val="001C1417"/>
    <w:rsid w:val="001C7F21"/>
    <w:rsid w:val="001E390B"/>
    <w:rsid w:val="001F42FB"/>
    <w:rsid w:val="001F719A"/>
    <w:rsid w:val="002031B3"/>
    <w:rsid w:val="00215931"/>
    <w:rsid w:val="00224C91"/>
    <w:rsid w:val="00227BDB"/>
    <w:rsid w:val="00234CB1"/>
    <w:rsid w:val="00235100"/>
    <w:rsid w:val="002352F8"/>
    <w:rsid w:val="002510A5"/>
    <w:rsid w:val="00254A0A"/>
    <w:rsid w:val="00266046"/>
    <w:rsid w:val="00271A0B"/>
    <w:rsid w:val="00280817"/>
    <w:rsid w:val="002846DB"/>
    <w:rsid w:val="00284CCD"/>
    <w:rsid w:val="002A5898"/>
    <w:rsid w:val="002C04F2"/>
    <w:rsid w:val="002C4BB6"/>
    <w:rsid w:val="002C6637"/>
    <w:rsid w:val="002E0135"/>
    <w:rsid w:val="002E37A5"/>
    <w:rsid w:val="00310F03"/>
    <w:rsid w:val="003247D2"/>
    <w:rsid w:val="00324866"/>
    <w:rsid w:val="003445C1"/>
    <w:rsid w:val="00355B61"/>
    <w:rsid w:val="00362686"/>
    <w:rsid w:val="0036636B"/>
    <w:rsid w:val="00371510"/>
    <w:rsid w:val="00371878"/>
    <w:rsid w:val="00385D0F"/>
    <w:rsid w:val="00396DFD"/>
    <w:rsid w:val="003A7059"/>
    <w:rsid w:val="003A7D43"/>
    <w:rsid w:val="003B7A36"/>
    <w:rsid w:val="003C17AB"/>
    <w:rsid w:val="003C7823"/>
    <w:rsid w:val="003E1DCC"/>
    <w:rsid w:val="003F11A1"/>
    <w:rsid w:val="003F4AA3"/>
    <w:rsid w:val="003F6A59"/>
    <w:rsid w:val="004030B2"/>
    <w:rsid w:val="004065C8"/>
    <w:rsid w:val="004109FA"/>
    <w:rsid w:val="00411B4B"/>
    <w:rsid w:val="00415BEE"/>
    <w:rsid w:val="004254E9"/>
    <w:rsid w:val="00427F85"/>
    <w:rsid w:val="00436C1D"/>
    <w:rsid w:val="00436F42"/>
    <w:rsid w:val="004378B4"/>
    <w:rsid w:val="004379D6"/>
    <w:rsid w:val="004414B8"/>
    <w:rsid w:val="00451314"/>
    <w:rsid w:val="00452E9D"/>
    <w:rsid w:val="004534C7"/>
    <w:rsid w:val="004671AA"/>
    <w:rsid w:val="00470B2C"/>
    <w:rsid w:val="00471DF8"/>
    <w:rsid w:val="00480FB1"/>
    <w:rsid w:val="00483928"/>
    <w:rsid w:val="00484C5F"/>
    <w:rsid w:val="004A7C19"/>
    <w:rsid w:val="004C331F"/>
    <w:rsid w:val="004D6103"/>
    <w:rsid w:val="004E3BCE"/>
    <w:rsid w:val="004E70AD"/>
    <w:rsid w:val="004F0E97"/>
    <w:rsid w:val="004F17E2"/>
    <w:rsid w:val="00501DD1"/>
    <w:rsid w:val="005051B1"/>
    <w:rsid w:val="005153AB"/>
    <w:rsid w:val="00515C21"/>
    <w:rsid w:val="00523DF8"/>
    <w:rsid w:val="0052456B"/>
    <w:rsid w:val="00530BD7"/>
    <w:rsid w:val="00544A9B"/>
    <w:rsid w:val="00545CD2"/>
    <w:rsid w:val="005476F3"/>
    <w:rsid w:val="00572527"/>
    <w:rsid w:val="00573E40"/>
    <w:rsid w:val="00576348"/>
    <w:rsid w:val="00577255"/>
    <w:rsid w:val="00577A57"/>
    <w:rsid w:val="005A0B2E"/>
    <w:rsid w:val="005A23D2"/>
    <w:rsid w:val="005A36CB"/>
    <w:rsid w:val="005B49B8"/>
    <w:rsid w:val="005C0741"/>
    <w:rsid w:val="005C5EF4"/>
    <w:rsid w:val="005E2E0B"/>
    <w:rsid w:val="005E67AD"/>
    <w:rsid w:val="005E7A7D"/>
    <w:rsid w:val="00602457"/>
    <w:rsid w:val="006335DB"/>
    <w:rsid w:val="00644FC3"/>
    <w:rsid w:val="00646BD1"/>
    <w:rsid w:val="006561C2"/>
    <w:rsid w:val="00657DCD"/>
    <w:rsid w:val="0066799D"/>
    <w:rsid w:val="00671CB3"/>
    <w:rsid w:val="00674BAF"/>
    <w:rsid w:val="00682200"/>
    <w:rsid w:val="00692BF6"/>
    <w:rsid w:val="00695404"/>
    <w:rsid w:val="006A1351"/>
    <w:rsid w:val="006A1497"/>
    <w:rsid w:val="006B0BD1"/>
    <w:rsid w:val="006B5404"/>
    <w:rsid w:val="006B623F"/>
    <w:rsid w:val="006B6F0C"/>
    <w:rsid w:val="006D20A5"/>
    <w:rsid w:val="006D37BF"/>
    <w:rsid w:val="00702E22"/>
    <w:rsid w:val="00710C20"/>
    <w:rsid w:val="0072020E"/>
    <w:rsid w:val="00754902"/>
    <w:rsid w:val="007745A7"/>
    <w:rsid w:val="00786071"/>
    <w:rsid w:val="007A1CF3"/>
    <w:rsid w:val="007A3ECB"/>
    <w:rsid w:val="007D7BB3"/>
    <w:rsid w:val="007E31E9"/>
    <w:rsid w:val="007F05E3"/>
    <w:rsid w:val="00802A29"/>
    <w:rsid w:val="00811A31"/>
    <w:rsid w:val="00824AB9"/>
    <w:rsid w:val="00836B35"/>
    <w:rsid w:val="00843BDE"/>
    <w:rsid w:val="0087588C"/>
    <w:rsid w:val="0089492D"/>
    <w:rsid w:val="0089705C"/>
    <w:rsid w:val="008A2765"/>
    <w:rsid w:val="008A6D43"/>
    <w:rsid w:val="008A6FF2"/>
    <w:rsid w:val="008B491E"/>
    <w:rsid w:val="008C1A28"/>
    <w:rsid w:val="008C24A7"/>
    <w:rsid w:val="008C2E98"/>
    <w:rsid w:val="008E49BD"/>
    <w:rsid w:val="008E53E9"/>
    <w:rsid w:val="008E5771"/>
    <w:rsid w:val="008F4ACF"/>
    <w:rsid w:val="00924166"/>
    <w:rsid w:val="00940B9B"/>
    <w:rsid w:val="00941D1F"/>
    <w:rsid w:val="00953573"/>
    <w:rsid w:val="0095676E"/>
    <w:rsid w:val="00956983"/>
    <w:rsid w:val="0096224F"/>
    <w:rsid w:val="00963CF0"/>
    <w:rsid w:val="00964BB1"/>
    <w:rsid w:val="00972C06"/>
    <w:rsid w:val="009775D9"/>
    <w:rsid w:val="0098415C"/>
    <w:rsid w:val="009925DD"/>
    <w:rsid w:val="00994628"/>
    <w:rsid w:val="00997175"/>
    <w:rsid w:val="009A1847"/>
    <w:rsid w:val="009A5DBC"/>
    <w:rsid w:val="009B062A"/>
    <w:rsid w:val="009E0FAA"/>
    <w:rsid w:val="009E7C6F"/>
    <w:rsid w:val="009F1793"/>
    <w:rsid w:val="009F2D23"/>
    <w:rsid w:val="00A01D69"/>
    <w:rsid w:val="00A02335"/>
    <w:rsid w:val="00A1126F"/>
    <w:rsid w:val="00A12423"/>
    <w:rsid w:val="00A1501E"/>
    <w:rsid w:val="00A162ED"/>
    <w:rsid w:val="00A46C9A"/>
    <w:rsid w:val="00A5016A"/>
    <w:rsid w:val="00A52712"/>
    <w:rsid w:val="00A548E7"/>
    <w:rsid w:val="00A619F3"/>
    <w:rsid w:val="00A62A73"/>
    <w:rsid w:val="00A65736"/>
    <w:rsid w:val="00A777AF"/>
    <w:rsid w:val="00A87FF6"/>
    <w:rsid w:val="00AA0A3B"/>
    <w:rsid w:val="00AA2763"/>
    <w:rsid w:val="00AA33B6"/>
    <w:rsid w:val="00AB50CA"/>
    <w:rsid w:val="00AB6D64"/>
    <w:rsid w:val="00AC53CE"/>
    <w:rsid w:val="00AD2193"/>
    <w:rsid w:val="00AF19F4"/>
    <w:rsid w:val="00AF2AC7"/>
    <w:rsid w:val="00AF74CE"/>
    <w:rsid w:val="00B208DB"/>
    <w:rsid w:val="00B23F69"/>
    <w:rsid w:val="00B44565"/>
    <w:rsid w:val="00B60619"/>
    <w:rsid w:val="00B66A70"/>
    <w:rsid w:val="00B67366"/>
    <w:rsid w:val="00B80EE1"/>
    <w:rsid w:val="00B84135"/>
    <w:rsid w:val="00B90742"/>
    <w:rsid w:val="00BB22A0"/>
    <w:rsid w:val="00BE46B3"/>
    <w:rsid w:val="00BE500D"/>
    <w:rsid w:val="00C04D34"/>
    <w:rsid w:val="00C05DF8"/>
    <w:rsid w:val="00C06864"/>
    <w:rsid w:val="00C10F54"/>
    <w:rsid w:val="00C23D8D"/>
    <w:rsid w:val="00C37AA3"/>
    <w:rsid w:val="00C37FD7"/>
    <w:rsid w:val="00C42609"/>
    <w:rsid w:val="00C43419"/>
    <w:rsid w:val="00C44CF3"/>
    <w:rsid w:val="00C56B31"/>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1520F"/>
    <w:rsid w:val="00D21455"/>
    <w:rsid w:val="00D23993"/>
    <w:rsid w:val="00D47634"/>
    <w:rsid w:val="00D60991"/>
    <w:rsid w:val="00D709B3"/>
    <w:rsid w:val="00D74CD2"/>
    <w:rsid w:val="00D91B4F"/>
    <w:rsid w:val="00DA043A"/>
    <w:rsid w:val="00DA2ED6"/>
    <w:rsid w:val="00DB1D55"/>
    <w:rsid w:val="00DB76B8"/>
    <w:rsid w:val="00DC2EA1"/>
    <w:rsid w:val="00DD6AAF"/>
    <w:rsid w:val="00DE3F5C"/>
    <w:rsid w:val="00DF1D20"/>
    <w:rsid w:val="00E202C7"/>
    <w:rsid w:val="00E21324"/>
    <w:rsid w:val="00E246B9"/>
    <w:rsid w:val="00E31622"/>
    <w:rsid w:val="00E31993"/>
    <w:rsid w:val="00E31FEA"/>
    <w:rsid w:val="00E43B66"/>
    <w:rsid w:val="00E4483C"/>
    <w:rsid w:val="00E45169"/>
    <w:rsid w:val="00E454CC"/>
    <w:rsid w:val="00E47787"/>
    <w:rsid w:val="00E51C30"/>
    <w:rsid w:val="00E64180"/>
    <w:rsid w:val="00E7235D"/>
    <w:rsid w:val="00E74AEE"/>
    <w:rsid w:val="00E868E5"/>
    <w:rsid w:val="00E9237A"/>
    <w:rsid w:val="00E939FA"/>
    <w:rsid w:val="00E97C9E"/>
    <w:rsid w:val="00EA5765"/>
    <w:rsid w:val="00EB0909"/>
    <w:rsid w:val="00EC2532"/>
    <w:rsid w:val="00ED7812"/>
    <w:rsid w:val="00EF1CDD"/>
    <w:rsid w:val="00EF3B86"/>
    <w:rsid w:val="00F10C54"/>
    <w:rsid w:val="00F23139"/>
    <w:rsid w:val="00F311A2"/>
    <w:rsid w:val="00F317E9"/>
    <w:rsid w:val="00F34554"/>
    <w:rsid w:val="00F35B68"/>
    <w:rsid w:val="00F45F77"/>
    <w:rsid w:val="00F46EA0"/>
    <w:rsid w:val="00F5167F"/>
    <w:rsid w:val="00F52258"/>
    <w:rsid w:val="00F52CE4"/>
    <w:rsid w:val="00F64969"/>
    <w:rsid w:val="00F75170"/>
    <w:rsid w:val="00F8570A"/>
    <w:rsid w:val="00F91C7B"/>
    <w:rsid w:val="00FC733F"/>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D23A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0727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6EC8D-9564-452D-9868-D68CDC99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19425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3</cp:revision>
  <cp:lastPrinted>2023-02-09T08:16:00Z</cp:lastPrinted>
  <dcterms:created xsi:type="dcterms:W3CDTF">2025-08-13T06:24:00Z</dcterms:created>
  <dcterms:modified xsi:type="dcterms:W3CDTF">2025-08-13T06:30:00Z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