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EA58B" w14:textId="77777777" w:rsidR="001A5518" w:rsidRPr="00984FC9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5518C27" w14:textId="77777777" w:rsidR="00F91C7B" w:rsidRPr="00984FC9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47A9905" w14:textId="77777777" w:rsidR="002510A5" w:rsidRPr="00984FC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84FC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E4D4163" w14:textId="77777777" w:rsidR="002510A5" w:rsidRPr="00984FC9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4D25460" w14:textId="77777777" w:rsidR="003C17AB" w:rsidRPr="00984FC9" w:rsidRDefault="003C17AB" w:rsidP="00CA1FEB">
      <w:pPr>
        <w:rPr>
          <w:sz w:val="22"/>
          <w:szCs w:val="22"/>
          <w:lang w:val="sr-Latn-ME"/>
        </w:rPr>
      </w:pPr>
    </w:p>
    <w:p w14:paraId="13FB9F73" w14:textId="77777777" w:rsidR="00C37FD7" w:rsidRPr="00984FC9" w:rsidRDefault="005C5EF4" w:rsidP="00C05DF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84FC9">
        <w:rPr>
          <w:noProof/>
          <w:sz w:val="22"/>
          <w:szCs w:val="22"/>
        </w:rPr>
        <w:drawing>
          <wp:inline distT="0" distB="0" distL="0" distR="0" wp14:anchorId="2F8B9F02" wp14:editId="00F1B245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984FC9">
        <w:rPr>
          <w:noProof/>
          <w:sz w:val="22"/>
          <w:szCs w:val="22"/>
          <w:lang w:val="sr-Latn-ME"/>
        </w:rPr>
        <w:t xml:space="preserve"> Ovaj lijek je pod dodatnim praćenjem.</w:t>
      </w:r>
      <w:r w:rsidR="003C17AB" w:rsidRPr="00984FC9">
        <w:rPr>
          <w:sz w:val="22"/>
          <w:szCs w:val="22"/>
          <w:lang w:val="sr-Latn-ME"/>
        </w:rPr>
        <w:t xml:space="preserve"> </w:t>
      </w:r>
      <w:r w:rsidR="003C17AB" w:rsidRPr="00984FC9">
        <w:rPr>
          <w:noProof/>
          <w:sz w:val="22"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="003C17AB" w:rsidRPr="00984FC9">
        <w:rPr>
          <w:sz w:val="22"/>
          <w:szCs w:val="22"/>
          <w:lang w:val="sr-Latn-ME"/>
        </w:rPr>
        <w:t xml:space="preserve"> Za način prijavljivanja neželjenih dejstava vidjeti </w:t>
      </w:r>
      <w:r w:rsidR="007A3ECB" w:rsidRPr="00984FC9">
        <w:rPr>
          <w:sz w:val="22"/>
          <w:szCs w:val="22"/>
          <w:lang w:val="sr-Latn-ME"/>
        </w:rPr>
        <w:t xml:space="preserve">dio </w:t>
      </w:r>
      <w:r w:rsidR="003C17AB" w:rsidRPr="00984FC9">
        <w:rPr>
          <w:sz w:val="22"/>
          <w:szCs w:val="22"/>
          <w:lang w:val="sr-Latn-ME"/>
        </w:rPr>
        <w:t>4.8</w:t>
      </w:r>
      <w:r w:rsidR="003C17AB" w:rsidRPr="00984FC9">
        <w:rPr>
          <w:noProof/>
          <w:sz w:val="22"/>
          <w:szCs w:val="22"/>
          <w:lang w:val="sr-Latn-ME"/>
        </w:rPr>
        <w:t>.</w:t>
      </w:r>
      <w:r w:rsidR="00107BF7" w:rsidRPr="00984FC9">
        <w:rPr>
          <w:noProof/>
          <w:sz w:val="22"/>
          <w:szCs w:val="22"/>
          <w:lang w:val="sr-Latn-ME"/>
        </w:rPr>
        <w:t xml:space="preserve"> </w:t>
      </w:r>
    </w:p>
    <w:p w14:paraId="3720B793" w14:textId="77777777" w:rsidR="003C17AB" w:rsidRPr="00984FC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7D2F5019" w14:textId="77777777" w:rsidR="00C37FD7" w:rsidRPr="00984FC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20DD26" w14:textId="77777777" w:rsidR="00411B4B" w:rsidRPr="00984FC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>1.</w:t>
      </w:r>
      <w:r w:rsidR="00F5167F" w:rsidRPr="00984FC9">
        <w:rPr>
          <w:b/>
          <w:bCs/>
          <w:sz w:val="22"/>
          <w:szCs w:val="22"/>
          <w:lang w:val="sr-Latn-ME"/>
        </w:rPr>
        <w:tab/>
      </w:r>
      <w:r w:rsidR="002846DB" w:rsidRPr="00984FC9">
        <w:rPr>
          <w:b/>
          <w:bCs/>
          <w:sz w:val="22"/>
          <w:szCs w:val="22"/>
          <w:lang w:val="sr-Latn-ME"/>
        </w:rPr>
        <w:t xml:space="preserve">NAZIV </w:t>
      </w:r>
      <w:r w:rsidRPr="00984FC9">
        <w:rPr>
          <w:b/>
          <w:bCs/>
          <w:sz w:val="22"/>
          <w:szCs w:val="22"/>
          <w:lang w:val="sr-Latn-ME"/>
        </w:rPr>
        <w:t>LIJEKA</w:t>
      </w:r>
    </w:p>
    <w:p w14:paraId="56D0BD44" w14:textId="77777777" w:rsidR="00EC2532" w:rsidRPr="00984FC9" w:rsidRDefault="00EC2532">
      <w:pPr>
        <w:rPr>
          <w:sz w:val="22"/>
          <w:szCs w:val="22"/>
          <w:lang w:val="sr-Latn-ME"/>
        </w:rPr>
      </w:pPr>
    </w:p>
    <w:p w14:paraId="20F9B7F7" w14:textId="0BE50E39" w:rsidR="00BA6C3D" w:rsidRPr="00984FC9" w:rsidRDefault="00BA6C3D" w:rsidP="00BA6C3D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Cejemly</w:t>
      </w:r>
      <w:r w:rsidR="001D55C3" w:rsidRPr="00984FC9">
        <w:rPr>
          <w:color w:val="000000" w:themeColor="text1"/>
          <w:sz w:val="22"/>
          <w:lang w:val="sr-Latn-ME"/>
        </w:rPr>
        <w:t>,</w:t>
      </w:r>
      <w:r w:rsidRPr="00984FC9">
        <w:rPr>
          <w:color w:val="000000" w:themeColor="text1"/>
          <w:sz w:val="22"/>
          <w:lang w:val="sr-Latn-ME"/>
        </w:rPr>
        <w:t xml:space="preserve"> 600 mg</w:t>
      </w:r>
      <w:r w:rsidR="001D55C3" w:rsidRPr="00984FC9">
        <w:rPr>
          <w:color w:val="000000" w:themeColor="text1"/>
          <w:sz w:val="22"/>
          <w:lang w:val="sr-Latn-ME"/>
        </w:rPr>
        <w:t>,</w:t>
      </w:r>
      <w:r w:rsidRPr="00984FC9">
        <w:rPr>
          <w:color w:val="000000" w:themeColor="text1"/>
          <w:sz w:val="22"/>
          <w:lang w:val="sr-Latn-ME"/>
        </w:rPr>
        <w:t xml:space="preserve"> koncentrat </w:t>
      </w:r>
      <w:bookmarkStart w:id="0" w:name="_Hlk128651981"/>
      <w:r w:rsidRPr="00984FC9">
        <w:rPr>
          <w:lang w:val="sr-Latn-ME"/>
        </w:rPr>
        <w:t>za rastvor za infuziju</w:t>
      </w:r>
      <w:bookmarkEnd w:id="0"/>
    </w:p>
    <w:p w14:paraId="2713458A" w14:textId="77777777" w:rsidR="000D425A" w:rsidRPr="00984FC9" w:rsidRDefault="000D425A">
      <w:pPr>
        <w:rPr>
          <w:bCs/>
          <w:sz w:val="22"/>
          <w:szCs w:val="22"/>
          <w:lang w:val="sr-Latn-ME"/>
        </w:rPr>
      </w:pPr>
    </w:p>
    <w:p w14:paraId="295F8B90" w14:textId="77777777" w:rsidR="006D20A5" w:rsidRPr="00984FC9" w:rsidRDefault="006D20A5" w:rsidP="006D20A5">
      <w:pPr>
        <w:rPr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>INN:</w:t>
      </w:r>
      <w:r w:rsidR="00BA6C3D" w:rsidRPr="00984FC9">
        <w:rPr>
          <w:sz w:val="22"/>
          <w:szCs w:val="22"/>
          <w:lang w:val="sr-Latn-ME"/>
        </w:rPr>
        <w:t xml:space="preserve"> </w:t>
      </w:r>
      <w:r w:rsidR="00BA6C3D" w:rsidRPr="00984FC9">
        <w:rPr>
          <w:color w:val="000000" w:themeColor="text1"/>
          <w:sz w:val="22"/>
          <w:szCs w:val="22"/>
          <w:lang w:val="sr-Latn-ME"/>
        </w:rPr>
        <w:t>sugemalimab</w:t>
      </w:r>
    </w:p>
    <w:p w14:paraId="5179D147" w14:textId="77777777" w:rsidR="006D20A5" w:rsidRPr="00984FC9" w:rsidRDefault="006D20A5">
      <w:pPr>
        <w:rPr>
          <w:bCs/>
          <w:sz w:val="22"/>
          <w:szCs w:val="22"/>
          <w:lang w:val="sr-Latn-ME"/>
        </w:rPr>
      </w:pPr>
    </w:p>
    <w:p w14:paraId="495E72F3" w14:textId="77777777" w:rsidR="00530BD7" w:rsidRPr="00984FC9" w:rsidRDefault="00530BD7">
      <w:pPr>
        <w:rPr>
          <w:bCs/>
          <w:sz w:val="22"/>
          <w:szCs w:val="22"/>
          <w:lang w:val="sr-Latn-ME"/>
        </w:rPr>
      </w:pPr>
    </w:p>
    <w:p w14:paraId="476CAC2B" w14:textId="77777777" w:rsidR="00411B4B" w:rsidRPr="00984FC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2. </w:t>
      </w:r>
      <w:r w:rsidR="00F5167F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KVALITATIVNI I KVANTITATIVNI SASTAV</w:t>
      </w:r>
    </w:p>
    <w:p w14:paraId="2F15C9EF" w14:textId="77777777" w:rsidR="005A0B2E" w:rsidRPr="00984FC9" w:rsidRDefault="005A0B2E">
      <w:pPr>
        <w:rPr>
          <w:sz w:val="22"/>
          <w:szCs w:val="22"/>
          <w:lang w:val="sr-Latn-ME"/>
        </w:rPr>
      </w:pPr>
    </w:p>
    <w:p w14:paraId="71F0A745" w14:textId="77777777" w:rsidR="00BA6C3D" w:rsidRPr="00984FC9" w:rsidRDefault="00BA6C3D" w:rsidP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Jedna bočica od 20 ml koncentrata za rastvor za infuziju sadrži 600 mg sugemalimaba.</w:t>
      </w:r>
    </w:p>
    <w:p w14:paraId="384DECEA" w14:textId="77777777" w:rsidR="00BA6C3D" w:rsidRPr="00984FC9" w:rsidRDefault="00BA6C3D" w:rsidP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086A7C0" w14:textId="77777777" w:rsidR="00BA6C3D" w:rsidRPr="00984FC9" w:rsidRDefault="00BA6C3D" w:rsidP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>Jedan ml koncentrata sadrži 30 mg sugemalimaba.</w:t>
      </w:r>
    </w:p>
    <w:p w14:paraId="68DE22F3" w14:textId="77777777" w:rsidR="00BA6C3D" w:rsidRPr="00984FC9" w:rsidRDefault="00BA6C3D" w:rsidP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CEFB8F1" w14:textId="0B7F95F5" w:rsidR="00BA6C3D" w:rsidRPr="00984FC9" w:rsidRDefault="00BA6C3D" w:rsidP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Sugemalimab je potpuno ljudsko monoklonsko antitijelo (IgG4) usmjereno na ligand programirane ćelijske</w:t>
      </w:r>
      <w:r w:rsidR="001D55C3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lang w:val="sr-Latn-ME"/>
        </w:rPr>
        <w:t xml:space="preserve">smrti 1 (engl. </w:t>
      </w:r>
      <w:r w:rsidRPr="00984FC9">
        <w:rPr>
          <w:i/>
          <w:color w:val="000000" w:themeColor="text1"/>
          <w:sz w:val="22"/>
          <w:szCs w:val="22"/>
          <w:lang w:val="sr-Latn-ME"/>
        </w:rPr>
        <w:t>programmed cell death protein-1</w:t>
      </w:r>
      <w:r w:rsidRPr="00984FC9">
        <w:rPr>
          <w:color w:val="000000" w:themeColor="text1"/>
          <w:sz w:val="22"/>
          <w:szCs w:val="22"/>
          <w:lang w:val="sr-Latn-ME"/>
        </w:rPr>
        <w:t>, PD</w:t>
      </w:r>
      <w:r w:rsidRPr="00984FC9">
        <w:rPr>
          <w:color w:val="000000" w:themeColor="text1"/>
          <w:sz w:val="22"/>
          <w:szCs w:val="22"/>
          <w:lang w:val="sr-Latn-ME"/>
        </w:rPr>
        <w:noBreakHyphen/>
        <w:t xml:space="preserve">L1) proizvedeno u ćelijama jajnika kineskog hrčka </w:t>
      </w:r>
      <w:r w:rsidR="001D55C3" w:rsidRPr="00984FC9">
        <w:rPr>
          <w:color w:val="000000" w:themeColor="text1"/>
          <w:sz w:val="22"/>
          <w:szCs w:val="22"/>
          <w:lang w:val="sr-Latn-ME"/>
        </w:rPr>
        <w:t xml:space="preserve">(engl. </w:t>
      </w:r>
      <w:r w:rsidR="001D55C3" w:rsidRPr="00984FC9">
        <w:rPr>
          <w:i/>
          <w:color w:val="000000" w:themeColor="text1"/>
          <w:sz w:val="22"/>
          <w:szCs w:val="22"/>
          <w:lang w:val="sr-Latn-ME"/>
        </w:rPr>
        <w:t>Chinese Hamster Ovary</w:t>
      </w:r>
      <w:r w:rsidR="001D55C3" w:rsidRPr="00984FC9">
        <w:rPr>
          <w:color w:val="000000" w:themeColor="text1"/>
          <w:sz w:val="22"/>
          <w:szCs w:val="22"/>
          <w:lang w:val="sr-Latn-ME"/>
        </w:rPr>
        <w:t xml:space="preserve">, CHO) </w:t>
      </w:r>
      <w:r w:rsidRPr="00984FC9">
        <w:rPr>
          <w:color w:val="000000" w:themeColor="text1"/>
          <w:sz w:val="22"/>
          <w:szCs w:val="22"/>
          <w:lang w:val="sr-Latn-ME"/>
        </w:rPr>
        <w:t>tehnologijom rekombinantne DN</w:t>
      </w:r>
      <w:r w:rsidR="001D55C3" w:rsidRPr="00984FC9">
        <w:rPr>
          <w:color w:val="000000" w:themeColor="text1"/>
          <w:sz w:val="22"/>
          <w:szCs w:val="22"/>
          <w:lang w:val="sr-Latn-ME"/>
        </w:rPr>
        <w:t>K</w:t>
      </w:r>
      <w:r w:rsidRPr="00984FC9">
        <w:rPr>
          <w:color w:val="000000" w:themeColor="text1"/>
          <w:sz w:val="22"/>
          <w:szCs w:val="22"/>
          <w:lang w:val="sr-Latn-ME"/>
        </w:rPr>
        <w:t>.</w:t>
      </w:r>
    </w:p>
    <w:p w14:paraId="0396C847" w14:textId="77777777" w:rsidR="00BA6C3D" w:rsidRPr="00984FC9" w:rsidRDefault="00BA6C3D" w:rsidP="00BA6C3D">
      <w:pPr>
        <w:pStyle w:val="SynchrogenixBodyText"/>
        <w:spacing w:before="0" w:after="0"/>
        <w:ind w:left="180" w:hanging="180"/>
        <w:jc w:val="both"/>
        <w:rPr>
          <w:color w:val="000000" w:themeColor="text1"/>
          <w:sz w:val="22"/>
          <w:szCs w:val="22"/>
          <w:lang w:val="sr-Latn-ME"/>
        </w:rPr>
      </w:pPr>
    </w:p>
    <w:p w14:paraId="4A8DED49" w14:textId="615957E9" w:rsidR="00BA6C3D" w:rsidRPr="00984FC9" w:rsidRDefault="00BA6C3D" w:rsidP="00BA6C3D">
      <w:pPr>
        <w:pStyle w:val="SynchrogenixBodyText"/>
        <w:spacing w:before="0" w:after="0"/>
        <w:ind w:left="180" w:hanging="18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szCs w:val="22"/>
          <w:u w:val="single"/>
          <w:lang w:val="sr-Latn-ME"/>
        </w:rPr>
        <w:t xml:space="preserve">Pomoćna supstanca s </w:t>
      </w:r>
      <w:r w:rsidR="001D55C3" w:rsidRPr="00984FC9">
        <w:rPr>
          <w:color w:val="000000" w:themeColor="text1"/>
          <w:sz w:val="22"/>
          <w:szCs w:val="22"/>
          <w:u w:val="single"/>
          <w:lang w:val="sr-Latn-ME"/>
        </w:rPr>
        <w:t xml:space="preserve">potvrđenim </w:t>
      </w:r>
      <w:r w:rsidRPr="00984FC9">
        <w:rPr>
          <w:color w:val="000000" w:themeColor="text1"/>
          <w:sz w:val="22"/>
          <w:szCs w:val="22"/>
          <w:u w:val="single"/>
          <w:lang w:val="sr-Latn-ME"/>
        </w:rPr>
        <w:t>dejstvom</w:t>
      </w:r>
    </w:p>
    <w:p w14:paraId="41D4EAC7" w14:textId="77777777" w:rsidR="00BA6C3D" w:rsidRPr="00984FC9" w:rsidRDefault="00BA6C3D" w:rsidP="00BA6C3D">
      <w:pPr>
        <w:pStyle w:val="SynchrogenixBodyText"/>
        <w:spacing w:before="0" w:after="0"/>
        <w:ind w:left="180" w:hanging="180"/>
        <w:jc w:val="both"/>
        <w:rPr>
          <w:color w:val="000000" w:themeColor="text1"/>
          <w:sz w:val="22"/>
          <w:szCs w:val="22"/>
          <w:lang w:val="sr-Latn-ME"/>
        </w:rPr>
      </w:pPr>
    </w:p>
    <w:p w14:paraId="203FA54B" w14:textId="77777777" w:rsidR="00BA6C3D" w:rsidRPr="00984FC9" w:rsidRDefault="00BA6C3D" w:rsidP="00BA6C3D">
      <w:pPr>
        <w:pStyle w:val="SynchrogenixBodyText"/>
        <w:spacing w:before="0" w:after="0"/>
        <w:ind w:left="180" w:hanging="18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Jedna bočica sadrži 25,8 mg natrijuma.</w:t>
      </w:r>
    </w:p>
    <w:p w14:paraId="44B4EF49" w14:textId="623E9DE6" w:rsidR="00BA6C3D" w:rsidRPr="00984FC9" w:rsidRDefault="001D55C3" w:rsidP="00BA6C3D">
      <w:pPr>
        <w:jc w:val="both"/>
        <w:rPr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>Ovaj lijek sadrži 2,04 mg polisorbata 80 u jednoj bočici.</w:t>
      </w:r>
    </w:p>
    <w:p w14:paraId="173C7033" w14:textId="77777777" w:rsidR="001D55C3" w:rsidRPr="00984FC9" w:rsidRDefault="001D55C3" w:rsidP="00BA6C3D">
      <w:pPr>
        <w:jc w:val="both"/>
        <w:rPr>
          <w:sz w:val="22"/>
          <w:szCs w:val="22"/>
          <w:lang w:val="sr-Latn-ME"/>
        </w:rPr>
      </w:pPr>
    </w:p>
    <w:p w14:paraId="6C4C9078" w14:textId="6219B316" w:rsidR="0003793F" w:rsidRPr="00984FC9" w:rsidRDefault="0003793F" w:rsidP="00BA6C3D">
      <w:pPr>
        <w:jc w:val="both"/>
        <w:rPr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>Za spisak svih ekscipijenasa, pogledati dio 6.1.</w:t>
      </w:r>
    </w:p>
    <w:p w14:paraId="0EF84C61" w14:textId="77777777" w:rsidR="002E5C6F" w:rsidRPr="00984FC9" w:rsidRDefault="002E5C6F" w:rsidP="00BA6C3D">
      <w:pPr>
        <w:jc w:val="both"/>
        <w:rPr>
          <w:sz w:val="22"/>
          <w:szCs w:val="22"/>
          <w:lang w:val="sr-Latn-ME"/>
        </w:rPr>
      </w:pPr>
    </w:p>
    <w:p w14:paraId="504F3A56" w14:textId="77777777" w:rsidR="0003793F" w:rsidRPr="00984FC9" w:rsidRDefault="0003793F" w:rsidP="00BA6C3D">
      <w:pPr>
        <w:jc w:val="both"/>
        <w:rPr>
          <w:sz w:val="22"/>
          <w:szCs w:val="22"/>
          <w:lang w:val="sr-Latn-ME"/>
        </w:rPr>
      </w:pPr>
    </w:p>
    <w:p w14:paraId="0A7DE111" w14:textId="77777777" w:rsidR="00411B4B" w:rsidRPr="00984FC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3. </w:t>
      </w:r>
      <w:r w:rsidR="00F5167F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FARMACEUTSKI OBLIK</w:t>
      </w:r>
      <w:r w:rsidR="009F2D23" w:rsidRPr="00984FC9">
        <w:rPr>
          <w:b/>
          <w:bCs/>
          <w:sz w:val="22"/>
          <w:szCs w:val="22"/>
          <w:lang w:val="sr-Latn-ME"/>
        </w:rPr>
        <w:t xml:space="preserve"> </w:t>
      </w:r>
    </w:p>
    <w:p w14:paraId="1A300B44" w14:textId="77777777" w:rsidR="00411B4B" w:rsidRPr="00984FC9" w:rsidRDefault="00411B4B">
      <w:pPr>
        <w:rPr>
          <w:bCs/>
          <w:sz w:val="22"/>
          <w:szCs w:val="22"/>
          <w:lang w:val="sr-Latn-ME"/>
        </w:rPr>
      </w:pPr>
    </w:p>
    <w:p w14:paraId="402CEB1F" w14:textId="77777777" w:rsidR="00BA6C3D" w:rsidRPr="00984FC9" w:rsidRDefault="00BA6C3D" w:rsidP="00BA6C3D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Koncentrat za rastvor za infuziju.</w:t>
      </w:r>
    </w:p>
    <w:p w14:paraId="1644DFAD" w14:textId="77777777" w:rsidR="00BA6C3D" w:rsidRPr="00984FC9" w:rsidRDefault="00BA6C3D" w:rsidP="00BA6C3D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</w:p>
    <w:p w14:paraId="6B45BA66" w14:textId="5EFFB6F9" w:rsidR="00BA6C3D" w:rsidRPr="00984FC9" w:rsidRDefault="00BA6C3D" w:rsidP="00BA6C3D">
      <w:pPr>
        <w:pStyle w:val="SynchrogenixBodyText"/>
        <w:spacing w:before="0" w:after="0"/>
        <w:jc w:val="both"/>
        <w:rPr>
          <w:sz w:val="22"/>
          <w:lang w:val="sr-Latn-ME"/>
        </w:rPr>
      </w:pPr>
      <w:r w:rsidRPr="00984FC9">
        <w:rPr>
          <w:sz w:val="22"/>
          <w:lang w:val="sr-Latn-ME"/>
        </w:rPr>
        <w:t>Bistar do opa</w:t>
      </w:r>
      <w:r w:rsidR="00DD2DF3">
        <w:rPr>
          <w:sz w:val="22"/>
          <w:lang w:val="sr-Latn-ME"/>
        </w:rPr>
        <w:t>lescentan, bezbojan do svijetlo</w:t>
      </w:r>
      <w:bookmarkStart w:id="1" w:name="_GoBack"/>
      <w:bookmarkEnd w:id="1"/>
      <w:r w:rsidRPr="00984FC9">
        <w:rPr>
          <w:sz w:val="22"/>
          <w:lang w:val="sr-Latn-ME"/>
        </w:rPr>
        <w:t>žuti rastvor, u osnovi bez vidljivih čestica, s</w:t>
      </w:r>
      <w:r w:rsidR="001D55C3" w:rsidRPr="00984FC9">
        <w:rPr>
          <w:sz w:val="22"/>
          <w:lang w:val="sr-Latn-ME"/>
        </w:rPr>
        <w:t>a</w:t>
      </w:r>
      <w:r w:rsidRPr="00984FC9">
        <w:rPr>
          <w:sz w:val="22"/>
          <w:lang w:val="sr-Latn-ME"/>
        </w:rPr>
        <w:t xml:space="preserve"> pH vrijednošću od 5,3 do 5,7.</w:t>
      </w:r>
    </w:p>
    <w:p w14:paraId="3A39655C" w14:textId="77777777" w:rsidR="002E5C6F" w:rsidRPr="00984FC9" w:rsidRDefault="002E5C6F" w:rsidP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D0CD0FD" w14:textId="77777777" w:rsidR="00BA6C3D" w:rsidRPr="00984FC9" w:rsidRDefault="00BA6C3D">
      <w:pPr>
        <w:rPr>
          <w:bCs/>
          <w:sz w:val="22"/>
          <w:szCs w:val="22"/>
          <w:lang w:val="sr-Latn-ME"/>
        </w:rPr>
      </w:pPr>
    </w:p>
    <w:p w14:paraId="1FBA7685" w14:textId="77777777" w:rsidR="00411B4B" w:rsidRPr="00984FC9" w:rsidRDefault="00411B4B" w:rsidP="00F02F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KLINIČKI PODACI</w:t>
      </w:r>
    </w:p>
    <w:p w14:paraId="4F61827D" w14:textId="77777777" w:rsidR="00CD6F02" w:rsidRPr="00984FC9" w:rsidRDefault="00CD6F02" w:rsidP="00F02F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D7DBC3" w14:textId="77777777" w:rsidR="00411B4B" w:rsidRPr="00984FC9" w:rsidRDefault="00411B4B" w:rsidP="00F02F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4.1.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Terapijske indikacije</w:t>
      </w:r>
    </w:p>
    <w:p w14:paraId="7616A652" w14:textId="77777777" w:rsidR="00BA6C3D" w:rsidRPr="00984FC9" w:rsidRDefault="00BA6C3D" w:rsidP="00F02F48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5DF799F0" w14:textId="5C6465FA" w:rsidR="00BA6C3D" w:rsidRPr="00984FC9" w:rsidRDefault="002E5C6F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Lijek </w:t>
      </w:r>
      <w:r w:rsidR="00BA6C3D" w:rsidRPr="00984FC9">
        <w:rPr>
          <w:color w:val="000000" w:themeColor="text1"/>
          <w:sz w:val="22"/>
          <w:szCs w:val="22"/>
          <w:lang w:val="sr-Latn-ME"/>
        </w:rPr>
        <w:t>Cejemly je u kombinaciji s</w:t>
      </w:r>
      <w:r w:rsidRPr="00984FC9">
        <w:rPr>
          <w:color w:val="000000" w:themeColor="text1"/>
          <w:sz w:val="22"/>
          <w:szCs w:val="22"/>
          <w:lang w:val="sr-Latn-ME"/>
        </w:rPr>
        <w:t>a</w:t>
      </w:r>
      <w:r w:rsidR="00BA6C3D" w:rsidRPr="00984FC9">
        <w:rPr>
          <w:color w:val="000000" w:themeColor="text1"/>
          <w:sz w:val="22"/>
          <w:szCs w:val="22"/>
          <w:lang w:val="sr-Latn-ME"/>
        </w:rPr>
        <w:t xml:space="preserve"> hemoterapijom na bazi platine indikovan u prvoj liniji liječenja odraslih s</w:t>
      </w:r>
      <w:r w:rsidRPr="00984FC9">
        <w:rPr>
          <w:color w:val="000000" w:themeColor="text1"/>
          <w:sz w:val="22"/>
          <w:szCs w:val="22"/>
          <w:lang w:val="sr-Latn-ME"/>
        </w:rPr>
        <w:t>a</w:t>
      </w:r>
      <w:r w:rsidR="00BA6C3D" w:rsidRPr="00984FC9">
        <w:rPr>
          <w:color w:val="000000" w:themeColor="text1"/>
          <w:sz w:val="22"/>
          <w:szCs w:val="22"/>
          <w:lang w:val="sr-Latn-ME"/>
        </w:rPr>
        <w:t xml:space="preserve"> metastatskim karcinomom pluća nemalih ćelija (engl. </w:t>
      </w:r>
      <w:r w:rsidR="00BA6C3D" w:rsidRPr="00984FC9">
        <w:rPr>
          <w:i/>
          <w:iCs/>
          <w:color w:val="000000" w:themeColor="text1"/>
          <w:sz w:val="22"/>
          <w:szCs w:val="22"/>
          <w:lang w:val="sr-Latn-ME"/>
        </w:rPr>
        <w:t>non-small cell lung cancer</w:t>
      </w:r>
      <w:r w:rsidR="00BA6C3D" w:rsidRPr="00984FC9">
        <w:rPr>
          <w:color w:val="000000" w:themeColor="text1"/>
          <w:sz w:val="22"/>
          <w:szCs w:val="22"/>
          <w:lang w:val="sr-Latn-ME"/>
        </w:rPr>
        <w:t>, NSCLC) bez senzibilizirajućih EGFR mutacija ili ALK, ROS1 ili RET genskih aberacija tumora.</w:t>
      </w:r>
    </w:p>
    <w:p w14:paraId="7ED979A7" w14:textId="77777777" w:rsidR="00BA6C3D" w:rsidRPr="00984FC9" w:rsidRDefault="00BA6C3D" w:rsidP="0024472B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81D0A54" w14:textId="77777777" w:rsidR="00411B4B" w:rsidRPr="00984FC9" w:rsidRDefault="00411B4B" w:rsidP="002447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4.2.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Doziranje i način primjene</w:t>
      </w:r>
    </w:p>
    <w:p w14:paraId="0D2232BA" w14:textId="77777777" w:rsidR="0072020E" w:rsidRPr="00984FC9" w:rsidRDefault="0072020E" w:rsidP="002447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00C6EF" w14:textId="62007838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Liječenje moraju započeti i</w:t>
      </w:r>
      <w:r w:rsidR="002E5C6F" w:rsidRPr="00984FC9">
        <w:rPr>
          <w:color w:val="000000" w:themeColor="text1"/>
          <w:sz w:val="22"/>
          <w:szCs w:val="22"/>
          <w:lang w:val="sr-Latn-ME"/>
        </w:rPr>
        <w:t xml:space="preserve"> pr</w:t>
      </w:r>
      <w:r w:rsidR="00F02F48" w:rsidRPr="00984FC9">
        <w:rPr>
          <w:color w:val="000000" w:themeColor="text1"/>
          <w:sz w:val="22"/>
          <w:szCs w:val="22"/>
          <w:lang w:val="sr-Latn-ME"/>
        </w:rPr>
        <w:t>a</w:t>
      </w:r>
      <w:r w:rsidR="002E5C6F" w:rsidRPr="00984FC9">
        <w:rPr>
          <w:color w:val="000000" w:themeColor="text1"/>
          <w:sz w:val="22"/>
          <w:szCs w:val="22"/>
          <w:lang w:val="sr-Latn-ME"/>
        </w:rPr>
        <w:t>titi</w:t>
      </w:r>
      <w:r w:rsidRPr="00984FC9">
        <w:rPr>
          <w:color w:val="000000" w:themeColor="text1"/>
          <w:sz w:val="22"/>
          <w:szCs w:val="22"/>
          <w:lang w:val="sr-Latn-ME"/>
        </w:rPr>
        <w:t xml:space="preserve"> ljekari s iskustvom u primjeni ljekova za rak.</w:t>
      </w:r>
    </w:p>
    <w:p w14:paraId="5CDCB5F5" w14:textId="00FBE74A" w:rsidR="00BA6C3D" w:rsidRPr="00984FC9" w:rsidRDefault="00BA6C3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E4A998" w14:textId="08039AE8" w:rsidR="001D55C3" w:rsidRPr="00984FC9" w:rsidRDefault="001D55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5A603F" w14:textId="77777777" w:rsidR="001D55C3" w:rsidRPr="00984FC9" w:rsidRDefault="001D55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3D7104" w14:textId="77777777" w:rsidR="00452E9D" w:rsidRPr="00984FC9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84FC9">
        <w:rPr>
          <w:bCs/>
          <w:sz w:val="22"/>
          <w:szCs w:val="22"/>
          <w:u w:val="single"/>
          <w:lang w:val="sr-Latn-ME"/>
        </w:rPr>
        <w:lastRenderedPageBreak/>
        <w:t>Doziranje</w:t>
      </w:r>
    </w:p>
    <w:p w14:paraId="42256757" w14:textId="77777777" w:rsidR="00452E9D" w:rsidRPr="00984FC9" w:rsidRDefault="00452E9D" w:rsidP="00CE072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FFA59FC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 xml:space="preserve">Prije početka liječenja sugemalimabom potrebno je izbjegavati primjenu </w:t>
      </w:r>
      <w:bookmarkStart w:id="2" w:name="OLE_LINK7"/>
      <w:r w:rsidRPr="00984FC9">
        <w:rPr>
          <w:sz w:val="22"/>
          <w:szCs w:val="22"/>
          <w:lang w:val="sr-Latn-ME"/>
        </w:rPr>
        <w:t>sistemskih kortikosteroida ili imunosupresiva</w:t>
      </w:r>
      <w:bookmarkEnd w:id="2"/>
      <w:r w:rsidRPr="00984FC9">
        <w:rPr>
          <w:sz w:val="22"/>
          <w:szCs w:val="22"/>
          <w:lang w:val="sr-Latn-ME"/>
        </w:rPr>
        <w:t xml:space="preserve"> </w:t>
      </w:r>
      <w:r w:rsidRPr="00984FC9">
        <w:rPr>
          <w:rFonts w:ascii="SimSun" w:hAnsi="SimSun"/>
          <w:sz w:val="22"/>
          <w:szCs w:val="22"/>
          <w:lang w:val="sr-Latn-ME"/>
        </w:rPr>
        <w:t>(</w:t>
      </w:r>
      <w:r w:rsidRPr="00984FC9">
        <w:rPr>
          <w:sz w:val="22"/>
          <w:szCs w:val="22"/>
          <w:lang w:val="sr-Latn-ME"/>
        </w:rPr>
        <w:t>vidjeti dio 4.5).</w:t>
      </w:r>
    </w:p>
    <w:p w14:paraId="325AE92C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4B0018B" w14:textId="77777777" w:rsidR="00BA6C3D" w:rsidRPr="00984FC9" w:rsidRDefault="00BA6C3D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szCs w:val="22"/>
          <w:lang w:val="sr-Latn-ME"/>
        </w:rPr>
        <w:t>Preporučena doza</w:t>
      </w:r>
    </w:p>
    <w:p w14:paraId="4F38130D" w14:textId="77777777" w:rsidR="00BA6C3D" w:rsidRPr="00984FC9" w:rsidRDefault="00BA6C3D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</w:p>
    <w:p w14:paraId="353FC698" w14:textId="77777777" w:rsidR="00BA6C3D" w:rsidRPr="00984FC9" w:rsidRDefault="00BA6C3D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u w:val="single"/>
          <w:lang w:val="sr-Latn-ME"/>
        </w:rPr>
      </w:pPr>
      <w:bookmarkStart w:id="3" w:name="_Hlk113869026"/>
      <w:bookmarkStart w:id="4" w:name="_Hlk113022443"/>
      <w:r w:rsidRPr="00984FC9">
        <w:rPr>
          <w:i/>
          <w:color w:val="000000" w:themeColor="text1"/>
          <w:sz w:val="22"/>
          <w:szCs w:val="22"/>
          <w:u w:val="single"/>
          <w:lang w:val="sr-Latn-ME"/>
        </w:rPr>
        <w:t>Za skvamozni karcinom pluća</w:t>
      </w:r>
    </w:p>
    <w:bookmarkEnd w:id="3"/>
    <w:p w14:paraId="6AB28C22" w14:textId="0B81810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Sugemalimab se primjenjuje u dozi od 1200 mg (za osobe </w:t>
      </w:r>
      <w:r w:rsidR="002E5C6F" w:rsidRPr="00984FC9">
        <w:rPr>
          <w:color w:val="000000" w:themeColor="text1"/>
          <w:sz w:val="22"/>
          <w:szCs w:val="22"/>
          <w:lang w:val="sr-Latn-ME"/>
        </w:rPr>
        <w:t xml:space="preserve">tjelesne mase </w:t>
      </w:r>
      <w:r w:rsidRPr="00984FC9">
        <w:rPr>
          <w:color w:val="000000" w:themeColor="text1"/>
          <w:sz w:val="22"/>
          <w:szCs w:val="22"/>
          <w:lang w:val="sr-Latn-ME"/>
        </w:rPr>
        <w:t xml:space="preserve">115 kg ili manje) ili 1500 mg (za osobe </w:t>
      </w:r>
      <w:r w:rsidR="002E5C6F" w:rsidRPr="00984FC9">
        <w:rPr>
          <w:color w:val="000000" w:themeColor="text1"/>
          <w:sz w:val="22"/>
          <w:szCs w:val="22"/>
          <w:lang w:val="sr-Latn-ME"/>
        </w:rPr>
        <w:t>tjelesne mase</w:t>
      </w:r>
      <w:r w:rsidRPr="00984FC9">
        <w:rPr>
          <w:color w:val="000000" w:themeColor="text1"/>
          <w:sz w:val="22"/>
          <w:szCs w:val="22"/>
          <w:lang w:val="sr-Latn-ME"/>
        </w:rPr>
        <w:t xml:space="preserve"> veće od 115 kg) intravenskom infuzijom tokom 60 minuta, nakon čega sljedi intravenska infuzija karboplatina i paklitaksela, prvog dana ciklusa do najviše 4 ciklusa svake 3 nedjelje. Nakon toga se sugemalimab primjenjuje u dozi od 1200 mg (za osobe težine 115 kg ili manje) ili 1500 mg (za osobe težine veće od 115 kg) svake 3 nedjelje dok god traje liječenje.</w:t>
      </w:r>
    </w:p>
    <w:p w14:paraId="5EB6E92A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A1BD0EB" w14:textId="77777777" w:rsidR="00BA6C3D" w:rsidRPr="00984FC9" w:rsidRDefault="00BA6C3D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i/>
          <w:color w:val="000000" w:themeColor="text1"/>
          <w:sz w:val="22"/>
          <w:szCs w:val="22"/>
          <w:u w:val="single"/>
          <w:lang w:val="sr-Latn-ME"/>
        </w:rPr>
        <w:t>Za neskvamozni karcinom pluća</w:t>
      </w:r>
    </w:p>
    <w:p w14:paraId="082A86FD" w14:textId="4710D81F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Sugemalimab se primjenjuje u dozi od 1200 mg (za osobe </w:t>
      </w:r>
      <w:r w:rsidR="002E5C6F" w:rsidRPr="00984FC9">
        <w:rPr>
          <w:color w:val="000000" w:themeColor="text1"/>
          <w:sz w:val="22"/>
          <w:szCs w:val="22"/>
          <w:lang w:val="sr-Latn-ME"/>
        </w:rPr>
        <w:t>tjelesne mase</w:t>
      </w:r>
      <w:r w:rsidRPr="00984FC9">
        <w:rPr>
          <w:color w:val="000000" w:themeColor="text1"/>
          <w:sz w:val="22"/>
          <w:szCs w:val="22"/>
          <w:lang w:val="sr-Latn-ME"/>
        </w:rPr>
        <w:t xml:space="preserve"> 115 kg ili manje) ili 1500 mg (za osobe </w:t>
      </w:r>
      <w:r w:rsidR="002E5C6F" w:rsidRPr="00984FC9">
        <w:rPr>
          <w:color w:val="000000" w:themeColor="text1"/>
          <w:sz w:val="22"/>
          <w:szCs w:val="22"/>
          <w:lang w:val="sr-Latn-ME"/>
        </w:rPr>
        <w:t>tjelesne mase</w:t>
      </w:r>
      <w:r w:rsidRPr="00984FC9">
        <w:rPr>
          <w:color w:val="000000" w:themeColor="text1"/>
          <w:sz w:val="22"/>
          <w:szCs w:val="22"/>
          <w:lang w:val="sr-Latn-ME"/>
        </w:rPr>
        <w:t xml:space="preserve"> veće od 115 kg) intravenskom infuzijom tokom 60 minuta, nakon čega sl</w:t>
      </w:r>
      <w:r w:rsidR="00B27864" w:rsidRPr="00984FC9">
        <w:rPr>
          <w:color w:val="000000" w:themeColor="text1"/>
          <w:sz w:val="22"/>
          <w:szCs w:val="22"/>
          <w:lang w:val="sr-Latn-ME"/>
        </w:rPr>
        <w:t>i</w:t>
      </w:r>
      <w:r w:rsidRPr="00984FC9">
        <w:rPr>
          <w:color w:val="000000" w:themeColor="text1"/>
          <w:sz w:val="22"/>
          <w:szCs w:val="22"/>
          <w:lang w:val="sr-Latn-ME"/>
        </w:rPr>
        <w:t xml:space="preserve">jedi intravenska infuzija karboplatina i pemetrekseda, prvog dana ciklusa do najviše 4 ciklusa svake 3 nedjelje. Nakon toga se sugemalimab u dozi od 1200 mg (za osobe težine 115 kg ili manje) ili 1500 mg (za osobe </w:t>
      </w:r>
      <w:r w:rsidR="002E5C6F" w:rsidRPr="00984FC9">
        <w:rPr>
          <w:color w:val="000000" w:themeColor="text1"/>
          <w:sz w:val="22"/>
          <w:szCs w:val="22"/>
          <w:lang w:val="sr-Latn-ME"/>
        </w:rPr>
        <w:t xml:space="preserve">tjelesne mase </w:t>
      </w:r>
      <w:r w:rsidRPr="00984FC9">
        <w:rPr>
          <w:color w:val="000000" w:themeColor="text1"/>
          <w:sz w:val="22"/>
          <w:szCs w:val="22"/>
          <w:lang w:val="sr-Latn-ME"/>
        </w:rPr>
        <w:t>veće od 115 kg) i pemetreksed primjenjuju svake 3 nedjelje dok god traje liječenje.</w:t>
      </w:r>
    </w:p>
    <w:p w14:paraId="6289538D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4957388A" w14:textId="40A7DC10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Sugemalimab se primjenjuje u kombinaciji s</w:t>
      </w:r>
      <w:r w:rsidR="002E5C6F" w:rsidRPr="00984FC9">
        <w:rPr>
          <w:color w:val="000000" w:themeColor="text1"/>
          <w:sz w:val="22"/>
          <w:szCs w:val="22"/>
          <w:lang w:val="sr-Latn-ME"/>
        </w:rPr>
        <w:t>a</w:t>
      </w:r>
      <w:r w:rsidRPr="00984FC9">
        <w:rPr>
          <w:color w:val="000000" w:themeColor="text1"/>
          <w:sz w:val="22"/>
          <w:szCs w:val="22"/>
          <w:lang w:val="sr-Latn-ME"/>
        </w:rPr>
        <w:t xml:space="preserve"> hemoterapijom. Vidjeti potpune informacije o propisivanju za ljekove koji se daju u kombinaciji (vidjeti dio 5.1).</w:t>
      </w:r>
    </w:p>
    <w:p w14:paraId="3220EAB0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bookmarkEnd w:id="4"/>
    <w:p w14:paraId="33D832A3" w14:textId="77777777" w:rsidR="00BA6C3D" w:rsidRPr="00984FC9" w:rsidRDefault="00BA6C3D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i/>
          <w:color w:val="000000" w:themeColor="text1"/>
          <w:sz w:val="22"/>
          <w:szCs w:val="22"/>
          <w:u w:val="single"/>
          <w:lang w:val="sr-Latn-ME"/>
        </w:rPr>
        <w:t>Trajanje liječenja</w:t>
      </w:r>
    </w:p>
    <w:p w14:paraId="081B62BF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1DA7F076" w14:textId="77777777" w:rsidR="00BA6C3D" w:rsidRPr="00984FC9" w:rsidRDefault="00BA6C3D">
      <w:pPr>
        <w:pStyle w:val="SynchrogenixBodyText"/>
        <w:snapToGrid w:val="0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Liječenje treba nastaviti do progresije bolesti ili do pojave neprihvatljive toksičnosti.</w:t>
      </w:r>
    </w:p>
    <w:p w14:paraId="4EC0A5C0" w14:textId="77777777" w:rsidR="00BA6C3D" w:rsidRPr="00984FC9" w:rsidRDefault="00BA6C3D">
      <w:pPr>
        <w:pStyle w:val="SynchrogenixBodyText"/>
        <w:snapToGrid w:val="0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4FA38A25" w14:textId="77777777" w:rsidR="00BA6C3D" w:rsidRPr="00984FC9" w:rsidRDefault="00BA6C3D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i/>
          <w:color w:val="000000" w:themeColor="text1"/>
          <w:sz w:val="22"/>
          <w:szCs w:val="22"/>
          <w:u w:val="single"/>
          <w:lang w:val="sr-Latn-ME"/>
        </w:rPr>
        <w:t>Prilagođavanje  liječenja</w:t>
      </w:r>
    </w:p>
    <w:p w14:paraId="4FF78DA6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701FBD5" w14:textId="0F066458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Doza sugemalimaba ne smije se povećavati niti smanjivati. Zavisno od bezbjednosti primjene i podnošljivosti kod svakog pojedinačnog pacijenta, mož</w:t>
      </w:r>
      <w:r w:rsidR="002E5C6F" w:rsidRPr="00984FC9">
        <w:rPr>
          <w:color w:val="000000" w:themeColor="text1"/>
          <w:sz w:val="22"/>
          <w:szCs w:val="22"/>
          <w:lang w:val="sr-Latn-ME"/>
        </w:rPr>
        <w:t>da će</w:t>
      </w:r>
      <w:r w:rsidRPr="00984FC9">
        <w:rPr>
          <w:color w:val="000000" w:themeColor="text1"/>
          <w:sz w:val="22"/>
          <w:szCs w:val="22"/>
          <w:lang w:val="sr-Latn-ME"/>
        </w:rPr>
        <w:t xml:space="preserve"> biti potrebno odložiti ili prekinuti primjenu lijeka. Preporučena prilagođavanja liječenja navedena su u tabeli 1.</w:t>
      </w:r>
    </w:p>
    <w:p w14:paraId="5227151C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4061C13E" w14:textId="77777777" w:rsidR="00BA6C3D" w:rsidRPr="00984FC9" w:rsidRDefault="00BA6C3D">
      <w:pPr>
        <w:pStyle w:val="Caption"/>
        <w:tabs>
          <w:tab w:val="clear" w:pos="1440"/>
          <w:tab w:val="left" w:pos="1620"/>
        </w:tabs>
        <w:spacing w:before="0" w:after="0"/>
        <w:jc w:val="both"/>
        <w:rPr>
          <w:sz w:val="22"/>
          <w:szCs w:val="22"/>
          <w:lang w:val="sr-Latn-ME"/>
        </w:rPr>
      </w:pPr>
      <w:r w:rsidRPr="00984FC9">
        <w:rPr>
          <w:sz w:val="22"/>
          <w:lang w:val="sr-Latn-ME"/>
        </w:rPr>
        <w:t>Tabela </w:t>
      </w:r>
      <w:r w:rsidRPr="00984FC9">
        <w:rPr>
          <w:sz w:val="22"/>
          <w:lang w:val="sr-Latn-ME"/>
        </w:rPr>
        <w:fldChar w:fldCharType="begin"/>
      </w:r>
      <w:r w:rsidRPr="00984FC9">
        <w:rPr>
          <w:sz w:val="22"/>
          <w:lang w:val="sr-Latn-ME"/>
        </w:rPr>
        <w:instrText xml:space="preserve"> SEQ Table \* ARABIC </w:instrText>
      </w:r>
      <w:r w:rsidRPr="00984FC9">
        <w:rPr>
          <w:sz w:val="22"/>
          <w:lang w:val="sr-Latn-ME"/>
        </w:rPr>
        <w:fldChar w:fldCharType="separate"/>
      </w:r>
      <w:r w:rsidRPr="00984FC9">
        <w:rPr>
          <w:noProof/>
          <w:sz w:val="22"/>
          <w:lang w:val="sr-Latn-ME"/>
        </w:rPr>
        <w:t>1</w:t>
      </w:r>
      <w:r w:rsidRPr="00984FC9">
        <w:rPr>
          <w:sz w:val="22"/>
          <w:lang w:val="sr-Latn-ME"/>
        </w:rPr>
        <w:fldChar w:fldCharType="end"/>
      </w:r>
      <w:r w:rsidRPr="00984FC9">
        <w:rPr>
          <w:sz w:val="22"/>
          <w:lang w:val="sr-Latn-ME"/>
        </w:rPr>
        <w:t>.</w:t>
      </w:r>
      <w:r w:rsidRPr="00984FC9">
        <w:rPr>
          <w:sz w:val="22"/>
          <w:lang w:val="sr-Latn-ME"/>
        </w:rPr>
        <w:tab/>
        <w:t>Preporučena prilagođavanja primjene lijeka Cejemly</w:t>
      </w:r>
    </w:p>
    <w:p w14:paraId="013F3AD9" w14:textId="77777777" w:rsidR="00BA6C3D" w:rsidRPr="00984FC9" w:rsidRDefault="00BA6C3D" w:rsidP="00B27864">
      <w:pPr>
        <w:jc w:val="both"/>
        <w:rPr>
          <w:lang w:val="sr-Latn-M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3941"/>
        <w:gridCol w:w="3221"/>
      </w:tblGrid>
      <w:tr w:rsidR="00CE0722" w:rsidRPr="00984FC9" w14:paraId="6B76919A" w14:textId="77777777" w:rsidTr="00CE0722">
        <w:trPr>
          <w:tblHeader/>
        </w:trPr>
        <w:tc>
          <w:tcPr>
            <w:tcW w:w="101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49B5" w14:textId="77777777" w:rsidR="00BA6C3D" w:rsidRPr="00984FC9" w:rsidRDefault="00BA6C3D" w:rsidP="00193258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bookmarkStart w:id="5" w:name="_Hlk90453155"/>
            <w:r w:rsidRPr="00984FC9">
              <w:rPr>
                <w:b/>
                <w:color w:val="000000" w:themeColor="text1"/>
                <w:sz w:val="22"/>
                <w:lang w:val="sr-Latn-ME"/>
              </w:rPr>
              <w:t>Neželjeno dejstvo</w:t>
            </w:r>
          </w:p>
        </w:tc>
        <w:tc>
          <w:tcPr>
            <w:tcW w:w="219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8B69" w14:textId="77777777" w:rsidR="00BA6C3D" w:rsidRPr="00984FC9" w:rsidRDefault="00BA6C3D" w:rsidP="00193258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>Težina*</w:t>
            </w:r>
          </w:p>
        </w:tc>
        <w:tc>
          <w:tcPr>
            <w:tcW w:w="1796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F450" w14:textId="77777777" w:rsidR="00BA6C3D" w:rsidRPr="00984FC9" w:rsidRDefault="00BA6C3D" w:rsidP="00193258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>Prilagođavanje liječenja</w:t>
            </w:r>
          </w:p>
        </w:tc>
      </w:tr>
      <w:tr w:rsidR="00CE0722" w:rsidRPr="00984FC9" w14:paraId="4686E8FC" w14:textId="77777777" w:rsidTr="00CE0722">
        <w:trPr>
          <w:trHeight w:val="464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BA68" w14:textId="77777777" w:rsidR="00BA6C3D" w:rsidRPr="00984FC9" w:rsidRDefault="00BA6C3D" w:rsidP="00CE0722">
            <w:pPr>
              <w:pStyle w:val="SynchrogenixTableCellLeft"/>
              <w:spacing w:before="0" w:after="0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Imuno posredovan pneumonitis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EC3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stepen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E76D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Odložiti primjenu do poboljšanja neželjenog dejstva na 0.-1. stepen.</w:t>
            </w:r>
          </w:p>
        </w:tc>
      </w:tr>
      <w:tr w:rsidR="00CE0722" w:rsidRPr="00984FC9" w14:paraId="7F98B498" w14:textId="77777777" w:rsidTr="00CE0722">
        <w:trPr>
          <w:trHeight w:val="189"/>
        </w:trPr>
        <w:tc>
          <w:tcPr>
            <w:tcW w:w="1012" w:type="pct"/>
            <w:vMerge/>
            <w:vAlign w:val="center"/>
          </w:tcPr>
          <w:p w14:paraId="40A4E1B7" w14:textId="77777777" w:rsidR="00BA6C3D" w:rsidRPr="00984FC9" w:rsidRDefault="00BA6C3D" w:rsidP="00CE0722">
            <w:pPr>
              <w:pStyle w:val="SynchrogenixTableCellLeft"/>
              <w:spacing w:before="0" w:after="0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FEF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 ili rekurentan događaj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2. stepena 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79F6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154D463B" w14:textId="77777777" w:rsidTr="00CE0722">
        <w:trPr>
          <w:trHeight w:val="563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3072" w14:textId="77777777" w:rsidR="00BA6C3D" w:rsidRPr="00984FC9" w:rsidRDefault="00BA6C3D" w:rsidP="00CE0722">
            <w:pPr>
              <w:pStyle w:val="SynchrogenixTableCellLeft"/>
              <w:spacing w:before="0" w:after="0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Imuno posredovan kolitis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3763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ili 3. stepen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D715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Odložiti primjenu do poboljšanja neželjenog dejstva na 0.-1. stepen.</w:t>
            </w:r>
          </w:p>
        </w:tc>
      </w:tr>
      <w:tr w:rsidR="00CE0722" w:rsidRPr="00984FC9" w14:paraId="7724D25C" w14:textId="77777777" w:rsidTr="00CE0722">
        <w:trPr>
          <w:trHeight w:val="262"/>
        </w:trPr>
        <w:tc>
          <w:tcPr>
            <w:tcW w:w="1012" w:type="pct"/>
            <w:vMerge/>
            <w:vAlign w:val="center"/>
          </w:tcPr>
          <w:p w14:paraId="508BF3D0" w14:textId="77777777" w:rsidR="00BA6C3D" w:rsidRPr="00984FC9" w:rsidRDefault="00BA6C3D" w:rsidP="00CE0722">
            <w:pPr>
              <w:pStyle w:val="SynchrogenixTableCellLeft"/>
              <w:spacing w:before="0" w:after="0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5D1D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4. stepen ili rekurentan događaj 3. stepena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04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6AD7FAA3" w14:textId="77777777" w:rsidTr="00CE0722">
        <w:trPr>
          <w:trHeight w:val="421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0ED4" w14:textId="77777777" w:rsidR="00BA6C3D" w:rsidRPr="00984FC9" w:rsidRDefault="00BA6C3D" w:rsidP="00CE0722">
            <w:pPr>
              <w:pStyle w:val="SynchrogenixTableCellLeft"/>
              <w:spacing w:before="0" w:after="0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Imuno posredovan nefritis 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BB26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2. stepen porasta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nivoa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kreatinina u krvi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7C5F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Odložiti primjenu do poboljšanja neželjenog dejstva na 0.-1. stepen. </w:t>
            </w:r>
          </w:p>
        </w:tc>
      </w:tr>
      <w:tr w:rsidR="00CE0722" w:rsidRPr="00984FC9" w14:paraId="7FDF8E79" w14:textId="77777777" w:rsidTr="00CE0722">
        <w:trPr>
          <w:trHeight w:val="462"/>
        </w:trPr>
        <w:tc>
          <w:tcPr>
            <w:tcW w:w="1012" w:type="pct"/>
            <w:vMerge/>
            <w:vAlign w:val="center"/>
          </w:tcPr>
          <w:p w14:paraId="7AB72CE8" w14:textId="77777777" w:rsidR="00BA6C3D" w:rsidRPr="00984FC9" w:rsidRDefault="00BA6C3D" w:rsidP="00CE0722">
            <w:pPr>
              <w:pStyle w:val="SynchrogenixTableCellLeft"/>
              <w:spacing w:before="0" w:after="0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BD7C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 4. stepen porasta nivoa kreatinina u krvi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2BF7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212FDB88" w14:textId="77777777" w:rsidTr="00CE0722">
        <w:trPr>
          <w:trHeight w:val="462"/>
        </w:trPr>
        <w:tc>
          <w:tcPr>
            <w:tcW w:w="1012" w:type="pct"/>
            <w:vMerge w:val="restart"/>
            <w:vAlign w:val="center"/>
          </w:tcPr>
          <w:p w14:paraId="3E69BFF4" w14:textId="77777777" w:rsidR="00BA6C3D" w:rsidRPr="00984FC9" w:rsidRDefault="00BA6C3D" w:rsidP="00CE0722">
            <w:pPr>
              <w:pStyle w:val="SynchrogenixTableCellLeft"/>
              <w:spacing w:before="0" w:after="0"/>
              <w:ind w:left="129" w:right="127"/>
              <w:jc w:val="both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Imuno posredovan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  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pankreatitis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C13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stepen pankreatitisa</w:t>
            </w:r>
            <w:r w:rsidRPr="00984FC9">
              <w:rPr>
                <w:color w:val="000000" w:themeColor="text1"/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4E9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Odložiti primjenu do poboljšanja neželjenog dejstva na 0.-1. stepen.</w:t>
            </w:r>
          </w:p>
        </w:tc>
      </w:tr>
      <w:tr w:rsidR="00CE0722" w:rsidRPr="00984FC9" w14:paraId="44A59EAA" w14:textId="77777777" w:rsidTr="00CE0722">
        <w:trPr>
          <w:trHeight w:val="462"/>
        </w:trPr>
        <w:tc>
          <w:tcPr>
            <w:tcW w:w="1012" w:type="pct"/>
            <w:vMerge/>
            <w:vAlign w:val="center"/>
          </w:tcPr>
          <w:p w14:paraId="4405B57D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6862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 pankreatitisa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47A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365D19E0" w14:textId="77777777" w:rsidTr="00CE0722">
        <w:trPr>
          <w:trHeight w:val="462"/>
        </w:trPr>
        <w:tc>
          <w:tcPr>
            <w:tcW w:w="1012" w:type="pct"/>
            <w:vMerge w:val="restart"/>
            <w:vAlign w:val="center"/>
          </w:tcPr>
          <w:p w14:paraId="20C4BBEC" w14:textId="77777777" w:rsidR="00BA6C3D" w:rsidRPr="00984FC9" w:rsidRDefault="00BA6C3D" w:rsidP="00193258">
            <w:pPr>
              <w:pStyle w:val="SynchrogenixTableCellLeft"/>
              <w:spacing w:before="0" w:after="0"/>
              <w:ind w:left="123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Imuno posredovani toksični efekti na oko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103F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rFonts w:eastAsia="DengXi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2. stepen </w:t>
            </w:r>
            <w:r w:rsidR="007C04EA" w:rsidRPr="00984FC9">
              <w:rPr>
                <w:color w:val="000000" w:themeColor="text1"/>
                <w:sz w:val="22"/>
                <w:szCs w:val="22"/>
                <w:lang w:val="sr-Latn-ME"/>
              </w:rPr>
              <w:t>imuno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posredovanih toksičnih efekata na oko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0D9E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Odložiti primjenu do poboljšanja neželjenog dejstva na 0.-1. stepen.</w:t>
            </w:r>
          </w:p>
        </w:tc>
      </w:tr>
      <w:tr w:rsidR="00CE0722" w:rsidRPr="00984FC9" w14:paraId="23BF8E93" w14:textId="77777777" w:rsidTr="00CE0722">
        <w:trPr>
          <w:trHeight w:val="462"/>
        </w:trPr>
        <w:tc>
          <w:tcPr>
            <w:tcW w:w="1012" w:type="pct"/>
            <w:vMerge/>
            <w:vAlign w:val="center"/>
          </w:tcPr>
          <w:p w14:paraId="2CB6780C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3DBF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 toksičnih efekata na oko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BCF9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6234BB65" w14:textId="77777777" w:rsidTr="00CE0722">
        <w:trPr>
          <w:trHeight w:val="334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6975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Imuno posredovani endokrini poremećaji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6EFF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ili 3. stepen simptomatske hipotireoze</w:t>
            </w:r>
          </w:p>
          <w:p w14:paraId="48D5D6AC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ili 3. stepen hipertireoze</w:t>
            </w:r>
          </w:p>
          <w:p w14:paraId="4E995A8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ili 3. stepen simptomatskog hipofizitisa</w:t>
            </w:r>
          </w:p>
          <w:p w14:paraId="6C31CE6B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stepen adrenalne insuficijencije</w:t>
            </w:r>
          </w:p>
          <w:p w14:paraId="4DC8CA9E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stepen hiperglikemije povezane s dijabetesom tipa 1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F108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Odložiti primjenu do poboljšanja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neželjenog dejstva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na 0.-1. stepen.</w:t>
            </w:r>
          </w:p>
          <w:p w14:paraId="6A588D61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CE0722" w:rsidRPr="00984FC9" w14:paraId="0B750480" w14:textId="77777777" w:rsidTr="00CE0722">
        <w:trPr>
          <w:trHeight w:val="334"/>
        </w:trPr>
        <w:tc>
          <w:tcPr>
            <w:tcW w:w="101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06E2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C2E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4. stepen hipotireoze</w:t>
            </w:r>
          </w:p>
          <w:p w14:paraId="523ADCBF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4. stepen hipertireoze</w:t>
            </w:r>
          </w:p>
          <w:p w14:paraId="37336F44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4. stepen simptomatskog hipofizitisa</w:t>
            </w:r>
          </w:p>
          <w:p w14:paraId="4B40626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 adrenalne insuficijencije</w:t>
            </w:r>
          </w:p>
          <w:p w14:paraId="000C46C4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4. stepen hiperglikemije povezane s dijabetesom melitusom tipa 1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80E7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561DFBEA" w14:textId="77777777" w:rsidTr="00CE0722">
        <w:trPr>
          <w:trHeight w:val="334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56E1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Imuno posredovan hepatitis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A7F2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stepen, aspartat aminotransferaza (AST) ili alanin aminotransferaza (ALT) &gt; 3 do 5 puta gornja granica normale (GGN) ili ukupni bilirubin (UB) &gt; 1,5 do 3 puta GGN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96D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Odložiti primjenu do poboljšanja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neželjenog dejstva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na 0.-1. stepen.</w:t>
            </w:r>
          </w:p>
        </w:tc>
      </w:tr>
      <w:tr w:rsidR="00CE0722" w:rsidRPr="00984FC9" w14:paraId="49FD7BFE" w14:textId="77777777" w:rsidTr="00CE0722">
        <w:trPr>
          <w:trHeight w:val="60"/>
        </w:trPr>
        <w:tc>
          <w:tcPr>
            <w:tcW w:w="1012" w:type="pct"/>
            <w:vMerge/>
          </w:tcPr>
          <w:p w14:paraId="57562E3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854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stepen, AST ili ALT &gt; 5 puta GGN ili UB &gt; 3 GGN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8F84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272546E8" w14:textId="77777777" w:rsidTr="00CE0722">
        <w:trPr>
          <w:trHeight w:val="221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8C3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Imuno posredovane kožne reakcije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5574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stepen</w:t>
            </w:r>
          </w:p>
          <w:p w14:paraId="48050873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Sumnja na Stevens-Johnsonov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sindrom (SJS) ili toksičnu epidermalnu nekrolizu (TEN)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FE4B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Odložiti primjenu do poboljšanja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neželjenog dejstva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na 0.-1. stepen.</w:t>
            </w:r>
          </w:p>
        </w:tc>
      </w:tr>
      <w:tr w:rsidR="00CE0722" w:rsidRPr="00984FC9" w14:paraId="3005EE11" w14:textId="77777777" w:rsidTr="00CE0722">
        <w:trPr>
          <w:trHeight w:val="655"/>
        </w:trPr>
        <w:tc>
          <w:tcPr>
            <w:tcW w:w="1012" w:type="pct"/>
            <w:vMerge/>
            <w:vAlign w:val="center"/>
          </w:tcPr>
          <w:p w14:paraId="5C1E0CF1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7184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4. stepen</w:t>
            </w:r>
          </w:p>
          <w:p w14:paraId="3B868103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Potvrđen SJS ili TEN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2270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3AEF6BB2" w14:textId="77777777" w:rsidTr="00CE0722">
        <w:trPr>
          <w:trHeight w:val="829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D1AC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Ostale </w:t>
            </w:r>
            <w:r w:rsidR="007C04EA" w:rsidRPr="00984FC9">
              <w:rPr>
                <w:color w:val="000000" w:themeColor="text1"/>
                <w:sz w:val="22"/>
                <w:szCs w:val="22"/>
                <w:lang w:val="sr-Latn-ME"/>
              </w:rPr>
              <w:t>imuno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posredovane </w:t>
            </w:r>
            <w:r w:rsidR="007C04EA" w:rsidRPr="00984FC9">
              <w:rPr>
                <w:color w:val="000000" w:themeColor="text1"/>
                <w:sz w:val="22"/>
                <w:szCs w:val="22"/>
                <w:lang w:val="sr-Latn-ME"/>
              </w:rPr>
              <w:t>neželjena dejstva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A8F8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sz w:val="22"/>
                <w:szCs w:val="22"/>
                <w:lang w:val="sr-Latn-ME"/>
              </w:rPr>
              <w:t xml:space="preserve">Prva epizoda drugih </w:t>
            </w:r>
            <w:r w:rsidR="007C04EA" w:rsidRPr="00984FC9">
              <w:rPr>
                <w:sz w:val="22"/>
                <w:szCs w:val="22"/>
                <w:lang w:val="sr-Latn-ME"/>
              </w:rPr>
              <w:t>imuno</w:t>
            </w:r>
            <w:r w:rsidRPr="00984FC9">
              <w:rPr>
                <w:sz w:val="22"/>
                <w:szCs w:val="22"/>
                <w:lang w:val="sr-Latn-ME"/>
              </w:rPr>
              <w:t xml:space="preserve">posredovanih </w:t>
            </w:r>
            <w:r w:rsidR="00CE0722" w:rsidRPr="00984FC9">
              <w:rPr>
                <w:sz w:val="22"/>
                <w:szCs w:val="22"/>
                <w:lang w:val="sr-Latn-ME"/>
              </w:rPr>
              <w:t>neželjenih dejstava</w:t>
            </w:r>
            <w:r w:rsidRPr="00984FC9">
              <w:rPr>
                <w:sz w:val="22"/>
                <w:szCs w:val="22"/>
                <w:lang w:val="sr-Latn-ME"/>
              </w:rPr>
              <w:t xml:space="preserve"> 2. ili 3. </w:t>
            </w:r>
            <w:r w:rsidR="00CE0722" w:rsidRPr="00984FC9">
              <w:rPr>
                <w:sz w:val="22"/>
                <w:szCs w:val="22"/>
                <w:lang w:val="sr-Latn-ME"/>
              </w:rPr>
              <w:t>stepena zavisno od</w:t>
            </w:r>
            <w:bookmarkStart w:id="6" w:name="OLE_LINK13"/>
            <w:r w:rsidRPr="00984FC9">
              <w:rPr>
                <w:sz w:val="22"/>
                <w:szCs w:val="22"/>
                <w:lang w:val="sr-Latn-ME"/>
              </w:rPr>
              <w:t xml:space="preserve"> težin</w:t>
            </w:r>
            <w:r w:rsidR="00CE0722" w:rsidRPr="00984FC9">
              <w:rPr>
                <w:sz w:val="22"/>
                <w:szCs w:val="22"/>
                <w:lang w:val="sr-Latn-ME"/>
              </w:rPr>
              <w:t>e</w:t>
            </w:r>
            <w:r w:rsidRPr="00984FC9">
              <w:rPr>
                <w:sz w:val="22"/>
                <w:szCs w:val="22"/>
                <w:lang w:val="sr-Latn-ME"/>
              </w:rPr>
              <w:t xml:space="preserve"> i vrst</w:t>
            </w:r>
            <w:r w:rsidR="00CE0722" w:rsidRPr="00984FC9">
              <w:rPr>
                <w:sz w:val="22"/>
                <w:szCs w:val="22"/>
                <w:lang w:val="sr-Latn-ME"/>
              </w:rPr>
              <w:t>e</w:t>
            </w:r>
            <w:r w:rsidRPr="00984FC9">
              <w:rPr>
                <w:sz w:val="22"/>
                <w:szCs w:val="22"/>
                <w:lang w:val="sr-Latn-ME"/>
              </w:rPr>
              <w:t xml:space="preserve"> reakcije</w:t>
            </w:r>
            <w:bookmarkEnd w:id="6"/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2B1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Odložiti primjenu do poboljšanja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neželjenog dejstva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na 0.-1. stepen.</w:t>
            </w:r>
          </w:p>
        </w:tc>
      </w:tr>
      <w:tr w:rsidR="00CE0722" w:rsidRPr="00984FC9" w14:paraId="554DB9CF" w14:textId="77777777" w:rsidTr="00CE0722">
        <w:trPr>
          <w:trHeight w:val="1375"/>
        </w:trPr>
        <w:tc>
          <w:tcPr>
            <w:tcW w:w="1012" w:type="pct"/>
            <w:vMerge/>
            <w:vAlign w:val="center"/>
          </w:tcPr>
          <w:p w14:paraId="0E037132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435C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2., 3. ili 4. stepen miokarditisa</w:t>
            </w:r>
          </w:p>
          <w:p w14:paraId="4B97031A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 encefalitisa</w:t>
            </w:r>
          </w:p>
          <w:p w14:paraId="7B5EDEBF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4. stepen </w:t>
            </w:r>
            <w:bookmarkStart w:id="7" w:name="OLE_LINK8"/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miozitisa</w:t>
            </w:r>
            <w:bookmarkEnd w:id="7"/>
          </w:p>
          <w:p w14:paraId="01945195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Prva epizoda drugih </w:t>
            </w:r>
            <w:r w:rsidR="007C04EA" w:rsidRPr="00984FC9">
              <w:rPr>
                <w:color w:val="000000" w:themeColor="text1"/>
                <w:sz w:val="22"/>
                <w:szCs w:val="22"/>
                <w:lang w:val="sr-Latn-ME"/>
              </w:rPr>
              <w:t>imuno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posredovanih 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neželjenih dejstava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4. 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stepena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6EE9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  <w:tr w:rsidR="00CE0722" w:rsidRPr="00984FC9" w14:paraId="570B9AE2" w14:textId="77777777" w:rsidTr="00CE0722">
        <w:trPr>
          <w:trHeight w:val="574"/>
        </w:trPr>
        <w:tc>
          <w:tcPr>
            <w:tcW w:w="10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2563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Rekurentne </w:t>
            </w:r>
            <w:r w:rsidR="007C04EA" w:rsidRPr="00984FC9">
              <w:rPr>
                <w:color w:val="000000" w:themeColor="text1"/>
                <w:sz w:val="22"/>
                <w:szCs w:val="22"/>
                <w:lang w:val="sr-Latn-ME"/>
              </w:rPr>
              <w:t>neželjena dejstva</w:t>
            </w: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0767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Rekurentan događaj 3. ili 4. </w:t>
            </w:r>
            <w:r w:rsidR="00CE0722" w:rsidRPr="00984FC9">
              <w:rPr>
                <w:color w:val="000000" w:themeColor="text1"/>
                <w:sz w:val="22"/>
                <w:szCs w:val="22"/>
                <w:lang w:val="sr-Latn-ME"/>
              </w:rPr>
              <w:t>stepena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 xml:space="preserve"> (osim za endokrine poremećaje)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DC59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  <w:p w14:paraId="6E0F2BAE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CE0722" w:rsidRPr="00984FC9" w14:paraId="39EDC393" w14:textId="77777777" w:rsidTr="00CE0722">
        <w:trPr>
          <w:trHeight w:val="848"/>
        </w:trPr>
        <w:tc>
          <w:tcPr>
            <w:tcW w:w="10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C6DC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Reakcije povezane s infuzijom</w:t>
            </w:r>
          </w:p>
        </w:tc>
        <w:tc>
          <w:tcPr>
            <w:tcW w:w="2193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E24E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2. stepen</w:t>
            </w:r>
          </w:p>
        </w:tc>
        <w:tc>
          <w:tcPr>
            <w:tcW w:w="1796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91E5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Infuzija se mora prekinuti, a može se nastaviti uz pažljivo praćenje upola manjom brzinom (50 % sporije) kada se reakcije povezane s infuzijom povuku ili poboljšaju do ≤ 1. </w:t>
            </w:r>
            <w:r w:rsidR="00BB7FFC" w:rsidRPr="00984FC9">
              <w:rPr>
                <w:color w:val="000000" w:themeColor="text1"/>
                <w:sz w:val="22"/>
                <w:szCs w:val="22"/>
                <w:lang w:val="sr-Latn-ME"/>
              </w:rPr>
              <w:t>stepena</w:t>
            </w: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.</w:t>
            </w:r>
          </w:p>
        </w:tc>
      </w:tr>
      <w:tr w:rsidR="00CE0722" w:rsidRPr="00984FC9" w14:paraId="50E7397E" w14:textId="77777777" w:rsidTr="00CE0722">
        <w:trPr>
          <w:trHeight w:val="389"/>
        </w:trPr>
        <w:tc>
          <w:tcPr>
            <w:tcW w:w="1012" w:type="pct"/>
            <w:vMerge/>
            <w:vAlign w:val="center"/>
          </w:tcPr>
          <w:p w14:paraId="7174BFE2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21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2702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3. ili 4. stepen</w:t>
            </w:r>
          </w:p>
        </w:tc>
        <w:tc>
          <w:tcPr>
            <w:tcW w:w="17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2C67" w14:textId="77777777" w:rsidR="00BA6C3D" w:rsidRPr="00984FC9" w:rsidRDefault="00BA6C3D" w:rsidP="00193258">
            <w:pPr>
              <w:pStyle w:val="SynchrogenixTableCellLeft"/>
              <w:spacing w:before="0" w:after="0"/>
              <w:rPr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szCs w:val="22"/>
                <w:lang w:val="sr-Latn-ME"/>
              </w:rPr>
              <w:t>Trajno prekinuti primjenu.</w:t>
            </w:r>
          </w:p>
        </w:tc>
      </w:tr>
    </w:tbl>
    <w:p w14:paraId="51957AF4" w14:textId="77777777" w:rsidR="00BA6C3D" w:rsidRPr="00984FC9" w:rsidRDefault="00BA6C3D" w:rsidP="0024472B">
      <w:pPr>
        <w:pStyle w:val="SynchrogenixTableFootnote"/>
        <w:tabs>
          <w:tab w:val="clear" w:pos="360"/>
        </w:tabs>
        <w:ind w:left="187" w:hanging="187"/>
        <w:jc w:val="both"/>
        <w:rPr>
          <w:color w:val="000000" w:themeColor="text1"/>
          <w:szCs w:val="20"/>
          <w:lang w:val="sr-Latn-ME"/>
        </w:rPr>
      </w:pPr>
      <w:bookmarkStart w:id="8" w:name="_Hlk90453233"/>
      <w:bookmarkEnd w:id="5"/>
      <w:r w:rsidRPr="00984FC9">
        <w:rPr>
          <w:color w:val="000000" w:themeColor="text1"/>
          <w:szCs w:val="20"/>
          <w:lang w:val="sr-Latn-ME"/>
        </w:rPr>
        <w:t xml:space="preserve">* </w:t>
      </w:r>
      <w:r w:rsidR="00CE0722" w:rsidRPr="00984FC9">
        <w:rPr>
          <w:color w:val="000000" w:themeColor="text1"/>
          <w:szCs w:val="20"/>
          <w:lang w:val="sr-Latn-ME"/>
        </w:rPr>
        <w:t>Stepeni</w:t>
      </w:r>
      <w:r w:rsidRPr="00984FC9">
        <w:rPr>
          <w:color w:val="000000" w:themeColor="text1"/>
          <w:szCs w:val="20"/>
          <w:lang w:val="sr-Latn-ME"/>
        </w:rPr>
        <w:t xml:space="preserve"> toksičnosti u skladu su s O</w:t>
      </w:r>
      <w:r w:rsidR="00CE0722" w:rsidRPr="00984FC9">
        <w:rPr>
          <w:color w:val="000000" w:themeColor="text1"/>
          <w:szCs w:val="20"/>
          <w:lang w:val="sr-Latn-ME"/>
        </w:rPr>
        <w:t>pšt</w:t>
      </w:r>
      <w:r w:rsidRPr="00984FC9">
        <w:rPr>
          <w:color w:val="000000" w:themeColor="text1"/>
          <w:szCs w:val="20"/>
          <w:lang w:val="sr-Latn-ME"/>
        </w:rPr>
        <w:t>im terminološkim kriterij</w:t>
      </w:r>
      <w:r w:rsidR="00CE0722" w:rsidRPr="00984FC9">
        <w:rPr>
          <w:color w:val="000000" w:themeColor="text1"/>
          <w:szCs w:val="20"/>
          <w:lang w:val="sr-Latn-ME"/>
        </w:rPr>
        <w:t>um</w:t>
      </w:r>
      <w:r w:rsidRPr="00984FC9">
        <w:rPr>
          <w:color w:val="000000" w:themeColor="text1"/>
          <w:szCs w:val="20"/>
          <w:lang w:val="sr-Latn-ME"/>
        </w:rPr>
        <w:t xml:space="preserve">ima za štetne događaje Nacionalnog instituta za rak (engl. </w:t>
      </w:r>
      <w:r w:rsidRPr="00984FC9">
        <w:rPr>
          <w:i/>
          <w:iCs/>
          <w:color w:val="000000" w:themeColor="text1"/>
          <w:szCs w:val="20"/>
          <w:lang w:val="sr-Latn-ME"/>
        </w:rPr>
        <w:t>National Cancer Institute’s Common Terminology Criteria for Adverse Events</w:t>
      </w:r>
      <w:r w:rsidRPr="00984FC9">
        <w:rPr>
          <w:color w:val="000000" w:themeColor="text1"/>
          <w:szCs w:val="20"/>
          <w:lang w:val="sr-Latn-ME"/>
        </w:rPr>
        <w:t>, NCI CTCAE), verzija 4.03.</w:t>
      </w:r>
    </w:p>
    <w:p w14:paraId="4065F60E" w14:textId="31CEFE8C" w:rsidR="00BA6C3D" w:rsidRPr="00984FC9" w:rsidRDefault="00BA6C3D" w:rsidP="0024472B">
      <w:pPr>
        <w:pStyle w:val="SynchrogenixTableFootnote"/>
        <w:tabs>
          <w:tab w:val="clear" w:pos="360"/>
        </w:tabs>
        <w:ind w:left="180" w:hanging="180"/>
        <w:jc w:val="both"/>
        <w:rPr>
          <w:lang w:val="sr-Latn-ME" w:eastAsia="zh-CN"/>
        </w:rPr>
      </w:pPr>
      <w:r w:rsidRPr="00984FC9">
        <w:rPr>
          <w:color w:val="000000" w:themeColor="text1"/>
          <w:szCs w:val="20"/>
          <w:vertAlign w:val="superscript"/>
          <w:lang w:val="sr-Latn-ME"/>
        </w:rPr>
        <w:t>†</w:t>
      </w:r>
      <w:r w:rsidRPr="00984FC9">
        <w:rPr>
          <w:color w:val="000000" w:themeColor="text1"/>
          <w:szCs w:val="20"/>
          <w:lang w:val="sr-Latn-ME"/>
        </w:rPr>
        <w:t xml:space="preserve"> U slučaju asimptomatskog pankreatitisa ili porasta enzima gušterače / lipaze preporučuje se kontinuirano kliničko praćenje, ali nije potrebno privremeno prekinuti primjenu lijeka.</w:t>
      </w:r>
      <w:bookmarkEnd w:id="8"/>
    </w:p>
    <w:p w14:paraId="229D52BA" w14:textId="77777777" w:rsidR="00BA6C3D" w:rsidRPr="00984FC9" w:rsidRDefault="00BA6C3D">
      <w:pPr>
        <w:pStyle w:val="SynchrogenixBodyText"/>
        <w:spacing w:before="0" w:after="0"/>
        <w:jc w:val="both"/>
        <w:rPr>
          <w:bCs/>
          <w:i/>
          <w:i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i/>
          <w:color w:val="000000" w:themeColor="text1"/>
          <w:sz w:val="22"/>
          <w:u w:val="single"/>
          <w:lang w:val="sr-Latn-ME"/>
        </w:rPr>
        <w:lastRenderedPageBreak/>
        <w:t>Posebne populacije</w:t>
      </w:r>
    </w:p>
    <w:p w14:paraId="087B62AB" w14:textId="77777777" w:rsidR="00BA6C3D" w:rsidRPr="00984FC9" w:rsidRDefault="00BA6C3D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</w:p>
    <w:p w14:paraId="0084FD56" w14:textId="77777777" w:rsidR="00BA6C3D" w:rsidRPr="00984FC9" w:rsidRDefault="00BA6C3D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Starije osobe</w:t>
      </w:r>
    </w:p>
    <w:p w14:paraId="08F77D19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Nije potrebn</w:t>
      </w:r>
      <w:r w:rsidR="00CE0722" w:rsidRPr="00984FC9">
        <w:rPr>
          <w:color w:val="000000" w:themeColor="text1"/>
          <w:sz w:val="22"/>
          <w:lang w:val="sr-Latn-ME"/>
        </w:rPr>
        <w:t xml:space="preserve">o prilagođavanje </w:t>
      </w:r>
      <w:r w:rsidRPr="00984FC9">
        <w:rPr>
          <w:color w:val="000000" w:themeColor="text1"/>
          <w:sz w:val="22"/>
          <w:lang w:val="sr-Latn-ME"/>
        </w:rPr>
        <w:t xml:space="preserve">liječenja sugemalimabom </w:t>
      </w:r>
      <w:r w:rsidR="00CE0722" w:rsidRPr="00984FC9">
        <w:rPr>
          <w:color w:val="000000" w:themeColor="text1"/>
          <w:sz w:val="22"/>
          <w:lang w:val="sr-Latn-ME"/>
        </w:rPr>
        <w:t>kod</w:t>
      </w:r>
      <w:r w:rsidRPr="00984FC9">
        <w:rPr>
          <w:color w:val="000000" w:themeColor="text1"/>
          <w:sz w:val="22"/>
          <w:lang w:val="sr-Latn-ME"/>
        </w:rPr>
        <w:t xml:space="preserve"> starijih </w:t>
      </w:r>
      <w:r w:rsidR="00CE0722" w:rsidRPr="00984FC9">
        <w:rPr>
          <w:color w:val="000000" w:themeColor="text1"/>
          <w:sz w:val="22"/>
          <w:lang w:val="sr-Latn-ME"/>
        </w:rPr>
        <w:t>pacijenata</w:t>
      </w:r>
      <w:r w:rsidRPr="00984FC9">
        <w:rPr>
          <w:color w:val="000000" w:themeColor="text1"/>
          <w:sz w:val="22"/>
          <w:lang w:val="sr-Latn-ME"/>
        </w:rPr>
        <w:t> (≥ 65 godina) (vidjeti dio 5.1).</w:t>
      </w:r>
    </w:p>
    <w:p w14:paraId="1986EC0C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81A3DAB" w14:textId="77777777" w:rsidR="00BA6C3D" w:rsidRPr="00984FC9" w:rsidRDefault="00BA6C3D">
      <w:pPr>
        <w:pStyle w:val="SynchrogenixBodyText"/>
        <w:keepNext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Oštećenje funkcije bubrega</w:t>
      </w:r>
    </w:p>
    <w:p w14:paraId="51BCBF3F" w14:textId="77777777" w:rsidR="00BA6C3D" w:rsidRPr="00984FC9" w:rsidRDefault="00CE0722">
      <w:pPr>
        <w:pStyle w:val="paragraph"/>
        <w:keepNext/>
        <w:spacing w:before="0" w:beforeAutospacing="0" w:after="0" w:afterAutospacing="0"/>
        <w:jc w:val="both"/>
        <w:textAlignment w:val="baseline"/>
        <w:rPr>
          <w:rStyle w:val="normaltextrun"/>
          <w:rFonts w:eastAsia="Arial Unicode MS"/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Nije potrebno prilagođavanje liječenja </w:t>
      </w:r>
      <w:r w:rsidR="00BA6C3D" w:rsidRPr="00984FC9">
        <w:rPr>
          <w:color w:val="000000" w:themeColor="text1"/>
          <w:sz w:val="22"/>
          <w:lang w:val="sr-Latn-ME"/>
        </w:rPr>
        <w:t xml:space="preserve">sugemalimabom </w:t>
      </w:r>
      <w:r w:rsidRPr="00984FC9">
        <w:rPr>
          <w:color w:val="000000" w:themeColor="text1"/>
          <w:sz w:val="22"/>
          <w:lang w:val="sr-Latn-ME"/>
        </w:rPr>
        <w:t xml:space="preserve">kod pacijenata </w:t>
      </w:r>
      <w:r w:rsidR="00BA6C3D" w:rsidRPr="00984FC9">
        <w:rPr>
          <w:color w:val="000000" w:themeColor="text1"/>
          <w:sz w:val="22"/>
          <w:lang w:val="sr-Latn-ME"/>
        </w:rPr>
        <w:t xml:space="preserve">s blagim ili umjerenim oštećenjem funkcije bubrega (vidjeti dio 5.2). </w:t>
      </w:r>
      <w:r w:rsidR="00BA6C3D" w:rsidRPr="00984FC9">
        <w:rPr>
          <w:rStyle w:val="normaltextrun"/>
          <w:color w:val="000000" w:themeColor="text1"/>
          <w:sz w:val="22"/>
          <w:lang w:val="sr-Latn-ME"/>
        </w:rPr>
        <w:t xml:space="preserve">Sugemalimab nije ispitivan </w:t>
      </w:r>
      <w:r w:rsidRPr="00984FC9">
        <w:rPr>
          <w:rStyle w:val="normaltextrun"/>
          <w:color w:val="000000" w:themeColor="text1"/>
          <w:sz w:val="22"/>
          <w:lang w:val="sr-Latn-ME"/>
        </w:rPr>
        <w:t>kod pacijenata</w:t>
      </w:r>
      <w:r w:rsidR="00BA6C3D" w:rsidRPr="00984FC9">
        <w:rPr>
          <w:rStyle w:val="normaltextrun"/>
          <w:color w:val="000000" w:themeColor="text1"/>
          <w:sz w:val="22"/>
          <w:lang w:val="sr-Latn-ME"/>
        </w:rPr>
        <w:t xml:space="preserve"> s teškim oštećenjem funkcije bubrega. Sugemalimab se mora primjenjivati oprezno </w:t>
      </w:r>
      <w:r w:rsidRPr="00984FC9">
        <w:rPr>
          <w:rStyle w:val="normaltextrun"/>
          <w:color w:val="000000" w:themeColor="text1"/>
          <w:sz w:val="22"/>
          <w:lang w:val="sr-Latn-ME"/>
        </w:rPr>
        <w:t xml:space="preserve">kod pacijenata </w:t>
      </w:r>
      <w:r w:rsidR="00BA6C3D" w:rsidRPr="00984FC9">
        <w:rPr>
          <w:rStyle w:val="normaltextrun"/>
          <w:color w:val="000000" w:themeColor="text1"/>
          <w:sz w:val="22"/>
          <w:lang w:val="sr-Latn-ME"/>
        </w:rPr>
        <w:t>s teškim oštećenjem funkcije bubrega.</w:t>
      </w:r>
    </w:p>
    <w:p w14:paraId="5101A841" w14:textId="77777777" w:rsidR="00BA6C3D" w:rsidRPr="00984FC9" w:rsidRDefault="00BA6C3D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</w:p>
    <w:p w14:paraId="47A0B3AF" w14:textId="77777777" w:rsidR="00BA6C3D" w:rsidRPr="00984FC9" w:rsidRDefault="00BA6C3D">
      <w:pPr>
        <w:pStyle w:val="SynchrogenixBodyText"/>
        <w:keepNext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Oštećenje funkcije jetre</w:t>
      </w:r>
    </w:p>
    <w:p w14:paraId="7B1A13E4" w14:textId="77777777" w:rsidR="00BA6C3D" w:rsidRPr="00984FC9" w:rsidRDefault="00BA6C3D">
      <w:pPr>
        <w:pStyle w:val="SynchrogenixBodyText"/>
        <w:keepNext/>
        <w:spacing w:before="0" w:after="0"/>
        <w:jc w:val="both"/>
        <w:rPr>
          <w:rStyle w:val="normaltextrun"/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Ne preporučuje se prilago</w:t>
      </w:r>
      <w:r w:rsidR="00CE0722" w:rsidRPr="00984FC9">
        <w:rPr>
          <w:color w:val="000000" w:themeColor="text1"/>
          <w:sz w:val="22"/>
          <w:lang w:val="sr-Latn-ME"/>
        </w:rPr>
        <w:t>đavanje</w:t>
      </w:r>
      <w:r w:rsidRPr="00984FC9">
        <w:rPr>
          <w:color w:val="000000" w:themeColor="text1"/>
          <w:sz w:val="22"/>
          <w:lang w:val="sr-Latn-ME"/>
        </w:rPr>
        <w:t xml:space="preserve"> liječenja sugemalimabom </w:t>
      </w:r>
      <w:r w:rsidR="00CE0722" w:rsidRPr="00984FC9">
        <w:rPr>
          <w:rStyle w:val="normaltextrun"/>
          <w:color w:val="000000" w:themeColor="text1"/>
          <w:sz w:val="22"/>
          <w:lang w:val="sr-Latn-ME"/>
        </w:rPr>
        <w:t xml:space="preserve">kod pacijenata </w:t>
      </w:r>
      <w:r w:rsidRPr="00984FC9">
        <w:rPr>
          <w:color w:val="000000" w:themeColor="text1"/>
          <w:sz w:val="22"/>
          <w:lang w:val="sr-Latn-ME"/>
        </w:rPr>
        <w:t xml:space="preserve">s blagim oštećenjem funkcije jetre (vidjeti dio 5.2). Sugemalimab nije ispitivan </w:t>
      </w:r>
      <w:r w:rsidR="00CE0722" w:rsidRPr="00984FC9">
        <w:rPr>
          <w:rStyle w:val="normaltextrun"/>
          <w:color w:val="000000" w:themeColor="text1"/>
          <w:sz w:val="22"/>
          <w:lang w:val="sr-Latn-ME"/>
        </w:rPr>
        <w:t xml:space="preserve">kod pacijenata </w:t>
      </w:r>
      <w:r w:rsidRPr="00984FC9">
        <w:rPr>
          <w:color w:val="000000" w:themeColor="text1"/>
          <w:sz w:val="22"/>
          <w:lang w:val="sr-Latn-ME"/>
        </w:rPr>
        <w:t>s umjerenim ili teškim oštećenjem funkcije jetre.</w:t>
      </w:r>
      <w:r w:rsidRPr="00984FC9">
        <w:rPr>
          <w:rStyle w:val="normaltextrun"/>
          <w:color w:val="000000" w:themeColor="text1"/>
          <w:sz w:val="22"/>
          <w:lang w:val="sr-Latn-ME"/>
        </w:rPr>
        <w:t xml:space="preserve"> Sugemalimab se mora primjenjivati oprezno </w:t>
      </w:r>
      <w:r w:rsidR="00CE0722" w:rsidRPr="00984FC9">
        <w:rPr>
          <w:rStyle w:val="normaltextrun"/>
          <w:color w:val="000000" w:themeColor="text1"/>
          <w:sz w:val="22"/>
          <w:lang w:val="sr-Latn-ME"/>
        </w:rPr>
        <w:t xml:space="preserve">kod pacijenata </w:t>
      </w:r>
      <w:r w:rsidRPr="00984FC9">
        <w:rPr>
          <w:rStyle w:val="normaltextrun"/>
          <w:color w:val="000000" w:themeColor="text1"/>
          <w:sz w:val="22"/>
          <w:lang w:val="sr-Latn-ME"/>
        </w:rPr>
        <w:t>s umjerenim ili teškim oštećenjem funkcije jetre.</w:t>
      </w:r>
    </w:p>
    <w:p w14:paraId="327A116F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0FFB8FB1" w14:textId="77777777" w:rsidR="00BA6C3D" w:rsidRPr="00984FC9" w:rsidRDefault="00BA6C3D">
      <w:pPr>
        <w:pStyle w:val="SynchrogenixBodyText"/>
        <w:keepNext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Pedijatrijska populacija</w:t>
      </w:r>
    </w:p>
    <w:p w14:paraId="40C42DE7" w14:textId="6933D5DA" w:rsidR="00BA6C3D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Bezbjednost i efikasnost</w:t>
      </w:r>
      <w:r w:rsidR="00BA6C3D" w:rsidRPr="00984FC9">
        <w:rPr>
          <w:color w:val="000000" w:themeColor="text1"/>
          <w:sz w:val="22"/>
          <w:lang w:val="sr-Latn-ME"/>
        </w:rPr>
        <w:t xml:space="preserve"> sugemalimaba </w:t>
      </w:r>
      <w:r w:rsidRPr="00984FC9">
        <w:rPr>
          <w:color w:val="000000" w:themeColor="text1"/>
          <w:sz w:val="22"/>
          <w:lang w:val="sr-Latn-ME"/>
        </w:rPr>
        <w:t>kod</w:t>
      </w:r>
      <w:r w:rsidR="00BA6C3D" w:rsidRPr="00984FC9">
        <w:rPr>
          <w:color w:val="000000" w:themeColor="text1"/>
          <w:sz w:val="22"/>
          <w:lang w:val="sr-Latn-ME"/>
        </w:rPr>
        <w:t xml:space="preserve"> djece </w:t>
      </w:r>
      <w:r w:rsidRPr="00984FC9">
        <w:rPr>
          <w:color w:val="000000" w:themeColor="text1"/>
          <w:sz w:val="22"/>
          <w:lang w:val="sr-Latn-ME"/>
        </w:rPr>
        <w:t>uzrasta do</w:t>
      </w:r>
      <w:r w:rsidR="00BA6C3D" w:rsidRPr="00984FC9">
        <w:rPr>
          <w:color w:val="000000" w:themeColor="text1"/>
          <w:sz w:val="22"/>
          <w:lang w:val="sr-Latn-ME"/>
        </w:rPr>
        <w:t xml:space="preserve"> 18 godina ni</w:t>
      </w:r>
      <w:r w:rsidR="00193258" w:rsidRPr="00984FC9">
        <w:rPr>
          <w:color w:val="000000" w:themeColor="text1"/>
          <w:sz w:val="22"/>
          <w:lang w:val="sr-Latn-ME"/>
        </w:rPr>
        <w:t>je</w:t>
      </w:r>
      <w:r w:rsidR="00BA6C3D" w:rsidRPr="00984FC9">
        <w:rPr>
          <w:color w:val="000000" w:themeColor="text1"/>
          <w:sz w:val="22"/>
          <w:lang w:val="sr-Latn-ME"/>
        </w:rPr>
        <w:t>su ustanovljene. Nema dostupnih podataka.</w:t>
      </w:r>
    </w:p>
    <w:p w14:paraId="4121BE06" w14:textId="77777777" w:rsidR="00BA6C3D" w:rsidRPr="00984FC9" w:rsidRDefault="00BA6C3D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</w:p>
    <w:p w14:paraId="4683D47B" w14:textId="11AB710E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Način primjene</w:t>
      </w:r>
    </w:p>
    <w:p w14:paraId="791CDE21" w14:textId="77777777" w:rsidR="001D55C3" w:rsidRPr="00984FC9" w:rsidRDefault="001D55C3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4A7B4687" w14:textId="32B27CCC" w:rsidR="00BA6C3D" w:rsidRPr="00984FC9" w:rsidRDefault="00193258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Lijek </w:t>
      </w:r>
      <w:r w:rsidR="00BA6C3D" w:rsidRPr="00984FC9">
        <w:rPr>
          <w:color w:val="000000" w:themeColor="text1"/>
          <w:sz w:val="22"/>
          <w:lang w:val="sr-Latn-ME"/>
        </w:rPr>
        <w:t>Cejemly je namijenjen samo za intravensku primjenu.</w:t>
      </w:r>
    </w:p>
    <w:p w14:paraId="764D8CB2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Sugemalimab se nakon </w:t>
      </w:r>
      <w:r w:rsidR="00CE0722" w:rsidRPr="00984FC9">
        <w:rPr>
          <w:color w:val="000000" w:themeColor="text1"/>
          <w:sz w:val="22"/>
          <w:lang w:val="sr-Latn-ME"/>
        </w:rPr>
        <w:t>razblaživanja</w:t>
      </w:r>
      <w:r w:rsidRPr="00984FC9">
        <w:rPr>
          <w:color w:val="000000" w:themeColor="text1"/>
          <w:sz w:val="22"/>
          <w:lang w:val="sr-Latn-ME"/>
        </w:rPr>
        <w:t xml:space="preserve"> primjenjuje intravenskom infuzijom </w:t>
      </w:r>
      <w:r w:rsidR="00CE0722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60 minuta.</w:t>
      </w:r>
    </w:p>
    <w:p w14:paraId="181B78D6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Sugemalimab se ne smije primijeniti kao intravenska injekcija ili bolus. Za zbrinjavanje reakcija povezanih s infuzijom vidjeti </w:t>
      </w:r>
      <w:r w:rsidR="00CE0722" w:rsidRPr="00984FC9">
        <w:rPr>
          <w:color w:val="000000" w:themeColor="text1"/>
          <w:sz w:val="22"/>
          <w:lang w:val="sr-Latn-ME"/>
        </w:rPr>
        <w:t>tabelu</w:t>
      </w:r>
      <w:r w:rsidRPr="00984FC9">
        <w:rPr>
          <w:color w:val="000000" w:themeColor="text1"/>
          <w:sz w:val="22"/>
          <w:lang w:val="sr-Latn-ME"/>
        </w:rPr>
        <w:t> 1.</w:t>
      </w:r>
    </w:p>
    <w:p w14:paraId="70F75A11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5C474472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hd w:val="clear" w:color="auto" w:fill="FFFFFF"/>
          <w:lang w:val="sr-Latn-ME"/>
        </w:rPr>
        <w:t xml:space="preserve">Najprije se primjenjuje </w:t>
      </w:r>
      <w:r w:rsidR="00CE0722" w:rsidRPr="00984FC9">
        <w:rPr>
          <w:color w:val="000000" w:themeColor="text1"/>
          <w:sz w:val="22"/>
          <w:shd w:val="clear" w:color="auto" w:fill="FFFFFF"/>
          <w:lang w:val="sr-Latn-ME"/>
        </w:rPr>
        <w:t>razblaženi rastvor</w:t>
      </w:r>
      <w:r w:rsidRPr="00984FC9">
        <w:rPr>
          <w:color w:val="000000" w:themeColor="text1"/>
          <w:sz w:val="22"/>
          <w:shd w:val="clear" w:color="auto" w:fill="FFFFFF"/>
          <w:lang w:val="sr-Latn-ME"/>
        </w:rPr>
        <w:t xml:space="preserve"> sugemalimaba, nakon čega slijedi </w:t>
      </w:r>
      <w:r w:rsidR="00CE0722" w:rsidRPr="00984FC9">
        <w:rPr>
          <w:color w:val="000000" w:themeColor="text1"/>
          <w:sz w:val="22"/>
          <w:shd w:val="clear" w:color="auto" w:fill="FFFFFF"/>
          <w:lang w:val="sr-Latn-ME"/>
        </w:rPr>
        <w:t>h</w:t>
      </w:r>
      <w:r w:rsidRPr="00984FC9">
        <w:rPr>
          <w:color w:val="000000" w:themeColor="text1"/>
          <w:sz w:val="22"/>
          <w:shd w:val="clear" w:color="auto" w:fill="FFFFFF"/>
          <w:lang w:val="sr-Latn-ME"/>
        </w:rPr>
        <w:t xml:space="preserve">emoterapija. Primjena </w:t>
      </w:r>
      <w:r w:rsidR="00CE0722" w:rsidRPr="00984FC9">
        <w:rPr>
          <w:color w:val="000000" w:themeColor="text1"/>
          <w:sz w:val="22"/>
          <w:shd w:val="clear" w:color="auto" w:fill="FFFFFF"/>
          <w:lang w:val="sr-Latn-ME"/>
        </w:rPr>
        <w:t>h</w:t>
      </w:r>
      <w:r w:rsidRPr="00984FC9">
        <w:rPr>
          <w:color w:val="000000" w:themeColor="text1"/>
          <w:sz w:val="22"/>
          <w:shd w:val="clear" w:color="auto" w:fill="FFFFFF"/>
          <w:lang w:val="sr-Latn-ME"/>
        </w:rPr>
        <w:t>emoterapije može se započeti 30 minuta nakon završetka primjene sugemalimaba.</w:t>
      </w:r>
    </w:p>
    <w:p w14:paraId="3519B670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678A52E" w14:textId="77777777" w:rsidR="00BA6C3D" w:rsidRPr="00984FC9" w:rsidRDefault="00BA6C3D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Za </w:t>
      </w:r>
      <w:r w:rsidR="00CE0722" w:rsidRPr="00984FC9">
        <w:rPr>
          <w:color w:val="000000" w:themeColor="text1"/>
          <w:sz w:val="22"/>
          <w:lang w:val="sr-Latn-ME"/>
        </w:rPr>
        <w:t>uputstva</w:t>
      </w:r>
      <w:r w:rsidRPr="00984FC9">
        <w:rPr>
          <w:color w:val="000000" w:themeColor="text1"/>
          <w:sz w:val="22"/>
          <w:lang w:val="sr-Latn-ME"/>
        </w:rPr>
        <w:t xml:space="preserve"> o </w:t>
      </w:r>
      <w:r w:rsidR="00CE0722" w:rsidRPr="00984FC9">
        <w:rPr>
          <w:color w:val="000000" w:themeColor="text1"/>
          <w:sz w:val="22"/>
          <w:lang w:val="sr-Latn-ME"/>
        </w:rPr>
        <w:t>razblaživanju</w:t>
      </w:r>
      <w:r w:rsidRPr="00984FC9">
        <w:rPr>
          <w:color w:val="000000" w:themeColor="text1"/>
          <w:sz w:val="22"/>
          <w:lang w:val="sr-Latn-ME"/>
        </w:rPr>
        <w:t xml:space="preserve"> lijeka prije primjene vidjeti dio 6.6.</w:t>
      </w:r>
    </w:p>
    <w:p w14:paraId="4D659BEB" w14:textId="77777777" w:rsidR="00452E9D" w:rsidRPr="00984FC9" w:rsidRDefault="00452E9D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1B67C7" w14:textId="77777777" w:rsidR="00411B4B" w:rsidRPr="00984FC9" w:rsidRDefault="00411B4B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4.3.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Kontraindikacije</w:t>
      </w:r>
    </w:p>
    <w:p w14:paraId="0C691C3B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6CBC3B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Preosjetljivost na aktivnu supstaancu ili neku od pomoćnih supstanci navedenih u dijelu 6.1.</w:t>
      </w:r>
    </w:p>
    <w:p w14:paraId="617DF122" w14:textId="77777777" w:rsidR="00CE0722" w:rsidRPr="00984FC9" w:rsidRDefault="00CE0722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988D0E" w14:textId="77777777" w:rsidR="00411B4B" w:rsidRPr="00984FC9" w:rsidRDefault="00411B4B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4.4.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268148B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E91D1F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Sljedivost</w:t>
      </w:r>
    </w:p>
    <w:p w14:paraId="130EF539" w14:textId="3E37C3D0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Kako bi se poboljšala sljedivost bioloških ljekova, naziv i broj serije primijenjenog lijeka potrebno je jasno evidentirati.</w:t>
      </w:r>
    </w:p>
    <w:p w14:paraId="3FE23FB5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5B2DED7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9" w:name="_Toc89774267"/>
      <w:r w:rsidRPr="00984FC9">
        <w:rPr>
          <w:color w:val="000000" w:themeColor="text1"/>
          <w:sz w:val="22"/>
          <w:u w:val="single"/>
          <w:lang w:val="sr-Latn-ME"/>
        </w:rPr>
        <w:t>Imuno posredovan</w:t>
      </w:r>
      <w:r w:rsidR="007C04EA" w:rsidRPr="00984FC9">
        <w:rPr>
          <w:color w:val="000000" w:themeColor="text1"/>
          <w:sz w:val="22"/>
          <w:u w:val="single"/>
          <w:lang w:val="sr-Latn-ME"/>
        </w:rPr>
        <w:t>a</w:t>
      </w:r>
      <w:r w:rsidRPr="00984FC9">
        <w:rPr>
          <w:color w:val="000000" w:themeColor="text1"/>
          <w:sz w:val="22"/>
          <w:u w:val="single"/>
          <w:lang w:val="sr-Latn-ME"/>
        </w:rPr>
        <w:t xml:space="preserve"> </w:t>
      </w:r>
      <w:r w:rsidR="007C04EA" w:rsidRPr="00984FC9">
        <w:rPr>
          <w:color w:val="000000" w:themeColor="text1"/>
          <w:sz w:val="22"/>
          <w:u w:val="single"/>
          <w:lang w:val="sr-Latn-ME"/>
        </w:rPr>
        <w:t>neželjena dejstva</w:t>
      </w:r>
      <w:bookmarkEnd w:id="9"/>
    </w:p>
    <w:p w14:paraId="1A1BC103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bookmarkStart w:id="10" w:name="_Hlk133306850"/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Kod pacijenata koji su primali sugemalimab javile su se </w:t>
      </w:r>
      <w:r w:rsidR="007C04EA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imuno 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posredovan</w:t>
      </w:r>
      <w:r w:rsidR="007C04EA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a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</w:t>
      </w:r>
      <w:r w:rsidR="007C04EA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neželjena dejstva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, uključujući ozbiljne slučajeve i slučajeve sa smrtnim ishodom</w:t>
      </w:r>
      <w:bookmarkEnd w:id="10"/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. </w:t>
      </w:r>
      <w:r w:rsidRPr="00984FC9">
        <w:rPr>
          <w:color w:val="000000" w:themeColor="text1"/>
          <w:sz w:val="22"/>
          <w:lang w:val="sr-Latn-ME"/>
        </w:rPr>
        <w:t>Imuno posredovan</w:t>
      </w:r>
      <w:r w:rsidR="007C04EA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7C04EA" w:rsidRPr="00984FC9">
        <w:rPr>
          <w:color w:val="000000" w:themeColor="text1"/>
          <w:sz w:val="22"/>
          <w:lang w:val="sr-Latn-ME"/>
        </w:rPr>
        <w:t>neželjena dejstva</w:t>
      </w:r>
      <w:r w:rsidRPr="00984FC9">
        <w:rPr>
          <w:color w:val="000000" w:themeColor="text1"/>
          <w:sz w:val="22"/>
          <w:lang w:val="sr-Latn-ME"/>
        </w:rPr>
        <w:t xml:space="preserve"> mogu se javiti nakon prekida liječenja. U kliničkim ispitivanjima većina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posredovanih </w:t>
      </w:r>
      <w:r w:rsidR="007C04EA" w:rsidRPr="00984FC9">
        <w:rPr>
          <w:color w:val="000000" w:themeColor="text1"/>
          <w:sz w:val="22"/>
          <w:lang w:val="sr-Latn-ME"/>
        </w:rPr>
        <w:t>neželjenih dejstava</w:t>
      </w:r>
      <w:r w:rsidRPr="00984FC9">
        <w:rPr>
          <w:color w:val="000000" w:themeColor="text1"/>
          <w:sz w:val="22"/>
          <w:lang w:val="sr-Latn-ME"/>
        </w:rPr>
        <w:t xml:space="preserve"> bila je reverzibilna i zbrinuta je privremenim prekidom liječenja sugemalimabom, primjenom kortikosteroida i/ili potpornim mjerama. </w:t>
      </w:r>
      <w:bookmarkStart w:id="11" w:name="OLE_LINK12"/>
      <w:r w:rsidRPr="00984FC9">
        <w:rPr>
          <w:sz w:val="22"/>
          <w:szCs w:val="22"/>
          <w:lang w:val="sr-Latn-ME"/>
        </w:rPr>
        <w:t>Imuno posredovan</w:t>
      </w:r>
      <w:r w:rsidR="007C04EA" w:rsidRPr="00984FC9">
        <w:rPr>
          <w:sz w:val="22"/>
          <w:szCs w:val="22"/>
          <w:lang w:val="sr-Latn-ME"/>
        </w:rPr>
        <w:t>a</w:t>
      </w:r>
      <w:r w:rsidRPr="00984FC9">
        <w:rPr>
          <w:sz w:val="22"/>
          <w:szCs w:val="22"/>
          <w:lang w:val="sr-Latn-ME"/>
        </w:rPr>
        <w:t xml:space="preserve"> </w:t>
      </w:r>
      <w:r w:rsidR="007C04EA" w:rsidRPr="00984FC9">
        <w:rPr>
          <w:sz w:val="22"/>
          <w:szCs w:val="22"/>
          <w:lang w:val="sr-Latn-ME"/>
        </w:rPr>
        <w:t>neželjena dejstva</w:t>
      </w:r>
      <w:r w:rsidRPr="00984FC9">
        <w:rPr>
          <w:color w:val="000000" w:themeColor="text1"/>
          <w:sz w:val="22"/>
          <w:szCs w:val="22"/>
          <w:lang w:val="sr-Latn-ME"/>
        </w:rPr>
        <w:t xml:space="preserve"> koj</w:t>
      </w:r>
      <w:r w:rsidR="007C04EA" w:rsidRPr="00984FC9">
        <w:rPr>
          <w:color w:val="000000" w:themeColor="text1"/>
          <w:sz w:val="22"/>
          <w:szCs w:val="22"/>
          <w:lang w:val="sr-Latn-ME"/>
        </w:rPr>
        <w:t xml:space="preserve">a </w:t>
      </w:r>
      <w:r w:rsidRPr="00984FC9">
        <w:rPr>
          <w:color w:val="000000" w:themeColor="text1"/>
          <w:sz w:val="22"/>
          <w:szCs w:val="22"/>
          <w:lang w:val="sr-Latn-ME"/>
        </w:rPr>
        <w:t>zahva</w:t>
      </w:r>
      <w:r w:rsidR="007C04EA" w:rsidRPr="00984FC9">
        <w:rPr>
          <w:color w:val="000000" w:themeColor="text1"/>
          <w:sz w:val="22"/>
          <w:szCs w:val="22"/>
          <w:lang w:val="sr-Latn-ME"/>
        </w:rPr>
        <w:t>t</w:t>
      </w:r>
      <w:r w:rsidRPr="00984FC9">
        <w:rPr>
          <w:color w:val="000000" w:themeColor="text1"/>
          <w:sz w:val="22"/>
          <w:szCs w:val="22"/>
          <w:lang w:val="sr-Latn-ME"/>
        </w:rPr>
        <w:t xml:space="preserve">aju više </w:t>
      </w:r>
      <w:r w:rsidR="007C04EA" w:rsidRPr="00984FC9">
        <w:rPr>
          <w:color w:val="000000" w:themeColor="text1"/>
          <w:sz w:val="22"/>
          <w:szCs w:val="22"/>
          <w:lang w:val="sr-Latn-ME"/>
        </w:rPr>
        <w:t>organskih sistema</w:t>
      </w:r>
      <w:r w:rsidRPr="00984FC9">
        <w:rPr>
          <w:color w:val="000000" w:themeColor="text1"/>
          <w:sz w:val="22"/>
          <w:szCs w:val="22"/>
          <w:lang w:val="sr-Latn-ME"/>
        </w:rPr>
        <w:t xml:space="preserve"> mogu se javiti </w:t>
      </w:r>
      <w:bookmarkEnd w:id="11"/>
      <w:r w:rsidR="007C04EA" w:rsidRPr="00984FC9">
        <w:rPr>
          <w:color w:val="000000" w:themeColor="text1"/>
          <w:sz w:val="22"/>
          <w:szCs w:val="22"/>
          <w:lang w:val="sr-Latn-ME"/>
        </w:rPr>
        <w:t>istovremeno</w:t>
      </w:r>
      <w:r w:rsidRPr="00984FC9">
        <w:rPr>
          <w:sz w:val="22"/>
          <w:szCs w:val="22"/>
          <w:lang w:val="sr-Latn-ME"/>
        </w:rPr>
        <w:t>.</w:t>
      </w:r>
    </w:p>
    <w:p w14:paraId="35C860F0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33BB0A6" w14:textId="500EFCDB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U slučaju sumnje na </w:t>
      </w:r>
      <w:r w:rsidR="007C04EA" w:rsidRPr="00984FC9">
        <w:rPr>
          <w:color w:val="000000" w:themeColor="text1"/>
          <w:sz w:val="22"/>
          <w:szCs w:val="22"/>
          <w:lang w:val="sr-Latn-ME"/>
        </w:rPr>
        <w:t>imuno</w:t>
      </w:r>
      <w:r w:rsidRPr="00984FC9">
        <w:rPr>
          <w:color w:val="000000" w:themeColor="text1"/>
          <w:sz w:val="22"/>
          <w:szCs w:val="22"/>
          <w:lang w:val="sr-Latn-ME"/>
        </w:rPr>
        <w:t xml:space="preserve"> posredovan</w:t>
      </w:r>
      <w:r w:rsidR="007C04EA" w:rsidRPr="00984FC9">
        <w:rPr>
          <w:color w:val="000000" w:themeColor="text1"/>
          <w:sz w:val="22"/>
          <w:szCs w:val="22"/>
          <w:lang w:val="sr-Latn-ME"/>
        </w:rPr>
        <w:t>a</w:t>
      </w:r>
      <w:r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C04EA" w:rsidRPr="00984FC9">
        <w:rPr>
          <w:color w:val="000000" w:themeColor="text1"/>
          <w:sz w:val="22"/>
          <w:szCs w:val="22"/>
          <w:lang w:val="sr-Latn-ME"/>
        </w:rPr>
        <w:t>neželjena dejstva</w:t>
      </w:r>
      <w:r w:rsidRPr="00984FC9">
        <w:rPr>
          <w:color w:val="000000" w:themeColor="text1"/>
          <w:sz w:val="22"/>
          <w:szCs w:val="22"/>
          <w:lang w:val="sr-Latn-ME"/>
        </w:rPr>
        <w:t xml:space="preserve">, potrebno je </w:t>
      </w:r>
      <w:r w:rsidR="007C04EA" w:rsidRPr="00984FC9">
        <w:rPr>
          <w:color w:val="000000" w:themeColor="text1"/>
          <w:sz w:val="22"/>
          <w:szCs w:val="22"/>
          <w:lang w:val="sr-Latn-ME"/>
        </w:rPr>
        <w:t>s</w:t>
      </w:r>
      <w:r w:rsidRPr="00984FC9">
        <w:rPr>
          <w:color w:val="000000" w:themeColor="text1"/>
          <w:sz w:val="22"/>
          <w:szCs w:val="22"/>
          <w:lang w:val="sr-Latn-ME"/>
        </w:rPr>
        <w:t xml:space="preserve">provesti odgovarajuće </w:t>
      </w:r>
      <w:r w:rsidR="001D39B6" w:rsidRPr="00984FC9">
        <w:rPr>
          <w:color w:val="000000" w:themeColor="text1"/>
          <w:sz w:val="22"/>
          <w:szCs w:val="22"/>
          <w:lang w:val="sr-Latn-ME"/>
        </w:rPr>
        <w:t xml:space="preserve">analize </w:t>
      </w:r>
      <w:r w:rsidRPr="00984FC9">
        <w:rPr>
          <w:color w:val="000000" w:themeColor="text1"/>
          <w:sz w:val="22"/>
          <w:szCs w:val="22"/>
          <w:lang w:val="sr-Latn-ME"/>
        </w:rPr>
        <w:t xml:space="preserve">kako bi se potvrdila etiologija ili isključili drugi uzroci. </w:t>
      </w:r>
      <w:r w:rsidR="007C04EA" w:rsidRPr="00984FC9">
        <w:rPr>
          <w:color w:val="000000" w:themeColor="text1"/>
          <w:sz w:val="22"/>
          <w:szCs w:val="22"/>
          <w:lang w:val="sr-Latn-ME"/>
        </w:rPr>
        <w:t>Zavisno od</w:t>
      </w:r>
      <w:r w:rsidRPr="00984FC9">
        <w:rPr>
          <w:color w:val="000000" w:themeColor="text1"/>
          <w:sz w:val="22"/>
          <w:szCs w:val="22"/>
          <w:lang w:val="sr-Latn-ME"/>
        </w:rPr>
        <w:t xml:space="preserve"> težin</w:t>
      </w:r>
      <w:r w:rsidR="007C04EA" w:rsidRPr="00984FC9">
        <w:rPr>
          <w:color w:val="000000" w:themeColor="text1"/>
          <w:sz w:val="22"/>
          <w:szCs w:val="22"/>
          <w:lang w:val="sr-Latn-ME"/>
        </w:rPr>
        <w:t>e</w:t>
      </w:r>
      <w:r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C04EA" w:rsidRPr="00984FC9">
        <w:rPr>
          <w:color w:val="000000" w:themeColor="text1"/>
          <w:sz w:val="22"/>
          <w:szCs w:val="22"/>
          <w:lang w:val="sr-Latn-ME"/>
        </w:rPr>
        <w:t>neželjenog dejstva</w:t>
      </w:r>
      <w:r w:rsidRPr="00984FC9">
        <w:rPr>
          <w:color w:val="000000" w:themeColor="text1"/>
          <w:sz w:val="22"/>
          <w:szCs w:val="22"/>
          <w:lang w:val="sr-Latn-ME"/>
        </w:rPr>
        <w:t>, potrebno je privremeno ili trajno prekinuti primjenu sugemalimaba i razmotriti primjenu kortikosteroida. Nakon poboljšanja na 1. ili 0. </w:t>
      </w:r>
      <w:r w:rsidR="007C04EA" w:rsidRPr="00984FC9">
        <w:rPr>
          <w:color w:val="000000" w:themeColor="text1"/>
          <w:sz w:val="22"/>
          <w:szCs w:val="22"/>
          <w:lang w:val="sr-Latn-ME"/>
        </w:rPr>
        <w:t>stepen</w:t>
      </w:r>
      <w:r w:rsidRPr="00984FC9">
        <w:rPr>
          <w:color w:val="000000" w:themeColor="text1"/>
          <w:sz w:val="22"/>
          <w:szCs w:val="22"/>
          <w:lang w:val="sr-Latn-ME"/>
        </w:rPr>
        <w:t xml:space="preserve">, potrebno je započeti </w:t>
      </w:r>
      <w:r w:rsidR="005674EB" w:rsidRPr="00984FC9">
        <w:rPr>
          <w:color w:val="000000" w:themeColor="text1"/>
          <w:sz w:val="22"/>
          <w:szCs w:val="22"/>
          <w:lang w:val="sr-Latn-ME"/>
        </w:rPr>
        <w:t>postepen</w:t>
      </w:r>
      <w:r w:rsidRPr="00984FC9">
        <w:rPr>
          <w:color w:val="000000" w:themeColor="text1"/>
          <w:sz w:val="22"/>
          <w:szCs w:val="22"/>
          <w:lang w:val="sr-Latn-ME"/>
        </w:rPr>
        <w:t xml:space="preserve">o smanjivanje doze kortikosteroida i nastaviti </w:t>
      </w:r>
      <w:r w:rsidR="005674EB" w:rsidRPr="00984FC9">
        <w:rPr>
          <w:color w:val="000000" w:themeColor="text1"/>
          <w:sz w:val="22"/>
          <w:szCs w:val="22"/>
          <w:lang w:val="sr-Latn-ME"/>
        </w:rPr>
        <w:t>postepen</w:t>
      </w:r>
      <w:r w:rsidRPr="00984FC9">
        <w:rPr>
          <w:color w:val="000000" w:themeColor="text1"/>
          <w:sz w:val="22"/>
          <w:szCs w:val="22"/>
          <w:lang w:val="sr-Latn-ME"/>
        </w:rPr>
        <w:t xml:space="preserve">o smanjivanje </w:t>
      </w:r>
      <w:r w:rsidR="007C04EA" w:rsidRPr="00984FC9">
        <w:rPr>
          <w:color w:val="000000" w:themeColor="text1"/>
          <w:sz w:val="22"/>
          <w:szCs w:val="22"/>
          <w:lang w:val="sr-Latn-ME"/>
        </w:rPr>
        <w:t>tokom</w:t>
      </w:r>
      <w:r w:rsidRPr="00984FC9">
        <w:rPr>
          <w:color w:val="000000" w:themeColor="text1"/>
          <w:sz w:val="22"/>
          <w:szCs w:val="22"/>
          <w:lang w:val="sr-Latn-ME"/>
        </w:rPr>
        <w:t xml:space="preserve"> najmanje mjesec dana. Primjena sugemalimaba se može </w:t>
      </w:r>
      <w:r w:rsidRPr="00984FC9">
        <w:rPr>
          <w:color w:val="000000" w:themeColor="text1"/>
          <w:sz w:val="22"/>
          <w:szCs w:val="22"/>
          <w:lang w:val="sr-Latn-ME"/>
        </w:rPr>
        <w:lastRenderedPageBreak/>
        <w:t xml:space="preserve">ponovno započeti ako </w:t>
      </w:r>
      <w:r w:rsidR="007C04EA" w:rsidRPr="00984FC9">
        <w:rPr>
          <w:color w:val="000000" w:themeColor="text1"/>
          <w:sz w:val="22"/>
          <w:szCs w:val="22"/>
          <w:lang w:val="sr-Latn-ME"/>
        </w:rPr>
        <w:t>neželjeno dejstvo</w:t>
      </w:r>
      <w:r w:rsidRPr="00984FC9">
        <w:rPr>
          <w:color w:val="000000" w:themeColor="text1"/>
          <w:sz w:val="22"/>
          <w:szCs w:val="22"/>
          <w:lang w:val="sr-Latn-ME"/>
        </w:rPr>
        <w:t xml:space="preserve"> ostane na 1. ili 0. </w:t>
      </w:r>
      <w:r w:rsidR="007C04EA" w:rsidRPr="00984FC9">
        <w:rPr>
          <w:color w:val="000000" w:themeColor="text1"/>
          <w:sz w:val="22"/>
          <w:szCs w:val="22"/>
          <w:lang w:val="sr-Latn-ME"/>
        </w:rPr>
        <w:t>stepenu</w:t>
      </w:r>
      <w:r w:rsidRPr="00984FC9">
        <w:rPr>
          <w:color w:val="000000" w:themeColor="text1"/>
          <w:sz w:val="22"/>
          <w:szCs w:val="22"/>
          <w:lang w:val="sr-Latn-ME"/>
        </w:rPr>
        <w:t xml:space="preserve"> nakon smanjivanja doze kortikosteroida,. </w:t>
      </w:r>
      <w:r w:rsidRPr="00984FC9">
        <w:rPr>
          <w:sz w:val="22"/>
          <w:szCs w:val="22"/>
          <w:lang w:val="sr-Latn-ME"/>
        </w:rPr>
        <w:t xml:space="preserve">Ako dođe do nove epizode </w:t>
      </w:r>
      <w:bookmarkStart w:id="12" w:name="OLE_LINK14"/>
      <w:r w:rsidRPr="00984FC9">
        <w:rPr>
          <w:sz w:val="22"/>
          <w:szCs w:val="22"/>
          <w:lang w:val="sr-Latn-ME"/>
        </w:rPr>
        <w:t>tešk</w:t>
      </w:r>
      <w:r w:rsidR="007C04EA" w:rsidRPr="00984FC9">
        <w:rPr>
          <w:sz w:val="22"/>
          <w:szCs w:val="22"/>
          <w:lang w:val="sr-Latn-ME"/>
        </w:rPr>
        <w:t>og</w:t>
      </w:r>
      <w:r w:rsidRPr="00984FC9">
        <w:rPr>
          <w:sz w:val="22"/>
          <w:szCs w:val="22"/>
          <w:lang w:val="sr-Latn-ME"/>
        </w:rPr>
        <w:t xml:space="preserve"> </w:t>
      </w:r>
      <w:r w:rsidR="007C04EA" w:rsidRPr="00984FC9">
        <w:rPr>
          <w:sz w:val="22"/>
          <w:szCs w:val="22"/>
          <w:lang w:val="sr-Latn-ME"/>
        </w:rPr>
        <w:t>neželjenog dejstva</w:t>
      </w:r>
      <w:bookmarkEnd w:id="12"/>
      <w:r w:rsidRPr="00984FC9">
        <w:rPr>
          <w:color w:val="000000" w:themeColor="text1"/>
          <w:sz w:val="22"/>
          <w:szCs w:val="22"/>
          <w:lang w:val="sr-Latn-ME"/>
        </w:rPr>
        <w:t>, potrebno je trajno prekinuti primjenu sugemalimaba (vidjeti djelove 4.2 i 4.4).</w:t>
      </w:r>
    </w:p>
    <w:p w14:paraId="03F4CBDE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13DA4EA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Imuno posredovan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i/>
          <w:color w:val="000000" w:themeColor="text1"/>
          <w:sz w:val="22"/>
          <w:lang w:val="sr-Latn-ME"/>
        </w:rPr>
        <w:t>pneumonitis</w:t>
      </w:r>
    </w:p>
    <w:p w14:paraId="14EC97BA" w14:textId="04C76FBB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 je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</w:t>
      </w:r>
      <w:r w:rsidR="005674EB" w:rsidRPr="00984FC9">
        <w:rPr>
          <w:color w:val="000000" w:themeColor="text1"/>
          <w:sz w:val="22"/>
          <w:lang w:val="sr-Latn-ME"/>
        </w:rPr>
        <w:t>i</w:t>
      </w:r>
      <w:r w:rsidRPr="00984FC9">
        <w:rPr>
          <w:color w:val="000000" w:themeColor="text1"/>
          <w:sz w:val="22"/>
          <w:lang w:val="sr-Latn-ME"/>
        </w:rPr>
        <w:t xml:space="preserve"> pneumonitis (vidjeti dio 4.8). </w:t>
      </w:r>
      <w:r w:rsidR="009D6848" w:rsidRPr="00984FC9">
        <w:rPr>
          <w:color w:val="000000" w:themeColor="text1"/>
          <w:sz w:val="22"/>
          <w:lang w:val="sr-Latn-ME"/>
        </w:rPr>
        <w:t xml:space="preserve">Pacijente </w:t>
      </w:r>
      <w:r w:rsidRPr="00984FC9">
        <w:rPr>
          <w:color w:val="000000" w:themeColor="text1"/>
          <w:sz w:val="22"/>
          <w:lang w:val="sr-Latn-ME"/>
        </w:rPr>
        <w:t xml:space="preserve"> je potrebno pratiti radi moguće pojave znakova i simptoma pneumonitisa. U slučaju sumnje na pneumonitis, potrebno ga je potvrditi radiografskim snimanjem kako bi se isključili drugi uzroci. U slučaju pneumonitisa 2. </w:t>
      </w:r>
      <w:r w:rsidR="009D6848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te primijeniti 1 do 2 mg/kg/dan prednizona ili ekvivalent. Ako se simptomi poboljšaju na 0. ili 1. </w:t>
      </w:r>
      <w:r w:rsidR="009D6848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 xml:space="preserve">, dozu kortikosteroida treba </w:t>
      </w:r>
      <w:r w:rsidR="009D6848" w:rsidRPr="00984FC9">
        <w:rPr>
          <w:color w:val="000000" w:themeColor="text1"/>
          <w:sz w:val="22"/>
          <w:lang w:val="sr-Latn-ME"/>
        </w:rPr>
        <w:t>postepeno</w:t>
      </w:r>
      <w:r w:rsidRPr="00984FC9">
        <w:rPr>
          <w:color w:val="000000" w:themeColor="text1"/>
          <w:sz w:val="22"/>
          <w:lang w:val="sr-Latn-ME"/>
        </w:rPr>
        <w:t xml:space="preserve"> smanjivati </w:t>
      </w:r>
      <w:r w:rsidR="009D6848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najmanje mjesec dana. Liječenje sugemalimabom može se nastaviti ako događaj ostane na 0. do 1. </w:t>
      </w:r>
      <w:r w:rsidR="001D39B6" w:rsidRPr="00984FC9">
        <w:rPr>
          <w:color w:val="000000" w:themeColor="text1"/>
          <w:sz w:val="22"/>
          <w:lang w:val="sr-Latn-ME"/>
        </w:rPr>
        <w:t xml:space="preserve">stepenu </w:t>
      </w:r>
      <w:r w:rsidRPr="00984FC9">
        <w:rPr>
          <w:color w:val="000000" w:themeColor="text1"/>
          <w:sz w:val="22"/>
          <w:lang w:val="sr-Latn-ME"/>
        </w:rPr>
        <w:t xml:space="preserve">nakon </w:t>
      </w:r>
      <w:r w:rsidR="005674EB" w:rsidRPr="00984FC9">
        <w:rPr>
          <w:color w:val="000000" w:themeColor="text1"/>
          <w:sz w:val="22"/>
          <w:lang w:val="sr-Latn-ME"/>
        </w:rPr>
        <w:t>postepen</w:t>
      </w:r>
      <w:r w:rsidRPr="00984FC9">
        <w:rPr>
          <w:color w:val="000000" w:themeColor="text1"/>
          <w:sz w:val="22"/>
          <w:lang w:val="sr-Latn-ME"/>
        </w:rPr>
        <w:t>og smanjivanja doze kortikosteroida. U slučaju teškog pneumonitisa (3. </w:t>
      </w:r>
      <w:r w:rsidR="009D6848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), pneumonitisa opasnog po život (4. </w:t>
      </w:r>
      <w:r w:rsidR="005674EB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ili ponovne pojave umjerenog pneumonitisa (2. </w:t>
      </w:r>
      <w:r w:rsidR="005674EB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(vidjeti dio 4.2), potrebno je trajno prekinuti primjenu sugemalimaba i primijeniti 1 do 2 mg/kg/dan metilprednizolona ili ekvivalent.</w:t>
      </w:r>
    </w:p>
    <w:p w14:paraId="53857191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4162ADF4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Imuno posredovane kožne reakcije</w:t>
      </w:r>
    </w:p>
    <w:p w14:paraId="01B84129" w14:textId="77777777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prijavljene su teške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posredovane kožne reakcije (vidjeti dio 4.8). U slučaju sumnje na teške kožne reakcije </w:t>
      </w:r>
      <w:r w:rsidR="005674EB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i isključiti druge uzroke. </w:t>
      </w:r>
      <w:r w:rsidRPr="00984FC9">
        <w:rPr>
          <w:sz w:val="22"/>
          <w:szCs w:val="22"/>
          <w:lang w:val="sr-Latn-ME"/>
        </w:rPr>
        <w:t>U slučaju kožnih reakcija 3. </w:t>
      </w:r>
      <w:r w:rsidR="005674EB" w:rsidRPr="00984FC9">
        <w:rPr>
          <w:sz w:val="22"/>
          <w:szCs w:val="22"/>
          <w:lang w:val="sr-Latn-ME"/>
        </w:rPr>
        <w:t>stepena</w:t>
      </w:r>
      <w:r w:rsidRPr="00984FC9">
        <w:rPr>
          <w:color w:val="000000" w:themeColor="text1"/>
          <w:sz w:val="22"/>
          <w:szCs w:val="22"/>
          <w:lang w:val="sr-Latn-ME"/>
        </w:rPr>
        <w:t xml:space="preserve">, potrebno je </w:t>
      </w:r>
      <w:r w:rsidR="005674EB" w:rsidRPr="00984FC9">
        <w:rPr>
          <w:color w:val="000000" w:themeColor="text1"/>
          <w:sz w:val="22"/>
          <w:szCs w:val="22"/>
          <w:lang w:val="sr-Latn-ME"/>
        </w:rPr>
        <w:t>odložiti</w:t>
      </w:r>
      <w:r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sz w:val="22"/>
          <w:szCs w:val="22"/>
          <w:lang w:val="sr-Latn-ME"/>
        </w:rPr>
        <w:t xml:space="preserve">primjenu </w:t>
      </w:r>
      <w:bookmarkStart w:id="13" w:name="_Hlk110267263"/>
      <w:r w:rsidRPr="00984FC9">
        <w:rPr>
          <w:color w:val="000000" w:themeColor="text1"/>
          <w:sz w:val="22"/>
          <w:szCs w:val="22"/>
          <w:lang w:val="sr-Latn-ME"/>
        </w:rPr>
        <w:t>sugemalimaba</w:t>
      </w:r>
      <w:bookmarkEnd w:id="13"/>
      <w:r w:rsidRPr="00984FC9">
        <w:rPr>
          <w:color w:val="000000" w:themeColor="text1"/>
          <w:sz w:val="22"/>
          <w:szCs w:val="22"/>
          <w:lang w:val="sr-Latn-ME"/>
        </w:rPr>
        <w:t xml:space="preserve"> do poboljšanja na 0. do 1. </w:t>
      </w:r>
      <w:r w:rsidR="005674EB" w:rsidRPr="00984FC9">
        <w:rPr>
          <w:color w:val="000000" w:themeColor="text1"/>
          <w:sz w:val="22"/>
          <w:szCs w:val="22"/>
          <w:lang w:val="sr-Latn-ME"/>
        </w:rPr>
        <w:t>stepen</w:t>
      </w:r>
      <w:r w:rsidRPr="00984FC9">
        <w:rPr>
          <w:color w:val="000000" w:themeColor="text1"/>
          <w:sz w:val="22"/>
          <w:szCs w:val="22"/>
          <w:lang w:val="sr-Latn-ME"/>
        </w:rPr>
        <w:t xml:space="preserve"> i primijeniti 1 do 2 mg/kg/dan prednizona ili ekvivalent. U slučaju kožnih reakcija 4. </w:t>
      </w:r>
      <w:r w:rsidR="005674EB" w:rsidRPr="00984FC9">
        <w:rPr>
          <w:color w:val="000000" w:themeColor="text1"/>
          <w:sz w:val="22"/>
          <w:szCs w:val="22"/>
          <w:lang w:val="sr-Latn-ME"/>
        </w:rPr>
        <w:t>stepena</w:t>
      </w:r>
      <w:r w:rsidRPr="00984FC9">
        <w:rPr>
          <w:color w:val="000000" w:themeColor="text1"/>
          <w:sz w:val="22"/>
          <w:szCs w:val="22"/>
          <w:lang w:val="sr-Latn-ME"/>
        </w:rPr>
        <w:t xml:space="preserve"> potrebno je trajno prekinuti primjenu sugemalimaba i primijeniti kortikosteroide.</w:t>
      </w:r>
    </w:p>
    <w:p w14:paraId="14A87B5E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1E9184D8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Kod pacijenata koji su primali inhibitore kontrolnih t</w:t>
      </w:r>
      <w:r w:rsidR="005674EB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čaka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g </w:t>
      </w:r>
      <w:r w:rsidR="005674EB" w:rsidRPr="00984FC9">
        <w:rPr>
          <w:color w:val="000000" w:themeColor="text1"/>
          <w:sz w:val="22"/>
          <w:lang w:val="sr-Latn-ME"/>
        </w:rPr>
        <w:t>sistema</w:t>
      </w:r>
      <w:r w:rsidRPr="00984FC9">
        <w:rPr>
          <w:color w:val="000000" w:themeColor="text1"/>
          <w:sz w:val="22"/>
          <w:lang w:val="sr-Latn-ME"/>
        </w:rPr>
        <w:t xml:space="preserve"> PD</w:t>
      </w:r>
      <w:r w:rsidRPr="00984FC9">
        <w:rPr>
          <w:color w:val="000000" w:themeColor="text1"/>
          <w:sz w:val="22"/>
          <w:lang w:val="sr-Latn-ME"/>
        </w:rPr>
        <w:noBreakHyphen/>
        <w:t>1/PD</w:t>
      </w:r>
      <w:r w:rsidRPr="00984FC9">
        <w:rPr>
          <w:color w:val="000000" w:themeColor="text1"/>
          <w:sz w:val="22"/>
          <w:lang w:val="sr-Latn-ME"/>
        </w:rPr>
        <w:noBreakHyphen/>
        <w:t xml:space="preserve">L1 prijavljeni su slučajevi Stevens-Johnsonovog sindroma (SJS) i toksične epidermalne nekrolize (TEN). U slučaju sumnje na SJS ili TEN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i </w:t>
      </w:r>
      <w:r w:rsidR="005674EB" w:rsidRPr="00984FC9">
        <w:rPr>
          <w:color w:val="000000" w:themeColor="text1"/>
          <w:sz w:val="22"/>
          <w:lang w:val="sr-Latn-ME"/>
        </w:rPr>
        <w:t>pacijenta</w:t>
      </w:r>
      <w:r w:rsidRPr="00984FC9">
        <w:rPr>
          <w:color w:val="000000" w:themeColor="text1"/>
          <w:sz w:val="22"/>
          <w:lang w:val="sr-Latn-ME"/>
        </w:rPr>
        <w:t xml:space="preserve"> uputiti u specijaliz</w:t>
      </w:r>
      <w:r w:rsidR="005674EB" w:rsidRPr="00984FC9">
        <w:rPr>
          <w:color w:val="000000" w:themeColor="text1"/>
          <w:sz w:val="22"/>
          <w:lang w:val="sr-Latn-ME"/>
        </w:rPr>
        <w:t>ovanu</w:t>
      </w:r>
      <w:r w:rsidRPr="00984FC9">
        <w:rPr>
          <w:color w:val="000000" w:themeColor="text1"/>
          <w:sz w:val="22"/>
          <w:lang w:val="sr-Latn-ME"/>
        </w:rPr>
        <w:t xml:space="preserve"> jedinicu na procjenu i liječenje. </w:t>
      </w:r>
      <w:r w:rsidRPr="00984FC9">
        <w:rPr>
          <w:sz w:val="22"/>
          <w:szCs w:val="22"/>
          <w:lang w:val="sr-Latn-ME"/>
        </w:rPr>
        <w:t>U slučaju potvrđenog SJS-a ili TEN-a, potrebno je trajno prekinuti primjenu sugemalimaba (vidjeti dio 4.2).</w:t>
      </w:r>
    </w:p>
    <w:p w14:paraId="4FA205B8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15C246FA" w14:textId="56E72EAC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Potreban je oprez pri razmatranju primjene sugemalimaba kod pacijenata koji je prethodno imao tešk</w:t>
      </w:r>
      <w:r w:rsidR="005674EB" w:rsidRPr="00984FC9">
        <w:rPr>
          <w:color w:val="000000" w:themeColor="text1"/>
          <w:sz w:val="22"/>
          <w:lang w:val="sr-Latn-ME"/>
        </w:rPr>
        <w:t>o</w:t>
      </w:r>
      <w:r w:rsidRPr="00984FC9">
        <w:rPr>
          <w:color w:val="000000" w:themeColor="text1"/>
          <w:sz w:val="22"/>
          <w:lang w:val="sr-Latn-ME"/>
        </w:rPr>
        <w:t xml:space="preserve"> ili po život opasn</w:t>
      </w:r>
      <w:r w:rsidR="005674EB" w:rsidRPr="00984FC9">
        <w:rPr>
          <w:color w:val="000000" w:themeColor="text1"/>
          <w:sz w:val="22"/>
          <w:lang w:val="sr-Latn-ME"/>
        </w:rPr>
        <w:t>o</w:t>
      </w:r>
      <w:r w:rsidRPr="00984FC9">
        <w:rPr>
          <w:color w:val="000000" w:themeColor="text1"/>
          <w:sz w:val="22"/>
          <w:lang w:val="sr-Latn-ME"/>
        </w:rPr>
        <w:t xml:space="preserve"> kožn</w:t>
      </w:r>
      <w:r w:rsidR="005674EB" w:rsidRPr="00984FC9">
        <w:rPr>
          <w:color w:val="000000" w:themeColor="text1"/>
          <w:sz w:val="22"/>
          <w:lang w:val="sr-Latn-ME"/>
        </w:rPr>
        <w:t>o neželjeno dejstvo</w:t>
      </w:r>
      <w:r w:rsidRPr="00984FC9">
        <w:rPr>
          <w:color w:val="000000" w:themeColor="text1"/>
          <w:sz w:val="22"/>
          <w:lang w:val="sr-Latn-ME"/>
        </w:rPr>
        <w:t xml:space="preserve"> uz prethodno liječenje drugim ljekovima za liječenje raka koji stimul</w:t>
      </w:r>
      <w:r w:rsidR="00B27864" w:rsidRPr="00984FC9">
        <w:rPr>
          <w:color w:val="000000" w:themeColor="text1"/>
          <w:sz w:val="22"/>
          <w:lang w:val="sr-Latn-ME"/>
        </w:rPr>
        <w:t>i</w:t>
      </w:r>
      <w:r w:rsidR="001D39B6" w:rsidRPr="00984FC9">
        <w:rPr>
          <w:color w:val="000000" w:themeColor="text1"/>
          <w:sz w:val="22"/>
          <w:lang w:val="sr-Latn-ME"/>
        </w:rPr>
        <w:t>šu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5674EB" w:rsidRPr="00984FC9">
        <w:rPr>
          <w:color w:val="000000" w:themeColor="text1"/>
          <w:sz w:val="22"/>
          <w:lang w:val="sr-Latn-ME"/>
        </w:rPr>
        <w:t>imuni sistem</w:t>
      </w:r>
      <w:r w:rsidRPr="00984FC9">
        <w:rPr>
          <w:color w:val="000000" w:themeColor="text1"/>
          <w:sz w:val="22"/>
          <w:lang w:val="sr-Latn-ME"/>
        </w:rPr>
        <w:t>.</w:t>
      </w:r>
    </w:p>
    <w:p w14:paraId="5929A435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D8D78B8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Imuno posredovan kolitis</w:t>
      </w:r>
    </w:p>
    <w:p w14:paraId="275D012A" w14:textId="6615CA49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u monoterapiji prijavljen je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</w:t>
      </w:r>
      <w:r w:rsidR="005674EB" w:rsidRPr="00984FC9">
        <w:rPr>
          <w:color w:val="000000" w:themeColor="text1"/>
          <w:sz w:val="22"/>
          <w:lang w:val="sr-Latn-ME"/>
        </w:rPr>
        <w:t>i</w:t>
      </w:r>
      <w:r w:rsidRPr="00984FC9">
        <w:rPr>
          <w:color w:val="000000" w:themeColor="text1"/>
          <w:sz w:val="22"/>
          <w:lang w:val="sr-Latn-ME"/>
        </w:rPr>
        <w:t xml:space="preserve"> kolitis (vidjeti dio 4.8). </w:t>
      </w:r>
      <w:r w:rsidR="005674EB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radi moguće pojave znakova i simptoma kolitisa te isključiti druge uzroke. U slučaju kolitisa 2. </w:t>
      </w:r>
      <w:r w:rsidR="005674EB" w:rsidRPr="00984FC9">
        <w:rPr>
          <w:color w:val="000000" w:themeColor="text1"/>
          <w:sz w:val="22"/>
          <w:lang w:val="sr-Latn-ME"/>
        </w:rPr>
        <w:t>stepena,</w:t>
      </w:r>
      <w:r w:rsidRPr="00984FC9">
        <w:rPr>
          <w:color w:val="000000" w:themeColor="text1"/>
          <w:sz w:val="22"/>
          <w:lang w:val="sr-Latn-ME"/>
        </w:rPr>
        <w:t xml:space="preserve">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te primijeniti 1 do 2 mg/kg/dan prednizona ili ekvivalent. U slučaju kolitisa 3. </w:t>
      </w:r>
      <w:r w:rsidR="005674EB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te primijeniti 1 do 2 mg/kg/dan metilprednizolona ili ekvivalent. Liječenje sugemalimabom se može nastaviti ako događaj ostane na 0. do 1. </w:t>
      </w:r>
      <w:r w:rsidR="005674EB" w:rsidRPr="00984FC9">
        <w:rPr>
          <w:color w:val="000000" w:themeColor="text1"/>
          <w:sz w:val="22"/>
          <w:lang w:val="sr-Latn-ME"/>
        </w:rPr>
        <w:t>stepenu</w:t>
      </w:r>
      <w:r w:rsidRPr="00984FC9">
        <w:rPr>
          <w:color w:val="000000" w:themeColor="text1"/>
          <w:sz w:val="22"/>
          <w:lang w:val="sr-Latn-ME"/>
        </w:rPr>
        <w:t xml:space="preserve"> nakon </w:t>
      </w:r>
      <w:r w:rsidR="005674EB" w:rsidRPr="00984FC9">
        <w:rPr>
          <w:color w:val="000000" w:themeColor="text1"/>
          <w:sz w:val="22"/>
          <w:lang w:val="sr-Latn-ME"/>
        </w:rPr>
        <w:t>postepen</w:t>
      </w:r>
      <w:r w:rsidRPr="00984FC9">
        <w:rPr>
          <w:color w:val="000000" w:themeColor="text1"/>
          <w:sz w:val="22"/>
          <w:lang w:val="sr-Latn-ME"/>
        </w:rPr>
        <w:t>og smanjivanja doze kortikosteroida. U slučaju kolitisa opasnog po život (4. </w:t>
      </w:r>
      <w:r w:rsidR="005674EB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ili rekurentnog kolitisa 3. </w:t>
      </w:r>
      <w:r w:rsidR="005674EB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 (vidjeti dio 4.2), potrebno je trajno prekinuti primjenu sugemalimaba i primijeniti 1 do 2 mg/kg/dan metilprednizolona ili ekvivalent.</w:t>
      </w:r>
    </w:p>
    <w:p w14:paraId="36026553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14F5FC6B" w14:textId="77777777" w:rsidR="00CE0722" w:rsidRPr="00984FC9" w:rsidRDefault="00BB7FFC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CE0722" w:rsidRPr="00984FC9">
        <w:rPr>
          <w:i/>
          <w:color w:val="000000" w:themeColor="text1"/>
          <w:sz w:val="22"/>
          <w:szCs w:val="22"/>
          <w:lang w:val="sr-Latn-ME"/>
        </w:rPr>
        <w:t xml:space="preserve"> posredovan hepatitis</w:t>
      </w:r>
    </w:p>
    <w:p w14:paraId="3BE1517D" w14:textId="7CE87940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Kod pacijenata koji su primali sugemalimab prijavljen je </w:t>
      </w:r>
      <w:r w:rsidR="007C04EA" w:rsidRPr="00984FC9">
        <w:rPr>
          <w:color w:val="000000" w:themeColor="text1"/>
          <w:sz w:val="22"/>
          <w:szCs w:val="22"/>
          <w:lang w:val="sr-Latn-ME"/>
        </w:rPr>
        <w:t>imuno</w:t>
      </w:r>
      <w:r w:rsidRPr="00984FC9">
        <w:rPr>
          <w:color w:val="000000" w:themeColor="text1"/>
          <w:sz w:val="22"/>
          <w:szCs w:val="22"/>
          <w:lang w:val="sr-Latn-ME"/>
        </w:rPr>
        <w:t xml:space="preserve"> posredovan hepatitis (vidjeti dio 4.8). Prije i </w:t>
      </w:r>
      <w:r w:rsidR="005674EB" w:rsidRPr="00984FC9">
        <w:rPr>
          <w:color w:val="000000" w:themeColor="text1"/>
          <w:sz w:val="22"/>
          <w:szCs w:val="22"/>
          <w:lang w:val="sr-Latn-ME"/>
        </w:rPr>
        <w:t>tokom</w:t>
      </w:r>
      <w:r w:rsidRPr="00984FC9">
        <w:rPr>
          <w:color w:val="000000" w:themeColor="text1"/>
          <w:sz w:val="22"/>
          <w:szCs w:val="22"/>
          <w:lang w:val="sr-Latn-ME"/>
        </w:rPr>
        <w:t xml:space="preserve"> liječenja sugemalimabom </w:t>
      </w:r>
      <w:r w:rsidR="005674EB" w:rsidRPr="00984FC9">
        <w:rPr>
          <w:color w:val="000000" w:themeColor="text1"/>
          <w:sz w:val="22"/>
          <w:szCs w:val="22"/>
          <w:lang w:val="sr-Latn-ME"/>
        </w:rPr>
        <w:t>pacijente</w:t>
      </w:r>
      <w:r w:rsidRPr="00984FC9">
        <w:rPr>
          <w:color w:val="000000" w:themeColor="text1"/>
          <w:sz w:val="22"/>
          <w:szCs w:val="22"/>
          <w:lang w:val="sr-Latn-ME"/>
        </w:rPr>
        <w:t xml:space="preserve"> je potrebno pratiti radi mogućih odstupanja u nalazima funkcije jetre, kako je klinički </w:t>
      </w:r>
      <w:r w:rsidR="00A51000" w:rsidRPr="00984FC9">
        <w:rPr>
          <w:color w:val="000000" w:themeColor="text1"/>
          <w:sz w:val="22"/>
          <w:szCs w:val="22"/>
          <w:lang w:val="sr-Latn-ME"/>
        </w:rPr>
        <w:t>indikovano</w:t>
      </w:r>
      <w:r w:rsidRPr="00984FC9">
        <w:rPr>
          <w:color w:val="000000" w:themeColor="text1"/>
          <w:sz w:val="22"/>
          <w:szCs w:val="22"/>
          <w:lang w:val="sr-Latn-ME"/>
        </w:rPr>
        <w:t>.</w:t>
      </w:r>
      <w:r w:rsidRPr="00984FC9">
        <w:rPr>
          <w:sz w:val="22"/>
          <w:szCs w:val="22"/>
          <w:lang w:val="sr-Latn-ME"/>
        </w:rPr>
        <w:t xml:space="preserve"> U slučaju hepatitisa 2. </w:t>
      </w:r>
      <w:r w:rsidR="00A51000" w:rsidRPr="00984FC9">
        <w:rPr>
          <w:sz w:val="22"/>
          <w:szCs w:val="22"/>
          <w:lang w:val="sr-Latn-ME"/>
        </w:rPr>
        <w:t>stepena</w:t>
      </w:r>
      <w:r w:rsidRPr="00984FC9">
        <w:rPr>
          <w:sz w:val="22"/>
          <w:szCs w:val="22"/>
          <w:lang w:val="sr-Latn-ME"/>
        </w:rPr>
        <w:t xml:space="preserve"> potrebno je </w:t>
      </w:r>
      <w:r w:rsidR="005674EB" w:rsidRPr="00984FC9">
        <w:rPr>
          <w:sz w:val="22"/>
          <w:szCs w:val="22"/>
          <w:lang w:val="sr-Latn-ME"/>
        </w:rPr>
        <w:t>odložiti</w:t>
      </w:r>
      <w:r w:rsidRPr="00984FC9">
        <w:rPr>
          <w:sz w:val="22"/>
          <w:szCs w:val="22"/>
          <w:lang w:val="sr-Latn-ME"/>
        </w:rPr>
        <w:t xml:space="preserve"> primjenu sugemalimaba i primijeniti 1 do 2 mg/kg/dan prednizona ili ekvivalent. </w:t>
      </w:r>
      <w:r w:rsidRPr="00984FC9">
        <w:rPr>
          <w:color w:val="000000" w:themeColor="text1"/>
          <w:sz w:val="22"/>
          <w:szCs w:val="22"/>
          <w:lang w:val="sr-Latn-ME"/>
        </w:rPr>
        <w:t>Liječenje sugemalimabom se može nastaviti ako događaj ostane na 0. ili 1. </w:t>
      </w:r>
      <w:r w:rsidR="00A51000" w:rsidRPr="00984FC9">
        <w:rPr>
          <w:color w:val="000000" w:themeColor="text1"/>
          <w:sz w:val="22"/>
          <w:szCs w:val="22"/>
          <w:lang w:val="sr-Latn-ME"/>
        </w:rPr>
        <w:t>stepenu</w:t>
      </w:r>
      <w:r w:rsidRPr="00984FC9">
        <w:rPr>
          <w:color w:val="000000" w:themeColor="text1"/>
          <w:sz w:val="22"/>
          <w:szCs w:val="22"/>
          <w:lang w:val="sr-Latn-ME"/>
        </w:rPr>
        <w:t xml:space="preserve"> nakon </w:t>
      </w:r>
      <w:r w:rsidR="005674EB" w:rsidRPr="00984FC9">
        <w:rPr>
          <w:color w:val="000000" w:themeColor="text1"/>
          <w:sz w:val="22"/>
          <w:szCs w:val="22"/>
          <w:lang w:val="sr-Latn-ME"/>
        </w:rPr>
        <w:t>postepen</w:t>
      </w:r>
      <w:r w:rsidRPr="00984FC9">
        <w:rPr>
          <w:color w:val="000000" w:themeColor="text1"/>
          <w:sz w:val="22"/>
          <w:szCs w:val="22"/>
          <w:lang w:val="sr-Latn-ME"/>
        </w:rPr>
        <w:t xml:space="preserve">og smanjivanja doze kortikosteroida. </w:t>
      </w:r>
      <w:r w:rsidRPr="00984FC9">
        <w:rPr>
          <w:sz w:val="22"/>
          <w:szCs w:val="22"/>
          <w:lang w:val="sr-Latn-ME"/>
        </w:rPr>
        <w:t>U slučaju teškog hepatitisa (3. </w:t>
      </w:r>
      <w:r w:rsidR="00A51000" w:rsidRPr="00984FC9">
        <w:rPr>
          <w:sz w:val="22"/>
          <w:szCs w:val="22"/>
          <w:lang w:val="sr-Latn-ME"/>
        </w:rPr>
        <w:t>stepen</w:t>
      </w:r>
      <w:r w:rsidRPr="00984FC9">
        <w:rPr>
          <w:sz w:val="22"/>
          <w:szCs w:val="22"/>
          <w:lang w:val="sr-Latn-ME"/>
        </w:rPr>
        <w:t>) ili hepatitisa opasnog po život (4. </w:t>
      </w:r>
      <w:r w:rsidR="00A51000" w:rsidRPr="00984FC9">
        <w:rPr>
          <w:sz w:val="22"/>
          <w:szCs w:val="22"/>
          <w:lang w:val="sr-Latn-ME"/>
        </w:rPr>
        <w:t>stepen</w:t>
      </w:r>
      <w:r w:rsidRPr="00984FC9">
        <w:rPr>
          <w:sz w:val="22"/>
          <w:szCs w:val="22"/>
          <w:lang w:val="sr-Latn-ME"/>
        </w:rPr>
        <w:t>) (vidjeti dio 4.2), potrebno je trajno prekinuti primjenu sugemalimaba i primijeniti 1 do 2 mg/kg/dan metilprednizolona ili ekvivalent.</w:t>
      </w:r>
    </w:p>
    <w:p w14:paraId="4E00003A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1158669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Imuno posredovan nefritis</w:t>
      </w:r>
    </w:p>
    <w:p w14:paraId="61D26613" w14:textId="77777777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 je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 nefritis (vidjeti dio 4.8). Prije i povremeno </w:t>
      </w:r>
      <w:r w:rsidR="00A51000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liječenja sugemalimabom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radi mogućih odstupanja </w:t>
      </w:r>
      <w:r w:rsidRPr="00984FC9">
        <w:rPr>
          <w:color w:val="000000" w:themeColor="text1"/>
          <w:sz w:val="22"/>
          <w:lang w:val="sr-Latn-ME"/>
        </w:rPr>
        <w:lastRenderedPageBreak/>
        <w:t>u nalazima pretraga funkcije bubrega te zbrinuti u skladu s preporukama. U slučaju nefritisa 2.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,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te primijeniti 1 do 2 mg/kg/dan prednizona ili ekvivalent. U slučaju nefritisa 2.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liječenje sugemalimabom se može nastaviti ako događaj ostane na 0. do 1. </w:t>
      </w:r>
      <w:r w:rsidR="00A51000" w:rsidRPr="00984FC9">
        <w:rPr>
          <w:color w:val="000000" w:themeColor="text1"/>
          <w:sz w:val="22"/>
          <w:lang w:val="sr-Latn-ME"/>
        </w:rPr>
        <w:t>stepenu</w:t>
      </w:r>
      <w:r w:rsidRPr="00984FC9">
        <w:rPr>
          <w:color w:val="000000" w:themeColor="text1"/>
          <w:sz w:val="22"/>
          <w:lang w:val="sr-Latn-ME"/>
        </w:rPr>
        <w:t xml:space="preserve"> nakon </w:t>
      </w:r>
      <w:r w:rsidR="005674EB" w:rsidRPr="00984FC9">
        <w:rPr>
          <w:color w:val="000000" w:themeColor="text1"/>
          <w:sz w:val="22"/>
          <w:lang w:val="sr-Latn-ME"/>
        </w:rPr>
        <w:t>postepen</w:t>
      </w:r>
      <w:r w:rsidRPr="00984FC9">
        <w:rPr>
          <w:color w:val="000000" w:themeColor="text1"/>
          <w:sz w:val="22"/>
          <w:lang w:val="sr-Latn-ME"/>
        </w:rPr>
        <w:t>og smanjivanja doze kortikosteroida. U slučaju teškog nefritisa (3. </w:t>
      </w:r>
      <w:r w:rsidR="00A5100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ili nefritisa opasnog po život (4. </w:t>
      </w:r>
      <w:r w:rsidR="00A5100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(vidjeti dio 4.2), potrebno je trajno prekinuti primjenu sugemalimaba i primijeniti 1 do 2 mg/kg/dan metilprednizolona ili ekvivalent.</w:t>
      </w:r>
    </w:p>
    <w:p w14:paraId="5FA2D186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044CEDBB" w14:textId="77777777" w:rsidR="00CE0722" w:rsidRPr="00984FC9" w:rsidRDefault="00CE0722" w:rsidP="00B27864">
      <w:pPr>
        <w:pStyle w:val="SynchrogenixBodyText"/>
        <w:keepNext/>
        <w:widowControl w:val="0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bookmarkStart w:id="14" w:name="_Toc89774268"/>
      <w:r w:rsidRPr="00984FC9">
        <w:rPr>
          <w:i/>
          <w:color w:val="000000" w:themeColor="text1"/>
          <w:sz w:val="22"/>
          <w:lang w:val="sr-Latn-ME"/>
        </w:rPr>
        <w:t xml:space="preserve">Imuno </w:t>
      </w:r>
      <w:bookmarkEnd w:id="14"/>
      <w:r w:rsidRPr="00984FC9">
        <w:rPr>
          <w:i/>
          <w:color w:val="000000" w:themeColor="text1"/>
          <w:sz w:val="22"/>
          <w:lang w:val="sr-Latn-ME"/>
        </w:rPr>
        <w:t>posredovane endokrinopatije</w:t>
      </w:r>
    </w:p>
    <w:p w14:paraId="1648CF91" w14:textId="77777777" w:rsidR="00CE0722" w:rsidRPr="00984FC9" w:rsidRDefault="00CE0722">
      <w:pPr>
        <w:pStyle w:val="SynchrogenixBodyText"/>
        <w:keepNext/>
        <w:widowControl w:val="0"/>
        <w:spacing w:before="0" w:after="0"/>
        <w:jc w:val="both"/>
        <w:rPr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liječenih sugemalimabom prijavljene su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posredovane endokrinopatije, uključujući hipertireozu, hipotireozu, tireoiditis, dijabetes melitus, adrenalnu insuficijenciju i hipofizitis (vidjeti dio 4.8).</w:t>
      </w:r>
    </w:p>
    <w:p w14:paraId="024F9CBC" w14:textId="77777777" w:rsidR="00CE0722" w:rsidRPr="00984FC9" w:rsidRDefault="00CE0722" w:rsidP="00B27864">
      <w:pPr>
        <w:pStyle w:val="SynchrogenixBodyTextIndented"/>
        <w:spacing w:before="0" w:after="0"/>
        <w:ind w:left="0"/>
        <w:jc w:val="both"/>
        <w:rPr>
          <w:i/>
          <w:iCs/>
          <w:color w:val="000000" w:themeColor="text1"/>
          <w:sz w:val="22"/>
          <w:szCs w:val="22"/>
          <w:u w:val="single"/>
          <w:lang w:val="sr-Latn-ME"/>
        </w:rPr>
      </w:pPr>
    </w:p>
    <w:p w14:paraId="433C8E78" w14:textId="404D60CA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Kod pacijenata koji su primali sugemalimab prijavljeni su poremećaji štit</w:t>
      </w:r>
      <w:r w:rsidR="001402F1" w:rsidRPr="00984FC9">
        <w:rPr>
          <w:color w:val="000000" w:themeColor="text1"/>
          <w:sz w:val="22"/>
          <w:lang w:val="sr-Latn-ME"/>
        </w:rPr>
        <w:t>aste</w:t>
      </w:r>
      <w:r w:rsidRPr="00984FC9">
        <w:rPr>
          <w:color w:val="000000" w:themeColor="text1"/>
          <w:sz w:val="22"/>
          <w:lang w:val="sr-Latn-ME"/>
        </w:rPr>
        <w:t xml:space="preserve"> žlijezde, uključujući hipertireozu, hipotireozu i tireoiditis. Do njihove pojave može doći bilo kada </w:t>
      </w:r>
      <w:r w:rsidR="00A51000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liječenja, stoga je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potrebno pratiti radi mogućih promjena u funkciji </w:t>
      </w:r>
      <w:r w:rsidR="001402F1" w:rsidRPr="00984FC9">
        <w:rPr>
          <w:color w:val="000000" w:themeColor="text1"/>
          <w:sz w:val="22"/>
          <w:lang w:val="sr-Latn-ME"/>
        </w:rPr>
        <w:t xml:space="preserve">štitaste </w:t>
      </w:r>
      <w:r w:rsidRPr="00984FC9">
        <w:rPr>
          <w:color w:val="000000" w:themeColor="text1"/>
          <w:sz w:val="22"/>
          <w:lang w:val="sr-Latn-ME"/>
        </w:rPr>
        <w:t>žlijezde i kliničkih znakova i simptoma poremećaja šti</w:t>
      </w:r>
      <w:r w:rsidR="001402F1" w:rsidRPr="00984FC9">
        <w:rPr>
          <w:color w:val="000000" w:themeColor="text1"/>
          <w:sz w:val="22"/>
          <w:lang w:val="sr-Latn-ME"/>
        </w:rPr>
        <w:t>taste</w:t>
      </w:r>
      <w:r w:rsidRPr="00984FC9">
        <w:rPr>
          <w:color w:val="000000" w:themeColor="text1"/>
          <w:sz w:val="22"/>
          <w:lang w:val="sr-Latn-ME"/>
        </w:rPr>
        <w:t xml:space="preserve"> žlijezde (na početku liječenja, povremeno </w:t>
      </w:r>
      <w:r w:rsidR="00A51000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liječenja te prema kliničkoj procjeni).</w:t>
      </w:r>
    </w:p>
    <w:p w14:paraId="053277F4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C307466" w14:textId="45A842F3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sz w:val="22"/>
          <w:lang w:val="sr-Latn-ME"/>
        </w:rPr>
        <w:t xml:space="preserve">U slučaju simptomatske hipotireoze potrebno je </w:t>
      </w:r>
      <w:r w:rsidR="005674EB" w:rsidRPr="00984FC9">
        <w:rPr>
          <w:sz w:val="22"/>
          <w:lang w:val="sr-Latn-ME"/>
        </w:rPr>
        <w:t>odložiti</w:t>
      </w:r>
      <w:r w:rsidRPr="00984FC9">
        <w:rPr>
          <w:sz w:val="22"/>
          <w:lang w:val="sr-Latn-ME"/>
        </w:rPr>
        <w:t xml:space="preserve"> primjenu sugemalimaba i uvesti </w:t>
      </w:r>
      <w:r w:rsidR="00A51000" w:rsidRPr="00984FC9">
        <w:rPr>
          <w:sz w:val="22"/>
          <w:lang w:val="sr-Latn-ME"/>
        </w:rPr>
        <w:t>supstitucionu</w:t>
      </w:r>
      <w:r w:rsidRPr="00984FC9">
        <w:rPr>
          <w:sz w:val="22"/>
          <w:lang w:val="sr-Latn-ME"/>
        </w:rPr>
        <w:t xml:space="preserve"> terapiju tiroksinom u skladu s potrebama.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sz w:val="22"/>
          <w:lang w:val="sr-Latn-ME"/>
        </w:rPr>
        <w:t xml:space="preserve">U slučaju simptomatske hipertireoze potrebno je </w:t>
      </w:r>
      <w:r w:rsidR="005674EB" w:rsidRPr="00984FC9">
        <w:rPr>
          <w:sz w:val="22"/>
          <w:lang w:val="sr-Latn-ME"/>
        </w:rPr>
        <w:t>odložiti</w:t>
      </w:r>
      <w:r w:rsidRPr="00984FC9">
        <w:rPr>
          <w:sz w:val="22"/>
          <w:lang w:val="sr-Latn-ME"/>
        </w:rPr>
        <w:t xml:space="preserve"> primjenu sugemalimaba i uvesti antitireoidni lijek u skladu s potrebama.</w:t>
      </w:r>
      <w:r w:rsidRPr="00984FC9">
        <w:rPr>
          <w:color w:val="000000" w:themeColor="text1"/>
          <w:sz w:val="22"/>
          <w:lang w:val="sr-Latn-ME"/>
        </w:rPr>
        <w:t xml:space="preserve"> Liječenje sugemalimabom se može nastaviti kad se uspostavi kontrola nad simptomima i kad se poboljša funkcija štit</w:t>
      </w:r>
      <w:r w:rsidR="001402F1" w:rsidRPr="00984FC9">
        <w:rPr>
          <w:color w:val="000000" w:themeColor="text1"/>
          <w:sz w:val="22"/>
          <w:lang w:val="sr-Latn-ME"/>
        </w:rPr>
        <w:t>aste</w:t>
      </w:r>
      <w:r w:rsidRPr="00984FC9">
        <w:rPr>
          <w:color w:val="000000" w:themeColor="text1"/>
          <w:sz w:val="22"/>
          <w:lang w:val="sr-Latn-ME"/>
        </w:rPr>
        <w:t xml:space="preserve"> žlijezde. Primjenu sugemalimaba potrebno je trajno prekinuti u slučaju hipotireoze i hipertireoze opasne po život (4. </w:t>
      </w:r>
      <w:r w:rsidR="00A5100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(vidjeti dio 4.2).</w:t>
      </w:r>
    </w:p>
    <w:p w14:paraId="69EE6610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9CE5B23" w14:textId="77777777" w:rsidR="00CE0722" w:rsidRPr="00984FC9" w:rsidRDefault="00CE0722">
      <w:pPr>
        <w:pStyle w:val="SynchrogenixBodyTextIndented"/>
        <w:keepNext/>
        <w:keepLines/>
        <w:spacing w:before="0" w:after="0"/>
        <w:ind w:left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 je dijabetes melitus tipa 1.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radi moguće pojave hiperglikemije ili drugih znakova i simptoma dijabetesa te uvesti in</w:t>
      </w:r>
      <w:r w:rsidR="00A51000" w:rsidRPr="00984FC9">
        <w:rPr>
          <w:color w:val="000000" w:themeColor="text1"/>
          <w:sz w:val="22"/>
          <w:lang w:val="sr-Latn-ME"/>
        </w:rPr>
        <w:t>s</w:t>
      </w:r>
      <w:r w:rsidRPr="00984FC9">
        <w:rPr>
          <w:color w:val="000000" w:themeColor="text1"/>
          <w:sz w:val="22"/>
          <w:lang w:val="sr-Latn-ME"/>
        </w:rPr>
        <w:t xml:space="preserve">ulin kako je klinički </w:t>
      </w:r>
      <w:r w:rsidR="00A51000" w:rsidRPr="00984FC9">
        <w:rPr>
          <w:color w:val="000000" w:themeColor="text1"/>
          <w:sz w:val="22"/>
          <w:lang w:val="sr-Latn-ME"/>
        </w:rPr>
        <w:t>indikovano</w:t>
      </w:r>
      <w:r w:rsidRPr="00984FC9">
        <w:rPr>
          <w:color w:val="000000" w:themeColor="text1"/>
          <w:sz w:val="22"/>
          <w:lang w:val="sr-Latn-ME"/>
        </w:rPr>
        <w:t>.</w:t>
      </w:r>
      <w:r w:rsidRPr="00984FC9">
        <w:rPr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>U slučaju dijabetesa melitusa tipa 1 povezanog s hiperglikemijom 3.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sugemalimaba. Liječenje sugemalimabom se može nastaviti ako se </w:t>
      </w:r>
      <w:r w:rsidR="00A51000" w:rsidRPr="00984FC9">
        <w:rPr>
          <w:color w:val="000000" w:themeColor="text1"/>
          <w:sz w:val="22"/>
          <w:lang w:val="sr-Latn-ME"/>
        </w:rPr>
        <w:t>supstitucionom</w:t>
      </w:r>
      <w:r w:rsidRPr="00984FC9">
        <w:rPr>
          <w:color w:val="000000" w:themeColor="text1"/>
          <w:sz w:val="22"/>
          <w:lang w:val="sr-Latn-ME"/>
        </w:rPr>
        <w:t xml:space="preserve"> terapijom in</w:t>
      </w:r>
      <w:r w:rsidR="00A51000" w:rsidRPr="00984FC9">
        <w:rPr>
          <w:color w:val="000000" w:themeColor="text1"/>
          <w:sz w:val="22"/>
          <w:lang w:val="sr-Latn-ME"/>
        </w:rPr>
        <w:t>s</w:t>
      </w:r>
      <w:r w:rsidRPr="00984FC9">
        <w:rPr>
          <w:color w:val="000000" w:themeColor="text1"/>
          <w:sz w:val="22"/>
          <w:lang w:val="sr-Latn-ME"/>
        </w:rPr>
        <w:t>ulinom uspostavi metabolička kontrola. Primjenu sugemalimaba potrebno je trajno prekinuti u slučaju dijabetesa melitusa tipa 1 povezanog s hiperglikemijom opasnom po život (4. </w:t>
      </w:r>
      <w:r w:rsidR="00A5100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(vidjeti dio 4.2).</w:t>
      </w:r>
    </w:p>
    <w:p w14:paraId="7C8B3A0F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043F4478" w14:textId="77777777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Kod pacijenata koji su primali sugemalimab prijavljena je adrenalna insuficijencija.</w:t>
      </w:r>
      <w:r w:rsidRPr="00984FC9">
        <w:rPr>
          <w:color w:val="000000" w:themeColor="text1"/>
          <w:sz w:val="22"/>
          <w:shd w:val="clear" w:color="auto" w:fill="FFFFFF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 xml:space="preserve">Hipofizitis je takođe prijavljen kod pacijenata koji su primali sugemalimab.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radi moguće pojave znakova i simptoma adrenalne insuficijencije ili hipofizitisa (uključujući hipopituarizam) te isključiti druge uzroke. </w:t>
      </w:r>
      <w:r w:rsidRPr="00984FC9">
        <w:rPr>
          <w:sz w:val="22"/>
          <w:lang w:val="sr-Latn-ME"/>
        </w:rPr>
        <w:t>U slučaju adrenalne insuficijencije 2. </w:t>
      </w:r>
      <w:r w:rsidR="00A51000" w:rsidRPr="00984FC9">
        <w:rPr>
          <w:sz w:val="22"/>
          <w:lang w:val="sr-Latn-ME"/>
        </w:rPr>
        <w:t>stepena</w:t>
      </w:r>
      <w:r w:rsidRPr="00984FC9">
        <w:rPr>
          <w:sz w:val="22"/>
          <w:lang w:val="sr-Latn-ME"/>
        </w:rPr>
        <w:t xml:space="preserve"> ili hipofizitisa 2. ili 3. </w:t>
      </w:r>
      <w:r w:rsidR="00A51000" w:rsidRPr="00984FC9">
        <w:rPr>
          <w:sz w:val="22"/>
          <w:lang w:val="sr-Latn-ME"/>
        </w:rPr>
        <w:t>stepena</w:t>
      </w:r>
      <w:r w:rsidRPr="00984FC9">
        <w:rPr>
          <w:sz w:val="22"/>
          <w:lang w:val="sr-Latn-ME"/>
        </w:rPr>
        <w:t xml:space="preserve"> potrebno je </w:t>
      </w:r>
      <w:r w:rsidR="005674EB" w:rsidRPr="00984FC9">
        <w:rPr>
          <w:sz w:val="22"/>
          <w:lang w:val="sr-Latn-ME"/>
        </w:rPr>
        <w:t>odložiti</w:t>
      </w:r>
      <w:r w:rsidRPr="00984FC9">
        <w:rPr>
          <w:sz w:val="22"/>
          <w:lang w:val="sr-Latn-ME"/>
        </w:rPr>
        <w:t xml:space="preserve"> primjenu sugemalimaba (vidjeti dio 4.2), a liječenje sugemalimabom se može nastaviti ako se događaj poboljša na 0. do 1. </w:t>
      </w:r>
      <w:r w:rsidR="00A51000" w:rsidRPr="00984FC9">
        <w:rPr>
          <w:sz w:val="22"/>
          <w:lang w:val="sr-Latn-ME"/>
        </w:rPr>
        <w:t>stepen</w:t>
      </w:r>
      <w:r w:rsidRPr="00984FC9">
        <w:rPr>
          <w:sz w:val="22"/>
          <w:lang w:val="sr-Latn-ME"/>
        </w:rPr>
        <w:t>.</w:t>
      </w:r>
      <w:r w:rsidRPr="00984FC9">
        <w:rPr>
          <w:color w:val="000000"/>
          <w:sz w:val="22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 xml:space="preserve">Za liječenje adrenalne insuficijencije ili hipofizitisa potrebno je primijeniti kortikosteroide i drugu hormonsku </w:t>
      </w:r>
      <w:r w:rsidR="00A51000" w:rsidRPr="00984FC9">
        <w:rPr>
          <w:color w:val="000000" w:themeColor="text1"/>
          <w:sz w:val="22"/>
          <w:lang w:val="sr-Latn-ME"/>
        </w:rPr>
        <w:t>supstitucionu</w:t>
      </w:r>
      <w:r w:rsidRPr="00984FC9">
        <w:rPr>
          <w:color w:val="000000" w:themeColor="text1"/>
          <w:sz w:val="22"/>
          <w:lang w:val="sr-Latn-ME"/>
        </w:rPr>
        <w:t xml:space="preserve"> terapiju (kao što je tiroksin kod pacijenata s hipofizitisom) kako je klinički </w:t>
      </w:r>
      <w:r w:rsidR="00A51000" w:rsidRPr="00984FC9">
        <w:rPr>
          <w:color w:val="000000" w:themeColor="text1"/>
          <w:sz w:val="22"/>
          <w:lang w:val="sr-Latn-ME"/>
        </w:rPr>
        <w:t>indikovano</w:t>
      </w:r>
      <w:r w:rsidRPr="00984FC9">
        <w:rPr>
          <w:color w:val="000000" w:themeColor="text1"/>
          <w:sz w:val="22"/>
          <w:lang w:val="sr-Latn-ME"/>
        </w:rPr>
        <w:t xml:space="preserve">. Potrebno je pratiti funkciju i hormone hipofize kako bi se osigurala odgovarajuća hormonska </w:t>
      </w:r>
      <w:r w:rsidR="00A51000" w:rsidRPr="00984FC9">
        <w:rPr>
          <w:color w:val="000000" w:themeColor="text1"/>
          <w:sz w:val="22"/>
          <w:lang w:val="sr-Latn-ME"/>
        </w:rPr>
        <w:t>supstituciona</w:t>
      </w:r>
      <w:r w:rsidRPr="00984FC9">
        <w:rPr>
          <w:color w:val="000000" w:themeColor="text1"/>
          <w:sz w:val="22"/>
          <w:lang w:val="sr-Latn-ME"/>
        </w:rPr>
        <w:t xml:space="preserve"> terapija. U slučaju adrenalne insuficijencije 3. ili 4.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 te hipofizitisa 4.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potrebno je trajno prekinuti primjenu sugemalimaba.</w:t>
      </w:r>
    </w:p>
    <w:p w14:paraId="0A325C2E" w14:textId="77777777" w:rsidR="00CE0722" w:rsidRPr="00984FC9" w:rsidRDefault="00CE0722" w:rsidP="00B27864">
      <w:pPr>
        <w:pStyle w:val="SynchrogenixBodyText"/>
        <w:spacing w:before="0" w:after="0"/>
        <w:jc w:val="both"/>
        <w:rPr>
          <w:rFonts w:eastAsia="DengXian"/>
          <w:i/>
          <w:color w:val="000000" w:themeColor="text1"/>
          <w:sz w:val="22"/>
          <w:szCs w:val="22"/>
          <w:u w:val="single"/>
          <w:lang w:val="sr-Latn-ME"/>
        </w:rPr>
      </w:pPr>
      <w:bookmarkStart w:id="15" w:name="_Toc89774271"/>
    </w:p>
    <w:p w14:paraId="4907071C" w14:textId="77777777" w:rsidR="00CE0722" w:rsidRPr="00984FC9" w:rsidRDefault="00CE0722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Imuno posredovan miozitis</w:t>
      </w:r>
      <w:bookmarkEnd w:id="15"/>
    </w:p>
    <w:p w14:paraId="2DA89211" w14:textId="34A3914A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vrlo rijetko ili s </w:t>
      </w:r>
      <w:r w:rsidR="00A51000" w:rsidRPr="00984FC9">
        <w:rPr>
          <w:color w:val="000000" w:themeColor="text1"/>
          <w:sz w:val="22"/>
          <w:lang w:val="sr-Latn-ME"/>
        </w:rPr>
        <w:t>odloženo</w:t>
      </w:r>
      <w:r w:rsidR="00F117C3" w:rsidRPr="00984FC9">
        <w:rPr>
          <w:color w:val="000000" w:themeColor="text1"/>
          <w:sz w:val="22"/>
          <w:lang w:val="sr-Latn-ME"/>
        </w:rPr>
        <w:t>m</w:t>
      </w:r>
      <w:r w:rsidR="00A51000" w:rsidRPr="00984FC9">
        <w:rPr>
          <w:color w:val="000000" w:themeColor="text1"/>
          <w:sz w:val="22"/>
          <w:lang w:val="sr-Latn-ME"/>
        </w:rPr>
        <w:t xml:space="preserve"> pojavom</w:t>
      </w:r>
      <w:r w:rsidRPr="00984FC9">
        <w:rPr>
          <w:color w:val="000000" w:themeColor="text1"/>
          <w:sz w:val="22"/>
          <w:lang w:val="sr-Latn-ME"/>
        </w:rPr>
        <w:t xml:space="preserve"> simptoma prijavljen je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 miozitis (vidjeti dio 4.8).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radi moguće</w:t>
      </w:r>
      <w:r w:rsidR="00A51000" w:rsidRPr="00984FC9">
        <w:rPr>
          <w:color w:val="000000" w:themeColor="text1"/>
          <w:sz w:val="22"/>
          <w:lang w:val="sr-Latn-ME"/>
        </w:rPr>
        <w:t>g</w:t>
      </w:r>
      <w:r w:rsidRPr="00984FC9">
        <w:rPr>
          <w:color w:val="000000" w:themeColor="text1"/>
          <w:sz w:val="22"/>
          <w:lang w:val="sr-Latn-ME"/>
        </w:rPr>
        <w:t xml:space="preserve"> miozitisa te isključiti druge uzroke. Ako se kod pacijenta razviju znakovi i simptomi miozitisa potrebno ga je pažljivo pratiti i bez odlaganja uputiti specijalist</w:t>
      </w:r>
      <w:r w:rsidR="00A51000" w:rsidRPr="00984FC9">
        <w:rPr>
          <w:color w:val="000000" w:themeColor="text1"/>
          <w:sz w:val="22"/>
          <w:lang w:val="sr-Latn-ME"/>
        </w:rPr>
        <w:t>i</w:t>
      </w:r>
      <w:r w:rsidRPr="00984FC9">
        <w:rPr>
          <w:color w:val="000000" w:themeColor="text1"/>
          <w:sz w:val="22"/>
          <w:lang w:val="sr-Latn-ME"/>
        </w:rPr>
        <w:t xml:space="preserve"> radi procjene i liječenja. </w:t>
      </w:r>
      <w:r w:rsidR="00A51000" w:rsidRPr="00984FC9">
        <w:rPr>
          <w:color w:val="000000" w:themeColor="text1"/>
          <w:sz w:val="22"/>
          <w:lang w:val="sr-Latn-ME"/>
        </w:rPr>
        <w:t>Zavisno od</w:t>
      </w:r>
      <w:r w:rsidRPr="00984FC9">
        <w:rPr>
          <w:color w:val="000000" w:themeColor="text1"/>
          <w:sz w:val="22"/>
          <w:lang w:val="sr-Latn-ME"/>
        </w:rPr>
        <w:t xml:space="preserve"> težin</w:t>
      </w:r>
      <w:r w:rsidR="00A51000" w:rsidRPr="00984FC9">
        <w:rPr>
          <w:color w:val="000000" w:themeColor="text1"/>
          <w:sz w:val="22"/>
          <w:lang w:val="sr-Latn-ME"/>
        </w:rPr>
        <w:t xml:space="preserve">e </w:t>
      </w:r>
      <w:r w:rsidR="007C04EA" w:rsidRPr="00984FC9">
        <w:rPr>
          <w:color w:val="000000" w:themeColor="text1"/>
          <w:sz w:val="22"/>
          <w:lang w:val="sr-Latn-ME"/>
        </w:rPr>
        <w:t>neželjen</w:t>
      </w:r>
      <w:r w:rsidR="00A51000" w:rsidRPr="00984FC9">
        <w:rPr>
          <w:color w:val="000000" w:themeColor="text1"/>
          <w:sz w:val="22"/>
          <w:lang w:val="sr-Latn-ME"/>
        </w:rPr>
        <w:t>og</w:t>
      </w:r>
      <w:r w:rsidR="007C04EA" w:rsidRPr="00984FC9">
        <w:rPr>
          <w:color w:val="000000" w:themeColor="text1"/>
          <w:sz w:val="22"/>
          <w:lang w:val="sr-Latn-ME"/>
        </w:rPr>
        <w:t xml:space="preserve"> dejstva</w:t>
      </w:r>
      <w:r w:rsidRPr="00984FC9">
        <w:rPr>
          <w:color w:val="000000" w:themeColor="text1"/>
          <w:sz w:val="22"/>
          <w:lang w:val="sr-Latn-ME"/>
        </w:rPr>
        <w:t>, potrebno je privremeno ili trajno prekinuti primjenu sugemalimaba (vidjeti dio 4.2). U slučaju miozitisa 2.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potrebno je primijeniti 1 do 2 mg/kg/dan prednizona ili ekvivalent. U slučaju miozitisa 3. ili 4. </w:t>
      </w:r>
      <w:r w:rsidR="00BB7FFC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potrebno je primijeniti 1 do 2 mg/kg/dan metilprednizolona ili ekvivalent.</w:t>
      </w:r>
    </w:p>
    <w:p w14:paraId="36F8684C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2C60871" w14:textId="77777777" w:rsidR="00CE0722" w:rsidRPr="00984FC9" w:rsidRDefault="00CE0722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bookmarkStart w:id="16" w:name="_Toc89774272"/>
      <w:r w:rsidRPr="00984FC9">
        <w:rPr>
          <w:i/>
          <w:color w:val="000000" w:themeColor="text1"/>
          <w:sz w:val="22"/>
          <w:lang w:val="sr-Latn-ME"/>
        </w:rPr>
        <w:t>Imuno posredovan miokarditis</w:t>
      </w:r>
      <w:bookmarkEnd w:id="16"/>
    </w:p>
    <w:p w14:paraId="323ED947" w14:textId="12416E39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 je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 miokarditis (vidjeti dio 4.8). U slučaju sumnje na miokarditis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i isključiti druge uzroke. </w:t>
      </w:r>
      <w:r w:rsidRPr="00984FC9">
        <w:rPr>
          <w:sz w:val="22"/>
          <w:lang w:val="sr-Latn-ME"/>
        </w:rPr>
        <w:t xml:space="preserve">U slučaju sumnje na miokarditis potrebno je </w:t>
      </w:r>
      <w:r w:rsidR="005674EB" w:rsidRPr="00984FC9">
        <w:rPr>
          <w:sz w:val="22"/>
          <w:lang w:val="sr-Latn-ME"/>
        </w:rPr>
        <w:t>odložiti</w:t>
      </w:r>
      <w:r w:rsidRPr="00984FC9">
        <w:rPr>
          <w:sz w:val="22"/>
          <w:lang w:val="sr-Latn-ME"/>
        </w:rPr>
        <w:t xml:space="preserve"> primjenu sugemalimaba, odmah uvesti sistemske kortikosteroide u </w:t>
      </w:r>
      <w:r w:rsidRPr="00984FC9">
        <w:rPr>
          <w:sz w:val="22"/>
          <w:lang w:val="sr-Latn-ME"/>
        </w:rPr>
        <w:lastRenderedPageBreak/>
        <w:t xml:space="preserve">dozi od 1 do 2 mg/kg/dan prednizona ili ekvivalent, </w:t>
      </w:r>
      <w:r w:rsidR="00F117C3" w:rsidRPr="00984FC9">
        <w:rPr>
          <w:sz w:val="22"/>
          <w:lang w:val="sr-Latn-ME"/>
        </w:rPr>
        <w:t>pa</w:t>
      </w:r>
      <w:r w:rsidRPr="00984FC9">
        <w:rPr>
          <w:sz w:val="22"/>
          <w:lang w:val="sr-Latn-ME"/>
        </w:rPr>
        <w:t xml:space="preserve"> bez odlaganja </w:t>
      </w:r>
      <w:r w:rsidR="00A51000" w:rsidRPr="00984FC9">
        <w:rPr>
          <w:sz w:val="22"/>
          <w:lang w:val="sr-Latn-ME"/>
        </w:rPr>
        <w:t>konsultovati</w:t>
      </w:r>
      <w:r w:rsidRPr="00984FC9">
        <w:rPr>
          <w:sz w:val="22"/>
          <w:lang w:val="sr-Latn-ME"/>
        </w:rPr>
        <w:t xml:space="preserve"> kardiologa i započeti dijagnostičku obradu u skladu s važećim kliničkim smjernicama. Jednom kad se dijagnoza miokarditisa potvrdi, potrebno je trajno prekinuti primjenu sugemalimaba u slučaju 2., 3. ili 4. </w:t>
      </w:r>
      <w:r w:rsidR="00A51000" w:rsidRPr="00984FC9">
        <w:rPr>
          <w:sz w:val="22"/>
          <w:lang w:val="sr-Latn-ME"/>
        </w:rPr>
        <w:t>stepena</w:t>
      </w:r>
      <w:r w:rsidRPr="00984FC9">
        <w:rPr>
          <w:sz w:val="22"/>
          <w:lang w:val="sr-Latn-ME"/>
        </w:rPr>
        <w:t xml:space="preserve"> miokarditisa</w:t>
      </w:r>
      <w:r w:rsidRPr="00984FC9" w:rsidDel="00CB396C">
        <w:rPr>
          <w:sz w:val="22"/>
          <w:lang w:val="sr-Latn-ME"/>
        </w:rPr>
        <w:t xml:space="preserve"> </w:t>
      </w:r>
      <w:r w:rsidRPr="00984FC9">
        <w:rPr>
          <w:sz w:val="22"/>
          <w:lang w:val="sr-Latn-ME"/>
        </w:rPr>
        <w:t>(vidjeti dio 4.2).</w:t>
      </w:r>
    </w:p>
    <w:p w14:paraId="302246F2" w14:textId="77777777" w:rsidR="00A51000" w:rsidRPr="00984FC9" w:rsidRDefault="00A51000" w:rsidP="00B27864">
      <w:pPr>
        <w:pStyle w:val="SynchrogenixBodyText"/>
        <w:keepNext/>
        <w:spacing w:before="0" w:after="0"/>
        <w:jc w:val="both"/>
        <w:rPr>
          <w:i/>
          <w:color w:val="000000" w:themeColor="text1"/>
          <w:sz w:val="22"/>
          <w:lang w:val="sr-Latn-ME"/>
        </w:rPr>
      </w:pPr>
    </w:p>
    <w:p w14:paraId="2E0876B3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Imuno posredovan pankreatitis</w:t>
      </w:r>
    </w:p>
    <w:p w14:paraId="15BE8121" w14:textId="2F2BA40D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 je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 pankreatitis (vidjeti dio 4.8). </w:t>
      </w:r>
      <w:r w:rsidR="00A5100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pažljivo pratiti radi moguće pojave znakova i simptoma koji upućuju na akutni pankreatitis </w:t>
      </w:r>
      <w:r w:rsidR="00B27864" w:rsidRPr="00984FC9">
        <w:rPr>
          <w:color w:val="000000" w:themeColor="text1"/>
          <w:sz w:val="22"/>
          <w:lang w:val="sr-Latn-ME"/>
        </w:rPr>
        <w:t>kao i na</w:t>
      </w:r>
      <w:r w:rsidRPr="00984FC9">
        <w:rPr>
          <w:color w:val="000000" w:themeColor="text1"/>
          <w:sz w:val="22"/>
          <w:lang w:val="sr-Latn-ME"/>
        </w:rPr>
        <w:t xml:space="preserve"> porast amilaze ili lipaze u serumu. U slučaju pankreatitisa 2.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,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</w:t>
      </w:r>
      <w:r w:rsidR="00F117C3" w:rsidRPr="00984FC9">
        <w:rPr>
          <w:color w:val="000000" w:themeColor="text1"/>
          <w:sz w:val="22"/>
          <w:lang w:val="sr-Latn-ME"/>
        </w:rPr>
        <w:t>i</w:t>
      </w:r>
      <w:r w:rsidRPr="00984FC9">
        <w:rPr>
          <w:color w:val="000000" w:themeColor="text1"/>
          <w:sz w:val="22"/>
          <w:lang w:val="sr-Latn-ME"/>
        </w:rPr>
        <w:t xml:space="preserve"> primijeniti 1 do 2 mg/kg/dan prednizona ili ekvivalent. U slučaju pankreatitisa 2. </w:t>
      </w:r>
      <w:r w:rsidR="00A5100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liječenje sugemalimabom se može nastaviti ako događaj ostane na 0. do 1. </w:t>
      </w:r>
      <w:r w:rsidR="00A51000" w:rsidRPr="00984FC9">
        <w:rPr>
          <w:color w:val="000000" w:themeColor="text1"/>
          <w:sz w:val="22"/>
          <w:lang w:val="sr-Latn-ME"/>
        </w:rPr>
        <w:t>stepenu</w:t>
      </w:r>
      <w:r w:rsidRPr="00984FC9">
        <w:rPr>
          <w:color w:val="000000" w:themeColor="text1"/>
          <w:sz w:val="22"/>
          <w:lang w:val="sr-Latn-ME"/>
        </w:rPr>
        <w:t xml:space="preserve"> nakon </w:t>
      </w:r>
      <w:r w:rsidR="005674EB" w:rsidRPr="00984FC9">
        <w:rPr>
          <w:color w:val="000000" w:themeColor="text1"/>
          <w:sz w:val="22"/>
          <w:lang w:val="sr-Latn-ME"/>
        </w:rPr>
        <w:t>postepen</w:t>
      </w:r>
      <w:r w:rsidRPr="00984FC9">
        <w:rPr>
          <w:color w:val="000000" w:themeColor="text1"/>
          <w:sz w:val="22"/>
          <w:lang w:val="sr-Latn-ME"/>
        </w:rPr>
        <w:t>og smanjivanja doze kortikosteroida. U slučaju teškog pankreatitisa (3. </w:t>
      </w:r>
      <w:r w:rsidR="00A5100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ili pankreatitisa opasnog po život (4. </w:t>
      </w:r>
      <w:r w:rsidR="00A5100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(vidjeti dio 4.2), potrebno je trajno prekinuti primjenu sugemalimaba i primijeniti 1 do 2 mg/kg/dan metilprednizolona ili ekvivalent.</w:t>
      </w:r>
    </w:p>
    <w:p w14:paraId="486C8922" w14:textId="77777777" w:rsidR="00CE0722" w:rsidRPr="00984FC9" w:rsidRDefault="00CE0722" w:rsidP="00B27864">
      <w:pPr>
        <w:pStyle w:val="SynchrogenixBodyText"/>
        <w:spacing w:before="0" w:after="0"/>
        <w:jc w:val="both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06D5B565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 xml:space="preserve">Imuno posredovani toksični </w:t>
      </w:r>
      <w:r w:rsidR="00083620" w:rsidRPr="00984FC9">
        <w:rPr>
          <w:i/>
          <w:color w:val="000000" w:themeColor="text1"/>
          <w:sz w:val="22"/>
          <w:lang w:val="sr-Latn-ME"/>
        </w:rPr>
        <w:t>efekti</w:t>
      </w:r>
      <w:r w:rsidRPr="00984FC9">
        <w:rPr>
          <w:i/>
          <w:color w:val="000000" w:themeColor="text1"/>
          <w:sz w:val="22"/>
          <w:lang w:val="sr-Latn-ME"/>
        </w:rPr>
        <w:t xml:space="preserve"> na oko</w:t>
      </w:r>
    </w:p>
    <w:p w14:paraId="4F9CA793" w14:textId="77777777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prijavljeni su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posredovani toksični </w:t>
      </w:r>
      <w:r w:rsidR="00083620" w:rsidRPr="00984FC9">
        <w:rPr>
          <w:color w:val="000000" w:themeColor="text1"/>
          <w:sz w:val="22"/>
          <w:lang w:val="sr-Latn-ME"/>
        </w:rPr>
        <w:t>efekti</w:t>
      </w:r>
      <w:r w:rsidRPr="00984FC9">
        <w:rPr>
          <w:color w:val="000000" w:themeColor="text1"/>
          <w:sz w:val="22"/>
          <w:lang w:val="sr-Latn-ME"/>
        </w:rPr>
        <w:t xml:space="preserve"> na oko (vidjeti dio 4.8). U slučaju toksičnih </w:t>
      </w:r>
      <w:r w:rsidR="00083620" w:rsidRPr="00984FC9">
        <w:rPr>
          <w:color w:val="000000" w:themeColor="text1"/>
          <w:sz w:val="22"/>
          <w:lang w:val="sr-Latn-ME"/>
        </w:rPr>
        <w:t>efekata</w:t>
      </w:r>
      <w:r w:rsidRPr="00984FC9">
        <w:rPr>
          <w:color w:val="000000" w:themeColor="text1"/>
          <w:sz w:val="22"/>
          <w:lang w:val="sr-Latn-ME"/>
        </w:rPr>
        <w:t xml:space="preserve"> na oko 2. </w:t>
      </w:r>
      <w:r w:rsidR="0008362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, potrebno je </w:t>
      </w:r>
      <w:r w:rsidR="005674EB" w:rsidRPr="00984FC9">
        <w:rPr>
          <w:color w:val="000000" w:themeColor="text1"/>
          <w:sz w:val="22"/>
          <w:lang w:val="sr-Latn-ME"/>
        </w:rPr>
        <w:t>odložiti</w:t>
      </w:r>
      <w:r w:rsidRPr="00984FC9">
        <w:rPr>
          <w:color w:val="000000" w:themeColor="text1"/>
          <w:sz w:val="22"/>
          <w:lang w:val="sr-Latn-ME"/>
        </w:rPr>
        <w:t xml:space="preserve"> primjenu sugemalimaba i primijeniti 1 do 2 mg/kg/dan prednizona ili ekvivalent. U slučaju toksičnih </w:t>
      </w:r>
      <w:r w:rsidR="00083620" w:rsidRPr="00984FC9">
        <w:rPr>
          <w:color w:val="000000" w:themeColor="text1"/>
          <w:sz w:val="22"/>
          <w:lang w:val="sr-Latn-ME"/>
        </w:rPr>
        <w:t>efekata</w:t>
      </w:r>
      <w:r w:rsidRPr="00984FC9">
        <w:rPr>
          <w:color w:val="000000" w:themeColor="text1"/>
          <w:sz w:val="22"/>
          <w:lang w:val="sr-Latn-ME"/>
        </w:rPr>
        <w:t xml:space="preserve"> na oko 2. </w:t>
      </w:r>
      <w:r w:rsidR="0008362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liječenje sugemalimabom se može nastaviti ako događaj ostane na 0. do 1. </w:t>
      </w:r>
      <w:r w:rsidR="00083620" w:rsidRPr="00984FC9">
        <w:rPr>
          <w:color w:val="000000" w:themeColor="text1"/>
          <w:sz w:val="22"/>
          <w:lang w:val="sr-Latn-ME"/>
        </w:rPr>
        <w:t>stepenu</w:t>
      </w:r>
      <w:r w:rsidRPr="00984FC9">
        <w:rPr>
          <w:color w:val="000000" w:themeColor="text1"/>
          <w:sz w:val="22"/>
          <w:lang w:val="sr-Latn-ME"/>
        </w:rPr>
        <w:t xml:space="preserve"> nakon </w:t>
      </w:r>
      <w:r w:rsidR="005674EB" w:rsidRPr="00984FC9">
        <w:rPr>
          <w:color w:val="000000" w:themeColor="text1"/>
          <w:sz w:val="22"/>
          <w:lang w:val="sr-Latn-ME"/>
        </w:rPr>
        <w:t>postepen</w:t>
      </w:r>
      <w:r w:rsidRPr="00984FC9">
        <w:rPr>
          <w:color w:val="000000" w:themeColor="text1"/>
          <w:sz w:val="22"/>
          <w:lang w:val="sr-Latn-ME"/>
        </w:rPr>
        <w:t xml:space="preserve">og smanjivanja doze kortikosteroida. U slučaju teških toksičnih </w:t>
      </w:r>
      <w:r w:rsidR="00083620" w:rsidRPr="00984FC9">
        <w:rPr>
          <w:color w:val="000000" w:themeColor="text1"/>
          <w:sz w:val="22"/>
          <w:lang w:val="sr-Latn-ME"/>
        </w:rPr>
        <w:t>efekata</w:t>
      </w:r>
      <w:r w:rsidRPr="00984FC9">
        <w:rPr>
          <w:color w:val="000000" w:themeColor="text1"/>
          <w:sz w:val="22"/>
          <w:lang w:val="sr-Latn-ME"/>
        </w:rPr>
        <w:t xml:space="preserve"> na oko (3. </w:t>
      </w:r>
      <w:r w:rsidR="0008362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 xml:space="preserve">) ili toksičnih </w:t>
      </w:r>
      <w:r w:rsidR="00083620" w:rsidRPr="00984FC9">
        <w:rPr>
          <w:color w:val="000000" w:themeColor="text1"/>
          <w:sz w:val="22"/>
          <w:lang w:val="sr-Latn-ME"/>
        </w:rPr>
        <w:t>efekata</w:t>
      </w:r>
      <w:r w:rsidRPr="00984FC9">
        <w:rPr>
          <w:color w:val="000000" w:themeColor="text1"/>
          <w:sz w:val="22"/>
          <w:lang w:val="sr-Latn-ME"/>
        </w:rPr>
        <w:t xml:space="preserve"> na oko opasnih po život (4. </w:t>
      </w:r>
      <w:r w:rsidR="00083620" w:rsidRPr="00984FC9">
        <w:rPr>
          <w:color w:val="000000" w:themeColor="text1"/>
          <w:sz w:val="22"/>
          <w:lang w:val="sr-Latn-ME"/>
        </w:rPr>
        <w:t>stepen</w:t>
      </w:r>
      <w:r w:rsidRPr="00984FC9">
        <w:rPr>
          <w:color w:val="000000" w:themeColor="text1"/>
          <w:sz w:val="22"/>
          <w:lang w:val="sr-Latn-ME"/>
        </w:rPr>
        <w:t>) (vidjeti dio 4.2), potrebno je trajno prekinuti primjenu sugemalimaba i primijeniti 1 do 2 mg/kg/dan metilprednizolona ili ekvivalent.</w:t>
      </w:r>
    </w:p>
    <w:p w14:paraId="47D5A1F8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9B392B0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>Ostal</w:t>
      </w:r>
      <w:r w:rsidR="00083620" w:rsidRPr="00984FC9">
        <w:rPr>
          <w:i/>
          <w:color w:val="000000" w:themeColor="text1"/>
          <w:sz w:val="22"/>
          <w:lang w:val="sr-Latn-ME"/>
        </w:rPr>
        <w:t>a</w:t>
      </w:r>
      <w:r w:rsidRPr="00984FC9">
        <w:rPr>
          <w:i/>
          <w:color w:val="000000" w:themeColor="text1"/>
          <w:sz w:val="22"/>
          <w:lang w:val="sr-Latn-ME"/>
        </w:rPr>
        <w:t xml:space="preserve"> </w:t>
      </w:r>
      <w:r w:rsidR="007C04EA" w:rsidRPr="00984FC9">
        <w:rPr>
          <w:i/>
          <w:color w:val="000000" w:themeColor="text1"/>
          <w:sz w:val="22"/>
          <w:lang w:val="sr-Latn-ME"/>
        </w:rPr>
        <w:t>imuno</w:t>
      </w:r>
      <w:r w:rsidRPr="00984FC9">
        <w:rPr>
          <w:i/>
          <w:color w:val="000000" w:themeColor="text1"/>
          <w:sz w:val="22"/>
          <w:lang w:val="sr-Latn-ME"/>
        </w:rPr>
        <w:t xml:space="preserve"> posredovan</w:t>
      </w:r>
      <w:r w:rsidR="00083620" w:rsidRPr="00984FC9">
        <w:rPr>
          <w:i/>
          <w:color w:val="000000" w:themeColor="text1"/>
          <w:sz w:val="22"/>
          <w:lang w:val="sr-Latn-ME"/>
        </w:rPr>
        <w:t>a</w:t>
      </w:r>
      <w:r w:rsidRPr="00984FC9">
        <w:rPr>
          <w:i/>
          <w:color w:val="000000" w:themeColor="text1"/>
          <w:sz w:val="22"/>
          <w:lang w:val="sr-Latn-ME"/>
        </w:rPr>
        <w:t xml:space="preserve"> </w:t>
      </w:r>
      <w:r w:rsidR="007C04EA" w:rsidRPr="00984FC9">
        <w:rPr>
          <w:i/>
          <w:color w:val="000000" w:themeColor="text1"/>
          <w:sz w:val="22"/>
          <w:lang w:val="sr-Latn-ME"/>
        </w:rPr>
        <w:t>neželjena dejstva</w:t>
      </w:r>
    </w:p>
    <w:p w14:paraId="290F63D9" w14:textId="21C31652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Kod pacijenata koji su primali sugemalimab prijavljene su i drug</w:t>
      </w:r>
      <w:r w:rsidR="00083620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</w:t>
      </w:r>
      <w:r w:rsidR="00083620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7C04EA" w:rsidRPr="00984FC9">
        <w:rPr>
          <w:color w:val="000000" w:themeColor="text1"/>
          <w:sz w:val="22"/>
          <w:lang w:val="sr-Latn-ME"/>
        </w:rPr>
        <w:t>neželjena dejstva</w:t>
      </w:r>
      <w:r w:rsidRPr="00984FC9">
        <w:rPr>
          <w:color w:val="000000" w:themeColor="text1"/>
          <w:sz w:val="22"/>
          <w:lang w:val="sr-Latn-ME"/>
        </w:rPr>
        <w:t xml:space="preserve"> uključujući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posredovane poremećaje gornjeg dijela </w:t>
      </w:r>
      <w:r w:rsidR="00083620" w:rsidRPr="00984FC9">
        <w:rPr>
          <w:color w:val="000000" w:themeColor="text1"/>
          <w:sz w:val="22"/>
          <w:lang w:val="sr-Latn-ME"/>
        </w:rPr>
        <w:t>gastrointestinalnog sistema</w:t>
      </w:r>
      <w:r w:rsidRPr="00984FC9">
        <w:rPr>
          <w:color w:val="000000" w:themeColor="text1"/>
          <w:sz w:val="22"/>
          <w:lang w:val="sr-Latn-ME"/>
        </w:rPr>
        <w:t xml:space="preserve">,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="00F117C3"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 xml:space="preserve">posredovan artritis,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posredovanu pancitopeniju/bicitopeniju,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 meningoencefalitis/encefalitis,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 Guillain-Barréov sindrom / demijelinizaciju i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posredovanu rabdomiolizu/miopatiju (vidjeti dio 4.8).</w:t>
      </w:r>
    </w:p>
    <w:p w14:paraId="4E76439D" w14:textId="77777777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A0CB853" w14:textId="1E3B7B10" w:rsidR="00CE0722" w:rsidRPr="00984FC9" w:rsidRDefault="00CE0722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U slučaju sumnje na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</w:t>
      </w:r>
      <w:r w:rsidR="00083620" w:rsidRPr="00984FC9">
        <w:rPr>
          <w:color w:val="000000" w:themeColor="text1"/>
          <w:sz w:val="22"/>
          <w:lang w:val="sr-Latn-ME"/>
        </w:rPr>
        <w:t xml:space="preserve">a </w:t>
      </w:r>
      <w:r w:rsidR="007C04EA" w:rsidRPr="00984FC9">
        <w:rPr>
          <w:color w:val="000000" w:themeColor="text1"/>
          <w:sz w:val="22"/>
          <w:lang w:val="sr-Latn-ME"/>
        </w:rPr>
        <w:t>neželjena dejstva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08362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pratiti te </w:t>
      </w:r>
      <w:r w:rsidR="00083620" w:rsidRPr="00984FC9">
        <w:rPr>
          <w:color w:val="000000" w:themeColor="text1"/>
          <w:sz w:val="22"/>
          <w:lang w:val="sr-Latn-ME"/>
        </w:rPr>
        <w:t>s</w:t>
      </w:r>
      <w:r w:rsidRPr="00984FC9">
        <w:rPr>
          <w:color w:val="000000" w:themeColor="text1"/>
          <w:sz w:val="22"/>
          <w:lang w:val="sr-Latn-ME"/>
        </w:rPr>
        <w:t xml:space="preserve">provesti odgovarajuće </w:t>
      </w:r>
      <w:r w:rsidR="00F117C3" w:rsidRPr="00984FC9">
        <w:rPr>
          <w:color w:val="000000" w:themeColor="text1"/>
          <w:sz w:val="22"/>
          <w:lang w:val="sr-Latn-ME"/>
        </w:rPr>
        <w:t xml:space="preserve">analize </w:t>
      </w:r>
      <w:r w:rsidRPr="00984FC9">
        <w:rPr>
          <w:color w:val="000000" w:themeColor="text1"/>
          <w:sz w:val="22"/>
          <w:lang w:val="sr-Latn-ME"/>
        </w:rPr>
        <w:t xml:space="preserve">kako bi se potvrdila etiologija ili isključili drugi uzroci. </w:t>
      </w:r>
      <w:r w:rsidR="00083620" w:rsidRPr="00984FC9">
        <w:rPr>
          <w:color w:val="000000" w:themeColor="text1"/>
          <w:sz w:val="22"/>
          <w:lang w:val="sr-Latn-ME"/>
        </w:rPr>
        <w:t>Zavisno od</w:t>
      </w:r>
      <w:r w:rsidRPr="00984FC9">
        <w:rPr>
          <w:color w:val="000000" w:themeColor="text1"/>
          <w:sz w:val="22"/>
          <w:lang w:val="sr-Latn-ME"/>
        </w:rPr>
        <w:t xml:space="preserve"> težin</w:t>
      </w:r>
      <w:r w:rsidR="00083620" w:rsidRPr="00984FC9">
        <w:rPr>
          <w:color w:val="000000" w:themeColor="text1"/>
          <w:sz w:val="22"/>
          <w:lang w:val="sr-Latn-ME"/>
        </w:rPr>
        <w:t xml:space="preserve">e </w:t>
      </w:r>
      <w:r w:rsidR="007C04EA" w:rsidRPr="00984FC9">
        <w:rPr>
          <w:color w:val="000000" w:themeColor="text1"/>
          <w:sz w:val="22"/>
          <w:lang w:val="sr-Latn-ME"/>
        </w:rPr>
        <w:t>neželjen</w:t>
      </w:r>
      <w:r w:rsidR="00083620" w:rsidRPr="00984FC9">
        <w:rPr>
          <w:color w:val="000000" w:themeColor="text1"/>
          <w:sz w:val="22"/>
          <w:lang w:val="sr-Latn-ME"/>
        </w:rPr>
        <w:t>og</w:t>
      </w:r>
      <w:r w:rsidR="007C04EA" w:rsidRPr="00984FC9">
        <w:rPr>
          <w:color w:val="000000" w:themeColor="text1"/>
          <w:sz w:val="22"/>
          <w:lang w:val="sr-Latn-ME"/>
        </w:rPr>
        <w:t xml:space="preserve"> dejstva</w:t>
      </w:r>
      <w:r w:rsidRPr="00984FC9">
        <w:rPr>
          <w:color w:val="000000" w:themeColor="text1"/>
          <w:sz w:val="22"/>
          <w:lang w:val="sr-Latn-ME"/>
        </w:rPr>
        <w:t xml:space="preserve">, potrebno je privremeno ili trajno prekinuti primjenu sugemalimaba (vidjeti dio 4.2). U slučaju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posredovanih </w:t>
      </w:r>
      <w:r w:rsidR="00083620" w:rsidRPr="00984FC9">
        <w:rPr>
          <w:color w:val="000000" w:themeColor="text1"/>
          <w:sz w:val="22"/>
          <w:lang w:val="sr-Latn-ME"/>
        </w:rPr>
        <w:t>neželjenih dejstava</w:t>
      </w:r>
      <w:r w:rsidRPr="00984FC9">
        <w:rPr>
          <w:color w:val="000000" w:themeColor="text1"/>
          <w:sz w:val="22"/>
          <w:lang w:val="sr-Latn-ME"/>
        </w:rPr>
        <w:t xml:space="preserve"> 2. </w:t>
      </w:r>
      <w:r w:rsidR="0008362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 xml:space="preserve"> potrebno je primijeniti 1 do 2 mg/kg/dan prednizona ili ekvivalent. U slučaju </w:t>
      </w:r>
      <w:r w:rsidR="007C04EA" w:rsidRPr="00984FC9">
        <w:rPr>
          <w:color w:val="000000" w:themeColor="text1"/>
          <w:sz w:val="22"/>
          <w:lang w:val="sr-Latn-ME"/>
        </w:rPr>
        <w:t>imuno</w:t>
      </w:r>
      <w:r w:rsidRPr="00984FC9">
        <w:rPr>
          <w:color w:val="000000" w:themeColor="text1"/>
          <w:sz w:val="22"/>
          <w:lang w:val="sr-Latn-ME"/>
        </w:rPr>
        <w:t xml:space="preserve"> posredovanih </w:t>
      </w:r>
      <w:r w:rsidR="00083620" w:rsidRPr="00984FC9">
        <w:rPr>
          <w:color w:val="000000" w:themeColor="text1"/>
          <w:sz w:val="22"/>
          <w:lang w:val="sr-Latn-ME"/>
        </w:rPr>
        <w:t>neželjenih dejstava</w:t>
      </w:r>
      <w:r w:rsidRPr="00984FC9">
        <w:rPr>
          <w:color w:val="000000" w:themeColor="text1"/>
          <w:sz w:val="22"/>
          <w:lang w:val="sr-Latn-ME"/>
        </w:rPr>
        <w:t xml:space="preserve"> 3. ili 4. </w:t>
      </w:r>
      <w:r w:rsidR="00083620" w:rsidRPr="00984FC9">
        <w:rPr>
          <w:color w:val="000000" w:themeColor="text1"/>
          <w:sz w:val="22"/>
          <w:lang w:val="sr-Latn-ME"/>
        </w:rPr>
        <w:t>stepena</w:t>
      </w:r>
      <w:r w:rsidRPr="00984FC9">
        <w:rPr>
          <w:color w:val="000000" w:themeColor="text1"/>
          <w:sz w:val="22"/>
          <w:lang w:val="sr-Latn-ME"/>
        </w:rPr>
        <w:t>, potrebno je primijeniti 1 do 2 mg/kg/dan metilprednizolona ili ekvivalent.</w:t>
      </w:r>
    </w:p>
    <w:p w14:paraId="45081D45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357C717" w14:textId="77777777" w:rsidR="00CE0722" w:rsidRPr="00984FC9" w:rsidRDefault="00CE0722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17" w:name="_Toc89774275"/>
      <w:r w:rsidRPr="00984FC9">
        <w:rPr>
          <w:color w:val="000000" w:themeColor="text1"/>
          <w:sz w:val="22"/>
          <w:u w:val="single"/>
          <w:lang w:val="sr-Latn-ME"/>
        </w:rPr>
        <w:t>Reakcije povezane s infuzijom</w:t>
      </w:r>
      <w:bookmarkEnd w:id="17"/>
    </w:p>
    <w:p w14:paraId="397DB431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Kod pacijenata koji su primali sugemalimab prijavljene su reakcije povezane s infuzijom, uključujući anafilaktičke reakcije, hiperhidrozu, pireksiju, zimicu, eritem i osip (vidjeti dio 4.8). </w:t>
      </w:r>
      <w:r w:rsidR="00083620" w:rsidRPr="00984FC9">
        <w:rPr>
          <w:color w:val="000000" w:themeColor="text1"/>
          <w:sz w:val="22"/>
          <w:lang w:val="sr-Latn-ME"/>
        </w:rPr>
        <w:t>Pacijente</w:t>
      </w:r>
      <w:r w:rsidRPr="00984FC9">
        <w:rPr>
          <w:color w:val="000000" w:themeColor="text1"/>
          <w:sz w:val="22"/>
          <w:lang w:val="sr-Latn-ME"/>
        </w:rPr>
        <w:t xml:space="preserve"> je potrebno pažljivo pratiti radi moguće pojave kliničkih znakova i simptoma infuzijskih reakcija i postupati u skladu s preporukama u dijelu 4.2.</w:t>
      </w:r>
    </w:p>
    <w:p w14:paraId="267698CA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ED040D2" w14:textId="77777777" w:rsidR="00CE0722" w:rsidRPr="00984FC9" w:rsidRDefault="0008362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Pacijenti</w:t>
      </w:r>
      <w:r w:rsidR="00CE0722" w:rsidRPr="00984FC9">
        <w:rPr>
          <w:color w:val="000000" w:themeColor="text1"/>
          <w:sz w:val="22"/>
          <w:u w:val="single"/>
          <w:lang w:val="sr-Latn-ME"/>
        </w:rPr>
        <w:t xml:space="preserve"> isključeni iz kliničkih ispitivanja</w:t>
      </w:r>
    </w:p>
    <w:p w14:paraId="06537E0D" w14:textId="3BCA8010" w:rsidR="00CE0722" w:rsidRPr="00984FC9" w:rsidRDefault="00CE0722">
      <w:pPr>
        <w:pStyle w:val="SynchrogenixBodyText"/>
        <w:spacing w:before="0" w:after="0"/>
        <w:jc w:val="both"/>
        <w:rPr>
          <w:sz w:val="22"/>
          <w:lang w:val="sr-Latn-ME"/>
        </w:rPr>
      </w:pPr>
      <w:r w:rsidRPr="00984FC9">
        <w:rPr>
          <w:sz w:val="22"/>
          <w:lang w:val="sr-Latn-ME"/>
        </w:rPr>
        <w:t xml:space="preserve">Iz kliničkog ispitivanja isključeni su </w:t>
      </w:r>
      <w:r w:rsidR="00083620" w:rsidRPr="00984FC9">
        <w:rPr>
          <w:sz w:val="22"/>
          <w:lang w:val="sr-Latn-ME"/>
        </w:rPr>
        <w:t>pacijenti</w:t>
      </w:r>
      <w:r w:rsidRPr="00984FC9">
        <w:rPr>
          <w:sz w:val="22"/>
          <w:lang w:val="sr-Latn-ME"/>
        </w:rPr>
        <w:t xml:space="preserve"> koji su: imali aktivnu autoimunu bolest; primali imunosupresive; primili živ</w:t>
      </w:r>
      <w:r w:rsidR="00083620" w:rsidRPr="00984FC9">
        <w:rPr>
          <w:sz w:val="22"/>
          <w:lang w:val="sr-Latn-ME"/>
        </w:rPr>
        <w:t>u</w:t>
      </w:r>
      <w:r w:rsidRPr="00984FC9">
        <w:rPr>
          <w:sz w:val="22"/>
          <w:lang w:val="sr-Latn-ME"/>
        </w:rPr>
        <w:t xml:space="preserve"> virusn</w:t>
      </w:r>
      <w:r w:rsidR="00083620" w:rsidRPr="00984FC9">
        <w:rPr>
          <w:sz w:val="22"/>
          <w:lang w:val="sr-Latn-ME"/>
        </w:rPr>
        <w:t>u vakcinu</w:t>
      </w:r>
      <w:r w:rsidRPr="00984FC9">
        <w:rPr>
          <w:sz w:val="22"/>
          <w:lang w:val="sr-Latn-ME"/>
        </w:rPr>
        <w:t xml:space="preserve"> </w:t>
      </w:r>
      <w:r w:rsidR="00083620" w:rsidRPr="00984FC9">
        <w:rPr>
          <w:sz w:val="22"/>
          <w:lang w:val="sr-Latn-ME"/>
        </w:rPr>
        <w:t>tokom</w:t>
      </w:r>
      <w:r w:rsidRPr="00984FC9">
        <w:rPr>
          <w:sz w:val="22"/>
          <w:lang w:val="sr-Latn-ME"/>
        </w:rPr>
        <w:t xml:space="preserve"> 28 dana od početka ispitivanog liječenja; imali HIV infekciju; imali infekciju virusom hepatitisa B ili hepatitisa C; imali intersticij</w:t>
      </w:r>
      <w:r w:rsidR="00F117C3" w:rsidRPr="00984FC9">
        <w:rPr>
          <w:sz w:val="22"/>
          <w:lang w:val="sr-Latn-ME"/>
        </w:rPr>
        <w:t>alnu</w:t>
      </w:r>
      <w:r w:rsidRPr="00984FC9">
        <w:rPr>
          <w:sz w:val="22"/>
          <w:lang w:val="sr-Latn-ME"/>
        </w:rPr>
        <w:t xml:space="preserve"> bolest pluća ili idiopatsku plućnu fibrozu u anamnezi.</w:t>
      </w:r>
    </w:p>
    <w:p w14:paraId="4C177052" w14:textId="77777777" w:rsidR="00CE0722" w:rsidRPr="00984FC9" w:rsidRDefault="00CE0722" w:rsidP="00B27864">
      <w:pPr>
        <w:pStyle w:val="SynchrogenixBodyText"/>
        <w:tabs>
          <w:tab w:val="left" w:pos="1160"/>
        </w:tabs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A3CCB16" w14:textId="77777777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Natrij</w:t>
      </w:r>
      <w:r w:rsidR="00083620" w:rsidRPr="00984FC9">
        <w:rPr>
          <w:color w:val="000000" w:themeColor="text1"/>
          <w:sz w:val="22"/>
          <w:u w:val="single"/>
          <w:lang w:val="sr-Latn-ME"/>
        </w:rPr>
        <w:t>um</w:t>
      </w:r>
    </w:p>
    <w:p w14:paraId="4947E7E7" w14:textId="757D18C8" w:rsidR="00CE0722" w:rsidRPr="00984FC9" w:rsidRDefault="00CE0722">
      <w:pPr>
        <w:jc w:val="both"/>
        <w:rPr>
          <w:color w:val="000000" w:themeColor="text1"/>
          <w:sz w:val="22"/>
          <w:lang w:val="sr-Latn-ME" w:eastAsia="zh-CN"/>
        </w:rPr>
      </w:pPr>
      <w:r w:rsidRPr="00984FC9">
        <w:rPr>
          <w:color w:val="000000" w:themeColor="text1"/>
          <w:sz w:val="22"/>
          <w:lang w:val="sr-Latn-ME"/>
        </w:rPr>
        <w:t>Ovaj lijek sadrži 51,6 mg natrij</w:t>
      </w:r>
      <w:r w:rsidR="00083620" w:rsidRPr="00984FC9">
        <w:rPr>
          <w:color w:val="000000" w:themeColor="text1"/>
          <w:sz w:val="22"/>
          <w:lang w:val="sr-Latn-ME"/>
        </w:rPr>
        <w:t>um</w:t>
      </w:r>
      <w:r w:rsidRPr="00984FC9">
        <w:rPr>
          <w:color w:val="000000" w:themeColor="text1"/>
          <w:sz w:val="22"/>
          <w:lang w:val="sr-Latn-ME"/>
        </w:rPr>
        <w:t>a po dozi od 1200 mg i 64,5 mg natrij</w:t>
      </w:r>
      <w:r w:rsidR="00083620" w:rsidRPr="00984FC9">
        <w:rPr>
          <w:color w:val="000000" w:themeColor="text1"/>
          <w:sz w:val="22"/>
          <w:lang w:val="sr-Latn-ME"/>
        </w:rPr>
        <w:t>um</w:t>
      </w:r>
      <w:r w:rsidRPr="00984FC9">
        <w:rPr>
          <w:color w:val="000000" w:themeColor="text1"/>
          <w:sz w:val="22"/>
          <w:lang w:val="sr-Latn-ME"/>
        </w:rPr>
        <w:t>a po dozi od 1500 mg</w:t>
      </w:r>
      <w:r w:rsidR="00391C61" w:rsidRPr="00984FC9">
        <w:rPr>
          <w:color w:val="000000" w:themeColor="text1"/>
          <w:sz w:val="22"/>
          <w:lang w:val="sr-Latn-ME"/>
        </w:rPr>
        <w:t>, št</w:t>
      </w:r>
      <w:r w:rsidRPr="00984FC9">
        <w:rPr>
          <w:color w:val="000000" w:themeColor="text1"/>
          <w:sz w:val="22"/>
          <w:lang w:val="sr-Latn-ME"/>
        </w:rPr>
        <w:t>o odgovara 2,58 % i 3,23 % maksimalnog dnevnog unosa od 2 g natrij</w:t>
      </w:r>
      <w:r w:rsidR="00083620" w:rsidRPr="00984FC9">
        <w:rPr>
          <w:color w:val="000000" w:themeColor="text1"/>
          <w:sz w:val="22"/>
          <w:lang w:val="sr-Latn-ME"/>
        </w:rPr>
        <w:t>um</w:t>
      </w:r>
      <w:r w:rsidRPr="00984FC9">
        <w:rPr>
          <w:color w:val="000000" w:themeColor="text1"/>
          <w:sz w:val="22"/>
          <w:lang w:val="sr-Latn-ME"/>
        </w:rPr>
        <w:t>a prema preporukama SZO za odraslu osobu.</w:t>
      </w:r>
      <w:r w:rsidR="00174389" w:rsidRPr="00984FC9">
        <w:rPr>
          <w:color w:val="000000" w:themeColor="text1"/>
          <w:sz w:val="22"/>
          <w:lang w:val="sr-Latn-ME"/>
        </w:rPr>
        <w:t xml:space="preserve"> </w:t>
      </w:r>
      <w:r w:rsidR="00174389" w:rsidRPr="00984FC9">
        <w:rPr>
          <w:color w:val="000000" w:themeColor="text1"/>
          <w:sz w:val="22"/>
          <w:lang w:val="sr-Latn-ME" w:eastAsia="zh-CN"/>
        </w:rPr>
        <w:t>Međutim, 9 mg/ml (0,9 %) rastvor natrijum hlorida za infuziju upotrebljava se za razrjeđivanje lijeka Cejemly prije primjene te je to potrebno uzeti u obzir u kontekstu pacijentovog dnevnog unosa natrijuma.</w:t>
      </w:r>
    </w:p>
    <w:p w14:paraId="07FFBF7A" w14:textId="77777777" w:rsidR="00174389" w:rsidRPr="00984FC9" w:rsidRDefault="00174389">
      <w:pPr>
        <w:jc w:val="both"/>
        <w:rPr>
          <w:color w:val="000000" w:themeColor="text1"/>
          <w:sz w:val="22"/>
          <w:lang w:val="sr-Latn-ME" w:eastAsia="zh-CN"/>
        </w:rPr>
      </w:pPr>
    </w:p>
    <w:p w14:paraId="408B8311" w14:textId="77777777" w:rsidR="00174389" w:rsidRPr="00984FC9" w:rsidRDefault="00174389" w:rsidP="00B27864">
      <w:pPr>
        <w:jc w:val="both"/>
        <w:rPr>
          <w:color w:val="000000" w:themeColor="text1"/>
          <w:sz w:val="22"/>
          <w:u w:val="single"/>
          <w:lang w:val="sr-Latn-ME" w:eastAsia="zh-CN"/>
        </w:rPr>
      </w:pPr>
      <w:r w:rsidRPr="00984FC9">
        <w:rPr>
          <w:color w:val="000000" w:themeColor="text1"/>
          <w:sz w:val="22"/>
          <w:u w:val="single"/>
          <w:lang w:val="sr-Latn-ME" w:eastAsia="zh-CN"/>
        </w:rPr>
        <w:lastRenderedPageBreak/>
        <w:t>Polisorbat 80</w:t>
      </w:r>
    </w:p>
    <w:p w14:paraId="433006C1" w14:textId="77777777" w:rsidR="00174389" w:rsidRPr="00984FC9" w:rsidRDefault="00174389" w:rsidP="00B27864">
      <w:pPr>
        <w:jc w:val="both"/>
        <w:rPr>
          <w:color w:val="000000" w:themeColor="text1"/>
          <w:sz w:val="22"/>
          <w:szCs w:val="22"/>
          <w:lang w:val="sr-Latn-ME" w:eastAsia="zh-CN"/>
        </w:rPr>
      </w:pPr>
      <w:r w:rsidRPr="00984FC9">
        <w:rPr>
          <w:color w:val="000000" w:themeColor="text1"/>
          <w:sz w:val="22"/>
          <w:szCs w:val="22"/>
          <w:lang w:val="sr-Latn-ME" w:eastAsia="zh-CN"/>
        </w:rPr>
        <w:t>Ovaj lijek sadrži 4,08 mg polisorbata 80 u jednoj dozi od 1200 mg te 5,10 mg polisorbata 80 u jednoj dozi od 1500 mg. Polisorbati mogu uzrokovati alergijske reakcije.</w:t>
      </w:r>
    </w:p>
    <w:p w14:paraId="66986BBF" w14:textId="77777777" w:rsidR="00CE0722" w:rsidRPr="00984FC9" w:rsidRDefault="00CE0722" w:rsidP="00B27864">
      <w:pPr>
        <w:pStyle w:val="SynchrogenixBodyText"/>
        <w:spacing w:before="0" w:after="0"/>
        <w:jc w:val="both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006A6EA2" w14:textId="77777777" w:rsidR="00CE0722" w:rsidRPr="00984FC9" w:rsidRDefault="00CE0722" w:rsidP="00B27864">
      <w:pPr>
        <w:pStyle w:val="SynchrogenixBodyText"/>
        <w:spacing w:before="0" w:after="0"/>
        <w:jc w:val="both"/>
        <w:rPr>
          <w:color w:val="000000" w:themeColor="text1"/>
          <w:sz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 xml:space="preserve">Kartica za </w:t>
      </w:r>
      <w:r w:rsidR="00083620" w:rsidRPr="00984FC9">
        <w:rPr>
          <w:color w:val="000000" w:themeColor="text1"/>
          <w:sz w:val="22"/>
          <w:u w:val="single"/>
          <w:lang w:val="sr-Latn-ME"/>
        </w:rPr>
        <w:t>pacijenta</w:t>
      </w:r>
    </w:p>
    <w:p w14:paraId="0E22F414" w14:textId="51A46B62" w:rsidR="00CE0722" w:rsidRPr="00984FC9" w:rsidRDefault="00CE0722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Svi </w:t>
      </w:r>
      <w:r w:rsidR="00083620" w:rsidRPr="00984FC9">
        <w:rPr>
          <w:color w:val="000000" w:themeColor="text1"/>
          <w:sz w:val="22"/>
          <w:lang w:val="sr-Latn-ME"/>
        </w:rPr>
        <w:t>ljekari</w:t>
      </w:r>
      <w:r w:rsidRPr="00984FC9">
        <w:rPr>
          <w:color w:val="000000" w:themeColor="text1"/>
          <w:sz w:val="22"/>
          <w:lang w:val="sr-Latn-ME"/>
        </w:rPr>
        <w:t xml:space="preserve"> koji primjenjuju sugemalimab moraju biti upoznati s Informacijama za </w:t>
      </w:r>
      <w:r w:rsidR="00083620" w:rsidRPr="00984FC9">
        <w:rPr>
          <w:color w:val="000000" w:themeColor="text1"/>
          <w:sz w:val="22"/>
          <w:lang w:val="sr-Latn-ME"/>
        </w:rPr>
        <w:t>ljekare</w:t>
      </w:r>
      <w:r w:rsidRPr="00984FC9">
        <w:rPr>
          <w:color w:val="000000" w:themeColor="text1"/>
          <w:sz w:val="22"/>
          <w:lang w:val="sr-Latn-ME"/>
        </w:rPr>
        <w:t xml:space="preserve"> i Smjernicama za liječenje. </w:t>
      </w:r>
      <w:r w:rsidR="00083620" w:rsidRPr="00984FC9">
        <w:rPr>
          <w:color w:val="000000" w:themeColor="text1"/>
          <w:sz w:val="22"/>
          <w:lang w:val="sr-Latn-ME"/>
        </w:rPr>
        <w:t>Ljekar</w:t>
      </w:r>
      <w:r w:rsidRPr="00984FC9">
        <w:rPr>
          <w:color w:val="000000" w:themeColor="text1"/>
          <w:sz w:val="22"/>
          <w:lang w:val="sr-Latn-ME"/>
        </w:rPr>
        <w:t xml:space="preserve"> mora razgovarati s</w:t>
      </w:r>
      <w:r w:rsidR="00F117C3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083620" w:rsidRPr="00984FC9">
        <w:rPr>
          <w:color w:val="000000" w:themeColor="text1"/>
          <w:sz w:val="22"/>
          <w:lang w:val="sr-Latn-ME"/>
        </w:rPr>
        <w:t>pacijentom</w:t>
      </w:r>
      <w:r w:rsidRPr="00984FC9">
        <w:rPr>
          <w:color w:val="000000" w:themeColor="text1"/>
          <w:sz w:val="22"/>
          <w:lang w:val="sr-Latn-ME"/>
        </w:rPr>
        <w:t xml:space="preserve"> o rizicima liječenja sugemalimabom. </w:t>
      </w:r>
      <w:r w:rsidR="00083620" w:rsidRPr="00984FC9">
        <w:rPr>
          <w:color w:val="000000" w:themeColor="text1"/>
          <w:sz w:val="22"/>
          <w:lang w:val="sr-Latn-ME"/>
        </w:rPr>
        <w:t>Pac</w:t>
      </w:r>
      <w:r w:rsidR="00391C61" w:rsidRPr="00984FC9">
        <w:rPr>
          <w:color w:val="000000" w:themeColor="text1"/>
          <w:sz w:val="22"/>
          <w:lang w:val="sr-Latn-ME"/>
        </w:rPr>
        <w:t>ijen</w:t>
      </w:r>
      <w:r w:rsidR="00083620" w:rsidRPr="00984FC9">
        <w:rPr>
          <w:color w:val="000000" w:themeColor="text1"/>
          <w:sz w:val="22"/>
          <w:lang w:val="sr-Latn-ME"/>
        </w:rPr>
        <w:t>t</w:t>
      </w:r>
      <w:r w:rsidRPr="00984FC9">
        <w:rPr>
          <w:color w:val="000000" w:themeColor="text1"/>
          <w:sz w:val="22"/>
          <w:lang w:val="sr-Latn-ME"/>
        </w:rPr>
        <w:t xml:space="preserve"> će dobiti Karticu za </w:t>
      </w:r>
      <w:r w:rsidR="00083620" w:rsidRPr="00984FC9">
        <w:rPr>
          <w:color w:val="000000" w:themeColor="text1"/>
          <w:sz w:val="22"/>
          <w:lang w:val="sr-Latn-ME"/>
        </w:rPr>
        <w:t>pacijenta</w:t>
      </w:r>
      <w:r w:rsidRPr="00984FC9">
        <w:rPr>
          <w:color w:val="000000" w:themeColor="text1"/>
          <w:sz w:val="22"/>
          <w:lang w:val="sr-Latn-ME"/>
        </w:rPr>
        <w:t xml:space="preserve">, a </w:t>
      </w:r>
      <w:r w:rsidR="00083620" w:rsidRPr="00984FC9">
        <w:rPr>
          <w:color w:val="000000" w:themeColor="text1"/>
          <w:sz w:val="22"/>
          <w:lang w:val="sr-Latn-ME"/>
        </w:rPr>
        <w:t>ljekar</w:t>
      </w:r>
      <w:r w:rsidRPr="00984FC9">
        <w:rPr>
          <w:color w:val="000000" w:themeColor="text1"/>
          <w:sz w:val="22"/>
          <w:lang w:val="sr-Latn-ME"/>
        </w:rPr>
        <w:t xml:space="preserve"> treba </w:t>
      </w:r>
      <w:r w:rsidR="00F117C3" w:rsidRPr="00984FC9">
        <w:rPr>
          <w:color w:val="000000" w:themeColor="text1"/>
          <w:sz w:val="22"/>
          <w:lang w:val="sr-Latn-ME"/>
        </w:rPr>
        <w:t xml:space="preserve">da ga </w:t>
      </w:r>
      <w:r w:rsidRPr="00984FC9">
        <w:rPr>
          <w:color w:val="000000" w:themeColor="text1"/>
          <w:sz w:val="22"/>
          <w:lang w:val="sr-Latn-ME"/>
        </w:rPr>
        <w:t>up</w:t>
      </w:r>
      <w:r w:rsidR="00F117C3" w:rsidRPr="00984FC9">
        <w:rPr>
          <w:color w:val="000000" w:themeColor="text1"/>
          <w:sz w:val="22"/>
          <w:lang w:val="sr-Latn-ME"/>
        </w:rPr>
        <w:t>ozori</w:t>
      </w:r>
      <w:r w:rsidRPr="00984FC9">
        <w:rPr>
          <w:color w:val="000000" w:themeColor="text1"/>
          <w:sz w:val="22"/>
          <w:lang w:val="sr-Latn-ME"/>
        </w:rPr>
        <w:t xml:space="preserve"> da je uvijek nosi sa sobom.</w:t>
      </w:r>
    </w:p>
    <w:p w14:paraId="6DFA51B8" w14:textId="77777777" w:rsidR="00CE0722" w:rsidRPr="00984FC9" w:rsidRDefault="00CE0722" w:rsidP="00B27864">
      <w:pPr>
        <w:pStyle w:val="SynchrogenixBodyText"/>
        <w:tabs>
          <w:tab w:val="left" w:pos="1160"/>
        </w:tabs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71DFCDD" w14:textId="77777777" w:rsidR="00411B4B" w:rsidRPr="00984FC9" w:rsidRDefault="00411B4B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>4.5.</w:t>
      </w:r>
      <w:r w:rsidR="000D60CC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47A73A5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B32DC0" w14:textId="323C3BCE" w:rsidR="00083620" w:rsidRPr="00984FC9" w:rsidRDefault="00083620">
      <w:pPr>
        <w:pStyle w:val="SynchrogenixBodyText"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Ni</w:t>
      </w:r>
      <w:r w:rsidR="00887C88" w:rsidRPr="00984FC9">
        <w:rPr>
          <w:color w:val="000000" w:themeColor="text1"/>
          <w:sz w:val="22"/>
          <w:lang w:val="sr-Latn-ME"/>
        </w:rPr>
        <w:t>je</w:t>
      </w:r>
      <w:r w:rsidRPr="00984FC9">
        <w:rPr>
          <w:color w:val="000000" w:themeColor="text1"/>
          <w:sz w:val="22"/>
          <w:lang w:val="sr-Latn-ME"/>
        </w:rPr>
        <w:t>su sprovedena formalna ispitivanja farmakokinetičkih interakcija sa sugemalimabom. S obzirom na to da se sugemalimab uklanja iz cirkulacije putem katabolizma, ne očekuju se metaboličke interakcije s drugim ljekovima.</w:t>
      </w:r>
    </w:p>
    <w:p w14:paraId="4CEEEA0D" w14:textId="77777777" w:rsidR="00083620" w:rsidRPr="00984FC9" w:rsidRDefault="0008362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0495E39F" w14:textId="77777777" w:rsidR="00083620" w:rsidRPr="00984FC9" w:rsidRDefault="0008362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Prije početka liječenja sugemalimabom mora se izbjegavati primjena sistemskih kortikosteroida ili imunosupresiva zbog moguće interferencije s farmakodinamičkom aktivnošću i efikasnošću sugemalimaba. Međutim, sistemski kortikosteroidi ili drugi imunosupresivi mogu se primjenjivati nakon početka primjene sugemalimaba za liječenje imuno posredovanih neželjenih dejstava (vidjeti dio 4.4).</w:t>
      </w:r>
    </w:p>
    <w:p w14:paraId="0549F7A6" w14:textId="77777777" w:rsidR="00083620" w:rsidRPr="00984FC9" w:rsidRDefault="00083620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AE4738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4.6.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="006D20A5" w:rsidRPr="00984FC9">
        <w:rPr>
          <w:b/>
          <w:sz w:val="22"/>
          <w:szCs w:val="22"/>
          <w:lang w:val="sr-Latn-ME"/>
        </w:rPr>
        <w:t>Plodnost, trudnoća i dojenje</w:t>
      </w:r>
    </w:p>
    <w:p w14:paraId="15EECD65" w14:textId="77777777" w:rsidR="002031B3" w:rsidRPr="00984FC9" w:rsidRDefault="002031B3" w:rsidP="00B2786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54A48F4" w14:textId="77777777" w:rsidR="00083620" w:rsidRPr="00984FC9" w:rsidRDefault="00083620" w:rsidP="00B27864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18" w:name="OLE_LINK1"/>
      <w:r w:rsidRPr="00984FC9">
        <w:rPr>
          <w:color w:val="000000" w:themeColor="text1"/>
          <w:sz w:val="22"/>
          <w:szCs w:val="22"/>
          <w:u w:val="single"/>
          <w:lang w:val="sr-Latn-ME"/>
        </w:rPr>
        <w:t>Žene u reproduktivnoj dobi / kontracepcija kod žena</w:t>
      </w:r>
    </w:p>
    <w:bookmarkEnd w:id="18"/>
    <w:p w14:paraId="0DDD7809" w14:textId="77777777" w:rsidR="00083620" w:rsidRPr="00984FC9" w:rsidRDefault="00083620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Ženama u reproduktivnoj dobi mora se savjetovati da izbjegavaju trudnoću tokom liječenja sugemalimabom. </w:t>
      </w:r>
      <w:r w:rsidRPr="00984FC9">
        <w:rPr>
          <w:sz w:val="22"/>
          <w:szCs w:val="22"/>
          <w:lang w:val="sr-Latn-ME"/>
        </w:rPr>
        <w:t xml:space="preserve">Žene </w:t>
      </w:r>
      <w:r w:rsidRPr="00984FC9">
        <w:rPr>
          <w:color w:val="000000" w:themeColor="text1"/>
          <w:sz w:val="22"/>
          <w:szCs w:val="22"/>
          <w:lang w:val="sr-Latn-ME"/>
        </w:rPr>
        <w:t xml:space="preserve">u reproduktivnoj dobi </w:t>
      </w:r>
      <w:r w:rsidRPr="00984FC9">
        <w:rPr>
          <w:sz w:val="22"/>
          <w:szCs w:val="22"/>
          <w:lang w:val="sr-Latn-ME"/>
        </w:rPr>
        <w:t xml:space="preserve">koje primaju sugemalimab moraju koristiti pouzdane metode kontracepcije tokom liječenja i još najmanje 4 mjeseca nakon posljednje doze </w:t>
      </w:r>
      <w:bookmarkStart w:id="19" w:name="_Hlk111546867"/>
      <w:r w:rsidRPr="00984FC9">
        <w:rPr>
          <w:color w:val="000000" w:themeColor="text1"/>
          <w:sz w:val="22"/>
          <w:szCs w:val="22"/>
          <w:lang w:val="sr-Latn-ME"/>
        </w:rPr>
        <w:t>sugemalimaba</w:t>
      </w:r>
      <w:bookmarkEnd w:id="19"/>
      <w:r w:rsidRPr="00984FC9">
        <w:rPr>
          <w:color w:val="000000" w:themeColor="text1"/>
          <w:sz w:val="22"/>
          <w:szCs w:val="22"/>
          <w:lang w:val="sr-Latn-ME"/>
        </w:rPr>
        <w:t xml:space="preserve"> (vidjeti u nastavku i dio 5.3).</w:t>
      </w:r>
    </w:p>
    <w:p w14:paraId="04529803" w14:textId="77777777" w:rsidR="00083620" w:rsidRPr="00984FC9" w:rsidRDefault="00083620" w:rsidP="00B27864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F9E5B0B" w14:textId="77777777" w:rsidR="00083620" w:rsidRPr="00984FC9" w:rsidRDefault="0008362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szCs w:val="22"/>
          <w:u w:val="single"/>
          <w:lang w:val="sr-Latn-ME"/>
        </w:rPr>
        <w:t>Trudnoća</w:t>
      </w:r>
    </w:p>
    <w:p w14:paraId="2917986D" w14:textId="62FD398E" w:rsidR="00083620" w:rsidRPr="00984FC9" w:rsidRDefault="00083620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 xml:space="preserve">Nema podataka o primjeni </w:t>
      </w:r>
      <w:bookmarkStart w:id="20" w:name="_Hlk107992605"/>
      <w:r w:rsidRPr="00984FC9">
        <w:rPr>
          <w:color w:val="000000" w:themeColor="text1"/>
          <w:sz w:val="22"/>
          <w:szCs w:val="22"/>
          <w:lang w:val="sr-Latn-ME"/>
        </w:rPr>
        <w:t>sugemalimaba</w:t>
      </w:r>
      <w:bookmarkEnd w:id="20"/>
      <w:r w:rsidRPr="00984FC9">
        <w:rPr>
          <w:sz w:val="22"/>
          <w:szCs w:val="22"/>
          <w:lang w:val="sr-Latn-ME"/>
        </w:rPr>
        <w:t xml:space="preserve"> </w:t>
      </w:r>
      <w:r w:rsidR="007F1D00" w:rsidRPr="00984FC9">
        <w:rPr>
          <w:sz w:val="22"/>
          <w:szCs w:val="22"/>
          <w:lang w:val="sr-Latn-ME"/>
        </w:rPr>
        <w:t>kod</w:t>
      </w:r>
      <w:r w:rsidRPr="00984FC9">
        <w:rPr>
          <w:sz w:val="22"/>
          <w:szCs w:val="22"/>
          <w:lang w:val="sr-Latn-ME"/>
        </w:rPr>
        <w:t xml:space="preserve"> trudnica.</w:t>
      </w:r>
      <w:r w:rsidRPr="00984FC9">
        <w:rPr>
          <w:color w:val="000000" w:themeColor="text1"/>
          <w:sz w:val="22"/>
          <w:szCs w:val="22"/>
          <w:lang w:val="sr-Latn-ME"/>
        </w:rPr>
        <w:t xml:space="preserve"> Ispitivanja reproduktivne i razvojne toksičnosti sugemalimaba na životinjama ni</w:t>
      </w:r>
      <w:r w:rsidR="00887C88" w:rsidRPr="00984FC9">
        <w:rPr>
          <w:color w:val="000000" w:themeColor="text1"/>
          <w:sz w:val="22"/>
          <w:szCs w:val="22"/>
          <w:lang w:val="sr-Latn-ME"/>
        </w:rPr>
        <w:t>je</w:t>
      </w:r>
      <w:r w:rsidRPr="00984FC9">
        <w:rPr>
          <w:color w:val="000000" w:themeColor="text1"/>
          <w:sz w:val="22"/>
          <w:szCs w:val="22"/>
          <w:lang w:val="sr-Latn-ME"/>
        </w:rPr>
        <w:t xml:space="preserve">su </w:t>
      </w:r>
      <w:r w:rsidR="007F1D00" w:rsidRPr="00984FC9">
        <w:rPr>
          <w:color w:val="000000" w:themeColor="text1"/>
          <w:sz w:val="22"/>
          <w:szCs w:val="22"/>
          <w:lang w:val="sr-Latn-ME"/>
        </w:rPr>
        <w:t>s</w:t>
      </w:r>
      <w:r w:rsidRPr="00984FC9">
        <w:rPr>
          <w:color w:val="000000" w:themeColor="text1"/>
          <w:sz w:val="22"/>
          <w:szCs w:val="22"/>
          <w:lang w:val="sr-Latn-ME"/>
        </w:rPr>
        <w:t>provedena. Međutim, na mišjim modelima gravidnosti pokazalo se da blokada PD-L1 signalizacije narušava toleranciju prema fetusu i dovodi do veće učestalosti gubitka fetusa (vidjeti dio 5.3).</w:t>
      </w:r>
    </w:p>
    <w:p w14:paraId="093F68F0" w14:textId="77777777" w:rsidR="00083620" w:rsidRPr="00984FC9" w:rsidRDefault="00083620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0A982C5" w14:textId="384163A2" w:rsidR="00083620" w:rsidRPr="00984FC9" w:rsidRDefault="00083620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Ne preporučuje se koristiti sugemalimab </w:t>
      </w:r>
      <w:r w:rsidR="007F1D00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trudnoće </w:t>
      </w:r>
      <w:r w:rsidR="00B27864" w:rsidRPr="00984FC9">
        <w:rPr>
          <w:color w:val="000000" w:themeColor="text1"/>
          <w:sz w:val="22"/>
          <w:lang w:val="sr-Latn-ME"/>
        </w:rPr>
        <w:t xml:space="preserve">kao </w:t>
      </w:r>
      <w:r w:rsidRPr="00984FC9">
        <w:rPr>
          <w:color w:val="000000" w:themeColor="text1"/>
          <w:sz w:val="22"/>
          <w:lang w:val="sr-Latn-ME"/>
        </w:rPr>
        <w:t xml:space="preserve">ni </w:t>
      </w:r>
      <w:r w:rsidR="007F1D00" w:rsidRPr="00984FC9">
        <w:rPr>
          <w:color w:val="000000" w:themeColor="text1"/>
          <w:sz w:val="22"/>
          <w:lang w:val="sr-Latn-ME"/>
        </w:rPr>
        <w:t>kod</w:t>
      </w:r>
      <w:r w:rsidRPr="00984FC9">
        <w:rPr>
          <w:color w:val="000000" w:themeColor="text1"/>
          <w:sz w:val="22"/>
          <w:lang w:val="sr-Latn-ME"/>
        </w:rPr>
        <w:t xml:space="preserve"> žena</w:t>
      </w:r>
      <w:r w:rsidR="007F1D00" w:rsidRPr="00984FC9">
        <w:rPr>
          <w:color w:val="000000" w:themeColor="text1"/>
          <w:sz w:val="22"/>
          <w:lang w:val="sr-Latn-ME"/>
        </w:rPr>
        <w:t xml:space="preserve"> u</w:t>
      </w:r>
      <w:r w:rsidRPr="00984FC9">
        <w:rPr>
          <w:color w:val="000000" w:themeColor="text1"/>
          <w:sz w:val="22"/>
          <w:lang w:val="sr-Latn-ME"/>
        </w:rPr>
        <w:t xml:space="preserve"> reproduktivn</w:t>
      </w:r>
      <w:r w:rsidR="007F1D00" w:rsidRPr="00984FC9">
        <w:rPr>
          <w:color w:val="000000" w:themeColor="text1"/>
          <w:sz w:val="22"/>
          <w:lang w:val="sr-Latn-ME"/>
        </w:rPr>
        <w:t>oj</w:t>
      </w:r>
      <w:r w:rsidRPr="00984FC9">
        <w:rPr>
          <w:color w:val="000000" w:themeColor="text1"/>
          <w:sz w:val="22"/>
          <w:lang w:val="sr-Latn-ME"/>
        </w:rPr>
        <w:t xml:space="preserve"> dobi koje ne koriste kontracepciju.</w:t>
      </w:r>
    </w:p>
    <w:p w14:paraId="620AB99F" w14:textId="77777777" w:rsidR="00083620" w:rsidRPr="00984FC9" w:rsidRDefault="00083620" w:rsidP="0024472B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508004D8" w14:textId="77777777" w:rsidR="00083620" w:rsidRPr="00984FC9" w:rsidRDefault="0008362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Dojenje</w:t>
      </w:r>
    </w:p>
    <w:p w14:paraId="5A46A484" w14:textId="25807C4D" w:rsidR="00083620" w:rsidRPr="00984FC9" w:rsidRDefault="000836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Nije poznato izlučuje li se sugemalimab u majčino mlijeko. </w:t>
      </w:r>
      <w:r w:rsidR="007F1D00" w:rsidRPr="00984FC9">
        <w:rPr>
          <w:sz w:val="22"/>
          <w:lang w:val="sr-Latn-ME"/>
        </w:rPr>
        <w:t>S obzirom na to</w:t>
      </w:r>
      <w:r w:rsidRPr="00984FC9">
        <w:rPr>
          <w:sz w:val="22"/>
          <w:lang w:val="sr-Latn-ME"/>
        </w:rPr>
        <w:t xml:space="preserve"> da je poznato da se </w:t>
      </w:r>
      <w:r w:rsidR="007F1D00" w:rsidRPr="00984FC9">
        <w:rPr>
          <w:sz w:val="22"/>
          <w:lang w:val="sr-Latn-ME"/>
        </w:rPr>
        <w:t>antitijela</w:t>
      </w:r>
      <w:r w:rsidRPr="00984FC9">
        <w:rPr>
          <w:sz w:val="22"/>
          <w:lang w:val="sr-Latn-ME"/>
        </w:rPr>
        <w:t xml:space="preserve"> mogu izlučivati u majčino mlijeko, ne može se isključiti rizik za novorođenčad/</w:t>
      </w:r>
      <w:r w:rsidR="00152263" w:rsidRPr="00984FC9">
        <w:rPr>
          <w:sz w:val="22"/>
          <w:lang w:val="sr-Latn-ME"/>
        </w:rPr>
        <w:t>odojčad</w:t>
      </w:r>
      <w:r w:rsidRPr="00984FC9">
        <w:rPr>
          <w:sz w:val="22"/>
          <w:lang w:val="sr-Latn-ME"/>
        </w:rPr>
        <w:t>. Potrebno je odlučiti da li prekinuti dojenje ili prekinuti liječenje/suzdržati se od liječenja sugemalimabom uzimajući u obzir korist dojenja za dijete i korist liječenja sugemalimabom za ženu.</w:t>
      </w:r>
    </w:p>
    <w:p w14:paraId="632231D2" w14:textId="77777777" w:rsidR="00083620" w:rsidRPr="00984FC9" w:rsidRDefault="0008362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1DE2546" w14:textId="77777777" w:rsidR="00083620" w:rsidRPr="00984FC9" w:rsidRDefault="0008362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Plodnost</w:t>
      </w:r>
    </w:p>
    <w:p w14:paraId="3248BC0E" w14:textId="5D04711B" w:rsidR="00083620" w:rsidRPr="00984FC9" w:rsidRDefault="0008362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Nema dostupnih kliničkih podataka o mogućem </w:t>
      </w:r>
      <w:r w:rsidR="007F1D00" w:rsidRPr="00984FC9">
        <w:rPr>
          <w:color w:val="000000" w:themeColor="text1"/>
          <w:sz w:val="22"/>
          <w:lang w:val="sr-Latn-ME"/>
        </w:rPr>
        <w:t>uticaju</w:t>
      </w:r>
      <w:r w:rsidRPr="00984FC9">
        <w:rPr>
          <w:color w:val="000000" w:themeColor="text1"/>
          <w:sz w:val="22"/>
          <w:lang w:val="sr-Latn-ME"/>
        </w:rPr>
        <w:t xml:space="preserve"> sugemalimaba na plodnost. </w:t>
      </w:r>
      <w:r w:rsidRPr="00984FC9">
        <w:rPr>
          <w:sz w:val="22"/>
          <w:lang w:val="sr-Latn-ME"/>
        </w:rPr>
        <w:t>Podaci iz ispitivanja na životinjama ni</w:t>
      </w:r>
      <w:r w:rsidR="00152263" w:rsidRPr="00984FC9">
        <w:rPr>
          <w:sz w:val="22"/>
          <w:lang w:val="sr-Latn-ME"/>
        </w:rPr>
        <w:t>je</w:t>
      </w:r>
      <w:r w:rsidRPr="00984FC9">
        <w:rPr>
          <w:sz w:val="22"/>
          <w:lang w:val="sr-Latn-ME"/>
        </w:rPr>
        <w:t xml:space="preserve">su pokazali </w:t>
      </w:r>
      <w:r w:rsidR="007F1D00" w:rsidRPr="00984FC9">
        <w:rPr>
          <w:sz w:val="22"/>
          <w:lang w:val="sr-Latn-ME"/>
        </w:rPr>
        <w:t>značajan</w:t>
      </w:r>
      <w:r w:rsidRPr="00984FC9">
        <w:rPr>
          <w:sz w:val="22"/>
          <w:lang w:val="sr-Latn-ME"/>
        </w:rPr>
        <w:t xml:space="preserve"> </w:t>
      </w:r>
      <w:r w:rsidR="007F1D00" w:rsidRPr="00984FC9">
        <w:rPr>
          <w:sz w:val="22"/>
          <w:lang w:val="sr-Latn-ME"/>
        </w:rPr>
        <w:t>uticaj</w:t>
      </w:r>
      <w:r w:rsidRPr="00984FC9">
        <w:rPr>
          <w:sz w:val="22"/>
          <w:lang w:val="sr-Latn-ME"/>
        </w:rPr>
        <w:t xml:space="preserve"> na muške i ženske reproduktivne organe (vidjeti dio 5.3).</w:t>
      </w:r>
    </w:p>
    <w:p w14:paraId="2B6345D2" w14:textId="77777777" w:rsidR="00227BDB" w:rsidRPr="00984FC9" w:rsidRDefault="00227BDB" w:rsidP="00B2786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1A7A4FE0" w14:textId="77777777" w:rsidR="0072020E" w:rsidRPr="00984FC9" w:rsidRDefault="0072020E" w:rsidP="00B2786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4.7.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 xml:space="preserve">Uticaj na </w:t>
      </w:r>
      <w:r w:rsidR="002031B3" w:rsidRPr="00984FC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84FC9">
        <w:rPr>
          <w:b/>
          <w:bCs/>
          <w:sz w:val="22"/>
          <w:szCs w:val="22"/>
          <w:lang w:val="sr-Latn-ME"/>
        </w:rPr>
        <w:t>upravljanja vozili</w:t>
      </w:r>
      <w:r w:rsidRPr="00984FC9">
        <w:rPr>
          <w:b/>
          <w:bCs/>
          <w:sz w:val="22"/>
          <w:szCs w:val="22"/>
          <w:lang w:val="sr-Latn-ME"/>
        </w:rPr>
        <w:t>m</w:t>
      </w:r>
      <w:r w:rsidR="00F34554" w:rsidRPr="00984FC9">
        <w:rPr>
          <w:b/>
          <w:bCs/>
          <w:sz w:val="22"/>
          <w:szCs w:val="22"/>
          <w:lang w:val="sr-Latn-ME"/>
        </w:rPr>
        <w:t>a</w:t>
      </w:r>
      <w:r w:rsidRPr="00984FC9">
        <w:rPr>
          <w:b/>
          <w:bCs/>
          <w:sz w:val="22"/>
          <w:szCs w:val="22"/>
          <w:lang w:val="sr-Latn-ME"/>
        </w:rPr>
        <w:t xml:space="preserve"> i </w:t>
      </w:r>
      <w:r w:rsidR="000D3449" w:rsidRPr="00984FC9">
        <w:rPr>
          <w:b/>
          <w:bCs/>
          <w:sz w:val="22"/>
          <w:szCs w:val="22"/>
          <w:lang w:val="sr-Latn-ME"/>
        </w:rPr>
        <w:t xml:space="preserve">rukovanje </w:t>
      </w:r>
      <w:r w:rsidRPr="00984FC9">
        <w:rPr>
          <w:b/>
          <w:bCs/>
          <w:sz w:val="22"/>
          <w:szCs w:val="22"/>
          <w:lang w:val="sr-Latn-ME"/>
        </w:rPr>
        <w:t>mašinama</w:t>
      </w:r>
    </w:p>
    <w:p w14:paraId="6156FBE5" w14:textId="77777777" w:rsidR="007F1D00" w:rsidRPr="00984FC9" w:rsidRDefault="007F1D00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0A70E2" w14:textId="77777777" w:rsidR="007F1D00" w:rsidRPr="00984FC9" w:rsidRDefault="007F1D0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Sugemalimab malo utiče na sposobnost upravljanja vozilima i rukovanja mašinama. </w:t>
      </w:r>
      <w:r w:rsidRPr="00984FC9">
        <w:rPr>
          <w:sz w:val="22"/>
          <w:szCs w:val="22"/>
          <w:lang w:val="sr-Latn-ME"/>
        </w:rPr>
        <w:t>Kod nekih je pacijenata nakon primjene sugemalimaba prijavljen umor</w:t>
      </w:r>
      <w:r w:rsidRPr="00984FC9">
        <w:rPr>
          <w:color w:val="000000" w:themeColor="text1"/>
          <w:sz w:val="22"/>
          <w:szCs w:val="22"/>
          <w:lang w:val="sr-Latn-ME"/>
        </w:rPr>
        <w:t xml:space="preserve"> (vidjeti dio 4.8). Pacijentima koji osjećaju umor mora se savjetovati da ne upravljaju vozilima i ne upravljaju mašinama dok se simptomi ne povuku.</w:t>
      </w:r>
    </w:p>
    <w:p w14:paraId="68996F22" w14:textId="0C96FE1F" w:rsidR="007F1D00" w:rsidRPr="00984FC9" w:rsidRDefault="007F1D00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9F9839" w14:textId="6DC2E80E" w:rsidR="001D55C3" w:rsidRPr="00984FC9" w:rsidRDefault="001D55C3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4D59D5" w14:textId="77777777" w:rsidR="001D55C3" w:rsidRPr="00984FC9" w:rsidRDefault="001D55C3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494DCE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Neželjena dejstva</w:t>
      </w:r>
    </w:p>
    <w:p w14:paraId="543ACB99" w14:textId="77777777" w:rsidR="004E70AD" w:rsidRPr="00984FC9" w:rsidRDefault="004E70AD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A19EC5" w14:textId="77777777" w:rsidR="007F1D00" w:rsidRPr="00984FC9" w:rsidRDefault="007F1D00">
      <w:pPr>
        <w:pStyle w:val="SynchrogenixBodyText"/>
        <w:keepNext/>
        <w:keepLines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 xml:space="preserve">Sažetak </w:t>
      </w:r>
      <w:r w:rsidR="001134B6" w:rsidRPr="00984FC9">
        <w:rPr>
          <w:color w:val="000000" w:themeColor="text1"/>
          <w:sz w:val="22"/>
          <w:u w:val="single"/>
          <w:lang w:val="sr-Latn-ME"/>
        </w:rPr>
        <w:t>bezbjednosnog</w:t>
      </w:r>
      <w:r w:rsidRPr="00984FC9">
        <w:rPr>
          <w:color w:val="000000" w:themeColor="text1"/>
          <w:sz w:val="22"/>
          <w:u w:val="single"/>
          <w:lang w:val="sr-Latn-ME"/>
        </w:rPr>
        <w:t xml:space="preserve"> profila</w:t>
      </w:r>
    </w:p>
    <w:p w14:paraId="4954E4E0" w14:textId="450B726D" w:rsidR="007F1D00" w:rsidRPr="00984FC9" w:rsidRDefault="001134B6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Bezbjednost</w:t>
      </w:r>
      <w:r w:rsidR="007F1D00" w:rsidRPr="00984FC9">
        <w:rPr>
          <w:color w:val="000000" w:themeColor="text1"/>
          <w:sz w:val="22"/>
          <w:lang w:val="sr-Latn-ME"/>
        </w:rPr>
        <w:t xml:space="preserve"> primjene sugemalimaba u kombinaciji s</w:t>
      </w:r>
      <w:r w:rsidR="00152263" w:rsidRPr="00984FC9">
        <w:rPr>
          <w:color w:val="000000" w:themeColor="text1"/>
          <w:sz w:val="22"/>
          <w:lang w:val="sr-Latn-ME"/>
        </w:rPr>
        <w:t>a</w:t>
      </w:r>
      <w:r w:rsidR="007F1D00"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>h</w:t>
      </w:r>
      <w:r w:rsidR="007F1D00" w:rsidRPr="00984FC9">
        <w:rPr>
          <w:color w:val="000000" w:themeColor="text1"/>
          <w:sz w:val="22"/>
          <w:lang w:val="sr-Latn-ME"/>
        </w:rPr>
        <w:t xml:space="preserve">emoterapijom procijenjena je u kliničkim ispitivanjima za različite vrste tumora </w:t>
      </w:r>
      <w:r w:rsidRPr="00984FC9">
        <w:rPr>
          <w:color w:val="000000" w:themeColor="text1"/>
          <w:sz w:val="22"/>
          <w:lang w:val="sr-Latn-ME"/>
        </w:rPr>
        <w:t>kod</w:t>
      </w:r>
      <w:r w:rsidR="007F1D00" w:rsidRPr="00984FC9">
        <w:rPr>
          <w:color w:val="000000" w:themeColor="text1"/>
          <w:sz w:val="22"/>
          <w:lang w:val="sr-Latn-ME"/>
        </w:rPr>
        <w:t xml:space="preserve"> 435 </w:t>
      </w:r>
      <w:r w:rsidRPr="00984FC9">
        <w:rPr>
          <w:color w:val="000000" w:themeColor="text1"/>
          <w:sz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lang w:val="sr-Latn-ME"/>
        </w:rPr>
        <w:t xml:space="preserve"> koji su primali 1200 mg svak</w:t>
      </w:r>
      <w:r w:rsidRPr="00984FC9">
        <w:rPr>
          <w:color w:val="000000" w:themeColor="text1"/>
          <w:sz w:val="22"/>
          <w:lang w:val="sr-Latn-ME"/>
        </w:rPr>
        <w:t>e</w:t>
      </w:r>
      <w:r w:rsidR="007F1D00" w:rsidRPr="00984FC9">
        <w:rPr>
          <w:color w:val="000000" w:themeColor="text1"/>
          <w:sz w:val="22"/>
          <w:lang w:val="sr-Latn-ME"/>
        </w:rPr>
        <w:t xml:space="preserve"> 3 </w:t>
      </w:r>
      <w:r w:rsidRPr="00984FC9">
        <w:rPr>
          <w:color w:val="000000" w:themeColor="text1"/>
          <w:sz w:val="22"/>
          <w:lang w:val="sr-Latn-ME"/>
        </w:rPr>
        <w:t>nedjelje</w:t>
      </w:r>
      <w:r w:rsidR="007F1D00" w:rsidRPr="00984FC9">
        <w:rPr>
          <w:color w:val="000000" w:themeColor="text1"/>
          <w:sz w:val="22"/>
          <w:lang w:val="sr-Latn-ME"/>
        </w:rPr>
        <w:t>.</w:t>
      </w:r>
    </w:p>
    <w:p w14:paraId="58DD4236" w14:textId="77777777" w:rsidR="007F1D00" w:rsidRPr="00984FC9" w:rsidRDefault="007F1D0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 w:eastAsia="zh-CN"/>
        </w:rPr>
      </w:pPr>
    </w:p>
    <w:p w14:paraId="3B41ED7B" w14:textId="77777777" w:rsidR="007F1D00" w:rsidRPr="00984FC9" w:rsidRDefault="007F1D0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 xml:space="preserve">Učestalost </w:t>
      </w:r>
      <w:r w:rsidR="001134B6" w:rsidRPr="00984FC9">
        <w:rPr>
          <w:color w:val="000000" w:themeColor="text1"/>
          <w:sz w:val="22"/>
          <w:szCs w:val="22"/>
          <w:lang w:val="sr-Latn-ME"/>
        </w:rPr>
        <w:t>neželjenih dejstava</w:t>
      </w:r>
      <w:r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1134B6" w:rsidRPr="00984FC9">
        <w:rPr>
          <w:color w:val="000000" w:themeColor="text1"/>
          <w:sz w:val="22"/>
          <w:szCs w:val="22"/>
          <w:lang w:val="sr-Latn-ME"/>
        </w:rPr>
        <w:t>kod ove populacije pacijenata</w:t>
      </w:r>
      <w:r w:rsidRPr="00984FC9">
        <w:rPr>
          <w:color w:val="000000" w:themeColor="text1"/>
          <w:sz w:val="22"/>
          <w:szCs w:val="22"/>
          <w:lang w:val="sr-Latn-ME"/>
        </w:rPr>
        <w:t xml:space="preserve"> bila je 95,6 %. </w:t>
      </w:r>
      <w:r w:rsidRPr="00984FC9">
        <w:rPr>
          <w:sz w:val="22"/>
          <w:szCs w:val="22"/>
          <w:lang w:val="sr-Latn-ME"/>
        </w:rPr>
        <w:t>Najčešć</w:t>
      </w:r>
      <w:r w:rsidR="001134B6" w:rsidRPr="00984FC9">
        <w:rPr>
          <w:sz w:val="22"/>
          <w:szCs w:val="22"/>
          <w:lang w:val="sr-Latn-ME"/>
        </w:rPr>
        <w:t xml:space="preserve">a neželjena dejstva </w:t>
      </w:r>
      <w:r w:rsidRPr="00984FC9">
        <w:rPr>
          <w:color w:val="000000" w:themeColor="text1"/>
          <w:sz w:val="22"/>
          <w:szCs w:val="22"/>
          <w:lang w:val="sr-Latn-ME"/>
        </w:rPr>
        <w:t>(≥ 10 %) bil</w:t>
      </w:r>
      <w:r w:rsidR="001134B6" w:rsidRPr="00984FC9">
        <w:rPr>
          <w:color w:val="000000" w:themeColor="text1"/>
          <w:sz w:val="22"/>
          <w:szCs w:val="22"/>
          <w:lang w:val="sr-Latn-ME"/>
        </w:rPr>
        <w:t>a</w:t>
      </w:r>
      <w:r w:rsidRPr="00984FC9">
        <w:rPr>
          <w:color w:val="000000" w:themeColor="text1"/>
          <w:sz w:val="22"/>
          <w:szCs w:val="22"/>
          <w:lang w:val="sr-Latn-ME"/>
        </w:rPr>
        <w:t xml:space="preserve"> su </w:t>
      </w:r>
      <w:bookmarkStart w:id="21" w:name="_Hlk143692714"/>
      <w:r w:rsidRPr="00984FC9">
        <w:rPr>
          <w:color w:val="000000" w:themeColor="text1"/>
          <w:sz w:val="22"/>
          <w:szCs w:val="22"/>
          <w:lang w:val="sr-Latn-ME"/>
        </w:rPr>
        <w:t>anemija (77,5 %), povišena vrijednost aspartat aminotransferaze (34,0 %), povišena vrijednost alanin aminotransferaze (32,0 %), osip (26,2 %), hiperlipidemija (21,6 %), hiperglikemija (18,4 %), hiponatrijemija (16,8 %), hipokalijemija (15,6 %), proteinurija (14,0 %), bol u abdomenu (13,8 %), umor (13,3 %), artralgija (12,2 %), hipoestezija (11,5 %), hipotireoza (10,3 %) i hipokalcijemija (10,1 %).</w:t>
      </w:r>
      <w:bookmarkEnd w:id="21"/>
    </w:p>
    <w:p w14:paraId="6B4055AE" w14:textId="77777777" w:rsidR="007F1D00" w:rsidRPr="00984FC9" w:rsidRDefault="007F1D00">
      <w:pPr>
        <w:pStyle w:val="SynchrogenixBodyText"/>
        <w:spacing w:before="0" w:after="0"/>
        <w:jc w:val="both"/>
        <w:rPr>
          <w:rFonts w:eastAsia="DengXian"/>
          <w:color w:val="000000" w:themeColor="text1"/>
          <w:sz w:val="22"/>
          <w:szCs w:val="22"/>
          <w:lang w:val="sr-Latn-ME"/>
        </w:rPr>
      </w:pPr>
      <w:r w:rsidRPr="00984FC9">
        <w:rPr>
          <w:sz w:val="22"/>
          <w:lang w:val="sr-Latn-ME"/>
        </w:rPr>
        <w:t xml:space="preserve">Učestalost </w:t>
      </w:r>
      <w:r w:rsidR="001134B6" w:rsidRPr="00984FC9">
        <w:rPr>
          <w:sz w:val="22"/>
          <w:lang w:val="sr-Latn-ME"/>
        </w:rPr>
        <w:t>neželjenih dejstava</w:t>
      </w:r>
      <w:r w:rsidRPr="00984FC9">
        <w:rPr>
          <w:sz w:val="22"/>
          <w:lang w:val="sr-Latn-ME"/>
        </w:rPr>
        <w:t xml:space="preserve"> ≥ 3. </w:t>
      </w:r>
      <w:r w:rsidR="001134B6" w:rsidRPr="00984FC9">
        <w:rPr>
          <w:sz w:val="22"/>
          <w:lang w:val="sr-Latn-ME"/>
        </w:rPr>
        <w:t>stepena</w:t>
      </w:r>
      <w:r w:rsidRPr="00984FC9">
        <w:rPr>
          <w:sz w:val="22"/>
          <w:lang w:val="sr-Latn-ME"/>
        </w:rPr>
        <w:t xml:space="preserve"> </w:t>
      </w:r>
      <w:r w:rsidR="001134B6" w:rsidRPr="00984FC9">
        <w:rPr>
          <w:sz w:val="22"/>
          <w:lang w:val="sr-Latn-ME"/>
        </w:rPr>
        <w:t>kod ovih pacijenata</w:t>
      </w:r>
      <w:r w:rsidRPr="00984FC9">
        <w:rPr>
          <w:sz w:val="22"/>
          <w:lang w:val="sr-Latn-ME"/>
        </w:rPr>
        <w:t xml:space="preserve"> bila je 33,1 %. Najčešć</w:t>
      </w:r>
      <w:r w:rsidR="001134B6" w:rsidRPr="00984FC9">
        <w:rPr>
          <w:sz w:val="22"/>
          <w:lang w:val="sr-Latn-ME"/>
        </w:rPr>
        <w:t xml:space="preserve">a neželjena dejstva </w:t>
      </w:r>
      <w:r w:rsidRPr="00984FC9">
        <w:rPr>
          <w:sz w:val="22"/>
          <w:lang w:val="sr-Latn-ME"/>
        </w:rPr>
        <w:t>≥ 3. </w:t>
      </w:r>
      <w:r w:rsidR="001134B6" w:rsidRPr="00984FC9">
        <w:rPr>
          <w:sz w:val="22"/>
          <w:lang w:val="sr-Latn-ME"/>
        </w:rPr>
        <w:t>stepena</w:t>
      </w:r>
      <w:r w:rsidRPr="00984FC9">
        <w:rPr>
          <w:sz w:val="22"/>
          <w:lang w:val="sr-Latn-ME"/>
        </w:rPr>
        <w:t xml:space="preserve"> (&gt; 1 %) bil</w:t>
      </w:r>
      <w:r w:rsidR="001134B6" w:rsidRPr="00984FC9">
        <w:rPr>
          <w:sz w:val="22"/>
          <w:lang w:val="sr-Latn-ME"/>
        </w:rPr>
        <w:t>a</w:t>
      </w:r>
      <w:r w:rsidRPr="00984FC9">
        <w:rPr>
          <w:sz w:val="22"/>
          <w:lang w:val="sr-Latn-ME"/>
        </w:rPr>
        <w:t xml:space="preserve"> su</w:t>
      </w:r>
      <w:r w:rsidRPr="00984FC9">
        <w:rPr>
          <w:color w:val="000000" w:themeColor="text1"/>
          <w:sz w:val="22"/>
          <w:lang w:val="sr-Latn-ME"/>
        </w:rPr>
        <w:t xml:space="preserve"> anemija (17,5 %), hiponatrijemija (4,4 %), hipokalemija (3,0 %), hiperlipidemija (2,3 %), porast amilaze (2,1 %), poremećena funkcija jetre (1,8 %), hiperglikemija (1,6 %), umor (1,4 %), osip (1,4 %), porast alkalne fosfataze u krvi (1,1 %) i pneumonitis (1,1 %).</w:t>
      </w:r>
    </w:p>
    <w:p w14:paraId="1E23F7CA" w14:textId="77777777" w:rsidR="007F1D00" w:rsidRPr="00984FC9" w:rsidRDefault="007F1D0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64E5B25C" w14:textId="77777777" w:rsidR="007F1D00" w:rsidRPr="00984FC9" w:rsidRDefault="001134B6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Tabelarni</w:t>
      </w:r>
      <w:r w:rsidR="007F1D00" w:rsidRPr="00984FC9">
        <w:rPr>
          <w:color w:val="000000" w:themeColor="text1"/>
          <w:sz w:val="22"/>
          <w:u w:val="single"/>
          <w:lang w:val="sr-Latn-ME"/>
        </w:rPr>
        <w:t xml:space="preserve"> prikaz </w:t>
      </w:r>
      <w:r w:rsidRPr="00984FC9">
        <w:rPr>
          <w:color w:val="000000" w:themeColor="text1"/>
          <w:sz w:val="22"/>
          <w:u w:val="single"/>
          <w:lang w:val="sr-Latn-ME"/>
        </w:rPr>
        <w:t>neželjenih dejstava</w:t>
      </w:r>
    </w:p>
    <w:p w14:paraId="5AF8532E" w14:textId="7DCD5288" w:rsidR="007F1D00" w:rsidRPr="00984FC9" w:rsidRDefault="001134B6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Neželjena dejstva</w:t>
      </w:r>
      <w:r w:rsidR="007F1D00" w:rsidRPr="00984FC9">
        <w:rPr>
          <w:color w:val="000000" w:themeColor="text1"/>
          <w:sz w:val="22"/>
          <w:lang w:val="sr-Latn-ME"/>
        </w:rPr>
        <w:t xml:space="preserve"> lijeka uočen</w:t>
      </w:r>
      <w:r w:rsidRPr="00984FC9">
        <w:rPr>
          <w:color w:val="000000" w:themeColor="text1"/>
          <w:sz w:val="22"/>
          <w:lang w:val="sr-Latn-ME"/>
        </w:rPr>
        <w:t>a</w:t>
      </w:r>
      <w:r w:rsidR="007F1D00" w:rsidRPr="00984FC9">
        <w:rPr>
          <w:color w:val="000000" w:themeColor="text1"/>
          <w:sz w:val="22"/>
          <w:lang w:val="sr-Latn-ME"/>
        </w:rPr>
        <w:t>u kliničkim ispitivanjima sugemalimaba u kombinaciji s</w:t>
      </w:r>
      <w:r w:rsidR="00152263" w:rsidRPr="00984FC9">
        <w:rPr>
          <w:color w:val="000000" w:themeColor="text1"/>
          <w:sz w:val="22"/>
          <w:lang w:val="sr-Latn-ME"/>
        </w:rPr>
        <w:t>a</w:t>
      </w:r>
      <w:r w:rsidR="007F1D00"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>h</w:t>
      </w:r>
      <w:r w:rsidR="007F1D00" w:rsidRPr="00984FC9">
        <w:rPr>
          <w:color w:val="000000" w:themeColor="text1"/>
          <w:sz w:val="22"/>
          <w:lang w:val="sr-Latn-ME"/>
        </w:rPr>
        <w:t xml:space="preserve">emoterapijom ili sugemalimaba u monoterapiji navedene su u </w:t>
      </w:r>
      <w:r w:rsidRPr="00984FC9">
        <w:rPr>
          <w:color w:val="000000" w:themeColor="text1"/>
          <w:sz w:val="22"/>
          <w:lang w:val="sr-Latn-ME"/>
        </w:rPr>
        <w:t>tabeli</w:t>
      </w:r>
      <w:r w:rsidR="007F1D00" w:rsidRPr="00984FC9">
        <w:rPr>
          <w:color w:val="000000" w:themeColor="text1"/>
          <w:sz w:val="22"/>
          <w:lang w:val="sr-Latn-ME"/>
        </w:rPr>
        <w:t xml:space="preserve"> 2. </w:t>
      </w:r>
      <w:r w:rsidRPr="00984FC9">
        <w:rPr>
          <w:color w:val="000000" w:themeColor="text1"/>
          <w:sz w:val="22"/>
          <w:lang w:val="sr-Latn-ME"/>
        </w:rPr>
        <w:t>neželjena dejstva</w:t>
      </w:r>
      <w:r w:rsidR="007F1D00" w:rsidRPr="00984FC9">
        <w:rPr>
          <w:color w:val="000000" w:themeColor="text1"/>
          <w:sz w:val="22"/>
          <w:lang w:val="sr-Latn-ME"/>
        </w:rPr>
        <w:t xml:space="preserve"> su naveden</w:t>
      </w:r>
      <w:r w:rsidRPr="00984FC9">
        <w:rPr>
          <w:color w:val="000000" w:themeColor="text1"/>
          <w:sz w:val="22"/>
          <w:lang w:val="sr-Latn-ME"/>
        </w:rPr>
        <w:t>a</w:t>
      </w:r>
      <w:r w:rsidR="007F1D00" w:rsidRPr="00984FC9">
        <w:rPr>
          <w:color w:val="000000" w:themeColor="text1"/>
          <w:sz w:val="22"/>
          <w:lang w:val="sr-Latn-ME"/>
        </w:rPr>
        <w:t xml:space="preserve"> prema klasifikaciji organskih </w:t>
      </w:r>
      <w:r w:rsidRPr="00984FC9">
        <w:rPr>
          <w:color w:val="000000" w:themeColor="text1"/>
          <w:sz w:val="22"/>
          <w:lang w:val="sr-Latn-ME"/>
        </w:rPr>
        <w:t>sistema</w:t>
      </w:r>
      <w:r w:rsidR="007F1D00" w:rsidRPr="00984FC9">
        <w:rPr>
          <w:color w:val="000000" w:themeColor="text1"/>
          <w:sz w:val="22"/>
          <w:lang w:val="sr-Latn-ME"/>
        </w:rPr>
        <w:t xml:space="preserve"> i učestalosti. Učestalost je defini</w:t>
      </w:r>
      <w:r w:rsidRPr="00984FC9">
        <w:rPr>
          <w:color w:val="000000" w:themeColor="text1"/>
          <w:sz w:val="22"/>
          <w:lang w:val="sr-Latn-ME"/>
        </w:rPr>
        <w:t>s</w:t>
      </w:r>
      <w:r w:rsidR="007F1D00" w:rsidRPr="00984FC9">
        <w:rPr>
          <w:color w:val="000000" w:themeColor="text1"/>
          <w:sz w:val="22"/>
          <w:lang w:val="sr-Latn-ME"/>
        </w:rPr>
        <w:t xml:space="preserve">ana kao: </w:t>
      </w:r>
      <w:r w:rsidRPr="00984FC9">
        <w:rPr>
          <w:color w:val="000000" w:themeColor="text1"/>
          <w:sz w:val="22"/>
          <w:lang w:val="sr-Latn-ME"/>
        </w:rPr>
        <w:t>veoma</w:t>
      </w:r>
      <w:r w:rsidR="007F1D00" w:rsidRPr="00984FC9">
        <w:rPr>
          <w:color w:val="000000" w:themeColor="text1"/>
          <w:sz w:val="22"/>
          <w:lang w:val="sr-Latn-ME"/>
        </w:rPr>
        <w:t xml:space="preserve"> često (≥ 1/10), često (≥ 1/100 i &lt; 1/10), </w:t>
      </w:r>
      <w:r w:rsidRPr="00984FC9">
        <w:rPr>
          <w:color w:val="000000" w:themeColor="text1"/>
          <w:sz w:val="22"/>
          <w:lang w:val="sr-Latn-ME"/>
        </w:rPr>
        <w:t>povremeno</w:t>
      </w:r>
      <w:r w:rsidR="007F1D00" w:rsidRPr="00984FC9">
        <w:rPr>
          <w:color w:val="000000" w:themeColor="text1"/>
          <w:sz w:val="22"/>
          <w:lang w:val="sr-Latn-ME"/>
        </w:rPr>
        <w:t xml:space="preserve"> (≥ 1/1000 i &lt; 1/100), rijetko (≥ 1/10 000 i &lt; 1/1000), vrlo rijetko (&lt; 1/10 000). Unutar svake </w:t>
      </w:r>
      <w:r w:rsidRPr="00984FC9">
        <w:rPr>
          <w:color w:val="000000" w:themeColor="text1"/>
          <w:sz w:val="22"/>
          <w:lang w:val="sr-Latn-ME"/>
        </w:rPr>
        <w:t>grupe</w:t>
      </w:r>
      <w:r w:rsidR="007F1D00" w:rsidRPr="00984FC9">
        <w:rPr>
          <w:color w:val="000000" w:themeColor="text1"/>
          <w:sz w:val="22"/>
          <w:lang w:val="sr-Latn-ME"/>
        </w:rPr>
        <w:t xml:space="preserve"> učestalosti, </w:t>
      </w:r>
      <w:r w:rsidRPr="00984FC9">
        <w:rPr>
          <w:color w:val="000000" w:themeColor="text1"/>
          <w:sz w:val="22"/>
          <w:lang w:val="sr-Latn-ME"/>
        </w:rPr>
        <w:t>neželjena dejstva</w:t>
      </w:r>
      <w:r w:rsidR="007F1D00" w:rsidRPr="00984FC9">
        <w:rPr>
          <w:color w:val="000000" w:themeColor="text1"/>
          <w:sz w:val="22"/>
          <w:lang w:val="sr-Latn-ME"/>
        </w:rPr>
        <w:t xml:space="preserve"> su naveden</w:t>
      </w:r>
      <w:r w:rsidRPr="00984FC9">
        <w:rPr>
          <w:color w:val="000000" w:themeColor="text1"/>
          <w:sz w:val="22"/>
          <w:lang w:val="sr-Latn-ME"/>
        </w:rPr>
        <w:t>a</w:t>
      </w:r>
      <w:r w:rsidR="007F1D00" w:rsidRPr="00984FC9">
        <w:rPr>
          <w:color w:val="000000" w:themeColor="text1"/>
          <w:sz w:val="22"/>
          <w:lang w:val="sr-Latn-ME"/>
        </w:rPr>
        <w:t xml:space="preserve"> redosljedom od učestalijih prema manje učestalima.</w:t>
      </w:r>
    </w:p>
    <w:p w14:paraId="039BEACD" w14:textId="77777777" w:rsidR="007F1D00" w:rsidRPr="00984FC9" w:rsidRDefault="007F1D00" w:rsidP="00B27864">
      <w:pPr>
        <w:jc w:val="both"/>
        <w:rPr>
          <w:color w:val="000000"/>
          <w:sz w:val="22"/>
          <w:szCs w:val="22"/>
          <w:lang w:val="sr-Latn-ME"/>
        </w:rPr>
      </w:pPr>
    </w:p>
    <w:p w14:paraId="0F8B5AD8" w14:textId="77777777" w:rsidR="007F1D00" w:rsidRPr="00984FC9" w:rsidRDefault="001134B6" w:rsidP="00B27864">
      <w:pPr>
        <w:pStyle w:val="SynchrogenixTableHeading"/>
        <w:spacing w:before="0" w:after="0"/>
        <w:ind w:left="810" w:hanging="81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Tabela</w:t>
      </w:r>
      <w:r w:rsidR="007F1D00" w:rsidRPr="00984FC9">
        <w:rPr>
          <w:color w:val="000000" w:themeColor="text1"/>
          <w:sz w:val="22"/>
          <w:lang w:val="sr-Latn-ME"/>
        </w:rPr>
        <w:t> </w:t>
      </w:r>
      <w:r w:rsidR="007F1D00" w:rsidRPr="00984FC9">
        <w:rPr>
          <w:color w:val="000000" w:themeColor="text1"/>
          <w:sz w:val="22"/>
          <w:lang w:val="sr-Latn-ME"/>
        </w:rPr>
        <w:fldChar w:fldCharType="begin"/>
      </w:r>
      <w:r w:rsidR="007F1D00" w:rsidRPr="00984FC9">
        <w:rPr>
          <w:color w:val="000000" w:themeColor="text1"/>
          <w:sz w:val="22"/>
          <w:lang w:val="sr-Latn-ME"/>
        </w:rPr>
        <w:instrText>SEQ Table \* ARABIC</w:instrText>
      </w:r>
      <w:r w:rsidR="007F1D00" w:rsidRPr="00984FC9">
        <w:rPr>
          <w:color w:val="000000" w:themeColor="text1"/>
          <w:sz w:val="22"/>
          <w:lang w:val="sr-Latn-ME"/>
        </w:rPr>
        <w:fldChar w:fldCharType="separate"/>
      </w:r>
      <w:r w:rsidR="007F1D00" w:rsidRPr="00984FC9">
        <w:rPr>
          <w:noProof/>
          <w:color w:val="000000" w:themeColor="text1"/>
          <w:sz w:val="22"/>
          <w:lang w:val="sr-Latn-ME"/>
        </w:rPr>
        <w:t>2</w:t>
      </w:r>
      <w:r w:rsidR="007F1D00" w:rsidRPr="00984FC9">
        <w:rPr>
          <w:color w:val="000000" w:themeColor="text1"/>
          <w:sz w:val="22"/>
          <w:lang w:val="sr-Latn-ME"/>
        </w:rPr>
        <w:fldChar w:fldCharType="end"/>
      </w:r>
      <w:r w:rsidR="007F1D00" w:rsidRPr="00984FC9">
        <w:rPr>
          <w:color w:val="000000" w:themeColor="text1"/>
          <w:sz w:val="22"/>
          <w:lang w:val="sr-Latn-ME"/>
        </w:rPr>
        <w:t xml:space="preserve">. </w:t>
      </w:r>
      <w:r w:rsidRPr="00984FC9">
        <w:rPr>
          <w:color w:val="000000" w:themeColor="text1"/>
          <w:sz w:val="22"/>
          <w:lang w:val="sr-Latn-ME"/>
        </w:rPr>
        <w:t>Neželjena dejstva</w:t>
      </w:r>
    </w:p>
    <w:p w14:paraId="7028D5ED" w14:textId="77777777" w:rsidR="007F1D00" w:rsidRPr="00984FC9" w:rsidRDefault="007F1D00" w:rsidP="007F1D00">
      <w:pPr>
        <w:keepNext/>
        <w:rPr>
          <w:color w:val="000000"/>
          <w:sz w:val="22"/>
          <w:szCs w:val="22"/>
          <w:lang w:val="sr-Latn-ME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47"/>
      </w:tblGrid>
      <w:tr w:rsidR="007F1D00" w:rsidRPr="00984FC9" w14:paraId="4C1155CA" w14:textId="77777777" w:rsidTr="00193258">
        <w:trPr>
          <w:trHeight w:val="20"/>
        </w:trPr>
        <w:tc>
          <w:tcPr>
            <w:tcW w:w="9060" w:type="dxa"/>
            <w:gridSpan w:val="2"/>
          </w:tcPr>
          <w:p w14:paraId="69A3CD8C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 xml:space="preserve">Poremećaji krvi i limfnog </w:t>
            </w:r>
            <w:r w:rsidR="001134B6" w:rsidRPr="00984FC9">
              <w:rPr>
                <w:b/>
                <w:color w:val="000000"/>
                <w:sz w:val="22"/>
                <w:lang w:val="sr-Latn-ME"/>
              </w:rPr>
              <w:t>sistema</w:t>
            </w:r>
          </w:p>
        </w:tc>
      </w:tr>
      <w:tr w:rsidR="007F1D00" w:rsidRPr="00984FC9" w14:paraId="29F26DFF" w14:textId="77777777" w:rsidTr="00BB7FFC">
        <w:trPr>
          <w:trHeight w:val="20"/>
        </w:trPr>
        <w:tc>
          <w:tcPr>
            <w:tcW w:w="1413" w:type="dxa"/>
          </w:tcPr>
          <w:p w14:paraId="50150FBB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5309619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anemija</w:t>
            </w:r>
          </w:p>
        </w:tc>
      </w:tr>
      <w:tr w:rsidR="007F1D00" w:rsidRPr="00984FC9" w14:paraId="17651F69" w14:textId="77777777" w:rsidTr="00BB7FFC">
        <w:trPr>
          <w:trHeight w:val="20"/>
        </w:trPr>
        <w:tc>
          <w:tcPr>
            <w:tcW w:w="1413" w:type="dxa"/>
          </w:tcPr>
          <w:p w14:paraId="54729EAF" w14:textId="77777777" w:rsidR="007F1D00" w:rsidRPr="00984FC9" w:rsidRDefault="001134B6" w:rsidP="00193258">
            <w:pPr>
              <w:rPr>
                <w:rFonts w:eastAsia="DengXian"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4C3E919D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hemolitička anemija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#</w:t>
            </w:r>
            <w:r w:rsidRPr="00984FC9">
              <w:rPr>
                <w:color w:val="000000"/>
                <w:sz w:val="22"/>
                <w:lang w:val="sr-Latn-ME"/>
              </w:rPr>
              <w:t>, imuno posredovana pancitopenija/bicitopenija*</w:t>
            </w:r>
          </w:p>
        </w:tc>
      </w:tr>
      <w:tr w:rsidR="007F1D00" w:rsidRPr="00984FC9" w14:paraId="55E79C2A" w14:textId="77777777" w:rsidTr="00193258">
        <w:trPr>
          <w:trHeight w:val="20"/>
        </w:trPr>
        <w:tc>
          <w:tcPr>
            <w:tcW w:w="9060" w:type="dxa"/>
            <w:gridSpan w:val="2"/>
          </w:tcPr>
          <w:p w14:paraId="1D72BDC9" w14:textId="77777777" w:rsidR="007F1D00" w:rsidRPr="00984FC9" w:rsidRDefault="001134B6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Poremećaji imunog sistema</w:t>
            </w:r>
          </w:p>
        </w:tc>
      </w:tr>
      <w:tr w:rsidR="007F1D00" w:rsidRPr="00984FC9" w14:paraId="37D3757D" w14:textId="77777777" w:rsidTr="00BB7FFC">
        <w:trPr>
          <w:trHeight w:val="20"/>
        </w:trPr>
        <w:tc>
          <w:tcPr>
            <w:tcW w:w="1413" w:type="dxa"/>
          </w:tcPr>
          <w:p w14:paraId="315ED06C" w14:textId="77777777" w:rsidR="007F1D00" w:rsidRPr="00984FC9" w:rsidRDefault="001134B6" w:rsidP="00193258">
            <w:pPr>
              <w:rPr>
                <w:rFonts w:eastAsia="SimSun"/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1D6E9EE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 xml:space="preserve">anafilaktičke reakcije, vaskulitis uz pozitivna antineutrofilna citoplazmatska </w:t>
            </w:r>
            <w:r w:rsidR="001134B6" w:rsidRPr="00984FC9">
              <w:rPr>
                <w:color w:val="000000"/>
                <w:sz w:val="22"/>
                <w:lang w:val="sr-Latn-ME"/>
              </w:rPr>
              <w:t>antitijela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#</w:t>
            </w:r>
          </w:p>
        </w:tc>
      </w:tr>
      <w:tr w:rsidR="007F1D00" w:rsidRPr="00984FC9" w14:paraId="32AA159B" w14:textId="77777777" w:rsidTr="00193258">
        <w:trPr>
          <w:trHeight w:val="20"/>
        </w:trPr>
        <w:tc>
          <w:tcPr>
            <w:tcW w:w="9060" w:type="dxa"/>
            <w:gridSpan w:val="2"/>
          </w:tcPr>
          <w:p w14:paraId="588648F7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Endokrini poremećaji</w:t>
            </w:r>
          </w:p>
        </w:tc>
      </w:tr>
      <w:tr w:rsidR="007F1D00" w:rsidRPr="00984FC9" w14:paraId="58FA72D8" w14:textId="77777777" w:rsidTr="00BB7FFC">
        <w:trPr>
          <w:trHeight w:val="20"/>
        </w:trPr>
        <w:tc>
          <w:tcPr>
            <w:tcW w:w="1413" w:type="dxa"/>
          </w:tcPr>
          <w:p w14:paraId="420BA809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543A3B1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hipotireoza</w:t>
            </w:r>
          </w:p>
        </w:tc>
      </w:tr>
      <w:tr w:rsidR="007F1D00" w:rsidRPr="00984FC9" w14:paraId="6326D48E" w14:textId="77777777" w:rsidTr="00BB7FFC">
        <w:trPr>
          <w:trHeight w:val="20"/>
        </w:trPr>
        <w:tc>
          <w:tcPr>
            <w:tcW w:w="1413" w:type="dxa"/>
          </w:tcPr>
          <w:p w14:paraId="1B14A1D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01924327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hipertireoza</w:t>
            </w:r>
          </w:p>
        </w:tc>
      </w:tr>
      <w:tr w:rsidR="007F1D00" w:rsidRPr="00984FC9" w14:paraId="46AC76EA" w14:textId="77777777" w:rsidTr="00BB7FFC">
        <w:trPr>
          <w:trHeight w:val="20"/>
        </w:trPr>
        <w:tc>
          <w:tcPr>
            <w:tcW w:w="1413" w:type="dxa"/>
          </w:tcPr>
          <w:p w14:paraId="63B53DED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3B159972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imuno posredovan hipofizitis*, adrenalna insuficijencija, imuno posredovan tiroiditis</w:t>
            </w:r>
          </w:p>
        </w:tc>
      </w:tr>
      <w:tr w:rsidR="007F1D00" w:rsidRPr="00984FC9" w14:paraId="7575C05E" w14:textId="77777777" w:rsidTr="00193258">
        <w:trPr>
          <w:trHeight w:val="20"/>
        </w:trPr>
        <w:tc>
          <w:tcPr>
            <w:tcW w:w="9060" w:type="dxa"/>
            <w:gridSpan w:val="2"/>
          </w:tcPr>
          <w:p w14:paraId="615ADA4E" w14:textId="77777777" w:rsidR="007F1D00" w:rsidRPr="00984FC9" w:rsidRDefault="007F1D00" w:rsidP="00193258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 xml:space="preserve">Poremećaji metabolizma i </w:t>
            </w:r>
            <w:r w:rsidR="00963117" w:rsidRPr="00984FC9">
              <w:rPr>
                <w:b/>
                <w:color w:val="000000"/>
                <w:sz w:val="22"/>
                <w:lang w:val="sr-Latn-ME"/>
              </w:rPr>
              <w:t>ishrane</w:t>
            </w:r>
          </w:p>
        </w:tc>
      </w:tr>
      <w:tr w:rsidR="007F1D00" w:rsidRPr="00984FC9" w14:paraId="0A4B5B94" w14:textId="77777777" w:rsidTr="00BB7FFC">
        <w:trPr>
          <w:trHeight w:val="20"/>
        </w:trPr>
        <w:tc>
          <w:tcPr>
            <w:tcW w:w="1413" w:type="dxa"/>
          </w:tcPr>
          <w:p w14:paraId="4161D4C7" w14:textId="77777777" w:rsidR="007F1D00" w:rsidRPr="00984FC9" w:rsidRDefault="001134B6" w:rsidP="00193258">
            <w:pPr>
              <w:keepNext/>
              <w:keepLines/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612CAF3B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hiperlipidemija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a</w:t>
            </w:r>
            <w:r w:rsidRPr="00984FC9">
              <w:rPr>
                <w:color w:val="000000"/>
                <w:sz w:val="22"/>
                <w:lang w:val="sr-Latn-ME"/>
              </w:rPr>
              <w:t>, hiperglikemija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b</w:t>
            </w:r>
            <w:r w:rsidRPr="00984FC9">
              <w:rPr>
                <w:color w:val="000000"/>
                <w:sz w:val="22"/>
                <w:lang w:val="sr-Latn-ME"/>
              </w:rPr>
              <w:t>, hiponatrijemija, hipokalijemija, hipokalcijemija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c</w:t>
            </w:r>
          </w:p>
        </w:tc>
      </w:tr>
      <w:tr w:rsidR="007F1D00" w:rsidRPr="00984FC9" w14:paraId="6663B007" w14:textId="77777777" w:rsidTr="00BB7FFC">
        <w:trPr>
          <w:trHeight w:val="20"/>
        </w:trPr>
        <w:tc>
          <w:tcPr>
            <w:tcW w:w="1413" w:type="dxa"/>
          </w:tcPr>
          <w:p w14:paraId="0804FAE3" w14:textId="77777777" w:rsidR="007F1D00" w:rsidRPr="00984FC9" w:rsidRDefault="007F1D00" w:rsidP="00193258">
            <w:pPr>
              <w:keepNext/>
              <w:keepLines/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421979D5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hiperuri</w:t>
            </w:r>
            <w:r w:rsidR="00BB7FFC" w:rsidRPr="00984FC9">
              <w:rPr>
                <w:color w:val="000000"/>
                <w:sz w:val="22"/>
                <w:lang w:val="sr-Latn-ME"/>
              </w:rPr>
              <w:t>k</w:t>
            </w:r>
            <w:r w:rsidRPr="00984FC9">
              <w:rPr>
                <w:color w:val="000000"/>
                <w:sz w:val="22"/>
                <w:lang w:val="sr-Latn-ME"/>
              </w:rPr>
              <w:t>emija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d</w:t>
            </w:r>
            <w:r w:rsidRPr="00984FC9">
              <w:rPr>
                <w:color w:val="000000"/>
                <w:sz w:val="22"/>
                <w:lang w:val="sr-Latn-ME"/>
              </w:rPr>
              <w:t>, hipo</w:t>
            </w:r>
            <w:r w:rsidR="00BB7FFC" w:rsidRPr="00984FC9">
              <w:rPr>
                <w:color w:val="000000"/>
                <w:sz w:val="22"/>
                <w:lang w:val="sr-Latn-ME"/>
              </w:rPr>
              <w:t>h</w:t>
            </w:r>
            <w:r w:rsidRPr="00984FC9">
              <w:rPr>
                <w:color w:val="000000"/>
                <w:sz w:val="22"/>
                <w:lang w:val="sr-Latn-ME"/>
              </w:rPr>
              <w:t>loremija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e</w:t>
            </w:r>
            <w:r w:rsidRPr="00984FC9">
              <w:rPr>
                <w:color w:val="000000"/>
                <w:sz w:val="22"/>
                <w:lang w:val="sr-Latn-ME"/>
              </w:rPr>
              <w:t>, hipomagnezijemija, dijabetes melitus</w:t>
            </w:r>
          </w:p>
        </w:tc>
      </w:tr>
      <w:tr w:rsidR="007F1D00" w:rsidRPr="00984FC9" w14:paraId="1B39031F" w14:textId="77777777" w:rsidTr="00BB7FFC">
        <w:trPr>
          <w:trHeight w:val="20"/>
        </w:trPr>
        <w:tc>
          <w:tcPr>
            <w:tcW w:w="1413" w:type="dxa"/>
          </w:tcPr>
          <w:p w14:paraId="1964D99B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4CFCD9B6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dislipidemija</w:t>
            </w:r>
          </w:p>
        </w:tc>
      </w:tr>
      <w:tr w:rsidR="007F1D00" w:rsidRPr="00984FC9" w14:paraId="382CEF93" w14:textId="77777777" w:rsidTr="00193258">
        <w:trPr>
          <w:trHeight w:val="20"/>
        </w:trPr>
        <w:tc>
          <w:tcPr>
            <w:tcW w:w="9060" w:type="dxa"/>
            <w:gridSpan w:val="2"/>
          </w:tcPr>
          <w:p w14:paraId="7539743B" w14:textId="77777777" w:rsidR="007F1D00" w:rsidRPr="00984FC9" w:rsidRDefault="007F1D00" w:rsidP="00193258">
            <w:pPr>
              <w:keepNext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 xml:space="preserve">Poremećaji </w:t>
            </w:r>
            <w:r w:rsidR="00963117" w:rsidRPr="00984FC9">
              <w:rPr>
                <w:b/>
                <w:color w:val="000000"/>
                <w:sz w:val="22"/>
                <w:lang w:val="sr-Latn-ME"/>
              </w:rPr>
              <w:t>nervnog sistema</w:t>
            </w:r>
            <w:r w:rsidRPr="00984FC9">
              <w:rPr>
                <w:b/>
                <w:color w:val="000000"/>
                <w:sz w:val="22"/>
                <w:lang w:val="sr-Latn-ME"/>
              </w:rPr>
              <w:t xml:space="preserve"> </w:t>
            </w:r>
          </w:p>
        </w:tc>
      </w:tr>
      <w:tr w:rsidR="007F1D00" w:rsidRPr="00984FC9" w14:paraId="688CE0EB" w14:textId="77777777" w:rsidTr="00BB7FFC">
        <w:trPr>
          <w:trHeight w:val="20"/>
        </w:trPr>
        <w:tc>
          <w:tcPr>
            <w:tcW w:w="1413" w:type="dxa"/>
          </w:tcPr>
          <w:p w14:paraId="2EEFA2DC" w14:textId="77777777" w:rsidR="007F1D00" w:rsidRPr="00984FC9" w:rsidRDefault="001134B6" w:rsidP="00193258">
            <w:pPr>
              <w:keepNext/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3A479E33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hipoestezija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f</w:t>
            </w:r>
          </w:p>
        </w:tc>
      </w:tr>
      <w:tr w:rsidR="007F1D00" w:rsidRPr="00984FC9" w14:paraId="7D1AB82E" w14:textId="77777777" w:rsidTr="00BB7FFC">
        <w:trPr>
          <w:trHeight w:val="20"/>
        </w:trPr>
        <w:tc>
          <w:tcPr>
            <w:tcW w:w="1413" w:type="dxa"/>
          </w:tcPr>
          <w:p w14:paraId="7F9D81C4" w14:textId="77777777" w:rsidR="007F1D00" w:rsidRPr="00984FC9" w:rsidRDefault="007F1D00" w:rsidP="00193258">
            <w:pPr>
              <w:keepNext/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588839B5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periferna neuropatija</w:t>
            </w:r>
          </w:p>
        </w:tc>
      </w:tr>
      <w:tr w:rsidR="007F1D00" w:rsidRPr="00984FC9" w14:paraId="4D8F3E44" w14:textId="77777777" w:rsidTr="00BB7FFC">
        <w:trPr>
          <w:trHeight w:val="20"/>
        </w:trPr>
        <w:tc>
          <w:tcPr>
            <w:tcW w:w="1413" w:type="dxa"/>
          </w:tcPr>
          <w:p w14:paraId="0518BE57" w14:textId="77777777" w:rsidR="007F1D00" w:rsidRPr="00984FC9" w:rsidRDefault="001134B6" w:rsidP="00193258">
            <w:pPr>
              <w:keepNext/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214ACC60" w14:textId="77777777" w:rsidR="007F1D00" w:rsidRPr="00984FC9" w:rsidRDefault="007F1D00" w:rsidP="00193258">
            <w:pPr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 xml:space="preserve">imuno posredovan encefalitis, imuno posredovan </w:t>
            </w:r>
            <w:bookmarkStart w:id="22" w:name="_Hlk167956116"/>
            <w:r w:rsidRPr="00984FC9">
              <w:rPr>
                <w:color w:val="000000"/>
                <w:sz w:val="22"/>
                <w:lang w:val="sr-Latn-ME"/>
              </w:rPr>
              <w:t>Guillain</w:t>
            </w:r>
            <w:r w:rsidRPr="00984FC9">
              <w:rPr>
                <w:color w:val="000000"/>
                <w:sz w:val="22"/>
                <w:lang w:val="sr-Latn-ME"/>
              </w:rPr>
              <w:noBreakHyphen/>
              <w:t>Barréov sindrom / demijelinizacija</w:t>
            </w:r>
            <w:bookmarkEnd w:id="22"/>
            <w:r w:rsidRPr="00984FC9">
              <w:rPr>
                <w:color w:val="000000"/>
                <w:sz w:val="22"/>
                <w:lang w:val="sr-Latn-ME"/>
              </w:rPr>
              <w:t>*</w:t>
            </w:r>
          </w:p>
        </w:tc>
      </w:tr>
      <w:tr w:rsidR="007F1D00" w:rsidRPr="00984FC9" w14:paraId="44514C27" w14:textId="77777777" w:rsidTr="00193258">
        <w:trPr>
          <w:trHeight w:val="20"/>
        </w:trPr>
        <w:tc>
          <w:tcPr>
            <w:tcW w:w="9060" w:type="dxa"/>
            <w:gridSpan w:val="2"/>
          </w:tcPr>
          <w:p w14:paraId="0B5483CF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Srčani poremećaji</w:t>
            </w:r>
          </w:p>
        </w:tc>
      </w:tr>
      <w:tr w:rsidR="007F1D00" w:rsidRPr="00984FC9" w14:paraId="5E973899" w14:textId="77777777" w:rsidTr="00BB7FFC">
        <w:trPr>
          <w:trHeight w:val="20"/>
        </w:trPr>
        <w:tc>
          <w:tcPr>
            <w:tcW w:w="1413" w:type="dxa"/>
          </w:tcPr>
          <w:p w14:paraId="7DE35798" w14:textId="77777777" w:rsidR="007F1D00" w:rsidRPr="00984FC9" w:rsidRDefault="007F1D00" w:rsidP="00193258">
            <w:pPr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15A463D9" w14:textId="77777777" w:rsidR="007F1D00" w:rsidRPr="00984FC9" w:rsidRDefault="007F1D00" w:rsidP="00193258">
            <w:pPr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tahikardija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g</w:t>
            </w:r>
          </w:p>
        </w:tc>
      </w:tr>
      <w:tr w:rsidR="007F1D00" w:rsidRPr="00984FC9" w14:paraId="172AB94A" w14:textId="77777777" w:rsidTr="00BB7FFC">
        <w:trPr>
          <w:trHeight w:val="20"/>
        </w:trPr>
        <w:tc>
          <w:tcPr>
            <w:tcW w:w="1413" w:type="dxa"/>
          </w:tcPr>
          <w:p w14:paraId="6A632B55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79824F57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imuno posredovan miokarditis</w:t>
            </w:r>
          </w:p>
        </w:tc>
      </w:tr>
      <w:tr w:rsidR="007F1D00" w:rsidRPr="00984FC9" w14:paraId="3E4B2D8A" w14:textId="77777777" w:rsidTr="00193258">
        <w:trPr>
          <w:trHeight w:val="20"/>
        </w:trPr>
        <w:tc>
          <w:tcPr>
            <w:tcW w:w="9060" w:type="dxa"/>
            <w:gridSpan w:val="2"/>
          </w:tcPr>
          <w:p w14:paraId="5D1308F3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Poremećaji oka</w:t>
            </w:r>
          </w:p>
        </w:tc>
      </w:tr>
      <w:tr w:rsidR="007F1D00" w:rsidRPr="00984FC9" w14:paraId="4B807C0A" w14:textId="77777777" w:rsidTr="00BB7FFC">
        <w:trPr>
          <w:trHeight w:val="20"/>
        </w:trPr>
        <w:tc>
          <w:tcPr>
            <w:tcW w:w="1413" w:type="dxa"/>
          </w:tcPr>
          <w:p w14:paraId="651EEA1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6E083259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konjunktivitis, su</w:t>
            </w:r>
            <w:r w:rsidR="00BB7FFC" w:rsidRPr="00984FC9">
              <w:rPr>
                <w:color w:val="000000"/>
                <w:sz w:val="22"/>
                <w:lang w:val="sr-Latn-ME"/>
              </w:rPr>
              <w:t>v</w:t>
            </w:r>
            <w:r w:rsidRPr="00984FC9">
              <w:rPr>
                <w:color w:val="000000"/>
                <w:sz w:val="22"/>
                <w:lang w:val="sr-Latn-ME"/>
              </w:rPr>
              <w:t>o oko</w:t>
            </w:r>
          </w:p>
        </w:tc>
      </w:tr>
      <w:tr w:rsidR="007F1D00" w:rsidRPr="00984FC9" w14:paraId="3757ABDF" w14:textId="77777777" w:rsidTr="00193258">
        <w:trPr>
          <w:trHeight w:val="20"/>
        </w:trPr>
        <w:tc>
          <w:tcPr>
            <w:tcW w:w="9060" w:type="dxa"/>
            <w:gridSpan w:val="2"/>
          </w:tcPr>
          <w:p w14:paraId="1B236147" w14:textId="77777777" w:rsidR="007F1D00" w:rsidRPr="00984FC9" w:rsidRDefault="00963117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Respiratorni, torakalni i medijastinalni poremećaji</w:t>
            </w:r>
          </w:p>
        </w:tc>
      </w:tr>
      <w:tr w:rsidR="007F1D00" w:rsidRPr="00984FC9" w14:paraId="567EB8D1" w14:textId="77777777" w:rsidTr="00BB7FFC">
        <w:trPr>
          <w:trHeight w:val="20"/>
        </w:trPr>
        <w:tc>
          <w:tcPr>
            <w:tcW w:w="1413" w:type="dxa"/>
          </w:tcPr>
          <w:p w14:paraId="39696400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1B2E339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pneumonitis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h</w:t>
            </w:r>
          </w:p>
        </w:tc>
      </w:tr>
      <w:tr w:rsidR="007F1D00" w:rsidRPr="00984FC9" w14:paraId="4C0D3869" w14:textId="77777777" w:rsidTr="00193258">
        <w:trPr>
          <w:trHeight w:val="20"/>
        </w:trPr>
        <w:tc>
          <w:tcPr>
            <w:tcW w:w="9060" w:type="dxa"/>
            <w:gridSpan w:val="2"/>
          </w:tcPr>
          <w:p w14:paraId="56851F43" w14:textId="77777777" w:rsidR="007F1D00" w:rsidRPr="00984FC9" w:rsidRDefault="00963117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Gastrointestinalni poremećaji</w:t>
            </w:r>
          </w:p>
        </w:tc>
      </w:tr>
      <w:tr w:rsidR="007F1D00" w:rsidRPr="00984FC9" w14:paraId="0284FE24" w14:textId="77777777" w:rsidTr="00BB7FFC">
        <w:trPr>
          <w:trHeight w:val="20"/>
        </w:trPr>
        <w:tc>
          <w:tcPr>
            <w:tcW w:w="1413" w:type="dxa"/>
          </w:tcPr>
          <w:p w14:paraId="323A03A4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76AA68D7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bol u abdomenu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i</w:t>
            </w:r>
          </w:p>
        </w:tc>
      </w:tr>
      <w:tr w:rsidR="007F1D00" w:rsidRPr="00984FC9" w14:paraId="3D08CA0C" w14:textId="77777777" w:rsidTr="00BB7FFC">
        <w:trPr>
          <w:trHeight w:val="20"/>
        </w:trPr>
        <w:tc>
          <w:tcPr>
            <w:tcW w:w="1413" w:type="dxa"/>
          </w:tcPr>
          <w:p w14:paraId="43164C46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lastRenderedPageBreak/>
              <w:t>Često</w:t>
            </w:r>
          </w:p>
        </w:tc>
        <w:tc>
          <w:tcPr>
            <w:tcW w:w="7647" w:type="dxa"/>
          </w:tcPr>
          <w:p w14:paraId="4978DED1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stomatitis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j</w:t>
            </w:r>
            <w:r w:rsidRPr="00984FC9">
              <w:rPr>
                <w:color w:val="000000"/>
                <w:sz w:val="22"/>
                <w:lang w:val="sr-Latn-ME"/>
              </w:rPr>
              <w:t>, su</w:t>
            </w:r>
            <w:r w:rsidR="00BB7FFC" w:rsidRPr="00984FC9">
              <w:rPr>
                <w:color w:val="000000"/>
                <w:sz w:val="22"/>
                <w:lang w:val="sr-Latn-ME"/>
              </w:rPr>
              <w:t>v</w:t>
            </w:r>
            <w:r w:rsidRPr="00984FC9">
              <w:rPr>
                <w:color w:val="000000"/>
                <w:sz w:val="22"/>
                <w:lang w:val="sr-Latn-ME"/>
              </w:rPr>
              <w:t>a usta</w:t>
            </w:r>
          </w:p>
        </w:tc>
      </w:tr>
      <w:tr w:rsidR="007F1D00" w:rsidRPr="00984FC9" w14:paraId="2C122F8B" w14:textId="77777777" w:rsidTr="00BB7FFC">
        <w:trPr>
          <w:trHeight w:val="20"/>
        </w:trPr>
        <w:tc>
          <w:tcPr>
            <w:tcW w:w="1413" w:type="dxa"/>
          </w:tcPr>
          <w:p w14:paraId="153C0B33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3B865907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pankreatitis</w:t>
            </w:r>
            <w:r w:rsidRPr="00984FC9">
              <w:rPr>
                <w:rFonts w:ascii="SimSun" w:hAnsi="SimSun"/>
                <w:color w:val="000000"/>
                <w:sz w:val="22"/>
                <w:lang w:val="sr-Latn-ME"/>
              </w:rPr>
              <w:t>,</w:t>
            </w:r>
            <w:r w:rsidRPr="00984FC9">
              <w:rPr>
                <w:color w:val="000000"/>
                <w:sz w:val="22"/>
                <w:lang w:val="sr-Latn-ME"/>
              </w:rPr>
              <w:t>proktitis, kolitis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#</w:t>
            </w:r>
          </w:p>
        </w:tc>
      </w:tr>
      <w:tr w:rsidR="007F1D00" w:rsidRPr="00984FC9" w14:paraId="0EA52C19" w14:textId="77777777" w:rsidTr="00193258">
        <w:trPr>
          <w:trHeight w:val="20"/>
        </w:trPr>
        <w:tc>
          <w:tcPr>
            <w:tcW w:w="9060" w:type="dxa"/>
            <w:gridSpan w:val="2"/>
          </w:tcPr>
          <w:p w14:paraId="50B6C4B5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Poremećaji jetre i žuči</w:t>
            </w:r>
          </w:p>
        </w:tc>
      </w:tr>
      <w:tr w:rsidR="007F1D00" w:rsidRPr="00984FC9" w14:paraId="1D579B97" w14:textId="77777777" w:rsidTr="00BB7FFC">
        <w:trPr>
          <w:trHeight w:val="20"/>
        </w:trPr>
        <w:tc>
          <w:tcPr>
            <w:tcW w:w="1413" w:type="dxa"/>
          </w:tcPr>
          <w:p w14:paraId="71997479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27164B68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poremećaj funkcije jetre, hepatitis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k</w:t>
            </w:r>
          </w:p>
        </w:tc>
      </w:tr>
      <w:tr w:rsidR="007F1D00" w:rsidRPr="00984FC9" w14:paraId="155BFA7D" w14:textId="77777777" w:rsidTr="00193258">
        <w:trPr>
          <w:trHeight w:val="20"/>
        </w:trPr>
        <w:tc>
          <w:tcPr>
            <w:tcW w:w="9060" w:type="dxa"/>
            <w:gridSpan w:val="2"/>
          </w:tcPr>
          <w:p w14:paraId="44F8BC48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Poremećaji kože i potkožnog tkiva</w:t>
            </w:r>
          </w:p>
        </w:tc>
      </w:tr>
      <w:tr w:rsidR="007F1D00" w:rsidRPr="00984FC9" w14:paraId="2560FFF8" w14:textId="77777777" w:rsidTr="00BB7FFC">
        <w:trPr>
          <w:trHeight w:val="20"/>
        </w:trPr>
        <w:tc>
          <w:tcPr>
            <w:tcW w:w="1413" w:type="dxa"/>
          </w:tcPr>
          <w:p w14:paraId="04A54935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53F627C8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osip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l</w:t>
            </w:r>
          </w:p>
        </w:tc>
      </w:tr>
      <w:tr w:rsidR="007F1D00" w:rsidRPr="00984FC9" w14:paraId="27A0BDC6" w14:textId="77777777" w:rsidTr="00BB7FFC">
        <w:trPr>
          <w:trHeight w:val="20"/>
        </w:trPr>
        <w:tc>
          <w:tcPr>
            <w:tcW w:w="1413" w:type="dxa"/>
          </w:tcPr>
          <w:p w14:paraId="15489E8B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1DF6FEFC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hipopigmentacija kože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m</w:t>
            </w:r>
          </w:p>
        </w:tc>
      </w:tr>
      <w:tr w:rsidR="007F1D00" w:rsidRPr="00984FC9" w14:paraId="12D0877F" w14:textId="77777777" w:rsidTr="00193258">
        <w:trPr>
          <w:trHeight w:val="20"/>
        </w:trPr>
        <w:tc>
          <w:tcPr>
            <w:tcW w:w="9060" w:type="dxa"/>
            <w:gridSpan w:val="2"/>
          </w:tcPr>
          <w:p w14:paraId="5C9D1F8F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Poremećaji mišićno</w:t>
            </w:r>
            <w:r w:rsidRPr="00984FC9">
              <w:rPr>
                <w:b/>
                <w:color w:val="000000"/>
                <w:sz w:val="22"/>
                <w:lang w:val="sr-Latn-ME"/>
              </w:rPr>
              <w:noBreakHyphen/>
            </w:r>
            <w:r w:rsidR="00BB7FFC" w:rsidRPr="00984FC9">
              <w:rPr>
                <w:b/>
                <w:color w:val="000000"/>
                <w:sz w:val="22"/>
                <w:lang w:val="sr-Latn-ME"/>
              </w:rPr>
              <w:t>skeletnog,</w:t>
            </w:r>
            <w:r w:rsidRPr="00984FC9">
              <w:rPr>
                <w:b/>
                <w:color w:val="000000"/>
                <w:sz w:val="22"/>
                <w:lang w:val="sr-Latn-ME"/>
              </w:rPr>
              <w:t xml:space="preserve"> vezivnog tkiva</w:t>
            </w:r>
            <w:r w:rsidR="00BB7FFC" w:rsidRPr="00984FC9">
              <w:rPr>
                <w:b/>
                <w:color w:val="000000"/>
                <w:sz w:val="22"/>
                <w:lang w:val="sr-Latn-ME"/>
              </w:rPr>
              <w:t xml:space="preserve"> i koštanog tkiva</w:t>
            </w:r>
          </w:p>
        </w:tc>
      </w:tr>
      <w:tr w:rsidR="007F1D00" w:rsidRPr="00984FC9" w14:paraId="6C0DF89F" w14:textId="77777777" w:rsidTr="00BB7FFC">
        <w:trPr>
          <w:trHeight w:val="20"/>
        </w:trPr>
        <w:tc>
          <w:tcPr>
            <w:tcW w:w="1413" w:type="dxa"/>
          </w:tcPr>
          <w:p w14:paraId="64EABEBE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1CA4744A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artralgija</w:t>
            </w:r>
          </w:p>
        </w:tc>
      </w:tr>
      <w:tr w:rsidR="007F1D00" w:rsidRPr="00984FC9" w14:paraId="5E588F1F" w14:textId="77777777" w:rsidTr="00BB7FFC">
        <w:trPr>
          <w:trHeight w:val="20"/>
        </w:trPr>
        <w:tc>
          <w:tcPr>
            <w:tcW w:w="1413" w:type="dxa"/>
          </w:tcPr>
          <w:p w14:paraId="6F07DF60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1C114A35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lang w:val="sr-Latn-ME"/>
              </w:rPr>
              <w:t>mijalgija, bol u kostima</w:t>
            </w:r>
          </w:p>
        </w:tc>
      </w:tr>
      <w:tr w:rsidR="007F1D00" w:rsidRPr="00984FC9" w14:paraId="18AE0BF7" w14:textId="77777777" w:rsidTr="00BB7FFC">
        <w:trPr>
          <w:trHeight w:val="20"/>
        </w:trPr>
        <w:tc>
          <w:tcPr>
            <w:tcW w:w="1413" w:type="dxa"/>
          </w:tcPr>
          <w:p w14:paraId="06777720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3021B874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miozitis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#</w:t>
            </w:r>
            <w:r w:rsidRPr="00984FC9">
              <w:rPr>
                <w:color w:val="000000"/>
                <w:sz w:val="22"/>
                <w:lang w:val="sr-Latn-ME"/>
              </w:rPr>
              <w:t>, imuno posredovan artritis</w:t>
            </w:r>
          </w:p>
        </w:tc>
      </w:tr>
      <w:tr w:rsidR="007F1D00" w:rsidRPr="00984FC9" w14:paraId="731949A5" w14:textId="77777777" w:rsidTr="00193258">
        <w:trPr>
          <w:trHeight w:val="20"/>
        </w:trPr>
        <w:tc>
          <w:tcPr>
            <w:tcW w:w="9060" w:type="dxa"/>
            <w:gridSpan w:val="2"/>
          </w:tcPr>
          <w:p w14:paraId="680DC3B1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 xml:space="preserve">Poremećaji bubrega i </w:t>
            </w:r>
            <w:r w:rsidR="00963117" w:rsidRPr="00984FC9">
              <w:rPr>
                <w:b/>
                <w:color w:val="000000"/>
                <w:sz w:val="22"/>
                <w:lang w:val="sr-Latn-ME"/>
              </w:rPr>
              <w:t>urinarnog sistema</w:t>
            </w:r>
          </w:p>
        </w:tc>
      </w:tr>
      <w:tr w:rsidR="007F1D00" w:rsidRPr="00984FC9" w14:paraId="1A0FB143" w14:textId="77777777" w:rsidTr="00BB7FFC">
        <w:trPr>
          <w:trHeight w:val="20"/>
        </w:trPr>
        <w:tc>
          <w:tcPr>
            <w:tcW w:w="1413" w:type="dxa"/>
          </w:tcPr>
          <w:p w14:paraId="2C2B31CF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10229736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proteinurija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n</w:t>
            </w:r>
          </w:p>
        </w:tc>
      </w:tr>
      <w:tr w:rsidR="007F1D00" w:rsidRPr="00984FC9" w14:paraId="0370E849" w14:textId="77777777" w:rsidTr="00BB7FFC">
        <w:trPr>
          <w:trHeight w:val="20"/>
        </w:trPr>
        <w:tc>
          <w:tcPr>
            <w:tcW w:w="1413" w:type="dxa"/>
          </w:tcPr>
          <w:p w14:paraId="6710051E" w14:textId="77777777" w:rsidR="007F1D00" w:rsidRPr="00984FC9" w:rsidRDefault="007F1D00" w:rsidP="00193258">
            <w:pPr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6CA14F6D" w14:textId="77777777" w:rsidR="007F1D00" w:rsidRPr="00984FC9" w:rsidRDefault="007F1D00" w:rsidP="00193258">
            <w:pPr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nefritis</w:t>
            </w:r>
            <w:r w:rsidRPr="00984FC9">
              <w:rPr>
                <w:color w:val="000000"/>
                <w:sz w:val="22"/>
                <w:vertAlign w:val="superscript"/>
                <w:lang w:val="sr-Latn-ME"/>
              </w:rPr>
              <w:t>o</w:t>
            </w:r>
          </w:p>
        </w:tc>
      </w:tr>
      <w:tr w:rsidR="007F1D00" w:rsidRPr="00984FC9" w14:paraId="1BAA2A28" w14:textId="77777777" w:rsidTr="00193258">
        <w:trPr>
          <w:trHeight w:val="20"/>
        </w:trPr>
        <w:tc>
          <w:tcPr>
            <w:tcW w:w="9060" w:type="dxa"/>
            <w:gridSpan w:val="2"/>
          </w:tcPr>
          <w:p w14:paraId="1D8BEA59" w14:textId="77777777" w:rsidR="007F1D00" w:rsidRPr="00984FC9" w:rsidRDefault="007F1D00" w:rsidP="00193258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Op</w:t>
            </w:r>
            <w:r w:rsidR="00963117" w:rsidRPr="00984FC9">
              <w:rPr>
                <w:b/>
                <w:color w:val="000000"/>
                <w:sz w:val="22"/>
                <w:lang w:val="sr-Latn-ME"/>
              </w:rPr>
              <w:t>št</w:t>
            </w:r>
            <w:r w:rsidRPr="00984FC9">
              <w:rPr>
                <w:b/>
                <w:color w:val="000000"/>
                <w:sz w:val="22"/>
                <w:lang w:val="sr-Latn-ME"/>
              </w:rPr>
              <w:t>i poremećaji i reakcije na mjestu primjene</w:t>
            </w:r>
          </w:p>
        </w:tc>
      </w:tr>
      <w:tr w:rsidR="007F1D00" w:rsidRPr="00984FC9" w14:paraId="611110C3" w14:textId="77777777" w:rsidTr="00BB7FFC">
        <w:trPr>
          <w:trHeight w:val="20"/>
        </w:trPr>
        <w:tc>
          <w:tcPr>
            <w:tcW w:w="1413" w:type="dxa"/>
          </w:tcPr>
          <w:p w14:paraId="6A20017E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68E62B1E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umor</w:t>
            </w:r>
          </w:p>
        </w:tc>
      </w:tr>
      <w:tr w:rsidR="007F1D00" w:rsidRPr="00984FC9" w14:paraId="79EEC0BF" w14:textId="77777777" w:rsidTr="00193258">
        <w:trPr>
          <w:trHeight w:val="20"/>
        </w:trPr>
        <w:tc>
          <w:tcPr>
            <w:tcW w:w="9060" w:type="dxa"/>
            <w:gridSpan w:val="2"/>
          </w:tcPr>
          <w:p w14:paraId="66BCF423" w14:textId="77777777" w:rsidR="007F1D00" w:rsidRPr="00984FC9" w:rsidRDefault="00BB7FFC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Vaskularni</w:t>
            </w:r>
            <w:r w:rsidR="007F1D00" w:rsidRPr="00984FC9">
              <w:rPr>
                <w:b/>
                <w:color w:val="000000"/>
                <w:sz w:val="22"/>
                <w:lang w:val="sr-Latn-ME"/>
              </w:rPr>
              <w:t xml:space="preserve"> poremećaji</w:t>
            </w:r>
          </w:p>
        </w:tc>
      </w:tr>
      <w:tr w:rsidR="007F1D00" w:rsidRPr="00984FC9" w14:paraId="04E72579" w14:textId="77777777" w:rsidTr="00BB7FFC">
        <w:trPr>
          <w:trHeight w:val="20"/>
        </w:trPr>
        <w:tc>
          <w:tcPr>
            <w:tcW w:w="1413" w:type="dxa"/>
          </w:tcPr>
          <w:p w14:paraId="57655E04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66D49864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hipertenzija</w:t>
            </w:r>
          </w:p>
        </w:tc>
      </w:tr>
      <w:tr w:rsidR="007F1D00" w:rsidRPr="00984FC9" w14:paraId="25540FA2" w14:textId="77777777" w:rsidTr="00193258">
        <w:trPr>
          <w:trHeight w:val="20"/>
        </w:trPr>
        <w:tc>
          <w:tcPr>
            <w:tcW w:w="9060" w:type="dxa"/>
            <w:gridSpan w:val="2"/>
          </w:tcPr>
          <w:p w14:paraId="32955113" w14:textId="77777777" w:rsidR="007F1D00" w:rsidRPr="00984FC9" w:rsidRDefault="007F1D00" w:rsidP="00193258">
            <w:pPr>
              <w:keepNext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Pretrage</w:t>
            </w:r>
          </w:p>
        </w:tc>
      </w:tr>
      <w:tr w:rsidR="007F1D00" w:rsidRPr="00984FC9" w14:paraId="1620EEB8" w14:textId="77777777" w:rsidTr="00BB7FFC">
        <w:trPr>
          <w:trHeight w:val="20"/>
        </w:trPr>
        <w:tc>
          <w:tcPr>
            <w:tcW w:w="1413" w:type="dxa"/>
          </w:tcPr>
          <w:p w14:paraId="24E88981" w14:textId="77777777" w:rsidR="007F1D00" w:rsidRPr="00984FC9" w:rsidRDefault="001134B6" w:rsidP="00193258">
            <w:pPr>
              <w:keepNext/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Veoma često</w:t>
            </w:r>
          </w:p>
        </w:tc>
        <w:tc>
          <w:tcPr>
            <w:tcW w:w="7647" w:type="dxa"/>
          </w:tcPr>
          <w:p w14:paraId="07EFD091" w14:textId="77777777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szCs w:val="22"/>
                <w:lang w:val="sr-Latn-ME"/>
              </w:rPr>
              <w:t>povišena vrijednost aspartat aminotransferaze, povišena vrijednost alanin aminotransferaze</w:t>
            </w:r>
          </w:p>
        </w:tc>
      </w:tr>
      <w:tr w:rsidR="007F1D00" w:rsidRPr="00984FC9" w14:paraId="321D2098" w14:textId="77777777" w:rsidTr="00BB7FFC">
        <w:trPr>
          <w:trHeight w:val="20"/>
        </w:trPr>
        <w:tc>
          <w:tcPr>
            <w:tcW w:w="1413" w:type="dxa"/>
          </w:tcPr>
          <w:p w14:paraId="0872CA7C" w14:textId="77777777" w:rsidR="007F1D00" w:rsidRPr="00984FC9" w:rsidRDefault="007F1D00" w:rsidP="00193258">
            <w:pPr>
              <w:keepNext/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36CEAF05" w14:textId="6C2CE4F8" w:rsidR="007F1D00" w:rsidRPr="00984FC9" w:rsidRDefault="007F1D00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sz w:val="22"/>
                <w:szCs w:val="22"/>
                <w:lang w:val="sr-Latn-ME"/>
              </w:rPr>
              <w:t>povišena vrijednost kreatinina u krvi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>, povišena vrijednost alkalne fosfataze u krvi, povišena vrijednost amilaze, povišena vrijednost bilirubina u krvi</w:t>
            </w:r>
            <w:r w:rsidRPr="00984FC9">
              <w:rPr>
                <w:color w:val="000000"/>
                <w:sz w:val="22"/>
                <w:szCs w:val="22"/>
                <w:vertAlign w:val="superscript"/>
                <w:lang w:val="sr-Latn-ME"/>
              </w:rPr>
              <w:t>p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>, povišena vrijednost hormona koji stimuli</w:t>
            </w:r>
            <w:r w:rsidR="00BB7FFC" w:rsidRPr="00984FC9">
              <w:rPr>
                <w:color w:val="000000"/>
                <w:sz w:val="22"/>
                <w:szCs w:val="22"/>
                <w:lang w:val="sr-Latn-ME"/>
              </w:rPr>
              <w:t>še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="00BB7FFC" w:rsidRPr="00984FC9">
              <w:rPr>
                <w:color w:val="000000"/>
                <w:sz w:val="22"/>
                <w:szCs w:val="22"/>
                <w:lang w:val="sr-Latn-ME"/>
              </w:rPr>
              <w:t>štit</w:t>
            </w:r>
            <w:r w:rsidR="00152263" w:rsidRPr="00984FC9">
              <w:rPr>
                <w:color w:val="000000"/>
                <w:sz w:val="22"/>
                <w:szCs w:val="22"/>
                <w:lang w:val="sr-Latn-ME"/>
              </w:rPr>
              <w:t>astu</w:t>
            </w:r>
            <w:r w:rsidR="00BB7FFC" w:rsidRPr="00984FC9">
              <w:rPr>
                <w:color w:val="000000"/>
                <w:sz w:val="22"/>
                <w:szCs w:val="22"/>
                <w:lang w:val="sr-Latn-ME"/>
              </w:rPr>
              <w:t xml:space="preserve"> žlijezdu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 xml:space="preserve"> u krvi,</w:t>
            </w:r>
            <w:r w:rsidRPr="00984FC9">
              <w:rPr>
                <w:sz w:val="22"/>
                <w:szCs w:val="22"/>
                <w:lang w:val="sr-Latn-ME"/>
              </w:rPr>
              <w:t xml:space="preserve"> 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 xml:space="preserve">snižena vrijednost hormona koji </w:t>
            </w:r>
            <w:r w:rsidR="00152263" w:rsidRPr="00984FC9">
              <w:rPr>
                <w:color w:val="000000"/>
                <w:sz w:val="22"/>
                <w:szCs w:val="22"/>
                <w:lang w:val="sr-Latn-ME"/>
              </w:rPr>
              <w:t>stim</w:t>
            </w:r>
            <w:r w:rsidR="00BB7FFC" w:rsidRPr="00984FC9">
              <w:rPr>
                <w:color w:val="000000"/>
                <w:sz w:val="22"/>
                <w:szCs w:val="22"/>
                <w:lang w:val="sr-Latn-ME"/>
              </w:rPr>
              <w:t>uliše štit</w:t>
            </w:r>
            <w:r w:rsidR="00152263" w:rsidRPr="00984FC9">
              <w:rPr>
                <w:color w:val="000000"/>
                <w:sz w:val="22"/>
                <w:szCs w:val="22"/>
                <w:lang w:val="sr-Latn-ME"/>
              </w:rPr>
              <w:t>astu</w:t>
            </w:r>
            <w:r w:rsidR="00BB7FFC" w:rsidRPr="00984FC9">
              <w:rPr>
                <w:color w:val="000000"/>
                <w:sz w:val="22"/>
                <w:szCs w:val="22"/>
                <w:lang w:val="sr-Latn-ME"/>
              </w:rPr>
              <w:t xml:space="preserve"> žlijezdu 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>u krvi, povišena vrijednost tiroksina</w:t>
            </w:r>
            <w:r w:rsidRPr="00984FC9">
              <w:rPr>
                <w:color w:val="000000"/>
                <w:sz w:val="22"/>
                <w:szCs w:val="22"/>
                <w:vertAlign w:val="superscript"/>
                <w:lang w:val="sr-Latn-ME"/>
              </w:rPr>
              <w:t>q</w:t>
            </w:r>
            <w:r w:rsidRPr="00984FC9">
              <w:rPr>
                <w:color w:val="000000"/>
                <w:sz w:val="22"/>
                <w:szCs w:val="22"/>
                <w:lang w:val="sr-Latn-ME"/>
              </w:rPr>
              <w:t xml:space="preserve">, povišena vrijednost transaminaza, povišena vrijednost kreatin fosfokinaze MB u krvi, snižena vrijednost slobodnog tiroksina, povišena vrijednost slobodnog trijodtironina, </w:t>
            </w:r>
            <w:r w:rsidRPr="00984FC9">
              <w:rPr>
                <w:sz w:val="22"/>
                <w:szCs w:val="22"/>
                <w:lang w:val="sr-Latn-ME"/>
              </w:rPr>
              <w:t>povišena vrijednost lipaze</w:t>
            </w:r>
          </w:p>
        </w:tc>
      </w:tr>
      <w:tr w:rsidR="007F1D00" w:rsidRPr="00984FC9" w14:paraId="371BEA3D" w14:textId="77777777" w:rsidTr="00BB7FFC">
        <w:trPr>
          <w:trHeight w:val="20"/>
        </w:trPr>
        <w:tc>
          <w:tcPr>
            <w:tcW w:w="1413" w:type="dxa"/>
          </w:tcPr>
          <w:p w14:paraId="22782F87" w14:textId="77777777" w:rsidR="007F1D00" w:rsidRPr="00984FC9" w:rsidRDefault="001134B6" w:rsidP="00193258">
            <w:pPr>
              <w:rPr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Povremeno</w:t>
            </w:r>
          </w:p>
        </w:tc>
        <w:tc>
          <w:tcPr>
            <w:tcW w:w="7647" w:type="dxa"/>
          </w:tcPr>
          <w:p w14:paraId="77C40C61" w14:textId="77777777" w:rsidR="007F1D00" w:rsidRPr="00984FC9" w:rsidRDefault="007F1D00" w:rsidP="00193258">
            <w:pPr>
              <w:rPr>
                <w:rFonts w:eastAsia="DengXian"/>
                <w:color w:val="000000"/>
                <w:sz w:val="22"/>
                <w:szCs w:val="22"/>
                <w:lang w:val="sr-Latn-ME"/>
              </w:rPr>
            </w:pPr>
            <w:r w:rsidRPr="00984FC9">
              <w:rPr>
                <w:sz w:val="22"/>
                <w:szCs w:val="22"/>
                <w:lang w:val="sr-Latn-ME"/>
              </w:rPr>
              <w:t>povišena vrijednost troponina T, snižena vrijednost kortizola</w:t>
            </w:r>
          </w:p>
        </w:tc>
      </w:tr>
      <w:tr w:rsidR="00F80DA4" w:rsidRPr="00984FC9" w14:paraId="32847B15" w14:textId="77777777" w:rsidTr="00193258">
        <w:trPr>
          <w:trHeight w:val="20"/>
        </w:trPr>
        <w:tc>
          <w:tcPr>
            <w:tcW w:w="9060" w:type="dxa"/>
            <w:gridSpan w:val="2"/>
          </w:tcPr>
          <w:p w14:paraId="6CE89AB8" w14:textId="231AA717" w:rsidR="00F80DA4" w:rsidRPr="00984FC9" w:rsidRDefault="00F80DA4" w:rsidP="00193258">
            <w:pPr>
              <w:rPr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/>
                <w:sz w:val="22"/>
                <w:lang w:val="sr-Latn-ME"/>
              </w:rPr>
              <w:t>Povrede, trovanja i proceduralne komplikacije</w:t>
            </w:r>
          </w:p>
        </w:tc>
      </w:tr>
      <w:tr w:rsidR="00F80DA4" w:rsidRPr="00984FC9" w14:paraId="180E6ED8" w14:textId="77777777" w:rsidTr="00BB7FFC">
        <w:trPr>
          <w:trHeight w:val="20"/>
        </w:trPr>
        <w:tc>
          <w:tcPr>
            <w:tcW w:w="1413" w:type="dxa"/>
          </w:tcPr>
          <w:p w14:paraId="4FB2D790" w14:textId="2F179598" w:rsidR="00F80DA4" w:rsidRPr="00984FC9" w:rsidRDefault="00F80DA4" w:rsidP="00193258">
            <w:pPr>
              <w:rPr>
                <w:color w:val="000000"/>
                <w:sz w:val="22"/>
                <w:lang w:val="sr-Latn-ME"/>
              </w:rPr>
            </w:pPr>
            <w:r w:rsidRPr="00984FC9">
              <w:rPr>
                <w:color w:val="000000"/>
                <w:sz w:val="22"/>
                <w:lang w:val="sr-Latn-ME"/>
              </w:rPr>
              <w:t>Često</w:t>
            </w:r>
          </w:p>
        </w:tc>
        <w:tc>
          <w:tcPr>
            <w:tcW w:w="7647" w:type="dxa"/>
          </w:tcPr>
          <w:p w14:paraId="1B048927" w14:textId="671944AC" w:rsidR="00F80DA4" w:rsidRPr="00984FC9" w:rsidRDefault="00F80DA4" w:rsidP="00193258">
            <w:pPr>
              <w:rPr>
                <w:sz w:val="22"/>
                <w:szCs w:val="22"/>
                <w:lang w:val="sr-Latn-ME"/>
              </w:rPr>
            </w:pPr>
            <w:r w:rsidRPr="00984FC9">
              <w:rPr>
                <w:sz w:val="22"/>
                <w:szCs w:val="22"/>
                <w:lang w:val="sr-Latn-ME"/>
              </w:rPr>
              <w:t>reakcije povezane s</w:t>
            </w:r>
            <w:r w:rsidR="00152263" w:rsidRPr="00984FC9">
              <w:rPr>
                <w:sz w:val="22"/>
                <w:szCs w:val="22"/>
                <w:lang w:val="sr-Latn-ME"/>
              </w:rPr>
              <w:t>a</w:t>
            </w:r>
            <w:r w:rsidRPr="00984FC9">
              <w:rPr>
                <w:sz w:val="22"/>
                <w:szCs w:val="22"/>
                <w:lang w:val="sr-Latn-ME"/>
              </w:rPr>
              <w:t xml:space="preserve"> infuzijom</w:t>
            </w:r>
          </w:p>
        </w:tc>
      </w:tr>
      <w:tr w:rsidR="007F1D00" w:rsidRPr="00984FC9" w14:paraId="7EFC773A" w14:textId="77777777" w:rsidTr="00193258">
        <w:trPr>
          <w:trHeight w:val="20"/>
        </w:trPr>
        <w:tc>
          <w:tcPr>
            <w:tcW w:w="9060" w:type="dxa"/>
            <w:gridSpan w:val="2"/>
          </w:tcPr>
          <w:p w14:paraId="44F5E985" w14:textId="7D422FAA" w:rsidR="007F1D00" w:rsidRPr="00984FC9" w:rsidRDefault="007F1D00" w:rsidP="00193258">
            <w:pPr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 xml:space="preserve">#Učestalost ocijenjena na </w:t>
            </w:r>
            <w:r w:rsidR="00152263" w:rsidRPr="00984FC9">
              <w:rPr>
                <w:sz w:val="20"/>
                <w:szCs w:val="20"/>
                <w:lang w:val="sr-Latn-ME"/>
              </w:rPr>
              <w:t xml:space="preserve">osnovu </w:t>
            </w:r>
            <w:r w:rsidRPr="00984FC9">
              <w:rPr>
                <w:sz w:val="20"/>
                <w:szCs w:val="20"/>
                <w:lang w:val="sr-Latn-ME"/>
              </w:rPr>
              <w:t>učestalosti u ispitivanju sugemalimaba u monoterapiji.</w:t>
            </w:r>
          </w:p>
          <w:p w14:paraId="290C7879" w14:textId="6C8BC99C" w:rsidR="007F1D00" w:rsidRPr="00984FC9" w:rsidRDefault="007F1D00" w:rsidP="00193258">
            <w:pPr>
              <w:rPr>
                <w:rFonts w:eastAsia="DengXian"/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*</w:t>
            </w:r>
            <w:r w:rsidR="00BB7FFC" w:rsidRPr="00984FC9">
              <w:rPr>
                <w:sz w:val="20"/>
                <w:szCs w:val="20"/>
                <w:lang w:val="sr-Latn-ME"/>
              </w:rPr>
              <w:t>Grupni</w:t>
            </w:r>
            <w:r w:rsidRPr="00984FC9">
              <w:rPr>
                <w:sz w:val="20"/>
                <w:szCs w:val="20"/>
                <w:lang w:val="sr-Latn-ME"/>
              </w:rPr>
              <w:t xml:space="preserve"> pojmovi koji se odnose na </w:t>
            </w:r>
            <w:r w:rsidR="00BB7FFC" w:rsidRPr="00984FC9">
              <w:rPr>
                <w:sz w:val="20"/>
                <w:szCs w:val="20"/>
                <w:lang w:val="sr-Latn-ME"/>
              </w:rPr>
              <w:t>efekat grupe</w:t>
            </w:r>
            <w:r w:rsidRPr="00984FC9">
              <w:rPr>
                <w:sz w:val="20"/>
                <w:szCs w:val="20"/>
                <w:lang w:val="sr-Latn-ME"/>
              </w:rPr>
              <w:t xml:space="preserve"> imuno posredovanih reakcija. U kliničkim ispitivanjima sugemalimaba u kombinaciji s</w:t>
            </w:r>
            <w:r w:rsidR="00152263" w:rsidRPr="00984FC9">
              <w:rPr>
                <w:sz w:val="20"/>
                <w:szCs w:val="20"/>
                <w:lang w:val="sr-Latn-ME"/>
              </w:rPr>
              <w:t>a</w:t>
            </w:r>
            <w:r w:rsidRPr="00984FC9">
              <w:rPr>
                <w:sz w:val="20"/>
                <w:szCs w:val="20"/>
                <w:lang w:val="sr-Latn-ME"/>
              </w:rPr>
              <w:t xml:space="preserve"> </w:t>
            </w:r>
            <w:r w:rsidR="00BB7FFC" w:rsidRPr="00984FC9">
              <w:rPr>
                <w:sz w:val="20"/>
                <w:szCs w:val="20"/>
                <w:lang w:val="sr-Latn-ME"/>
              </w:rPr>
              <w:t>h</w:t>
            </w:r>
            <w:r w:rsidRPr="00984FC9">
              <w:rPr>
                <w:sz w:val="20"/>
                <w:szCs w:val="20"/>
                <w:lang w:val="sr-Latn-ME"/>
              </w:rPr>
              <w:t>emoterapijom prijavljeni su samo mijelosupresija, snižena vrijednost kortikotropina u krvi i neuritis i to pod pojmovima imuno posredovana pancitopenija/bicitopenija, hipofizitis odnosno Guillain-Barréov sindrom / demijelinizacija.</w:t>
            </w:r>
          </w:p>
          <w:p w14:paraId="5E7675AC" w14:textId="77777777" w:rsidR="007F1D00" w:rsidRPr="00984FC9" w:rsidRDefault="007F1D00" w:rsidP="00193258">
            <w:pPr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 xml:space="preserve">Sljedeći pojmovi predstavljaju </w:t>
            </w:r>
            <w:r w:rsidR="00BB7FFC" w:rsidRPr="00984FC9">
              <w:rPr>
                <w:sz w:val="20"/>
                <w:szCs w:val="20"/>
                <w:lang w:val="sr-Latn-ME"/>
              </w:rPr>
              <w:t>grupu</w:t>
            </w:r>
            <w:r w:rsidRPr="00984FC9">
              <w:rPr>
                <w:sz w:val="20"/>
                <w:szCs w:val="20"/>
                <w:lang w:val="sr-Latn-ME"/>
              </w:rPr>
              <w:t xml:space="preserve"> povezanih događaja koji opisuju zdravstveno stanje, a ne pojedinačan događaj:</w:t>
            </w:r>
          </w:p>
          <w:p w14:paraId="018D3EC6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Hiperlipidemija (hiperlipidemija, hiperkolesterolemija, hipertrigliceridemija, povišena vrijednost triglicerida u krvi)</w:t>
            </w:r>
          </w:p>
          <w:p w14:paraId="22ADEC00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Hiperglikemija (hiperglikemija, povišena vrijednost glukoze u krvi)</w:t>
            </w:r>
          </w:p>
          <w:p w14:paraId="05438D14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Hipokalcijemija (hipokalcijemija, snižena vrijednost kalcija u krvi)</w:t>
            </w:r>
          </w:p>
          <w:p w14:paraId="0B87E56A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Hiperuri</w:t>
            </w:r>
            <w:r w:rsidR="00BB7FFC" w:rsidRPr="00984FC9">
              <w:rPr>
                <w:sz w:val="20"/>
                <w:szCs w:val="20"/>
                <w:lang w:val="sr-Latn-ME"/>
              </w:rPr>
              <w:t>k</w:t>
            </w:r>
            <w:r w:rsidRPr="00984FC9">
              <w:rPr>
                <w:sz w:val="20"/>
                <w:szCs w:val="20"/>
                <w:lang w:val="sr-Latn-ME"/>
              </w:rPr>
              <w:t>emija (hiperuri</w:t>
            </w:r>
            <w:r w:rsidR="00BB7FFC" w:rsidRPr="00984FC9">
              <w:rPr>
                <w:sz w:val="20"/>
                <w:szCs w:val="20"/>
                <w:lang w:val="sr-Latn-ME"/>
              </w:rPr>
              <w:t>ke</w:t>
            </w:r>
            <w:r w:rsidRPr="00984FC9">
              <w:rPr>
                <w:sz w:val="20"/>
                <w:szCs w:val="20"/>
                <w:lang w:val="sr-Latn-ME"/>
              </w:rPr>
              <w:t>mija, povišena vrijednost mokraćne kiseline u krvi)</w:t>
            </w:r>
          </w:p>
          <w:p w14:paraId="7778C49F" w14:textId="2835BE22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eastAsia="SimSun"/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Hipo</w:t>
            </w:r>
            <w:r w:rsidR="00BB7FFC" w:rsidRPr="00984FC9">
              <w:rPr>
                <w:sz w:val="20"/>
                <w:szCs w:val="20"/>
                <w:lang w:val="sr-Latn-ME"/>
              </w:rPr>
              <w:t>h</w:t>
            </w:r>
            <w:r w:rsidRPr="00984FC9">
              <w:rPr>
                <w:sz w:val="20"/>
                <w:szCs w:val="20"/>
                <w:lang w:val="sr-Latn-ME"/>
              </w:rPr>
              <w:t>loremija (hipo</w:t>
            </w:r>
            <w:r w:rsidR="00BB7FFC" w:rsidRPr="00984FC9">
              <w:rPr>
                <w:sz w:val="20"/>
                <w:szCs w:val="20"/>
                <w:lang w:val="sr-Latn-ME"/>
              </w:rPr>
              <w:t>h</w:t>
            </w:r>
            <w:r w:rsidRPr="00984FC9">
              <w:rPr>
                <w:sz w:val="20"/>
                <w:szCs w:val="20"/>
                <w:lang w:val="sr-Latn-ME"/>
              </w:rPr>
              <w:t xml:space="preserve">loremija, snižena vrijednost </w:t>
            </w:r>
            <w:r w:rsidR="00152263" w:rsidRPr="00984FC9">
              <w:rPr>
                <w:sz w:val="20"/>
                <w:szCs w:val="20"/>
                <w:lang w:val="sr-Latn-ME"/>
              </w:rPr>
              <w:t>h</w:t>
            </w:r>
            <w:r w:rsidRPr="00984FC9">
              <w:rPr>
                <w:sz w:val="20"/>
                <w:szCs w:val="20"/>
                <w:lang w:val="sr-Latn-ME"/>
              </w:rPr>
              <w:t>lorida u krvi)</w:t>
            </w:r>
          </w:p>
          <w:p w14:paraId="6F1BF74A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Hipoestezija (hipoestezija, anestezija)</w:t>
            </w:r>
          </w:p>
          <w:p w14:paraId="1EEACD4B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 xml:space="preserve">Tahikardija (tahikardija, sinusna tahikardija, supraventrikularna tahikardija, </w:t>
            </w:r>
            <w:r w:rsidR="00BB7FFC" w:rsidRPr="00984FC9">
              <w:rPr>
                <w:sz w:val="20"/>
                <w:szCs w:val="20"/>
                <w:lang w:val="sr-Latn-ME"/>
              </w:rPr>
              <w:t>atrijalna</w:t>
            </w:r>
            <w:r w:rsidRPr="00984FC9">
              <w:rPr>
                <w:sz w:val="20"/>
                <w:szCs w:val="20"/>
                <w:lang w:val="sr-Latn-ME"/>
              </w:rPr>
              <w:t xml:space="preserve"> tahikardija, fibrilacija atrij</w:t>
            </w:r>
            <w:r w:rsidR="00BB7FFC" w:rsidRPr="00984FC9">
              <w:rPr>
                <w:sz w:val="20"/>
                <w:szCs w:val="20"/>
                <w:lang w:val="sr-Latn-ME"/>
              </w:rPr>
              <w:t>um</w:t>
            </w:r>
            <w:r w:rsidRPr="00984FC9">
              <w:rPr>
                <w:sz w:val="20"/>
                <w:szCs w:val="20"/>
                <w:lang w:val="sr-Latn-ME"/>
              </w:rPr>
              <w:t>a, fibrilacija ventrikula)</w:t>
            </w:r>
          </w:p>
          <w:p w14:paraId="30D27004" w14:textId="1157609E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Pneumonitis (pneumonitis, imuno posredovana bolest pluća, intersticij</w:t>
            </w:r>
            <w:r w:rsidR="00152263" w:rsidRPr="00984FC9">
              <w:rPr>
                <w:sz w:val="20"/>
                <w:szCs w:val="20"/>
                <w:lang w:val="sr-Latn-ME"/>
              </w:rPr>
              <w:t>alna</w:t>
            </w:r>
            <w:r w:rsidRPr="00984FC9">
              <w:rPr>
                <w:sz w:val="20"/>
                <w:szCs w:val="20"/>
                <w:lang w:val="sr-Latn-ME"/>
              </w:rPr>
              <w:t xml:space="preserve"> bolest pluća)</w:t>
            </w:r>
          </w:p>
          <w:p w14:paraId="14202505" w14:textId="6B5BE3F6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Bol u abdomenu (bol u abdomenu, ne</w:t>
            </w:r>
            <w:r w:rsidR="00152263" w:rsidRPr="00984FC9">
              <w:rPr>
                <w:sz w:val="20"/>
                <w:szCs w:val="20"/>
                <w:lang w:val="sr-Latn-ME"/>
              </w:rPr>
              <w:t>prijatnost</w:t>
            </w:r>
            <w:r w:rsidRPr="00984FC9">
              <w:rPr>
                <w:sz w:val="20"/>
                <w:szCs w:val="20"/>
                <w:lang w:val="sr-Latn-ME"/>
              </w:rPr>
              <w:t xml:space="preserve"> u abdomenu, distenzija abdomena, bol u gornjem dijelu abdomena)</w:t>
            </w:r>
          </w:p>
          <w:p w14:paraId="3038E2F2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Stomatitis (stomatitis, ranice u ustima)</w:t>
            </w:r>
          </w:p>
          <w:p w14:paraId="11672540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 xml:space="preserve">Hepatitis (hepatitis, imuno posredovan poremećaj jetre, imuno posredovan hepatitis, oštećenje jetre izazvano lijekom, </w:t>
            </w:r>
            <w:r w:rsidR="00BB7FFC" w:rsidRPr="00984FC9">
              <w:rPr>
                <w:sz w:val="20"/>
                <w:szCs w:val="20"/>
                <w:lang w:val="sr-Latn-ME"/>
              </w:rPr>
              <w:t>insuficijencija</w:t>
            </w:r>
            <w:r w:rsidRPr="00984FC9">
              <w:rPr>
                <w:sz w:val="20"/>
                <w:szCs w:val="20"/>
                <w:lang w:val="sr-Latn-ME"/>
              </w:rPr>
              <w:t xml:space="preserve"> jetre)</w:t>
            </w:r>
          </w:p>
          <w:p w14:paraId="3D0CB8BB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Osip (osip, makulopapularni osip, ekcem, eritem, dermatitis, akneiformni dermatitis, eritematozni osip, pruritički osip, urtikarija, pruritus, imuno posredovan dermatitis)</w:t>
            </w:r>
          </w:p>
          <w:p w14:paraId="2C17A56B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Hipopigmentacija kože (hipopigmentacija kože, depigmentacija kože, vitiligo)</w:t>
            </w:r>
          </w:p>
          <w:p w14:paraId="2231B84A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 xml:space="preserve">Proteinurija (proteinurija, </w:t>
            </w:r>
            <w:r w:rsidR="00BB7FFC" w:rsidRPr="00984FC9">
              <w:rPr>
                <w:sz w:val="20"/>
                <w:szCs w:val="20"/>
                <w:lang w:val="sr-Latn-ME"/>
              </w:rPr>
              <w:t>prisustvo</w:t>
            </w:r>
            <w:r w:rsidRPr="00984FC9">
              <w:rPr>
                <w:sz w:val="20"/>
                <w:szCs w:val="20"/>
                <w:lang w:val="sr-Latn-ME"/>
              </w:rPr>
              <w:t xml:space="preserve"> proteina u urinu)</w:t>
            </w:r>
          </w:p>
          <w:p w14:paraId="6877AE1F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 xml:space="preserve">Nefritis (nefritis, oštećenje funkcije bubrega, </w:t>
            </w:r>
            <w:r w:rsidR="00BB7FFC" w:rsidRPr="00984FC9">
              <w:rPr>
                <w:sz w:val="20"/>
                <w:szCs w:val="20"/>
                <w:lang w:val="sr-Latn-ME"/>
              </w:rPr>
              <w:t>insuficijencija</w:t>
            </w:r>
            <w:r w:rsidRPr="00984FC9">
              <w:rPr>
                <w:sz w:val="20"/>
                <w:szCs w:val="20"/>
                <w:lang w:val="sr-Latn-ME"/>
              </w:rPr>
              <w:t xml:space="preserve"> bubrega, akutna </w:t>
            </w:r>
            <w:r w:rsidR="00BB7FFC" w:rsidRPr="00984FC9">
              <w:rPr>
                <w:sz w:val="20"/>
                <w:szCs w:val="20"/>
                <w:lang w:val="sr-Latn-ME"/>
              </w:rPr>
              <w:t>povreda</w:t>
            </w:r>
            <w:r w:rsidRPr="00984FC9">
              <w:rPr>
                <w:sz w:val="20"/>
                <w:szCs w:val="20"/>
                <w:lang w:val="sr-Latn-ME"/>
              </w:rPr>
              <w:t xml:space="preserve"> bubrega)</w:t>
            </w:r>
          </w:p>
          <w:p w14:paraId="525FC0CA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lastRenderedPageBreak/>
              <w:t>Povišena vrijednost bilirubina u krvi (povišena vrijednost nekonjug</w:t>
            </w:r>
            <w:r w:rsidR="00BB7FFC" w:rsidRPr="00984FC9">
              <w:rPr>
                <w:sz w:val="20"/>
                <w:szCs w:val="20"/>
                <w:lang w:val="sr-Latn-ME"/>
              </w:rPr>
              <w:t>ovanog</w:t>
            </w:r>
            <w:r w:rsidRPr="00984FC9">
              <w:rPr>
                <w:sz w:val="20"/>
                <w:szCs w:val="20"/>
                <w:lang w:val="sr-Latn-ME"/>
              </w:rPr>
              <w:t xml:space="preserve"> bilirubina u krvi, povišena vrijednost </w:t>
            </w:r>
            <w:r w:rsidR="00BB7FFC" w:rsidRPr="00984FC9">
              <w:rPr>
                <w:sz w:val="20"/>
                <w:szCs w:val="20"/>
                <w:lang w:val="sr-Latn-ME"/>
              </w:rPr>
              <w:t>konjugovanog</w:t>
            </w:r>
            <w:r w:rsidRPr="00984FC9">
              <w:rPr>
                <w:sz w:val="20"/>
                <w:szCs w:val="20"/>
                <w:lang w:val="sr-Latn-ME"/>
              </w:rPr>
              <w:t xml:space="preserve"> bilirubina)</w:t>
            </w:r>
          </w:p>
          <w:p w14:paraId="3E73E3F1" w14:textId="77777777" w:rsidR="007F1D00" w:rsidRPr="00984FC9" w:rsidRDefault="007F1D00" w:rsidP="007F1D00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  <w:lang w:val="sr-Latn-ME"/>
              </w:rPr>
            </w:pPr>
            <w:r w:rsidRPr="00984FC9">
              <w:rPr>
                <w:sz w:val="20"/>
                <w:szCs w:val="20"/>
                <w:lang w:val="sr-Latn-ME"/>
              </w:rPr>
              <w:t>Povišena vrijednost tiroksina (povišena vrijednost tiroksina, povišena vrijednost slobodnog tiroksina)</w:t>
            </w:r>
          </w:p>
        </w:tc>
      </w:tr>
    </w:tbl>
    <w:p w14:paraId="3676F4BE" w14:textId="77777777" w:rsidR="007F1D00" w:rsidRPr="00984FC9" w:rsidRDefault="007F1D00" w:rsidP="007F1D00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</w:p>
    <w:p w14:paraId="0C97DC7E" w14:textId="77777777" w:rsidR="007F1D00" w:rsidRPr="00984FC9" w:rsidRDefault="007F1D00" w:rsidP="00B27864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szCs w:val="22"/>
          <w:u w:val="single"/>
          <w:lang w:val="sr-Latn-ME"/>
        </w:rPr>
        <w:t xml:space="preserve">Opis odabranih </w:t>
      </w:r>
      <w:r w:rsidR="00BB7FFC" w:rsidRPr="00984FC9">
        <w:rPr>
          <w:color w:val="000000" w:themeColor="text1"/>
          <w:sz w:val="22"/>
          <w:szCs w:val="22"/>
          <w:u w:val="single"/>
          <w:lang w:val="sr-Latn-ME"/>
        </w:rPr>
        <w:t>neželjenih dejstava</w:t>
      </w:r>
    </w:p>
    <w:p w14:paraId="38F27B7B" w14:textId="77777777" w:rsidR="007F1D00" w:rsidRPr="00984FC9" w:rsidRDefault="007F1D00" w:rsidP="00B27864">
      <w:pPr>
        <w:pStyle w:val="SynchrogenixBodyText"/>
        <w:spacing w:before="0" w:after="0"/>
        <w:jc w:val="both"/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4977EFE1" w14:textId="4A2AA374" w:rsidR="007F1D00" w:rsidRPr="00984FC9" w:rsidRDefault="007F1D00" w:rsidP="00B27864">
      <w:pPr>
        <w:pStyle w:val="SynchrogenixBodyText"/>
        <w:spacing w:before="0" w:after="0"/>
        <w:jc w:val="both"/>
        <w:rPr>
          <w:rStyle w:val="normaltextrun"/>
          <w:color w:val="000000" w:themeColor="text1"/>
          <w:sz w:val="22"/>
          <w:szCs w:val="22"/>
          <w:shd w:val="clear" w:color="auto" w:fill="E1E3E6"/>
          <w:lang w:val="sr-Latn-ME"/>
        </w:rPr>
      </w:pPr>
      <w:r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 xml:space="preserve">Podaci o sljedećim imuno posredovanim </w:t>
      </w:r>
      <w:r w:rsidR="00B27864"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 xml:space="preserve">neželjenim dejstvima </w:t>
      </w:r>
      <w:r w:rsidR="00152263"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 xml:space="preserve">zasnivaju </w:t>
      </w:r>
      <w:r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>se na informacijama od 435 </w:t>
      </w:r>
      <w:r w:rsidR="00BB7FFC"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sugemalimabom u kombinaciji s</w:t>
      </w:r>
      <w:r w:rsidR="00152263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152263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 u kliničkim ispitivanjima</w:t>
      </w:r>
      <w:r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>. Smjernice za liječenje ovih nuspojava nalaze se u dijelu 4.4.</w:t>
      </w:r>
    </w:p>
    <w:p w14:paraId="193A6E8C" w14:textId="77777777" w:rsidR="007F1D00" w:rsidRPr="00984FC9" w:rsidRDefault="007F1D00" w:rsidP="00B27864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</w:p>
    <w:p w14:paraId="71AFA23C" w14:textId="77777777" w:rsidR="007F1D00" w:rsidRPr="00984FC9" w:rsidRDefault="00BB7FFC" w:rsidP="00B27864">
      <w:pPr>
        <w:pStyle w:val="SynchrogenixBodyText"/>
        <w:keepNext/>
        <w:widowControl w:val="0"/>
        <w:spacing w:before="0" w:after="0"/>
        <w:jc w:val="both"/>
        <w:rPr>
          <w:i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u w:val="single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u w:val="single"/>
          <w:lang w:val="sr-Latn-ME"/>
        </w:rPr>
        <w:t xml:space="preserve"> posredovan</w:t>
      </w:r>
      <w:r w:rsidRPr="00984FC9">
        <w:rPr>
          <w:i/>
          <w:color w:val="000000" w:themeColor="text1"/>
          <w:sz w:val="22"/>
          <w:szCs w:val="22"/>
          <w:u w:val="single"/>
          <w:lang w:val="sr-Latn-ME"/>
        </w:rPr>
        <w:t>a neželjena dejstva</w:t>
      </w:r>
    </w:p>
    <w:p w14:paraId="79EFCC88" w14:textId="77777777" w:rsidR="007F1D00" w:rsidRPr="00984FC9" w:rsidRDefault="007F1D00" w:rsidP="00B27864">
      <w:pPr>
        <w:pStyle w:val="SynchrogenixBodyText"/>
        <w:keepNext/>
        <w:widowControl w:val="0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</w:p>
    <w:p w14:paraId="7F867D9B" w14:textId="77777777" w:rsidR="007F1D00" w:rsidRPr="00984FC9" w:rsidRDefault="00BB7FFC" w:rsidP="00B27864">
      <w:pPr>
        <w:pStyle w:val="SynchrogenixBodyText"/>
        <w:keepNext/>
        <w:widowControl w:val="0"/>
        <w:spacing w:before="0" w:after="0"/>
        <w:jc w:val="both"/>
        <w:rPr>
          <w:i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posredovana hipotireoza</w:t>
      </w:r>
    </w:p>
    <w:p w14:paraId="658D9B6B" w14:textId="4D2EDF6A" w:rsidR="007F1D00" w:rsidRPr="00984FC9" w:rsidRDefault="00BB7FFC">
      <w:pPr>
        <w:pStyle w:val="SynchrogenixBodyText"/>
        <w:keepNext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posredovana hipotireoza prijavljena je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14,3 %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emoterapijom. Većina događaja bila je 1. (prijavljeno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9,2 %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) ili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(prijavljeno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4,8 %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) težine. Hipotireoza 3.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prijavljena je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Nije bilo prijavljenih ozbiljnih slučajeva hipotireoze.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Događaji koji su doveli do privremenog prekida liječenja prijavljeni su </w:t>
      </w:r>
      <w:r w:rsidRPr="00984FC9">
        <w:rPr>
          <w:color w:val="000000" w:themeColor="text1"/>
          <w:sz w:val="22"/>
          <w:szCs w:val="22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0,9 %, a oni koji su doveli do trajnog prekida liječenja </w:t>
      </w:r>
      <w:r w:rsidRPr="00984FC9">
        <w:rPr>
          <w:color w:val="000000" w:themeColor="text1"/>
          <w:sz w:val="22"/>
          <w:szCs w:val="22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0,2 %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Medijan vremena do nastupa bio je 112 dana (raspon: od 16 do 607 dana), a medijan trajanja 83 dana (raspon: od 1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do 857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0490384F" w14:textId="77777777" w:rsidR="007F1D00" w:rsidRPr="00984FC9" w:rsidRDefault="007F1D00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</w:p>
    <w:p w14:paraId="2BCCD969" w14:textId="77777777" w:rsidR="007F1D00" w:rsidRPr="00984FC9" w:rsidRDefault="00BB7FFC" w:rsidP="00B27864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posredovana hipertireoza</w:t>
      </w:r>
    </w:p>
    <w:p w14:paraId="6CBD5926" w14:textId="77777777" w:rsidR="007F1D00" w:rsidRPr="00984FC9" w:rsidRDefault="00BB7FFC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posredovana hipertireoza prijavljena je </w:t>
      </w:r>
      <w:r w:rsidRPr="00984FC9">
        <w:rPr>
          <w:color w:val="000000" w:themeColor="text1"/>
          <w:sz w:val="22"/>
          <w:szCs w:val="22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9,4 %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emoterapijom. Svi događaji bili su 1. (prijavljeno u 8,7 %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) 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(prijavljeno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0,7 %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) težine.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Nije bilo ozbiljnih događaja niti događaja koji su doveli do privremenog ili trajnog prekida liječenja. Medijan vremena do nastupa bio je 91 dan (raspon: od 20 do 620 dana), a medijan trajanja 44 dana (raspon: od 10 do 484</w:t>
      </w:r>
      <w:r w:rsidR="007F1D00" w:rsidRPr="00984FC9">
        <w:rPr>
          <w:color w:val="000000" w:themeColor="text1"/>
          <w:sz w:val="22"/>
          <w:szCs w:val="22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lang w:val="sr-Latn-ME"/>
        </w:rPr>
        <w:t> dana).</w:t>
      </w:r>
    </w:p>
    <w:p w14:paraId="3711F600" w14:textId="77777777" w:rsidR="007F1D00" w:rsidRPr="00984FC9" w:rsidRDefault="007F1D00" w:rsidP="00B27864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</w:p>
    <w:p w14:paraId="471726C1" w14:textId="77777777" w:rsidR="007F1D00" w:rsidRPr="00984FC9" w:rsidRDefault="00BB7FFC" w:rsidP="00B27864">
      <w:pPr>
        <w:pStyle w:val="SynchrogenixBodyText"/>
        <w:keepNext/>
        <w:keepLines/>
        <w:spacing w:before="0" w:after="0"/>
        <w:jc w:val="both"/>
        <w:rPr>
          <w:i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tireoiditis</w:t>
      </w:r>
    </w:p>
    <w:p w14:paraId="5E36A243" w14:textId="7A08C80F" w:rsidR="007F1D00" w:rsidRPr="00984FC9" w:rsidRDefault="00BB7FFC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tireoiditis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0,5 %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težine.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Nije bilo ozbiljnih događaja niti događaja koji su doveli do privremenog ili trajnog prekida liječenja.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136 dan (raspon: od 105 do 167 dana), a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nije bi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dos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tignuta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(raspon: od 736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do 835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70FBD09C" w14:textId="77777777" w:rsidR="007F1D00" w:rsidRPr="00984FC9" w:rsidRDefault="007F1D00" w:rsidP="00B27864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</w:p>
    <w:p w14:paraId="077EDC93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>Dijabetes melitus</w:t>
      </w:r>
    </w:p>
    <w:p w14:paraId="28E09619" w14:textId="699276B7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dijabetes melitus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2,8 %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Većina događaja bila je 1.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 (prijavljeno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2,3 %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). Događaji 2. odnosno 3.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</w:t>
      </w:r>
      <w:r w:rsidR="007F1D00" w:rsidRPr="00984FC9">
        <w:rPr>
          <w:color w:val="000000" w:themeColor="text1"/>
          <w:sz w:val="22"/>
          <w:szCs w:val="22"/>
          <w:lang w:val="sr-Latn-ME"/>
        </w:rPr>
        <w:t>Nije bilo ozbiljnih događaja niti događaja koji su doveli do privremenog ili trajnog prekida liječenja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154 dana (raspon: od 43 do 635 dana), a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41 dan (raspon: od 2 do 307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4AEAF461" w14:textId="77777777" w:rsidR="007F1D00" w:rsidRPr="00984FC9" w:rsidRDefault="007F1D00" w:rsidP="00B27864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</w:p>
    <w:p w14:paraId="32AE0907" w14:textId="77777777" w:rsidR="007F1D00" w:rsidRPr="00984FC9" w:rsidRDefault="00BB7FFC" w:rsidP="00B27864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hipofizitis</w:t>
      </w:r>
    </w:p>
    <w:p w14:paraId="599D1893" w14:textId="3F0CD17B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hipofizitis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0,9 %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težine. </w:t>
      </w:r>
      <w:r w:rsidR="007F1D00" w:rsidRPr="00984FC9">
        <w:rPr>
          <w:color w:val="000000" w:themeColor="text1"/>
          <w:sz w:val="22"/>
          <w:szCs w:val="22"/>
          <w:lang w:val="sr-Latn-ME"/>
        </w:rPr>
        <w:t>Nije bilo ozbiljnih događaja niti događaja koji su doveli do privremenog ili trajnog prekida liječenja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240,5 dana (raspon: od 112 do 754 dana), a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nije bi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B2786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dostignuta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(raspon: od 13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do 478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7AC4A0BB" w14:textId="77777777" w:rsidR="007F1D00" w:rsidRPr="00984FC9" w:rsidRDefault="007F1D00" w:rsidP="0024472B">
      <w:pPr>
        <w:pStyle w:val="SynchrogenixBodyText"/>
        <w:spacing w:before="0" w:after="0"/>
        <w:jc w:val="both"/>
        <w:rPr>
          <w:bCs/>
          <w:i/>
          <w:iCs/>
          <w:color w:val="000000" w:themeColor="text1"/>
          <w:sz w:val="22"/>
          <w:szCs w:val="22"/>
          <w:u w:val="single"/>
          <w:lang w:val="sr-Latn-ME"/>
        </w:rPr>
      </w:pPr>
    </w:p>
    <w:p w14:paraId="64572443" w14:textId="77777777" w:rsidR="007F1D00" w:rsidRPr="00984FC9" w:rsidRDefault="00BB7FFC" w:rsidP="0024472B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posredovana adrenalna insuficijencija</w:t>
      </w:r>
    </w:p>
    <w:p w14:paraId="7E1701C4" w14:textId="2A4FAD75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posredovana adrenalna insuficijencija prijavljena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emoterapijom.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Događaj se pojavio </w:t>
      </w:r>
      <w:r w:rsidR="00762CBA" w:rsidRPr="00984FC9">
        <w:rPr>
          <w:color w:val="000000" w:themeColor="text1"/>
          <w:sz w:val="22"/>
          <w:szCs w:val="22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jednog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, bio je 1. </w:t>
      </w:r>
      <w:r w:rsidRPr="00984FC9">
        <w:rPr>
          <w:color w:val="000000" w:themeColor="text1"/>
          <w:sz w:val="22"/>
          <w:szCs w:val="22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težine i nije doveo do privremenog ni trajnog prekida liječenja.</w:t>
      </w:r>
    </w:p>
    <w:p w14:paraId="53ABBDD4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u w:val="single"/>
          <w:lang w:val="sr-Latn-ME"/>
        </w:rPr>
      </w:pPr>
    </w:p>
    <w:p w14:paraId="7E9E5124" w14:textId="77777777" w:rsidR="007F1D00" w:rsidRPr="00984FC9" w:rsidRDefault="00BB7FFC" w:rsidP="00B27864">
      <w:pPr>
        <w:pStyle w:val="SynchrogenixBodyText"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</w:t>
      </w:r>
      <w:r w:rsidR="00762CBA" w:rsidRPr="00984FC9">
        <w:rPr>
          <w:i/>
          <w:color w:val="000000" w:themeColor="text1"/>
          <w:sz w:val="22"/>
          <w:szCs w:val="22"/>
          <w:lang w:val="sr-Latn-ME"/>
        </w:rPr>
        <w:t>a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kožn</w:t>
      </w:r>
      <w:r w:rsidR="00762CBA" w:rsidRPr="00984FC9">
        <w:rPr>
          <w:i/>
          <w:color w:val="000000" w:themeColor="text1"/>
          <w:sz w:val="22"/>
          <w:szCs w:val="22"/>
          <w:lang w:val="sr-Latn-ME"/>
        </w:rPr>
        <w:t>a neželjena dejstva</w:t>
      </w:r>
    </w:p>
    <w:p w14:paraId="1A9BDE32" w14:textId="582329B0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kožn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a neželjena dejstva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(osim teških) prijavljen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10,6 %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 i prijavljeni su 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1 % odnosno 3,4 %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Imuno posredovana kožna neželjena dejstva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(osim teških) koj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a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lastRenderedPageBreak/>
        <w:t>su dovel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do privremenog prekida liječenja prijavljen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0,9 %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Nije bilo ozbiljnih događaja niti događaja koji su doveli do trajnog prekida liječenja.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158 dana (raspon: od 3 do 990 dana), a medijan</w:t>
      </w:r>
      <w:r w:rsidR="00A0115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31 dan (raspon: od 1 do 950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68A7F16A" w14:textId="77777777" w:rsidR="007F1D00" w:rsidRPr="00984FC9" w:rsidRDefault="007F1D0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0DE553C4" w14:textId="31AC701C" w:rsidR="007F1D00" w:rsidRPr="00984FC9" w:rsidRDefault="00762CBA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Imuno posredovana kožna neželjena dejstva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prijavljen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su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1,6 % </w:t>
      </w:r>
      <w:r w:rsidR="00BB7FFC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he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moterapijom.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Ozbiljni događaji prijavljeni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su 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0,5 % </w:t>
      </w:r>
      <w:r w:rsidR="00BB7FFC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, događaji koji su doveli do privremenog prekida liječenja prijavljeni su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0,9 % </w:t>
      </w:r>
      <w:r w:rsidR="00BB7FFC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, a događaji koji su doveli do trajnog prekida liječenja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0,5 % </w:t>
      </w:r>
      <w:r w:rsidR="00BB7FFC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312 dana (raspon: od 19 do 738 dana), a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95 dana (raspon: od 12 do 522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31CB3B07" w14:textId="77777777" w:rsidR="007F1D00" w:rsidRPr="00984FC9" w:rsidRDefault="007F1D00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5CA4578E" w14:textId="77777777" w:rsidR="007F1D00" w:rsidRPr="00984FC9" w:rsidRDefault="00BB7FFC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hepatitis</w:t>
      </w:r>
    </w:p>
    <w:p w14:paraId="27BFBE86" w14:textId="310E70DF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hepatitis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9,7 %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Događaji 1., 2., 3. i 4.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5,7 %, 1,4 %, 2,3 % odnosno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Ozbiljni događaji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2,5 %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2,3 %, a oni koji su doveli do trajnog prekida liječenja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1,6 %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53 dana (raspon: od 1 do 717 dana), a medijan trajanja 25 dana (raspon: od 2 do 777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01FCEFA7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5F828C65" w14:textId="77777777" w:rsidR="007F1D00" w:rsidRPr="00984FC9" w:rsidRDefault="00BB7FFC" w:rsidP="00B27864">
      <w:pPr>
        <w:pStyle w:val="SynchrogenixBodyText"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pankreatitis</w:t>
      </w:r>
    </w:p>
    <w:p w14:paraId="2E50D769" w14:textId="3C287B1D" w:rsidR="007F1D00" w:rsidRPr="00984FC9" w:rsidRDefault="00BB7FFC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 pankreatitis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3,4 %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liječenih sugemalimabom u kombinaciji s</w:t>
      </w:r>
      <w:r w:rsidR="00843EB4" w:rsidRPr="00984FC9">
        <w:rPr>
          <w:color w:val="000000" w:themeColor="text1"/>
          <w:sz w:val="22"/>
          <w:szCs w:val="22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lang w:val="sr-Latn-ME"/>
        </w:rPr>
        <w:t>emoterapijom.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Događaji 1., 2., 3. i 4.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1,6 %, 0,7 %, 0,9 % odnosno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Ozbiljni događaji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0,2 %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0,5 %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. Nije prijavljen nijedan događaj koji je doveo do trajnog prekida liječenja.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42 dana (raspon: od 20 do 629 dana), a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53 dana (raspon: od 2 do 958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6E64A405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25F53B98" w14:textId="77777777" w:rsidR="007F1D00" w:rsidRPr="00984FC9" w:rsidRDefault="00BB7FFC" w:rsidP="00B27864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pneumonitis</w:t>
      </w:r>
    </w:p>
    <w:p w14:paraId="4BFBFFB9" w14:textId="1F9A841B" w:rsidR="007F1D00" w:rsidRPr="00984FC9" w:rsidRDefault="00BB7FFC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 pneumonitis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3,0 %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Događaji 1., 2., 3. i 5.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0,2 %, 1,6 %, 0,9 % odnosno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Ozbiljni događaji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2,1 %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1,1 %, a oni koji su doveli do trajnog prekida liječenja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1,8 %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. Medijan</w:t>
      </w:r>
      <w:r w:rsidR="00843EB4" w:rsidRPr="00984FC9">
        <w:rPr>
          <w:color w:val="000000" w:themeColor="text1"/>
          <w:sz w:val="22"/>
          <w:szCs w:val="22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vremena do nastupa bi</w:t>
      </w:r>
      <w:r w:rsidR="00843EB4" w:rsidRPr="00984FC9">
        <w:rPr>
          <w:color w:val="000000" w:themeColor="text1"/>
          <w:sz w:val="22"/>
          <w:szCs w:val="22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je 165 dana (raspon: od 6 do 903 dana), a medijan</w:t>
      </w:r>
      <w:r w:rsidR="00843EB4" w:rsidRPr="00984FC9">
        <w:rPr>
          <w:color w:val="000000" w:themeColor="text1"/>
          <w:sz w:val="22"/>
          <w:szCs w:val="22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trajanja 229 dana (raspon: od 18 do 558</w:t>
      </w:r>
      <w:r w:rsidR="007F1D00" w:rsidRPr="00984FC9">
        <w:rPr>
          <w:color w:val="000000" w:themeColor="text1"/>
          <w:sz w:val="22"/>
          <w:szCs w:val="22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lang w:val="sr-Latn-ME"/>
        </w:rPr>
        <w:t> dana).</w:t>
      </w:r>
    </w:p>
    <w:p w14:paraId="1D8E3D51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74D30F7C" w14:textId="77777777" w:rsidR="007F1D00" w:rsidRPr="00984FC9" w:rsidRDefault="00BB7FFC" w:rsidP="00B27864">
      <w:pPr>
        <w:pStyle w:val="SynchrogenixBodyText"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miozitis</w:t>
      </w:r>
    </w:p>
    <w:p w14:paraId="6005F7B0" w14:textId="0BC09A40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miozitis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2,5 %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 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0,9 % odnosno 1,6 %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Nije bilo ozbiljnih događaja niti događaja koji su doveli do trajnog prekida liječenja.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bio je 135 dana (raspon: od 3 do 649 dana), a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42 dana (raspon: od 2 do 655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5FFC0DA7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63A49D07" w14:textId="77777777" w:rsidR="007F1D00" w:rsidRPr="00984FC9" w:rsidRDefault="00BB7FFC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kolitis</w:t>
      </w:r>
    </w:p>
    <w:p w14:paraId="3D28FBD2" w14:textId="5FF63B91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kolitis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2,5 %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 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1,1 % odnosno 1,4 %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Nije prijavljen nijedan ozbiljan događaj ni događaj koji je doveo do trajnog prekida liječenja.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103 dana (raspon: od 1 do 682 dana), a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9 dana (raspon: od 2 do 445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68517ECE" w14:textId="77777777" w:rsidR="007F1D00" w:rsidRPr="00984FC9" w:rsidRDefault="007F1D00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197A84AC" w14:textId="77777777" w:rsidR="007F1D00" w:rsidRPr="00984FC9" w:rsidRDefault="00BB7FFC">
      <w:pPr>
        <w:pStyle w:val="SynchrogenixBodyText"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miokarditis</w:t>
      </w:r>
    </w:p>
    <w:p w14:paraId="209BD2F6" w14:textId="40E03578" w:rsidR="007F1D00" w:rsidRPr="00984FC9" w:rsidRDefault="00BB7FFC" w:rsidP="0024472B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miokarditis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2,1 %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 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1,1 % odnosno 0,9 %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Ozbiljni događaji prijavljeni su u 0,7 %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1,1 %, a oni koji su doveli do trajnog prekida liječenja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221 dan (raspon: od 41 do 442 dana), a medijan</w:t>
      </w:r>
      <w:r w:rsidR="00843EB4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23 dana (raspon: od 1 do 429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14F8ED34" w14:textId="77777777" w:rsidR="007F1D00" w:rsidRPr="00984FC9" w:rsidRDefault="00BB7FFC" w:rsidP="0024472B">
      <w:pPr>
        <w:pStyle w:val="SynchrogenixBodyText"/>
        <w:keepNext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lastRenderedPageBreak/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nefritis</w:t>
      </w:r>
    </w:p>
    <w:p w14:paraId="2CB0A275" w14:textId="6097B920" w:rsidR="007F1D00" w:rsidRPr="00984FC9" w:rsidRDefault="00BB7FFC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 nefritis (uključujući </w:t>
      </w:r>
      <w:r w:rsidR="008C13B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insuficijenciju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bubrega)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1,8 %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8C13B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8C13B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Događaji 1., 2. i 3.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0,9 %, 0,2 % odnosno 0,7 %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Ozbiljni događaji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0,9 %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0,5 %, a oni koji su doveli do trajnog prekida liječenja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8C13B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8C13B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227,5 dana (raspon: od 26 do 539 dana), a medijan</w:t>
      </w:r>
      <w:r w:rsidR="008C13B6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51,5 dana (raspon: od 5 do 543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0F552FAF" w14:textId="77777777" w:rsidR="007F1D00" w:rsidRPr="00984FC9" w:rsidRDefault="007F1D00" w:rsidP="00B27864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5213037F" w14:textId="77777777" w:rsidR="007F1D00" w:rsidRPr="00984FC9" w:rsidRDefault="00BB7FFC" w:rsidP="00B27864">
      <w:pPr>
        <w:pStyle w:val="SynchrogenixBodyText"/>
        <w:keepNext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posredovani toksični </w:t>
      </w:r>
      <w:r w:rsidR="00762CBA" w:rsidRPr="00984FC9">
        <w:rPr>
          <w:i/>
          <w:color w:val="000000" w:themeColor="text1"/>
          <w:sz w:val="22"/>
          <w:szCs w:val="22"/>
          <w:lang w:val="sr-Latn-ME"/>
        </w:rPr>
        <w:t>efekti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na oko</w:t>
      </w:r>
    </w:p>
    <w:p w14:paraId="3E79FE72" w14:textId="7FFD77EA" w:rsidR="007F1D00" w:rsidRPr="00984FC9" w:rsidRDefault="00BB7FFC">
      <w:pPr>
        <w:pStyle w:val="SynchrogenixBodyText"/>
        <w:keepNext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posredovani toksični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efekti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na oko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1,4 %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Svi događaji bili su 1. 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 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0,7 % odnosno 0,7 %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Nije prijavljen nijedan ozbiljan događaj.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0,5 %, a oni koji su doveli do trajnog prekida liječenja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235,5 dana (raspon: od 137 do 482 dana), a medijan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9,5 dana (raspon: od 1 do 181 dan).</w:t>
      </w:r>
    </w:p>
    <w:p w14:paraId="6923370D" w14:textId="77777777" w:rsidR="007F1D00" w:rsidRPr="00984FC9" w:rsidRDefault="007F1D0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0703CD2F" w14:textId="5E95305A" w:rsidR="007F1D00" w:rsidRPr="00984FC9" w:rsidRDefault="00BB7FFC">
      <w:pPr>
        <w:pStyle w:val="SynchrogenixBodyText"/>
        <w:spacing w:before="0" w:after="0"/>
        <w:jc w:val="both"/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posredovani poremećaji gornjeg dijela probavnog </w:t>
      </w:r>
      <w:r w:rsidR="00196A22" w:rsidRPr="00984FC9">
        <w:rPr>
          <w:i/>
          <w:color w:val="000000" w:themeColor="text1"/>
          <w:sz w:val="22"/>
          <w:szCs w:val="22"/>
          <w:shd w:val="clear" w:color="auto" w:fill="FFFFFF"/>
          <w:lang w:val="sr-Latn-ME"/>
        </w:rPr>
        <w:t>sistema</w:t>
      </w:r>
    </w:p>
    <w:p w14:paraId="37E34749" w14:textId="64C05934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posredovani poremećaji gornjeg dijela probavnog sustava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0,9 %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Događaji 1., 2. i 3.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0,5 %, 0,2 % odnosno 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. Ozbiljni događaji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. Nije prijavljen nijedan događaj koji je doveo do privremenog ili trajnog prekida liječenja.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146 dana (raspon: od 82 do 204 dana), a medijan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385 dana (raspon: od 42 do 710 dana).</w:t>
      </w:r>
    </w:p>
    <w:p w14:paraId="253292BD" w14:textId="77777777" w:rsidR="007F1D00" w:rsidRPr="00984FC9" w:rsidRDefault="007F1D0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2034209F" w14:textId="77777777" w:rsidR="007F1D00" w:rsidRPr="00984FC9" w:rsidRDefault="00BB7FFC" w:rsidP="00B27864">
      <w:pPr>
        <w:pStyle w:val="SynchrogenixBodyText"/>
        <w:keepNext/>
        <w:spacing w:before="0" w:after="0"/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artritis</w:t>
      </w:r>
    </w:p>
    <w:p w14:paraId="0AD443F0" w14:textId="1A57E3BA" w:rsidR="007F1D00" w:rsidRPr="00984FC9" w:rsidRDefault="00BB7FFC">
      <w:pPr>
        <w:pStyle w:val="SynchrogenixBodyText"/>
        <w:keepNext/>
        <w:spacing w:before="0" w:after="0"/>
        <w:jc w:val="both"/>
        <w:rPr>
          <w:bCs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 artritis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0,9 %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Svi događaji bili su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1. i 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težine i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0,2 % odnosno 0,7 %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. Nije prijavljen nijedan ozbiljan događaj. Događaji koji su doveli do privremenog prekida liječenja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0,5 %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. Nije prijavljen nijedan događaj koji je doveo do trajnog prekida liječenja.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Medijan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vremena do nastupa bi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je 173,5 dana (raspon: od 96 do 257 dana), a medijan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trajanja 98 dana (raspon: od 50 do 958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vertAlign w:val="superscript"/>
          <w:lang w:val="sr-Latn-ME"/>
        </w:rPr>
        <w:t>+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 dana).</w:t>
      </w:r>
    </w:p>
    <w:p w14:paraId="0C3F0F4E" w14:textId="77777777" w:rsidR="007F1D00" w:rsidRPr="00984FC9" w:rsidRDefault="007F1D0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</w:p>
    <w:p w14:paraId="6A3AD0E4" w14:textId="77777777" w:rsidR="007F1D00" w:rsidRPr="00984FC9" w:rsidRDefault="00BB7FFC" w:rsidP="00B27864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posredovana pancitopenija/bicitopenija</w:t>
      </w:r>
    </w:p>
    <w:p w14:paraId="6D6CA573" w14:textId="60A65962" w:rsidR="007F1D00" w:rsidRPr="00984FC9" w:rsidRDefault="00BB7FFC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posredovana pancitopenija/bicitopenija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prijavljena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0,2 %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Događaj se pojavio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jednog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, bio je 4. </w:t>
      </w:r>
      <w:r w:rsidRPr="00984FC9">
        <w:rPr>
          <w:color w:val="000000" w:themeColor="text1"/>
          <w:sz w:val="22"/>
          <w:szCs w:val="22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težine i ozbiljan i nije doveo do privremenog ni trajnog prekida liječenja.</w:t>
      </w:r>
    </w:p>
    <w:p w14:paraId="7C1418D2" w14:textId="77777777" w:rsidR="007F1D00" w:rsidRPr="00984FC9" w:rsidRDefault="007F1D00">
      <w:pPr>
        <w:pStyle w:val="SynchrogenixBodyText"/>
        <w:spacing w:before="0" w:after="0"/>
        <w:jc w:val="both"/>
        <w:rPr>
          <w:rFonts w:eastAsia="DengXian"/>
          <w:color w:val="000000" w:themeColor="text1"/>
          <w:sz w:val="22"/>
          <w:szCs w:val="22"/>
          <w:shd w:val="clear" w:color="auto" w:fill="FFFFFF"/>
          <w:lang w:val="sr-Latn-ME" w:eastAsia="zh-CN"/>
        </w:rPr>
      </w:pPr>
    </w:p>
    <w:p w14:paraId="2A092DCC" w14:textId="77777777" w:rsidR="007F1D00" w:rsidRPr="00984FC9" w:rsidRDefault="00BB7FFC">
      <w:pPr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meningoencefalitis/encefalitis</w:t>
      </w:r>
    </w:p>
    <w:p w14:paraId="3D2EA82D" w14:textId="77777777" w:rsidR="007F1D00" w:rsidRPr="00984FC9" w:rsidRDefault="00BB7FFC">
      <w:pPr>
        <w:jc w:val="both"/>
        <w:rPr>
          <w:rFonts w:eastAsia="DengXian"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 meningoencefalitis/encefalitis prijavljen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0,2 %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liječenih sugemalimabom u kombinaciji s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Događaj se pojavio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jednog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, bio je 2. </w:t>
      </w:r>
      <w:r w:rsidRPr="00984FC9">
        <w:rPr>
          <w:color w:val="000000" w:themeColor="text1"/>
          <w:sz w:val="22"/>
          <w:szCs w:val="22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težine i doveo je do trajnog prekida liječenja.</w:t>
      </w:r>
    </w:p>
    <w:p w14:paraId="41F6A19C" w14:textId="77777777" w:rsidR="007F1D00" w:rsidRPr="00984FC9" w:rsidRDefault="007F1D00" w:rsidP="00B27864">
      <w:pPr>
        <w:jc w:val="both"/>
        <w:rPr>
          <w:color w:val="000000" w:themeColor="text1"/>
          <w:sz w:val="22"/>
          <w:szCs w:val="22"/>
          <w:lang w:val="sr-Latn-ME"/>
        </w:rPr>
      </w:pPr>
    </w:p>
    <w:p w14:paraId="2DA2C0A7" w14:textId="77777777" w:rsidR="007F1D00" w:rsidRPr="00984FC9" w:rsidRDefault="00BB7FFC" w:rsidP="00B27864">
      <w:pPr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 Guillain-Barréov sindrom / demijelinizacija</w:t>
      </w:r>
    </w:p>
    <w:p w14:paraId="57C59E7C" w14:textId="16D651B8" w:rsidR="007F1D00" w:rsidRPr="00984FC9" w:rsidRDefault="00BB7FFC">
      <w:pPr>
        <w:jc w:val="both"/>
        <w:rPr>
          <w:rFonts w:eastAsia="DengXian"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 Guillain-Barréov sindrom / demijelinizacija prijavljeni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0,2 %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emoterapijom.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Događaj se pojavio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jednog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, bio je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2. 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težine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i ozbiljan i nije doveo do privremenog ni trajnog prekida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liječenja.</w:t>
      </w:r>
    </w:p>
    <w:p w14:paraId="535DD064" w14:textId="77777777" w:rsidR="007F1D00" w:rsidRPr="00984FC9" w:rsidRDefault="007F1D00">
      <w:pPr>
        <w:jc w:val="both"/>
        <w:rPr>
          <w:color w:val="000000" w:themeColor="text1"/>
          <w:sz w:val="22"/>
          <w:szCs w:val="22"/>
          <w:lang w:val="sr-Latn-ME"/>
        </w:rPr>
      </w:pPr>
    </w:p>
    <w:p w14:paraId="511061E5" w14:textId="77777777" w:rsidR="007F1D00" w:rsidRPr="00984FC9" w:rsidRDefault="00BB7FFC">
      <w:pPr>
        <w:jc w:val="both"/>
        <w:rPr>
          <w:bCs/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iCs/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i/>
          <w:color w:val="000000" w:themeColor="text1"/>
          <w:sz w:val="22"/>
          <w:szCs w:val="22"/>
          <w:lang w:val="sr-Latn-ME"/>
        </w:rPr>
        <w:t xml:space="preserve"> posredovana rabdomioliza/miopatija</w:t>
      </w:r>
    </w:p>
    <w:p w14:paraId="7C8878A9" w14:textId="60BFEBF1" w:rsidR="007F1D00" w:rsidRPr="00984FC9" w:rsidRDefault="00BB7FFC">
      <w:pPr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Imuno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posredovana rabdomioliza/miopatija prijavljena je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kod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0,2 %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="007F1D00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emoterapijom.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Događaj se pojavio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jednog </w:t>
      </w:r>
      <w:r w:rsidRPr="00984FC9">
        <w:rPr>
          <w:color w:val="000000" w:themeColor="text1"/>
          <w:sz w:val="22"/>
          <w:szCs w:val="22"/>
          <w:lang w:val="sr-Latn-ME"/>
        </w:rPr>
        <w:t>pacijenata</w:t>
      </w:r>
      <w:r w:rsidR="007F1D00" w:rsidRPr="00984FC9">
        <w:rPr>
          <w:color w:val="000000" w:themeColor="text1"/>
          <w:sz w:val="22"/>
          <w:szCs w:val="22"/>
          <w:lang w:val="sr-Latn-ME"/>
        </w:rPr>
        <w:t>, bio je 2. </w:t>
      </w:r>
      <w:r w:rsidRPr="00984FC9">
        <w:rPr>
          <w:color w:val="000000" w:themeColor="text1"/>
          <w:sz w:val="22"/>
          <w:szCs w:val="22"/>
          <w:lang w:val="sr-Latn-ME"/>
        </w:rPr>
        <w:t>stepena</w:t>
      </w:r>
      <w:r w:rsidR="007F1D00" w:rsidRPr="00984FC9">
        <w:rPr>
          <w:color w:val="000000" w:themeColor="text1"/>
          <w:sz w:val="22"/>
          <w:szCs w:val="22"/>
          <w:lang w:val="sr-Latn-ME"/>
        </w:rPr>
        <w:t xml:space="preserve"> težine i doveo je do privremenog prekida liječenja.</w:t>
      </w:r>
    </w:p>
    <w:p w14:paraId="1A89EFDF" w14:textId="77777777" w:rsidR="007F1D00" w:rsidRPr="00984FC9" w:rsidRDefault="007F1D00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8C3F6E2" w14:textId="7E6906B9" w:rsidR="007F1D00" w:rsidRPr="00984FC9" w:rsidRDefault="007F1D00" w:rsidP="00B27864">
      <w:pPr>
        <w:pStyle w:val="SynchrogenixBodyText"/>
        <w:spacing w:before="0" w:after="0"/>
        <w:jc w:val="both"/>
        <w:rPr>
          <w:i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i/>
          <w:color w:val="000000" w:themeColor="text1"/>
          <w:sz w:val="22"/>
          <w:szCs w:val="22"/>
          <w:u w:val="single"/>
          <w:shd w:val="clear" w:color="auto" w:fill="FFFFFF"/>
          <w:lang w:val="sr-Latn-ME"/>
        </w:rPr>
        <w:t>Reakcije povezane s</w:t>
      </w:r>
      <w:r w:rsidR="00196A22" w:rsidRPr="00984FC9">
        <w:rPr>
          <w:i/>
          <w:color w:val="000000" w:themeColor="text1"/>
          <w:sz w:val="22"/>
          <w:szCs w:val="22"/>
          <w:u w:val="single"/>
          <w:shd w:val="clear" w:color="auto" w:fill="FFFFFF"/>
          <w:lang w:val="sr-Latn-ME"/>
        </w:rPr>
        <w:t>a</w:t>
      </w:r>
      <w:r w:rsidRPr="00984FC9">
        <w:rPr>
          <w:i/>
          <w:color w:val="000000" w:themeColor="text1"/>
          <w:sz w:val="22"/>
          <w:szCs w:val="22"/>
          <w:u w:val="single"/>
          <w:shd w:val="clear" w:color="auto" w:fill="FFFFFF"/>
          <w:lang w:val="sr-Latn-ME"/>
        </w:rPr>
        <w:t xml:space="preserve"> infuzijom</w:t>
      </w:r>
    </w:p>
    <w:p w14:paraId="50E310C5" w14:textId="06B533B9" w:rsidR="007F1D00" w:rsidRPr="00984FC9" w:rsidRDefault="007F1D00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Reakcije povezane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infuzijom prijavljene su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kod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4,4 %</w:t>
      </w:r>
      <w:r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="00BB7FFC" w:rsidRPr="00984FC9">
        <w:rPr>
          <w:color w:val="000000" w:themeColor="text1"/>
          <w:sz w:val="22"/>
          <w:szCs w:val="22"/>
          <w:lang w:val="sr-Latn-ME"/>
        </w:rPr>
        <w:t>pacijenata</w:t>
      </w:r>
      <w:r w:rsidRPr="00984FC9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liječenih sugemalimabom u kombinaciji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h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emoterapijom. Prijavljeni događaji bili su reakcija povezana s</w:t>
      </w:r>
      <w:r w:rsidR="00196A22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a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 xml:space="preserve"> infuzijom (0,9 %), anafilaktička reakcija (0,7 %), hiperhidroza (0,5 %), pireksija (0,5 %), eritem, osip, makulopapularni 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lastRenderedPageBreak/>
        <w:t xml:space="preserve">osip, depigmentacija kože, poremećaj kože, oticanje kože, </w:t>
      </w:r>
      <w:r w:rsidR="00762CBA"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drhtavica</w:t>
      </w:r>
      <w:r w:rsidRPr="00984FC9">
        <w:rPr>
          <w:color w:val="000000" w:themeColor="text1"/>
          <w:sz w:val="22"/>
          <w:szCs w:val="22"/>
          <w:shd w:val="clear" w:color="auto" w:fill="FFFFFF"/>
          <w:lang w:val="sr-Latn-ME"/>
        </w:rPr>
        <w:t>, periferni edem, osjetljivost na dodir, mučnina, zadržavanje daha i nadražaj grla (svaka 0,2 %).</w:t>
      </w:r>
    </w:p>
    <w:p w14:paraId="32073926" w14:textId="77777777" w:rsidR="007F1D00" w:rsidRPr="00984FC9" w:rsidRDefault="007F1D00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2829A4" w14:textId="77777777" w:rsidR="005A23D2" w:rsidRPr="00984FC9" w:rsidRDefault="005A23D2" w:rsidP="00B2786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84FC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1D25351" w14:textId="77777777" w:rsidR="005A23D2" w:rsidRPr="00984FC9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84FC9">
        <w:rPr>
          <w:rFonts w:eastAsia="Calibri"/>
          <w:sz w:val="22"/>
          <w:szCs w:val="22"/>
          <w:lang w:val="sr-Latn-ME"/>
        </w:rPr>
        <w:t>inuirano praćenje odnosa korist</w:t>
      </w:r>
      <w:r w:rsidRPr="00984FC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84FC9">
        <w:rPr>
          <w:rFonts w:eastAsia="Calibri"/>
          <w:sz w:val="22"/>
          <w:szCs w:val="22"/>
          <w:lang w:val="sr-Latn-ME"/>
        </w:rPr>
        <w:t xml:space="preserve"> </w:t>
      </w:r>
      <w:r w:rsidRPr="00984FC9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84FC9">
        <w:rPr>
          <w:rFonts w:eastAsia="Calibri"/>
          <w:sz w:val="22"/>
          <w:szCs w:val="22"/>
          <w:lang w:val="sr-Latn-ME"/>
        </w:rPr>
        <w:t>Institutu</w:t>
      </w:r>
      <w:r w:rsidRPr="00984FC9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84FC9">
        <w:rPr>
          <w:rFonts w:eastAsia="Calibri"/>
          <w:sz w:val="22"/>
          <w:szCs w:val="22"/>
          <w:lang w:val="sr-Latn-ME"/>
        </w:rPr>
        <w:t xml:space="preserve"> </w:t>
      </w:r>
      <w:r w:rsidRPr="00984FC9">
        <w:rPr>
          <w:rFonts w:eastAsia="Calibri"/>
          <w:sz w:val="22"/>
          <w:szCs w:val="22"/>
          <w:lang w:val="sr-Latn-ME"/>
        </w:rPr>
        <w:t>(</w:t>
      </w:r>
      <w:r w:rsidR="004E70AD" w:rsidRPr="00984FC9">
        <w:rPr>
          <w:rFonts w:eastAsia="Calibri"/>
          <w:sz w:val="22"/>
          <w:szCs w:val="22"/>
          <w:lang w:val="sr-Latn-ME"/>
        </w:rPr>
        <w:t>CInMED</w:t>
      </w:r>
      <w:r w:rsidRPr="00984FC9">
        <w:rPr>
          <w:rFonts w:eastAsia="Calibri"/>
          <w:sz w:val="22"/>
          <w:szCs w:val="22"/>
          <w:lang w:val="sr-Latn-ME"/>
        </w:rPr>
        <w:t>):</w:t>
      </w:r>
    </w:p>
    <w:p w14:paraId="0CD322FF" w14:textId="77777777" w:rsidR="005A23D2" w:rsidRPr="00984FC9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84FC9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AF23893" w14:textId="77777777" w:rsidR="005A23D2" w:rsidRPr="00984FC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Odjeljenje za farmakovigilancu</w:t>
      </w:r>
    </w:p>
    <w:p w14:paraId="5971321F" w14:textId="77777777" w:rsidR="00EA5765" w:rsidRPr="00984FC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69CBD7B" w14:textId="77777777" w:rsidR="00EA5765" w:rsidRPr="00984FC9" w:rsidRDefault="00EA5765" w:rsidP="00B2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61DF8F1" w14:textId="77777777" w:rsidR="005A23D2" w:rsidRPr="00984FC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tel: +382 (0) 20 310 280</w:t>
      </w:r>
    </w:p>
    <w:p w14:paraId="66E4068C" w14:textId="77777777" w:rsidR="00EA5765" w:rsidRPr="00984FC9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fax:</w:t>
      </w:r>
      <w:r w:rsidR="00EA5765" w:rsidRPr="00984FC9">
        <w:rPr>
          <w:rFonts w:eastAsia="Calibri"/>
          <w:sz w:val="22"/>
          <w:szCs w:val="22"/>
          <w:lang w:val="sr-Latn-ME"/>
        </w:rPr>
        <w:t xml:space="preserve"> </w:t>
      </w:r>
      <w:r w:rsidRPr="00984FC9">
        <w:rPr>
          <w:rFonts w:eastAsia="Calibri"/>
          <w:sz w:val="22"/>
          <w:szCs w:val="22"/>
          <w:lang w:val="sr-Latn-ME"/>
        </w:rPr>
        <w:t>+382 (0) 20 310 581</w:t>
      </w:r>
      <w:r w:rsidR="00FF3EDF" w:rsidRPr="00984FC9">
        <w:rPr>
          <w:rFonts w:eastAsia="Calibri"/>
          <w:sz w:val="22"/>
          <w:szCs w:val="22"/>
          <w:lang w:val="sr-Latn-ME"/>
        </w:rPr>
        <w:tab/>
      </w:r>
    </w:p>
    <w:p w14:paraId="54DC1042" w14:textId="77777777" w:rsidR="005A23D2" w:rsidRPr="00984FC9" w:rsidRDefault="00DD2D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2" w:history="1">
        <w:r w:rsidR="004E70AD" w:rsidRPr="00984FC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968A74B" w14:textId="77777777" w:rsidR="00EA5765" w:rsidRPr="00984FC9" w:rsidRDefault="00DD2DF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3" w:history="1">
        <w:r w:rsidR="004E70AD" w:rsidRPr="00984FC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EE6B0A0" w14:textId="77777777" w:rsidR="005A23D2" w:rsidRPr="00984FC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putem IS zdravstvene zaštite</w:t>
      </w:r>
    </w:p>
    <w:p w14:paraId="5312D5CC" w14:textId="77777777" w:rsidR="007E31E9" w:rsidRPr="00984FC9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4FC9">
        <w:rPr>
          <w:rFonts w:eastAsia="Calibri"/>
          <w:sz w:val="22"/>
          <w:szCs w:val="22"/>
          <w:lang w:val="sr-Latn-ME"/>
        </w:rPr>
        <w:t>QR kod za online prijavu</w:t>
      </w:r>
      <w:r w:rsidR="00D74CD2" w:rsidRPr="00984FC9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984FC9">
        <w:rPr>
          <w:rFonts w:eastAsia="Calibri"/>
          <w:sz w:val="22"/>
          <w:szCs w:val="22"/>
          <w:lang w:val="sr-Latn-ME"/>
        </w:rPr>
        <w:t>:</w:t>
      </w:r>
    </w:p>
    <w:p w14:paraId="14A0CDA0" w14:textId="77777777" w:rsidR="004F17E2" w:rsidRPr="00984FC9" w:rsidRDefault="004F17E2" w:rsidP="00B278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7FD36C8" w14:textId="77777777" w:rsidR="00836B35" w:rsidRPr="00984FC9" w:rsidRDefault="007F661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noProof/>
          <w:sz w:val="22"/>
          <w:szCs w:val="22"/>
        </w:rPr>
        <w:drawing>
          <wp:inline distT="0" distB="0" distL="0" distR="0" wp14:anchorId="6834E386" wp14:editId="4061BF39">
            <wp:extent cx="980796" cy="972000"/>
            <wp:effectExtent l="0" t="0" r="0" b="0"/>
            <wp:docPr id="10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2B97AF" w14:textId="77777777" w:rsidR="007F661E" w:rsidRPr="00984FC9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66E652" w14:textId="77777777" w:rsidR="00CD6F02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4.9.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Predoziranje</w:t>
      </w:r>
      <w:r w:rsidR="002846DB" w:rsidRPr="00984FC9">
        <w:rPr>
          <w:b/>
          <w:bCs/>
          <w:sz w:val="22"/>
          <w:szCs w:val="22"/>
          <w:lang w:val="sr-Latn-ME"/>
        </w:rPr>
        <w:t xml:space="preserve"> </w:t>
      </w:r>
    </w:p>
    <w:p w14:paraId="459EB826" w14:textId="77777777" w:rsidR="00CD6F02" w:rsidRPr="00984FC9" w:rsidRDefault="00CD6F02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0B53E8" w14:textId="77777777" w:rsidR="00762CBA" w:rsidRPr="00984FC9" w:rsidRDefault="00762CBA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U kliničkim ispitivanjima nije prijavljen nijedan slučaj predoziranja sugemalimabom. U slučaju predoziranja, pacijente se mora pažljivo pratiti radi pojave znakova ili simptoma neželjenih dejstava te uvesti odgovarajuće simptomatsko liječenje zavisno od kliničkog stanja pacijenta.</w:t>
      </w:r>
    </w:p>
    <w:p w14:paraId="4E9EDDC5" w14:textId="7A2527C3" w:rsidR="00762CBA" w:rsidRPr="00984FC9" w:rsidRDefault="00762CBA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E7367B6" w14:textId="77777777" w:rsidR="00196A22" w:rsidRPr="00984FC9" w:rsidRDefault="00196A22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FAEBD63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5.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FARMAKOLOŠK</w:t>
      </w:r>
      <w:r w:rsidR="000D425A" w:rsidRPr="00984FC9">
        <w:rPr>
          <w:b/>
          <w:bCs/>
          <w:sz w:val="22"/>
          <w:szCs w:val="22"/>
          <w:lang w:val="sr-Latn-ME"/>
        </w:rPr>
        <w:t>I</w:t>
      </w:r>
      <w:r w:rsidRPr="00984FC9">
        <w:rPr>
          <w:b/>
          <w:bCs/>
          <w:sz w:val="22"/>
          <w:szCs w:val="22"/>
          <w:lang w:val="sr-Latn-ME"/>
        </w:rPr>
        <w:t xml:space="preserve"> PODACI</w:t>
      </w:r>
    </w:p>
    <w:p w14:paraId="2DA44B3E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E75FEB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5.1.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Farmakodinamski podaci</w:t>
      </w:r>
      <w:r w:rsidR="003A7059" w:rsidRPr="00984FC9">
        <w:rPr>
          <w:b/>
          <w:bCs/>
          <w:sz w:val="22"/>
          <w:szCs w:val="22"/>
          <w:lang w:val="sr-Latn-ME"/>
        </w:rPr>
        <w:t xml:space="preserve"> </w:t>
      </w:r>
    </w:p>
    <w:p w14:paraId="51577E68" w14:textId="77777777" w:rsidR="00F45F77" w:rsidRPr="00984FC9" w:rsidRDefault="00F45F77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932ED" w14:textId="13C155AD" w:rsidR="0072020E" w:rsidRPr="00984FC9" w:rsidRDefault="0072020E" w:rsidP="00B27864">
      <w:pPr>
        <w:tabs>
          <w:tab w:val="left" w:pos="540"/>
          <w:tab w:val="left" w:pos="569"/>
          <w:tab w:val="left" w:pos="2730"/>
        </w:tabs>
        <w:jc w:val="both"/>
        <w:rPr>
          <w:bCs/>
          <w:sz w:val="22"/>
          <w:szCs w:val="22"/>
          <w:lang w:val="sr-Latn-ME"/>
        </w:rPr>
      </w:pPr>
      <w:r w:rsidRPr="00984FC9">
        <w:rPr>
          <w:bCs/>
          <w:sz w:val="22"/>
          <w:szCs w:val="22"/>
          <w:lang w:val="sr-Latn-ME"/>
        </w:rPr>
        <w:t>Farmakoterapijska grupa:</w:t>
      </w:r>
      <w:r w:rsidR="00762CBA" w:rsidRPr="00984FC9">
        <w:rPr>
          <w:bCs/>
          <w:sz w:val="22"/>
          <w:szCs w:val="22"/>
          <w:lang w:val="sr-Latn-ME"/>
        </w:rPr>
        <w:t xml:space="preserve"> </w:t>
      </w:r>
      <w:r w:rsidR="00762CBA" w:rsidRPr="00984FC9">
        <w:rPr>
          <w:color w:val="000000" w:themeColor="text1"/>
          <w:sz w:val="22"/>
          <w:lang w:val="sr-Latn-ME"/>
        </w:rPr>
        <w:t xml:space="preserve">Antineoplastici, monoklonska antitijela i konjugati ljekova i </w:t>
      </w:r>
      <w:r w:rsidR="005A3B01" w:rsidRPr="00984FC9">
        <w:rPr>
          <w:color w:val="000000" w:themeColor="text1"/>
          <w:sz w:val="22"/>
          <w:lang w:val="sr-Latn-ME"/>
        </w:rPr>
        <w:t>antitijela</w:t>
      </w:r>
      <w:r w:rsidR="00762CBA" w:rsidRPr="00984FC9">
        <w:rPr>
          <w:color w:val="000000" w:themeColor="text1"/>
          <w:sz w:val="22"/>
          <w:lang w:val="sr-Latn-ME"/>
        </w:rPr>
        <w:t>, inhibitori PD</w:t>
      </w:r>
      <w:r w:rsidR="00762CBA" w:rsidRPr="00984FC9">
        <w:rPr>
          <w:color w:val="000000" w:themeColor="text1"/>
          <w:sz w:val="22"/>
          <w:lang w:val="sr-Latn-ME"/>
        </w:rPr>
        <w:noBreakHyphen/>
        <w:t>1/PD</w:t>
      </w:r>
      <w:r w:rsidR="00762CBA" w:rsidRPr="00984FC9">
        <w:rPr>
          <w:color w:val="000000" w:themeColor="text1"/>
          <w:sz w:val="22"/>
          <w:lang w:val="sr-Latn-ME"/>
        </w:rPr>
        <w:noBreakHyphen/>
        <w:t xml:space="preserve">L1 (ligand programirane </w:t>
      </w:r>
      <w:r w:rsidR="005A3B01" w:rsidRPr="00984FC9">
        <w:rPr>
          <w:color w:val="000000" w:themeColor="text1"/>
          <w:sz w:val="22"/>
          <w:lang w:val="sr-Latn-ME"/>
        </w:rPr>
        <w:t>ćelijske</w:t>
      </w:r>
      <w:r w:rsidR="00762CBA" w:rsidRPr="00984FC9">
        <w:rPr>
          <w:color w:val="000000" w:themeColor="text1"/>
          <w:sz w:val="22"/>
          <w:lang w:val="sr-Latn-ME"/>
        </w:rPr>
        <w:t xml:space="preserve"> smrti 1 / receptor programirane </w:t>
      </w:r>
      <w:r w:rsidR="00B25B68" w:rsidRPr="00984FC9">
        <w:rPr>
          <w:color w:val="000000" w:themeColor="text1"/>
          <w:sz w:val="22"/>
          <w:lang w:val="sr-Latn-ME"/>
        </w:rPr>
        <w:t xml:space="preserve">ćelijske </w:t>
      </w:r>
      <w:r w:rsidR="00762CBA" w:rsidRPr="00984FC9">
        <w:rPr>
          <w:color w:val="000000" w:themeColor="text1"/>
          <w:sz w:val="22"/>
          <w:lang w:val="sr-Latn-ME"/>
        </w:rPr>
        <w:t>smrti 1)</w:t>
      </w:r>
      <w:r w:rsidR="00762CBA" w:rsidRPr="00984FC9">
        <w:rPr>
          <w:bCs/>
          <w:sz w:val="22"/>
          <w:szCs w:val="22"/>
          <w:lang w:val="sr-Latn-ME"/>
        </w:rPr>
        <w:tab/>
      </w:r>
    </w:p>
    <w:p w14:paraId="24436B17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color w:val="000000" w:themeColor="text1"/>
          <w:sz w:val="22"/>
          <w:lang w:val="sr-Latn-ME"/>
        </w:rPr>
      </w:pPr>
      <w:r w:rsidRPr="00984FC9">
        <w:rPr>
          <w:bCs/>
          <w:sz w:val="22"/>
          <w:szCs w:val="22"/>
          <w:lang w:val="sr-Latn-ME"/>
        </w:rPr>
        <w:t>ATC kod:</w:t>
      </w:r>
      <w:r w:rsidR="005A3B01" w:rsidRPr="00984FC9">
        <w:rPr>
          <w:bCs/>
          <w:sz w:val="22"/>
          <w:szCs w:val="22"/>
          <w:lang w:val="sr-Latn-ME"/>
        </w:rPr>
        <w:t xml:space="preserve"> </w:t>
      </w:r>
      <w:r w:rsidR="005A3B01" w:rsidRPr="00984FC9">
        <w:rPr>
          <w:color w:val="000000" w:themeColor="text1"/>
          <w:sz w:val="22"/>
          <w:lang w:val="sr-Latn-ME"/>
        </w:rPr>
        <w:t>L01FF11</w:t>
      </w:r>
    </w:p>
    <w:p w14:paraId="497025A6" w14:textId="77777777" w:rsidR="005A3B01" w:rsidRPr="00984FC9" w:rsidRDefault="005A3B01" w:rsidP="00B27864">
      <w:pPr>
        <w:tabs>
          <w:tab w:val="left" w:pos="540"/>
          <w:tab w:val="left" w:pos="569"/>
        </w:tabs>
        <w:jc w:val="both"/>
        <w:rPr>
          <w:color w:val="000000" w:themeColor="text1"/>
          <w:sz w:val="22"/>
          <w:lang w:val="sr-Latn-ME"/>
        </w:rPr>
      </w:pPr>
    </w:p>
    <w:p w14:paraId="6E613867" w14:textId="77777777" w:rsidR="005A3B01" w:rsidRPr="00984FC9" w:rsidRDefault="005A3B01" w:rsidP="00B27864">
      <w:pPr>
        <w:pStyle w:val="SynchrogenixBodyText"/>
        <w:keepNext/>
        <w:keepLines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Mehanizam dejstva</w:t>
      </w:r>
    </w:p>
    <w:p w14:paraId="22BDC53A" w14:textId="0DB25558" w:rsidR="005A3B01" w:rsidRPr="00984FC9" w:rsidRDefault="005A3B01">
      <w:pPr>
        <w:keepNext/>
        <w:keepLines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Sugemalimab je potpuno </w:t>
      </w:r>
      <w:r w:rsidR="00B25B68" w:rsidRPr="00984FC9">
        <w:rPr>
          <w:color w:val="000000" w:themeColor="text1"/>
          <w:sz w:val="22"/>
          <w:lang w:val="sr-Latn-ME"/>
        </w:rPr>
        <w:t xml:space="preserve">humano </w:t>
      </w:r>
      <w:r w:rsidRPr="00984FC9">
        <w:rPr>
          <w:color w:val="000000" w:themeColor="text1"/>
          <w:sz w:val="22"/>
          <w:lang w:val="sr-Latn-ME"/>
        </w:rPr>
        <w:t>monoklonsko antitijelo (IgG4). Specifično se veže na ligand programirane ćelijske smrti 1 (PD</w:t>
      </w:r>
      <w:r w:rsidRPr="00984FC9">
        <w:rPr>
          <w:color w:val="000000" w:themeColor="text1"/>
          <w:sz w:val="22"/>
          <w:lang w:val="sr-Latn-ME"/>
        </w:rPr>
        <w:noBreakHyphen/>
        <w:t>L1) i tako sprečava njegovo vezanje za PD</w:t>
      </w:r>
      <w:r w:rsidRPr="00984FC9">
        <w:rPr>
          <w:color w:val="000000" w:themeColor="text1"/>
          <w:sz w:val="22"/>
          <w:lang w:val="sr-Latn-ME"/>
        </w:rPr>
        <w:noBreakHyphen/>
        <w:t>1. Kad se eksprimira na ćelijama tumora i imunim ćelijama koje infiltriraju tumor, PD</w:t>
      </w:r>
      <w:r w:rsidRPr="00984FC9">
        <w:rPr>
          <w:color w:val="000000" w:themeColor="text1"/>
          <w:sz w:val="22"/>
          <w:lang w:val="sr-Latn-ME"/>
        </w:rPr>
        <w:noBreakHyphen/>
        <w:t>L1 može doprinijeti inhibiciji imunog odgovora protiv tumora. Vezanje PD</w:t>
      </w:r>
      <w:r w:rsidRPr="00984FC9">
        <w:rPr>
          <w:color w:val="000000" w:themeColor="text1"/>
          <w:sz w:val="22"/>
          <w:lang w:val="sr-Latn-ME"/>
        </w:rPr>
        <w:noBreakHyphen/>
        <w:t>L1 na PD</w:t>
      </w:r>
      <w:r w:rsidRPr="00984FC9">
        <w:rPr>
          <w:color w:val="000000" w:themeColor="text1"/>
          <w:sz w:val="22"/>
          <w:lang w:val="sr-Latn-ME"/>
        </w:rPr>
        <w:noBreakHyphen/>
        <w:t>1 i CD80 (B7.1) receptore koji se nalaze na T</w:t>
      </w:r>
      <w:r w:rsidRPr="00984FC9">
        <w:rPr>
          <w:color w:val="000000" w:themeColor="text1"/>
          <w:sz w:val="22"/>
          <w:lang w:val="sr-Latn-ME"/>
        </w:rPr>
        <w:noBreakHyphen/>
        <w:t>limfocitima i antigen prezentujućim ćelijama suprimira citotoksičnu aktivnost T</w:t>
      </w:r>
      <w:r w:rsidRPr="00984FC9">
        <w:rPr>
          <w:color w:val="000000" w:themeColor="text1"/>
          <w:sz w:val="22"/>
          <w:lang w:val="sr-Latn-ME"/>
        </w:rPr>
        <w:noBreakHyphen/>
        <w:t>limfocita, proliferaciju T</w:t>
      </w:r>
      <w:r w:rsidRPr="00984FC9">
        <w:rPr>
          <w:color w:val="000000" w:themeColor="text1"/>
          <w:sz w:val="22"/>
          <w:lang w:val="sr-Latn-ME"/>
        </w:rPr>
        <w:noBreakHyphen/>
        <w:t>limfocita i stvaranje citokina. Blokada PD</w:t>
      </w:r>
      <w:r w:rsidRPr="00984FC9">
        <w:rPr>
          <w:color w:val="000000" w:themeColor="text1"/>
          <w:sz w:val="22"/>
          <w:lang w:val="sr-Latn-ME"/>
        </w:rPr>
        <w:noBreakHyphen/>
        <w:t>L1/PD</w:t>
      </w:r>
      <w:r w:rsidRPr="00984FC9">
        <w:rPr>
          <w:color w:val="000000" w:themeColor="text1"/>
          <w:sz w:val="22"/>
          <w:lang w:val="sr-Latn-ME"/>
        </w:rPr>
        <w:noBreakHyphen/>
        <w:t>1 i PD</w:t>
      </w:r>
      <w:r w:rsidRPr="00984FC9">
        <w:rPr>
          <w:color w:val="000000" w:themeColor="text1"/>
          <w:sz w:val="22"/>
          <w:lang w:val="sr-Latn-ME"/>
        </w:rPr>
        <w:noBreakHyphen/>
        <w:t xml:space="preserve">L1/CD80 interakcija poništava inhibiciju imunih odgovora bez indukcije ćelijske citotoksičnosti zavisne od antitijela (engl. </w:t>
      </w:r>
      <w:r w:rsidRPr="00984FC9">
        <w:rPr>
          <w:i/>
          <w:color w:val="000000" w:themeColor="text1"/>
          <w:sz w:val="22"/>
          <w:lang w:val="sr-Latn-ME"/>
        </w:rPr>
        <w:t>antibody dependent cell</w:t>
      </w:r>
      <w:r w:rsidRPr="00984FC9">
        <w:rPr>
          <w:i/>
          <w:color w:val="000000" w:themeColor="text1"/>
          <w:sz w:val="22"/>
          <w:lang w:val="sr-Latn-ME"/>
        </w:rPr>
        <w:noBreakHyphen/>
        <w:t>mediated cytotoxicity</w:t>
      </w:r>
      <w:r w:rsidRPr="00984FC9">
        <w:rPr>
          <w:color w:val="000000" w:themeColor="text1"/>
          <w:sz w:val="22"/>
          <w:lang w:val="sr-Latn-ME"/>
        </w:rPr>
        <w:t>, ADCC).</w:t>
      </w:r>
    </w:p>
    <w:p w14:paraId="6543F4A5" w14:textId="77777777" w:rsidR="005A3B01" w:rsidRPr="00984FC9" w:rsidRDefault="005A3B01" w:rsidP="00B27864">
      <w:pPr>
        <w:jc w:val="both"/>
        <w:rPr>
          <w:color w:val="000000" w:themeColor="text1"/>
          <w:sz w:val="22"/>
          <w:szCs w:val="22"/>
          <w:lang w:val="sr-Latn-ME"/>
        </w:rPr>
      </w:pPr>
    </w:p>
    <w:p w14:paraId="7B0D4F14" w14:textId="77777777" w:rsidR="005A3B01" w:rsidRPr="00984FC9" w:rsidRDefault="005A3B01">
      <w:pPr>
        <w:pStyle w:val="SynchrogenixBodyText"/>
        <w:spacing w:before="0" w:after="0"/>
        <w:jc w:val="both"/>
        <w:rPr>
          <w:bCs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Klinička efikasnost i bezbjednost</w:t>
      </w:r>
    </w:p>
    <w:p w14:paraId="489FBD1C" w14:textId="7BAFAD45" w:rsidR="005A3B01" w:rsidRPr="00984FC9" w:rsidRDefault="005A3B01">
      <w:pPr>
        <w:pStyle w:val="SynchrogenixBodyText"/>
        <w:spacing w:before="0" w:after="0"/>
        <w:jc w:val="both"/>
        <w:rPr>
          <w:rFonts w:ascii="SimSun" w:eastAsia="SimSun" w:hAnsi="SimSun" w:cs="SimSun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Efikasnost i bezbjednost primjene sugemalimaba u kombinaciji s</w:t>
      </w:r>
      <w:r w:rsidR="00B25B6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hemoterapijom na bazi platine u liječenju odraslih starijih od ≥ 18 godina s histološki ili citološki potvrđenim metastatskim (IV stadijum) skvamoznim ili neskvamoznim NSCLC-om bez senzibilizirajućih mutacija EGFR-a, ALK fuzija, ROS1 </w:t>
      </w:r>
      <w:r w:rsidRPr="00984FC9">
        <w:rPr>
          <w:color w:val="000000" w:themeColor="text1"/>
          <w:sz w:val="22"/>
          <w:lang w:val="sr-Latn-ME"/>
        </w:rPr>
        <w:lastRenderedPageBreak/>
        <w:t xml:space="preserve">ili RET translokacija, ispitivane su u randomizovanom, dvostruko slijepom, placebom kontrolisanom ispitivanju faze 3 (GEMSTONE-302). Osim testiranja na prisustvo mutacija EGFR-a kod ispitanika s neskvamoznim NSCLC-om, testiranje na genske aberacije tumora / onkogene pokretače nije bilo </w:t>
      </w:r>
      <w:r w:rsidR="00B25B68" w:rsidRPr="00984FC9">
        <w:rPr>
          <w:color w:val="000000" w:themeColor="text1"/>
          <w:sz w:val="22"/>
          <w:lang w:val="sr-Latn-ME"/>
        </w:rPr>
        <w:t>potrebno</w:t>
      </w:r>
      <w:r w:rsidRPr="00984FC9">
        <w:rPr>
          <w:color w:val="000000" w:themeColor="text1"/>
          <w:sz w:val="22"/>
          <w:lang w:val="sr-Latn-ME"/>
        </w:rPr>
        <w:t xml:space="preserve"> uključiva</w:t>
      </w:r>
      <w:r w:rsidR="00B25B68" w:rsidRPr="00984FC9">
        <w:rPr>
          <w:color w:val="000000" w:themeColor="text1"/>
          <w:sz w:val="22"/>
          <w:lang w:val="sr-Latn-ME"/>
        </w:rPr>
        <w:t>ti</w:t>
      </w:r>
      <w:r w:rsidRPr="00984FC9">
        <w:rPr>
          <w:color w:val="000000" w:themeColor="text1"/>
          <w:sz w:val="22"/>
          <w:lang w:val="sr-Latn-ME"/>
        </w:rPr>
        <w:t>. Za potrebe testiranja na PD</w:t>
      </w:r>
      <w:r w:rsidRPr="00984FC9">
        <w:rPr>
          <w:color w:val="000000" w:themeColor="text1"/>
          <w:sz w:val="22"/>
          <w:lang w:val="sr-Latn-ME"/>
        </w:rPr>
        <w:noBreakHyphen/>
        <w:t>L1, ispitanicima se morao uzeti uzorak tkiva tumora koji se fiksirao u formalinu. Ekspresija PD</w:t>
      </w:r>
      <w:r w:rsidRPr="00984FC9">
        <w:rPr>
          <w:color w:val="000000" w:themeColor="text1"/>
          <w:sz w:val="22"/>
          <w:lang w:val="sr-Latn-ME"/>
        </w:rPr>
        <w:noBreakHyphen/>
        <w:t xml:space="preserve">L1 ocijenjena je imunohistohemijskim metodama u </w:t>
      </w:r>
      <w:r w:rsidR="00B25B68" w:rsidRPr="00984FC9">
        <w:rPr>
          <w:color w:val="000000" w:themeColor="text1"/>
          <w:sz w:val="22"/>
          <w:lang w:val="sr-Latn-ME"/>
        </w:rPr>
        <w:t xml:space="preserve">centralnoj </w:t>
      </w:r>
      <w:r w:rsidRPr="00984FC9">
        <w:rPr>
          <w:color w:val="000000" w:themeColor="text1"/>
          <w:sz w:val="22"/>
          <w:lang w:val="sr-Latn-ME"/>
        </w:rPr>
        <w:t>laboratoriji pomoću testa Ventana PD</w:t>
      </w:r>
      <w:r w:rsidRPr="00984FC9">
        <w:rPr>
          <w:color w:val="000000" w:themeColor="text1"/>
          <w:sz w:val="22"/>
          <w:lang w:val="sr-Latn-ME"/>
        </w:rPr>
        <w:noBreakHyphen/>
        <w:t>L1 (SP263) na uređaju za automatsko bojenje BenchMark (Roche Tissue Diagnostics, Oro Valley, AZ, SAD) prema uputstvu proizvođača. Ispitanici su bili isključeni ako su u anamnezi imali autoimunu bolest, primjenu sistemskih imunosupresiva tokom 2 nedjelje prije randomizacije i aktivne ili neliječene metastaze u SŽS-u.</w:t>
      </w:r>
    </w:p>
    <w:p w14:paraId="3326A4FA" w14:textId="77777777" w:rsidR="005A3B01" w:rsidRPr="00984FC9" w:rsidRDefault="005A3B01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C93E16F" w14:textId="2A5C1F94" w:rsidR="005A3B01" w:rsidRPr="00984FC9" w:rsidRDefault="005A3B01">
      <w:pPr>
        <w:pStyle w:val="SynchrogenixBodyText"/>
        <w:spacing w:before="0" w:after="0"/>
        <w:jc w:val="both"/>
        <w:rPr>
          <w:rFonts w:eastAsia="SimSun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Primarna mjera ishoda ovog ispitivanja bilo je preživljavanje bez progresije bolesti (engl. </w:t>
      </w:r>
      <w:r w:rsidRPr="00984FC9">
        <w:rPr>
          <w:i/>
          <w:iCs/>
          <w:color w:val="000000" w:themeColor="text1"/>
          <w:sz w:val="22"/>
          <w:lang w:val="sr-Latn-ME"/>
        </w:rPr>
        <w:t>progression-free survival</w:t>
      </w:r>
      <w:r w:rsidRPr="00984FC9">
        <w:rPr>
          <w:color w:val="000000" w:themeColor="text1"/>
          <w:sz w:val="22"/>
          <w:lang w:val="sr-Latn-ME"/>
        </w:rPr>
        <w:t xml:space="preserve">, PFS) prema procjeni ispitivača u skladu s verzijom 1.1 Kriterijuma za ocjenu odgovora kod solidnih tumora (engl. </w:t>
      </w:r>
      <w:r w:rsidRPr="00984FC9">
        <w:rPr>
          <w:i/>
          <w:iCs/>
          <w:color w:val="000000" w:themeColor="text1"/>
          <w:sz w:val="22"/>
          <w:lang w:val="sr-Latn-ME"/>
        </w:rPr>
        <w:t>Response Evaluation Criteria in Solid Tumours version 1.1</w:t>
      </w:r>
      <w:r w:rsidRPr="00984FC9">
        <w:rPr>
          <w:color w:val="000000" w:themeColor="text1"/>
          <w:sz w:val="22"/>
          <w:lang w:val="sr-Latn-ME"/>
        </w:rPr>
        <w:t xml:space="preserve">, RECIST v1.1). Sekundarne mjere ishoda uključivale su ukupno preživljavanje (engl. </w:t>
      </w:r>
      <w:r w:rsidRPr="00984FC9">
        <w:rPr>
          <w:i/>
          <w:iCs/>
          <w:color w:val="000000" w:themeColor="text1"/>
          <w:sz w:val="22"/>
          <w:lang w:val="sr-Latn-ME"/>
        </w:rPr>
        <w:t>overall survival</w:t>
      </w:r>
      <w:r w:rsidRPr="00984FC9">
        <w:rPr>
          <w:color w:val="000000" w:themeColor="text1"/>
          <w:sz w:val="22"/>
          <w:lang w:val="sr-Latn-ME"/>
        </w:rPr>
        <w:t>, OS), PFS kod ispitanika s PD</w:t>
      </w:r>
      <w:r w:rsidRPr="00984FC9">
        <w:rPr>
          <w:color w:val="000000" w:themeColor="text1"/>
          <w:sz w:val="22"/>
          <w:lang w:val="sr-Latn-ME"/>
        </w:rPr>
        <w:noBreakHyphen/>
        <w:t xml:space="preserve">L1 ekspresijom ≥ 1 % (prema procjeni ispitivača u skladu s RECIST v1.1), stopu objektivnog odgovora (engl. </w:t>
      </w:r>
      <w:r w:rsidRPr="00984FC9">
        <w:rPr>
          <w:i/>
          <w:iCs/>
          <w:color w:val="000000" w:themeColor="text1"/>
          <w:sz w:val="22"/>
          <w:lang w:val="sr-Latn-ME"/>
        </w:rPr>
        <w:t>objective response rate</w:t>
      </w:r>
      <w:r w:rsidRPr="00984FC9">
        <w:rPr>
          <w:color w:val="000000" w:themeColor="text1"/>
          <w:sz w:val="22"/>
          <w:lang w:val="sr-Latn-ME"/>
        </w:rPr>
        <w:t xml:space="preserve">, ORR) prema procjeni ispitivača u skladu s RECIST v1.1 i trajanje odgovora (engl. </w:t>
      </w:r>
      <w:r w:rsidRPr="00984FC9">
        <w:rPr>
          <w:i/>
          <w:iCs/>
          <w:color w:val="000000" w:themeColor="text1"/>
          <w:sz w:val="22"/>
          <w:lang w:val="sr-Latn-ME"/>
        </w:rPr>
        <w:t>duration of response</w:t>
      </w:r>
      <w:r w:rsidRPr="00984FC9">
        <w:rPr>
          <w:color w:val="000000" w:themeColor="text1"/>
          <w:sz w:val="22"/>
          <w:lang w:val="sr-Latn-ME"/>
        </w:rPr>
        <w:t>, DoR). Greška tipa 1 kontrolisana je pomoću sekvencijalnog testiranja sljedećim redosljedom: PFS, OS, PFS kod ispitanika s ekspresijom PD</w:t>
      </w:r>
      <w:r w:rsidRPr="00984FC9">
        <w:rPr>
          <w:color w:val="000000" w:themeColor="text1"/>
          <w:sz w:val="22"/>
          <w:lang w:val="sr-Latn-ME"/>
        </w:rPr>
        <w:noBreakHyphen/>
        <w:t>L1 ≥ 1 % te ORR.</w:t>
      </w:r>
    </w:p>
    <w:p w14:paraId="003C5EA2" w14:textId="77777777" w:rsidR="005A3B01" w:rsidRPr="00984FC9" w:rsidRDefault="005A3B01" w:rsidP="00B27864">
      <w:pPr>
        <w:pStyle w:val="SynchrogenixBodyText"/>
        <w:spacing w:before="0" w:after="0"/>
        <w:jc w:val="both"/>
        <w:rPr>
          <w:rFonts w:eastAsia="Times New Roman"/>
          <w:color w:val="000000" w:themeColor="text1"/>
          <w:sz w:val="22"/>
          <w:szCs w:val="22"/>
          <w:lang w:val="sr-Latn-ME"/>
        </w:rPr>
      </w:pPr>
    </w:p>
    <w:p w14:paraId="27071158" w14:textId="77777777" w:rsidR="005A3B01" w:rsidRPr="00984FC9" w:rsidRDefault="005A3B01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Ukupno je 479 ispitanika bilo slučajno dodijeljeno (2:1) kako bi primali:</w:t>
      </w:r>
    </w:p>
    <w:p w14:paraId="5531220E" w14:textId="77777777" w:rsidR="005A3B01" w:rsidRPr="00984FC9" w:rsidRDefault="005A3B01">
      <w:pPr>
        <w:pStyle w:val="SynchrogenixBodyText"/>
        <w:numPr>
          <w:ilvl w:val="0"/>
          <w:numId w:val="13"/>
        </w:numPr>
        <w:spacing w:before="0" w:after="0"/>
        <w:ind w:left="540" w:hanging="540"/>
        <w:jc w:val="both"/>
        <w:rPr>
          <w:strike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za skvamozni NSCLC, sugemalimab u dozi od 1200 mg s karboplatinom u dozi kojom se postiže AUC = 5 mg/ml/min i paklitakselom u dozi od 175 mg/m</w:t>
      </w:r>
      <w:r w:rsidRPr="00984FC9">
        <w:rPr>
          <w:color w:val="000000" w:themeColor="text1"/>
          <w:sz w:val="22"/>
          <w:vertAlign w:val="superscript"/>
          <w:lang w:val="sr-Latn-ME"/>
        </w:rPr>
        <w:t>2</w:t>
      </w:r>
      <w:r w:rsidRPr="00984FC9">
        <w:rPr>
          <w:color w:val="000000" w:themeColor="text1"/>
          <w:sz w:val="22"/>
          <w:lang w:val="sr-Latn-ME"/>
        </w:rPr>
        <w:t xml:space="preserve"> primijenjeno intravenski svake 3 nedjelje do najviše 4 ciklusa, a zatim sugemalimab u dozi od 1200 mg svake 3 nedjelje</w:t>
      </w:r>
    </w:p>
    <w:p w14:paraId="58F44714" w14:textId="77777777" w:rsidR="005A3B01" w:rsidRPr="00984FC9" w:rsidRDefault="005A3B01">
      <w:pPr>
        <w:pStyle w:val="SynchrogenixBodyText"/>
        <w:numPr>
          <w:ilvl w:val="0"/>
          <w:numId w:val="13"/>
        </w:numPr>
        <w:spacing w:before="0" w:after="0"/>
        <w:ind w:left="540" w:hanging="540"/>
        <w:jc w:val="both"/>
        <w:rPr>
          <w:strike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za neskvamozni NSCLC, sugemalimab u dozi od 1200 mg s karboplatinom u dozi kojom se postiže AUC = 5 mg/ml/min i pemetreksedom u dozi od 500 mg/m</w:t>
      </w:r>
      <w:r w:rsidRPr="00984FC9">
        <w:rPr>
          <w:color w:val="000000" w:themeColor="text1"/>
          <w:sz w:val="22"/>
          <w:vertAlign w:val="superscript"/>
          <w:lang w:val="sr-Latn-ME"/>
        </w:rPr>
        <w:t>2</w:t>
      </w:r>
      <w:r w:rsidRPr="00984FC9">
        <w:rPr>
          <w:color w:val="000000" w:themeColor="text1"/>
          <w:sz w:val="22"/>
          <w:lang w:val="sr-Latn-ME"/>
        </w:rPr>
        <w:t xml:space="preserve"> primijenjeno intravenski svake 3 nedjelje do najviše 4 ciklusa, a zatim sugemalimab u dozi od 1200 mg i pemetreksed u dozi od 500 mg/m</w:t>
      </w:r>
      <w:r w:rsidRPr="00984FC9">
        <w:rPr>
          <w:color w:val="000000" w:themeColor="text1"/>
          <w:sz w:val="22"/>
          <w:vertAlign w:val="superscript"/>
          <w:lang w:val="sr-Latn-ME"/>
        </w:rPr>
        <w:t>2</w:t>
      </w:r>
      <w:r w:rsidRPr="00984FC9">
        <w:rPr>
          <w:color w:val="000000" w:themeColor="text1"/>
          <w:sz w:val="22"/>
          <w:lang w:val="sr-Latn-ME"/>
        </w:rPr>
        <w:t xml:space="preserve"> svake 3 nedjelje.</w:t>
      </w:r>
    </w:p>
    <w:p w14:paraId="2E57BBDC" w14:textId="77777777" w:rsidR="005A3B01" w:rsidRPr="00984FC9" w:rsidRDefault="005A3B01">
      <w:pPr>
        <w:pStyle w:val="SynchrogenixBodyText"/>
        <w:spacing w:before="0" w:after="0"/>
        <w:ind w:left="180" w:hanging="18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ili</w:t>
      </w:r>
    </w:p>
    <w:p w14:paraId="76CEA87B" w14:textId="77777777" w:rsidR="005A3B01" w:rsidRPr="00984FC9" w:rsidRDefault="005A3B01">
      <w:pPr>
        <w:pStyle w:val="SynchrogenixBodyText"/>
        <w:numPr>
          <w:ilvl w:val="0"/>
          <w:numId w:val="13"/>
        </w:numPr>
        <w:spacing w:before="0" w:after="0"/>
        <w:ind w:left="540" w:hanging="54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placebo i isti režim hemoterapije na bazi platine za skvamozni ili neskvamozni NSCLC kao i grupa koja je primala sugemalimab do najviše 4 ciklusa,</w:t>
      </w:r>
      <w:r w:rsidRPr="00984FC9">
        <w:rPr>
          <w:color w:val="000000" w:themeColor="text1"/>
          <w:sz w:val="22"/>
          <w:shd w:val="clear" w:color="auto" w:fill="FFFFFF"/>
          <w:lang w:val="sr-Latn-ME"/>
        </w:rPr>
        <w:t xml:space="preserve"> a zatim </w:t>
      </w:r>
      <w:r w:rsidRPr="00984FC9">
        <w:rPr>
          <w:color w:val="000000" w:themeColor="text1"/>
          <w:sz w:val="22"/>
          <w:lang w:val="sr-Latn-ME"/>
        </w:rPr>
        <w:t>placebo za skvamozni NSCLC ili placebo i pemetreksed za neskvamozni NSCLC.</w:t>
      </w:r>
    </w:p>
    <w:p w14:paraId="71227469" w14:textId="77777777" w:rsidR="005A3B01" w:rsidRPr="00984FC9" w:rsidRDefault="005A3B01" w:rsidP="00B27864">
      <w:pPr>
        <w:jc w:val="both"/>
        <w:textAlignment w:val="baseline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51D8D88E" w14:textId="77777777" w:rsidR="005A3B01" w:rsidRPr="00984FC9" w:rsidRDefault="005A3B01">
      <w:pPr>
        <w:jc w:val="both"/>
        <w:textAlignment w:val="baseline"/>
        <w:rPr>
          <w:rFonts w:eastAsia="DengXian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Maksimalno trajanje liječenja sugemalimabom ili placebom bilo je 35 ciklusa (približno 2 godine) ili do progresije bolesti, pojave neprihvatljive toksičnosti, povlačenja informisanog pristanka, smrti ili drugih razloga navedenih u protokolu.</w:t>
      </w:r>
    </w:p>
    <w:p w14:paraId="06F89588" w14:textId="77777777" w:rsidR="005A3B01" w:rsidRPr="00984FC9" w:rsidRDefault="005A3B01">
      <w:pPr>
        <w:jc w:val="both"/>
        <w:textAlignment w:val="baseline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098D4300" w14:textId="77777777" w:rsidR="005A3B01" w:rsidRPr="00984FC9" w:rsidRDefault="005A3B01">
      <w:pPr>
        <w:jc w:val="both"/>
        <w:textAlignment w:val="baseline"/>
        <w:rPr>
          <w:rFonts w:eastAsia="DengXian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Ispitanici koji su primali placebo i hemoterapiju kod kojih je došlo do radiološki potvrđene progresije bolesti koju je potvrdio ispitivač mogli su preći na primanje sugemalimaba u monoterapiji.</w:t>
      </w:r>
    </w:p>
    <w:p w14:paraId="0B4FFA25" w14:textId="77777777" w:rsidR="005A3B01" w:rsidRPr="00984FC9" w:rsidRDefault="005A3B01">
      <w:pPr>
        <w:jc w:val="both"/>
        <w:textAlignment w:val="baseline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163C1830" w14:textId="3D568AC2" w:rsidR="005A3B01" w:rsidRPr="00984FC9" w:rsidRDefault="005A3B01">
      <w:pPr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Tokom prve godine liječenja, slikovne procjene sprovodile su se 6 i 12 nedjelja nakon prve doze, a zatim svakih 9 nedjelja. Nakon prve godine slikovne procjene sprovodile su se svakih 12 nedjelja do progresije bolesti, gubitka iz praćenja, smrti ili završetka ispitivanja, što god je nastupilo prvo.</w:t>
      </w:r>
    </w:p>
    <w:p w14:paraId="1A78AC80" w14:textId="77777777" w:rsidR="005A3B01" w:rsidRPr="00984FC9" w:rsidRDefault="005A3B01" w:rsidP="00B27864">
      <w:pPr>
        <w:jc w:val="both"/>
        <w:textAlignment w:val="baseline"/>
        <w:rPr>
          <w:strike/>
          <w:color w:val="000000" w:themeColor="text1"/>
          <w:sz w:val="22"/>
          <w:szCs w:val="22"/>
          <w:lang w:val="sr-Latn-ME"/>
        </w:rPr>
      </w:pPr>
    </w:p>
    <w:p w14:paraId="227E73C8" w14:textId="7C894BD5" w:rsidR="005A3B01" w:rsidRPr="00984FC9" w:rsidRDefault="005A3B01">
      <w:pPr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Svi ispitanici bili su Azijci i imali NSCLC u IV. stadijumu. Medijan</w:t>
      </w:r>
      <w:r w:rsidR="00B25B6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="00B25B68" w:rsidRPr="00984FC9">
        <w:rPr>
          <w:color w:val="000000" w:themeColor="text1"/>
          <w:sz w:val="22"/>
          <w:lang w:val="sr-Latn-ME"/>
        </w:rPr>
        <w:t xml:space="preserve">starosti </w:t>
      </w:r>
      <w:r w:rsidRPr="00984FC9">
        <w:rPr>
          <w:color w:val="000000" w:themeColor="text1"/>
          <w:sz w:val="22"/>
          <w:lang w:val="sr-Latn-ME"/>
        </w:rPr>
        <w:t>bi</w:t>
      </w:r>
      <w:r w:rsidR="00B25B68" w:rsidRPr="00984FC9">
        <w:rPr>
          <w:color w:val="000000" w:themeColor="text1"/>
          <w:sz w:val="22"/>
          <w:lang w:val="sr-Latn-ME"/>
        </w:rPr>
        <w:t>la</w:t>
      </w:r>
      <w:r w:rsidRPr="00984FC9">
        <w:rPr>
          <w:color w:val="000000" w:themeColor="text1"/>
          <w:sz w:val="22"/>
          <w:lang w:val="sr-Latn-ME"/>
        </w:rPr>
        <w:t xml:space="preserve"> je 63,0 godine; 80,0 % ih je bilo muškaraca; 73,3 % bivših ili sadašnjih pušača; 38,8 % imalo je ≥ 65 godina; 40,1 % imalo je skvamozni NSCLC; 59,9 % imalo je neskvamozni NSCLC; 60,8 % imalo je PD</w:t>
      </w:r>
      <w:r w:rsidRPr="00984FC9">
        <w:rPr>
          <w:color w:val="000000" w:themeColor="text1"/>
          <w:sz w:val="22"/>
          <w:lang w:val="sr-Latn-ME"/>
        </w:rPr>
        <w:noBreakHyphen/>
        <w:t xml:space="preserve">L1 ekspresiju ≥ 1 % tumora; 11,9 % imalo je metastaze u jetri na početku ispitivanja; 14,0 % imalo je metastaze u mozgu na početku ispitivanja; 82,5 % imalo je ECOG (engl. </w:t>
      </w:r>
      <w:r w:rsidRPr="00984FC9">
        <w:rPr>
          <w:i/>
          <w:color w:val="000000" w:themeColor="text1"/>
          <w:sz w:val="22"/>
          <w:lang w:val="sr-Latn-ME"/>
        </w:rPr>
        <w:t>Eastern Cooperative Oncology Group</w:t>
      </w:r>
      <w:r w:rsidRPr="00984FC9">
        <w:rPr>
          <w:color w:val="000000" w:themeColor="text1"/>
          <w:sz w:val="22"/>
          <w:lang w:val="sr-Latn-ME"/>
        </w:rPr>
        <w:t>) funkcionalni status 1.</w:t>
      </w:r>
    </w:p>
    <w:p w14:paraId="682C8BDB" w14:textId="77777777" w:rsidR="005A3B01" w:rsidRPr="00984FC9" w:rsidRDefault="005A3B01">
      <w:pPr>
        <w:ind w:left="1140" w:hanging="1140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</w:p>
    <w:p w14:paraId="0FFE4659" w14:textId="0BD846F5" w:rsidR="005A3B01" w:rsidRPr="00984FC9" w:rsidRDefault="005A3B01">
      <w:pPr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Medijan</w:t>
      </w:r>
      <w:r w:rsidR="00B25B6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trajanja liječenja bi</w:t>
      </w:r>
      <w:r w:rsidR="00B25B68" w:rsidRPr="00984FC9">
        <w:rPr>
          <w:color w:val="000000" w:themeColor="text1"/>
          <w:sz w:val="22"/>
          <w:lang w:val="sr-Latn-ME"/>
        </w:rPr>
        <w:t>la</w:t>
      </w:r>
      <w:r w:rsidRPr="00984FC9">
        <w:rPr>
          <w:color w:val="000000" w:themeColor="text1"/>
          <w:sz w:val="22"/>
          <w:lang w:val="sr-Latn-ME"/>
        </w:rPr>
        <w:t xml:space="preserve"> je 10 ciklusa (raspon od 1 do 49) s</w:t>
      </w:r>
      <w:r w:rsidR="00B25B6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medijanom trajanja 7,15 mjeseci za sugemalimab naspram 6 ciklusa (raspon od 1 do 44) s</w:t>
      </w:r>
      <w:r w:rsidR="00B25B6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medijanom trajanja 4,6 mjeseci za placebo. Rezultati efikasnosti iz ispitivanja GEMSTONE-302 sažeti su u tabeli 3 te na slici 1 i slici 2.</w:t>
      </w:r>
    </w:p>
    <w:p w14:paraId="28DD8C7D" w14:textId="22E64E69" w:rsidR="005A3B01" w:rsidRPr="00984FC9" w:rsidRDefault="005A3B01" w:rsidP="00B27864">
      <w:pPr>
        <w:ind w:left="1140" w:hanging="1140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</w:p>
    <w:p w14:paraId="785AD3EE" w14:textId="6A46EB41" w:rsidR="001D55C3" w:rsidRPr="00984FC9" w:rsidRDefault="001D55C3" w:rsidP="00B27864">
      <w:pPr>
        <w:ind w:left="1140" w:hanging="1140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</w:p>
    <w:p w14:paraId="3DBC16E6" w14:textId="77777777" w:rsidR="001D55C3" w:rsidRPr="00984FC9" w:rsidRDefault="001D55C3" w:rsidP="00B27864">
      <w:pPr>
        <w:ind w:left="1140" w:hanging="1140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</w:p>
    <w:p w14:paraId="56636E2D" w14:textId="77777777" w:rsidR="005A3B01" w:rsidRPr="00984FC9" w:rsidRDefault="005A3B01" w:rsidP="00B27864">
      <w:pPr>
        <w:ind w:left="1140" w:hanging="1140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  <w:r w:rsidRPr="00984FC9">
        <w:rPr>
          <w:b/>
          <w:color w:val="000000" w:themeColor="text1"/>
          <w:sz w:val="22"/>
          <w:lang w:val="sr-Latn-ME"/>
        </w:rPr>
        <w:lastRenderedPageBreak/>
        <w:t>Tablica 3.</w:t>
      </w:r>
      <w:r w:rsidRPr="00984FC9">
        <w:rPr>
          <w:color w:val="000000" w:themeColor="text1"/>
          <w:sz w:val="22"/>
          <w:lang w:val="sr-Latn-ME"/>
        </w:rPr>
        <w:tab/>
      </w:r>
      <w:r w:rsidRPr="00984FC9">
        <w:rPr>
          <w:b/>
          <w:color w:val="000000" w:themeColor="text1"/>
          <w:sz w:val="22"/>
          <w:lang w:val="sr-Latn-ME"/>
        </w:rPr>
        <w:t>Rezultati efiksnosti iz ispitivanja GEMSTONE-302</w:t>
      </w:r>
    </w:p>
    <w:p w14:paraId="3F869B39" w14:textId="77777777" w:rsidR="005A3B01" w:rsidRPr="00984FC9" w:rsidRDefault="005A3B01" w:rsidP="005A3B01">
      <w:pPr>
        <w:ind w:left="1140" w:hanging="1140"/>
        <w:textAlignment w:val="baseline"/>
        <w:rPr>
          <w:color w:val="000000" w:themeColor="text1"/>
          <w:sz w:val="22"/>
          <w:szCs w:val="22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6"/>
        <w:gridCol w:w="2880"/>
        <w:gridCol w:w="2137"/>
      </w:tblGrid>
      <w:tr w:rsidR="005A3B01" w:rsidRPr="00984FC9" w14:paraId="7A8885CE" w14:textId="77777777" w:rsidTr="00193258">
        <w:trPr>
          <w:tblHeader/>
        </w:trPr>
        <w:tc>
          <w:tcPr>
            <w:tcW w:w="2232" w:type="pct"/>
            <w:vAlign w:val="bottom"/>
          </w:tcPr>
          <w:p w14:paraId="29FDC29C" w14:textId="77777777" w:rsidR="005A3B01" w:rsidRPr="00984FC9" w:rsidRDefault="005A3B01" w:rsidP="00193258">
            <w:pPr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 xml:space="preserve">Mjere ishoda </w:t>
            </w:r>
            <w:r w:rsidR="005456D8" w:rsidRPr="00984FC9">
              <w:rPr>
                <w:b/>
                <w:color w:val="000000" w:themeColor="text1"/>
                <w:sz w:val="22"/>
                <w:lang w:val="sr-Latn-ME"/>
              </w:rPr>
              <w:t>efikasnosti</w:t>
            </w:r>
          </w:p>
        </w:tc>
        <w:tc>
          <w:tcPr>
            <w:tcW w:w="1589" w:type="pct"/>
            <w:vAlign w:val="bottom"/>
          </w:tcPr>
          <w:p w14:paraId="071F998A" w14:textId="47697FB2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>Sugemalimab u kombinaciji s</w:t>
            </w:r>
            <w:r w:rsidR="00B25B68" w:rsidRPr="00984FC9">
              <w:rPr>
                <w:b/>
                <w:color w:val="000000" w:themeColor="text1"/>
                <w:sz w:val="22"/>
                <w:lang w:val="sr-Latn-ME"/>
              </w:rPr>
              <w:t>a</w:t>
            </w:r>
            <w:r w:rsidRPr="00984FC9">
              <w:rPr>
                <w:b/>
                <w:color w:val="000000" w:themeColor="text1"/>
                <w:sz w:val="22"/>
                <w:lang w:val="sr-Latn-ME"/>
              </w:rPr>
              <w:t xml:space="preserve"> </w:t>
            </w:r>
            <w:r w:rsidR="005456D8" w:rsidRPr="00984FC9">
              <w:rPr>
                <w:b/>
                <w:color w:val="000000" w:themeColor="text1"/>
                <w:sz w:val="22"/>
                <w:lang w:val="sr-Latn-ME"/>
              </w:rPr>
              <w:t>h</w:t>
            </w:r>
            <w:r w:rsidRPr="00984FC9">
              <w:rPr>
                <w:b/>
                <w:color w:val="000000" w:themeColor="text1"/>
                <w:sz w:val="22"/>
                <w:lang w:val="sr-Latn-ME"/>
              </w:rPr>
              <w:t>emoterapijom na bazi platine</w:t>
            </w:r>
          </w:p>
          <w:p w14:paraId="625205D1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(n = 320)</w:t>
            </w:r>
          </w:p>
        </w:tc>
        <w:tc>
          <w:tcPr>
            <w:tcW w:w="1179" w:type="pct"/>
            <w:vAlign w:val="bottom"/>
          </w:tcPr>
          <w:p w14:paraId="7FB61616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 xml:space="preserve">Placebo u kombinaciji s </w:t>
            </w:r>
            <w:r w:rsidR="005456D8" w:rsidRPr="00984FC9">
              <w:rPr>
                <w:b/>
                <w:color w:val="000000" w:themeColor="text1"/>
                <w:sz w:val="22"/>
                <w:lang w:val="sr-Latn-ME"/>
              </w:rPr>
              <w:t>h</w:t>
            </w:r>
            <w:r w:rsidRPr="00984FC9">
              <w:rPr>
                <w:b/>
                <w:color w:val="000000" w:themeColor="text1"/>
                <w:sz w:val="22"/>
                <w:lang w:val="sr-Latn-ME"/>
              </w:rPr>
              <w:t>emoterapijom</w:t>
            </w:r>
          </w:p>
          <w:p w14:paraId="077A512B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(n = 159)</w:t>
            </w:r>
          </w:p>
        </w:tc>
      </w:tr>
      <w:tr w:rsidR="005A3B01" w:rsidRPr="00984FC9" w14:paraId="3776E196" w14:textId="77777777" w:rsidTr="00193258">
        <w:tc>
          <w:tcPr>
            <w:tcW w:w="5000" w:type="pct"/>
            <w:gridSpan w:val="3"/>
          </w:tcPr>
          <w:p w14:paraId="62822FF6" w14:textId="77777777" w:rsidR="005A3B01" w:rsidRPr="00984FC9" w:rsidRDefault="005A3B01" w:rsidP="00193258">
            <w:pPr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>Preživlj</w:t>
            </w:r>
            <w:r w:rsidR="005456D8" w:rsidRPr="00984FC9">
              <w:rPr>
                <w:b/>
                <w:color w:val="000000" w:themeColor="text1"/>
                <w:sz w:val="22"/>
                <w:lang w:val="sr-Latn-ME"/>
              </w:rPr>
              <w:t>avanje</w:t>
            </w:r>
            <w:r w:rsidRPr="00984FC9">
              <w:rPr>
                <w:b/>
                <w:color w:val="000000" w:themeColor="text1"/>
                <w:sz w:val="22"/>
                <w:lang w:val="sr-Latn-ME"/>
              </w:rPr>
              <w:t xml:space="preserve"> bez progresije bolesti (PFS)</w:t>
            </w:r>
            <w:r w:rsidRPr="00984FC9">
              <w:rPr>
                <w:color w:val="000000" w:themeColor="text1"/>
                <w:sz w:val="22"/>
                <w:lang w:val="sr-Latn-ME"/>
              </w:rPr>
              <w:t>*</w:t>
            </w:r>
          </w:p>
        </w:tc>
      </w:tr>
      <w:tr w:rsidR="005A3B01" w:rsidRPr="00984FC9" w14:paraId="20D13219" w14:textId="77777777" w:rsidTr="00193258">
        <w:tc>
          <w:tcPr>
            <w:tcW w:w="2232" w:type="pct"/>
          </w:tcPr>
          <w:p w14:paraId="66B8FC93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 xml:space="preserve">Broj (%) </w:t>
            </w:r>
            <w:r w:rsidR="005456D8" w:rsidRPr="00984FC9">
              <w:rPr>
                <w:color w:val="000000" w:themeColor="text1"/>
                <w:sz w:val="22"/>
                <w:lang w:val="sr-Latn-ME"/>
              </w:rPr>
              <w:t>pacijenata</w:t>
            </w:r>
            <w:r w:rsidRPr="00984FC9">
              <w:rPr>
                <w:color w:val="000000" w:themeColor="text1"/>
                <w:sz w:val="22"/>
                <w:lang w:val="sr-Latn-ME"/>
              </w:rPr>
              <w:t xml:space="preserve"> s događajem</w:t>
            </w:r>
          </w:p>
        </w:tc>
        <w:tc>
          <w:tcPr>
            <w:tcW w:w="1589" w:type="pct"/>
          </w:tcPr>
          <w:p w14:paraId="61BE7F5F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223 (69,7 %)</w:t>
            </w:r>
          </w:p>
        </w:tc>
        <w:tc>
          <w:tcPr>
            <w:tcW w:w="1179" w:type="pct"/>
          </w:tcPr>
          <w:p w14:paraId="642955E6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135 (84,9 %)</w:t>
            </w:r>
          </w:p>
        </w:tc>
      </w:tr>
      <w:tr w:rsidR="005A3B01" w:rsidRPr="00984FC9" w14:paraId="7301B8AD" w14:textId="77777777" w:rsidTr="00193258">
        <w:tc>
          <w:tcPr>
            <w:tcW w:w="2232" w:type="pct"/>
          </w:tcPr>
          <w:p w14:paraId="147B9EE2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Medijan u mjesecima (95 % CI)</w:t>
            </w:r>
          </w:p>
        </w:tc>
        <w:tc>
          <w:tcPr>
            <w:tcW w:w="1589" w:type="pct"/>
          </w:tcPr>
          <w:p w14:paraId="658B079C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9,0 (7,4; 10,8)</w:t>
            </w:r>
          </w:p>
        </w:tc>
        <w:tc>
          <w:tcPr>
            <w:tcW w:w="1179" w:type="pct"/>
          </w:tcPr>
          <w:p w14:paraId="21AFDEC4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4,9 (4,8; 5,1)</w:t>
            </w:r>
          </w:p>
        </w:tc>
      </w:tr>
      <w:tr w:rsidR="005A3B01" w:rsidRPr="00984FC9" w14:paraId="4CED86BD" w14:textId="77777777" w:rsidTr="00193258">
        <w:tc>
          <w:tcPr>
            <w:tcW w:w="2232" w:type="pct"/>
          </w:tcPr>
          <w:p w14:paraId="2416BCE3" w14:textId="77777777" w:rsidR="005A3B01" w:rsidRPr="00984FC9" w:rsidRDefault="005456D8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Odnos</w:t>
            </w:r>
            <w:r w:rsidR="005A3B01" w:rsidRPr="00984FC9">
              <w:rPr>
                <w:color w:val="000000" w:themeColor="text1"/>
                <w:sz w:val="22"/>
                <w:lang w:val="sr-Latn-ME"/>
              </w:rPr>
              <w:t xml:space="preserve"> hazarda (95 % CI)</w:t>
            </w:r>
            <w:hyperlink r:id="rId16" w:anchor="footnote-reference-3" w:history="1">
              <w:r w:rsidR="005A3B01" w:rsidRPr="00984FC9">
                <w:rPr>
                  <w:rStyle w:val="Hyperlink"/>
                  <w:caps/>
                  <w:color w:val="000000" w:themeColor="text1"/>
                  <w:sz w:val="22"/>
                  <w:bdr w:val="none" w:sz="0" w:space="0" w:color="auto" w:frame="1"/>
                  <w:shd w:val="clear" w:color="auto" w:fill="FFFFFF"/>
                  <w:vertAlign w:val="superscript"/>
                  <w:lang w:val="sr-Latn-ME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175903A5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0,48 (0,39; 0,60)</w:t>
            </w:r>
          </w:p>
        </w:tc>
      </w:tr>
      <w:tr w:rsidR="005A3B01" w:rsidRPr="00984FC9" w14:paraId="74B31FF9" w14:textId="77777777" w:rsidTr="00193258">
        <w:tc>
          <w:tcPr>
            <w:tcW w:w="2232" w:type="pct"/>
          </w:tcPr>
          <w:p w14:paraId="4F56EA89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p-vrijednost</w:t>
            </w:r>
            <w:hyperlink r:id="rId17" w:anchor="footnote-reference-3" w:history="1">
              <w:r w:rsidRPr="00984FC9">
                <w:rPr>
                  <w:rStyle w:val="Hyperlink"/>
                  <w:caps/>
                  <w:color w:val="000000" w:themeColor="text1"/>
                  <w:sz w:val="22"/>
                  <w:bdr w:val="none" w:sz="0" w:space="0" w:color="auto" w:frame="1"/>
                  <w:shd w:val="clear" w:color="auto" w:fill="FFFFFF"/>
                  <w:vertAlign w:val="superscript"/>
                  <w:lang w:val="sr-Latn-ME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5470567F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&lt; 0,0001</w:t>
            </w:r>
          </w:p>
        </w:tc>
      </w:tr>
      <w:tr w:rsidR="005A3B01" w:rsidRPr="00984FC9" w14:paraId="729A3A4F" w14:textId="77777777" w:rsidTr="00193258">
        <w:tc>
          <w:tcPr>
            <w:tcW w:w="5000" w:type="pct"/>
            <w:gridSpan w:val="3"/>
          </w:tcPr>
          <w:p w14:paraId="16DE8B7F" w14:textId="77777777" w:rsidR="005A3B01" w:rsidRPr="00984FC9" w:rsidRDefault="005A3B01" w:rsidP="00193258">
            <w:pPr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b/>
                <w:color w:val="000000" w:themeColor="text1"/>
                <w:sz w:val="22"/>
                <w:lang w:val="sr-Latn-ME"/>
              </w:rPr>
              <w:t>Ukupno preživlj</w:t>
            </w:r>
            <w:r w:rsidR="005456D8" w:rsidRPr="00984FC9">
              <w:rPr>
                <w:b/>
                <w:color w:val="000000" w:themeColor="text1"/>
                <w:sz w:val="22"/>
                <w:lang w:val="sr-Latn-ME"/>
              </w:rPr>
              <w:t>ava</w:t>
            </w:r>
            <w:r w:rsidRPr="00984FC9">
              <w:rPr>
                <w:b/>
                <w:color w:val="000000" w:themeColor="text1"/>
                <w:sz w:val="22"/>
                <w:lang w:val="sr-Latn-ME"/>
              </w:rPr>
              <w:t>nje (OS)</w:t>
            </w:r>
          </w:p>
        </w:tc>
      </w:tr>
      <w:tr w:rsidR="005A3B01" w:rsidRPr="00984FC9" w14:paraId="59FCCA2D" w14:textId="77777777" w:rsidTr="00193258">
        <w:tc>
          <w:tcPr>
            <w:tcW w:w="2232" w:type="pct"/>
          </w:tcPr>
          <w:p w14:paraId="21BBEB3A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 xml:space="preserve">Broj (%) </w:t>
            </w:r>
            <w:r w:rsidR="005456D8" w:rsidRPr="00984FC9">
              <w:rPr>
                <w:color w:val="000000" w:themeColor="text1"/>
                <w:sz w:val="22"/>
                <w:lang w:val="sr-Latn-ME"/>
              </w:rPr>
              <w:t>pacijenata</w:t>
            </w:r>
            <w:r w:rsidRPr="00984FC9">
              <w:rPr>
                <w:color w:val="000000" w:themeColor="text1"/>
                <w:sz w:val="22"/>
                <w:lang w:val="sr-Latn-ME"/>
              </w:rPr>
              <w:t xml:space="preserve"> s događajem</w:t>
            </w:r>
          </w:p>
        </w:tc>
        <w:tc>
          <w:tcPr>
            <w:tcW w:w="1589" w:type="pct"/>
          </w:tcPr>
          <w:p w14:paraId="413BD3BB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156 (48,8 %)</w:t>
            </w:r>
          </w:p>
        </w:tc>
        <w:tc>
          <w:tcPr>
            <w:tcW w:w="1179" w:type="pct"/>
          </w:tcPr>
          <w:p w14:paraId="2F368799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97 (61,0 %)</w:t>
            </w:r>
          </w:p>
        </w:tc>
      </w:tr>
      <w:tr w:rsidR="005A3B01" w:rsidRPr="00984FC9" w14:paraId="1AC90248" w14:textId="77777777" w:rsidTr="00193258">
        <w:tc>
          <w:tcPr>
            <w:tcW w:w="2232" w:type="pct"/>
          </w:tcPr>
          <w:p w14:paraId="51E51922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Medijan u mjesecima (95 % CI)</w:t>
            </w:r>
          </w:p>
        </w:tc>
        <w:tc>
          <w:tcPr>
            <w:tcW w:w="1589" w:type="pct"/>
          </w:tcPr>
          <w:p w14:paraId="5D01FFB2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25,4 (20,1; NR)</w:t>
            </w:r>
          </w:p>
        </w:tc>
        <w:tc>
          <w:tcPr>
            <w:tcW w:w="1179" w:type="pct"/>
          </w:tcPr>
          <w:p w14:paraId="30BB4168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16,9 (12,8; 20,7)</w:t>
            </w:r>
          </w:p>
        </w:tc>
      </w:tr>
      <w:tr w:rsidR="005A3B01" w:rsidRPr="00984FC9" w14:paraId="01E076BA" w14:textId="77777777" w:rsidTr="00193258">
        <w:tc>
          <w:tcPr>
            <w:tcW w:w="2232" w:type="pct"/>
          </w:tcPr>
          <w:p w14:paraId="2C695348" w14:textId="77777777" w:rsidR="005A3B01" w:rsidRPr="00984FC9" w:rsidRDefault="005456D8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sz w:val="22"/>
                <w:szCs w:val="22"/>
                <w:lang w:val="sr-Latn-ME"/>
              </w:rPr>
              <w:t>Odnos</w:t>
            </w:r>
            <w:r w:rsidR="005A3B01" w:rsidRPr="00984FC9">
              <w:rPr>
                <w:sz w:val="22"/>
                <w:szCs w:val="22"/>
                <w:lang w:val="sr-Latn-ME"/>
              </w:rPr>
              <w:t xml:space="preserve"> </w:t>
            </w:r>
            <w:r w:rsidR="005A3B01" w:rsidRPr="00984FC9">
              <w:rPr>
                <w:lang w:val="sr-Latn-ME"/>
              </w:rPr>
              <w:t>hazarda</w:t>
            </w:r>
            <w:r w:rsidR="005A3B01" w:rsidRPr="00984FC9">
              <w:rPr>
                <w:color w:val="000000" w:themeColor="text1"/>
                <w:sz w:val="22"/>
                <w:lang w:val="sr-Latn-ME"/>
              </w:rPr>
              <w:t> (95 % CI)</w:t>
            </w:r>
            <w:hyperlink r:id="rId18" w:anchor="footnote-reference-3" w:history="1">
              <w:r w:rsidR="005A3B01" w:rsidRPr="00984FC9">
                <w:rPr>
                  <w:rStyle w:val="Hyperlink"/>
                  <w:caps/>
                  <w:color w:val="000000" w:themeColor="text1"/>
                  <w:sz w:val="22"/>
                  <w:bdr w:val="none" w:sz="0" w:space="0" w:color="auto" w:frame="1"/>
                  <w:shd w:val="clear" w:color="auto" w:fill="FFFFFF"/>
                  <w:vertAlign w:val="superscript"/>
                  <w:lang w:val="sr-Latn-ME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5FACC3CD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0,65 (0,50; 0,84)</w:t>
            </w:r>
          </w:p>
        </w:tc>
      </w:tr>
      <w:tr w:rsidR="005A3B01" w:rsidRPr="00984FC9" w14:paraId="0D21F577" w14:textId="77777777" w:rsidTr="00193258">
        <w:tc>
          <w:tcPr>
            <w:tcW w:w="2232" w:type="pct"/>
          </w:tcPr>
          <w:p w14:paraId="1B377C96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p-vrijednost</w:t>
            </w:r>
            <w:hyperlink r:id="rId19" w:anchor="footnote-reference-3" w:history="1">
              <w:r w:rsidRPr="00984FC9">
                <w:rPr>
                  <w:rStyle w:val="Hyperlink"/>
                  <w:caps/>
                  <w:color w:val="000000" w:themeColor="text1"/>
                  <w:sz w:val="22"/>
                  <w:bdr w:val="none" w:sz="0" w:space="0" w:color="auto" w:frame="1"/>
                  <w:shd w:val="clear" w:color="auto" w:fill="FFFFFF"/>
                  <w:vertAlign w:val="superscript"/>
                  <w:lang w:val="sr-Latn-ME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3AB3571E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0,0008</w:t>
            </w:r>
          </w:p>
        </w:tc>
      </w:tr>
      <w:tr w:rsidR="005A3B01" w:rsidRPr="00984FC9" w14:paraId="29C5F8C1" w14:textId="77777777" w:rsidTr="00193258">
        <w:tc>
          <w:tcPr>
            <w:tcW w:w="5000" w:type="pct"/>
            <w:gridSpan w:val="3"/>
          </w:tcPr>
          <w:p w14:paraId="6AD2885B" w14:textId="77777777" w:rsidR="005A3B01" w:rsidRPr="00984FC9" w:rsidRDefault="005A3B01" w:rsidP="00193258">
            <w:pPr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Stopa objektivnog odgovora*</w:t>
            </w:r>
          </w:p>
        </w:tc>
      </w:tr>
      <w:tr w:rsidR="005A3B01" w:rsidRPr="00984FC9" w14:paraId="5508EEE5" w14:textId="77777777" w:rsidTr="00193258">
        <w:tc>
          <w:tcPr>
            <w:tcW w:w="2232" w:type="pct"/>
          </w:tcPr>
          <w:p w14:paraId="2AE4DAF5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ORR n (%)</w:t>
            </w:r>
          </w:p>
          <w:p w14:paraId="28B0B07D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 xml:space="preserve">   (95 % CI)</w:t>
            </w:r>
          </w:p>
        </w:tc>
        <w:tc>
          <w:tcPr>
            <w:tcW w:w="1589" w:type="pct"/>
          </w:tcPr>
          <w:p w14:paraId="1D6F69D4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203 (63,4 %)</w:t>
            </w:r>
          </w:p>
          <w:p w14:paraId="563BA941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(57,9; 68,7)</w:t>
            </w:r>
          </w:p>
        </w:tc>
        <w:tc>
          <w:tcPr>
            <w:tcW w:w="1179" w:type="pct"/>
          </w:tcPr>
          <w:p w14:paraId="49D90824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64 (40,3 %)</w:t>
            </w:r>
          </w:p>
          <w:p w14:paraId="261A2BA4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(32,6; 48,3)</w:t>
            </w:r>
          </w:p>
        </w:tc>
      </w:tr>
      <w:tr w:rsidR="005A3B01" w:rsidRPr="00984FC9" w14:paraId="3DCBA1CD" w14:textId="77777777" w:rsidTr="00193258">
        <w:tc>
          <w:tcPr>
            <w:tcW w:w="2232" w:type="pct"/>
          </w:tcPr>
          <w:p w14:paraId="52C1A97F" w14:textId="77777777" w:rsidR="005A3B01" w:rsidRPr="00984FC9" w:rsidRDefault="005A3B01" w:rsidP="00193258">
            <w:pPr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p-vrijednost</w:t>
            </w:r>
            <w:r w:rsidRPr="00984FC9">
              <w:rPr>
                <w:color w:val="000000" w:themeColor="text1"/>
                <w:sz w:val="22"/>
                <w:vertAlign w:val="superscript"/>
                <w:lang w:val="sr-Latn-ME"/>
              </w:rPr>
              <w:t>§</w:t>
            </w:r>
          </w:p>
        </w:tc>
        <w:tc>
          <w:tcPr>
            <w:tcW w:w="2768" w:type="pct"/>
            <w:gridSpan w:val="2"/>
          </w:tcPr>
          <w:p w14:paraId="6A9052F6" w14:textId="77777777" w:rsidR="005A3B01" w:rsidRPr="00984FC9" w:rsidRDefault="005A3B01" w:rsidP="0019325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  <w:lang w:val="sr-Latn-ME"/>
              </w:rPr>
            </w:pPr>
            <w:r w:rsidRPr="00984FC9">
              <w:rPr>
                <w:color w:val="000000" w:themeColor="text1"/>
                <w:sz w:val="22"/>
                <w:lang w:val="sr-Latn-ME"/>
              </w:rPr>
              <w:t>&lt; 0,0001</w:t>
            </w:r>
          </w:p>
        </w:tc>
      </w:tr>
    </w:tbl>
    <w:p w14:paraId="480B07AB" w14:textId="77777777" w:rsidR="005A3B01" w:rsidRPr="00984FC9" w:rsidRDefault="005A3B01">
      <w:pPr>
        <w:ind w:left="187" w:hanging="187"/>
        <w:jc w:val="both"/>
        <w:textAlignment w:val="baseline"/>
        <w:rPr>
          <w:color w:val="000000" w:themeColor="text1"/>
          <w:sz w:val="20"/>
          <w:szCs w:val="20"/>
          <w:lang w:val="sr-Latn-ME"/>
        </w:rPr>
      </w:pPr>
      <w:r w:rsidRPr="00984FC9">
        <w:rPr>
          <w:color w:val="000000" w:themeColor="text1"/>
          <w:sz w:val="20"/>
          <w:szCs w:val="20"/>
          <w:lang w:val="sr-Latn-ME"/>
        </w:rPr>
        <w:t xml:space="preserve">CI = interval pouzdanosti (engl. </w:t>
      </w:r>
      <w:r w:rsidRPr="00984FC9">
        <w:rPr>
          <w:i/>
          <w:iCs/>
          <w:color w:val="000000" w:themeColor="text1"/>
          <w:sz w:val="20"/>
          <w:szCs w:val="20"/>
          <w:lang w:val="sr-Latn-ME"/>
        </w:rPr>
        <w:t>confidence interval</w:t>
      </w:r>
      <w:r w:rsidRPr="00984FC9">
        <w:rPr>
          <w:color w:val="000000" w:themeColor="text1"/>
          <w:sz w:val="20"/>
          <w:szCs w:val="20"/>
          <w:lang w:val="sr-Latn-ME"/>
        </w:rPr>
        <w:t xml:space="preserve">), ORR = stopa objektivnog odgovora, NR = nije </w:t>
      </w:r>
      <w:r w:rsidR="005456D8" w:rsidRPr="00984FC9">
        <w:rPr>
          <w:color w:val="000000" w:themeColor="text1"/>
          <w:sz w:val="20"/>
          <w:szCs w:val="20"/>
          <w:lang w:val="sr-Latn-ME"/>
        </w:rPr>
        <w:t>dostignuto</w:t>
      </w:r>
      <w:r w:rsidRPr="00984FC9">
        <w:rPr>
          <w:color w:val="000000" w:themeColor="text1"/>
          <w:sz w:val="20"/>
          <w:szCs w:val="20"/>
          <w:lang w:val="sr-Latn-ME"/>
        </w:rPr>
        <w:t xml:space="preserve"> (engl. </w:t>
      </w:r>
      <w:r w:rsidRPr="00984FC9">
        <w:rPr>
          <w:i/>
          <w:iCs/>
          <w:color w:val="000000" w:themeColor="text1"/>
          <w:sz w:val="20"/>
          <w:szCs w:val="20"/>
          <w:lang w:val="sr-Latn-ME"/>
        </w:rPr>
        <w:t>not reached</w:t>
      </w:r>
      <w:r w:rsidRPr="00984FC9">
        <w:rPr>
          <w:color w:val="000000" w:themeColor="text1"/>
          <w:sz w:val="20"/>
          <w:szCs w:val="20"/>
          <w:lang w:val="sr-Latn-ME"/>
        </w:rPr>
        <w:t>)</w:t>
      </w:r>
    </w:p>
    <w:p w14:paraId="6A320EEC" w14:textId="77777777" w:rsidR="005A3B01" w:rsidRPr="00984FC9" w:rsidRDefault="005A3B01">
      <w:pPr>
        <w:ind w:left="1138" w:hanging="1138"/>
        <w:jc w:val="both"/>
        <w:textAlignment w:val="baseline"/>
        <w:rPr>
          <w:color w:val="000000" w:themeColor="text1"/>
          <w:sz w:val="20"/>
          <w:szCs w:val="20"/>
          <w:lang w:val="sr-Latn-ME"/>
        </w:rPr>
      </w:pPr>
      <w:r w:rsidRPr="00984FC9">
        <w:rPr>
          <w:color w:val="000000" w:themeColor="text1"/>
          <w:sz w:val="20"/>
          <w:szCs w:val="20"/>
          <w:lang w:val="sr-Latn-ME"/>
        </w:rPr>
        <w:t>* procjena ispitivača</w:t>
      </w:r>
    </w:p>
    <w:p w14:paraId="1D7371D7" w14:textId="7715C06C" w:rsidR="005A3B01" w:rsidRPr="00984FC9" w:rsidRDefault="00DD2DF3">
      <w:pPr>
        <w:ind w:left="180" w:hanging="180"/>
        <w:jc w:val="both"/>
        <w:textAlignment w:val="baseline"/>
        <w:rPr>
          <w:color w:val="000000" w:themeColor="text1"/>
          <w:sz w:val="20"/>
          <w:szCs w:val="20"/>
          <w:lang w:val="sr-Latn-ME"/>
        </w:rPr>
      </w:pPr>
      <w:hyperlink r:id="rId20" w:anchor="footnote-reference-3" w:history="1">
        <w:r w:rsidR="005A3B01" w:rsidRPr="00984FC9">
          <w:rPr>
            <w:rStyle w:val="Hyperlink"/>
            <w:cap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vertAlign w:val="superscript"/>
            <w:lang w:val="sr-Latn-ME"/>
          </w:rPr>
          <w:t>†</w:t>
        </w:r>
        <w:bookmarkStart w:id="23" w:name="footnote-3"/>
        <w:bookmarkEnd w:id="23"/>
      </w:hyperlink>
      <w:r w:rsidR="005A3B01" w:rsidRPr="00984FC9">
        <w:rPr>
          <w:color w:val="000000" w:themeColor="text1"/>
          <w:sz w:val="20"/>
          <w:szCs w:val="20"/>
          <w:lang w:val="sr-Latn-ME"/>
        </w:rPr>
        <w:t xml:space="preserve"> 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Odnos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hazarda 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zasniva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se na stratifi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kovanom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Coxov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om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modelu. P-vrijednost 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zasniva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se na stratifi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kovanom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log-rang testu. Tri stratifikaci</w:t>
      </w:r>
      <w:r w:rsidR="005456D8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>ona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t xml:space="preserve"> faktora bili su ECOG funkcionalni status, PD</w:t>
      </w:r>
      <w:r w:rsidR="005A3B01" w:rsidRPr="00984FC9">
        <w:rPr>
          <w:rStyle w:val="Hyperlink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sr-Latn-ME"/>
        </w:rPr>
        <w:noBreakHyphen/>
        <w:t>L1 i histološka vrsta (iz randomizacije). Dalji opis histoloških vrsta vidjeti u nastavku.</w:t>
      </w:r>
    </w:p>
    <w:p w14:paraId="70E3137A" w14:textId="77777777" w:rsidR="005A3B01" w:rsidRPr="00984FC9" w:rsidRDefault="005A3B01">
      <w:pPr>
        <w:ind w:left="180" w:hanging="180"/>
        <w:jc w:val="both"/>
        <w:textAlignment w:val="baseline"/>
        <w:rPr>
          <w:color w:val="000000" w:themeColor="text1"/>
          <w:sz w:val="20"/>
          <w:szCs w:val="20"/>
          <w:shd w:val="clear" w:color="auto" w:fill="FFFFFF"/>
          <w:lang w:val="sr-Latn-ME"/>
        </w:rPr>
      </w:pPr>
      <w:r w:rsidRPr="00984FC9">
        <w:rPr>
          <w:color w:val="000000" w:themeColor="text1"/>
          <w:sz w:val="20"/>
          <w:szCs w:val="20"/>
          <w:vertAlign w:val="superscript"/>
          <w:lang w:val="sr-Latn-ME"/>
        </w:rPr>
        <w:t>§</w:t>
      </w:r>
      <w:r w:rsidRPr="00984FC9">
        <w:rPr>
          <w:color w:val="000000" w:themeColor="text1"/>
          <w:sz w:val="20"/>
          <w:szCs w:val="20"/>
          <w:lang w:val="sr-Latn-ME"/>
        </w:rPr>
        <w:t xml:space="preserve"> </w:t>
      </w:r>
      <w:r w:rsidRPr="00984FC9">
        <w:rPr>
          <w:color w:val="000000" w:themeColor="text1"/>
          <w:sz w:val="20"/>
          <w:szCs w:val="20"/>
          <w:shd w:val="clear" w:color="auto" w:fill="FFFFFF"/>
          <w:lang w:val="sr-Latn-ME"/>
        </w:rPr>
        <w:t xml:space="preserve">P-vrijednost na </w:t>
      </w:r>
      <w:r w:rsidR="005456D8" w:rsidRPr="00984FC9">
        <w:rPr>
          <w:color w:val="000000" w:themeColor="text1"/>
          <w:sz w:val="20"/>
          <w:szCs w:val="20"/>
          <w:shd w:val="clear" w:color="auto" w:fill="FFFFFF"/>
          <w:lang w:val="sr-Latn-ME"/>
        </w:rPr>
        <w:t>osnovu</w:t>
      </w:r>
      <w:r w:rsidRPr="00984FC9">
        <w:rPr>
          <w:color w:val="000000" w:themeColor="text1"/>
          <w:sz w:val="20"/>
          <w:szCs w:val="20"/>
          <w:shd w:val="clear" w:color="auto" w:fill="FFFFFF"/>
          <w:lang w:val="sr-Latn-ME"/>
        </w:rPr>
        <w:t xml:space="preserve"> Cochran-Mantel-Haenszelovog testa stratifi</w:t>
      </w:r>
      <w:r w:rsidR="005456D8" w:rsidRPr="00984FC9">
        <w:rPr>
          <w:color w:val="000000" w:themeColor="text1"/>
          <w:sz w:val="20"/>
          <w:szCs w:val="20"/>
          <w:shd w:val="clear" w:color="auto" w:fill="FFFFFF"/>
          <w:lang w:val="sr-Latn-ME"/>
        </w:rPr>
        <w:t>kovano</w:t>
      </w:r>
      <w:r w:rsidRPr="00984FC9">
        <w:rPr>
          <w:color w:val="000000" w:themeColor="text1"/>
          <w:sz w:val="20"/>
          <w:szCs w:val="20"/>
          <w:shd w:val="clear" w:color="auto" w:fill="FFFFFF"/>
          <w:lang w:val="sr-Latn-ME"/>
        </w:rPr>
        <w:t xml:space="preserve"> prema ECOG funkcionalnom statusu, histološkoj vrsti i PD</w:t>
      </w:r>
      <w:r w:rsidRPr="00984FC9">
        <w:rPr>
          <w:color w:val="000000" w:themeColor="text1"/>
          <w:sz w:val="20"/>
          <w:szCs w:val="20"/>
          <w:shd w:val="clear" w:color="auto" w:fill="FFFFFF"/>
          <w:lang w:val="sr-Latn-ME"/>
        </w:rPr>
        <w:noBreakHyphen/>
        <w:t>L1 (iz randomizacije).</w:t>
      </w:r>
    </w:p>
    <w:p w14:paraId="526F2F5F" w14:textId="77777777" w:rsidR="005A3B01" w:rsidRPr="00984FC9" w:rsidRDefault="005A3B01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0E7939B0" w14:textId="1C9DDFCA" w:rsidR="005A3B01" w:rsidRPr="00984FC9" w:rsidRDefault="005A3B01" w:rsidP="00B27864">
      <w:pPr>
        <w:keepNext/>
        <w:ind w:left="1138" w:hanging="1138"/>
        <w:jc w:val="both"/>
        <w:textAlignment w:val="baseline"/>
        <w:rPr>
          <w:color w:val="000000" w:themeColor="text1"/>
          <w:sz w:val="22"/>
          <w:szCs w:val="22"/>
          <w:lang w:val="sr-Latn-ME"/>
        </w:rPr>
      </w:pPr>
      <w:r w:rsidRPr="00984FC9">
        <w:rPr>
          <w:b/>
          <w:color w:val="000000" w:themeColor="text1"/>
          <w:sz w:val="22"/>
          <w:lang w:val="sr-Latn-ME"/>
        </w:rPr>
        <w:t>Slika 1.</w:t>
      </w:r>
      <w:r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b/>
          <w:color w:val="000000" w:themeColor="text1"/>
          <w:sz w:val="22"/>
          <w:lang w:val="sr-Latn-ME"/>
        </w:rPr>
        <w:t>Kaplan-Meierova kriv</w:t>
      </w:r>
      <w:r w:rsidR="00B25B68" w:rsidRPr="00984FC9">
        <w:rPr>
          <w:b/>
          <w:color w:val="000000" w:themeColor="text1"/>
          <w:sz w:val="22"/>
          <w:lang w:val="sr-Latn-ME"/>
        </w:rPr>
        <w:t>a</w:t>
      </w:r>
      <w:r w:rsidRPr="00984FC9">
        <w:rPr>
          <w:b/>
          <w:color w:val="000000" w:themeColor="text1"/>
          <w:sz w:val="22"/>
          <w:lang w:val="sr-Latn-ME"/>
        </w:rPr>
        <w:t xml:space="preserve"> preživlj</w:t>
      </w:r>
      <w:r w:rsidR="005456D8" w:rsidRPr="00984FC9">
        <w:rPr>
          <w:b/>
          <w:color w:val="000000" w:themeColor="text1"/>
          <w:sz w:val="22"/>
          <w:lang w:val="sr-Latn-ME"/>
        </w:rPr>
        <w:t>ava</w:t>
      </w:r>
      <w:r w:rsidRPr="00984FC9">
        <w:rPr>
          <w:b/>
          <w:color w:val="000000" w:themeColor="text1"/>
          <w:sz w:val="22"/>
          <w:lang w:val="sr-Latn-ME"/>
        </w:rPr>
        <w:t xml:space="preserve">nja bez progresije bolesti prema procjeni ispitivača </w:t>
      </w:r>
      <w:bookmarkStart w:id="24" w:name="_Hlk109136899"/>
      <w:r w:rsidRPr="00984FC9">
        <w:rPr>
          <w:b/>
          <w:color w:val="000000" w:themeColor="text1"/>
          <w:sz w:val="22"/>
          <w:lang w:val="sr-Latn-ME"/>
        </w:rPr>
        <w:t>– ITT populacija – ispitivanje GEMSTONE-302</w:t>
      </w:r>
      <w:bookmarkEnd w:id="24"/>
    </w:p>
    <w:p w14:paraId="5BA6D72C" w14:textId="77777777" w:rsidR="005A3B01" w:rsidRPr="00984FC9" w:rsidRDefault="005A3B01" w:rsidP="005A3B01">
      <w:pPr>
        <w:keepNext/>
        <w:rPr>
          <w:color w:val="000000" w:themeColor="text1"/>
          <w:sz w:val="22"/>
          <w:szCs w:val="22"/>
          <w:lang w:val="sr-Latn-ME"/>
        </w:rPr>
      </w:pPr>
    </w:p>
    <w:p w14:paraId="2A99A2B4" w14:textId="77777777" w:rsidR="005A3B01" w:rsidRPr="00984FC9" w:rsidRDefault="005A3B01" w:rsidP="005A3B01">
      <w:pPr>
        <w:textAlignment w:val="baseline"/>
        <w:rPr>
          <w:color w:val="000000" w:themeColor="text1"/>
          <w:sz w:val="22"/>
          <w:szCs w:val="22"/>
          <w:lang w:val="sr-Latn-ME"/>
        </w:rPr>
      </w:pP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5F84C3" wp14:editId="4674E9E8">
                <wp:simplePos x="0" y="0"/>
                <wp:positionH relativeFrom="margin">
                  <wp:align>left</wp:align>
                </wp:positionH>
                <wp:positionV relativeFrom="paragraph">
                  <wp:posOffset>2265045</wp:posOffset>
                </wp:positionV>
                <wp:extent cx="796290" cy="438150"/>
                <wp:effectExtent l="0" t="0" r="381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8811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Sugemalimab + hemo*</w:t>
                            </w:r>
                          </w:p>
                          <w:p w14:paraId="3C5BB823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Placebo + hemo*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F84C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78.35pt;width:62.7pt;height:34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" stroked="f">
                <v:textbox inset="0,0,0,0">
                  <w:txbxContent>
                    <w:p w14:paraId="3BE78811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Sugemalimab + hemo*</w:t>
                      </w:r>
                    </w:p>
                    <w:p w14:paraId="3C5BB823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Placebo + hemo*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E448C" wp14:editId="05D86B7B">
                <wp:simplePos x="0" y="0"/>
                <wp:positionH relativeFrom="column">
                  <wp:posOffset>3481789</wp:posOffset>
                </wp:positionH>
                <wp:positionV relativeFrom="paragraph">
                  <wp:posOffset>169114</wp:posOffset>
                </wp:positionV>
                <wp:extent cx="2389505" cy="586596"/>
                <wp:effectExtent l="0" t="0" r="10795" b="2349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86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79F2" w14:textId="77777777" w:rsidR="00DD2DF3" w:rsidRPr="005A3B01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5A3B01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it-IT"/>
                              </w:rPr>
                              <w:t>Stratificirani omjer hazarda i 95 % CI: 0,48 (0,39; 0,60)</w:t>
                            </w:r>
                          </w:p>
                          <w:p w14:paraId="772BE678" w14:textId="77777777" w:rsidR="00DD2DF3" w:rsidRPr="005A3B01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fr-FR"/>
                              </w:rPr>
                            </w:pPr>
                            <w:proofErr w:type="gramStart"/>
                            <w:r w:rsidRPr="005A3B01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fr-FR"/>
                              </w:rPr>
                              <w:t>p</w:t>
                            </w:r>
                            <w:proofErr w:type="gramEnd"/>
                            <w:r w:rsidRPr="005A3B01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fr-FR"/>
                              </w:rPr>
                              <w:t>-vrijednost (stratificirani log-rang): &lt; 0,0001</w:t>
                            </w:r>
                          </w:p>
                          <w:p w14:paraId="6A357438" w14:textId="77777777" w:rsidR="00DD2DF3" w:rsidRPr="0024472B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4472B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pt-PT"/>
                              </w:rPr>
                              <w:t>Medijan i 95 % CI</w:t>
                            </w:r>
                          </w:p>
                          <w:p w14:paraId="1FB86508" w14:textId="03B3CE3D" w:rsidR="00DD2DF3" w:rsidRPr="0024472B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4472B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pt-PT"/>
                              </w:rPr>
                              <w:t>Sugemalimab + hemo* (N = 320): 9,03 (7,39; 10,48)</w:t>
                            </w:r>
                          </w:p>
                          <w:p w14:paraId="0008B1D6" w14:textId="142AC774" w:rsidR="00DD2DF3" w:rsidRPr="0024472B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4472B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pt-PT"/>
                              </w:rPr>
                              <w:t>Placebo + hemo* (N = 159): 4,90 (4,76; 5,06)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448C" id="_x0000_s1027" type="#_x0000_t202" style="position:absolute;margin-left:274.15pt;margin-top:13.3pt;width:188.1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">
                <v:textbox inset="0,0,0,0">
                  <w:txbxContent>
                    <w:p w14:paraId="01AD79F2" w14:textId="77777777" w:rsidR="00DD2DF3" w:rsidRPr="005A3B01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it-IT"/>
                        </w:rPr>
                      </w:pPr>
                      <w:r w:rsidRPr="005A3B01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it-IT"/>
                        </w:rPr>
                        <w:t>Stratificirani omjer hazarda i 95 % CI: 0,48 (0,39; 0,60)</w:t>
                      </w:r>
                    </w:p>
                    <w:p w14:paraId="772BE678" w14:textId="77777777" w:rsidR="00DD2DF3" w:rsidRPr="005A3B01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fr-FR"/>
                        </w:rPr>
                      </w:pPr>
                      <w:proofErr w:type="gramStart"/>
                      <w:r w:rsidRPr="005A3B01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fr-FR"/>
                        </w:rPr>
                        <w:t>p</w:t>
                      </w:r>
                      <w:proofErr w:type="gramEnd"/>
                      <w:r w:rsidRPr="005A3B01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fr-FR"/>
                        </w:rPr>
                        <w:t>-vrijednost (stratificirani log-rang): &lt; 0,0001</w:t>
                      </w:r>
                    </w:p>
                    <w:p w14:paraId="6A357438" w14:textId="77777777" w:rsidR="00DD2DF3" w:rsidRPr="0024472B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pt-PT"/>
                        </w:rPr>
                      </w:pPr>
                      <w:r w:rsidRPr="0024472B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pt-PT"/>
                        </w:rPr>
                        <w:t>Medijan i 95 % CI</w:t>
                      </w:r>
                    </w:p>
                    <w:p w14:paraId="1FB86508" w14:textId="03B3CE3D" w:rsidR="00DD2DF3" w:rsidRPr="0024472B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pt-PT"/>
                        </w:rPr>
                      </w:pPr>
                      <w:r w:rsidRPr="0024472B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pt-PT"/>
                        </w:rPr>
                        <w:t>Sugemalimab + hemo* (N = 320): 9,03 (7,39; 10,48)</w:t>
                      </w:r>
                    </w:p>
                    <w:p w14:paraId="0008B1D6" w14:textId="142AC774" w:rsidR="00DD2DF3" w:rsidRPr="0024472B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pt-PT"/>
                        </w:rPr>
                      </w:pPr>
                      <w:r w:rsidRPr="0024472B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pt-PT"/>
                        </w:rPr>
                        <w:t>Placebo + hemo* (N = 159): 4,90 (4,76; 5,06)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9FFF23" wp14:editId="470BB70F">
                <wp:simplePos x="0" y="0"/>
                <wp:positionH relativeFrom="column">
                  <wp:posOffset>-206691</wp:posOffset>
                </wp:positionH>
                <wp:positionV relativeFrom="paragraph">
                  <wp:posOffset>914082</wp:posOffset>
                </wp:positionV>
                <wp:extent cx="1419101" cy="112815"/>
                <wp:effectExtent l="5397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19101" cy="11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C63A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Preživljenje bez progresije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FF23" id="_x0000_s1028" type="#_x0000_t202" style="position:absolute;margin-left:-16.25pt;margin-top:71.95pt;width:111.75pt;height:8.9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" stroked="f">
                <v:textbox inset="0,0,0,0">
                  <w:txbxContent>
                    <w:p w14:paraId="1F8CC63A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Preživljenje bez progresije (%)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7A9005" wp14:editId="23F3D3EE">
                <wp:simplePos x="0" y="0"/>
                <wp:positionH relativeFrom="column">
                  <wp:posOffset>832872</wp:posOffset>
                </wp:positionH>
                <wp:positionV relativeFrom="paragraph">
                  <wp:posOffset>2187155</wp:posOffset>
                </wp:positionV>
                <wp:extent cx="1324099" cy="89065"/>
                <wp:effectExtent l="0" t="0" r="9525" b="63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099" cy="8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756D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Broj bolesnika s rizikom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A9005" id="_x0000_s1029" type="#_x0000_t202" style="position:absolute;margin-left:65.6pt;margin-top:172.2pt;width:104.25pt;height: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" stroked="f">
                <v:textbox inset="0,0,0,0">
                  <w:txbxContent>
                    <w:p w14:paraId="0F54756D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Broj bolesnika s rizikom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160935" wp14:editId="546C157D">
                <wp:simplePos x="0" y="0"/>
                <wp:positionH relativeFrom="column">
                  <wp:posOffset>3036050</wp:posOffset>
                </wp:positionH>
                <wp:positionV relativeFrom="paragraph">
                  <wp:posOffset>2075642</wp:posOffset>
                </wp:positionV>
                <wp:extent cx="796594" cy="112197"/>
                <wp:effectExtent l="0" t="0" r="3810" b="25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1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2BFB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Vrijeme (mjeseci)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0935" id="_x0000_s1030" type="#_x0000_t202" style="position:absolute;margin-left:239.05pt;margin-top:163.45pt;width:62.7pt;height:8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" stroked="f">
                <v:textbox inset="0,0,0,0">
                  <w:txbxContent>
                    <w:p w14:paraId="75772BFB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Vrijeme (mjeseci)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813114" wp14:editId="6444AFD8">
                <wp:simplePos x="0" y="0"/>
                <wp:positionH relativeFrom="column">
                  <wp:posOffset>950599</wp:posOffset>
                </wp:positionH>
                <wp:positionV relativeFrom="paragraph">
                  <wp:posOffset>1770364</wp:posOffset>
                </wp:positionV>
                <wp:extent cx="796594" cy="112197"/>
                <wp:effectExtent l="0" t="0" r="3810" b="254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1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B925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Cenzurirano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3114" id="_x0000_s1031" type="#_x0000_t202" style="position:absolute;margin-left:74.85pt;margin-top:139.4pt;width:62.7pt;height: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" stroked="f">
                <v:textbox inset="0,0,0,0">
                  <w:txbxContent>
                    <w:p w14:paraId="49A3B925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Cenzurirano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1ADAAB" wp14:editId="3343ACDC">
                <wp:simplePos x="0" y="0"/>
                <wp:positionH relativeFrom="column">
                  <wp:posOffset>1157706</wp:posOffset>
                </wp:positionH>
                <wp:positionV relativeFrom="paragraph">
                  <wp:posOffset>1597025</wp:posOffset>
                </wp:positionV>
                <wp:extent cx="796594" cy="190733"/>
                <wp:effectExtent l="0" t="0" r="381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9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3E2C7" w14:textId="0D4E9F94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Sugemalimab + hemo*</w:t>
                            </w:r>
                          </w:p>
                          <w:p w14:paraId="2FEFD51E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Placebo + kemo*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DAAB" id="_x0000_s1032" type="#_x0000_t202" style="position:absolute;margin-left:91.15pt;margin-top:125.75pt;width:62.7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" stroked="f">
                <v:textbox inset="0,0,0,0">
                  <w:txbxContent>
                    <w:p w14:paraId="6213E2C7" w14:textId="0D4E9F94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Sugemalimab + hemo*</w:t>
                      </w:r>
                    </w:p>
                    <w:p w14:paraId="2FEFD51E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Placebo + kemo*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</w:rPr>
        <w:drawing>
          <wp:inline distT="0" distB="0" distL="0" distR="0" wp14:anchorId="464B4C7D" wp14:editId="51C225B6">
            <wp:extent cx="5943600" cy="2616200"/>
            <wp:effectExtent l="0" t="0" r="0" b="0"/>
            <wp:docPr id="4" name="Picture 4" descr="A graph of can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of canc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AD9E" w14:textId="361A99D6" w:rsidR="005A3B01" w:rsidRPr="00984FC9" w:rsidRDefault="005A3B01" w:rsidP="00B27864">
      <w:pPr>
        <w:keepNext/>
        <w:keepLines/>
        <w:ind w:left="1138" w:hanging="1138"/>
        <w:jc w:val="both"/>
        <w:textAlignment w:val="baseline"/>
        <w:rPr>
          <w:b/>
          <w:bCs/>
          <w:color w:val="000000" w:themeColor="text1"/>
          <w:sz w:val="22"/>
          <w:szCs w:val="22"/>
          <w:lang w:val="sr-Latn-ME"/>
        </w:rPr>
      </w:pPr>
      <w:r w:rsidRPr="00984FC9">
        <w:rPr>
          <w:b/>
          <w:color w:val="000000" w:themeColor="text1"/>
          <w:sz w:val="22"/>
          <w:lang w:val="sr-Latn-ME"/>
        </w:rPr>
        <w:lastRenderedPageBreak/>
        <w:t>Slika 2. Kaplan</w:t>
      </w:r>
      <w:r w:rsidRPr="00984FC9">
        <w:rPr>
          <w:b/>
          <w:color w:val="000000" w:themeColor="text1"/>
          <w:sz w:val="22"/>
          <w:lang w:val="sr-Latn-ME"/>
        </w:rPr>
        <w:noBreakHyphen/>
        <w:t>Meierova kriv</w:t>
      </w:r>
      <w:r w:rsidR="00753EE8" w:rsidRPr="00984FC9">
        <w:rPr>
          <w:b/>
          <w:color w:val="000000" w:themeColor="text1"/>
          <w:sz w:val="22"/>
          <w:lang w:val="sr-Latn-ME"/>
        </w:rPr>
        <w:t>a</w:t>
      </w:r>
      <w:r w:rsidRPr="00984FC9">
        <w:rPr>
          <w:b/>
          <w:color w:val="000000" w:themeColor="text1"/>
          <w:sz w:val="22"/>
          <w:lang w:val="sr-Latn-ME"/>
        </w:rPr>
        <w:t xml:space="preserve"> ukupnog preživlj</w:t>
      </w:r>
      <w:r w:rsidR="005456D8" w:rsidRPr="00984FC9">
        <w:rPr>
          <w:b/>
          <w:color w:val="000000" w:themeColor="text1"/>
          <w:sz w:val="22"/>
          <w:lang w:val="sr-Latn-ME"/>
        </w:rPr>
        <w:t>ava</w:t>
      </w:r>
      <w:r w:rsidRPr="00984FC9">
        <w:rPr>
          <w:b/>
          <w:color w:val="000000" w:themeColor="text1"/>
          <w:sz w:val="22"/>
          <w:lang w:val="sr-Latn-ME"/>
        </w:rPr>
        <w:t>nja – ITT populacija – ispitivanje GEMSTONE-302</w:t>
      </w:r>
    </w:p>
    <w:p w14:paraId="5A264EEE" w14:textId="77777777" w:rsidR="005A3B01" w:rsidRPr="00984FC9" w:rsidRDefault="005A3B01" w:rsidP="00B27864">
      <w:pPr>
        <w:pStyle w:val="SynchrogenixBodyText"/>
        <w:keepNext/>
        <w:keepLines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0AAED3B6" w14:textId="6E8F0145" w:rsidR="005A3B01" w:rsidRPr="00984FC9" w:rsidRDefault="00E941CC" w:rsidP="005A3B01">
      <w:pPr>
        <w:ind w:left="1140" w:hanging="1140"/>
        <w:textAlignment w:val="baseline"/>
        <w:rPr>
          <w:color w:val="000000" w:themeColor="text1"/>
          <w:sz w:val="22"/>
          <w:lang w:val="sr-Latn-ME"/>
        </w:rPr>
      </w:pP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580413" wp14:editId="43EC915D">
                <wp:simplePos x="0" y="0"/>
                <wp:positionH relativeFrom="column">
                  <wp:posOffset>3481290</wp:posOffset>
                </wp:positionH>
                <wp:positionV relativeFrom="paragraph">
                  <wp:posOffset>175384</wp:posOffset>
                </wp:positionV>
                <wp:extent cx="2362641" cy="544411"/>
                <wp:effectExtent l="0" t="0" r="19050" b="2730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641" cy="544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7457" w14:textId="77777777" w:rsidR="00DD2DF3" w:rsidRPr="005A3B01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5A3B01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it-IT"/>
                              </w:rPr>
                              <w:t>Stratificirani omjer hazarda i 95 % CI: 0,65 (0,50; 0,84)</w:t>
                            </w:r>
                          </w:p>
                          <w:p w14:paraId="356E2A70" w14:textId="77777777" w:rsidR="00DD2DF3" w:rsidRPr="005A3B01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fr-FR"/>
                              </w:rPr>
                            </w:pPr>
                            <w:proofErr w:type="gramStart"/>
                            <w:r w:rsidRPr="005A3B01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fr-FR"/>
                              </w:rPr>
                              <w:t>p</w:t>
                            </w:r>
                            <w:proofErr w:type="gramEnd"/>
                            <w:r w:rsidRPr="005A3B01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fr-FR"/>
                              </w:rPr>
                              <w:t>-vrijednost (stratificirani log-rang): 0,0008</w:t>
                            </w:r>
                          </w:p>
                          <w:p w14:paraId="5E5ED5D7" w14:textId="77777777" w:rsidR="00DD2DF3" w:rsidRPr="0024472B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4472B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pt-PT"/>
                              </w:rPr>
                              <w:t>Medijan i 95 % CI</w:t>
                            </w:r>
                          </w:p>
                          <w:p w14:paraId="773E7A0F" w14:textId="54BE5ED0" w:rsidR="00DD2DF3" w:rsidRPr="0024472B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4472B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pt-PT"/>
                              </w:rPr>
                              <w:t>Sugemalimab + hemo* (N = 320): 25,43 (20,14;-)</w:t>
                            </w:r>
                          </w:p>
                          <w:p w14:paraId="32DD934D" w14:textId="0565965D" w:rsidR="00DD2DF3" w:rsidRPr="0024472B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4472B"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  <w:lang w:val="pt-PT"/>
                              </w:rPr>
                              <w:t>Placebo + hemo* (N = 159): 16,85 (12,81; 20,67)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0413" id="_x0000_s1033" type="#_x0000_t202" style="position:absolute;left:0;text-align:left;margin-left:274.1pt;margin-top:13.8pt;width:186.05pt;height:4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">
                <v:textbox inset="0,0,0,0">
                  <w:txbxContent>
                    <w:p w14:paraId="799A7457" w14:textId="77777777" w:rsidR="00DD2DF3" w:rsidRPr="005A3B01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it-IT"/>
                        </w:rPr>
                      </w:pPr>
                      <w:r w:rsidRPr="005A3B01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it-IT"/>
                        </w:rPr>
                        <w:t>Stratificirani omjer hazarda i 95 % CI: 0,65 (0,50; 0,84)</w:t>
                      </w:r>
                    </w:p>
                    <w:p w14:paraId="356E2A70" w14:textId="77777777" w:rsidR="00DD2DF3" w:rsidRPr="005A3B01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fr-FR"/>
                        </w:rPr>
                      </w:pPr>
                      <w:proofErr w:type="gramStart"/>
                      <w:r w:rsidRPr="005A3B01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fr-FR"/>
                        </w:rPr>
                        <w:t>p</w:t>
                      </w:r>
                      <w:proofErr w:type="gramEnd"/>
                      <w:r w:rsidRPr="005A3B01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fr-FR"/>
                        </w:rPr>
                        <w:t>-vrijednost (stratificirani log-rang): 0,0008</w:t>
                      </w:r>
                    </w:p>
                    <w:p w14:paraId="5E5ED5D7" w14:textId="77777777" w:rsidR="00DD2DF3" w:rsidRPr="0024472B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pt-PT"/>
                        </w:rPr>
                      </w:pPr>
                      <w:r w:rsidRPr="0024472B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pt-PT"/>
                        </w:rPr>
                        <w:t>Medijan i 95 % CI</w:t>
                      </w:r>
                    </w:p>
                    <w:p w14:paraId="773E7A0F" w14:textId="54BE5ED0" w:rsidR="00DD2DF3" w:rsidRPr="0024472B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pt-PT"/>
                        </w:rPr>
                      </w:pPr>
                      <w:r w:rsidRPr="0024472B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pt-PT"/>
                        </w:rPr>
                        <w:t>Sugemalimab + hemo* (N = 320): 25,43 (20,14;-)</w:t>
                      </w:r>
                    </w:p>
                    <w:p w14:paraId="32DD934D" w14:textId="0565965D" w:rsidR="00DD2DF3" w:rsidRPr="0024472B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  <w:lang w:val="pt-PT"/>
                        </w:rPr>
                      </w:pPr>
                      <w:r w:rsidRPr="0024472B"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  <w:lang w:val="pt-PT"/>
                        </w:rPr>
                        <w:t>Placebo + hemo* (N = 159): 16,85 (12,81; 20,67)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2D89D7" wp14:editId="0E0DC4F7">
                <wp:simplePos x="0" y="0"/>
                <wp:positionH relativeFrom="column">
                  <wp:posOffset>-33655</wp:posOffset>
                </wp:positionH>
                <wp:positionV relativeFrom="paragraph">
                  <wp:posOffset>2254250</wp:posOffset>
                </wp:positionV>
                <wp:extent cx="796290" cy="365125"/>
                <wp:effectExtent l="0" t="0" r="381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F1B4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Sugemalimab + hemo*</w:t>
                            </w:r>
                          </w:p>
                          <w:p w14:paraId="124B52D2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Placebo + hemo*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89D7" id="_x0000_s1034" type="#_x0000_t202" style="position:absolute;left:0;text-align:left;margin-left:-2.65pt;margin-top:177.5pt;width:62.7pt;height:2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" stroked="f">
                <v:textbox inset="0,0,0,0">
                  <w:txbxContent>
                    <w:p w14:paraId="22BEF1B4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Sugemalimab + hemo*</w:t>
                      </w:r>
                    </w:p>
                    <w:p w14:paraId="124B52D2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Placebo + hemo*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49F2A0" wp14:editId="4CEDB51F">
                <wp:simplePos x="0" y="0"/>
                <wp:positionH relativeFrom="column">
                  <wp:posOffset>798195</wp:posOffset>
                </wp:positionH>
                <wp:positionV relativeFrom="paragraph">
                  <wp:posOffset>2189942</wp:posOffset>
                </wp:positionV>
                <wp:extent cx="1324099" cy="89065"/>
                <wp:effectExtent l="0" t="0" r="9525" b="63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099" cy="8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79FC5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Broj bolesnika s rizikom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F2A0" id="_x0000_s1035" type="#_x0000_t202" style="position:absolute;left:0;text-align:left;margin-left:62.85pt;margin-top:172.45pt;width:104.25pt;height: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" stroked="f">
                <v:textbox inset="0,0,0,0">
                  <w:txbxContent>
                    <w:p w14:paraId="30D79FC5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Broj bolesnika s rizikom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4A4DA9" wp14:editId="7B923FB5">
                <wp:simplePos x="0" y="0"/>
                <wp:positionH relativeFrom="column">
                  <wp:posOffset>3034145</wp:posOffset>
                </wp:positionH>
                <wp:positionV relativeFrom="paragraph">
                  <wp:posOffset>2080689</wp:posOffset>
                </wp:positionV>
                <wp:extent cx="796594" cy="112197"/>
                <wp:effectExtent l="0" t="0" r="3810" b="254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1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4C48E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Vrijeme (mjeseci)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4DA9" id="_x0000_s1036" type="#_x0000_t202" style="position:absolute;left:0;text-align:left;margin-left:238.9pt;margin-top:163.85pt;width:62.7pt;height:8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" stroked="f">
                <v:textbox inset="0,0,0,0">
                  <w:txbxContent>
                    <w:p w14:paraId="6E04C48E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Vrijeme (mjeseci)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A2F180" wp14:editId="6A1780F5">
                <wp:simplePos x="0" y="0"/>
                <wp:positionH relativeFrom="column">
                  <wp:posOffset>-244173</wp:posOffset>
                </wp:positionH>
                <wp:positionV relativeFrom="paragraph">
                  <wp:posOffset>762952</wp:posOffset>
                </wp:positionV>
                <wp:extent cx="1419101" cy="112815"/>
                <wp:effectExtent l="5397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19101" cy="11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A2D7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Ukupno preživljenje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180" id="_x0000_s1037" type="#_x0000_t202" style="position:absolute;left:0;text-align:left;margin-left:-19.25pt;margin-top:60.05pt;width:111.75pt;height:8.9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" stroked="f">
                <v:textbox inset="0,0,0,0">
                  <w:txbxContent>
                    <w:p w14:paraId="2D1CA2D7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Ukupno preživljenje (%)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BB1F75" wp14:editId="7FB286EB">
                <wp:simplePos x="0" y="0"/>
                <wp:positionH relativeFrom="column">
                  <wp:posOffset>889000</wp:posOffset>
                </wp:positionH>
                <wp:positionV relativeFrom="paragraph">
                  <wp:posOffset>1796080</wp:posOffset>
                </wp:positionV>
                <wp:extent cx="796594" cy="72928"/>
                <wp:effectExtent l="0" t="0" r="3810" b="3810"/>
                <wp:wrapNone/>
                <wp:docPr id="16737180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72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536D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Cenzurirano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1F75" id="_x0000_s1038" type="#_x0000_t202" style="position:absolute;left:0;text-align:left;margin-left:70pt;margin-top:141.4pt;width:62.7pt;height: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" stroked="f">
                <v:textbox inset="0,0,0,0">
                  <w:txbxContent>
                    <w:p w14:paraId="1845536D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Cenzurirano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EEE725" wp14:editId="48B97ED1">
                <wp:simplePos x="0" y="0"/>
                <wp:positionH relativeFrom="column">
                  <wp:posOffset>1102064</wp:posOffset>
                </wp:positionH>
                <wp:positionV relativeFrom="paragraph">
                  <wp:posOffset>1605677</wp:posOffset>
                </wp:positionV>
                <wp:extent cx="796594" cy="190733"/>
                <wp:effectExtent l="0" t="0" r="381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9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B926" w14:textId="1A132238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Sugemalimab + hemo*</w:t>
                            </w:r>
                          </w:p>
                          <w:p w14:paraId="7BB9DF96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Placebo + kemo*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E725" id="_x0000_s1039" type="#_x0000_t202" style="position:absolute;left:0;text-align:left;margin-left:86.8pt;margin-top:126.45pt;width:62.7pt;height: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" stroked="f">
                <v:textbox inset="0,0,0,0">
                  <w:txbxContent>
                    <w:p w14:paraId="6DC6B926" w14:textId="1A132238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Sugemalimab + hemo*</w:t>
                      </w:r>
                    </w:p>
                    <w:p w14:paraId="7BB9DF96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Placebo + kemo*</w:t>
                      </w:r>
                    </w:p>
                  </w:txbxContent>
                </v:textbox>
              </v:shape>
            </w:pict>
          </mc:Fallback>
        </mc:AlternateContent>
      </w:r>
      <w:r w:rsidR="005A3B01" w:rsidRPr="00984FC9">
        <w:rPr>
          <w:noProof/>
          <w:color w:val="000000" w:themeColor="text1"/>
        </w:rPr>
        <w:drawing>
          <wp:inline distT="0" distB="0" distL="0" distR="0" wp14:anchorId="1D13F55A" wp14:editId="21B83F56">
            <wp:extent cx="5943600" cy="2622550"/>
            <wp:effectExtent l="0" t="0" r="0" b="6350"/>
            <wp:docPr id="2" name="Picture 2" descr="A graph of a number of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a number of patien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C9906" w14:textId="77777777" w:rsidR="005A3B01" w:rsidRPr="00984FC9" w:rsidRDefault="005A3B01" w:rsidP="005A3B01">
      <w:pPr>
        <w:rPr>
          <w:color w:val="000000" w:themeColor="text1"/>
          <w:sz w:val="22"/>
          <w:szCs w:val="22"/>
          <w:lang w:val="sr-Latn-ME"/>
        </w:rPr>
      </w:pPr>
    </w:p>
    <w:p w14:paraId="488765F4" w14:textId="77777777" w:rsidR="005A3B01" w:rsidRPr="00984FC9" w:rsidRDefault="005A3B01" w:rsidP="005A3B01">
      <w:pPr>
        <w:keepNext/>
        <w:ind w:left="1138" w:hanging="1138"/>
        <w:textAlignment w:val="baseline"/>
        <w:rPr>
          <w:b/>
          <w:color w:val="000000" w:themeColor="text1"/>
          <w:sz w:val="22"/>
          <w:szCs w:val="22"/>
          <w:lang w:val="sr-Latn-ME"/>
        </w:rPr>
      </w:pPr>
      <w:r w:rsidRPr="00984FC9">
        <w:rPr>
          <w:b/>
          <w:color w:val="000000" w:themeColor="text1"/>
          <w:sz w:val="22"/>
          <w:lang w:val="sr-Latn-ME"/>
        </w:rPr>
        <w:t xml:space="preserve">Slika 3. Grafikon raspona pouzdanosti (engl. </w:t>
      </w:r>
      <w:r w:rsidRPr="00984FC9">
        <w:rPr>
          <w:b/>
          <w:i/>
          <w:iCs/>
          <w:color w:val="000000" w:themeColor="text1"/>
          <w:sz w:val="22"/>
          <w:lang w:val="sr-Latn-ME"/>
        </w:rPr>
        <w:t>forest plot</w:t>
      </w:r>
      <w:r w:rsidRPr="00984FC9">
        <w:rPr>
          <w:b/>
          <w:color w:val="000000" w:themeColor="text1"/>
          <w:sz w:val="22"/>
          <w:lang w:val="sr-Latn-ME"/>
        </w:rPr>
        <w:t>) za PFS – ispitivanje GEMSTONE-302</w:t>
      </w:r>
    </w:p>
    <w:p w14:paraId="0D5F1557" w14:textId="77777777" w:rsidR="005A3B01" w:rsidRPr="00984FC9" w:rsidRDefault="005A3B01" w:rsidP="005A3B01">
      <w:pPr>
        <w:rPr>
          <w:color w:val="000000" w:themeColor="text1"/>
          <w:sz w:val="22"/>
          <w:szCs w:val="22"/>
          <w:lang w:val="sr-Latn-ME"/>
        </w:rPr>
      </w:pP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4627E37" wp14:editId="4190D1C2">
                <wp:simplePos x="0" y="0"/>
                <wp:positionH relativeFrom="column">
                  <wp:posOffset>3719195</wp:posOffset>
                </wp:positionH>
                <wp:positionV relativeFrom="paragraph">
                  <wp:posOffset>935038</wp:posOffset>
                </wp:positionV>
                <wp:extent cx="985838" cy="96520"/>
                <wp:effectExtent l="0" t="0" r="508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D2D76" w14:textId="77777777" w:rsidR="00DD2DF3" w:rsidRPr="002E6A9F" w:rsidRDefault="00DD2DF3" w:rsidP="005A3B01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,1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0,2</w:t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0,5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7E37" id="_x0000_s1040" type="#_x0000_t202" style="position:absolute;margin-left:292.85pt;margin-top:73.65pt;width:77.65pt;height: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" stroked="f">
                <v:textbox inset="0,0,0,0">
                  <w:txbxContent>
                    <w:p w14:paraId="42FD2D76" w14:textId="77777777" w:rsidR="00DD2DF3" w:rsidRPr="002E6A9F" w:rsidRDefault="00DD2DF3" w:rsidP="005A3B01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,1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0,2</w:t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CBC7C8" wp14:editId="03BC285D">
                <wp:simplePos x="0" y="0"/>
                <wp:positionH relativeFrom="column">
                  <wp:posOffset>4874895</wp:posOffset>
                </wp:positionH>
                <wp:positionV relativeFrom="paragraph">
                  <wp:posOffset>179070</wp:posOffset>
                </wp:positionV>
                <wp:extent cx="852487" cy="166688"/>
                <wp:effectExtent l="0" t="0" r="5080" b="508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487" cy="16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3B5D" w14:textId="7E677BB9" w:rsidR="00DD2DF3" w:rsidRPr="002E6A9F" w:rsidRDefault="00DD2DF3" w:rsidP="005A3B01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Placebo+hemoterapija</w:t>
                            </w:r>
                          </w:p>
                          <w:p w14:paraId="515F07EC" w14:textId="77777777" w:rsidR="00DD2DF3" w:rsidRPr="002E6A9F" w:rsidRDefault="00DD2DF3" w:rsidP="005A3B01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bolje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C7C8" id="_x0000_s1041" type="#_x0000_t202" style="position:absolute;margin-left:383.85pt;margin-top:14.1pt;width:67.1pt;height:13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" stroked="f">
                <v:textbox inset="0,0,0,0">
                  <w:txbxContent>
                    <w:p w14:paraId="12513B5D" w14:textId="7E677BB9" w:rsidR="00DD2DF3" w:rsidRPr="002E6A9F" w:rsidRDefault="00DD2DF3" w:rsidP="005A3B01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Placebo+hemoterapija</w:t>
                      </w:r>
                    </w:p>
                    <w:p w14:paraId="515F07EC" w14:textId="77777777" w:rsidR="00DD2DF3" w:rsidRPr="002E6A9F" w:rsidRDefault="00DD2DF3" w:rsidP="005A3B01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bolje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465300E" wp14:editId="18F172BD">
                <wp:simplePos x="0" y="0"/>
                <wp:positionH relativeFrom="column">
                  <wp:posOffset>4023678</wp:posOffset>
                </wp:positionH>
                <wp:positionV relativeFrom="paragraph">
                  <wp:posOffset>179070</wp:posOffset>
                </wp:positionV>
                <wp:extent cx="852487" cy="166688"/>
                <wp:effectExtent l="0" t="0" r="5080" b="508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487" cy="16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D4591" w14:textId="62379FC9" w:rsidR="00DD2DF3" w:rsidRPr="002E6A9F" w:rsidRDefault="00DD2DF3" w:rsidP="005A3B01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Sugemalimab+hemoterapija</w:t>
                            </w:r>
                          </w:p>
                          <w:p w14:paraId="1D62B2EE" w14:textId="77777777" w:rsidR="00DD2DF3" w:rsidRPr="002E6A9F" w:rsidRDefault="00DD2DF3" w:rsidP="005A3B01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bolje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5300E" id="_x0000_s1042" type="#_x0000_t202" style="position:absolute;margin-left:316.85pt;margin-top:14.1pt;width:67.1pt;height:13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" stroked="f">
                <v:textbox inset="0,0,0,0">
                  <w:txbxContent>
                    <w:p w14:paraId="66FD4591" w14:textId="62379FC9" w:rsidR="00DD2DF3" w:rsidRPr="002E6A9F" w:rsidRDefault="00DD2DF3" w:rsidP="005A3B01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Sugemalimab+hemoterapija</w:t>
                      </w:r>
                    </w:p>
                    <w:p w14:paraId="1D62B2EE" w14:textId="77777777" w:rsidR="00DD2DF3" w:rsidRPr="002E6A9F" w:rsidRDefault="00DD2DF3" w:rsidP="005A3B01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bolje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CB747C" wp14:editId="754078E2">
                <wp:simplePos x="0" y="0"/>
                <wp:positionH relativeFrom="column">
                  <wp:posOffset>2680970</wp:posOffset>
                </wp:positionH>
                <wp:positionV relativeFrom="paragraph">
                  <wp:posOffset>441008</wp:posOffset>
                </wp:positionV>
                <wp:extent cx="800100" cy="471487"/>
                <wp:effectExtent l="0" t="0" r="0" b="508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1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FFF1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,59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ab/>
                              <w:t>(0,45; 0,79)</w:t>
                            </w:r>
                          </w:p>
                          <w:p w14:paraId="6491AB79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,34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ab/>
                              <w:t>(0,24; 0,48)</w:t>
                            </w:r>
                          </w:p>
                          <w:p w14:paraId="436C2284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6"/>
                                <w:szCs w:val="6"/>
                              </w:rPr>
                            </w:pPr>
                          </w:p>
                          <w:p w14:paraId="2674E876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,56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ab/>
                              <w:t>(0,40; 0,77)</w:t>
                            </w:r>
                          </w:p>
                          <w:p w14:paraId="6E06CDC8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,46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ab/>
                              <w:t>(0,35; 0,62)</w:t>
                            </w:r>
                          </w:p>
                          <w:p w14:paraId="16116679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,53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ab/>
                              <w:t>(0,35; 0,79)</w:t>
                            </w:r>
                          </w:p>
                          <w:p w14:paraId="3494EA54" w14:textId="77777777" w:rsidR="00DD2DF3" w:rsidRPr="002E6A9F" w:rsidRDefault="00DD2DF3" w:rsidP="005A3B01">
                            <w:pPr>
                              <w:tabs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,41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ab/>
                              <w:t>(0,27; 0,62)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B747C" id="_x0000_s1043" type="#_x0000_t202" style="position:absolute;margin-left:211.1pt;margin-top:34.75pt;width:63pt;height:37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" stroked="f">
                <v:textbox inset="0,0,0,0">
                  <w:txbxContent>
                    <w:p w14:paraId="6932FFF1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,59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ab/>
                        <w:t>(0,45; 0,79)</w:t>
                      </w:r>
                    </w:p>
                    <w:p w14:paraId="6491AB79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,34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ab/>
                        <w:t>(0,24; 0,48)</w:t>
                      </w:r>
                    </w:p>
                    <w:p w14:paraId="436C2284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6"/>
                          <w:szCs w:val="6"/>
                        </w:rPr>
                      </w:pPr>
                    </w:p>
                    <w:p w14:paraId="2674E876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,56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ab/>
                        <w:t>(0,40; 0,77)</w:t>
                      </w:r>
                    </w:p>
                    <w:p w14:paraId="6E06CDC8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,46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ab/>
                        <w:t>(0,35; 0,62)</w:t>
                      </w:r>
                    </w:p>
                    <w:p w14:paraId="16116679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,53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ab/>
                        <w:t>(0,35; 0,79)</w:t>
                      </w:r>
                    </w:p>
                    <w:p w14:paraId="3494EA54" w14:textId="77777777" w:rsidR="00DD2DF3" w:rsidRPr="002E6A9F" w:rsidRDefault="00DD2DF3" w:rsidP="005A3B01">
                      <w:pPr>
                        <w:tabs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,41</w:t>
                      </w:r>
                      <w:proofErr w:type="gramEnd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ab/>
                        <w:t>(0,27; 0,62)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56A6D04" wp14:editId="1EE5070D">
                <wp:simplePos x="0" y="0"/>
                <wp:positionH relativeFrom="column">
                  <wp:posOffset>2323465</wp:posOffset>
                </wp:positionH>
                <wp:positionV relativeFrom="paragraph">
                  <wp:posOffset>441643</wp:posOffset>
                </wp:positionV>
                <wp:extent cx="309562" cy="471487"/>
                <wp:effectExtent l="0" t="0" r="0" b="508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" cy="471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31FF9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,85</w:t>
                            </w:r>
                            <w:proofErr w:type="gramEnd"/>
                          </w:p>
                          <w:p w14:paraId="06AE376D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,76</w:t>
                            </w:r>
                            <w:proofErr w:type="gramEnd"/>
                          </w:p>
                          <w:p w14:paraId="64910B44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6"/>
                                <w:szCs w:val="6"/>
                              </w:rPr>
                            </w:pPr>
                          </w:p>
                          <w:p w14:paraId="2B6A1229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,93</w:t>
                            </w:r>
                            <w:proofErr w:type="gramEnd"/>
                          </w:p>
                          <w:p w14:paraId="1F477C4C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,90</w:t>
                            </w:r>
                            <w:proofErr w:type="gramEnd"/>
                          </w:p>
                          <w:p w14:paraId="14783B71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,83</w:t>
                            </w:r>
                            <w:proofErr w:type="gramEnd"/>
                          </w:p>
                          <w:p w14:paraId="638D0AA2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,06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6D04" id="_x0000_s1044" type="#_x0000_t202" style="position:absolute;margin-left:182.95pt;margin-top:34.8pt;width:24.35pt;height:37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" stroked="f">
                <v:textbox inset="0,0,0,0">
                  <w:txbxContent>
                    <w:p w14:paraId="06C31FF9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5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,85</w:t>
                      </w:r>
                      <w:proofErr w:type="gramEnd"/>
                    </w:p>
                    <w:p w14:paraId="06AE376D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4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,76</w:t>
                      </w:r>
                      <w:proofErr w:type="gramEnd"/>
                    </w:p>
                    <w:p w14:paraId="64910B44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6"/>
                          <w:szCs w:val="6"/>
                        </w:rPr>
                      </w:pPr>
                    </w:p>
                    <w:p w14:paraId="2B6A1229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4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,93</w:t>
                      </w:r>
                      <w:proofErr w:type="gramEnd"/>
                    </w:p>
                    <w:p w14:paraId="1F477C4C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4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,90</w:t>
                      </w:r>
                      <w:proofErr w:type="gramEnd"/>
                    </w:p>
                    <w:p w14:paraId="14783B71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4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,83</w:t>
                      </w:r>
                      <w:proofErr w:type="gramEnd"/>
                    </w:p>
                    <w:p w14:paraId="638D0AA2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5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,06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4C33F8" wp14:editId="2D729E6A">
                <wp:simplePos x="0" y="0"/>
                <wp:positionH relativeFrom="column">
                  <wp:posOffset>1514158</wp:posOffset>
                </wp:positionH>
                <wp:positionV relativeFrom="paragraph">
                  <wp:posOffset>440690</wp:posOffset>
                </wp:positionV>
                <wp:extent cx="309562" cy="471487"/>
                <wp:effectExtent l="0" t="0" r="0" b="508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" cy="471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ECEE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9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,56</w:t>
                            </w:r>
                            <w:proofErr w:type="gramEnd"/>
                          </w:p>
                          <w:p w14:paraId="14783896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8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,31</w:t>
                            </w:r>
                            <w:proofErr w:type="gramEnd"/>
                          </w:p>
                          <w:p w14:paraId="631F88F7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6"/>
                                <w:szCs w:val="6"/>
                              </w:rPr>
                            </w:pPr>
                          </w:p>
                          <w:p w14:paraId="4BD64798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7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,39</w:t>
                            </w:r>
                            <w:proofErr w:type="gramEnd"/>
                          </w:p>
                          <w:p w14:paraId="76856037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10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,87</w:t>
                            </w:r>
                            <w:proofErr w:type="gramEnd"/>
                          </w:p>
                          <w:p w14:paraId="75C9218D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8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,80</w:t>
                            </w:r>
                            <w:proofErr w:type="gramEnd"/>
                          </w:p>
                          <w:p w14:paraId="40191CED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12</w:t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9"/>
                              </w:rPr>
                              <w:t>,91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33F8" id="_x0000_s1045" type="#_x0000_t202" style="position:absolute;margin-left:119.25pt;margin-top:34.7pt;width:24.35pt;height:37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" stroked="f">
                <v:textbox inset="0,0,0,0">
                  <w:txbxContent>
                    <w:p w14:paraId="3AF2ECEE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9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,56</w:t>
                      </w:r>
                      <w:proofErr w:type="gramEnd"/>
                    </w:p>
                    <w:p w14:paraId="14783896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8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,31</w:t>
                      </w:r>
                      <w:proofErr w:type="gramEnd"/>
                    </w:p>
                    <w:p w14:paraId="631F88F7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6"/>
                          <w:szCs w:val="6"/>
                        </w:rPr>
                      </w:pPr>
                    </w:p>
                    <w:p w14:paraId="4BD64798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7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,39</w:t>
                      </w:r>
                      <w:proofErr w:type="gramEnd"/>
                    </w:p>
                    <w:p w14:paraId="76856037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10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,87</w:t>
                      </w:r>
                      <w:proofErr w:type="gramEnd"/>
                    </w:p>
                    <w:p w14:paraId="75C9218D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8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,80</w:t>
                      </w:r>
                      <w:proofErr w:type="gramEnd"/>
                    </w:p>
                    <w:p w14:paraId="40191CED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9"/>
                          <w:szCs w:val="9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12</w:t>
                      </w:r>
                      <w:proofErr w:type="gramStart"/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9"/>
                        </w:rPr>
                        <w:t>,91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422E0" wp14:editId="682AA119">
                <wp:simplePos x="0" y="0"/>
                <wp:positionH relativeFrom="column">
                  <wp:posOffset>1065848</wp:posOffset>
                </wp:positionH>
                <wp:positionV relativeFrom="paragraph">
                  <wp:posOffset>288290</wp:posOffset>
                </wp:positionV>
                <wp:extent cx="2767965" cy="90488"/>
                <wp:effectExtent l="0" t="0" r="0" b="508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90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98383" w14:textId="77777777" w:rsidR="00DD2DF3" w:rsidRPr="002E6A9F" w:rsidRDefault="00DD2DF3" w:rsidP="005A3B01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Događaj/n</w:t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Medijan</w:t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Događaj/n</w:t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Medijan</w:t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Omjer hazarda (95 % 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422E0" id="_x0000_s1046" type="#_x0000_t202" style="position:absolute;margin-left:83.95pt;margin-top:22.7pt;width:217.95pt;height: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" stroked="f">
                <v:textbox inset="0,0,0,0">
                  <w:txbxContent>
                    <w:p w14:paraId="6BD98383" w14:textId="77777777" w:rsidR="00DD2DF3" w:rsidRPr="002E6A9F" w:rsidRDefault="00DD2DF3" w:rsidP="005A3B01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Događaj/n</w:t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Medijan</w:t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Događaj/n</w:t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Medijan</w:t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Omjer hazarda (95 % CI)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731EFD" wp14:editId="4978A0C2">
                <wp:simplePos x="0" y="0"/>
                <wp:positionH relativeFrom="column">
                  <wp:posOffset>1866582</wp:posOffset>
                </wp:positionH>
                <wp:positionV relativeFrom="paragraph">
                  <wp:posOffset>21908</wp:posOffset>
                </wp:positionV>
                <wp:extent cx="620077" cy="248920"/>
                <wp:effectExtent l="0" t="0" r="889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7D95" w14:textId="77777777" w:rsidR="00DD2DF3" w:rsidRPr="002E6A9F" w:rsidRDefault="00DD2DF3" w:rsidP="005A3B0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Placebo+</w:t>
                            </w:r>
                          </w:p>
                          <w:p w14:paraId="60B1A906" w14:textId="78855B24" w:rsidR="00DD2DF3" w:rsidRPr="002E6A9F" w:rsidRDefault="00DD2DF3" w:rsidP="005A3B0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Hemoterapija</w:t>
                            </w:r>
                          </w:p>
                          <w:p w14:paraId="1AAE3A9A" w14:textId="77777777" w:rsidR="00DD2DF3" w:rsidRPr="002E6A9F" w:rsidRDefault="00DD2DF3" w:rsidP="005A3B0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(n = 159)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1EFD" id="_x0000_s1047" type="#_x0000_t202" style="position:absolute;margin-left:146.95pt;margin-top:1.75pt;width:48.8pt;height:1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" stroked="f">
                <v:textbox inset="0,0,0,0">
                  <w:txbxContent>
                    <w:p w14:paraId="4AEF7D95" w14:textId="77777777" w:rsidR="00DD2DF3" w:rsidRPr="002E6A9F" w:rsidRDefault="00DD2DF3" w:rsidP="005A3B01">
                      <w:pPr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Placebo+</w:t>
                      </w:r>
                    </w:p>
                    <w:p w14:paraId="60B1A906" w14:textId="78855B24" w:rsidR="00DD2DF3" w:rsidRPr="002E6A9F" w:rsidRDefault="00DD2DF3" w:rsidP="005A3B01">
                      <w:pPr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Hemoterapija</w:t>
                      </w:r>
                    </w:p>
                    <w:p w14:paraId="1AAE3A9A" w14:textId="77777777" w:rsidR="00DD2DF3" w:rsidRPr="002E6A9F" w:rsidRDefault="00DD2DF3" w:rsidP="005A3B01">
                      <w:pPr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(n = 159)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BC0BF1" wp14:editId="5022F1BE">
                <wp:simplePos x="0" y="0"/>
                <wp:positionH relativeFrom="column">
                  <wp:posOffset>1066165</wp:posOffset>
                </wp:positionH>
                <wp:positionV relativeFrom="paragraph">
                  <wp:posOffset>31433</wp:posOffset>
                </wp:positionV>
                <wp:extent cx="620077" cy="248920"/>
                <wp:effectExtent l="0" t="0" r="889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6F50" w14:textId="77777777" w:rsidR="00DD2DF3" w:rsidRPr="002E6A9F" w:rsidRDefault="00DD2DF3" w:rsidP="005A3B0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Sugemalimab+</w:t>
                            </w:r>
                          </w:p>
                          <w:p w14:paraId="5D791718" w14:textId="6D293A5A" w:rsidR="00DD2DF3" w:rsidRPr="002E6A9F" w:rsidRDefault="00DD2DF3" w:rsidP="005A3B0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Hemoterapija</w:t>
                            </w:r>
                          </w:p>
                          <w:p w14:paraId="0977D50E" w14:textId="77777777" w:rsidR="00DD2DF3" w:rsidRPr="002E6A9F" w:rsidRDefault="00DD2DF3" w:rsidP="005A3B0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2"/>
                              </w:rPr>
                              <w:t>(n = 320)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C0BF1" id="_x0000_s1048" type="#_x0000_t202" style="position:absolute;margin-left:83.95pt;margin-top:2.5pt;width:48.8pt;height:1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" stroked="f">
                <v:textbox inset="0,0,0,0">
                  <w:txbxContent>
                    <w:p w14:paraId="20D66F50" w14:textId="77777777" w:rsidR="00DD2DF3" w:rsidRPr="002E6A9F" w:rsidRDefault="00DD2DF3" w:rsidP="005A3B01">
                      <w:pPr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Sugemalimab+</w:t>
                      </w:r>
                    </w:p>
                    <w:p w14:paraId="5D791718" w14:textId="6D293A5A" w:rsidR="00DD2DF3" w:rsidRPr="002E6A9F" w:rsidRDefault="00DD2DF3" w:rsidP="005A3B01">
                      <w:pPr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Hemoterapija</w:t>
                      </w:r>
                    </w:p>
                    <w:p w14:paraId="0977D50E" w14:textId="77777777" w:rsidR="00DD2DF3" w:rsidRPr="002E6A9F" w:rsidRDefault="00DD2DF3" w:rsidP="005A3B01">
                      <w:pPr>
                        <w:jc w:val="center"/>
                        <w:rPr>
                          <w:rFonts w:ascii="Courier New" w:hAnsi="Courier New" w:cs="Courier New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2"/>
                        </w:rPr>
                        <w:t>(n = 320)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A0F404" wp14:editId="24BE302C">
                <wp:simplePos x="0" y="0"/>
                <wp:positionH relativeFrom="column">
                  <wp:posOffset>-38100</wp:posOffset>
                </wp:positionH>
                <wp:positionV relativeFrom="paragraph">
                  <wp:posOffset>135890</wp:posOffset>
                </wp:positionV>
                <wp:extent cx="1042987" cy="904875"/>
                <wp:effectExtent l="0" t="0" r="5080" b="952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987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E237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Početni faktor rizika</w:t>
                            </w:r>
                          </w:p>
                          <w:p w14:paraId="08C84BAC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</w:p>
                          <w:p w14:paraId="070BCA59" w14:textId="77777777" w:rsidR="00DD2DF3" w:rsidRPr="002E6A9F" w:rsidRDefault="00DD2DF3" w:rsidP="005A3B01">
                            <w:pPr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Histološka vrsta</w:t>
                            </w:r>
                          </w:p>
                          <w:p w14:paraId="6A5E6908" w14:textId="77777777" w:rsidR="00DD2DF3" w:rsidRPr="002E6A9F" w:rsidRDefault="00DD2DF3" w:rsidP="005A3B01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ind w:firstLine="142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NSQ</w:t>
                            </w:r>
                          </w:p>
                          <w:p w14:paraId="42F05AA8" w14:textId="77777777" w:rsidR="00DD2DF3" w:rsidRPr="002E6A9F" w:rsidRDefault="00DD2DF3" w:rsidP="005A3B01">
                            <w:pPr>
                              <w:tabs>
                                <w:tab w:val="left" w:pos="284"/>
                              </w:tabs>
                              <w:ind w:firstLine="142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SQ</w:t>
                            </w:r>
                          </w:p>
                          <w:p w14:paraId="19D2B773" w14:textId="77777777" w:rsidR="00DD2DF3" w:rsidRPr="002E6A9F" w:rsidRDefault="00DD2DF3" w:rsidP="005A3B01">
                            <w:pPr>
                              <w:tabs>
                                <w:tab w:val="left" w:pos="284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>PD-L1</w:t>
                            </w:r>
                          </w:p>
                          <w:p w14:paraId="43D47724" w14:textId="77777777" w:rsidR="00DD2DF3" w:rsidRPr="002E6A9F" w:rsidRDefault="00DD2DF3" w:rsidP="005A3B01">
                            <w:pPr>
                              <w:tabs>
                                <w:tab w:val="left" w:pos="284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&lt; 1 %</w:t>
                            </w:r>
                          </w:p>
                          <w:p w14:paraId="48EB7B0A" w14:textId="77777777" w:rsidR="00DD2DF3" w:rsidRPr="002E6A9F" w:rsidRDefault="00DD2DF3" w:rsidP="005A3B01">
                            <w:pPr>
                              <w:tabs>
                                <w:tab w:val="left" w:pos="284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&gt;= 1 %</w:t>
                            </w:r>
                          </w:p>
                          <w:p w14:paraId="0CDC1C1B" w14:textId="77777777" w:rsidR="00DD2DF3" w:rsidRPr="002E6A9F" w:rsidRDefault="00DD2DF3" w:rsidP="005A3B01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&gt;= 1 % i &lt; 50 %</w:t>
                            </w:r>
                          </w:p>
                          <w:p w14:paraId="732EF9BE" w14:textId="77777777" w:rsidR="00DD2DF3" w:rsidRPr="002E6A9F" w:rsidRDefault="00DD2DF3" w:rsidP="005A3B01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767171" w:themeColor="background2" w:themeShade="80"/>
                                <w:sz w:val="11"/>
                              </w:rPr>
                              <w:tab/>
                              <w:t>&gt;= 50 %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F404" id="_x0000_s1049" type="#_x0000_t202" style="position:absolute;margin-left:-3pt;margin-top:10.7pt;width:82.1pt;height:7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" stroked="f">
                <v:textbox inset="0,0,0,0">
                  <w:txbxContent>
                    <w:p w14:paraId="73D9E237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Početni faktor rizika</w:t>
                      </w:r>
                    </w:p>
                    <w:p w14:paraId="08C84BAC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</w:p>
                    <w:p w14:paraId="070BCA59" w14:textId="77777777" w:rsidR="00DD2DF3" w:rsidRPr="002E6A9F" w:rsidRDefault="00DD2DF3" w:rsidP="005A3B01">
                      <w:pPr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Histološka vrsta</w:t>
                      </w:r>
                    </w:p>
                    <w:p w14:paraId="6A5E6908" w14:textId="77777777" w:rsidR="00DD2DF3" w:rsidRPr="002E6A9F" w:rsidRDefault="00DD2DF3" w:rsidP="005A3B01">
                      <w:pPr>
                        <w:tabs>
                          <w:tab w:val="left" w:pos="142"/>
                          <w:tab w:val="left" w:pos="284"/>
                        </w:tabs>
                        <w:ind w:firstLine="142"/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NSQ</w:t>
                      </w:r>
                    </w:p>
                    <w:p w14:paraId="42F05AA8" w14:textId="77777777" w:rsidR="00DD2DF3" w:rsidRPr="002E6A9F" w:rsidRDefault="00DD2DF3" w:rsidP="005A3B01">
                      <w:pPr>
                        <w:tabs>
                          <w:tab w:val="left" w:pos="284"/>
                        </w:tabs>
                        <w:ind w:firstLine="142"/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SQ</w:t>
                      </w:r>
                    </w:p>
                    <w:p w14:paraId="19D2B773" w14:textId="77777777" w:rsidR="00DD2DF3" w:rsidRPr="002E6A9F" w:rsidRDefault="00DD2DF3" w:rsidP="005A3B01">
                      <w:pPr>
                        <w:tabs>
                          <w:tab w:val="left" w:pos="284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>PD-L1</w:t>
                      </w:r>
                    </w:p>
                    <w:p w14:paraId="43D47724" w14:textId="77777777" w:rsidR="00DD2DF3" w:rsidRPr="002E6A9F" w:rsidRDefault="00DD2DF3" w:rsidP="005A3B01">
                      <w:pPr>
                        <w:tabs>
                          <w:tab w:val="left" w:pos="284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&lt; 1 %</w:t>
                      </w:r>
                    </w:p>
                    <w:p w14:paraId="48EB7B0A" w14:textId="77777777" w:rsidR="00DD2DF3" w:rsidRPr="002E6A9F" w:rsidRDefault="00DD2DF3" w:rsidP="005A3B01">
                      <w:pPr>
                        <w:tabs>
                          <w:tab w:val="left" w:pos="284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&gt;= 1 %</w:t>
                      </w:r>
                    </w:p>
                    <w:p w14:paraId="0CDC1C1B" w14:textId="77777777" w:rsidR="00DD2DF3" w:rsidRPr="002E6A9F" w:rsidRDefault="00DD2DF3" w:rsidP="005A3B01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&gt;= 1 % i &lt; 50 %</w:t>
                      </w:r>
                    </w:p>
                    <w:p w14:paraId="732EF9BE" w14:textId="77777777" w:rsidR="00DD2DF3" w:rsidRPr="002E6A9F" w:rsidRDefault="00DD2DF3" w:rsidP="005A3B01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Courier New" w:hAnsi="Courier New" w:cs="Courier New"/>
                          <w:color w:val="767171" w:themeColor="background2" w:themeShade="80"/>
                          <w:sz w:val="11"/>
                          <w:szCs w:val="11"/>
                        </w:rPr>
                      </w:pP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</w:r>
                      <w:r>
                        <w:rPr>
                          <w:rFonts w:ascii="Courier New" w:hAnsi="Courier New"/>
                          <w:color w:val="767171" w:themeColor="background2" w:themeShade="80"/>
                          <w:sz w:val="11"/>
                        </w:rPr>
                        <w:tab/>
                        <w:t>&gt;= 50 %</w:t>
                      </w:r>
                    </w:p>
                  </w:txbxContent>
                </v:textbox>
              </v:shape>
            </w:pict>
          </mc:Fallback>
        </mc:AlternateContent>
      </w:r>
      <w:r w:rsidRPr="00984FC9">
        <w:rPr>
          <w:noProof/>
        </w:rPr>
        <w:drawing>
          <wp:inline distT="0" distB="0" distL="0" distR="0" wp14:anchorId="2F4ABEFC" wp14:editId="618D8976">
            <wp:extent cx="5759450" cy="1201420"/>
            <wp:effectExtent l="0" t="0" r="0" b="0"/>
            <wp:docPr id="1392549025" name="Picture 5" descr="A close-up of a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D08F87-7446-D854-8A5C-282A4A527D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52713" name="Picture 4" descr="A close-up of a chart&#10;&#10;Description automatically generated">
                      <a:extLst>
                        <a:ext uri="{FF2B5EF4-FFF2-40B4-BE49-F238E27FC236}">
                          <a16:creationId xmlns:a16="http://schemas.microsoft.com/office/drawing/2014/main" id="{3CD08F87-7446-D854-8A5C-282A4A527D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59F7" w14:textId="39B6168A" w:rsidR="005A3B01" w:rsidRPr="00984FC9" w:rsidRDefault="005A3B01" w:rsidP="00B27864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16"/>
          <w:lang w:val="sr-Latn-ME"/>
        </w:rPr>
      </w:pPr>
      <w:r w:rsidRPr="00984FC9">
        <w:rPr>
          <w:rFonts w:ascii="Times New Roman" w:hAnsi="Times New Roman" w:cs="Times New Roman"/>
          <w:sz w:val="16"/>
          <w:lang w:val="sr-Latn-ME"/>
        </w:rPr>
        <w:t xml:space="preserve">Napomena: </w:t>
      </w:r>
      <w:r w:rsidR="005456D8" w:rsidRPr="00984FC9">
        <w:rPr>
          <w:rFonts w:ascii="Times New Roman" w:hAnsi="Times New Roman" w:cs="Times New Roman"/>
          <w:sz w:val="16"/>
          <w:lang w:val="sr-Latn-ME"/>
        </w:rPr>
        <w:t>greška</w:t>
      </w:r>
      <w:r w:rsidRPr="00984FC9">
        <w:rPr>
          <w:rFonts w:ascii="Times New Roman" w:hAnsi="Times New Roman" w:cs="Times New Roman"/>
          <w:sz w:val="16"/>
          <w:lang w:val="sr-Latn-ME"/>
        </w:rPr>
        <w:t xml:space="preserve"> tipa 1 u analizama </w:t>
      </w:r>
      <w:r w:rsidR="005456D8" w:rsidRPr="00984FC9">
        <w:rPr>
          <w:rFonts w:ascii="Times New Roman" w:hAnsi="Times New Roman" w:cs="Times New Roman"/>
          <w:sz w:val="16"/>
          <w:lang w:val="sr-Latn-ME"/>
        </w:rPr>
        <w:t>podgrupa</w:t>
      </w:r>
      <w:r w:rsidRPr="00984FC9">
        <w:rPr>
          <w:rFonts w:ascii="Times New Roman" w:hAnsi="Times New Roman" w:cs="Times New Roman"/>
          <w:sz w:val="16"/>
          <w:lang w:val="sr-Latn-ME"/>
        </w:rPr>
        <w:t xml:space="preserve"> nije kontroli</w:t>
      </w:r>
      <w:r w:rsidR="005456D8" w:rsidRPr="00984FC9">
        <w:rPr>
          <w:rFonts w:ascii="Times New Roman" w:hAnsi="Times New Roman" w:cs="Times New Roman"/>
          <w:sz w:val="16"/>
          <w:lang w:val="sr-Latn-ME"/>
        </w:rPr>
        <w:t>s</w:t>
      </w:r>
      <w:r w:rsidRPr="00984FC9">
        <w:rPr>
          <w:rFonts w:ascii="Times New Roman" w:hAnsi="Times New Roman" w:cs="Times New Roman"/>
          <w:sz w:val="16"/>
          <w:lang w:val="sr-Latn-ME"/>
        </w:rPr>
        <w:t>ana.</w:t>
      </w:r>
    </w:p>
    <w:p w14:paraId="198B7557" w14:textId="77777777" w:rsidR="00753EE8" w:rsidRPr="00984FC9" w:rsidRDefault="00753EE8" w:rsidP="00B27864">
      <w:pPr>
        <w:pStyle w:val="BodytextAgency"/>
        <w:spacing w:after="0" w:line="240" w:lineRule="auto"/>
        <w:jc w:val="both"/>
        <w:rPr>
          <w:rFonts w:ascii="Times New Roman" w:eastAsia="DengXian" w:hAnsi="Times New Roman" w:cs="Times New Roman"/>
          <w:sz w:val="16"/>
          <w:szCs w:val="16"/>
          <w:lang w:val="sr-Latn-ME"/>
        </w:rPr>
      </w:pPr>
    </w:p>
    <w:p w14:paraId="2202046A" w14:textId="77777777" w:rsidR="005A3B01" w:rsidRPr="00984FC9" w:rsidRDefault="005A3B01">
      <w:pPr>
        <w:jc w:val="both"/>
        <w:rPr>
          <w:rFonts w:eastAsia="DengXian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Analiza </w:t>
      </w:r>
      <w:r w:rsidR="005456D8" w:rsidRPr="00984FC9">
        <w:rPr>
          <w:color w:val="000000" w:themeColor="text1"/>
          <w:sz w:val="22"/>
          <w:lang w:val="sr-Latn-ME"/>
        </w:rPr>
        <w:t>podgrupa</w:t>
      </w:r>
      <w:r w:rsidRPr="00984FC9">
        <w:rPr>
          <w:color w:val="000000" w:themeColor="text1"/>
          <w:sz w:val="22"/>
          <w:lang w:val="sr-Latn-ME"/>
        </w:rPr>
        <w:t xml:space="preserve"> pokazala je poboljšanje PFS-a uz sugemalimab bez obzira na histološku podvrstu i ekspresiju PD</w:t>
      </w:r>
      <w:r w:rsidRPr="00984FC9">
        <w:rPr>
          <w:color w:val="000000" w:themeColor="text1"/>
          <w:sz w:val="22"/>
          <w:lang w:val="sr-Latn-ME"/>
        </w:rPr>
        <w:noBreakHyphen/>
        <w:t xml:space="preserve">L1 konzistentno s onim u cijeloj populaciji predviđenoj za liječenje (engl. </w:t>
      </w:r>
      <w:r w:rsidRPr="00984FC9">
        <w:rPr>
          <w:i/>
          <w:color w:val="000000" w:themeColor="text1"/>
          <w:sz w:val="22"/>
          <w:lang w:val="sr-Latn-ME"/>
        </w:rPr>
        <w:t>intent</w:t>
      </w:r>
      <w:r w:rsidRPr="00984FC9">
        <w:rPr>
          <w:i/>
          <w:color w:val="000000" w:themeColor="text1"/>
          <w:sz w:val="22"/>
          <w:lang w:val="sr-Latn-ME"/>
        </w:rPr>
        <w:noBreakHyphen/>
        <w:t>to</w:t>
      </w:r>
      <w:r w:rsidRPr="00984FC9">
        <w:rPr>
          <w:i/>
          <w:color w:val="000000" w:themeColor="text1"/>
          <w:sz w:val="22"/>
          <w:lang w:val="sr-Latn-ME"/>
        </w:rPr>
        <w:noBreakHyphen/>
        <w:t>treat</w:t>
      </w:r>
      <w:r w:rsidRPr="00984FC9">
        <w:rPr>
          <w:color w:val="000000" w:themeColor="text1"/>
          <w:sz w:val="22"/>
          <w:lang w:val="sr-Latn-ME"/>
        </w:rPr>
        <w:t>, ITT).</w:t>
      </w:r>
    </w:p>
    <w:p w14:paraId="42702C60" w14:textId="77777777" w:rsidR="005A3B01" w:rsidRPr="00984FC9" w:rsidRDefault="005A3B01" w:rsidP="00B27864">
      <w:pPr>
        <w:jc w:val="both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64633EDB" w14:textId="77777777" w:rsidR="005A3B01" w:rsidRPr="00984FC9" w:rsidRDefault="005A3B01">
      <w:pPr>
        <w:keepNext/>
        <w:jc w:val="both"/>
        <w:rPr>
          <w:bCs/>
          <w:iCs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Pedijatrijska populacija</w:t>
      </w:r>
    </w:p>
    <w:p w14:paraId="4E6F4B8C" w14:textId="77777777" w:rsidR="005A3B01" w:rsidRPr="00984FC9" w:rsidRDefault="005A3B01">
      <w:pPr>
        <w:keepNext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E</w:t>
      </w:r>
      <w:r w:rsidR="005456D8" w:rsidRPr="00984FC9">
        <w:rPr>
          <w:color w:val="000000" w:themeColor="text1"/>
          <w:sz w:val="22"/>
          <w:lang w:val="sr-Latn-ME"/>
        </w:rPr>
        <w:t>v</w:t>
      </w:r>
      <w:r w:rsidRPr="00984FC9">
        <w:rPr>
          <w:color w:val="000000" w:themeColor="text1"/>
          <w:sz w:val="22"/>
          <w:lang w:val="sr-Latn-ME"/>
        </w:rPr>
        <w:t>ropska agencija za ljekove izuzela je ob</w:t>
      </w:r>
      <w:r w:rsidR="005456D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vezu podnošenja rezultata ispitivanja sugemalimaba u svim </w:t>
      </w:r>
      <w:r w:rsidR="005456D8" w:rsidRPr="00984FC9">
        <w:rPr>
          <w:color w:val="000000" w:themeColor="text1"/>
          <w:sz w:val="22"/>
          <w:lang w:val="sr-Latn-ME"/>
        </w:rPr>
        <w:t>podgrupama</w:t>
      </w:r>
      <w:r w:rsidRPr="00984FC9">
        <w:rPr>
          <w:color w:val="000000" w:themeColor="text1"/>
          <w:sz w:val="22"/>
          <w:lang w:val="sr-Latn-ME"/>
        </w:rPr>
        <w:t xml:space="preserve"> pedijatrijske populacije za liječenje karcinoma pluća (vidjeti dio 4.2 za informacije o pedijatrijskoj primjeni).</w:t>
      </w:r>
    </w:p>
    <w:p w14:paraId="1EB21A98" w14:textId="77777777" w:rsidR="005A3B01" w:rsidRPr="00984FC9" w:rsidRDefault="005A3B01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1B2FFCD" w14:textId="77777777" w:rsidR="005A3B01" w:rsidRPr="00984FC9" w:rsidRDefault="005A3B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Unicode MS"/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rStyle w:val="normaltextrun"/>
          <w:color w:val="000000" w:themeColor="text1"/>
          <w:sz w:val="22"/>
          <w:u w:val="single"/>
          <w:lang w:val="sr-Latn-ME"/>
        </w:rPr>
        <w:t>Imunogenost</w:t>
      </w:r>
    </w:p>
    <w:p w14:paraId="3B0C395C" w14:textId="262E0D7C" w:rsidR="005A3B01" w:rsidRPr="00984FC9" w:rsidRDefault="005A3B01">
      <w:pPr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U ispitivanju NSCLC-a faze 3, učestalost nastanka </w:t>
      </w:r>
      <w:r w:rsidR="005456D8" w:rsidRPr="00984FC9">
        <w:rPr>
          <w:color w:val="000000" w:themeColor="text1"/>
          <w:sz w:val="22"/>
          <w:lang w:val="sr-Latn-ME"/>
        </w:rPr>
        <w:t>antitijela</w:t>
      </w:r>
      <w:r w:rsidRPr="00984FC9">
        <w:rPr>
          <w:color w:val="000000" w:themeColor="text1"/>
          <w:sz w:val="22"/>
          <w:lang w:val="sr-Latn-ME"/>
        </w:rPr>
        <w:t xml:space="preserve"> na lijek (engl. </w:t>
      </w:r>
      <w:r w:rsidRPr="00984FC9">
        <w:rPr>
          <w:i/>
          <w:iCs/>
          <w:color w:val="000000" w:themeColor="text1"/>
          <w:sz w:val="22"/>
          <w:lang w:val="sr-Latn-ME"/>
        </w:rPr>
        <w:t>anti-drug antibodies</w:t>
      </w:r>
      <w:r w:rsidRPr="00984FC9">
        <w:rPr>
          <w:color w:val="000000" w:themeColor="text1"/>
          <w:sz w:val="22"/>
          <w:lang w:val="sr-Latn-ME"/>
        </w:rPr>
        <w:t>, ADA) bila je 17 % (53 </w:t>
      </w:r>
      <w:r w:rsidR="005456D8" w:rsidRPr="00984FC9">
        <w:rPr>
          <w:color w:val="000000" w:themeColor="text1"/>
          <w:sz w:val="22"/>
          <w:lang w:val="sr-Latn-ME"/>
        </w:rPr>
        <w:t>pacijenta</w:t>
      </w:r>
      <w:r w:rsidRPr="00984FC9">
        <w:rPr>
          <w:color w:val="000000" w:themeColor="text1"/>
          <w:sz w:val="22"/>
          <w:lang w:val="sr-Latn-ME"/>
        </w:rPr>
        <w:t>) s 9 % (28 </w:t>
      </w:r>
      <w:r w:rsidR="005456D8" w:rsidRPr="00984FC9">
        <w:rPr>
          <w:color w:val="000000" w:themeColor="text1"/>
          <w:sz w:val="22"/>
          <w:lang w:val="sr-Latn-ME"/>
        </w:rPr>
        <w:t>pacijenta</w:t>
      </w:r>
      <w:r w:rsidRPr="00984FC9">
        <w:rPr>
          <w:color w:val="000000" w:themeColor="text1"/>
          <w:sz w:val="22"/>
          <w:lang w:val="sr-Latn-ME"/>
        </w:rPr>
        <w:t xml:space="preserve">) </w:t>
      </w:r>
      <w:r w:rsidR="005456D8" w:rsidRPr="00984FC9">
        <w:rPr>
          <w:color w:val="000000" w:themeColor="text1"/>
          <w:sz w:val="22"/>
          <w:lang w:val="sr-Latn-ME"/>
        </w:rPr>
        <w:t>kod</w:t>
      </w:r>
      <w:r w:rsidRPr="00984FC9">
        <w:rPr>
          <w:color w:val="000000" w:themeColor="text1"/>
          <w:sz w:val="22"/>
          <w:lang w:val="sr-Latn-ME"/>
        </w:rPr>
        <w:t xml:space="preserve"> kojih su ADA nastala </w:t>
      </w:r>
      <w:r w:rsidR="005456D8" w:rsidRPr="00984FC9">
        <w:rPr>
          <w:color w:val="000000" w:themeColor="text1"/>
          <w:sz w:val="22"/>
          <w:lang w:val="sr-Latn-ME"/>
        </w:rPr>
        <w:t>tokom</w:t>
      </w:r>
      <w:r w:rsidRPr="00984FC9">
        <w:rPr>
          <w:color w:val="000000" w:themeColor="text1"/>
          <w:sz w:val="22"/>
          <w:lang w:val="sr-Latn-ME"/>
        </w:rPr>
        <w:t xml:space="preserve"> liječenja. Ni</w:t>
      </w:r>
      <w:r w:rsidR="00753EE8" w:rsidRPr="00984FC9">
        <w:rPr>
          <w:color w:val="000000" w:themeColor="text1"/>
          <w:sz w:val="22"/>
          <w:lang w:val="sr-Latn-ME"/>
        </w:rPr>
        <w:t>je</w:t>
      </w:r>
      <w:r w:rsidRPr="00984FC9">
        <w:rPr>
          <w:color w:val="000000" w:themeColor="text1"/>
          <w:sz w:val="22"/>
          <w:lang w:val="sr-Latn-ME"/>
        </w:rPr>
        <w:t xml:space="preserve">su uočeni dokazi da ADA </w:t>
      </w:r>
      <w:r w:rsidR="005456D8" w:rsidRPr="00984FC9">
        <w:rPr>
          <w:color w:val="000000" w:themeColor="text1"/>
          <w:sz w:val="22"/>
          <w:lang w:val="sr-Latn-ME"/>
        </w:rPr>
        <w:t>utiču</w:t>
      </w:r>
      <w:r w:rsidRPr="00984FC9">
        <w:rPr>
          <w:color w:val="000000" w:themeColor="text1"/>
          <w:sz w:val="22"/>
          <w:lang w:val="sr-Latn-ME"/>
        </w:rPr>
        <w:t xml:space="preserve"> na farmakokinetiku, </w:t>
      </w:r>
      <w:r w:rsidR="005456D8" w:rsidRPr="00984FC9">
        <w:rPr>
          <w:color w:val="000000" w:themeColor="text1"/>
          <w:sz w:val="22"/>
          <w:lang w:val="sr-Latn-ME"/>
        </w:rPr>
        <w:t>efikasnost</w:t>
      </w:r>
      <w:r w:rsidRPr="00984FC9">
        <w:rPr>
          <w:color w:val="000000" w:themeColor="text1"/>
          <w:sz w:val="22"/>
          <w:lang w:val="sr-Latn-ME"/>
        </w:rPr>
        <w:t xml:space="preserve"> ili </w:t>
      </w:r>
      <w:r w:rsidR="005456D8" w:rsidRPr="00984FC9">
        <w:rPr>
          <w:color w:val="000000" w:themeColor="text1"/>
          <w:sz w:val="22"/>
          <w:lang w:val="sr-Latn-ME"/>
        </w:rPr>
        <w:t>bezbjednost</w:t>
      </w:r>
      <w:r w:rsidRPr="00984FC9">
        <w:rPr>
          <w:color w:val="000000" w:themeColor="text1"/>
          <w:sz w:val="22"/>
          <w:lang w:val="sr-Latn-ME"/>
        </w:rPr>
        <w:t>, međutim, podaci su zasad ograničeni.</w:t>
      </w:r>
    </w:p>
    <w:p w14:paraId="5F0148C0" w14:textId="77777777" w:rsidR="005A3B01" w:rsidRPr="00984FC9" w:rsidRDefault="005A3B01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50CEC8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5.2.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Farmakokinetički podaci</w:t>
      </w:r>
      <w:r w:rsidR="003A7059" w:rsidRPr="00984FC9">
        <w:rPr>
          <w:b/>
          <w:bCs/>
          <w:sz w:val="22"/>
          <w:szCs w:val="22"/>
          <w:lang w:val="sr-Latn-ME"/>
        </w:rPr>
        <w:t xml:space="preserve"> </w:t>
      </w:r>
    </w:p>
    <w:p w14:paraId="6A19B11C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AC72EF" w14:textId="3C75BF3F" w:rsidR="005456D8" w:rsidRPr="00984FC9" w:rsidRDefault="005456D8">
      <w:pPr>
        <w:keepNext/>
        <w:keepLines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Farmakokinetika sugemalimaba opisana je pomoću analize populacione farmakokinetike s</w:t>
      </w:r>
      <w:r w:rsidR="00753EE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podacima o koncentracijama prikupljenima od 1002 ispitanika koji su primali doze sugemalimaba u rasponu od 3 do 40 mg/kg i fiksnu dozu od 1200 mg intravenski svake 3 nedjelje.</w:t>
      </w:r>
    </w:p>
    <w:p w14:paraId="50C22D04" w14:textId="77777777" w:rsidR="005456D8" w:rsidRPr="00984FC9" w:rsidRDefault="005456D8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4445C566" w14:textId="77777777" w:rsidR="005456D8" w:rsidRPr="00984FC9" w:rsidRDefault="005456D8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Resorpcija</w:t>
      </w:r>
    </w:p>
    <w:p w14:paraId="43B2B6D1" w14:textId="77777777" w:rsidR="005456D8" w:rsidRPr="00984FC9" w:rsidRDefault="005456D8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Sugemalimab se primjenjuje intravenskom infuzijom te je stoga odmah i potpuno bioraspoloživ.</w:t>
      </w:r>
    </w:p>
    <w:p w14:paraId="3A1C44D2" w14:textId="77777777" w:rsidR="005456D8" w:rsidRPr="00984FC9" w:rsidRDefault="005456D8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988FE69" w14:textId="4C5A0851" w:rsidR="005456D8" w:rsidRPr="00984FC9" w:rsidRDefault="005456D8">
      <w:pPr>
        <w:pStyle w:val="SynchrogenixBodyText"/>
        <w:keepNext/>
        <w:spacing w:before="0" w:after="0"/>
        <w:jc w:val="both"/>
        <w:rPr>
          <w:rStyle w:val="normaltextrun"/>
          <w:color w:val="000000" w:themeColor="text1"/>
          <w:sz w:val="22"/>
          <w:shd w:val="clear" w:color="auto" w:fill="FFFFFF"/>
          <w:lang w:val="sr-Latn-ME"/>
        </w:rPr>
      </w:pP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U ispitivanju 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pojedinačnog 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i 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ponovljenog 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povećanja doza sugemalimaba (n=29), izloženost sugemalimabu (AUC i C</w:t>
      </w:r>
      <w:r w:rsidRPr="00984FC9">
        <w:rPr>
          <w:rStyle w:val="normaltextrun"/>
          <w:color w:val="000000" w:themeColor="text1"/>
          <w:sz w:val="22"/>
          <w:shd w:val="clear" w:color="auto" w:fill="FFFFFF"/>
          <w:vertAlign w:val="subscript"/>
          <w:lang w:val="sr-Latn-ME"/>
        </w:rPr>
        <w:t>max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) povećavala se približno proporcionalno dozi unutar raspona doziranja od 3 mg/kg do 40 mg/kg, uključujući fiksnu dozu od 1200 mg intravenski svake 3 nedjelje. Nakon 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lastRenderedPageBreak/>
        <w:t xml:space="preserve">ponovljenih 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intravenskih infuzija od 1200 mg svake 3 nedjelje (n=16), došlo je do približno dvostruke akumulacije izloženosti sugemalimabu (tj. R</w:t>
      </w:r>
      <w:r w:rsidRPr="00984FC9">
        <w:rPr>
          <w:rStyle w:val="normaltextrun"/>
          <w:color w:val="000000" w:themeColor="text1"/>
          <w:sz w:val="22"/>
          <w:shd w:val="clear" w:color="auto" w:fill="FFFFFF"/>
          <w:vertAlign w:val="subscript"/>
          <w:lang w:val="sr-Latn-ME"/>
        </w:rPr>
        <w:t xml:space="preserve">acc,Cmax 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i R</w:t>
      </w:r>
      <w:r w:rsidRPr="00984FC9">
        <w:rPr>
          <w:rStyle w:val="normaltextrun"/>
          <w:color w:val="000000" w:themeColor="text1"/>
          <w:sz w:val="22"/>
          <w:shd w:val="clear" w:color="auto" w:fill="FFFFFF"/>
          <w:vertAlign w:val="subscript"/>
          <w:lang w:val="sr-Latn-ME"/>
        </w:rPr>
        <w:t>acc, AUC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bili su 1,74 odnosno 2,00).</w:t>
      </w:r>
    </w:p>
    <w:p w14:paraId="4794DEFB" w14:textId="77777777" w:rsidR="005456D8" w:rsidRPr="00984FC9" w:rsidRDefault="005456D8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53B1F0C" w14:textId="77777777" w:rsidR="005456D8" w:rsidRPr="00984FC9" w:rsidRDefault="005456D8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25" w:name="_Toc92709866"/>
      <w:r w:rsidRPr="00984FC9">
        <w:rPr>
          <w:color w:val="000000" w:themeColor="text1"/>
          <w:sz w:val="22"/>
          <w:u w:val="single"/>
          <w:lang w:val="sr-Latn-ME"/>
        </w:rPr>
        <w:t>Distribucija</w:t>
      </w:r>
      <w:bookmarkEnd w:id="25"/>
    </w:p>
    <w:p w14:paraId="3822DD5C" w14:textId="5DCD64E4" w:rsidR="005456D8" w:rsidRPr="00984FC9" w:rsidRDefault="005456D8">
      <w:pPr>
        <w:pStyle w:val="SynchrogenixBodyText"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U skladu s ograničenom ekstravaskularnom distribucijom monoklonskih antitijela, volumen distribucije sugemalimaba u stanju dinamičke ravnoteže (V</w:t>
      </w:r>
      <w:r w:rsidRPr="00984FC9">
        <w:rPr>
          <w:color w:val="000000" w:themeColor="text1"/>
          <w:sz w:val="22"/>
          <w:vertAlign w:val="subscript"/>
          <w:lang w:val="sr-Latn-ME"/>
        </w:rPr>
        <w:t>ss</w:t>
      </w:r>
      <w:r w:rsidRPr="00984FC9">
        <w:rPr>
          <w:color w:val="000000" w:themeColor="text1"/>
          <w:sz w:val="22"/>
          <w:lang w:val="sr-Latn-ME"/>
        </w:rPr>
        <w:t xml:space="preserve">) prema analizi populacione farmakokinetike bio je mali, s geometrijskom srednjom </w:t>
      </w:r>
      <w:r w:rsidR="00E420CA" w:rsidRPr="00984FC9">
        <w:rPr>
          <w:color w:val="000000" w:themeColor="text1"/>
          <w:sz w:val="22"/>
          <w:lang w:val="sr-Latn-ME"/>
        </w:rPr>
        <w:t>vrijednošću (</w:t>
      </w:r>
      <w:r w:rsidR="00E420CA" w:rsidRPr="00984FC9">
        <w:rPr>
          <w:color w:val="000000" w:themeColor="text1"/>
          <w:sz w:val="22"/>
          <w:szCs w:val="22"/>
          <w:lang w:val="sr-Latn-ME"/>
        </w:rPr>
        <w:t>koeficijent varijacije [engl. </w:t>
      </w:r>
      <w:r w:rsidR="00E420CA" w:rsidRPr="00984FC9">
        <w:rPr>
          <w:rFonts w:eastAsia="Times New Roman"/>
          <w:i/>
          <w:sz w:val="22"/>
          <w:szCs w:val="22"/>
          <w:lang w:val="sr-Latn-ME"/>
        </w:rPr>
        <w:t>coefficient of variation</w:t>
      </w:r>
      <w:r w:rsidR="00E420CA" w:rsidRPr="00984FC9">
        <w:rPr>
          <w:color w:val="000000" w:themeColor="text1"/>
          <w:sz w:val="22"/>
          <w:szCs w:val="22"/>
          <w:lang w:val="sr-Latn-ME"/>
        </w:rPr>
        <w:t xml:space="preserve">, </w:t>
      </w:r>
      <w:r w:rsidR="00E420CA" w:rsidRPr="00984FC9">
        <w:rPr>
          <w:color w:val="000000" w:themeColor="text1"/>
          <w:sz w:val="22"/>
          <w:lang w:val="sr-Latn-ME"/>
        </w:rPr>
        <w:t xml:space="preserve">CV] %) </w:t>
      </w:r>
      <w:r w:rsidRPr="00984FC9">
        <w:rPr>
          <w:color w:val="000000" w:themeColor="text1"/>
          <w:sz w:val="22"/>
          <w:lang w:val="sr-Latn-ME"/>
        </w:rPr>
        <w:t>V</w:t>
      </w:r>
      <w:r w:rsidRPr="00984FC9">
        <w:rPr>
          <w:color w:val="000000" w:themeColor="text1"/>
          <w:sz w:val="22"/>
          <w:vertAlign w:val="subscript"/>
          <w:lang w:val="sr-Latn-ME"/>
        </w:rPr>
        <w:t>ss</w:t>
      </w:r>
      <w:r w:rsidRPr="00984FC9">
        <w:rPr>
          <w:color w:val="000000" w:themeColor="text1"/>
          <w:sz w:val="22"/>
          <w:lang w:val="sr-Latn-ME"/>
        </w:rPr>
        <w:t xml:space="preserve"> od 5,56 l (21 %) kod pacijenata s NSCLC-om u IV. stadijumu u ispitivanju GEMSTONE</w:t>
      </w:r>
      <w:r w:rsidRPr="00984FC9">
        <w:rPr>
          <w:color w:val="000000" w:themeColor="text1"/>
          <w:sz w:val="22"/>
          <w:lang w:val="sr-Latn-ME"/>
        </w:rPr>
        <w:noBreakHyphen/>
        <w:t>302.</w:t>
      </w:r>
    </w:p>
    <w:p w14:paraId="2C92EFA2" w14:textId="77777777" w:rsidR="005456D8" w:rsidRPr="00984FC9" w:rsidRDefault="005456D8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1BFFF232" w14:textId="77777777" w:rsidR="005456D8" w:rsidRPr="00984FC9" w:rsidRDefault="005456D8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26" w:name="_Toc92709867"/>
      <w:r w:rsidRPr="00984FC9">
        <w:rPr>
          <w:color w:val="000000" w:themeColor="text1"/>
          <w:sz w:val="22"/>
          <w:u w:val="single"/>
          <w:lang w:val="sr-Latn-ME"/>
        </w:rPr>
        <w:t>Biotransformacija</w:t>
      </w:r>
      <w:bookmarkEnd w:id="26"/>
    </w:p>
    <w:p w14:paraId="44FB218F" w14:textId="77777777" w:rsidR="005456D8" w:rsidRPr="00984FC9" w:rsidRDefault="005456D8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Budući da je antitijelo, sugemalimab se razgrađuje nespecifičnim putevima i metabolizam ne doprinosi njegovom klirensu.</w:t>
      </w:r>
    </w:p>
    <w:p w14:paraId="71434A08" w14:textId="77777777" w:rsidR="005456D8" w:rsidRPr="00984FC9" w:rsidRDefault="005456D8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D7C0201" w14:textId="77777777" w:rsidR="005456D8" w:rsidRPr="00984FC9" w:rsidRDefault="005456D8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27" w:name="_Toc92709868"/>
      <w:r w:rsidRPr="00984FC9">
        <w:rPr>
          <w:color w:val="000000" w:themeColor="text1"/>
          <w:sz w:val="22"/>
          <w:szCs w:val="22"/>
          <w:u w:val="single"/>
          <w:lang w:val="sr-Latn-ME"/>
        </w:rPr>
        <w:t>Eliminacija</w:t>
      </w:r>
      <w:bookmarkEnd w:id="27"/>
    </w:p>
    <w:p w14:paraId="5965A5D2" w14:textId="1D7CBBE3" w:rsidR="005456D8" w:rsidRPr="00984FC9" w:rsidRDefault="005456D8">
      <w:pPr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 xml:space="preserve">U analizi populacione farmakokinetike, geometrijska srednja vrijednost </w:t>
      </w:r>
      <w:r w:rsidRPr="00984FC9">
        <w:rPr>
          <w:color w:val="000000" w:themeColor="text1"/>
          <w:sz w:val="22"/>
          <w:szCs w:val="22"/>
          <w:lang w:val="sr-Latn-ME"/>
        </w:rPr>
        <w:t xml:space="preserve">(CV%) ukupnog klirensa nakon </w:t>
      </w:r>
      <w:r w:rsidR="00753EE8" w:rsidRPr="00984FC9">
        <w:rPr>
          <w:color w:val="000000" w:themeColor="text1"/>
          <w:sz w:val="22"/>
          <w:szCs w:val="22"/>
          <w:lang w:val="sr-Latn-ME"/>
        </w:rPr>
        <w:t xml:space="preserve">pojedinačne </w:t>
      </w:r>
      <w:r w:rsidRPr="00984FC9">
        <w:rPr>
          <w:color w:val="000000" w:themeColor="text1"/>
          <w:sz w:val="22"/>
          <w:szCs w:val="22"/>
          <w:lang w:val="sr-Latn-ME"/>
        </w:rPr>
        <w:t>doze procijenjena je na 0,235 l/dan (24,2 %)</w:t>
      </w:r>
      <w:r w:rsidRPr="00984FC9">
        <w:rPr>
          <w:sz w:val="22"/>
          <w:szCs w:val="22"/>
          <w:lang w:val="sr-Latn-ME"/>
        </w:rPr>
        <w:t xml:space="preserve"> kod pacijenata s </w:t>
      </w:r>
      <w:r w:rsidRPr="00984FC9">
        <w:rPr>
          <w:color w:val="000000" w:themeColor="text1"/>
          <w:sz w:val="22"/>
          <w:szCs w:val="22"/>
          <w:lang w:val="sr-Latn-ME"/>
        </w:rPr>
        <w:t xml:space="preserve">NSCLC-om u ispitivanju GEMSTONE-302. Eliminacija je u stanju dinamičke ravnoteže malo manja nego nakon </w:t>
      </w:r>
      <w:r w:rsidR="00753EE8" w:rsidRPr="00984FC9">
        <w:rPr>
          <w:color w:val="000000" w:themeColor="text1"/>
          <w:sz w:val="22"/>
          <w:szCs w:val="22"/>
          <w:lang w:val="sr-Latn-ME"/>
        </w:rPr>
        <w:t>pojedinačne</w:t>
      </w:r>
      <w:r w:rsidR="00753EE8" w:rsidRPr="00984FC9" w:rsidDel="00753EE8">
        <w:rPr>
          <w:color w:val="000000" w:themeColor="text1"/>
          <w:sz w:val="22"/>
          <w:szCs w:val="22"/>
          <w:lang w:val="sr-Latn-ME"/>
        </w:rPr>
        <w:t xml:space="preserve"> </w:t>
      </w:r>
      <w:r w:rsidRPr="00984FC9">
        <w:rPr>
          <w:color w:val="000000" w:themeColor="text1"/>
          <w:sz w:val="22"/>
          <w:szCs w:val="22"/>
          <w:lang w:val="sr-Latn-ME"/>
        </w:rPr>
        <w:t xml:space="preserve"> doze zbog ciljno posredovane dispozicije lijeka. Geometrijska srednja vrijednost (CV%) poluvremena eliminacije (t</w:t>
      </w:r>
      <w:r w:rsidRPr="00984FC9">
        <w:rPr>
          <w:color w:val="000000" w:themeColor="text1"/>
          <w:sz w:val="22"/>
          <w:szCs w:val="22"/>
          <w:vertAlign w:val="subscript"/>
          <w:lang w:val="sr-Latn-ME"/>
        </w:rPr>
        <w:t>1/2</w:t>
      </w:r>
      <w:r w:rsidRPr="00984FC9">
        <w:rPr>
          <w:color w:val="000000" w:themeColor="text1"/>
          <w:sz w:val="22"/>
          <w:szCs w:val="22"/>
          <w:lang w:val="sr-Latn-ME"/>
        </w:rPr>
        <w:t>) procijenjena prema modelu populacione farmakokinetike kod pacijenata s NSCLC-om u ispitivanju GEMSTONE</w:t>
      </w:r>
      <w:r w:rsidRPr="00984FC9">
        <w:rPr>
          <w:color w:val="000000" w:themeColor="text1"/>
          <w:sz w:val="22"/>
          <w:szCs w:val="22"/>
          <w:lang w:val="sr-Latn-ME"/>
        </w:rPr>
        <w:noBreakHyphen/>
        <w:t>302 bila je približno 17,9 dana (25,6 %) na kraju 1. ciklusa.</w:t>
      </w:r>
    </w:p>
    <w:p w14:paraId="2B9751BE" w14:textId="77777777" w:rsidR="005456D8" w:rsidRPr="00984FC9" w:rsidRDefault="005456D8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6727A171" w14:textId="77777777" w:rsidR="005456D8" w:rsidRPr="00984FC9" w:rsidRDefault="005456D8" w:rsidP="00B27864">
      <w:pPr>
        <w:jc w:val="both"/>
        <w:rPr>
          <w:color w:val="000000" w:themeColor="text1"/>
          <w:sz w:val="22"/>
          <w:szCs w:val="22"/>
          <w:u w:val="single"/>
          <w:lang w:val="sr-Latn-ME"/>
        </w:rPr>
      </w:pPr>
      <w:bookmarkStart w:id="28" w:name="OLE_LINK3"/>
      <w:r w:rsidRPr="00984FC9">
        <w:rPr>
          <w:color w:val="000000" w:themeColor="text1"/>
          <w:sz w:val="22"/>
          <w:u w:val="single"/>
          <w:lang w:val="sr-Latn-ME"/>
        </w:rPr>
        <w:t>Posebne populacije</w:t>
      </w:r>
      <w:bookmarkEnd w:id="28"/>
    </w:p>
    <w:p w14:paraId="76694776" w14:textId="2B1B93AB" w:rsidR="005456D8" w:rsidRPr="00984FC9" w:rsidRDefault="005456D8">
      <w:pPr>
        <w:jc w:val="both"/>
        <w:rPr>
          <w:i/>
          <w:color w:val="000000" w:themeColor="text1"/>
          <w:sz w:val="22"/>
          <w:lang w:val="sr-Latn-ME"/>
        </w:rPr>
      </w:pPr>
      <w:r w:rsidRPr="00984FC9">
        <w:rPr>
          <w:i/>
          <w:color w:val="000000" w:themeColor="text1"/>
          <w:sz w:val="22"/>
          <w:lang w:val="sr-Latn-ME"/>
        </w:rPr>
        <w:t xml:space="preserve">Uzrast, pol, tjelesna </w:t>
      </w:r>
      <w:r w:rsidR="00753EE8" w:rsidRPr="00984FC9">
        <w:rPr>
          <w:i/>
          <w:color w:val="000000" w:themeColor="text1"/>
          <w:sz w:val="22"/>
          <w:lang w:val="sr-Latn-ME"/>
        </w:rPr>
        <w:t>masa</w:t>
      </w:r>
      <w:r w:rsidRPr="00984FC9">
        <w:rPr>
          <w:i/>
          <w:color w:val="000000" w:themeColor="text1"/>
          <w:sz w:val="22"/>
          <w:lang w:val="sr-Latn-ME"/>
        </w:rPr>
        <w:t>, vrsta tumora i status antitijela na lijek</w:t>
      </w:r>
    </w:p>
    <w:p w14:paraId="3FE76AC9" w14:textId="567DD832" w:rsidR="005456D8" w:rsidRPr="00984FC9" w:rsidRDefault="005456D8">
      <w:pPr>
        <w:jc w:val="both"/>
        <w:rPr>
          <w:rFonts w:eastAsia="DengXian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Prema analizi populacione farmakokinetike uticaj kovarijate dobi (18 </w:t>
      </w:r>
      <w:r w:rsidRPr="00984FC9">
        <w:rPr>
          <w:sz w:val="22"/>
          <w:szCs w:val="22"/>
          <w:lang w:val="sr-Latn-ME"/>
        </w:rPr>
        <w:t>–</w:t>
      </w:r>
      <w:r w:rsidRPr="00984FC9">
        <w:rPr>
          <w:color w:val="000000" w:themeColor="text1"/>
          <w:sz w:val="22"/>
          <w:lang w:val="sr-Latn-ME"/>
        </w:rPr>
        <w:t xml:space="preserve"> 78 godina) na izloženost sugemalimabu nije bio statistički značajan. </w:t>
      </w:r>
      <w:bookmarkStart w:id="29" w:name="_Ref73995933"/>
      <w:bookmarkStart w:id="30" w:name="_Hlk75430312"/>
      <w:r w:rsidRPr="00984FC9">
        <w:rPr>
          <w:rStyle w:val="normaltextrun"/>
          <w:color w:val="000000" w:themeColor="text1"/>
          <w:sz w:val="22"/>
          <w:bdr w:val="none" w:sz="0" w:space="0" w:color="auto" w:frame="1"/>
          <w:lang w:val="sr-Latn-ME"/>
        </w:rPr>
        <w:t xml:space="preserve">Uticaj drugih kovarijata (albumin, pol, antitijela na lijek i vrsta tumora) na sistemsku izloženost sugemalimabu nije se smatrao klinički relevantnim. </w:t>
      </w:r>
      <w:r w:rsidRPr="00984FC9">
        <w:rPr>
          <w:color w:val="000000" w:themeColor="text1"/>
          <w:sz w:val="22"/>
          <w:lang w:val="sr-Latn-ME"/>
        </w:rPr>
        <w:t xml:space="preserve">Na </w:t>
      </w:r>
      <w:r w:rsidR="00753EE8" w:rsidRPr="00984FC9">
        <w:rPr>
          <w:color w:val="000000" w:themeColor="text1"/>
          <w:sz w:val="22"/>
          <w:lang w:val="sr-Latn-ME"/>
        </w:rPr>
        <w:t xml:space="preserve">osnovu </w:t>
      </w:r>
      <w:r w:rsidRPr="00984FC9">
        <w:rPr>
          <w:color w:val="000000" w:themeColor="text1"/>
          <w:sz w:val="22"/>
          <w:lang w:val="sr-Latn-ME"/>
        </w:rPr>
        <w:t xml:space="preserve">rezultata iz modeliranja i simulacija očekuje se da će se povećanjem doze na 1500 mg svake 3 nedjelje za pacijente tjelesne </w:t>
      </w:r>
      <w:r w:rsidR="00753EE8" w:rsidRPr="00984FC9">
        <w:rPr>
          <w:color w:val="000000" w:themeColor="text1"/>
          <w:sz w:val="22"/>
          <w:lang w:val="sr-Latn-ME"/>
        </w:rPr>
        <w:t xml:space="preserve">mase </w:t>
      </w:r>
      <w:r w:rsidRPr="00984FC9">
        <w:rPr>
          <w:color w:val="000000" w:themeColor="text1"/>
          <w:sz w:val="22"/>
          <w:lang w:val="sr-Latn-ME"/>
        </w:rPr>
        <w:t>veće od 115 kg postići izloženosti uporedive s</w:t>
      </w:r>
      <w:r w:rsidR="00753EE8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onima kod pacijenata u pivotalnom ispitivanju GEMSTONE</w:t>
      </w:r>
      <w:r w:rsidRPr="00984FC9">
        <w:rPr>
          <w:color w:val="000000" w:themeColor="text1"/>
          <w:sz w:val="22"/>
          <w:lang w:val="sr-Latn-ME"/>
        </w:rPr>
        <w:noBreakHyphen/>
        <w:t>302 koji su primali dozu od 1200 mg svake 3 nedjelje.</w:t>
      </w:r>
    </w:p>
    <w:p w14:paraId="2BF870AB" w14:textId="77777777" w:rsidR="005456D8" w:rsidRPr="00984FC9" w:rsidRDefault="005456D8" w:rsidP="00B27864">
      <w:pPr>
        <w:jc w:val="both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75072D2E" w14:textId="77777777" w:rsidR="005456D8" w:rsidRPr="00984FC9" w:rsidRDefault="005456D8" w:rsidP="00B27864">
      <w:pPr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szCs w:val="22"/>
          <w:lang w:val="sr-Latn-ME"/>
        </w:rPr>
        <w:t>Rasa</w:t>
      </w:r>
    </w:p>
    <w:p w14:paraId="2F5D2E7B" w14:textId="0CC64238" w:rsidR="005456D8" w:rsidRPr="00984FC9" w:rsidRDefault="005456D8">
      <w:pPr>
        <w:pStyle w:val="C-BodyText"/>
        <w:spacing w:before="0" w:after="0" w:line="240" w:lineRule="auto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szCs w:val="22"/>
          <w:lang w:val="sr-Latn-ME"/>
        </w:rPr>
        <w:t>Uticaj rase kod ispitanika s</w:t>
      </w:r>
      <w:r w:rsidR="00753EE8" w:rsidRPr="00984FC9">
        <w:rPr>
          <w:color w:val="000000" w:themeColor="text1"/>
          <w:sz w:val="22"/>
          <w:szCs w:val="22"/>
          <w:lang w:val="sr-Latn-ME"/>
        </w:rPr>
        <w:t>a</w:t>
      </w:r>
      <w:r w:rsidRPr="00984FC9">
        <w:rPr>
          <w:color w:val="000000" w:themeColor="text1"/>
          <w:sz w:val="22"/>
          <w:szCs w:val="22"/>
          <w:lang w:val="sr-Latn-ME"/>
        </w:rPr>
        <w:t xml:space="preserve"> uznapredovalim solidnim tumorima (uključujući NSCLC) koji su primali sugemalimab procijenjen je analizom populacionom farmakokinetike i nije uočen uticaj rase na farmakokinetiku sugemalimaba. Konkretnije, nije uočena razlika u farmakokinetici sugemalimaba između ispitanika azijske rase i drugih rasa.</w:t>
      </w:r>
    </w:p>
    <w:p w14:paraId="24CCE666" w14:textId="77777777" w:rsidR="005456D8" w:rsidRPr="00984FC9" w:rsidRDefault="005456D8" w:rsidP="00B27864">
      <w:pPr>
        <w:pStyle w:val="C-BodyText"/>
        <w:spacing w:before="0" w:after="0" w:line="240" w:lineRule="auto"/>
        <w:jc w:val="both"/>
        <w:rPr>
          <w:color w:val="000000" w:themeColor="text1"/>
          <w:sz w:val="22"/>
          <w:szCs w:val="22"/>
          <w:lang w:val="sr-Latn-ME"/>
        </w:rPr>
      </w:pPr>
    </w:p>
    <w:p w14:paraId="63AF95FE" w14:textId="77777777" w:rsidR="005456D8" w:rsidRPr="00984FC9" w:rsidRDefault="005456D8">
      <w:pPr>
        <w:jc w:val="both"/>
        <w:rPr>
          <w:i/>
          <w:iCs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szCs w:val="22"/>
          <w:lang w:val="sr-Latn-ME"/>
        </w:rPr>
        <w:t>Oštećenje funkcije jetre</w:t>
      </w:r>
      <w:bookmarkEnd w:id="29"/>
    </w:p>
    <w:p w14:paraId="621A214A" w14:textId="77777777" w:rsidR="005456D8" w:rsidRPr="00984FC9" w:rsidRDefault="005456D8">
      <w:pPr>
        <w:pStyle w:val="SynchrogenixBodyText"/>
        <w:spacing w:before="0" w:after="0"/>
        <w:jc w:val="both"/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 xml:space="preserve">Uticaj blagog oštećenja funkcije jetre na farmakokinetiku sugemalimaba procijenjen je analizama </w:t>
      </w:r>
      <w:r w:rsidRPr="00984FC9">
        <w:rPr>
          <w:color w:val="000000" w:themeColor="text1"/>
          <w:sz w:val="22"/>
          <w:szCs w:val="22"/>
          <w:lang w:val="sr-Latn-ME"/>
        </w:rPr>
        <w:t>populacione</w:t>
      </w:r>
      <w:r w:rsidRPr="00984FC9"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  <w:t xml:space="preserve"> farmakokinetike. Analiza kovarijata nije upućivala na statistički značajan uticaj pokazatelja jetrene funkcije (AST i ALT) na izloženost sugemalimabu.</w:t>
      </w:r>
    </w:p>
    <w:bookmarkEnd w:id="30"/>
    <w:p w14:paraId="1F7C02EE" w14:textId="77777777" w:rsidR="005456D8" w:rsidRPr="00984FC9" w:rsidRDefault="005456D8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3891F47" w14:textId="77777777" w:rsidR="005456D8" w:rsidRPr="00984FC9" w:rsidRDefault="005456D8">
      <w:pPr>
        <w:jc w:val="both"/>
        <w:rPr>
          <w:i/>
          <w:color w:val="000000" w:themeColor="text1"/>
          <w:sz w:val="22"/>
          <w:szCs w:val="22"/>
          <w:lang w:val="sr-Latn-ME"/>
        </w:rPr>
      </w:pPr>
      <w:r w:rsidRPr="00984FC9">
        <w:rPr>
          <w:i/>
          <w:color w:val="000000" w:themeColor="text1"/>
          <w:sz w:val="22"/>
          <w:szCs w:val="22"/>
          <w:lang w:val="sr-Latn-ME"/>
        </w:rPr>
        <w:t>Oštećenje funkcije bubrega</w:t>
      </w:r>
    </w:p>
    <w:p w14:paraId="6E81D72F" w14:textId="7E99DEE0" w:rsidR="005456D8" w:rsidRPr="00984FC9" w:rsidRDefault="00545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Unicode MS"/>
          <w:color w:val="000000" w:themeColor="text1"/>
          <w:sz w:val="22"/>
          <w:szCs w:val="22"/>
          <w:lang w:val="sr-Latn-ME"/>
        </w:rPr>
      </w:pPr>
      <w:r w:rsidRPr="00984FC9">
        <w:rPr>
          <w:rStyle w:val="normaltextrun"/>
          <w:color w:val="000000" w:themeColor="text1"/>
          <w:sz w:val="22"/>
          <w:szCs w:val="22"/>
          <w:lang w:val="sr-Latn-ME"/>
        </w:rPr>
        <w:t>Uticaj oštećenja funkcije bubrega na klirens sugemalimaba procijenjen je analizama populacione farmakokinetike kod ispitanika s</w:t>
      </w:r>
      <w:r w:rsidR="00753EE8" w:rsidRPr="00984FC9">
        <w:rPr>
          <w:rStyle w:val="normaltextrun"/>
          <w:color w:val="000000" w:themeColor="text1"/>
          <w:sz w:val="22"/>
          <w:szCs w:val="22"/>
          <w:lang w:val="sr-Latn-ME"/>
        </w:rPr>
        <w:t>a</w:t>
      </w:r>
      <w:r w:rsidRPr="00984FC9">
        <w:rPr>
          <w:rStyle w:val="normaltextrun"/>
          <w:color w:val="000000" w:themeColor="text1"/>
          <w:sz w:val="22"/>
          <w:szCs w:val="22"/>
          <w:lang w:val="sr-Latn-ME"/>
        </w:rPr>
        <w:t xml:space="preserve"> blagim ili umjerenim oštećenjem funkcije bubrega u odnosu na ispitanike s</w:t>
      </w:r>
      <w:r w:rsidR="00753EE8" w:rsidRPr="00984FC9">
        <w:rPr>
          <w:rStyle w:val="normaltextrun"/>
          <w:color w:val="000000" w:themeColor="text1"/>
          <w:sz w:val="22"/>
          <w:szCs w:val="22"/>
          <w:lang w:val="sr-Latn-ME"/>
        </w:rPr>
        <w:t>a</w:t>
      </w:r>
      <w:r w:rsidRPr="00984FC9">
        <w:rPr>
          <w:rStyle w:val="normaltextrun"/>
          <w:color w:val="000000" w:themeColor="text1"/>
          <w:sz w:val="22"/>
          <w:szCs w:val="22"/>
          <w:lang w:val="sr-Latn-ME"/>
        </w:rPr>
        <w:t xml:space="preserve"> normalnom funkcijom bubrega. Nije bilo uticaja funkcije bubrega na farmakokinetiku sugemalimaba.</w:t>
      </w:r>
    </w:p>
    <w:p w14:paraId="0629119A" w14:textId="77777777" w:rsidR="005456D8" w:rsidRPr="00984FC9" w:rsidRDefault="005456D8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94E73B" w14:textId="77777777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5.3.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B77BBAC" w14:textId="77777777" w:rsidR="00836B35" w:rsidRPr="00984FC9" w:rsidRDefault="00836B35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676510" w14:textId="039B41DF" w:rsidR="005456D8" w:rsidRPr="00984FC9" w:rsidRDefault="005456D8" w:rsidP="00B27864">
      <w:pPr>
        <w:ind w:right="43" w:hanging="14"/>
        <w:jc w:val="both"/>
        <w:rPr>
          <w:rFonts w:eastAsia="Calibri"/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Ni</w:t>
      </w:r>
      <w:r w:rsidR="00753EE8" w:rsidRPr="00984FC9">
        <w:rPr>
          <w:color w:val="000000" w:themeColor="text1"/>
          <w:sz w:val="22"/>
          <w:lang w:val="sr-Latn-ME"/>
        </w:rPr>
        <w:t>je</w:t>
      </w:r>
      <w:r w:rsidRPr="00984FC9">
        <w:rPr>
          <w:color w:val="000000" w:themeColor="text1"/>
          <w:sz w:val="22"/>
          <w:lang w:val="sr-Latn-ME"/>
        </w:rPr>
        <w:t>su sprovedena ispitivanja kancerogenosti ili reproduktivne toksičnosti sugemalimaba.</w:t>
      </w:r>
    </w:p>
    <w:p w14:paraId="289CFDC4" w14:textId="77777777" w:rsidR="005456D8" w:rsidRPr="00984FC9" w:rsidRDefault="005456D8" w:rsidP="00B27864">
      <w:pPr>
        <w:ind w:right="43" w:hanging="14"/>
        <w:jc w:val="both"/>
        <w:rPr>
          <w:color w:val="000000" w:themeColor="text1"/>
          <w:sz w:val="22"/>
          <w:szCs w:val="22"/>
          <w:lang w:val="sr-Latn-ME"/>
        </w:rPr>
      </w:pPr>
    </w:p>
    <w:p w14:paraId="29C011B6" w14:textId="085A4524" w:rsidR="005456D8" w:rsidRPr="00984FC9" w:rsidRDefault="005456D8">
      <w:pPr>
        <w:ind w:right="43" w:hanging="14"/>
        <w:jc w:val="both"/>
        <w:rPr>
          <w:rStyle w:val="normaltextrun"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Prema podacima iz literature 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>L1/PD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>1 signalni put ima ulogu u održavanju imunološke tolerancije majke na fetus tokom trajanja trudnoće. Na mišjim modelima gravidnosti blokada 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>L1 signalizacije može narušiti imunološku toleranciju na fetus i dovesti do učestalijih spontanih pobačaja. U literaturi ni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je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su opisane malformacije fetusa povezane s blokadom 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>L1/PD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 xml:space="preserve">1 signalnog puta, ali su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kod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miševa s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a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inaktiviranim (engl.</w:t>
      </w:r>
      <w:r w:rsidRPr="00984FC9">
        <w:rPr>
          <w:rStyle w:val="normaltextrun"/>
          <w:i/>
          <w:color w:val="000000" w:themeColor="text1"/>
          <w:sz w:val="22"/>
          <w:shd w:val="clear" w:color="auto" w:fill="FFFFFF"/>
          <w:lang w:val="sr-Latn-ME"/>
        </w:rPr>
        <w:t xml:space="preserve"> knockout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) genima za 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>1 i PD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noBreakHyphen/>
        <w:t>L1 uočene bolesti povezane s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a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imun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im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lastRenderedPageBreak/>
        <w:t>sistemom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. S obzirom na njegov mehanizam djelovanja, izloženost fetusa sugemalimabu može povećati rizik od razvoja bolesti povezanih s</w:t>
      </w:r>
      <w:r w:rsidR="00753EE8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a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imunim sistemom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ili promjena normalnih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imunoloških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odgovora.</w:t>
      </w:r>
    </w:p>
    <w:p w14:paraId="48742DDC" w14:textId="77777777" w:rsidR="005456D8" w:rsidRPr="00984FC9" w:rsidRDefault="005456D8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2C103A59" w14:textId="77777777" w:rsidR="005456D8" w:rsidRPr="00984FC9" w:rsidRDefault="005456D8">
      <w:pPr>
        <w:ind w:right="43" w:hanging="14"/>
        <w:jc w:val="both"/>
        <w:rPr>
          <w:rStyle w:val="normaltextrun"/>
          <w:rFonts w:eastAsia="Arial Unicode MS"/>
          <w:color w:val="000000" w:themeColor="text1"/>
          <w:sz w:val="22"/>
          <w:szCs w:val="22"/>
          <w:shd w:val="clear" w:color="auto" w:fill="FFFFFF"/>
          <w:lang w:val="sr-Latn-ME"/>
        </w:rPr>
      </w:pP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U ispitivanjima toksičnosti ponovljenih doza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kod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makaki majmuna koja su trajala 4 i 26 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nedjelja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nije zabilježen nikakav poseban rizik od izloženosti sugemalimabu pri intravenskoj primjeni jednom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nedjeljno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, osim dva očna simptoma </w:t>
      </w:r>
      <w:r w:rsidR="00D90B66"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>kod</w:t>
      </w:r>
      <w:r w:rsidRPr="00984FC9">
        <w:rPr>
          <w:rStyle w:val="normaltextrun"/>
          <w:color w:val="000000" w:themeColor="text1"/>
          <w:sz w:val="22"/>
          <w:shd w:val="clear" w:color="auto" w:fill="FFFFFF"/>
          <w:lang w:val="sr-Latn-ME"/>
        </w:rPr>
        <w:t xml:space="preserve"> ženki koje su primale visoke doze: </w:t>
      </w:r>
      <w:r w:rsidRPr="00984FC9">
        <w:rPr>
          <w:rStyle w:val="normaltextrun"/>
          <w:sz w:val="22"/>
          <w:shd w:val="clear" w:color="auto" w:fill="FFFFFF"/>
          <w:lang w:val="sr-Latn-ME"/>
        </w:rPr>
        <w:t xml:space="preserve">1 slučaj depigmentacije </w:t>
      </w:r>
      <w:r w:rsidR="00D90B66" w:rsidRPr="00984FC9">
        <w:rPr>
          <w:rStyle w:val="normaltextrun"/>
          <w:sz w:val="22"/>
          <w:shd w:val="clear" w:color="auto" w:fill="FFFFFF"/>
          <w:lang w:val="sr-Latn-ME"/>
        </w:rPr>
        <w:t>mrežnjače</w:t>
      </w:r>
      <w:r w:rsidRPr="00984FC9">
        <w:rPr>
          <w:rStyle w:val="normaltextrun"/>
          <w:sz w:val="22"/>
          <w:shd w:val="clear" w:color="auto" w:fill="FFFFFF"/>
          <w:lang w:val="sr-Latn-ME"/>
        </w:rPr>
        <w:t xml:space="preserve"> i 1 slučaj fokalnog zamućenja </w:t>
      </w:r>
      <w:r w:rsidR="00D90B66" w:rsidRPr="00984FC9">
        <w:rPr>
          <w:rStyle w:val="normaltextrun"/>
          <w:sz w:val="22"/>
          <w:shd w:val="clear" w:color="auto" w:fill="FFFFFF"/>
          <w:lang w:val="sr-Latn-ME"/>
        </w:rPr>
        <w:t>rožnjača</w:t>
      </w:r>
      <w:r w:rsidRPr="00984FC9">
        <w:rPr>
          <w:rStyle w:val="normaltextrun"/>
          <w:sz w:val="22"/>
          <w:shd w:val="clear" w:color="auto" w:fill="FFFFFF"/>
          <w:lang w:val="sr-Latn-ME"/>
        </w:rPr>
        <w:t xml:space="preserve"> srednje veličine pri 200 mg/kg, što odgovara AUC-u približno 16 i 18 puta većem od kliničkog AUC-a pri preporučenoj kliničkoj dozi za ljude.</w:t>
      </w:r>
    </w:p>
    <w:p w14:paraId="059B319E" w14:textId="312164A1" w:rsidR="00396DFD" w:rsidRPr="00984FC9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1E4901" w14:textId="77777777" w:rsidR="00753EE8" w:rsidRPr="00984FC9" w:rsidRDefault="00753EE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CB203D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6.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FARMACEUTSKI PODACI</w:t>
      </w:r>
    </w:p>
    <w:p w14:paraId="64A09395" w14:textId="77777777" w:rsidR="00836B35" w:rsidRPr="00984FC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4AA9A5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6.1.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Lista pomoćnih supstanci</w:t>
      </w:r>
      <w:r w:rsidR="002E0135" w:rsidRPr="00984FC9">
        <w:rPr>
          <w:b/>
          <w:bCs/>
          <w:sz w:val="22"/>
          <w:szCs w:val="22"/>
          <w:lang w:val="sr-Latn-ME"/>
        </w:rPr>
        <w:t xml:space="preserve"> (ekscipijenasa)</w:t>
      </w:r>
    </w:p>
    <w:p w14:paraId="6E5B1C12" w14:textId="77777777" w:rsidR="0072020E" w:rsidRPr="00984FC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50C591" w14:textId="36473035" w:rsidR="00D90B66" w:rsidRPr="00984FC9" w:rsidRDefault="001D55C3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H</w:t>
      </w:r>
      <w:r w:rsidR="00D90B66" w:rsidRPr="00984FC9">
        <w:rPr>
          <w:color w:val="000000" w:themeColor="text1"/>
          <w:sz w:val="22"/>
          <w:lang w:val="sr-Latn-ME"/>
        </w:rPr>
        <w:t>istidin</w:t>
      </w:r>
    </w:p>
    <w:p w14:paraId="0DB81C3A" w14:textId="1D76D0D1" w:rsidR="00D90B66" w:rsidRPr="00984FC9" w:rsidRDefault="001D55C3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H</w:t>
      </w:r>
      <w:r w:rsidR="00D90B66" w:rsidRPr="00984FC9">
        <w:rPr>
          <w:color w:val="000000" w:themeColor="text1"/>
          <w:sz w:val="22"/>
          <w:lang w:val="sr-Latn-ME"/>
        </w:rPr>
        <w:t>istidin</w:t>
      </w:r>
      <w:r w:rsidRPr="00984FC9">
        <w:rPr>
          <w:color w:val="000000" w:themeColor="text1"/>
          <w:sz w:val="22"/>
          <w:lang w:val="sr-Latn-ME"/>
        </w:rPr>
        <w:t xml:space="preserve"> monohidroh</w:t>
      </w:r>
      <w:r w:rsidR="00D90B66" w:rsidRPr="00984FC9">
        <w:rPr>
          <w:color w:val="000000" w:themeColor="text1"/>
          <w:sz w:val="22"/>
          <w:lang w:val="sr-Latn-ME"/>
        </w:rPr>
        <w:t>lorid</w:t>
      </w:r>
    </w:p>
    <w:p w14:paraId="6B1F9AA9" w14:textId="74FA88E8" w:rsidR="00D90B66" w:rsidRPr="00984FC9" w:rsidRDefault="001D55C3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bookmarkStart w:id="31" w:name="_Hlk109824710"/>
      <w:r w:rsidRPr="00984FC9">
        <w:rPr>
          <w:color w:val="000000" w:themeColor="text1"/>
          <w:sz w:val="22"/>
          <w:lang w:val="sr-Latn-ME"/>
        </w:rPr>
        <w:t>M</w:t>
      </w:r>
      <w:r w:rsidR="00D90B66" w:rsidRPr="00984FC9">
        <w:rPr>
          <w:color w:val="000000" w:themeColor="text1"/>
          <w:sz w:val="22"/>
          <w:lang w:val="sr-Latn-ME"/>
        </w:rPr>
        <w:t>anitol (E421)</w:t>
      </w:r>
    </w:p>
    <w:p w14:paraId="367D2B13" w14:textId="1E43AF7F" w:rsidR="00D90B66" w:rsidRPr="00984FC9" w:rsidRDefault="001D55C3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</w:t>
      </w:r>
      <w:r w:rsidR="00D90B66" w:rsidRPr="00984FC9">
        <w:rPr>
          <w:color w:val="000000" w:themeColor="text1"/>
          <w:sz w:val="22"/>
          <w:lang w:val="sr-Latn-ME"/>
        </w:rPr>
        <w:t>atrij</w:t>
      </w:r>
      <w:r w:rsidRPr="00984FC9">
        <w:rPr>
          <w:color w:val="000000" w:themeColor="text1"/>
          <w:sz w:val="22"/>
          <w:lang w:val="sr-Latn-ME"/>
        </w:rPr>
        <w:t>um hlorid</w:t>
      </w:r>
    </w:p>
    <w:p w14:paraId="7AEA3E1B" w14:textId="264031E1" w:rsidR="00D90B66" w:rsidRPr="00984FC9" w:rsidRDefault="001D55C3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</w:t>
      </w:r>
      <w:r w:rsidR="00D90B66" w:rsidRPr="00984FC9">
        <w:rPr>
          <w:color w:val="000000" w:themeColor="text1"/>
          <w:sz w:val="22"/>
          <w:lang w:val="sr-Latn-ME"/>
        </w:rPr>
        <w:t>olisorbat 80 (E433)</w:t>
      </w:r>
    </w:p>
    <w:bookmarkEnd w:id="31"/>
    <w:p w14:paraId="075D9995" w14:textId="2AB058FE" w:rsidR="00D90B66" w:rsidRPr="00984FC9" w:rsidRDefault="001D55C3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V</w:t>
      </w:r>
      <w:r w:rsidR="00D90B66" w:rsidRPr="00984FC9">
        <w:rPr>
          <w:color w:val="000000" w:themeColor="text1"/>
          <w:sz w:val="22"/>
          <w:lang w:val="sr-Latn-ME"/>
        </w:rPr>
        <w:t>oda za injekcije</w:t>
      </w:r>
    </w:p>
    <w:p w14:paraId="2CD9A1B4" w14:textId="77777777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1D2F30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6.2.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Inkompatibilnost</w:t>
      </w:r>
      <w:r w:rsidR="002846DB" w:rsidRPr="00984FC9">
        <w:rPr>
          <w:b/>
          <w:bCs/>
          <w:sz w:val="22"/>
          <w:szCs w:val="22"/>
          <w:lang w:val="sr-Latn-ME"/>
        </w:rPr>
        <w:t>i</w:t>
      </w:r>
    </w:p>
    <w:p w14:paraId="5EA81223" w14:textId="77777777" w:rsidR="0072020E" w:rsidRPr="00984FC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CCB06A" w14:textId="2847D30D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Zbog nedostatka ispitivanja kompatibilnosti, ovaj lijek se ne smije miješati s drugim ljekovima u istoj intravenskoj liniji osim onih navedenih u dijelu 6.6.</w:t>
      </w:r>
    </w:p>
    <w:p w14:paraId="7798BB54" w14:textId="77777777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578A37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>6.3.</w:t>
      </w:r>
      <w:r w:rsidR="00C05DF8" w:rsidRPr="00984FC9">
        <w:rPr>
          <w:b/>
          <w:bCs/>
          <w:sz w:val="22"/>
          <w:szCs w:val="22"/>
          <w:lang w:val="sr-Latn-ME"/>
        </w:rPr>
        <w:t xml:space="preserve">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Rok upotrebe</w:t>
      </w:r>
    </w:p>
    <w:p w14:paraId="6E5E2DD4" w14:textId="77777777" w:rsidR="0072020E" w:rsidRPr="00984FC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1113A8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Neotvorena bočica</w:t>
      </w:r>
    </w:p>
    <w:p w14:paraId="602BCE66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3</w:t>
      </w:r>
      <w:r w:rsidR="006D5D1E" w:rsidRPr="00984FC9">
        <w:rPr>
          <w:color w:val="000000" w:themeColor="text1"/>
          <w:sz w:val="22"/>
          <w:lang w:val="sr-Latn-ME"/>
        </w:rPr>
        <w:t>6</w:t>
      </w:r>
      <w:r w:rsidRPr="00984FC9">
        <w:rPr>
          <w:color w:val="000000" w:themeColor="text1"/>
          <w:sz w:val="22"/>
          <w:lang w:val="sr-Latn-ME"/>
        </w:rPr>
        <w:t> mjeseci</w:t>
      </w:r>
    </w:p>
    <w:p w14:paraId="0B9A0C01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lang w:val="sr-Latn-ME"/>
        </w:rPr>
      </w:pPr>
    </w:p>
    <w:p w14:paraId="2FCB39E3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Razblažen lijek pripremljen za infuziju</w:t>
      </w:r>
    </w:p>
    <w:p w14:paraId="7175523A" w14:textId="6165AA68" w:rsidR="00AE5716" w:rsidRPr="00984FC9" w:rsidRDefault="00D90B66" w:rsidP="00D90B66">
      <w:pPr>
        <w:pStyle w:val="SynchrogenixBodyText"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Hemijska i fizička stabilnost lijeka </w:t>
      </w:r>
      <w:r w:rsidR="00AE5716" w:rsidRPr="00984FC9">
        <w:rPr>
          <w:color w:val="000000" w:themeColor="text1"/>
          <w:sz w:val="22"/>
          <w:lang w:val="sr-Latn-ME"/>
        </w:rPr>
        <w:t xml:space="preserve">pri upotrebi </w:t>
      </w:r>
      <w:r w:rsidR="00984FC9">
        <w:rPr>
          <w:color w:val="000000" w:themeColor="text1"/>
          <w:sz w:val="22"/>
          <w:lang w:val="sr-Latn-ME"/>
        </w:rPr>
        <w:t xml:space="preserve">dokazana je za najduže </w:t>
      </w:r>
      <w:r w:rsidRPr="00984FC9">
        <w:rPr>
          <w:color w:val="000000" w:themeColor="text1"/>
          <w:sz w:val="22"/>
          <w:lang w:val="sr-Latn-ME"/>
        </w:rPr>
        <w:t>24 sata</w:t>
      </w:r>
      <w:r w:rsidR="00AE5716"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 xml:space="preserve">na temperaturi od 2°C do 8°C te najduže 4 sata na sobnoj temperaturi (do 25°C) od </w:t>
      </w:r>
      <w:r w:rsidR="00AE5716" w:rsidRPr="00984FC9">
        <w:rPr>
          <w:color w:val="000000" w:themeColor="text1"/>
          <w:sz w:val="22"/>
          <w:lang w:val="sr-Latn-ME"/>
        </w:rPr>
        <w:t xml:space="preserve">trenutka </w:t>
      </w:r>
      <w:r w:rsidRPr="00984FC9">
        <w:rPr>
          <w:color w:val="000000" w:themeColor="text1"/>
          <w:sz w:val="22"/>
          <w:lang w:val="sr-Latn-ME"/>
        </w:rPr>
        <w:t xml:space="preserve">pripreme. </w:t>
      </w:r>
    </w:p>
    <w:p w14:paraId="227883CC" w14:textId="5EA861F6" w:rsidR="00D90B66" w:rsidRPr="00984FC9" w:rsidRDefault="00D90B66" w:rsidP="00D90B66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S</w:t>
      </w:r>
      <w:r w:rsidR="00AE5716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mikrobiološ</w:t>
      </w:r>
      <w:r w:rsidR="001137A7" w:rsidRPr="00984FC9">
        <w:rPr>
          <w:color w:val="000000" w:themeColor="text1"/>
          <w:sz w:val="22"/>
          <w:lang w:val="sr-Latn-ME"/>
        </w:rPr>
        <w:t xml:space="preserve">ke tačke gledišta </w:t>
      </w:r>
      <w:r w:rsidR="00AE5716" w:rsidRPr="00984FC9">
        <w:rPr>
          <w:color w:val="000000" w:themeColor="text1"/>
          <w:sz w:val="22"/>
          <w:lang w:val="sr-Latn-ME"/>
        </w:rPr>
        <w:t>pripremljeni rastvor za infuziju s</w:t>
      </w:r>
      <w:r w:rsidRPr="00984FC9">
        <w:rPr>
          <w:color w:val="000000" w:themeColor="text1"/>
          <w:sz w:val="22"/>
          <w:lang w:val="sr-Latn-ME"/>
        </w:rPr>
        <w:t xml:space="preserve">e mora odmah primijeniti. Ako se ne primijeni odmah, vrijeme i uslovi čuvanja lijeka </w:t>
      </w:r>
      <w:r w:rsidR="001137A7" w:rsidRPr="00984FC9">
        <w:rPr>
          <w:color w:val="000000" w:themeColor="text1"/>
          <w:sz w:val="22"/>
          <w:lang w:val="sr-Latn-ME"/>
        </w:rPr>
        <w:t>spremnog za upotrebu</w:t>
      </w:r>
      <w:r w:rsidRPr="00984FC9">
        <w:rPr>
          <w:color w:val="000000" w:themeColor="text1"/>
          <w:sz w:val="22"/>
          <w:lang w:val="sr-Latn-ME"/>
        </w:rPr>
        <w:t xml:space="preserve"> odgovornost su korisnika, ali vrijeme čuvanja obično ne bi trebalo biti duže od</w:t>
      </w:r>
      <w:r w:rsidR="00F154A1" w:rsidRPr="00984FC9">
        <w:rPr>
          <w:color w:val="000000" w:themeColor="text1"/>
          <w:sz w:val="22"/>
          <w:lang w:val="sr-Latn-ME"/>
        </w:rPr>
        <w:t xml:space="preserve"> </w:t>
      </w:r>
      <w:r w:rsidRPr="00984FC9">
        <w:rPr>
          <w:color w:val="000000" w:themeColor="text1"/>
          <w:sz w:val="22"/>
          <w:lang w:val="sr-Latn-ME"/>
        </w:rPr>
        <w:t>24 sata na temperaturi od 2°C do 8°C, osim kad</w:t>
      </w:r>
      <w:r w:rsidR="00AE5716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je razblaživanje sprovedeno u kontrolisanim i validiranim aseptič</w:t>
      </w:r>
      <w:r w:rsidR="00AE5716" w:rsidRPr="00984FC9">
        <w:rPr>
          <w:color w:val="000000" w:themeColor="text1"/>
          <w:sz w:val="22"/>
          <w:lang w:val="sr-Latn-ME"/>
        </w:rPr>
        <w:t>ni</w:t>
      </w:r>
      <w:r w:rsidRPr="00984FC9">
        <w:rPr>
          <w:color w:val="000000" w:themeColor="text1"/>
          <w:sz w:val="22"/>
          <w:lang w:val="sr-Latn-ME"/>
        </w:rPr>
        <w:t xml:space="preserve">m </w:t>
      </w:r>
      <w:r w:rsidR="001137A7" w:rsidRPr="00984FC9">
        <w:rPr>
          <w:color w:val="000000" w:themeColor="text1"/>
          <w:sz w:val="22"/>
          <w:lang w:val="sr-Latn-ME"/>
        </w:rPr>
        <w:t>uslovima</w:t>
      </w:r>
      <w:r w:rsidRPr="00984FC9">
        <w:rPr>
          <w:color w:val="000000" w:themeColor="text1"/>
          <w:sz w:val="22"/>
          <w:lang w:val="sr-Latn-ME"/>
        </w:rPr>
        <w:t>.</w:t>
      </w:r>
    </w:p>
    <w:p w14:paraId="0464E3C8" w14:textId="77777777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832BC0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6.4.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84FC9">
        <w:rPr>
          <w:b/>
          <w:bCs/>
          <w:sz w:val="22"/>
          <w:szCs w:val="22"/>
          <w:lang w:val="sr-Latn-ME"/>
        </w:rPr>
        <w:t xml:space="preserve"> lijeka</w:t>
      </w:r>
    </w:p>
    <w:p w14:paraId="1C323227" w14:textId="77777777" w:rsidR="00EC2532" w:rsidRPr="00984FC9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BACDFF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Čuvati u frižideru (2°C – 8°C).</w:t>
      </w:r>
    </w:p>
    <w:p w14:paraId="357D8295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2B076AE4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Ne zamrzavati.</w:t>
      </w:r>
    </w:p>
    <w:p w14:paraId="569C81B9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4D296854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Bočicu čuvati u spoljašnjem pakovanju radi zaštite od svjetlosti.</w:t>
      </w:r>
    </w:p>
    <w:p w14:paraId="48943B5A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79B5C78E" w14:textId="6C38A6D1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Uslove čuvanja nakon razblaživanj</w:t>
      </w:r>
      <w:r w:rsidR="008934AD" w:rsidRPr="00984FC9">
        <w:rPr>
          <w:color w:val="000000" w:themeColor="text1"/>
          <w:sz w:val="22"/>
          <w:lang w:val="sr-Latn-ME"/>
        </w:rPr>
        <w:t>a</w:t>
      </w:r>
      <w:r w:rsidRPr="00984FC9">
        <w:rPr>
          <w:color w:val="000000" w:themeColor="text1"/>
          <w:sz w:val="22"/>
          <w:lang w:val="sr-Latn-ME"/>
        </w:rPr>
        <w:t xml:space="preserve"> lijeka vidjeti u dijelu 6.3.</w:t>
      </w:r>
    </w:p>
    <w:p w14:paraId="4DB586F3" w14:textId="77777777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06F590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6.5.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="002846DB" w:rsidRPr="00984FC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84FC9">
        <w:rPr>
          <w:b/>
          <w:bCs/>
          <w:sz w:val="22"/>
          <w:szCs w:val="22"/>
          <w:lang w:val="sr-Latn-ME"/>
        </w:rPr>
        <w:t>pakovanja</w:t>
      </w:r>
      <w:r w:rsidR="00C06864" w:rsidRPr="00984FC9">
        <w:rPr>
          <w:b/>
          <w:bCs/>
          <w:sz w:val="22"/>
          <w:szCs w:val="22"/>
          <w:lang w:val="sr-Latn-ME"/>
        </w:rPr>
        <w:t xml:space="preserve"> </w:t>
      </w:r>
    </w:p>
    <w:p w14:paraId="4E07749F" w14:textId="77777777" w:rsidR="0072020E" w:rsidRPr="00984FC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11D367" w14:textId="373C71CD" w:rsidR="00D90B66" w:rsidRPr="00984FC9" w:rsidRDefault="00D90B66" w:rsidP="00D90B6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20 ml koncentrata za rastvor za infuziju koji sadrži 600 mg sugema</w:t>
      </w:r>
      <w:r w:rsidR="00DD2DF3">
        <w:rPr>
          <w:color w:val="000000" w:themeColor="text1"/>
          <w:sz w:val="22"/>
          <w:lang w:val="sr-Latn-ME"/>
        </w:rPr>
        <w:t>limaba u bočici od stakla tipa I</w:t>
      </w:r>
      <w:r w:rsidRPr="00984FC9">
        <w:rPr>
          <w:color w:val="000000" w:themeColor="text1"/>
          <w:sz w:val="22"/>
          <w:lang w:val="sr-Latn-ME"/>
        </w:rPr>
        <w:t xml:space="preserve"> s elastomernim čepom i plavim </w:t>
      </w:r>
      <w:r w:rsidRPr="00984FC9">
        <w:rPr>
          <w:i/>
          <w:iCs/>
          <w:color w:val="000000" w:themeColor="text1"/>
          <w:sz w:val="22"/>
          <w:lang w:val="sr-Latn-ME"/>
        </w:rPr>
        <w:t>flip-off</w:t>
      </w:r>
      <w:r w:rsidRPr="00984FC9">
        <w:rPr>
          <w:color w:val="000000" w:themeColor="text1"/>
          <w:sz w:val="22"/>
          <w:lang w:val="sr-Latn-ME"/>
        </w:rPr>
        <w:t xml:space="preserve"> aluminij</w:t>
      </w:r>
      <w:r w:rsidR="008920B0">
        <w:rPr>
          <w:color w:val="000000" w:themeColor="text1"/>
          <w:sz w:val="22"/>
          <w:lang w:val="sr-Latn-ME"/>
        </w:rPr>
        <w:t>um</w:t>
      </w:r>
      <w:r w:rsidRPr="00984FC9">
        <w:rPr>
          <w:color w:val="000000" w:themeColor="text1"/>
          <w:sz w:val="22"/>
          <w:lang w:val="sr-Latn-ME"/>
        </w:rPr>
        <w:t>skim poklopcem.</w:t>
      </w:r>
    </w:p>
    <w:p w14:paraId="39E7CF84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0D10BE2B" w14:textId="4ABA703E" w:rsidR="00D90B66" w:rsidRPr="00984FC9" w:rsidRDefault="00174216" w:rsidP="00D90B66">
      <w:pPr>
        <w:pStyle w:val="SynchrogenixBodyText"/>
        <w:spacing w:before="0" w:after="0"/>
        <w:rPr>
          <w:sz w:val="22"/>
          <w:szCs w:val="22"/>
          <w:shd w:val="clear" w:color="auto" w:fill="FAF9F8"/>
          <w:lang w:val="sr-Latn-ME"/>
        </w:rPr>
      </w:pPr>
      <w:r w:rsidRPr="00984FC9">
        <w:rPr>
          <w:sz w:val="22"/>
          <w:lang w:val="sr-Latn-ME"/>
        </w:rPr>
        <w:t>Jedna kutija sadrži</w:t>
      </w:r>
      <w:r w:rsidR="00D90B66" w:rsidRPr="00984FC9">
        <w:rPr>
          <w:sz w:val="22"/>
          <w:lang w:val="sr-Latn-ME"/>
        </w:rPr>
        <w:t xml:space="preserve"> 2 bočice.</w:t>
      </w:r>
    </w:p>
    <w:p w14:paraId="565C2879" w14:textId="77777777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8899448" w14:textId="77777777" w:rsidR="002846DB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84FC9">
        <w:rPr>
          <w:b/>
          <w:bCs/>
          <w:sz w:val="22"/>
          <w:szCs w:val="22"/>
          <w:lang w:val="sr-Latn-ME"/>
        </w:rPr>
        <w:t xml:space="preserve"> </w:t>
      </w:r>
      <w:r w:rsidR="00310F03" w:rsidRPr="00984FC9">
        <w:rPr>
          <w:b/>
          <w:bCs/>
          <w:sz w:val="22"/>
          <w:szCs w:val="22"/>
          <w:lang w:val="sr-Latn-ME"/>
        </w:rPr>
        <w:t>(i druga uputs</w:t>
      </w:r>
      <w:r w:rsidR="004109FA" w:rsidRPr="00984FC9">
        <w:rPr>
          <w:b/>
          <w:bCs/>
          <w:sz w:val="22"/>
          <w:szCs w:val="22"/>
          <w:lang w:val="sr-Latn-ME"/>
        </w:rPr>
        <w:t>t</w:t>
      </w:r>
      <w:r w:rsidR="00310F03" w:rsidRPr="00984FC9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10A5E54" w14:textId="77777777" w:rsidR="00B66A70" w:rsidRPr="00984FC9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D1A3FE" w14:textId="5F5DC343" w:rsidR="00D90B66" w:rsidRPr="00984FC9" w:rsidRDefault="00174216" w:rsidP="00D90B66">
      <w:pPr>
        <w:pStyle w:val="SynchrogenixBodyText"/>
        <w:spacing w:before="0" w:after="0"/>
        <w:jc w:val="both"/>
        <w:rPr>
          <w:color w:val="000000" w:themeColor="text1"/>
          <w:sz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Lijek </w:t>
      </w:r>
      <w:r w:rsidR="00D90B66" w:rsidRPr="00984FC9">
        <w:rPr>
          <w:color w:val="000000" w:themeColor="text1"/>
          <w:sz w:val="22"/>
          <w:lang w:val="sr-Latn-ME"/>
        </w:rPr>
        <w:t xml:space="preserve">Cejemly </w:t>
      </w:r>
      <w:r w:rsidRPr="00984FC9">
        <w:rPr>
          <w:color w:val="000000" w:themeColor="text1"/>
          <w:sz w:val="22"/>
          <w:lang w:val="sr-Latn-ME"/>
        </w:rPr>
        <w:t>je dostupan</w:t>
      </w:r>
      <w:r w:rsidR="00D90B66" w:rsidRPr="00984FC9">
        <w:rPr>
          <w:color w:val="000000" w:themeColor="text1"/>
          <w:sz w:val="22"/>
          <w:lang w:val="sr-Latn-ME"/>
        </w:rPr>
        <w:t xml:space="preserve"> u bočici za jednokratnu upotrebu i ne sadrži konzervanse. Tokom pripreme i primjene moraju se koristiti asepti</w:t>
      </w:r>
      <w:r w:rsidR="00AE5716" w:rsidRPr="00984FC9">
        <w:rPr>
          <w:color w:val="000000" w:themeColor="text1"/>
          <w:sz w:val="22"/>
          <w:lang w:val="sr-Latn-ME"/>
        </w:rPr>
        <w:t>čn</w:t>
      </w:r>
      <w:r w:rsidR="00D90B66" w:rsidRPr="00984FC9">
        <w:rPr>
          <w:color w:val="000000" w:themeColor="text1"/>
          <w:sz w:val="22"/>
          <w:lang w:val="sr-Latn-ME"/>
        </w:rPr>
        <w:t>e metode.</w:t>
      </w:r>
    </w:p>
    <w:p w14:paraId="168D1B32" w14:textId="77777777" w:rsidR="00D90B66" w:rsidRPr="00984FC9" w:rsidRDefault="00D90B66" w:rsidP="00D90B66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3E59116D" w14:textId="4D10CFC0" w:rsidR="00D90B66" w:rsidRPr="00984FC9" w:rsidRDefault="00D90B66" w:rsidP="00D90B66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Za pripremu ljekova za hemoterapiju na bazi platine i pemetrekseda vidjeti sažetak </w:t>
      </w:r>
      <w:r w:rsidR="001137A7" w:rsidRPr="00984FC9">
        <w:rPr>
          <w:color w:val="000000" w:themeColor="text1"/>
          <w:sz w:val="22"/>
          <w:lang w:val="sr-Latn-ME"/>
        </w:rPr>
        <w:t>karakteristika</w:t>
      </w:r>
      <w:r w:rsidRPr="00984FC9">
        <w:rPr>
          <w:color w:val="000000" w:themeColor="text1"/>
          <w:sz w:val="22"/>
          <w:lang w:val="sr-Latn-ME"/>
        </w:rPr>
        <w:t xml:space="preserve"> lijeka za te ljekove.</w:t>
      </w:r>
    </w:p>
    <w:p w14:paraId="79FE4847" w14:textId="77777777" w:rsidR="00D90B66" w:rsidRPr="00984FC9" w:rsidRDefault="00D90B66" w:rsidP="00D90B6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2B27C926" w14:textId="77777777" w:rsidR="00D90B66" w:rsidRPr="00984FC9" w:rsidRDefault="00D90B66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u w:val="single"/>
          <w:lang w:val="sr-Latn-ME"/>
        </w:rPr>
      </w:pPr>
      <w:r w:rsidRPr="00984FC9">
        <w:rPr>
          <w:color w:val="000000" w:themeColor="text1"/>
          <w:sz w:val="22"/>
          <w:u w:val="single"/>
          <w:lang w:val="sr-Latn-ME"/>
        </w:rPr>
        <w:t>Priprema i primjena Cejemly koncentrata za rastvor za infuziju</w:t>
      </w:r>
    </w:p>
    <w:p w14:paraId="305C8C4D" w14:textId="77777777" w:rsidR="00D90B66" w:rsidRPr="00984FC9" w:rsidRDefault="00D90B66" w:rsidP="00B27864">
      <w:pPr>
        <w:pStyle w:val="SynchrogenixBodyText"/>
        <w:keepNext/>
        <w:spacing w:before="0" w:after="0"/>
        <w:jc w:val="both"/>
        <w:rPr>
          <w:color w:val="000000" w:themeColor="text1"/>
          <w:sz w:val="22"/>
          <w:szCs w:val="22"/>
          <w:u w:val="single"/>
          <w:shd w:val="clear" w:color="auto" w:fill="FAF9F8"/>
          <w:lang w:val="sr-Latn-ME"/>
        </w:rPr>
      </w:pPr>
    </w:p>
    <w:p w14:paraId="697F231D" w14:textId="77777777" w:rsidR="00D90B66" w:rsidRPr="00984FC9" w:rsidRDefault="00D90B66" w:rsidP="00B27864">
      <w:pPr>
        <w:pStyle w:val="SynchrogenixBodyText"/>
        <w:numPr>
          <w:ilvl w:val="0"/>
          <w:numId w:val="14"/>
        </w:numPr>
        <w:spacing w:before="0" w:after="0"/>
        <w:jc w:val="both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Ne protresati bočicu.</w:t>
      </w:r>
    </w:p>
    <w:p w14:paraId="4D72F1C4" w14:textId="77777777" w:rsidR="00D90B66" w:rsidRPr="00984FC9" w:rsidRDefault="00D90B66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4DB1CB10" w14:textId="77777777" w:rsidR="00D90B66" w:rsidRPr="00984FC9" w:rsidRDefault="00D90B66" w:rsidP="00B27864">
      <w:pPr>
        <w:pStyle w:val="SynchrogenixBodyText"/>
        <w:numPr>
          <w:ilvl w:val="0"/>
          <w:numId w:val="14"/>
        </w:numPr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b/>
          <w:color w:val="000000" w:themeColor="text1"/>
          <w:sz w:val="22"/>
          <w:lang w:val="sr-Latn-ME"/>
        </w:rPr>
        <w:t>Doza od 1200 mg</w:t>
      </w:r>
    </w:p>
    <w:p w14:paraId="38C7FD01" w14:textId="77777777" w:rsidR="00D90B66" w:rsidRPr="00984FC9" w:rsidRDefault="00D90B66" w:rsidP="00B27864">
      <w:pPr>
        <w:pStyle w:val="SynchrogenixBodyText"/>
        <w:spacing w:before="0" w:after="0"/>
        <w:ind w:left="720"/>
        <w:jc w:val="both"/>
        <w:rPr>
          <w:color w:val="000000" w:themeColor="text1"/>
          <w:sz w:val="22"/>
          <w:szCs w:val="22"/>
          <w:lang w:val="sr-Latn-ME"/>
        </w:rPr>
      </w:pPr>
      <w:bookmarkStart w:id="32" w:name="_Hlk108538773"/>
      <w:r w:rsidRPr="00984FC9">
        <w:rPr>
          <w:color w:val="000000" w:themeColor="text1"/>
          <w:sz w:val="22"/>
          <w:lang w:val="sr-Latn-ME"/>
        </w:rPr>
        <w:t>Za dozu od ukupno 1200 mg izvucite 20 ml iz svake od 2 bočice (ukupno 40 ml) lijeka Cejemly pomoću sterilnog šprica i prenesite u kesicu za infuziju koja sadrži 250 ml rastvora natrijum hlorida za injekciju od 9 mg/ml (0,9 %). Promiješati razblaženi rastvor nježnim preokretanjem kesice. Ne zamrzavati niti protresati rastvor.</w:t>
      </w:r>
    </w:p>
    <w:p w14:paraId="6B41E12F" w14:textId="77777777" w:rsidR="00D90B66" w:rsidRPr="00984FC9" w:rsidRDefault="00D90B66" w:rsidP="00B27864">
      <w:pPr>
        <w:pStyle w:val="SynchrogenixBodyText"/>
        <w:spacing w:before="0" w:after="0"/>
        <w:ind w:left="72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b/>
          <w:color w:val="000000" w:themeColor="text1"/>
          <w:sz w:val="22"/>
          <w:lang w:val="sr-Latn-ME"/>
        </w:rPr>
        <w:t>Doza od 1500 mg</w:t>
      </w:r>
    </w:p>
    <w:p w14:paraId="5968AF66" w14:textId="77777777" w:rsidR="00D90B66" w:rsidRPr="00984FC9" w:rsidRDefault="00D90B66" w:rsidP="00B27864">
      <w:pPr>
        <w:pStyle w:val="SynchrogenixBodyText"/>
        <w:spacing w:before="0" w:after="0"/>
        <w:ind w:left="72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Za dozu od ukupno 1500 mg izvucite 20 ml iz svake od 2 bočice i 10 ml iz 1 bočice (ukupno 50 ml) lijeka Cejemly pomoću sterilnog šprica i prenesite u kesicu za infuziju koja sadrži 250 ml rastvora natrijum hlorida za injekciju od 9 mg/ml (0,9 %). Promiješati razblaženi rastvor nježnim preokretanjem kesice. Ne zamrzavati niti protresati rastvor.</w:t>
      </w:r>
    </w:p>
    <w:p w14:paraId="201DC87A" w14:textId="77777777" w:rsidR="00D90B66" w:rsidRPr="00984FC9" w:rsidRDefault="00D90B66" w:rsidP="00B27864">
      <w:pPr>
        <w:ind w:right="130"/>
        <w:jc w:val="both"/>
        <w:rPr>
          <w:rFonts w:eastAsia="DengXian"/>
          <w:color w:val="000000" w:themeColor="text1"/>
          <w:sz w:val="22"/>
          <w:szCs w:val="22"/>
          <w:lang w:val="sr-Latn-ME" w:eastAsia="zh-CN"/>
        </w:rPr>
      </w:pPr>
    </w:p>
    <w:p w14:paraId="31A0C3CB" w14:textId="038EC484" w:rsidR="00D90B66" w:rsidRPr="00984FC9" w:rsidRDefault="00D90B66" w:rsidP="00B27864">
      <w:pPr>
        <w:pStyle w:val="SynchrogenixBodyText"/>
        <w:numPr>
          <w:ilvl w:val="0"/>
          <w:numId w:val="14"/>
        </w:numPr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 xml:space="preserve">Ne primjenjivati istovremeno druge ljekove kroz istu infuzijsku liniju. </w:t>
      </w:r>
      <w:r w:rsidRPr="00984FC9">
        <w:rPr>
          <w:sz w:val="22"/>
          <w:lang w:val="sr-Latn-ME"/>
        </w:rPr>
        <w:t>Rastvor za infuziju potrebno je primijeniti kroz intravensku liniju koja ima ugrađen sterilni filt</w:t>
      </w:r>
      <w:r w:rsidR="00F154A1" w:rsidRPr="00984FC9">
        <w:rPr>
          <w:sz w:val="22"/>
          <w:lang w:val="sr-Latn-ME"/>
        </w:rPr>
        <w:t>e</w:t>
      </w:r>
      <w:r w:rsidRPr="00984FC9">
        <w:rPr>
          <w:sz w:val="22"/>
          <w:lang w:val="sr-Latn-ME"/>
        </w:rPr>
        <w:t xml:space="preserve">r s niskom sposobnošću </w:t>
      </w:r>
      <w:r w:rsidR="00F154A1" w:rsidRPr="00984FC9">
        <w:rPr>
          <w:sz w:val="22"/>
          <w:lang w:val="sr-Latn-ME"/>
        </w:rPr>
        <w:t xml:space="preserve">vezivanja </w:t>
      </w:r>
      <w:r w:rsidRPr="00984FC9">
        <w:rPr>
          <w:sz w:val="22"/>
          <w:lang w:val="sr-Latn-ME"/>
        </w:rPr>
        <w:t>proteina ili dodatni polietersulfonski (PES) filt</w:t>
      </w:r>
      <w:r w:rsidR="00F154A1" w:rsidRPr="00984FC9">
        <w:rPr>
          <w:sz w:val="22"/>
          <w:lang w:val="sr-Latn-ME"/>
        </w:rPr>
        <w:t>e</w:t>
      </w:r>
      <w:r w:rsidRPr="00984FC9">
        <w:rPr>
          <w:sz w:val="22"/>
          <w:lang w:val="sr-Latn-ME"/>
        </w:rPr>
        <w:t>r s veličinom pora od 0,22 mikrometra.</w:t>
      </w:r>
    </w:p>
    <w:p w14:paraId="7F84038E" w14:textId="77777777" w:rsidR="00D90B66" w:rsidRPr="00984FC9" w:rsidRDefault="00D90B66" w:rsidP="00B27864">
      <w:pPr>
        <w:pStyle w:val="SynchrogenixBodyText"/>
        <w:spacing w:before="0" w:after="0"/>
        <w:ind w:left="720"/>
        <w:jc w:val="both"/>
        <w:rPr>
          <w:color w:val="000000" w:themeColor="text1"/>
          <w:sz w:val="22"/>
          <w:szCs w:val="22"/>
          <w:lang w:val="sr-Latn-ME"/>
        </w:rPr>
      </w:pPr>
    </w:p>
    <w:p w14:paraId="0689635D" w14:textId="77777777" w:rsidR="00D90B66" w:rsidRPr="00984FC9" w:rsidRDefault="00D90B66" w:rsidP="00B27864">
      <w:pPr>
        <w:pStyle w:val="SynchrogenixBodyText"/>
        <w:numPr>
          <w:ilvl w:val="0"/>
          <w:numId w:val="14"/>
        </w:numPr>
        <w:spacing w:before="0" w:after="0"/>
        <w:jc w:val="both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Prije primjene ostaviti razblaženi rastvor da dostigne sobnu temperaturu.</w:t>
      </w:r>
    </w:p>
    <w:p w14:paraId="5FB5952A" w14:textId="77777777" w:rsidR="00D90B66" w:rsidRPr="00984FC9" w:rsidRDefault="00D90B66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shd w:val="clear" w:color="auto" w:fill="FAF9F8"/>
          <w:lang w:val="sr-Latn-ME"/>
        </w:rPr>
      </w:pPr>
    </w:p>
    <w:p w14:paraId="542856CE" w14:textId="77777777" w:rsidR="00D90B66" w:rsidRPr="00984FC9" w:rsidRDefault="00D90B66" w:rsidP="00B27864">
      <w:pPr>
        <w:pStyle w:val="SynchrogenixBodyText"/>
        <w:numPr>
          <w:ilvl w:val="0"/>
          <w:numId w:val="14"/>
        </w:numPr>
        <w:spacing w:before="0" w:after="0"/>
        <w:jc w:val="both"/>
        <w:rPr>
          <w:color w:val="000000" w:themeColor="text1"/>
          <w:sz w:val="22"/>
          <w:szCs w:val="22"/>
          <w:shd w:val="clear" w:color="auto" w:fill="FAF9F8"/>
          <w:lang w:val="sr-Latn-ME"/>
        </w:rPr>
      </w:pPr>
      <w:r w:rsidRPr="00984FC9">
        <w:rPr>
          <w:color w:val="000000" w:themeColor="text1"/>
          <w:sz w:val="22"/>
          <w:lang w:val="sr-Latn-ME"/>
        </w:rPr>
        <w:t>Bacite sav neiskorišćeni rastvor iz bočice.</w:t>
      </w:r>
    </w:p>
    <w:p w14:paraId="2A9701EA" w14:textId="77777777" w:rsidR="00D90B66" w:rsidRPr="00984FC9" w:rsidRDefault="00D90B66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</w:p>
    <w:p w14:paraId="7E31491E" w14:textId="0E251529" w:rsidR="00D90B66" w:rsidRPr="00984FC9" w:rsidRDefault="00D90B66" w:rsidP="00B27864">
      <w:pPr>
        <w:pStyle w:val="SynchrogenixBodyText"/>
        <w:spacing w:before="0" w:after="0"/>
        <w:jc w:val="both"/>
        <w:rPr>
          <w:color w:val="000000" w:themeColor="text1"/>
          <w:sz w:val="22"/>
          <w:szCs w:val="22"/>
          <w:lang w:val="sr-Latn-ME"/>
        </w:rPr>
      </w:pPr>
      <w:r w:rsidRPr="00984FC9">
        <w:rPr>
          <w:color w:val="000000" w:themeColor="text1"/>
          <w:sz w:val="22"/>
          <w:lang w:val="sr-Latn-ME"/>
        </w:rPr>
        <w:t>Neiskoriš</w:t>
      </w:r>
      <w:r w:rsidR="001137A7" w:rsidRPr="00984FC9">
        <w:rPr>
          <w:color w:val="000000" w:themeColor="text1"/>
          <w:sz w:val="22"/>
          <w:lang w:val="sr-Latn-ME"/>
        </w:rPr>
        <w:t>ć</w:t>
      </w:r>
      <w:r w:rsidRPr="00984FC9">
        <w:rPr>
          <w:color w:val="000000" w:themeColor="text1"/>
          <w:sz w:val="22"/>
          <w:lang w:val="sr-Latn-ME"/>
        </w:rPr>
        <w:t xml:space="preserve">eni lijek ili otpadni materijal </w:t>
      </w:r>
      <w:r w:rsidR="001137A7" w:rsidRPr="00984FC9">
        <w:rPr>
          <w:color w:val="000000" w:themeColor="text1"/>
          <w:sz w:val="22"/>
          <w:lang w:val="sr-Latn-ME"/>
        </w:rPr>
        <w:t>odlažu se</w:t>
      </w:r>
      <w:r w:rsidRPr="00984FC9">
        <w:rPr>
          <w:color w:val="000000" w:themeColor="text1"/>
          <w:sz w:val="22"/>
          <w:lang w:val="sr-Latn-ME"/>
        </w:rPr>
        <w:t xml:space="preserve"> u skladu </w:t>
      </w:r>
      <w:r w:rsidR="001137A7" w:rsidRPr="00984FC9">
        <w:rPr>
          <w:color w:val="000000" w:themeColor="text1"/>
          <w:sz w:val="22"/>
          <w:lang w:val="sr-Latn-ME"/>
        </w:rPr>
        <w:t xml:space="preserve">sa lokalnim </w:t>
      </w:r>
      <w:r w:rsidRPr="00984FC9">
        <w:rPr>
          <w:color w:val="000000" w:themeColor="text1"/>
          <w:sz w:val="22"/>
          <w:lang w:val="sr-Latn-ME"/>
        </w:rPr>
        <w:t>propisima.</w:t>
      </w:r>
    </w:p>
    <w:bookmarkEnd w:id="32"/>
    <w:p w14:paraId="43CEFF4E" w14:textId="32D90209" w:rsidR="0072020E" w:rsidRPr="00984FC9" w:rsidRDefault="0072020E" w:rsidP="00B278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2FF008" w14:textId="77777777" w:rsidR="00944B85" w:rsidRPr="00984FC9" w:rsidRDefault="00944B8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253377" w14:textId="77777777" w:rsidR="00F8570A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7.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NOSILAC DOZVOLE</w:t>
      </w:r>
      <w:r w:rsidR="00483928" w:rsidRPr="00984FC9">
        <w:rPr>
          <w:b/>
          <w:bCs/>
          <w:sz w:val="22"/>
          <w:szCs w:val="22"/>
          <w:lang w:val="sr-Latn-ME"/>
        </w:rPr>
        <w:t xml:space="preserve"> </w:t>
      </w:r>
    </w:p>
    <w:p w14:paraId="69345E27" w14:textId="77777777" w:rsidR="00C61BE0" w:rsidRPr="00984FC9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0CFD2D" w14:textId="77777777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84FC9">
        <w:rPr>
          <w:bCs/>
          <w:sz w:val="22"/>
          <w:szCs w:val="22"/>
          <w:lang w:val="sr-Latn-ME"/>
        </w:rPr>
        <w:t>Evropa Lek Pharma d.o.o. Podgorica</w:t>
      </w:r>
    </w:p>
    <w:p w14:paraId="22595641" w14:textId="6C60FFB2" w:rsidR="00D90B66" w:rsidRPr="00984FC9" w:rsidRDefault="00D90B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84FC9">
        <w:rPr>
          <w:bCs/>
          <w:sz w:val="22"/>
          <w:szCs w:val="22"/>
          <w:lang w:val="sr-Latn-ME"/>
        </w:rPr>
        <w:t>Kritskog odreda 4/1, Podgorica</w:t>
      </w:r>
      <w:r w:rsidR="00F55553" w:rsidRPr="00984FC9">
        <w:rPr>
          <w:bCs/>
          <w:sz w:val="22"/>
          <w:szCs w:val="22"/>
          <w:lang w:val="sr-Latn-ME"/>
        </w:rPr>
        <w:t>, Crna Gora</w:t>
      </w:r>
    </w:p>
    <w:p w14:paraId="584ECA36" w14:textId="433F921B" w:rsidR="00C37FD7" w:rsidRPr="00984FC9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D4DC76" w14:textId="77777777" w:rsidR="00944B85" w:rsidRPr="00984FC9" w:rsidRDefault="00944B8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B06836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8.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>BROJ DOZVOLE</w:t>
      </w:r>
      <w:r w:rsidR="008A6D43" w:rsidRPr="00984FC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79ABD5A" w14:textId="4483DDFA" w:rsidR="0072020E" w:rsidRPr="00984FC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E7911F" w14:textId="73A9617C" w:rsidR="00984FC9" w:rsidRPr="00984FC9" w:rsidRDefault="00984FC9" w:rsidP="00480FB1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  <w:r w:rsidRPr="00984FC9">
        <w:rPr>
          <w:sz w:val="22"/>
          <w:szCs w:val="22"/>
          <w:lang w:val="sr-Latn-ME" w:eastAsia="sr-Latn-ME"/>
        </w:rPr>
        <w:t>2030/25/2827 - 2086</w:t>
      </w:r>
    </w:p>
    <w:p w14:paraId="6A23EE72" w14:textId="77777777" w:rsidR="00984FC9" w:rsidRPr="00984FC9" w:rsidRDefault="00984FC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5F0874" w14:textId="77777777" w:rsidR="00F45F77" w:rsidRPr="00984FC9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D40D0D" w14:textId="77777777" w:rsidR="0072020E" w:rsidRPr="00984FC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9.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Pr="00984FC9">
        <w:rPr>
          <w:b/>
          <w:bCs/>
          <w:sz w:val="22"/>
          <w:szCs w:val="22"/>
          <w:lang w:val="sr-Latn-ME"/>
        </w:rPr>
        <w:t xml:space="preserve">DATUM </w:t>
      </w:r>
      <w:r w:rsidR="00C05DF8" w:rsidRPr="00984FC9">
        <w:rPr>
          <w:b/>
          <w:bCs/>
          <w:sz w:val="22"/>
          <w:szCs w:val="22"/>
          <w:lang w:val="sr-Latn-ME"/>
        </w:rPr>
        <w:t xml:space="preserve">PRVE </w:t>
      </w:r>
      <w:r w:rsidR="008A6D43" w:rsidRPr="00984FC9">
        <w:rPr>
          <w:b/>
          <w:bCs/>
          <w:sz w:val="22"/>
          <w:szCs w:val="22"/>
          <w:lang w:val="sr-Latn-ME"/>
        </w:rPr>
        <w:t>DOZVOLE</w:t>
      </w:r>
      <w:r w:rsidR="00C05DF8" w:rsidRPr="00984FC9">
        <w:rPr>
          <w:b/>
          <w:bCs/>
          <w:sz w:val="22"/>
          <w:szCs w:val="22"/>
          <w:lang w:val="sr-Latn-ME"/>
        </w:rPr>
        <w:t>/OBNOVE DOZVOLE</w:t>
      </w:r>
      <w:r w:rsidR="008A6D43" w:rsidRPr="00984FC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0058D6E" w14:textId="76CF4721" w:rsidR="0072020E" w:rsidRPr="00984FC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E8C536" w14:textId="24062BD7" w:rsidR="00984FC9" w:rsidRPr="00984FC9" w:rsidRDefault="00984FC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84FC9">
        <w:rPr>
          <w:bCs/>
          <w:sz w:val="22"/>
          <w:szCs w:val="22"/>
          <w:lang w:val="sr-Latn-ME"/>
        </w:rPr>
        <w:t>13.08.2025. godine</w:t>
      </w:r>
    </w:p>
    <w:p w14:paraId="1BCCA8A1" w14:textId="77777777" w:rsidR="00984FC9" w:rsidRPr="00984FC9" w:rsidRDefault="00984FC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0F8969" w14:textId="77777777" w:rsidR="00836B35" w:rsidRPr="00984FC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172975" w14:textId="77777777" w:rsidR="003F6A59" w:rsidRPr="00984FC9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984FC9">
        <w:rPr>
          <w:b/>
          <w:bCs/>
          <w:sz w:val="22"/>
          <w:szCs w:val="22"/>
          <w:lang w:val="sr-Latn-ME"/>
        </w:rPr>
        <w:t xml:space="preserve">10. </w:t>
      </w:r>
      <w:r w:rsidR="00480FB1" w:rsidRPr="00984FC9">
        <w:rPr>
          <w:b/>
          <w:bCs/>
          <w:sz w:val="22"/>
          <w:szCs w:val="22"/>
          <w:lang w:val="sr-Latn-ME"/>
        </w:rPr>
        <w:tab/>
      </w:r>
      <w:r w:rsidR="002846DB" w:rsidRPr="00984FC9">
        <w:rPr>
          <w:b/>
          <w:bCs/>
          <w:sz w:val="22"/>
          <w:szCs w:val="22"/>
          <w:lang w:val="sr-Latn-ME"/>
        </w:rPr>
        <w:t>D</w:t>
      </w:r>
      <w:r w:rsidR="00EC2532" w:rsidRPr="00984FC9">
        <w:rPr>
          <w:b/>
          <w:bCs/>
          <w:sz w:val="22"/>
          <w:szCs w:val="22"/>
          <w:lang w:val="sr-Latn-ME"/>
        </w:rPr>
        <w:t xml:space="preserve">ATUM REVIZIJE TEKSTA </w:t>
      </w:r>
    </w:p>
    <w:p w14:paraId="769E3CB3" w14:textId="58CD86CC" w:rsidR="003F6A59" w:rsidRPr="00984FC9" w:rsidRDefault="003F6A59" w:rsidP="00DE3F5C">
      <w:pPr>
        <w:rPr>
          <w:sz w:val="22"/>
          <w:szCs w:val="22"/>
          <w:lang w:val="sr-Latn-ME"/>
        </w:rPr>
      </w:pPr>
    </w:p>
    <w:p w14:paraId="5FB919CC" w14:textId="61CD86ED" w:rsidR="00984FC9" w:rsidRPr="00984FC9" w:rsidRDefault="00984FC9" w:rsidP="00DE3F5C">
      <w:pPr>
        <w:rPr>
          <w:sz w:val="22"/>
          <w:szCs w:val="22"/>
          <w:lang w:val="sr-Latn-ME"/>
        </w:rPr>
      </w:pPr>
      <w:r w:rsidRPr="00984FC9">
        <w:rPr>
          <w:sz w:val="22"/>
          <w:szCs w:val="22"/>
          <w:lang w:val="sr-Latn-ME"/>
        </w:rPr>
        <w:t>Avgust, 2025. godine</w:t>
      </w:r>
    </w:p>
    <w:sectPr w:rsidR="00984FC9" w:rsidRPr="00984FC9" w:rsidSect="006B5404">
      <w:footerReference w:type="default" r:id="rId2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8742" w14:textId="77777777" w:rsidR="00492BEF" w:rsidRDefault="00492BEF">
      <w:r>
        <w:separator/>
      </w:r>
    </w:p>
  </w:endnote>
  <w:endnote w:type="continuationSeparator" w:id="0">
    <w:p w14:paraId="47CEC046" w14:textId="77777777" w:rsidR="00492BEF" w:rsidRDefault="004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FB52" w14:textId="442B4013" w:rsidR="00DD2DF3" w:rsidRPr="00B23F69" w:rsidRDefault="00DD2DF3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52D1B">
      <w:rPr>
        <w:noProof/>
        <w:sz w:val="22"/>
        <w:szCs w:val="22"/>
      </w:rPr>
      <w:t>20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52D1B">
      <w:rPr>
        <w:noProof/>
        <w:sz w:val="22"/>
        <w:szCs w:val="22"/>
      </w:rPr>
      <w:t>20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70D5" w14:textId="77777777" w:rsidR="00492BEF" w:rsidRDefault="00492BEF">
      <w:r>
        <w:separator/>
      </w:r>
    </w:p>
  </w:footnote>
  <w:footnote w:type="continuationSeparator" w:id="0">
    <w:p w14:paraId="097674A3" w14:textId="77777777" w:rsidR="00492BEF" w:rsidRDefault="0049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5pt;height:14pt;visibility:visible;mso-wrap-style:square" o:bullet="t">
        <v:imagedata r:id="rId1" o:title=""/>
      </v:shape>
    </w:pict>
  </w:numPicBullet>
  <w:abstractNum w:abstractNumId="0" w15:restartNumberingAfterBreak="0">
    <w:nsid w:val="027162CD"/>
    <w:multiLevelType w:val="hybridMultilevel"/>
    <w:tmpl w:val="607E6184"/>
    <w:lvl w:ilvl="0" w:tplc="5322DB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6D4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4E06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8A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EF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E9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F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8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23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317149"/>
    <w:multiLevelType w:val="hybridMultilevel"/>
    <w:tmpl w:val="8D38077A"/>
    <w:lvl w:ilvl="0" w:tplc="18B8CB1A">
      <w:start w:val="1"/>
      <w:numFmt w:val="low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609C6"/>
    <w:multiLevelType w:val="hybridMultilevel"/>
    <w:tmpl w:val="2F461978"/>
    <w:lvl w:ilvl="0" w:tplc="9FD8B1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7FE6B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3543C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B6BF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3AA5F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1546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2B6C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8E0E1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1611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620"/>
    <w:rsid w:val="00083D02"/>
    <w:rsid w:val="000A3F58"/>
    <w:rsid w:val="000C2B56"/>
    <w:rsid w:val="000D2343"/>
    <w:rsid w:val="000D3449"/>
    <w:rsid w:val="000D425A"/>
    <w:rsid w:val="000D60CC"/>
    <w:rsid w:val="000E2084"/>
    <w:rsid w:val="000E6F55"/>
    <w:rsid w:val="000F77FA"/>
    <w:rsid w:val="00107BF7"/>
    <w:rsid w:val="001134B6"/>
    <w:rsid w:val="001137A7"/>
    <w:rsid w:val="00126F53"/>
    <w:rsid w:val="001402F1"/>
    <w:rsid w:val="0014766D"/>
    <w:rsid w:val="00152263"/>
    <w:rsid w:val="001536CC"/>
    <w:rsid w:val="00174216"/>
    <w:rsid w:val="00174389"/>
    <w:rsid w:val="00193258"/>
    <w:rsid w:val="00196A22"/>
    <w:rsid w:val="001A3FBA"/>
    <w:rsid w:val="001A5518"/>
    <w:rsid w:val="001B1C6A"/>
    <w:rsid w:val="001C1263"/>
    <w:rsid w:val="001C1417"/>
    <w:rsid w:val="001D39B6"/>
    <w:rsid w:val="001D55C3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4472B"/>
    <w:rsid w:val="002510A5"/>
    <w:rsid w:val="00254A0A"/>
    <w:rsid w:val="00266046"/>
    <w:rsid w:val="00272781"/>
    <w:rsid w:val="002846DB"/>
    <w:rsid w:val="00284CCD"/>
    <w:rsid w:val="002C6637"/>
    <w:rsid w:val="002E0135"/>
    <w:rsid w:val="002E37A5"/>
    <w:rsid w:val="002E5C6F"/>
    <w:rsid w:val="00310F03"/>
    <w:rsid w:val="003247D2"/>
    <w:rsid w:val="003445C1"/>
    <w:rsid w:val="00355B61"/>
    <w:rsid w:val="00362686"/>
    <w:rsid w:val="00371510"/>
    <w:rsid w:val="00391C61"/>
    <w:rsid w:val="00396DFD"/>
    <w:rsid w:val="003A7059"/>
    <w:rsid w:val="003B7A36"/>
    <w:rsid w:val="003C17AB"/>
    <w:rsid w:val="003C7823"/>
    <w:rsid w:val="003D065D"/>
    <w:rsid w:val="003E1DCC"/>
    <w:rsid w:val="003F11A1"/>
    <w:rsid w:val="003F4FAB"/>
    <w:rsid w:val="003F6A5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92BEF"/>
    <w:rsid w:val="004C2E26"/>
    <w:rsid w:val="004C331F"/>
    <w:rsid w:val="004C45E5"/>
    <w:rsid w:val="004D6103"/>
    <w:rsid w:val="004E3BCE"/>
    <w:rsid w:val="004E70AD"/>
    <w:rsid w:val="004F0E97"/>
    <w:rsid w:val="004F17E2"/>
    <w:rsid w:val="00501DD1"/>
    <w:rsid w:val="00503366"/>
    <w:rsid w:val="00515C21"/>
    <w:rsid w:val="00530BD7"/>
    <w:rsid w:val="00532E70"/>
    <w:rsid w:val="005456D8"/>
    <w:rsid w:val="00545C41"/>
    <w:rsid w:val="00545CD2"/>
    <w:rsid w:val="005476F3"/>
    <w:rsid w:val="005674EB"/>
    <w:rsid w:val="00572527"/>
    <w:rsid w:val="00573E40"/>
    <w:rsid w:val="00576348"/>
    <w:rsid w:val="00594459"/>
    <w:rsid w:val="005A0B2E"/>
    <w:rsid w:val="005A23D2"/>
    <w:rsid w:val="005A36CB"/>
    <w:rsid w:val="005A3B01"/>
    <w:rsid w:val="005B49B8"/>
    <w:rsid w:val="005C0741"/>
    <w:rsid w:val="005C5EF4"/>
    <w:rsid w:val="005E2E0B"/>
    <w:rsid w:val="005E67AD"/>
    <w:rsid w:val="005E7A7D"/>
    <w:rsid w:val="00602457"/>
    <w:rsid w:val="00602EFC"/>
    <w:rsid w:val="00607505"/>
    <w:rsid w:val="00612F08"/>
    <w:rsid w:val="00644FC3"/>
    <w:rsid w:val="00646BD1"/>
    <w:rsid w:val="006561C2"/>
    <w:rsid w:val="0066099C"/>
    <w:rsid w:val="00671CB3"/>
    <w:rsid w:val="00674BAF"/>
    <w:rsid w:val="00682200"/>
    <w:rsid w:val="00692BF6"/>
    <w:rsid w:val="006A1351"/>
    <w:rsid w:val="006A1497"/>
    <w:rsid w:val="006A55AB"/>
    <w:rsid w:val="006B0BD1"/>
    <w:rsid w:val="006B5404"/>
    <w:rsid w:val="006B6503"/>
    <w:rsid w:val="006D20A5"/>
    <w:rsid w:val="006D37BF"/>
    <w:rsid w:val="006D5D1E"/>
    <w:rsid w:val="00702E22"/>
    <w:rsid w:val="00712BA1"/>
    <w:rsid w:val="0072020E"/>
    <w:rsid w:val="00753EE8"/>
    <w:rsid w:val="00754902"/>
    <w:rsid w:val="00762CBA"/>
    <w:rsid w:val="00786071"/>
    <w:rsid w:val="007A3ECB"/>
    <w:rsid w:val="007C04EA"/>
    <w:rsid w:val="007D7BB3"/>
    <w:rsid w:val="007E31E9"/>
    <w:rsid w:val="007F05E3"/>
    <w:rsid w:val="007F1D00"/>
    <w:rsid w:val="007F661E"/>
    <w:rsid w:val="00824AB9"/>
    <w:rsid w:val="00836B35"/>
    <w:rsid w:val="00843BDE"/>
    <w:rsid w:val="00843EB4"/>
    <w:rsid w:val="00852D1B"/>
    <w:rsid w:val="0087588C"/>
    <w:rsid w:val="00887C88"/>
    <w:rsid w:val="008920B0"/>
    <w:rsid w:val="008934AD"/>
    <w:rsid w:val="0089705C"/>
    <w:rsid w:val="008A6D43"/>
    <w:rsid w:val="008B491E"/>
    <w:rsid w:val="008C13B6"/>
    <w:rsid w:val="008C1A28"/>
    <w:rsid w:val="008C2E98"/>
    <w:rsid w:val="008E49BD"/>
    <w:rsid w:val="008E53E9"/>
    <w:rsid w:val="008E5771"/>
    <w:rsid w:val="008F4ACF"/>
    <w:rsid w:val="00907622"/>
    <w:rsid w:val="00924166"/>
    <w:rsid w:val="00932BCC"/>
    <w:rsid w:val="00940B9B"/>
    <w:rsid w:val="00944B85"/>
    <w:rsid w:val="00950F03"/>
    <w:rsid w:val="00953573"/>
    <w:rsid w:val="0095676E"/>
    <w:rsid w:val="00956983"/>
    <w:rsid w:val="00963117"/>
    <w:rsid w:val="00963CF0"/>
    <w:rsid w:val="00964BB1"/>
    <w:rsid w:val="009775D9"/>
    <w:rsid w:val="00984FC9"/>
    <w:rsid w:val="00997175"/>
    <w:rsid w:val="009A1847"/>
    <w:rsid w:val="009B062A"/>
    <w:rsid w:val="009D6848"/>
    <w:rsid w:val="009E7C6F"/>
    <w:rsid w:val="009F1793"/>
    <w:rsid w:val="009F2D23"/>
    <w:rsid w:val="00A01156"/>
    <w:rsid w:val="00A01D69"/>
    <w:rsid w:val="00A02335"/>
    <w:rsid w:val="00A46C9A"/>
    <w:rsid w:val="00A51000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E5716"/>
    <w:rsid w:val="00AF19F4"/>
    <w:rsid w:val="00AF2AC7"/>
    <w:rsid w:val="00AF74CE"/>
    <w:rsid w:val="00B208DB"/>
    <w:rsid w:val="00B23F69"/>
    <w:rsid w:val="00B25B68"/>
    <w:rsid w:val="00B27864"/>
    <w:rsid w:val="00B60619"/>
    <w:rsid w:val="00B66A70"/>
    <w:rsid w:val="00B67366"/>
    <w:rsid w:val="00B80EE1"/>
    <w:rsid w:val="00B84135"/>
    <w:rsid w:val="00BA6C3D"/>
    <w:rsid w:val="00BB1837"/>
    <w:rsid w:val="00BB7FFC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0852"/>
    <w:rsid w:val="00C93345"/>
    <w:rsid w:val="00C94C0D"/>
    <w:rsid w:val="00CA1FEB"/>
    <w:rsid w:val="00CD4F85"/>
    <w:rsid w:val="00CD6F02"/>
    <w:rsid w:val="00CE0722"/>
    <w:rsid w:val="00CE246D"/>
    <w:rsid w:val="00CF07A0"/>
    <w:rsid w:val="00CF3E03"/>
    <w:rsid w:val="00D00060"/>
    <w:rsid w:val="00D0082A"/>
    <w:rsid w:val="00D027D3"/>
    <w:rsid w:val="00D21455"/>
    <w:rsid w:val="00D32E0F"/>
    <w:rsid w:val="00D47634"/>
    <w:rsid w:val="00D6593E"/>
    <w:rsid w:val="00D709B3"/>
    <w:rsid w:val="00D72B03"/>
    <w:rsid w:val="00D74CD2"/>
    <w:rsid w:val="00D90B66"/>
    <w:rsid w:val="00DA2ED6"/>
    <w:rsid w:val="00DB1D55"/>
    <w:rsid w:val="00DB76B8"/>
    <w:rsid w:val="00DC2EA1"/>
    <w:rsid w:val="00DD2DF3"/>
    <w:rsid w:val="00DD6AAF"/>
    <w:rsid w:val="00DE3F5C"/>
    <w:rsid w:val="00DF1D20"/>
    <w:rsid w:val="00E02DC0"/>
    <w:rsid w:val="00E21324"/>
    <w:rsid w:val="00E246B9"/>
    <w:rsid w:val="00E31FEA"/>
    <w:rsid w:val="00E420CA"/>
    <w:rsid w:val="00E45169"/>
    <w:rsid w:val="00E47787"/>
    <w:rsid w:val="00E51C30"/>
    <w:rsid w:val="00E64180"/>
    <w:rsid w:val="00E7235D"/>
    <w:rsid w:val="00E74AEE"/>
    <w:rsid w:val="00E868E5"/>
    <w:rsid w:val="00E91805"/>
    <w:rsid w:val="00E9237A"/>
    <w:rsid w:val="00E939FA"/>
    <w:rsid w:val="00E941CC"/>
    <w:rsid w:val="00EA5765"/>
    <w:rsid w:val="00EC2532"/>
    <w:rsid w:val="00ED7812"/>
    <w:rsid w:val="00EF3B86"/>
    <w:rsid w:val="00F02F48"/>
    <w:rsid w:val="00F117C3"/>
    <w:rsid w:val="00F154A1"/>
    <w:rsid w:val="00F317E9"/>
    <w:rsid w:val="00F34554"/>
    <w:rsid w:val="00F35B68"/>
    <w:rsid w:val="00F45F77"/>
    <w:rsid w:val="00F5167F"/>
    <w:rsid w:val="00F52258"/>
    <w:rsid w:val="00F55553"/>
    <w:rsid w:val="00F80DA4"/>
    <w:rsid w:val="00F840BA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86C4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uiPriority w:val="99"/>
    <w:rsid w:val="004E70AD"/>
    <w:rPr>
      <w:color w:val="0563C1" w:themeColor="hyperlink"/>
      <w:u w:val="single"/>
    </w:rPr>
  </w:style>
  <w:style w:type="paragraph" w:customStyle="1" w:styleId="SynchrogenixBodyText">
    <w:name w:val="Synchrogenix Body Text"/>
    <w:qFormat/>
    <w:rsid w:val="00BA6C3D"/>
    <w:pPr>
      <w:spacing w:before="120" w:after="120"/>
    </w:pPr>
    <w:rPr>
      <w:rFonts w:eastAsia="Arial Unicode MS"/>
      <w:sz w:val="24"/>
      <w:szCs w:val="24"/>
      <w:lang w:val="hr-HR" w:eastAsia="en-US"/>
    </w:rPr>
  </w:style>
  <w:style w:type="paragraph" w:customStyle="1" w:styleId="SynchrogenixTableCellLeft">
    <w:name w:val="Synchrogenix Table Cell Left"/>
    <w:basedOn w:val="SynchrogenixBodyText"/>
    <w:qFormat/>
    <w:rsid w:val="00BA6C3D"/>
    <w:pPr>
      <w:spacing w:before="40" w:after="40"/>
    </w:pPr>
    <w:rPr>
      <w:sz w:val="20"/>
    </w:rPr>
  </w:style>
  <w:style w:type="paragraph" w:styleId="Caption">
    <w:name w:val="caption"/>
    <w:basedOn w:val="Normal"/>
    <w:next w:val="Normal"/>
    <w:qFormat/>
    <w:rsid w:val="00BA6C3D"/>
    <w:pPr>
      <w:keepNext/>
      <w:keepLines/>
      <w:tabs>
        <w:tab w:val="left" w:pos="1440"/>
      </w:tabs>
      <w:spacing w:before="240" w:after="240"/>
      <w:ind w:left="1151" w:hanging="1151"/>
      <w:outlineLvl w:val="8"/>
    </w:pPr>
    <w:rPr>
      <w:rFonts w:eastAsia="SimSun"/>
      <w:b/>
      <w:bCs/>
      <w:color w:val="000000" w:themeColor="text1"/>
      <w:szCs w:val="20"/>
      <w:lang w:val="hr-HR"/>
    </w:rPr>
  </w:style>
  <w:style w:type="paragraph" w:customStyle="1" w:styleId="SynchrogenixTableFootnote">
    <w:name w:val="Synchrogenix Table Footnote"/>
    <w:basedOn w:val="SynchrogenixTableCellLeft"/>
    <w:next w:val="SynchrogenixBodyText"/>
    <w:rsid w:val="00BA6C3D"/>
    <w:pPr>
      <w:tabs>
        <w:tab w:val="left" w:pos="360"/>
      </w:tabs>
      <w:spacing w:before="0" w:after="0"/>
      <w:ind w:left="360" w:hanging="360"/>
    </w:pPr>
  </w:style>
  <w:style w:type="character" w:customStyle="1" w:styleId="normaltextrun">
    <w:name w:val="normaltextrun"/>
    <w:basedOn w:val="DefaultParagraphFont"/>
    <w:rsid w:val="00BA6C3D"/>
  </w:style>
  <w:style w:type="paragraph" w:customStyle="1" w:styleId="paragraph">
    <w:name w:val="paragraph"/>
    <w:basedOn w:val="Normal"/>
    <w:rsid w:val="00BA6C3D"/>
    <w:pPr>
      <w:spacing w:before="100" w:beforeAutospacing="1" w:after="100" w:afterAutospacing="1"/>
    </w:pPr>
    <w:rPr>
      <w:lang w:val="hr-HR"/>
    </w:rPr>
  </w:style>
  <w:style w:type="paragraph" w:customStyle="1" w:styleId="SynchrogenixBodyTextIndented">
    <w:name w:val="Synchrogenix Body Text Indented"/>
    <w:basedOn w:val="SynchrogenixBodyText"/>
    <w:next w:val="SynchrogenixBodyText"/>
    <w:rsid w:val="00CE0722"/>
    <w:pPr>
      <w:ind w:left="720"/>
    </w:pPr>
  </w:style>
  <w:style w:type="paragraph" w:customStyle="1" w:styleId="SynchrogenixTableHeading">
    <w:name w:val="Synchrogenix Table Heading"/>
    <w:basedOn w:val="SynchrogenixTableCellLeft"/>
    <w:qFormat/>
    <w:rsid w:val="007F1D00"/>
    <w:pPr>
      <w:keepNext/>
    </w:pPr>
    <w:rPr>
      <w:b/>
    </w:rPr>
  </w:style>
  <w:style w:type="paragraph" w:styleId="ListParagraph">
    <w:name w:val="List Paragraph"/>
    <w:basedOn w:val="Normal"/>
    <w:uiPriority w:val="34"/>
    <w:qFormat/>
    <w:rsid w:val="007F1D00"/>
    <w:pPr>
      <w:spacing w:before="120" w:after="120"/>
      <w:ind w:left="720"/>
      <w:contextualSpacing/>
    </w:pPr>
    <w:rPr>
      <w:rFonts w:eastAsia="Arial Unicode MS"/>
      <w:lang w:val="hr-HR"/>
    </w:rPr>
  </w:style>
  <w:style w:type="table" w:styleId="TableGrid">
    <w:name w:val="Table Grid"/>
    <w:basedOn w:val="TableNormal"/>
    <w:uiPriority w:val="59"/>
    <w:rsid w:val="005A3B01"/>
    <w:rPr>
      <w:rFonts w:eastAsia="SimSun" w:cstheme="minorBidi"/>
      <w:sz w:val="24"/>
      <w:szCs w:val="24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5A3B01"/>
    <w:pPr>
      <w:spacing w:after="140" w:line="280" w:lineRule="atLeast"/>
    </w:pPr>
    <w:rPr>
      <w:rFonts w:ascii="Verdana" w:eastAsia="Verdana" w:hAnsi="Verdana" w:cs="Verdana"/>
      <w:sz w:val="18"/>
      <w:szCs w:val="18"/>
      <w:lang w:val="hr-HR" w:eastAsia="en-GB"/>
    </w:rPr>
  </w:style>
  <w:style w:type="character" w:customStyle="1" w:styleId="BodytextAgencyChar">
    <w:name w:val="Body text (Agency) Char"/>
    <w:link w:val="BodytextAgency"/>
    <w:qFormat/>
    <w:rsid w:val="005A3B01"/>
    <w:rPr>
      <w:rFonts w:ascii="Verdana" w:eastAsia="Verdana" w:hAnsi="Verdana" w:cs="Verdana"/>
      <w:sz w:val="18"/>
      <w:szCs w:val="18"/>
      <w:lang w:val="hr-HR" w:eastAsia="en-GB"/>
    </w:rPr>
  </w:style>
  <w:style w:type="paragraph" w:customStyle="1" w:styleId="C-BodyText">
    <w:name w:val="C-Body Text"/>
    <w:link w:val="C-BodyTextChar"/>
    <w:qFormat/>
    <w:rsid w:val="005456D8"/>
    <w:pPr>
      <w:spacing w:before="120" w:after="120" w:line="280" w:lineRule="atLeast"/>
    </w:pPr>
    <w:rPr>
      <w:sz w:val="24"/>
      <w:lang w:val="hr-HR" w:eastAsia="en-US"/>
    </w:rPr>
  </w:style>
  <w:style w:type="character" w:customStyle="1" w:styleId="C-BodyTextChar">
    <w:name w:val="C-Body Text Char"/>
    <w:link w:val="C-BodyText"/>
    <w:rsid w:val="005456D8"/>
    <w:rPr>
      <w:sz w:val="24"/>
      <w:lang w:val="hr-HR" w:eastAsia="en-US"/>
    </w:rPr>
  </w:style>
  <w:style w:type="paragraph" w:styleId="Revision">
    <w:name w:val="Revision"/>
    <w:hidden/>
    <w:uiPriority w:val="99"/>
    <w:semiHidden/>
    <w:rsid w:val="00532E7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hyperlink" Target="https://dailymed.nlm.nih.gov/dailymed/drugInfo.cfm?setid=423c489c-085b-4320-b892-7868ebd6dc6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hyperlink" Target="https://dailymed.nlm.nih.gov/dailymed/drugInfo.cfm?setid=423c489c-085b-4320-b892-7868ebd6dc6b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ailymed.nlm.nih.gov/dailymed/drugInfo.cfm?setid=423c489c-085b-4320-b892-7868ebd6dc6b" TargetMode="External"/><Relationship Id="rId20" Type="http://schemas.openxmlformats.org/officeDocument/2006/relationships/hyperlink" Target="https://dailymed.nlm.nih.gov/dailymed/drugInfo.cfm?setid=423c489c-085b-4320-b892-7868ebd6dc6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yperlink" Target="https://dailymed.nlm.nih.gov/dailymed/drugInfo.cfm?setid=423c489c-085b-4320-b892-7868ebd6dc6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giflow-eforms.who-umc.org/me/meadr" TargetMode="External"/><Relationship Id="rId22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c_as xmlns="1f1fa2fc-f681-42ca-9af7-0bf6fb202996">2024-11-19T12:14:36+00:00</D_x00e1_tuma_x010c_as>
    <lcf76f155ced4ddcb4097134ff3c332f xmlns="1f1fa2fc-f681-42ca-9af7-0bf6fb202996">
      <Terms xmlns="http://schemas.microsoft.com/office/infopath/2007/PartnerControls"/>
    </lcf76f155ced4ddcb4097134ff3c332f>
    <TaxCatchAll xmlns="fa1d51a2-c062-41b0-a4dd-2b8a6f6f92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17C6B348B9E4C89FEFACE58B87C89" ma:contentTypeVersion="17" ma:contentTypeDescription="Umožňuje vytvoriť nový dokument." ma:contentTypeScope="" ma:versionID="91717734b79d347458426a0cd44d37b6">
  <xsd:schema xmlns:xsd="http://www.w3.org/2001/XMLSchema" xmlns:xs="http://www.w3.org/2001/XMLSchema" xmlns:p="http://schemas.microsoft.com/office/2006/metadata/properties" xmlns:ns2="1f1fa2fc-f681-42ca-9af7-0bf6fb202996" xmlns:ns3="fa1d51a2-c062-41b0-a4dd-2b8a6f6f92f7" targetNamespace="http://schemas.microsoft.com/office/2006/metadata/properties" ma:root="true" ma:fieldsID="c38e1432b0f9fa43f6d2ba1bd877a602" ns2:_="" ns3:_="">
    <xsd:import namespace="1f1fa2fc-f681-42ca-9af7-0bf6fb202996"/>
    <xsd:import namespace="fa1d51a2-c062-41b0-a4dd-2b8a6f6f9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_x00e1_tuma_x010c_a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fa2fc-f681-42ca-9af7-0bf6fb20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_x00e1_tuma_x010c_as" ma:index="10" nillable="true" ma:displayName="Dátum a Čas" ma:default="[today]" ma:format="DateTime" ma:internalName="D_x00e1_tuma_x010c_as">
      <xsd:simpleType>
        <xsd:restriction base="dms:DateTim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0dfd4a7d-41de-4207-9d69-bb1304aef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51a2-c062-41b0-a4dd-2b8a6f6f92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4af489-b1f7-41d0-afe0-1b73dedc2cdd}" ma:internalName="TaxCatchAll" ma:showField="CatchAllData" ma:web="fa1d51a2-c062-41b0-a4dd-2b8a6f6f9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350B-C38F-46B2-8D74-4A62E03B6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E6F2A-1D05-42A5-8227-C783B35ECC1C}">
  <ds:schemaRefs>
    <ds:schemaRef ds:uri="http://schemas.microsoft.com/office/2006/metadata/properties"/>
    <ds:schemaRef ds:uri="http://schemas.microsoft.com/office/infopath/2007/PartnerControls"/>
    <ds:schemaRef ds:uri="1f1fa2fc-f681-42ca-9af7-0bf6fb202996"/>
    <ds:schemaRef ds:uri="fa1d51a2-c062-41b0-a4dd-2b8a6f6f92f7"/>
  </ds:schemaRefs>
</ds:datastoreItem>
</file>

<file path=customXml/itemProps3.xml><?xml version="1.0" encoding="utf-8"?>
<ds:datastoreItem xmlns:ds="http://schemas.openxmlformats.org/officeDocument/2006/customXml" ds:itemID="{26355168-48C3-4075-AB37-24C9FF1B7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fa2fc-f681-42ca-9af7-0bf6fb202996"/>
    <ds:schemaRef ds:uri="fa1d51a2-c062-41b0-a4dd-2b8a6f6f9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3BDED-2997-4253-8754-E6B5E26A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9322</Words>
  <Characters>53138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62336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Jonić-Popović</cp:lastModifiedBy>
  <cp:revision>5</cp:revision>
  <cp:lastPrinted>2023-02-09T08:16:00Z</cp:lastPrinted>
  <dcterms:created xsi:type="dcterms:W3CDTF">2025-08-12T12:26:00Z</dcterms:created>
  <dcterms:modified xsi:type="dcterms:W3CDTF">2025-08-13T10:51:00Z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0x01010024517C6B348B9E4C89FEFACE58B87C89</vt:lpwstr>
  </property>
  <property fmtid="{D5CDD505-2E9C-101B-9397-08002B2CF9AE}" pid="4" name="MediaServiceImageTags">
    <vt:lpwstr/>
  </property>
</Properties>
</file>