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12083" w14:textId="77777777" w:rsidR="001A5518" w:rsidRPr="00713A57" w:rsidRDefault="001A5518" w:rsidP="001A5518">
      <w:pPr>
        <w:rPr>
          <w:b/>
          <w:bCs/>
          <w:i/>
          <w:iCs/>
          <w:sz w:val="22"/>
          <w:szCs w:val="22"/>
          <w:u w:val="single"/>
          <w:lang w:val="sr-Latn-ME"/>
        </w:rPr>
      </w:pPr>
    </w:p>
    <w:p w14:paraId="48F8F25E" w14:textId="77777777" w:rsidR="00F91C7B" w:rsidRPr="00713A57" w:rsidRDefault="00F91C7B" w:rsidP="001A5518">
      <w:pPr>
        <w:rPr>
          <w:b/>
          <w:bCs/>
          <w:i/>
          <w:iCs/>
          <w:sz w:val="22"/>
          <w:szCs w:val="22"/>
          <w:u w:val="single"/>
          <w:lang w:val="sr-Latn-ME"/>
        </w:rPr>
      </w:pPr>
    </w:p>
    <w:p w14:paraId="1176E382" w14:textId="77777777" w:rsidR="002510A5" w:rsidRPr="00713A57" w:rsidRDefault="002510A5" w:rsidP="002510A5">
      <w:pPr>
        <w:jc w:val="center"/>
        <w:rPr>
          <w:b/>
          <w:bCs/>
          <w:iCs/>
          <w:sz w:val="22"/>
          <w:szCs w:val="22"/>
          <w:u w:val="single"/>
          <w:lang w:val="sr-Latn-ME"/>
        </w:rPr>
      </w:pPr>
      <w:r w:rsidRPr="00713A57">
        <w:rPr>
          <w:b/>
          <w:bCs/>
          <w:iCs/>
          <w:sz w:val="22"/>
          <w:szCs w:val="22"/>
          <w:u w:val="single"/>
          <w:lang w:val="sr-Latn-ME"/>
        </w:rPr>
        <w:t>SAŽETAK KARAKTERISTIKA LIJEKA</w:t>
      </w:r>
    </w:p>
    <w:p w14:paraId="1902B72A" w14:textId="77777777" w:rsidR="002510A5" w:rsidRPr="00713A57" w:rsidRDefault="002510A5" w:rsidP="002510A5">
      <w:pPr>
        <w:rPr>
          <w:b/>
          <w:bCs/>
          <w:i/>
          <w:iCs/>
          <w:sz w:val="22"/>
          <w:szCs w:val="22"/>
          <w:u w:val="single"/>
          <w:lang w:val="sr-Latn-ME"/>
        </w:rPr>
      </w:pPr>
    </w:p>
    <w:p w14:paraId="18397DEF" w14:textId="77777777" w:rsidR="003C17AB" w:rsidRPr="00713A57" w:rsidRDefault="003C17AB" w:rsidP="00CA1FEB">
      <w:pPr>
        <w:rPr>
          <w:sz w:val="22"/>
          <w:szCs w:val="22"/>
          <w:lang w:val="sr-Latn-ME"/>
        </w:rPr>
      </w:pPr>
    </w:p>
    <w:p w14:paraId="150D07B4" w14:textId="77777777" w:rsidR="00C37FD7" w:rsidRPr="00713A57" w:rsidRDefault="00C37FD7" w:rsidP="00F5167F">
      <w:pPr>
        <w:tabs>
          <w:tab w:val="left" w:pos="540"/>
          <w:tab w:val="left" w:pos="569"/>
        </w:tabs>
        <w:rPr>
          <w:bCs/>
          <w:sz w:val="22"/>
          <w:szCs w:val="22"/>
          <w:lang w:val="sr-Latn-ME"/>
        </w:rPr>
      </w:pPr>
    </w:p>
    <w:p w14:paraId="2FED51B8" w14:textId="77777777" w:rsidR="00411B4B" w:rsidRPr="00713A57" w:rsidRDefault="00411B4B" w:rsidP="00F5167F">
      <w:pPr>
        <w:tabs>
          <w:tab w:val="left" w:pos="540"/>
          <w:tab w:val="left" w:pos="569"/>
        </w:tabs>
        <w:rPr>
          <w:b/>
          <w:bCs/>
          <w:sz w:val="22"/>
          <w:szCs w:val="22"/>
          <w:lang w:val="sr-Latn-ME"/>
        </w:rPr>
      </w:pPr>
      <w:r w:rsidRPr="00713A57">
        <w:rPr>
          <w:b/>
          <w:bCs/>
          <w:sz w:val="22"/>
          <w:szCs w:val="22"/>
          <w:lang w:val="sr-Latn-ME"/>
        </w:rPr>
        <w:t>1.</w:t>
      </w:r>
      <w:r w:rsidR="00F5167F" w:rsidRPr="00713A57">
        <w:rPr>
          <w:b/>
          <w:bCs/>
          <w:sz w:val="22"/>
          <w:szCs w:val="22"/>
          <w:lang w:val="sr-Latn-ME"/>
        </w:rPr>
        <w:tab/>
      </w:r>
      <w:r w:rsidR="002846DB" w:rsidRPr="00713A57">
        <w:rPr>
          <w:b/>
          <w:bCs/>
          <w:sz w:val="22"/>
          <w:szCs w:val="22"/>
          <w:lang w:val="sr-Latn-ME"/>
        </w:rPr>
        <w:t xml:space="preserve">NAZIV </w:t>
      </w:r>
      <w:r w:rsidRPr="00713A57">
        <w:rPr>
          <w:b/>
          <w:bCs/>
          <w:sz w:val="22"/>
          <w:szCs w:val="22"/>
          <w:lang w:val="sr-Latn-ME"/>
        </w:rPr>
        <w:t>LIJEKA</w:t>
      </w:r>
    </w:p>
    <w:p w14:paraId="3E64C4B4" w14:textId="77777777" w:rsidR="00EC2532" w:rsidRPr="00713A57" w:rsidRDefault="00EC2532">
      <w:pPr>
        <w:rPr>
          <w:sz w:val="22"/>
          <w:szCs w:val="22"/>
          <w:lang w:val="sr-Latn-ME"/>
        </w:rPr>
      </w:pPr>
    </w:p>
    <w:p w14:paraId="2E333BBF" w14:textId="5EFE981C" w:rsidR="00C064EF" w:rsidRPr="00713A57" w:rsidRDefault="00C064EF" w:rsidP="00C064EF">
      <w:pPr>
        <w:tabs>
          <w:tab w:val="left" w:pos="284"/>
        </w:tabs>
        <w:jc w:val="both"/>
        <w:rPr>
          <w:sz w:val="22"/>
          <w:szCs w:val="22"/>
          <w:lang w:val="sr-Latn-ME"/>
        </w:rPr>
      </w:pPr>
      <w:r w:rsidRPr="00713A57">
        <w:rPr>
          <w:sz w:val="22"/>
          <w:szCs w:val="22"/>
          <w:lang w:val="sr-Latn-ME"/>
        </w:rPr>
        <w:t>Influvac Tetra</w:t>
      </w:r>
      <w:r w:rsidRPr="00713A57">
        <w:rPr>
          <w:b/>
          <w:bCs/>
          <w:sz w:val="21"/>
          <w:szCs w:val="21"/>
          <w:lang w:val="sr-Latn-ME"/>
        </w:rPr>
        <w:t xml:space="preserve">, </w:t>
      </w:r>
      <w:r w:rsidRPr="00713A57">
        <w:rPr>
          <w:sz w:val="21"/>
          <w:szCs w:val="21"/>
          <w:lang w:val="sr-Latn-ME"/>
        </w:rPr>
        <w:t xml:space="preserve">15 mcg/0,5 </w:t>
      </w:r>
      <w:r w:rsidR="00F236BD" w:rsidRPr="00713A57">
        <w:rPr>
          <w:sz w:val="21"/>
          <w:szCs w:val="21"/>
          <w:lang w:val="sr-Latn-ME"/>
        </w:rPr>
        <w:t>ml</w:t>
      </w:r>
      <w:r w:rsidRPr="00713A57">
        <w:rPr>
          <w:sz w:val="21"/>
          <w:szCs w:val="21"/>
          <w:lang w:val="sr-Latn-ME"/>
        </w:rPr>
        <w:t xml:space="preserve">+15 mcg/0,5 </w:t>
      </w:r>
      <w:r w:rsidR="00F236BD" w:rsidRPr="00713A57">
        <w:rPr>
          <w:sz w:val="21"/>
          <w:szCs w:val="21"/>
          <w:lang w:val="sr-Latn-ME"/>
        </w:rPr>
        <w:t>ml</w:t>
      </w:r>
      <w:r w:rsidRPr="00713A57">
        <w:rPr>
          <w:sz w:val="21"/>
          <w:szCs w:val="21"/>
          <w:lang w:val="sr-Latn-ME"/>
        </w:rPr>
        <w:t xml:space="preserve">+15 mcg/0,5 </w:t>
      </w:r>
      <w:r w:rsidR="00F236BD" w:rsidRPr="00713A57">
        <w:rPr>
          <w:sz w:val="21"/>
          <w:szCs w:val="21"/>
          <w:lang w:val="sr-Latn-ME"/>
        </w:rPr>
        <w:t xml:space="preserve">ml </w:t>
      </w:r>
      <w:r w:rsidRPr="00713A57">
        <w:rPr>
          <w:sz w:val="21"/>
          <w:szCs w:val="21"/>
          <w:lang w:val="sr-Latn-ME"/>
        </w:rPr>
        <w:t xml:space="preserve">+ 15 mcg/0,5 </w:t>
      </w:r>
      <w:r w:rsidR="00F236BD" w:rsidRPr="00713A57">
        <w:rPr>
          <w:sz w:val="21"/>
          <w:szCs w:val="21"/>
          <w:lang w:val="sr-Latn-ME"/>
        </w:rPr>
        <w:t>ml</w:t>
      </w:r>
      <w:r w:rsidRPr="00713A57">
        <w:rPr>
          <w:sz w:val="21"/>
          <w:szCs w:val="21"/>
          <w:lang w:val="sr-Latn-ME"/>
        </w:rPr>
        <w:t>, suspenzija za injekciju u napunjenom injekcionom špricu</w:t>
      </w:r>
    </w:p>
    <w:p w14:paraId="6586AE38" w14:textId="77777777" w:rsidR="00C064EF" w:rsidRPr="00713A57" w:rsidRDefault="00C064EF" w:rsidP="006F758B">
      <w:pPr>
        <w:tabs>
          <w:tab w:val="left" w:pos="284"/>
        </w:tabs>
        <w:jc w:val="both"/>
        <w:rPr>
          <w:bCs/>
          <w:sz w:val="22"/>
          <w:szCs w:val="22"/>
          <w:lang w:val="sr-Latn-ME"/>
        </w:rPr>
      </w:pPr>
    </w:p>
    <w:p w14:paraId="2A1B7C3A" w14:textId="608D58C3" w:rsidR="006F758B" w:rsidRPr="00713A57" w:rsidRDefault="006F758B" w:rsidP="006F758B">
      <w:pPr>
        <w:tabs>
          <w:tab w:val="left" w:pos="284"/>
        </w:tabs>
        <w:jc w:val="both"/>
        <w:rPr>
          <w:sz w:val="22"/>
          <w:szCs w:val="22"/>
          <w:lang w:val="sr-Latn-ME"/>
        </w:rPr>
      </w:pPr>
      <w:r w:rsidRPr="00713A57">
        <w:rPr>
          <w:sz w:val="22"/>
          <w:szCs w:val="22"/>
          <w:lang w:val="sr-Latn-ME"/>
        </w:rPr>
        <w:t xml:space="preserve">INN: </w:t>
      </w:r>
      <w:r w:rsidRPr="00713A57">
        <w:rPr>
          <w:sz w:val="21"/>
          <w:szCs w:val="21"/>
          <w:lang w:val="sr-Latn-ME"/>
        </w:rPr>
        <w:t>vakcina protiv gripa (površinski antigen</w:t>
      </w:r>
      <w:r w:rsidR="00EE6686" w:rsidRPr="00713A57">
        <w:rPr>
          <w:sz w:val="21"/>
          <w:szCs w:val="21"/>
          <w:lang w:val="sr-Latn-ME"/>
        </w:rPr>
        <w:t>i</w:t>
      </w:r>
      <w:r w:rsidRPr="00713A57">
        <w:rPr>
          <w:sz w:val="21"/>
          <w:szCs w:val="21"/>
          <w:lang w:val="sr-Latn-ME"/>
        </w:rPr>
        <w:t>, inaktivisan</w:t>
      </w:r>
      <w:r w:rsidR="00EE6686" w:rsidRPr="00713A57">
        <w:rPr>
          <w:sz w:val="21"/>
          <w:szCs w:val="21"/>
          <w:lang w:val="sr-Latn-ME"/>
        </w:rPr>
        <w:t>a</w:t>
      </w:r>
      <w:r w:rsidRPr="00713A57">
        <w:rPr>
          <w:sz w:val="21"/>
          <w:szCs w:val="21"/>
          <w:lang w:val="sr-Latn-ME"/>
        </w:rPr>
        <w:t>)</w:t>
      </w:r>
    </w:p>
    <w:p w14:paraId="788EB335" w14:textId="77777777" w:rsidR="00700377" w:rsidRPr="00713A57" w:rsidRDefault="00700377">
      <w:pPr>
        <w:rPr>
          <w:bCs/>
          <w:sz w:val="22"/>
          <w:szCs w:val="22"/>
          <w:lang w:val="sr-Latn-ME"/>
        </w:rPr>
      </w:pPr>
    </w:p>
    <w:p w14:paraId="21C34F17" w14:textId="7600708E" w:rsidR="00411B4B" w:rsidRPr="00713A57" w:rsidRDefault="00411B4B" w:rsidP="00F5167F">
      <w:pPr>
        <w:tabs>
          <w:tab w:val="left" w:pos="540"/>
          <w:tab w:val="left" w:pos="569"/>
        </w:tabs>
        <w:rPr>
          <w:b/>
          <w:bCs/>
          <w:sz w:val="22"/>
          <w:szCs w:val="22"/>
          <w:lang w:val="sr-Latn-ME"/>
        </w:rPr>
      </w:pPr>
      <w:r w:rsidRPr="00713A57">
        <w:rPr>
          <w:b/>
          <w:bCs/>
          <w:sz w:val="22"/>
          <w:szCs w:val="22"/>
          <w:lang w:val="sr-Latn-ME"/>
        </w:rPr>
        <w:t xml:space="preserve">2. </w:t>
      </w:r>
      <w:r w:rsidR="00F5167F" w:rsidRPr="00713A57">
        <w:rPr>
          <w:b/>
          <w:bCs/>
          <w:sz w:val="22"/>
          <w:szCs w:val="22"/>
          <w:lang w:val="sr-Latn-ME"/>
        </w:rPr>
        <w:tab/>
      </w:r>
      <w:r w:rsidRPr="00713A57">
        <w:rPr>
          <w:b/>
          <w:bCs/>
          <w:sz w:val="22"/>
          <w:szCs w:val="22"/>
          <w:lang w:val="sr-Latn-ME"/>
        </w:rPr>
        <w:t>KVALITATIVNI I KVANTITATIVNI SASTAV</w:t>
      </w:r>
    </w:p>
    <w:p w14:paraId="09EAE80F" w14:textId="77777777" w:rsidR="006F758B" w:rsidRPr="00713A57" w:rsidRDefault="006F758B" w:rsidP="00F5167F">
      <w:pPr>
        <w:tabs>
          <w:tab w:val="left" w:pos="540"/>
          <w:tab w:val="left" w:pos="569"/>
        </w:tabs>
        <w:rPr>
          <w:b/>
          <w:bCs/>
          <w:sz w:val="22"/>
          <w:szCs w:val="22"/>
          <w:lang w:val="sr-Latn-ME"/>
        </w:rPr>
      </w:pPr>
    </w:p>
    <w:p w14:paraId="47C347E2" w14:textId="026DCBE2" w:rsidR="00C064EF" w:rsidRPr="00713A57" w:rsidRDefault="00C064EF" w:rsidP="00C064EF">
      <w:pPr>
        <w:tabs>
          <w:tab w:val="left" w:pos="284"/>
        </w:tabs>
        <w:jc w:val="both"/>
        <w:rPr>
          <w:sz w:val="22"/>
          <w:szCs w:val="22"/>
          <w:lang w:val="sr-Latn-ME"/>
        </w:rPr>
      </w:pPr>
      <w:r w:rsidRPr="00713A57">
        <w:rPr>
          <w:sz w:val="22"/>
          <w:szCs w:val="22"/>
          <w:lang w:val="sr-Latn-ME"/>
        </w:rPr>
        <w:t>Površinski antigeni (hemaglutinin i neuraminidaza) virusa influence (inaktivirani) sl</w:t>
      </w:r>
      <w:r w:rsidR="00A15F97" w:rsidRPr="00713A57">
        <w:rPr>
          <w:sz w:val="22"/>
          <w:szCs w:val="22"/>
          <w:lang w:val="sr-Latn-ME"/>
        </w:rPr>
        <w:t>j</w:t>
      </w:r>
      <w:r w:rsidRPr="00713A57">
        <w:rPr>
          <w:sz w:val="22"/>
          <w:szCs w:val="22"/>
          <w:lang w:val="sr-Latn-ME"/>
        </w:rPr>
        <w:t>edećih sojeva*:</w:t>
      </w:r>
    </w:p>
    <w:p w14:paraId="49333C32" w14:textId="77777777" w:rsidR="00560B6C" w:rsidRPr="00713A57" w:rsidRDefault="00560B6C" w:rsidP="00C064EF">
      <w:pPr>
        <w:tabs>
          <w:tab w:val="left" w:pos="284"/>
        </w:tabs>
        <w:jc w:val="both"/>
        <w:rPr>
          <w:sz w:val="22"/>
          <w:szCs w:val="22"/>
          <w:lang w:val="sr-Latn-ME"/>
        </w:rPr>
      </w:pPr>
    </w:p>
    <w:p w14:paraId="6592DA6C" w14:textId="1E623E06" w:rsidR="00C064EF" w:rsidRPr="00713A57" w:rsidRDefault="008E7C26" w:rsidP="00B16399">
      <w:pPr>
        <w:tabs>
          <w:tab w:val="left" w:pos="284"/>
        </w:tabs>
        <w:jc w:val="both"/>
        <w:rPr>
          <w:sz w:val="22"/>
          <w:szCs w:val="22"/>
          <w:lang w:val="sr-Latn-ME"/>
        </w:rPr>
      </w:pPr>
      <w:r w:rsidRPr="00713A57">
        <w:rPr>
          <w:sz w:val="22"/>
          <w:szCs w:val="22"/>
          <w:lang w:val="sr-Latn-ME"/>
        </w:rPr>
        <w:t>A/Victoria/4897/2022 (H1N1)pdm09-like strain (A/Victoria/4897/2022, IVR-238)</w:t>
      </w:r>
      <w:r w:rsidR="00213696" w:rsidRPr="00713A57">
        <w:rPr>
          <w:sz w:val="22"/>
          <w:szCs w:val="22"/>
          <w:lang w:val="sr-Latn-ME"/>
        </w:rPr>
        <w:t>....</w:t>
      </w:r>
      <w:r w:rsidR="00C064EF" w:rsidRPr="00713A57">
        <w:rPr>
          <w:sz w:val="22"/>
          <w:szCs w:val="22"/>
          <w:lang w:val="sr-Latn-ME"/>
        </w:rPr>
        <w:t>15 mikrograma HA**</w:t>
      </w:r>
    </w:p>
    <w:p w14:paraId="4DD245A3" w14:textId="37F091E1" w:rsidR="00C064EF" w:rsidRPr="00713A57" w:rsidRDefault="00713A57" w:rsidP="00713A57">
      <w:pPr>
        <w:tabs>
          <w:tab w:val="left" w:pos="284"/>
        </w:tabs>
        <w:autoSpaceDE w:val="0"/>
        <w:autoSpaceDN w:val="0"/>
        <w:jc w:val="both"/>
        <w:rPr>
          <w:sz w:val="22"/>
          <w:szCs w:val="22"/>
          <w:lang w:val="sr-Latn-ME"/>
        </w:rPr>
      </w:pPr>
      <w:r w:rsidRPr="00753130">
        <w:rPr>
          <w:sz w:val="22"/>
          <w:szCs w:val="22"/>
          <w:lang w:val="sr-Latn-ME"/>
        </w:rPr>
        <w:t>A/Croatia/10136RV/2023 (H3N2)-like strain</w:t>
      </w:r>
      <w:r>
        <w:rPr>
          <w:sz w:val="22"/>
          <w:szCs w:val="22"/>
          <w:lang w:val="sr-Latn-ME"/>
        </w:rPr>
        <w:t xml:space="preserve"> </w:t>
      </w:r>
      <w:r w:rsidRPr="00753130">
        <w:rPr>
          <w:sz w:val="22"/>
          <w:szCs w:val="22"/>
          <w:lang w:val="sr-Latn-ME"/>
        </w:rPr>
        <w:t>(A/Croatia/10136RV/2023, X-425A)</w:t>
      </w:r>
      <w:r w:rsidR="00176C0A" w:rsidRPr="00713A57">
        <w:rPr>
          <w:sz w:val="22"/>
          <w:szCs w:val="22"/>
          <w:lang w:val="sr-Latn-ME"/>
        </w:rPr>
        <w:t>.......</w:t>
      </w:r>
      <w:r w:rsidR="00C064EF" w:rsidRPr="00713A57">
        <w:rPr>
          <w:sz w:val="22"/>
          <w:szCs w:val="22"/>
          <w:lang w:val="sr-Latn-ME"/>
        </w:rPr>
        <w:t>.15 mikrograma HA**</w:t>
      </w:r>
    </w:p>
    <w:p w14:paraId="16C66758" w14:textId="12E771E0" w:rsidR="00C064EF" w:rsidRPr="00713A57" w:rsidRDefault="00176C0A" w:rsidP="00C064EF">
      <w:pPr>
        <w:tabs>
          <w:tab w:val="left" w:pos="284"/>
        </w:tabs>
        <w:autoSpaceDE w:val="0"/>
        <w:autoSpaceDN w:val="0"/>
        <w:jc w:val="both"/>
        <w:rPr>
          <w:sz w:val="22"/>
          <w:szCs w:val="22"/>
          <w:lang w:val="sr-Latn-ME"/>
        </w:rPr>
      </w:pPr>
      <w:r w:rsidRPr="00713A57">
        <w:rPr>
          <w:sz w:val="22"/>
          <w:szCs w:val="22"/>
          <w:lang w:val="sr-Latn-ME"/>
        </w:rPr>
        <w:t>B/Austria/1359417/2021-like strain (B/Austria/1359417/2021, BVR-26)</w:t>
      </w:r>
      <w:r w:rsidR="00C064EF" w:rsidRPr="00713A57">
        <w:rPr>
          <w:sz w:val="22"/>
          <w:szCs w:val="22"/>
          <w:lang w:val="sr-Latn-ME"/>
        </w:rPr>
        <w:t>.</w:t>
      </w:r>
      <w:r w:rsidRPr="00713A57">
        <w:rPr>
          <w:sz w:val="22"/>
          <w:szCs w:val="22"/>
          <w:lang w:val="sr-Latn-ME"/>
        </w:rPr>
        <w:t>.......</w:t>
      </w:r>
      <w:r w:rsidR="00C064EF" w:rsidRPr="00713A57">
        <w:rPr>
          <w:sz w:val="22"/>
          <w:szCs w:val="22"/>
          <w:lang w:val="sr-Latn-ME"/>
        </w:rPr>
        <w:t>.....</w:t>
      </w:r>
      <w:r w:rsidRPr="00713A57">
        <w:rPr>
          <w:sz w:val="22"/>
          <w:szCs w:val="22"/>
          <w:lang w:val="sr-Latn-ME"/>
        </w:rPr>
        <w:t>.</w:t>
      </w:r>
      <w:r w:rsidR="00C064EF" w:rsidRPr="00713A57">
        <w:rPr>
          <w:sz w:val="22"/>
          <w:szCs w:val="22"/>
          <w:lang w:val="sr-Latn-ME"/>
        </w:rPr>
        <w:t>.15 mikrograma HA**</w:t>
      </w:r>
    </w:p>
    <w:p w14:paraId="7F20678F" w14:textId="55242871" w:rsidR="00C064EF" w:rsidRPr="00713A57" w:rsidRDefault="00176C0A" w:rsidP="00A15F97">
      <w:pPr>
        <w:tabs>
          <w:tab w:val="left" w:pos="284"/>
        </w:tabs>
        <w:autoSpaceDE w:val="0"/>
        <w:autoSpaceDN w:val="0"/>
        <w:adjustRightInd w:val="0"/>
        <w:jc w:val="both"/>
        <w:rPr>
          <w:sz w:val="22"/>
          <w:szCs w:val="22"/>
          <w:lang w:val="sr-Latn-ME"/>
        </w:rPr>
      </w:pPr>
      <w:r w:rsidRPr="00713A57">
        <w:rPr>
          <w:sz w:val="22"/>
          <w:szCs w:val="22"/>
          <w:lang w:val="sr-Latn-ME"/>
        </w:rPr>
        <w:t>B/Phuket/3073/2013-like strain (B/Phuket/3073/2013, wild type)..........</w:t>
      </w:r>
      <w:r w:rsidR="00C064EF" w:rsidRPr="00713A57">
        <w:rPr>
          <w:sz w:val="22"/>
          <w:szCs w:val="22"/>
          <w:lang w:val="sr-Latn-ME"/>
        </w:rPr>
        <w:t>.................15 mikrograma HA**</w:t>
      </w:r>
      <w:r w:rsidRPr="00713A57">
        <w:rPr>
          <w:sz w:val="22"/>
          <w:szCs w:val="22"/>
          <w:lang w:val="sr-Latn-ME"/>
        </w:rPr>
        <w:t xml:space="preserve"> po dozi od 0,5 m</w:t>
      </w:r>
      <w:r w:rsidR="00F236BD" w:rsidRPr="00713A57">
        <w:rPr>
          <w:sz w:val="22"/>
          <w:szCs w:val="22"/>
          <w:lang w:val="sr-Latn-ME"/>
        </w:rPr>
        <w:t>l</w:t>
      </w:r>
    </w:p>
    <w:p w14:paraId="3F0B6432" w14:textId="77777777" w:rsidR="006F758B" w:rsidRPr="00713A57" w:rsidRDefault="006F758B" w:rsidP="006F758B">
      <w:pPr>
        <w:tabs>
          <w:tab w:val="left" w:pos="284"/>
        </w:tabs>
        <w:jc w:val="both"/>
        <w:rPr>
          <w:sz w:val="22"/>
          <w:szCs w:val="22"/>
          <w:lang w:val="sr-Latn-ME"/>
        </w:rPr>
      </w:pPr>
      <w:r w:rsidRPr="00713A57">
        <w:rPr>
          <w:sz w:val="22"/>
          <w:szCs w:val="22"/>
          <w:lang w:val="sr-Latn-ME"/>
        </w:rPr>
        <w:t>* umnožen na oplođenim kokošijim jajima iz zdravih jata</w:t>
      </w:r>
    </w:p>
    <w:p w14:paraId="330FA170" w14:textId="77777777" w:rsidR="006F758B" w:rsidRPr="00713A57" w:rsidRDefault="006F758B" w:rsidP="006F758B">
      <w:pPr>
        <w:tabs>
          <w:tab w:val="left" w:pos="284"/>
        </w:tabs>
        <w:jc w:val="both"/>
        <w:rPr>
          <w:sz w:val="22"/>
          <w:szCs w:val="22"/>
          <w:lang w:val="sr-Latn-ME"/>
        </w:rPr>
      </w:pPr>
      <w:r w:rsidRPr="00713A57">
        <w:rPr>
          <w:sz w:val="22"/>
          <w:szCs w:val="22"/>
          <w:lang w:val="sr-Latn-ME"/>
        </w:rPr>
        <w:t>** hemaglutinin</w:t>
      </w:r>
    </w:p>
    <w:p w14:paraId="79B12644" w14:textId="77777777" w:rsidR="006F758B" w:rsidRPr="00713A57" w:rsidRDefault="006F758B" w:rsidP="006F758B">
      <w:pPr>
        <w:tabs>
          <w:tab w:val="left" w:pos="284"/>
        </w:tabs>
        <w:jc w:val="both"/>
        <w:rPr>
          <w:sz w:val="22"/>
          <w:szCs w:val="22"/>
          <w:lang w:val="sr-Latn-ME"/>
        </w:rPr>
      </w:pPr>
    </w:p>
    <w:p w14:paraId="1C160414" w14:textId="69E4A6C9" w:rsidR="006F758B" w:rsidRPr="00713A57" w:rsidRDefault="006F758B" w:rsidP="006F758B">
      <w:pPr>
        <w:tabs>
          <w:tab w:val="left" w:pos="284"/>
        </w:tabs>
        <w:jc w:val="both"/>
        <w:rPr>
          <w:sz w:val="22"/>
          <w:szCs w:val="22"/>
          <w:lang w:val="sr-Latn-ME"/>
        </w:rPr>
      </w:pPr>
      <w:r w:rsidRPr="00713A57">
        <w:rPr>
          <w:sz w:val="22"/>
          <w:szCs w:val="22"/>
          <w:lang w:val="sr-Latn-ME"/>
        </w:rPr>
        <w:t>Vakcina odgovara preporuci Sv</w:t>
      </w:r>
      <w:r w:rsidR="00202282" w:rsidRPr="00713A57">
        <w:rPr>
          <w:sz w:val="22"/>
          <w:szCs w:val="22"/>
          <w:lang w:val="sr-Latn-ME"/>
        </w:rPr>
        <w:t>j</w:t>
      </w:r>
      <w:r w:rsidRPr="00713A57">
        <w:rPr>
          <w:sz w:val="22"/>
          <w:szCs w:val="22"/>
          <w:lang w:val="sr-Latn-ME"/>
        </w:rPr>
        <w:t>etske zdravstvene organizacije (za s</w:t>
      </w:r>
      <w:r w:rsidR="00202282" w:rsidRPr="00713A57">
        <w:rPr>
          <w:sz w:val="22"/>
          <w:szCs w:val="22"/>
          <w:lang w:val="sr-Latn-ME"/>
        </w:rPr>
        <w:t>j</w:t>
      </w:r>
      <w:r w:rsidRPr="00713A57">
        <w:rPr>
          <w:sz w:val="22"/>
          <w:szCs w:val="22"/>
          <w:lang w:val="sr-Latn-ME"/>
        </w:rPr>
        <w:t xml:space="preserve">evernu hemisferu) i preporuci Evropske unije za sezonu </w:t>
      </w:r>
      <w:r w:rsidR="00E50B0B" w:rsidRPr="00713A57">
        <w:rPr>
          <w:sz w:val="22"/>
          <w:szCs w:val="22"/>
          <w:lang w:val="sr-Latn-ME"/>
        </w:rPr>
        <w:t>202</w:t>
      </w:r>
      <w:r w:rsidR="00713A57">
        <w:rPr>
          <w:sz w:val="22"/>
          <w:szCs w:val="22"/>
          <w:lang w:val="sr-Latn-ME"/>
        </w:rPr>
        <w:t>5</w:t>
      </w:r>
      <w:r w:rsidR="00E50B0B" w:rsidRPr="00713A57">
        <w:rPr>
          <w:sz w:val="22"/>
          <w:szCs w:val="22"/>
          <w:lang w:val="sr-Latn-ME"/>
        </w:rPr>
        <w:t>/202</w:t>
      </w:r>
      <w:r w:rsidR="00713A57">
        <w:rPr>
          <w:sz w:val="22"/>
          <w:szCs w:val="22"/>
          <w:lang w:val="sr-Latn-ME"/>
        </w:rPr>
        <w:t>6</w:t>
      </w:r>
      <w:r w:rsidRPr="00713A57">
        <w:rPr>
          <w:sz w:val="22"/>
          <w:szCs w:val="22"/>
          <w:lang w:val="sr-Latn-ME"/>
        </w:rPr>
        <w:t>.</w:t>
      </w:r>
    </w:p>
    <w:p w14:paraId="1A405984" w14:textId="115000F3" w:rsidR="00B16399" w:rsidRPr="00713A57" w:rsidRDefault="00B16399" w:rsidP="00B16399">
      <w:pPr>
        <w:tabs>
          <w:tab w:val="left" w:pos="284"/>
        </w:tabs>
        <w:jc w:val="both"/>
        <w:rPr>
          <w:sz w:val="22"/>
          <w:szCs w:val="22"/>
          <w:lang w:val="sr-Latn-ME"/>
        </w:rPr>
      </w:pPr>
      <w:bookmarkStart w:id="0" w:name="_Hlk57707215"/>
      <w:r w:rsidRPr="00713A57">
        <w:rPr>
          <w:sz w:val="22"/>
          <w:szCs w:val="22"/>
          <w:lang w:val="sr-Latn-ME"/>
        </w:rPr>
        <w:t xml:space="preserve">Za spisak svih ekscipijenasa, vidjeti </w:t>
      </w:r>
      <w:r w:rsidR="00F236BD" w:rsidRPr="00713A57">
        <w:rPr>
          <w:sz w:val="22"/>
          <w:szCs w:val="22"/>
          <w:lang w:val="sr-Latn-ME"/>
        </w:rPr>
        <w:t xml:space="preserve">dio </w:t>
      </w:r>
      <w:r w:rsidRPr="00713A57">
        <w:rPr>
          <w:sz w:val="22"/>
          <w:szCs w:val="22"/>
          <w:lang w:val="sr-Latn-ME"/>
        </w:rPr>
        <w:t>6.1.</w:t>
      </w:r>
    </w:p>
    <w:bookmarkEnd w:id="0"/>
    <w:p w14:paraId="6E8A141F" w14:textId="77777777" w:rsidR="006F758B" w:rsidRPr="00713A57" w:rsidRDefault="006F758B" w:rsidP="006F758B">
      <w:pPr>
        <w:tabs>
          <w:tab w:val="left" w:pos="284"/>
        </w:tabs>
        <w:jc w:val="both"/>
        <w:rPr>
          <w:sz w:val="22"/>
          <w:szCs w:val="22"/>
          <w:lang w:val="sr-Latn-ME"/>
        </w:rPr>
      </w:pPr>
    </w:p>
    <w:p w14:paraId="4232CE91" w14:textId="4EAB1906" w:rsidR="006F758B" w:rsidRPr="00713A57" w:rsidRDefault="006F758B" w:rsidP="006F758B">
      <w:pPr>
        <w:tabs>
          <w:tab w:val="left" w:pos="284"/>
        </w:tabs>
        <w:jc w:val="both"/>
        <w:rPr>
          <w:sz w:val="22"/>
          <w:szCs w:val="22"/>
          <w:lang w:val="sr-Latn-ME"/>
        </w:rPr>
      </w:pPr>
      <w:r w:rsidRPr="00713A57">
        <w:rPr>
          <w:sz w:val="22"/>
          <w:szCs w:val="22"/>
          <w:lang w:val="sr-Latn-ME"/>
        </w:rPr>
        <w:t>Influvac Tetra može da sadrži tragove jajeta (kao što su ovalbumin, kokošiji proteini), formaldehida, cetiltrimetilamonijum bromida, polisorbata 80 ili gentamicina, koji se koriste tokom procesa proizvodnje (vid</w:t>
      </w:r>
      <w:r w:rsidR="00202282" w:rsidRPr="00713A57">
        <w:rPr>
          <w:sz w:val="22"/>
          <w:szCs w:val="22"/>
          <w:lang w:val="sr-Latn-ME"/>
        </w:rPr>
        <w:t>j</w:t>
      </w:r>
      <w:r w:rsidRPr="00713A57">
        <w:rPr>
          <w:sz w:val="22"/>
          <w:szCs w:val="22"/>
          <w:lang w:val="sr-Latn-ME"/>
        </w:rPr>
        <w:t>eti</w:t>
      </w:r>
      <w:r w:rsidR="00F236BD" w:rsidRPr="00713A57">
        <w:rPr>
          <w:sz w:val="22"/>
          <w:szCs w:val="22"/>
          <w:lang w:val="sr-Latn-ME"/>
        </w:rPr>
        <w:t xml:space="preserve"> dio </w:t>
      </w:r>
      <w:r w:rsidRPr="00713A57">
        <w:rPr>
          <w:sz w:val="22"/>
          <w:szCs w:val="22"/>
          <w:lang w:val="sr-Latn-ME"/>
        </w:rPr>
        <w:t>4.3).</w:t>
      </w:r>
    </w:p>
    <w:p w14:paraId="53938022" w14:textId="77777777" w:rsidR="00D25D15" w:rsidRPr="00713A57" w:rsidRDefault="00D25D15">
      <w:pPr>
        <w:rPr>
          <w:sz w:val="22"/>
          <w:szCs w:val="22"/>
          <w:lang w:val="sr-Latn-ME"/>
        </w:rPr>
      </w:pPr>
    </w:p>
    <w:p w14:paraId="35F8258D" w14:textId="34ABEB95" w:rsidR="00411B4B" w:rsidRPr="00713A57" w:rsidRDefault="00411B4B" w:rsidP="00F5167F">
      <w:pPr>
        <w:tabs>
          <w:tab w:val="left" w:pos="540"/>
          <w:tab w:val="left" w:pos="569"/>
        </w:tabs>
        <w:rPr>
          <w:b/>
          <w:bCs/>
          <w:sz w:val="22"/>
          <w:szCs w:val="22"/>
          <w:lang w:val="sr-Latn-ME"/>
        </w:rPr>
      </w:pPr>
      <w:r w:rsidRPr="00713A57">
        <w:rPr>
          <w:b/>
          <w:bCs/>
          <w:sz w:val="22"/>
          <w:szCs w:val="22"/>
          <w:lang w:val="sr-Latn-ME"/>
        </w:rPr>
        <w:t xml:space="preserve">3. </w:t>
      </w:r>
      <w:r w:rsidR="00F5167F" w:rsidRPr="00713A57">
        <w:rPr>
          <w:b/>
          <w:bCs/>
          <w:sz w:val="22"/>
          <w:szCs w:val="22"/>
          <w:lang w:val="sr-Latn-ME"/>
        </w:rPr>
        <w:tab/>
      </w:r>
      <w:r w:rsidRPr="00713A57">
        <w:rPr>
          <w:b/>
          <w:bCs/>
          <w:sz w:val="22"/>
          <w:szCs w:val="22"/>
          <w:lang w:val="sr-Latn-ME"/>
        </w:rPr>
        <w:t>FARMACEUTSKI OBLIK</w:t>
      </w:r>
      <w:r w:rsidR="009F2D23" w:rsidRPr="00713A57">
        <w:rPr>
          <w:b/>
          <w:bCs/>
          <w:sz w:val="22"/>
          <w:szCs w:val="22"/>
          <w:lang w:val="sr-Latn-ME"/>
        </w:rPr>
        <w:t xml:space="preserve"> </w:t>
      </w:r>
    </w:p>
    <w:p w14:paraId="42799117" w14:textId="77777777" w:rsidR="00D25D15" w:rsidRPr="00713A57" w:rsidRDefault="00D25D15" w:rsidP="00F5167F">
      <w:pPr>
        <w:tabs>
          <w:tab w:val="left" w:pos="540"/>
          <w:tab w:val="left" w:pos="569"/>
        </w:tabs>
        <w:rPr>
          <w:b/>
          <w:bCs/>
          <w:sz w:val="22"/>
          <w:szCs w:val="22"/>
          <w:lang w:val="sr-Latn-ME"/>
        </w:rPr>
      </w:pPr>
    </w:p>
    <w:p w14:paraId="6A15A044" w14:textId="77777777" w:rsidR="006F758B" w:rsidRPr="00713A57" w:rsidRDefault="006F758B" w:rsidP="006F758B">
      <w:pPr>
        <w:tabs>
          <w:tab w:val="left" w:pos="284"/>
        </w:tabs>
        <w:jc w:val="both"/>
        <w:rPr>
          <w:sz w:val="22"/>
          <w:szCs w:val="22"/>
          <w:lang w:val="sr-Latn-ME"/>
        </w:rPr>
      </w:pPr>
      <w:r w:rsidRPr="00713A57">
        <w:rPr>
          <w:sz w:val="22"/>
          <w:szCs w:val="22"/>
          <w:lang w:val="sr-Latn-ME"/>
        </w:rPr>
        <w:t xml:space="preserve">Suspenzija za injekciju u napunjenom injekcionom špricu. </w:t>
      </w:r>
    </w:p>
    <w:p w14:paraId="5AB24FA1" w14:textId="77777777" w:rsidR="006F758B" w:rsidRPr="00713A57" w:rsidRDefault="006F758B" w:rsidP="006F758B">
      <w:pPr>
        <w:tabs>
          <w:tab w:val="left" w:pos="284"/>
        </w:tabs>
        <w:jc w:val="both"/>
        <w:rPr>
          <w:sz w:val="22"/>
          <w:szCs w:val="22"/>
          <w:lang w:val="sr-Latn-ME"/>
        </w:rPr>
      </w:pPr>
      <w:r w:rsidRPr="00713A57">
        <w:rPr>
          <w:sz w:val="22"/>
          <w:szCs w:val="22"/>
          <w:lang w:val="sr-Latn-ME"/>
        </w:rPr>
        <w:t>Bistra, bezbojna tečnost u napunjenom injekcionom špricu.</w:t>
      </w:r>
    </w:p>
    <w:p w14:paraId="2E70C343" w14:textId="77777777" w:rsidR="00EC2532" w:rsidRPr="00713A57" w:rsidRDefault="00EC2532">
      <w:pPr>
        <w:rPr>
          <w:bCs/>
          <w:sz w:val="22"/>
          <w:szCs w:val="22"/>
          <w:lang w:val="sr-Latn-ME"/>
        </w:rPr>
      </w:pPr>
    </w:p>
    <w:p w14:paraId="36FFBEC7" w14:textId="77777777" w:rsidR="00411B4B" w:rsidRPr="00713A57" w:rsidRDefault="00411B4B" w:rsidP="00F5167F">
      <w:pPr>
        <w:tabs>
          <w:tab w:val="left" w:pos="540"/>
          <w:tab w:val="left" w:pos="569"/>
        </w:tabs>
        <w:rPr>
          <w:b/>
          <w:bCs/>
          <w:sz w:val="22"/>
          <w:szCs w:val="22"/>
          <w:lang w:val="sr-Latn-ME"/>
        </w:rPr>
      </w:pPr>
      <w:r w:rsidRPr="00713A57">
        <w:rPr>
          <w:b/>
          <w:bCs/>
          <w:sz w:val="22"/>
          <w:szCs w:val="22"/>
          <w:lang w:val="sr-Latn-ME"/>
        </w:rPr>
        <w:t xml:space="preserve">4. </w:t>
      </w:r>
      <w:r w:rsidR="00480FB1" w:rsidRPr="00713A57">
        <w:rPr>
          <w:b/>
          <w:bCs/>
          <w:sz w:val="22"/>
          <w:szCs w:val="22"/>
          <w:lang w:val="sr-Latn-ME"/>
        </w:rPr>
        <w:tab/>
      </w:r>
      <w:r w:rsidRPr="00713A57">
        <w:rPr>
          <w:b/>
          <w:bCs/>
          <w:sz w:val="22"/>
          <w:szCs w:val="22"/>
          <w:lang w:val="sr-Latn-ME"/>
        </w:rPr>
        <w:t>KLINIČKI PODACI</w:t>
      </w:r>
    </w:p>
    <w:p w14:paraId="0C469F2E" w14:textId="77777777" w:rsidR="00CD6F02" w:rsidRPr="00713A57" w:rsidRDefault="00CD6F02" w:rsidP="00480FB1">
      <w:pPr>
        <w:tabs>
          <w:tab w:val="left" w:pos="540"/>
          <w:tab w:val="left" w:pos="569"/>
        </w:tabs>
        <w:rPr>
          <w:bCs/>
          <w:sz w:val="22"/>
          <w:szCs w:val="22"/>
          <w:lang w:val="sr-Latn-ME"/>
        </w:rPr>
      </w:pPr>
    </w:p>
    <w:p w14:paraId="0C5554BF" w14:textId="31B030B7" w:rsidR="00411B4B" w:rsidRPr="00713A57" w:rsidRDefault="00411B4B" w:rsidP="00480FB1">
      <w:pPr>
        <w:tabs>
          <w:tab w:val="left" w:pos="540"/>
          <w:tab w:val="left" w:pos="569"/>
        </w:tabs>
        <w:rPr>
          <w:b/>
          <w:bCs/>
          <w:sz w:val="22"/>
          <w:szCs w:val="22"/>
          <w:lang w:val="sr-Latn-ME"/>
        </w:rPr>
      </w:pPr>
      <w:r w:rsidRPr="00713A57">
        <w:rPr>
          <w:b/>
          <w:bCs/>
          <w:sz w:val="22"/>
          <w:szCs w:val="22"/>
          <w:lang w:val="sr-Latn-ME"/>
        </w:rPr>
        <w:t xml:space="preserve">4.1. </w:t>
      </w:r>
      <w:r w:rsidR="00480FB1" w:rsidRPr="00713A57">
        <w:rPr>
          <w:b/>
          <w:bCs/>
          <w:sz w:val="22"/>
          <w:szCs w:val="22"/>
          <w:lang w:val="sr-Latn-ME"/>
        </w:rPr>
        <w:tab/>
      </w:r>
      <w:r w:rsidRPr="00713A57">
        <w:rPr>
          <w:b/>
          <w:bCs/>
          <w:sz w:val="22"/>
          <w:szCs w:val="22"/>
          <w:lang w:val="sr-Latn-ME"/>
        </w:rPr>
        <w:t>Terapijske indikacije</w:t>
      </w:r>
    </w:p>
    <w:p w14:paraId="4F499919" w14:textId="77777777" w:rsidR="006F758B" w:rsidRPr="00713A57" w:rsidRDefault="006F758B" w:rsidP="00480FB1">
      <w:pPr>
        <w:tabs>
          <w:tab w:val="left" w:pos="540"/>
          <w:tab w:val="left" w:pos="569"/>
        </w:tabs>
        <w:rPr>
          <w:b/>
          <w:bCs/>
          <w:sz w:val="22"/>
          <w:szCs w:val="22"/>
          <w:lang w:val="sr-Latn-ME"/>
        </w:rPr>
      </w:pPr>
    </w:p>
    <w:p w14:paraId="05C1DE12" w14:textId="29D33471" w:rsidR="006F758B" w:rsidRPr="00713A57" w:rsidRDefault="006F758B" w:rsidP="00070D0A">
      <w:pPr>
        <w:tabs>
          <w:tab w:val="left" w:pos="708"/>
        </w:tabs>
        <w:autoSpaceDE w:val="0"/>
        <w:autoSpaceDN w:val="0"/>
        <w:adjustRightInd w:val="0"/>
        <w:jc w:val="both"/>
        <w:rPr>
          <w:sz w:val="22"/>
          <w:szCs w:val="22"/>
          <w:lang w:val="sr-Latn-ME"/>
        </w:rPr>
      </w:pPr>
      <w:r w:rsidRPr="00713A57">
        <w:rPr>
          <w:sz w:val="22"/>
          <w:szCs w:val="22"/>
          <w:lang w:val="sr-Latn-ME"/>
        </w:rPr>
        <w:t>Prevencija gripa, naro</w:t>
      </w:r>
      <w:r w:rsidRPr="00713A57">
        <w:rPr>
          <w:rFonts w:ascii="TimesNewRoman" w:eastAsia="TimesNewRoman" w:cs="TimesNewRoman"/>
          <w:sz w:val="22"/>
          <w:szCs w:val="22"/>
          <w:lang w:val="sr-Latn-ME"/>
        </w:rPr>
        <w:t>č</w:t>
      </w:r>
      <w:r w:rsidRPr="00713A57">
        <w:rPr>
          <w:sz w:val="22"/>
          <w:szCs w:val="22"/>
          <w:lang w:val="sr-Latn-ME"/>
        </w:rPr>
        <w:t>ito kod osoba koje su pod povećanim rizikom od prate</w:t>
      </w:r>
      <w:r w:rsidRPr="00713A57">
        <w:rPr>
          <w:rFonts w:ascii="TimesNewRoman" w:eastAsia="TimesNewRoman" w:cs="TimesNewRoman"/>
          <w:sz w:val="22"/>
          <w:szCs w:val="22"/>
          <w:lang w:val="sr-Latn-ME"/>
        </w:rPr>
        <w:t>ć</w:t>
      </w:r>
      <w:r w:rsidRPr="00713A57">
        <w:rPr>
          <w:sz w:val="22"/>
          <w:szCs w:val="22"/>
          <w:lang w:val="sr-Latn-ME"/>
        </w:rPr>
        <w:t>ih komplikacija.</w:t>
      </w:r>
    </w:p>
    <w:p w14:paraId="7E2686CE" w14:textId="2FAC7D3A" w:rsidR="006F758B" w:rsidRPr="00713A57" w:rsidRDefault="006F758B" w:rsidP="00070D0A">
      <w:pPr>
        <w:tabs>
          <w:tab w:val="left" w:pos="708"/>
        </w:tabs>
        <w:autoSpaceDE w:val="0"/>
        <w:autoSpaceDN w:val="0"/>
        <w:adjustRightInd w:val="0"/>
        <w:jc w:val="both"/>
        <w:rPr>
          <w:sz w:val="22"/>
          <w:szCs w:val="22"/>
          <w:lang w:val="sr-Latn-ME"/>
        </w:rPr>
      </w:pPr>
      <w:r w:rsidRPr="00713A57">
        <w:rPr>
          <w:sz w:val="22"/>
          <w:szCs w:val="22"/>
          <w:lang w:val="sr-Latn-ME"/>
        </w:rPr>
        <w:t xml:space="preserve">Influvac Tetra vakcina je indikovana kod odraslih </w:t>
      </w:r>
      <w:r w:rsidR="009D357F" w:rsidRPr="00713A57">
        <w:rPr>
          <w:sz w:val="22"/>
          <w:szCs w:val="22"/>
          <w:lang w:val="sr-Latn-ME"/>
        </w:rPr>
        <w:t xml:space="preserve">i </w:t>
      </w:r>
      <w:r w:rsidRPr="00713A57">
        <w:rPr>
          <w:sz w:val="22"/>
          <w:szCs w:val="22"/>
          <w:lang w:val="sr-Latn-ME"/>
        </w:rPr>
        <w:t>d</w:t>
      </w:r>
      <w:r w:rsidR="00202282" w:rsidRPr="00713A57">
        <w:rPr>
          <w:sz w:val="22"/>
          <w:szCs w:val="22"/>
          <w:lang w:val="sr-Latn-ME"/>
        </w:rPr>
        <w:t>j</w:t>
      </w:r>
      <w:r w:rsidRPr="00713A57">
        <w:rPr>
          <w:sz w:val="22"/>
          <w:szCs w:val="22"/>
          <w:lang w:val="sr-Latn-ME"/>
        </w:rPr>
        <w:t xml:space="preserve">ece </w:t>
      </w:r>
      <w:r w:rsidR="009D357F" w:rsidRPr="00713A57">
        <w:rPr>
          <w:sz w:val="22"/>
          <w:szCs w:val="22"/>
          <w:lang w:val="sr-Latn-ME"/>
        </w:rPr>
        <w:t>starosti od 6 mjeseci.</w:t>
      </w:r>
    </w:p>
    <w:p w14:paraId="270E98E1" w14:textId="43F59040" w:rsidR="006F758B" w:rsidRPr="00713A57" w:rsidRDefault="006F758B" w:rsidP="00070D0A">
      <w:pPr>
        <w:tabs>
          <w:tab w:val="left" w:pos="284"/>
          <w:tab w:val="center" w:pos="4536"/>
          <w:tab w:val="right" w:pos="9072"/>
        </w:tabs>
        <w:jc w:val="both"/>
        <w:rPr>
          <w:sz w:val="22"/>
          <w:szCs w:val="22"/>
          <w:lang w:val="sr-Latn-ME" w:eastAsia="sr-Latn-ME"/>
        </w:rPr>
      </w:pPr>
      <w:r w:rsidRPr="00713A57">
        <w:rPr>
          <w:sz w:val="22"/>
          <w:szCs w:val="22"/>
          <w:lang w:val="sr-Latn-ME" w:eastAsia="sr-Latn-ME"/>
        </w:rPr>
        <w:t>Prim</w:t>
      </w:r>
      <w:r w:rsidR="00202282" w:rsidRPr="00713A57">
        <w:rPr>
          <w:sz w:val="22"/>
          <w:szCs w:val="22"/>
          <w:lang w:val="sr-Latn-ME" w:eastAsia="sr-Latn-ME"/>
        </w:rPr>
        <w:t>j</w:t>
      </w:r>
      <w:r w:rsidRPr="00713A57">
        <w:rPr>
          <w:sz w:val="22"/>
          <w:szCs w:val="22"/>
          <w:lang w:val="sr-Latn-ME" w:eastAsia="sr-Latn-ME"/>
        </w:rPr>
        <w:t>ena Influvac Tetra vakcine treba da se zasniva na zvani</w:t>
      </w:r>
      <w:r w:rsidRPr="00713A57">
        <w:rPr>
          <w:rFonts w:ascii="TimesNewRoman" w:eastAsia="TimesNewRoman" w:cs="TimesNewRoman"/>
          <w:sz w:val="22"/>
          <w:szCs w:val="22"/>
          <w:lang w:val="sr-Latn-ME" w:eastAsia="sr-Latn-ME"/>
        </w:rPr>
        <w:t>č</w:t>
      </w:r>
      <w:r w:rsidRPr="00713A57">
        <w:rPr>
          <w:sz w:val="22"/>
          <w:szCs w:val="22"/>
          <w:lang w:val="sr-Latn-ME" w:eastAsia="sr-Latn-ME"/>
        </w:rPr>
        <w:t>nim preporukama.</w:t>
      </w:r>
    </w:p>
    <w:p w14:paraId="1E67F254" w14:textId="4A82949E" w:rsidR="00706887" w:rsidRPr="00713A57" w:rsidRDefault="00706887" w:rsidP="00070D0A">
      <w:pPr>
        <w:tabs>
          <w:tab w:val="left" w:pos="284"/>
          <w:tab w:val="center" w:pos="4536"/>
          <w:tab w:val="right" w:pos="9072"/>
        </w:tabs>
        <w:jc w:val="both"/>
        <w:rPr>
          <w:sz w:val="22"/>
          <w:szCs w:val="22"/>
          <w:lang w:val="sr-Latn-ME" w:eastAsia="sr-Latn-ME"/>
        </w:rPr>
      </w:pPr>
    </w:p>
    <w:p w14:paraId="765402F6" w14:textId="09E4C3DC" w:rsidR="00411B4B" w:rsidRPr="00713A57" w:rsidRDefault="00411B4B" w:rsidP="00070D0A">
      <w:pPr>
        <w:tabs>
          <w:tab w:val="left" w:pos="540"/>
          <w:tab w:val="left" w:pos="569"/>
        </w:tabs>
        <w:jc w:val="both"/>
        <w:rPr>
          <w:b/>
          <w:bCs/>
          <w:sz w:val="22"/>
          <w:szCs w:val="22"/>
          <w:lang w:val="sr-Latn-ME"/>
        </w:rPr>
      </w:pPr>
      <w:r w:rsidRPr="00713A57">
        <w:rPr>
          <w:b/>
          <w:bCs/>
          <w:sz w:val="22"/>
          <w:szCs w:val="22"/>
          <w:lang w:val="sr-Latn-ME"/>
        </w:rPr>
        <w:t xml:space="preserve">4.2. </w:t>
      </w:r>
      <w:r w:rsidR="00480FB1" w:rsidRPr="00713A57">
        <w:rPr>
          <w:b/>
          <w:bCs/>
          <w:sz w:val="22"/>
          <w:szCs w:val="22"/>
          <w:lang w:val="sr-Latn-ME"/>
        </w:rPr>
        <w:tab/>
      </w:r>
      <w:r w:rsidRPr="00713A57">
        <w:rPr>
          <w:b/>
          <w:bCs/>
          <w:sz w:val="22"/>
          <w:szCs w:val="22"/>
          <w:lang w:val="sr-Latn-ME"/>
        </w:rPr>
        <w:t>Doziranje i način primjene</w:t>
      </w:r>
    </w:p>
    <w:p w14:paraId="15EEB80A" w14:textId="77777777" w:rsidR="00825DAE" w:rsidRPr="00713A57" w:rsidRDefault="00825DAE" w:rsidP="00070D0A">
      <w:pPr>
        <w:tabs>
          <w:tab w:val="left" w:pos="708"/>
        </w:tabs>
        <w:autoSpaceDE w:val="0"/>
        <w:autoSpaceDN w:val="0"/>
        <w:adjustRightInd w:val="0"/>
        <w:jc w:val="both"/>
        <w:rPr>
          <w:sz w:val="22"/>
          <w:szCs w:val="22"/>
          <w:u w:val="single"/>
          <w:lang w:val="sr-Latn-ME"/>
        </w:rPr>
      </w:pPr>
    </w:p>
    <w:p w14:paraId="2D006606" w14:textId="662CFF8D" w:rsidR="006F758B" w:rsidRPr="00713A57" w:rsidRDefault="006F758B" w:rsidP="00070D0A">
      <w:pPr>
        <w:tabs>
          <w:tab w:val="left" w:pos="708"/>
        </w:tabs>
        <w:autoSpaceDE w:val="0"/>
        <w:autoSpaceDN w:val="0"/>
        <w:adjustRightInd w:val="0"/>
        <w:jc w:val="both"/>
        <w:rPr>
          <w:sz w:val="22"/>
          <w:szCs w:val="22"/>
          <w:u w:val="single"/>
          <w:lang w:val="sr-Latn-ME"/>
        </w:rPr>
      </w:pPr>
      <w:r w:rsidRPr="00713A57">
        <w:rPr>
          <w:sz w:val="22"/>
          <w:szCs w:val="22"/>
          <w:u w:val="single"/>
          <w:lang w:val="sr-Latn-ME"/>
        </w:rPr>
        <w:t>Doziranje</w:t>
      </w:r>
    </w:p>
    <w:p w14:paraId="30E43E50" w14:textId="1D37407D" w:rsidR="006F758B" w:rsidRPr="00713A57" w:rsidRDefault="006F758B" w:rsidP="00070D0A">
      <w:pPr>
        <w:tabs>
          <w:tab w:val="left" w:pos="708"/>
        </w:tabs>
        <w:autoSpaceDE w:val="0"/>
        <w:autoSpaceDN w:val="0"/>
        <w:adjustRightInd w:val="0"/>
        <w:jc w:val="both"/>
        <w:rPr>
          <w:sz w:val="22"/>
          <w:szCs w:val="22"/>
          <w:lang w:val="sr-Latn-ME"/>
        </w:rPr>
      </w:pPr>
      <w:r w:rsidRPr="00713A57">
        <w:rPr>
          <w:sz w:val="22"/>
          <w:szCs w:val="22"/>
          <w:lang w:val="sr-Latn-ME"/>
        </w:rPr>
        <w:t>Odrasli: 0,5 m</w:t>
      </w:r>
      <w:r w:rsidR="00FB2C00" w:rsidRPr="00713A57">
        <w:rPr>
          <w:sz w:val="22"/>
          <w:szCs w:val="22"/>
          <w:lang w:val="sr-Latn-ME"/>
        </w:rPr>
        <w:t>l</w:t>
      </w:r>
      <w:r w:rsidRPr="00713A57">
        <w:rPr>
          <w:sz w:val="22"/>
          <w:szCs w:val="22"/>
          <w:lang w:val="sr-Latn-ME"/>
        </w:rPr>
        <w:t>.</w:t>
      </w:r>
    </w:p>
    <w:p w14:paraId="3F376179" w14:textId="77777777" w:rsidR="006F758B" w:rsidRPr="00713A57" w:rsidRDefault="006F758B" w:rsidP="00070D0A">
      <w:pPr>
        <w:tabs>
          <w:tab w:val="left" w:pos="708"/>
        </w:tabs>
        <w:autoSpaceDE w:val="0"/>
        <w:autoSpaceDN w:val="0"/>
        <w:adjustRightInd w:val="0"/>
        <w:jc w:val="both"/>
        <w:rPr>
          <w:sz w:val="22"/>
          <w:szCs w:val="22"/>
          <w:lang w:val="sr-Latn-ME"/>
        </w:rPr>
      </w:pPr>
    </w:p>
    <w:p w14:paraId="4AA333B3" w14:textId="77777777" w:rsidR="006F758B" w:rsidRPr="00713A57" w:rsidRDefault="006F758B" w:rsidP="00070D0A">
      <w:pPr>
        <w:tabs>
          <w:tab w:val="left" w:pos="708"/>
        </w:tabs>
        <w:autoSpaceDE w:val="0"/>
        <w:autoSpaceDN w:val="0"/>
        <w:adjustRightInd w:val="0"/>
        <w:jc w:val="both"/>
        <w:rPr>
          <w:i/>
          <w:sz w:val="22"/>
          <w:szCs w:val="22"/>
          <w:lang w:val="sr-Latn-ME"/>
        </w:rPr>
      </w:pPr>
      <w:r w:rsidRPr="00713A57">
        <w:rPr>
          <w:i/>
          <w:sz w:val="22"/>
          <w:szCs w:val="22"/>
          <w:lang w:val="sr-Latn-ME"/>
        </w:rPr>
        <w:t>Pedijatrijska populacija</w:t>
      </w:r>
    </w:p>
    <w:p w14:paraId="72034493" w14:textId="6BB1C49D" w:rsidR="006F758B" w:rsidRPr="00713A57" w:rsidRDefault="006F758B" w:rsidP="00070D0A">
      <w:pPr>
        <w:tabs>
          <w:tab w:val="left" w:pos="708"/>
        </w:tabs>
        <w:autoSpaceDE w:val="0"/>
        <w:autoSpaceDN w:val="0"/>
        <w:adjustRightInd w:val="0"/>
        <w:jc w:val="both"/>
        <w:rPr>
          <w:sz w:val="22"/>
          <w:szCs w:val="22"/>
          <w:lang w:val="sr-Latn-ME"/>
        </w:rPr>
      </w:pPr>
      <w:r w:rsidRPr="00713A57">
        <w:rPr>
          <w:sz w:val="22"/>
          <w:szCs w:val="22"/>
          <w:lang w:val="sr-Latn-ME"/>
        </w:rPr>
        <w:t>D</w:t>
      </w:r>
      <w:r w:rsidR="00202282" w:rsidRPr="00713A57">
        <w:rPr>
          <w:sz w:val="22"/>
          <w:szCs w:val="22"/>
          <w:lang w:val="sr-Latn-ME"/>
        </w:rPr>
        <w:t>j</w:t>
      </w:r>
      <w:r w:rsidRPr="00713A57">
        <w:rPr>
          <w:sz w:val="22"/>
          <w:szCs w:val="22"/>
          <w:lang w:val="sr-Latn-ME"/>
        </w:rPr>
        <w:t xml:space="preserve">eca </w:t>
      </w:r>
      <w:r w:rsidR="007C2437" w:rsidRPr="00713A57">
        <w:rPr>
          <w:sz w:val="22"/>
          <w:szCs w:val="22"/>
          <w:lang w:val="sr-Latn-ME"/>
        </w:rPr>
        <w:t>u</w:t>
      </w:r>
      <w:r w:rsidR="009D2DEB" w:rsidRPr="00713A57">
        <w:rPr>
          <w:sz w:val="22"/>
          <w:szCs w:val="22"/>
          <w:lang w:val="sr-Latn-ME"/>
        </w:rPr>
        <w:t>zrasta</w:t>
      </w:r>
      <w:r w:rsidRPr="00713A57">
        <w:rPr>
          <w:sz w:val="22"/>
          <w:szCs w:val="22"/>
          <w:lang w:val="sr-Latn-ME"/>
        </w:rPr>
        <w:t xml:space="preserve"> </w:t>
      </w:r>
      <w:r w:rsidR="009D357F" w:rsidRPr="00713A57">
        <w:rPr>
          <w:sz w:val="22"/>
          <w:szCs w:val="22"/>
          <w:lang w:val="sr-Latn-ME"/>
        </w:rPr>
        <w:t xml:space="preserve">od 6 mjeseci </w:t>
      </w:r>
      <w:r w:rsidRPr="00713A57">
        <w:rPr>
          <w:sz w:val="22"/>
          <w:szCs w:val="22"/>
          <w:lang w:val="sr-Latn-ME"/>
        </w:rPr>
        <w:t>do 17 godina: 0,5 m</w:t>
      </w:r>
      <w:r w:rsidR="00FB2C00" w:rsidRPr="00713A57">
        <w:rPr>
          <w:sz w:val="22"/>
          <w:szCs w:val="22"/>
          <w:lang w:val="sr-Latn-ME"/>
        </w:rPr>
        <w:t>l</w:t>
      </w:r>
    </w:p>
    <w:p w14:paraId="026AA07C" w14:textId="1DD0A6A2" w:rsidR="006F758B" w:rsidRPr="00713A57" w:rsidRDefault="006F758B" w:rsidP="00070D0A">
      <w:pPr>
        <w:tabs>
          <w:tab w:val="left" w:pos="708"/>
        </w:tabs>
        <w:autoSpaceDE w:val="0"/>
        <w:autoSpaceDN w:val="0"/>
        <w:adjustRightInd w:val="0"/>
        <w:jc w:val="both"/>
        <w:rPr>
          <w:sz w:val="22"/>
          <w:szCs w:val="22"/>
          <w:lang w:val="sr-Latn-ME"/>
        </w:rPr>
      </w:pPr>
      <w:r w:rsidRPr="00713A57">
        <w:rPr>
          <w:sz w:val="22"/>
          <w:szCs w:val="22"/>
          <w:lang w:val="sr-Latn-ME"/>
        </w:rPr>
        <w:t>D</w:t>
      </w:r>
      <w:r w:rsidR="00202282" w:rsidRPr="00713A57">
        <w:rPr>
          <w:sz w:val="22"/>
          <w:szCs w:val="22"/>
          <w:lang w:val="sr-Latn-ME"/>
        </w:rPr>
        <w:t>j</w:t>
      </w:r>
      <w:r w:rsidRPr="00713A57">
        <w:rPr>
          <w:sz w:val="22"/>
          <w:szCs w:val="22"/>
          <w:lang w:val="sr-Latn-ME"/>
        </w:rPr>
        <w:t xml:space="preserve">eca </w:t>
      </w:r>
      <w:r w:rsidR="007C2437" w:rsidRPr="00713A57">
        <w:rPr>
          <w:sz w:val="22"/>
          <w:szCs w:val="22"/>
          <w:lang w:val="sr-Latn-ME"/>
        </w:rPr>
        <w:t>mlađa</w:t>
      </w:r>
      <w:r w:rsidRPr="00713A57">
        <w:rPr>
          <w:sz w:val="22"/>
          <w:szCs w:val="22"/>
          <w:lang w:val="sr-Latn-ME"/>
        </w:rPr>
        <w:t xml:space="preserve"> od 9 godina, koja ni</w:t>
      </w:r>
      <w:r w:rsidR="00202282" w:rsidRPr="00713A57">
        <w:rPr>
          <w:sz w:val="22"/>
          <w:szCs w:val="22"/>
          <w:lang w:val="sr-Latn-ME"/>
        </w:rPr>
        <w:t>je</w:t>
      </w:r>
      <w:r w:rsidRPr="00713A57">
        <w:rPr>
          <w:sz w:val="22"/>
          <w:szCs w:val="22"/>
          <w:lang w:val="sr-Latn-ME"/>
        </w:rPr>
        <w:t>su bila prethodno vakcinisana sa sezonskom vakcinom protiv gripa: drugu dozu od 0.5 m</w:t>
      </w:r>
      <w:r w:rsidR="00FB2C00" w:rsidRPr="00713A57">
        <w:rPr>
          <w:sz w:val="22"/>
          <w:szCs w:val="22"/>
          <w:lang w:val="sr-Latn-ME"/>
        </w:rPr>
        <w:t>l</w:t>
      </w:r>
      <w:r w:rsidRPr="00713A57">
        <w:rPr>
          <w:sz w:val="22"/>
          <w:szCs w:val="22"/>
          <w:lang w:val="sr-Latn-ME"/>
        </w:rPr>
        <w:t xml:space="preserve"> treba prim</w:t>
      </w:r>
      <w:r w:rsidR="00202282" w:rsidRPr="00713A57">
        <w:rPr>
          <w:sz w:val="22"/>
          <w:szCs w:val="22"/>
          <w:lang w:val="sr-Latn-ME"/>
        </w:rPr>
        <w:t>ij</w:t>
      </w:r>
      <w:r w:rsidRPr="00713A57">
        <w:rPr>
          <w:sz w:val="22"/>
          <w:szCs w:val="22"/>
          <w:lang w:val="sr-Latn-ME"/>
        </w:rPr>
        <w:t>eniti nakon intervala od najmanje 4 ned</w:t>
      </w:r>
      <w:r w:rsidR="00202282" w:rsidRPr="00713A57">
        <w:rPr>
          <w:sz w:val="22"/>
          <w:szCs w:val="22"/>
          <w:lang w:val="sr-Latn-ME"/>
        </w:rPr>
        <w:t>j</w:t>
      </w:r>
      <w:r w:rsidRPr="00713A57">
        <w:rPr>
          <w:sz w:val="22"/>
          <w:szCs w:val="22"/>
          <w:lang w:val="sr-Latn-ME"/>
        </w:rPr>
        <w:t xml:space="preserve">elje.  </w:t>
      </w:r>
    </w:p>
    <w:p w14:paraId="4F9B69DF" w14:textId="4ADA32FB" w:rsidR="006F758B" w:rsidRPr="00713A57" w:rsidRDefault="009D357F" w:rsidP="00070D0A">
      <w:pPr>
        <w:tabs>
          <w:tab w:val="left" w:pos="708"/>
        </w:tabs>
        <w:autoSpaceDE w:val="0"/>
        <w:autoSpaceDN w:val="0"/>
        <w:adjustRightInd w:val="0"/>
        <w:jc w:val="both"/>
        <w:rPr>
          <w:sz w:val="22"/>
          <w:szCs w:val="22"/>
          <w:lang w:val="sr-Latn-ME"/>
        </w:rPr>
      </w:pPr>
      <w:r w:rsidRPr="00713A57">
        <w:rPr>
          <w:sz w:val="22"/>
          <w:szCs w:val="22"/>
          <w:lang w:val="sr-Latn-ME"/>
        </w:rPr>
        <w:lastRenderedPageBreak/>
        <w:t>Odojčad mladja od 6 mjeseci</w:t>
      </w:r>
      <w:r w:rsidR="007D0917" w:rsidRPr="00713A57">
        <w:rPr>
          <w:sz w:val="22"/>
          <w:szCs w:val="22"/>
          <w:lang w:val="sr-Latn-ME"/>
        </w:rPr>
        <w:t xml:space="preserve">: </w:t>
      </w:r>
      <w:r w:rsidR="006F758B" w:rsidRPr="00713A57">
        <w:rPr>
          <w:sz w:val="22"/>
          <w:szCs w:val="22"/>
          <w:lang w:val="sr-Latn-ME"/>
        </w:rPr>
        <w:t>bezb</w:t>
      </w:r>
      <w:r w:rsidR="00202282" w:rsidRPr="00713A57">
        <w:rPr>
          <w:sz w:val="22"/>
          <w:szCs w:val="22"/>
          <w:lang w:val="sr-Latn-ME"/>
        </w:rPr>
        <w:t>j</w:t>
      </w:r>
      <w:r w:rsidR="006F758B" w:rsidRPr="00713A57">
        <w:rPr>
          <w:sz w:val="22"/>
          <w:szCs w:val="22"/>
          <w:lang w:val="sr-Latn-ME"/>
        </w:rPr>
        <w:t>ednost i efikasnost prim</w:t>
      </w:r>
      <w:r w:rsidR="00202282" w:rsidRPr="00713A57">
        <w:rPr>
          <w:sz w:val="22"/>
          <w:szCs w:val="22"/>
          <w:lang w:val="sr-Latn-ME"/>
        </w:rPr>
        <w:t>j</w:t>
      </w:r>
      <w:r w:rsidR="006F758B" w:rsidRPr="00713A57">
        <w:rPr>
          <w:sz w:val="22"/>
          <w:szCs w:val="22"/>
          <w:lang w:val="sr-Latn-ME"/>
        </w:rPr>
        <w:t xml:space="preserve">ene Influvac Tetra vakcine kod </w:t>
      </w:r>
      <w:r w:rsidRPr="00713A57">
        <w:rPr>
          <w:sz w:val="22"/>
          <w:szCs w:val="22"/>
          <w:lang w:val="sr-Latn-ME"/>
        </w:rPr>
        <w:t xml:space="preserve">odojčadi </w:t>
      </w:r>
      <w:r w:rsidR="006F758B" w:rsidRPr="00713A57">
        <w:rPr>
          <w:sz w:val="22"/>
          <w:szCs w:val="22"/>
          <w:lang w:val="sr-Latn-ME"/>
        </w:rPr>
        <w:t>mlađ</w:t>
      </w:r>
      <w:r w:rsidRPr="00713A57">
        <w:rPr>
          <w:sz w:val="22"/>
          <w:szCs w:val="22"/>
          <w:lang w:val="sr-Latn-ME"/>
        </w:rPr>
        <w:t>ih</w:t>
      </w:r>
      <w:r w:rsidR="006F758B" w:rsidRPr="00713A57">
        <w:rPr>
          <w:sz w:val="22"/>
          <w:szCs w:val="22"/>
          <w:lang w:val="sr-Latn-ME"/>
        </w:rPr>
        <w:t xml:space="preserve"> od </w:t>
      </w:r>
      <w:r w:rsidRPr="00713A57">
        <w:rPr>
          <w:sz w:val="22"/>
          <w:szCs w:val="22"/>
          <w:lang w:val="sr-Latn-ME"/>
        </w:rPr>
        <w:t>6 mjeseci</w:t>
      </w:r>
      <w:r w:rsidR="006F758B" w:rsidRPr="00713A57">
        <w:rPr>
          <w:sz w:val="22"/>
          <w:szCs w:val="22"/>
          <w:lang w:val="sr-Latn-ME"/>
        </w:rPr>
        <w:t xml:space="preserve"> nije ustanovljena. </w:t>
      </w:r>
    </w:p>
    <w:p w14:paraId="18396C07" w14:textId="77777777" w:rsidR="006F758B" w:rsidRPr="00713A57" w:rsidRDefault="006F758B" w:rsidP="00070D0A">
      <w:pPr>
        <w:tabs>
          <w:tab w:val="left" w:pos="708"/>
        </w:tabs>
        <w:autoSpaceDE w:val="0"/>
        <w:autoSpaceDN w:val="0"/>
        <w:adjustRightInd w:val="0"/>
        <w:jc w:val="both"/>
        <w:rPr>
          <w:sz w:val="22"/>
          <w:szCs w:val="22"/>
          <w:lang w:val="sr-Latn-ME"/>
        </w:rPr>
      </w:pPr>
    </w:p>
    <w:p w14:paraId="32335E1F" w14:textId="77A24684" w:rsidR="006F758B" w:rsidRPr="00713A57" w:rsidRDefault="006F758B" w:rsidP="00070D0A">
      <w:pPr>
        <w:tabs>
          <w:tab w:val="left" w:pos="708"/>
        </w:tabs>
        <w:autoSpaceDE w:val="0"/>
        <w:autoSpaceDN w:val="0"/>
        <w:adjustRightInd w:val="0"/>
        <w:jc w:val="both"/>
        <w:rPr>
          <w:sz w:val="22"/>
          <w:szCs w:val="22"/>
          <w:u w:val="single"/>
          <w:lang w:val="sr-Latn-ME"/>
        </w:rPr>
      </w:pPr>
      <w:r w:rsidRPr="00713A57">
        <w:rPr>
          <w:sz w:val="22"/>
          <w:szCs w:val="22"/>
          <w:u w:val="single"/>
          <w:lang w:val="sr-Latn-ME"/>
        </w:rPr>
        <w:t>Način prim</w:t>
      </w:r>
      <w:r w:rsidR="00202282" w:rsidRPr="00713A57">
        <w:rPr>
          <w:sz w:val="22"/>
          <w:szCs w:val="22"/>
          <w:u w:val="single"/>
          <w:lang w:val="sr-Latn-ME"/>
        </w:rPr>
        <w:t>j</w:t>
      </w:r>
      <w:r w:rsidRPr="00713A57">
        <w:rPr>
          <w:sz w:val="22"/>
          <w:szCs w:val="22"/>
          <w:u w:val="single"/>
          <w:lang w:val="sr-Latn-ME"/>
        </w:rPr>
        <w:t>ene</w:t>
      </w:r>
    </w:p>
    <w:p w14:paraId="2778340F" w14:textId="77777777" w:rsidR="007D0917" w:rsidRPr="00713A57" w:rsidRDefault="007D0917" w:rsidP="00070D0A">
      <w:pPr>
        <w:tabs>
          <w:tab w:val="left" w:pos="708"/>
        </w:tabs>
        <w:autoSpaceDE w:val="0"/>
        <w:autoSpaceDN w:val="0"/>
        <w:adjustRightInd w:val="0"/>
        <w:jc w:val="both"/>
        <w:rPr>
          <w:sz w:val="22"/>
          <w:szCs w:val="22"/>
          <w:u w:val="single"/>
          <w:lang w:val="sr-Latn-ME"/>
        </w:rPr>
      </w:pPr>
    </w:p>
    <w:p w14:paraId="3EC2AF3F" w14:textId="1ABB2E99" w:rsidR="006F758B" w:rsidRPr="00713A57" w:rsidRDefault="006F758B" w:rsidP="00070D0A">
      <w:pPr>
        <w:tabs>
          <w:tab w:val="left" w:pos="708"/>
        </w:tabs>
        <w:autoSpaceDE w:val="0"/>
        <w:autoSpaceDN w:val="0"/>
        <w:adjustRightInd w:val="0"/>
        <w:jc w:val="both"/>
        <w:rPr>
          <w:sz w:val="22"/>
          <w:szCs w:val="22"/>
          <w:lang w:val="sr-Latn-ME"/>
        </w:rPr>
      </w:pPr>
      <w:r w:rsidRPr="00713A57">
        <w:rPr>
          <w:sz w:val="22"/>
          <w:szCs w:val="22"/>
          <w:lang w:val="sr-Latn-ME"/>
        </w:rPr>
        <w:t>Imunizaciju treba sprovesti davanjem injekcije intramuskularno ili duboko supkutano.</w:t>
      </w:r>
    </w:p>
    <w:p w14:paraId="785ADB84" w14:textId="10221AE4" w:rsidR="009D357F" w:rsidRPr="00713A57" w:rsidRDefault="009D357F" w:rsidP="00070D0A">
      <w:pPr>
        <w:tabs>
          <w:tab w:val="left" w:pos="708"/>
        </w:tabs>
        <w:autoSpaceDE w:val="0"/>
        <w:autoSpaceDN w:val="0"/>
        <w:adjustRightInd w:val="0"/>
        <w:jc w:val="both"/>
        <w:rPr>
          <w:sz w:val="22"/>
          <w:szCs w:val="22"/>
          <w:lang w:val="sr-Latn-ME"/>
        </w:rPr>
      </w:pPr>
      <w:r w:rsidRPr="00713A57">
        <w:rPr>
          <w:sz w:val="22"/>
          <w:szCs w:val="22"/>
          <w:lang w:val="sr-Latn-ME"/>
        </w:rPr>
        <w:t>Poželjno mjesto za intramuskularnu injekciju je anterolateralni dio butine (ili deltoidni mišić ako je mišićna masa adekvatna) kod djece starosti 6 mjeseci do 35 mjeseci, ili deltoidni mišić kod djece starosti od 36 mjeseci i odraslih.</w:t>
      </w:r>
    </w:p>
    <w:p w14:paraId="4BDB896A" w14:textId="77777777" w:rsidR="009D357F" w:rsidRPr="00713A57" w:rsidRDefault="009D357F" w:rsidP="00070D0A">
      <w:pPr>
        <w:tabs>
          <w:tab w:val="left" w:pos="708"/>
        </w:tabs>
        <w:autoSpaceDE w:val="0"/>
        <w:autoSpaceDN w:val="0"/>
        <w:adjustRightInd w:val="0"/>
        <w:jc w:val="both"/>
        <w:rPr>
          <w:sz w:val="22"/>
          <w:szCs w:val="22"/>
          <w:lang w:val="sr-Latn-ME"/>
        </w:rPr>
      </w:pPr>
    </w:p>
    <w:p w14:paraId="4DC9E392" w14:textId="50A45847" w:rsidR="006F758B" w:rsidRPr="00713A57" w:rsidRDefault="006F758B" w:rsidP="00070D0A">
      <w:pPr>
        <w:tabs>
          <w:tab w:val="left" w:pos="708"/>
        </w:tabs>
        <w:autoSpaceDE w:val="0"/>
        <w:autoSpaceDN w:val="0"/>
        <w:adjustRightInd w:val="0"/>
        <w:jc w:val="both"/>
        <w:rPr>
          <w:sz w:val="22"/>
          <w:szCs w:val="22"/>
          <w:lang w:val="sr-Latn-ME"/>
        </w:rPr>
      </w:pPr>
      <w:r w:rsidRPr="00713A57">
        <w:rPr>
          <w:sz w:val="22"/>
          <w:szCs w:val="22"/>
          <w:lang w:val="sr-Latn-ME"/>
        </w:rPr>
        <w:t>M</w:t>
      </w:r>
      <w:r w:rsidR="00202282" w:rsidRPr="00713A57">
        <w:rPr>
          <w:sz w:val="22"/>
          <w:szCs w:val="22"/>
          <w:lang w:val="sr-Latn-ME"/>
        </w:rPr>
        <w:t>j</w:t>
      </w:r>
      <w:r w:rsidRPr="00713A57">
        <w:rPr>
          <w:sz w:val="22"/>
          <w:szCs w:val="22"/>
          <w:lang w:val="sr-Latn-ME"/>
        </w:rPr>
        <w:t>ere opreza koje treba sprovesti pr</w:t>
      </w:r>
      <w:r w:rsidR="00202282" w:rsidRPr="00713A57">
        <w:rPr>
          <w:sz w:val="22"/>
          <w:szCs w:val="22"/>
          <w:lang w:val="sr-Latn-ME"/>
        </w:rPr>
        <w:t>ij</w:t>
      </w:r>
      <w:r w:rsidRPr="00713A57">
        <w:rPr>
          <w:sz w:val="22"/>
          <w:szCs w:val="22"/>
          <w:lang w:val="sr-Latn-ME"/>
        </w:rPr>
        <w:t>e rukovanja i prim</w:t>
      </w:r>
      <w:r w:rsidR="00202282" w:rsidRPr="00713A57">
        <w:rPr>
          <w:sz w:val="22"/>
          <w:szCs w:val="22"/>
          <w:lang w:val="sr-Latn-ME"/>
        </w:rPr>
        <w:t>j</w:t>
      </w:r>
      <w:r w:rsidRPr="00713A57">
        <w:rPr>
          <w:sz w:val="22"/>
          <w:szCs w:val="22"/>
          <w:lang w:val="sr-Latn-ME"/>
        </w:rPr>
        <w:t>ene l</w:t>
      </w:r>
      <w:r w:rsidR="00202282" w:rsidRPr="00713A57">
        <w:rPr>
          <w:sz w:val="22"/>
          <w:szCs w:val="22"/>
          <w:lang w:val="sr-Latn-ME"/>
        </w:rPr>
        <w:t>ij</w:t>
      </w:r>
      <w:r w:rsidRPr="00713A57">
        <w:rPr>
          <w:sz w:val="22"/>
          <w:szCs w:val="22"/>
          <w:lang w:val="sr-Latn-ME"/>
        </w:rPr>
        <w:t xml:space="preserve">eka: </w:t>
      </w:r>
    </w:p>
    <w:p w14:paraId="552C3027" w14:textId="63E362A6" w:rsidR="006F758B" w:rsidRPr="00713A57" w:rsidRDefault="006F758B" w:rsidP="00070D0A">
      <w:pPr>
        <w:tabs>
          <w:tab w:val="left" w:pos="284"/>
          <w:tab w:val="center" w:pos="4536"/>
          <w:tab w:val="right" w:pos="9072"/>
        </w:tabs>
        <w:jc w:val="both"/>
        <w:rPr>
          <w:sz w:val="22"/>
          <w:szCs w:val="22"/>
          <w:lang w:val="sr-Latn-ME" w:eastAsia="sr-Latn-ME"/>
        </w:rPr>
      </w:pPr>
      <w:r w:rsidRPr="00713A57">
        <w:rPr>
          <w:sz w:val="22"/>
          <w:szCs w:val="22"/>
          <w:lang w:val="sr-Latn-ME" w:eastAsia="sr-Latn-ME"/>
        </w:rPr>
        <w:t>Za uputstvo za pripremu l</w:t>
      </w:r>
      <w:r w:rsidR="00202282" w:rsidRPr="00713A57">
        <w:rPr>
          <w:sz w:val="22"/>
          <w:szCs w:val="22"/>
          <w:lang w:val="sr-Latn-ME" w:eastAsia="sr-Latn-ME"/>
        </w:rPr>
        <w:t>ij</w:t>
      </w:r>
      <w:r w:rsidRPr="00713A57">
        <w:rPr>
          <w:sz w:val="22"/>
          <w:szCs w:val="22"/>
          <w:lang w:val="sr-Latn-ME" w:eastAsia="sr-Latn-ME"/>
        </w:rPr>
        <w:t>eka pr</w:t>
      </w:r>
      <w:r w:rsidR="00202282" w:rsidRPr="00713A57">
        <w:rPr>
          <w:sz w:val="22"/>
          <w:szCs w:val="22"/>
          <w:lang w:val="sr-Latn-ME" w:eastAsia="sr-Latn-ME"/>
        </w:rPr>
        <w:t>ij</w:t>
      </w:r>
      <w:r w:rsidRPr="00713A57">
        <w:rPr>
          <w:sz w:val="22"/>
          <w:szCs w:val="22"/>
          <w:lang w:val="sr-Latn-ME" w:eastAsia="sr-Latn-ME"/>
        </w:rPr>
        <w:t>e prim</w:t>
      </w:r>
      <w:r w:rsidR="00202282" w:rsidRPr="00713A57">
        <w:rPr>
          <w:sz w:val="22"/>
          <w:szCs w:val="22"/>
          <w:lang w:val="sr-Latn-ME" w:eastAsia="sr-Latn-ME"/>
        </w:rPr>
        <w:t>j</w:t>
      </w:r>
      <w:r w:rsidRPr="00713A57">
        <w:rPr>
          <w:sz w:val="22"/>
          <w:szCs w:val="22"/>
          <w:lang w:val="sr-Latn-ME" w:eastAsia="sr-Latn-ME"/>
        </w:rPr>
        <w:t>ene, vid</w:t>
      </w:r>
      <w:r w:rsidR="00202282" w:rsidRPr="00713A57">
        <w:rPr>
          <w:sz w:val="22"/>
          <w:szCs w:val="22"/>
          <w:lang w:val="sr-Latn-ME" w:eastAsia="sr-Latn-ME"/>
        </w:rPr>
        <w:t>j</w:t>
      </w:r>
      <w:r w:rsidRPr="00713A57">
        <w:rPr>
          <w:sz w:val="22"/>
          <w:szCs w:val="22"/>
          <w:lang w:val="sr-Latn-ME" w:eastAsia="sr-Latn-ME"/>
        </w:rPr>
        <w:t xml:space="preserve">eti </w:t>
      </w:r>
      <w:r w:rsidR="00E50B0B" w:rsidRPr="00713A57">
        <w:rPr>
          <w:sz w:val="22"/>
          <w:szCs w:val="22"/>
          <w:lang w:val="sr-Latn-ME" w:eastAsia="sr-Latn-ME"/>
        </w:rPr>
        <w:t>dio</w:t>
      </w:r>
      <w:r w:rsidRPr="00713A57">
        <w:rPr>
          <w:sz w:val="22"/>
          <w:szCs w:val="22"/>
          <w:lang w:val="sr-Latn-ME" w:eastAsia="sr-Latn-ME"/>
        </w:rPr>
        <w:t xml:space="preserve"> 6.6.</w:t>
      </w:r>
    </w:p>
    <w:p w14:paraId="4B69015D" w14:textId="77777777" w:rsidR="00452E9D" w:rsidRPr="00713A57" w:rsidRDefault="00452E9D" w:rsidP="00070D0A">
      <w:pPr>
        <w:tabs>
          <w:tab w:val="left" w:pos="540"/>
          <w:tab w:val="left" w:pos="569"/>
        </w:tabs>
        <w:jc w:val="both"/>
        <w:rPr>
          <w:bCs/>
          <w:sz w:val="22"/>
          <w:szCs w:val="22"/>
          <w:lang w:val="sr-Latn-ME"/>
        </w:rPr>
      </w:pPr>
    </w:p>
    <w:p w14:paraId="166619BD" w14:textId="2C0BABF7" w:rsidR="00411B4B" w:rsidRPr="00713A57" w:rsidRDefault="00411B4B" w:rsidP="00070D0A">
      <w:pPr>
        <w:tabs>
          <w:tab w:val="left" w:pos="540"/>
          <w:tab w:val="left" w:pos="569"/>
        </w:tabs>
        <w:jc w:val="both"/>
        <w:rPr>
          <w:b/>
          <w:bCs/>
          <w:sz w:val="22"/>
          <w:szCs w:val="22"/>
          <w:lang w:val="sr-Latn-ME"/>
        </w:rPr>
      </w:pPr>
      <w:r w:rsidRPr="00713A57">
        <w:rPr>
          <w:b/>
          <w:bCs/>
          <w:sz w:val="22"/>
          <w:szCs w:val="22"/>
          <w:lang w:val="sr-Latn-ME"/>
        </w:rPr>
        <w:t xml:space="preserve">4.3. </w:t>
      </w:r>
      <w:r w:rsidR="00480FB1" w:rsidRPr="00713A57">
        <w:rPr>
          <w:b/>
          <w:bCs/>
          <w:sz w:val="22"/>
          <w:szCs w:val="22"/>
          <w:lang w:val="sr-Latn-ME"/>
        </w:rPr>
        <w:tab/>
      </w:r>
      <w:r w:rsidRPr="00713A57">
        <w:rPr>
          <w:b/>
          <w:bCs/>
          <w:sz w:val="22"/>
          <w:szCs w:val="22"/>
          <w:lang w:val="sr-Latn-ME"/>
        </w:rPr>
        <w:t>Kontraindikacije</w:t>
      </w:r>
    </w:p>
    <w:p w14:paraId="56D0E80A" w14:textId="77777777" w:rsidR="006F758B" w:rsidRPr="00713A57" w:rsidRDefault="006F758B" w:rsidP="00070D0A">
      <w:pPr>
        <w:tabs>
          <w:tab w:val="left" w:pos="540"/>
          <w:tab w:val="left" w:pos="569"/>
        </w:tabs>
        <w:jc w:val="both"/>
        <w:rPr>
          <w:b/>
          <w:bCs/>
          <w:sz w:val="22"/>
          <w:szCs w:val="22"/>
          <w:lang w:val="sr-Latn-ME"/>
        </w:rPr>
      </w:pPr>
    </w:p>
    <w:p w14:paraId="487A515F" w14:textId="50E81D6A" w:rsidR="006F758B" w:rsidRPr="00713A57" w:rsidRDefault="006F758B" w:rsidP="00070D0A">
      <w:pPr>
        <w:tabs>
          <w:tab w:val="left" w:pos="708"/>
        </w:tabs>
        <w:autoSpaceDE w:val="0"/>
        <w:autoSpaceDN w:val="0"/>
        <w:adjustRightInd w:val="0"/>
        <w:jc w:val="both"/>
        <w:rPr>
          <w:sz w:val="22"/>
          <w:szCs w:val="22"/>
          <w:lang w:val="sr-Latn-ME"/>
        </w:rPr>
      </w:pPr>
      <w:r w:rsidRPr="00713A57">
        <w:rPr>
          <w:sz w:val="22"/>
          <w:szCs w:val="22"/>
          <w:lang w:val="sr-Latn-ME"/>
        </w:rPr>
        <w:t>Preos</w:t>
      </w:r>
      <w:r w:rsidR="00202282" w:rsidRPr="00713A57">
        <w:rPr>
          <w:sz w:val="22"/>
          <w:szCs w:val="22"/>
          <w:lang w:val="sr-Latn-ME"/>
        </w:rPr>
        <w:t>j</w:t>
      </w:r>
      <w:r w:rsidRPr="00713A57">
        <w:rPr>
          <w:sz w:val="22"/>
          <w:szCs w:val="22"/>
          <w:lang w:val="sr-Latn-ME"/>
        </w:rPr>
        <w:t>etljivost na aktivne supstance, na bilo koju od pomo</w:t>
      </w:r>
      <w:r w:rsidRPr="00713A57">
        <w:rPr>
          <w:rFonts w:ascii="TimesNewRoman" w:eastAsia="TimesNewRoman" w:cs="TimesNewRoman"/>
          <w:sz w:val="22"/>
          <w:szCs w:val="22"/>
          <w:lang w:val="sr-Latn-ME"/>
        </w:rPr>
        <w:t>ć</w:t>
      </w:r>
      <w:r w:rsidRPr="00713A57">
        <w:rPr>
          <w:sz w:val="22"/>
          <w:szCs w:val="22"/>
          <w:lang w:val="sr-Latn-ME"/>
        </w:rPr>
        <w:t xml:space="preserve">nih supstanci navedenih u </w:t>
      </w:r>
      <w:r w:rsidR="00E50B0B" w:rsidRPr="00713A57">
        <w:rPr>
          <w:sz w:val="22"/>
          <w:szCs w:val="22"/>
          <w:lang w:val="sr-Latn-ME"/>
        </w:rPr>
        <w:t>dijelu</w:t>
      </w:r>
      <w:r w:rsidRPr="00713A57">
        <w:rPr>
          <w:sz w:val="22"/>
          <w:szCs w:val="22"/>
          <w:lang w:val="sr-Latn-ME"/>
        </w:rPr>
        <w:t xml:space="preserve"> 6.1 ili na bilo koju supstancu koja može biti prisutna u tragovima kao što su jaja (ovalbumin, kokošiji proteini), formaldehid, cetiltrimetilamonijum bromid, polisorbat 80 ili gentamicin. </w:t>
      </w:r>
    </w:p>
    <w:p w14:paraId="17907AA9" w14:textId="77777777" w:rsidR="006F758B" w:rsidRPr="00713A57" w:rsidRDefault="006F758B" w:rsidP="00070D0A">
      <w:pPr>
        <w:tabs>
          <w:tab w:val="left" w:pos="284"/>
          <w:tab w:val="center" w:pos="4536"/>
          <w:tab w:val="right" w:pos="9072"/>
        </w:tabs>
        <w:jc w:val="both"/>
        <w:rPr>
          <w:sz w:val="22"/>
          <w:szCs w:val="22"/>
          <w:lang w:val="sr-Latn-ME" w:eastAsia="sr-Latn-ME"/>
        </w:rPr>
      </w:pPr>
    </w:p>
    <w:p w14:paraId="1CBE745F" w14:textId="5F3815C3" w:rsidR="006F758B" w:rsidRPr="00713A57" w:rsidRDefault="006F758B">
      <w:pPr>
        <w:tabs>
          <w:tab w:val="left" w:pos="284"/>
        </w:tabs>
        <w:jc w:val="both"/>
        <w:rPr>
          <w:sz w:val="22"/>
          <w:szCs w:val="22"/>
          <w:lang w:val="sr-Latn-ME"/>
        </w:rPr>
      </w:pPr>
      <w:r w:rsidRPr="00713A57">
        <w:rPr>
          <w:sz w:val="22"/>
          <w:szCs w:val="22"/>
          <w:lang w:val="sr-Latn-ME"/>
        </w:rPr>
        <w:t>Imunizaciju je potrebno odložiti u slu</w:t>
      </w:r>
      <w:r w:rsidRPr="00713A57">
        <w:rPr>
          <w:rFonts w:ascii="TimesNewRoman" w:eastAsia="TimesNewRoman" w:cs="TimesNewRoman"/>
          <w:sz w:val="22"/>
          <w:szCs w:val="22"/>
          <w:lang w:val="sr-Latn-ME"/>
        </w:rPr>
        <w:t>č</w:t>
      </w:r>
      <w:r w:rsidRPr="00713A57">
        <w:rPr>
          <w:sz w:val="22"/>
          <w:szCs w:val="22"/>
          <w:lang w:val="sr-Latn-ME"/>
        </w:rPr>
        <w:t>aju bolesti pra</w:t>
      </w:r>
      <w:r w:rsidRPr="00713A57">
        <w:rPr>
          <w:rFonts w:ascii="TimesNewRoman" w:eastAsia="TimesNewRoman" w:cs="TimesNewRoman"/>
          <w:sz w:val="22"/>
          <w:szCs w:val="22"/>
          <w:lang w:val="sr-Latn-ME"/>
        </w:rPr>
        <w:t>ć</w:t>
      </w:r>
      <w:r w:rsidRPr="00713A57">
        <w:rPr>
          <w:sz w:val="22"/>
          <w:szCs w:val="22"/>
          <w:lang w:val="sr-Latn-ME"/>
        </w:rPr>
        <w:t>ene povišenom t</w:t>
      </w:r>
      <w:r w:rsidR="00D15874" w:rsidRPr="00713A57">
        <w:rPr>
          <w:sz w:val="22"/>
          <w:szCs w:val="22"/>
          <w:lang w:val="sr-Latn-ME"/>
        </w:rPr>
        <w:t>j</w:t>
      </w:r>
      <w:r w:rsidRPr="00713A57">
        <w:rPr>
          <w:sz w:val="22"/>
          <w:szCs w:val="22"/>
          <w:lang w:val="sr-Latn-ME"/>
        </w:rPr>
        <w:t>elesnom temperaturom ili akutne infekcije.</w:t>
      </w:r>
    </w:p>
    <w:p w14:paraId="65F6300A" w14:textId="77777777" w:rsidR="0072020E" w:rsidRPr="00713A57" w:rsidRDefault="0072020E" w:rsidP="00070D0A">
      <w:pPr>
        <w:tabs>
          <w:tab w:val="left" w:pos="540"/>
          <w:tab w:val="left" w:pos="569"/>
        </w:tabs>
        <w:jc w:val="both"/>
        <w:rPr>
          <w:bCs/>
          <w:sz w:val="22"/>
          <w:szCs w:val="22"/>
          <w:lang w:val="sr-Latn-ME"/>
        </w:rPr>
      </w:pPr>
    </w:p>
    <w:p w14:paraId="309DDB4E" w14:textId="77777777" w:rsidR="00411B4B" w:rsidRPr="00713A57" w:rsidRDefault="00411B4B" w:rsidP="00070D0A">
      <w:pPr>
        <w:tabs>
          <w:tab w:val="left" w:pos="540"/>
          <w:tab w:val="left" w:pos="569"/>
        </w:tabs>
        <w:jc w:val="both"/>
        <w:rPr>
          <w:b/>
          <w:bCs/>
          <w:sz w:val="22"/>
          <w:szCs w:val="22"/>
          <w:lang w:val="sr-Latn-ME"/>
        </w:rPr>
      </w:pPr>
      <w:r w:rsidRPr="00713A57">
        <w:rPr>
          <w:b/>
          <w:bCs/>
          <w:sz w:val="22"/>
          <w:szCs w:val="22"/>
          <w:lang w:val="sr-Latn-ME"/>
        </w:rPr>
        <w:t xml:space="preserve">4.4. </w:t>
      </w:r>
      <w:r w:rsidR="00480FB1" w:rsidRPr="00713A57">
        <w:rPr>
          <w:b/>
          <w:bCs/>
          <w:sz w:val="22"/>
          <w:szCs w:val="22"/>
          <w:lang w:val="sr-Latn-ME"/>
        </w:rPr>
        <w:tab/>
      </w:r>
      <w:r w:rsidRPr="00713A57">
        <w:rPr>
          <w:b/>
          <w:bCs/>
          <w:sz w:val="22"/>
          <w:szCs w:val="22"/>
          <w:lang w:val="sr-Latn-ME"/>
        </w:rPr>
        <w:t>Posebna upozorenja i mjere opreza pri upotrebi lijeka</w:t>
      </w:r>
    </w:p>
    <w:p w14:paraId="2864067C" w14:textId="77777777" w:rsidR="006F758B" w:rsidRPr="00713A57" w:rsidRDefault="006F758B" w:rsidP="00070D0A">
      <w:pPr>
        <w:tabs>
          <w:tab w:val="left" w:pos="708"/>
        </w:tabs>
        <w:autoSpaceDE w:val="0"/>
        <w:autoSpaceDN w:val="0"/>
        <w:adjustRightInd w:val="0"/>
        <w:jc w:val="both"/>
        <w:rPr>
          <w:sz w:val="22"/>
          <w:szCs w:val="22"/>
          <w:lang w:val="sr-Latn-ME"/>
        </w:rPr>
      </w:pPr>
    </w:p>
    <w:p w14:paraId="4184EDFF" w14:textId="77777777" w:rsidR="009D357F" w:rsidRPr="00713A57" w:rsidRDefault="009D357F" w:rsidP="009D357F">
      <w:pPr>
        <w:tabs>
          <w:tab w:val="left" w:pos="708"/>
        </w:tabs>
        <w:autoSpaceDE w:val="0"/>
        <w:autoSpaceDN w:val="0"/>
        <w:adjustRightInd w:val="0"/>
        <w:jc w:val="both"/>
        <w:rPr>
          <w:sz w:val="22"/>
          <w:szCs w:val="22"/>
          <w:lang w:val="sr-Latn-ME"/>
        </w:rPr>
      </w:pPr>
      <w:r w:rsidRPr="00713A57">
        <w:rPr>
          <w:sz w:val="22"/>
          <w:szCs w:val="22"/>
          <w:u w:val="single"/>
          <w:lang w:val="sr-Latn-ME"/>
        </w:rPr>
        <w:t xml:space="preserve">Praćenje </w:t>
      </w:r>
    </w:p>
    <w:p w14:paraId="23AB2C2D" w14:textId="1ECA1C46" w:rsidR="009D357F" w:rsidRPr="00713A57" w:rsidRDefault="009D357F" w:rsidP="009D357F">
      <w:pPr>
        <w:tabs>
          <w:tab w:val="left" w:pos="708"/>
        </w:tabs>
        <w:autoSpaceDE w:val="0"/>
        <w:autoSpaceDN w:val="0"/>
        <w:adjustRightInd w:val="0"/>
        <w:jc w:val="both"/>
        <w:rPr>
          <w:sz w:val="22"/>
          <w:szCs w:val="22"/>
          <w:lang w:val="sr-Latn-ME"/>
        </w:rPr>
      </w:pPr>
      <w:r w:rsidRPr="00713A57">
        <w:rPr>
          <w:sz w:val="22"/>
          <w:szCs w:val="22"/>
          <w:lang w:val="sr-Latn-ME"/>
        </w:rPr>
        <w:t xml:space="preserve">Da bi se poboljšalo praćenje bioloških ljekova, ime i broj serije primijenjenog lijeka treba jasno evidentirati. </w:t>
      </w:r>
    </w:p>
    <w:p w14:paraId="76FC1F86" w14:textId="77777777" w:rsidR="009D357F" w:rsidRPr="00713A57" w:rsidRDefault="009D357F" w:rsidP="00070D0A">
      <w:pPr>
        <w:tabs>
          <w:tab w:val="left" w:pos="708"/>
        </w:tabs>
        <w:autoSpaceDE w:val="0"/>
        <w:autoSpaceDN w:val="0"/>
        <w:adjustRightInd w:val="0"/>
        <w:jc w:val="both"/>
        <w:rPr>
          <w:sz w:val="22"/>
          <w:szCs w:val="22"/>
          <w:lang w:val="sr-Latn-ME"/>
        </w:rPr>
      </w:pPr>
    </w:p>
    <w:p w14:paraId="3BC17C29" w14:textId="1E5D290A" w:rsidR="006F758B" w:rsidRPr="00713A57" w:rsidRDefault="006F758B" w:rsidP="00070D0A">
      <w:pPr>
        <w:tabs>
          <w:tab w:val="left" w:pos="708"/>
        </w:tabs>
        <w:autoSpaceDE w:val="0"/>
        <w:autoSpaceDN w:val="0"/>
        <w:adjustRightInd w:val="0"/>
        <w:jc w:val="both"/>
        <w:rPr>
          <w:sz w:val="22"/>
          <w:szCs w:val="22"/>
          <w:lang w:val="sr-Latn-ME"/>
        </w:rPr>
      </w:pPr>
      <w:r w:rsidRPr="00713A57">
        <w:rPr>
          <w:sz w:val="22"/>
          <w:szCs w:val="22"/>
          <w:lang w:val="sr-Latn-ME"/>
        </w:rPr>
        <w:t>Kao i sa drugim vakcinama koje se prim</w:t>
      </w:r>
      <w:r w:rsidR="00D15874" w:rsidRPr="00713A57">
        <w:rPr>
          <w:sz w:val="22"/>
          <w:szCs w:val="22"/>
          <w:lang w:val="sr-Latn-ME"/>
        </w:rPr>
        <w:t>j</w:t>
      </w:r>
      <w:r w:rsidRPr="00713A57">
        <w:rPr>
          <w:sz w:val="22"/>
          <w:szCs w:val="22"/>
          <w:lang w:val="sr-Latn-ME"/>
        </w:rPr>
        <w:t>enjuju injekcionim putem, odgovaraju</w:t>
      </w:r>
      <w:r w:rsidRPr="00713A57">
        <w:rPr>
          <w:rFonts w:ascii="TimesNewRoman" w:eastAsia="TimesNewRoman" w:cs="TimesNewRoman"/>
          <w:sz w:val="22"/>
          <w:szCs w:val="22"/>
          <w:lang w:val="sr-Latn-ME"/>
        </w:rPr>
        <w:t>ć</w:t>
      </w:r>
      <w:r w:rsidRPr="00713A57">
        <w:rPr>
          <w:sz w:val="22"/>
          <w:szCs w:val="22"/>
          <w:lang w:val="sr-Latn-ME"/>
        </w:rPr>
        <w:t>a medicinska terapija i nadzor moraju odmah biti na raspolaganju u slu</w:t>
      </w:r>
      <w:r w:rsidRPr="00713A57">
        <w:rPr>
          <w:rFonts w:ascii="TimesNewRoman" w:eastAsia="TimesNewRoman" w:cs="TimesNewRoman"/>
          <w:sz w:val="22"/>
          <w:szCs w:val="22"/>
          <w:lang w:val="sr-Latn-ME"/>
        </w:rPr>
        <w:t>č</w:t>
      </w:r>
      <w:r w:rsidRPr="00713A57">
        <w:rPr>
          <w:sz w:val="22"/>
          <w:szCs w:val="22"/>
          <w:lang w:val="sr-Latn-ME"/>
        </w:rPr>
        <w:t>aju anafilakti</w:t>
      </w:r>
      <w:r w:rsidRPr="00713A57">
        <w:rPr>
          <w:rFonts w:ascii="TimesNewRoman" w:eastAsia="TimesNewRoman" w:cs="TimesNewRoman"/>
          <w:sz w:val="22"/>
          <w:szCs w:val="22"/>
          <w:lang w:val="sr-Latn-ME"/>
        </w:rPr>
        <w:t>č</w:t>
      </w:r>
      <w:r w:rsidRPr="00713A57">
        <w:rPr>
          <w:sz w:val="22"/>
          <w:szCs w:val="22"/>
          <w:lang w:val="sr-Latn-ME"/>
        </w:rPr>
        <w:t xml:space="preserve">kog </w:t>
      </w:r>
      <w:r w:rsidR="007C2437" w:rsidRPr="00713A57">
        <w:rPr>
          <w:sz w:val="22"/>
          <w:szCs w:val="22"/>
          <w:lang w:val="sr-Latn-ME"/>
        </w:rPr>
        <w:t xml:space="preserve">šoka </w:t>
      </w:r>
      <w:r w:rsidRPr="00713A57">
        <w:rPr>
          <w:sz w:val="22"/>
          <w:szCs w:val="22"/>
          <w:lang w:val="sr-Latn-ME"/>
        </w:rPr>
        <w:t>posl</w:t>
      </w:r>
      <w:r w:rsidR="00D15874" w:rsidRPr="00713A57">
        <w:rPr>
          <w:sz w:val="22"/>
          <w:szCs w:val="22"/>
          <w:lang w:val="sr-Latn-ME"/>
        </w:rPr>
        <w:t>ij</w:t>
      </w:r>
      <w:r w:rsidRPr="00713A57">
        <w:rPr>
          <w:sz w:val="22"/>
          <w:szCs w:val="22"/>
          <w:lang w:val="sr-Latn-ME"/>
        </w:rPr>
        <w:t>e prim</w:t>
      </w:r>
      <w:r w:rsidR="00D15874" w:rsidRPr="00713A57">
        <w:rPr>
          <w:sz w:val="22"/>
          <w:szCs w:val="22"/>
          <w:lang w:val="sr-Latn-ME"/>
        </w:rPr>
        <w:t>j</w:t>
      </w:r>
      <w:r w:rsidRPr="00713A57">
        <w:rPr>
          <w:sz w:val="22"/>
          <w:szCs w:val="22"/>
          <w:lang w:val="sr-Latn-ME"/>
        </w:rPr>
        <w:t>ene vakcine.</w:t>
      </w:r>
    </w:p>
    <w:p w14:paraId="08C4F35C" w14:textId="77777777" w:rsidR="006F758B" w:rsidRPr="00713A57" w:rsidRDefault="006F758B" w:rsidP="00070D0A">
      <w:pPr>
        <w:tabs>
          <w:tab w:val="left" w:pos="708"/>
        </w:tabs>
        <w:autoSpaceDE w:val="0"/>
        <w:autoSpaceDN w:val="0"/>
        <w:adjustRightInd w:val="0"/>
        <w:jc w:val="both"/>
        <w:rPr>
          <w:sz w:val="22"/>
          <w:szCs w:val="22"/>
          <w:lang w:val="sr-Latn-ME"/>
        </w:rPr>
      </w:pPr>
    </w:p>
    <w:p w14:paraId="06B8C852" w14:textId="190A95A3" w:rsidR="006F758B" w:rsidRPr="00713A57" w:rsidRDefault="006F758B" w:rsidP="00070D0A">
      <w:pPr>
        <w:tabs>
          <w:tab w:val="left" w:pos="708"/>
        </w:tabs>
        <w:autoSpaceDE w:val="0"/>
        <w:autoSpaceDN w:val="0"/>
        <w:adjustRightInd w:val="0"/>
        <w:jc w:val="both"/>
        <w:rPr>
          <w:sz w:val="22"/>
          <w:szCs w:val="22"/>
          <w:lang w:val="sr-Latn-ME"/>
        </w:rPr>
      </w:pPr>
      <w:r w:rsidRPr="00713A57">
        <w:rPr>
          <w:sz w:val="22"/>
          <w:szCs w:val="22"/>
          <w:lang w:val="sr-Latn-ME"/>
        </w:rPr>
        <w:t>Influvac Tetra se ni pod kojim okolnostima ne sm</w:t>
      </w:r>
      <w:r w:rsidR="00D15874" w:rsidRPr="00713A57">
        <w:rPr>
          <w:sz w:val="22"/>
          <w:szCs w:val="22"/>
          <w:lang w:val="sr-Latn-ME"/>
        </w:rPr>
        <w:t>ij</w:t>
      </w:r>
      <w:r w:rsidRPr="00713A57">
        <w:rPr>
          <w:sz w:val="22"/>
          <w:szCs w:val="22"/>
          <w:lang w:val="sr-Latn-ME"/>
        </w:rPr>
        <w:t>e prim</w:t>
      </w:r>
      <w:r w:rsidR="00D15874" w:rsidRPr="00713A57">
        <w:rPr>
          <w:sz w:val="22"/>
          <w:szCs w:val="22"/>
          <w:lang w:val="sr-Latn-ME"/>
        </w:rPr>
        <w:t>ij</w:t>
      </w:r>
      <w:r w:rsidRPr="00713A57">
        <w:rPr>
          <w:sz w:val="22"/>
          <w:szCs w:val="22"/>
          <w:lang w:val="sr-Latn-ME"/>
        </w:rPr>
        <w:t>eniti intravenski.</w:t>
      </w:r>
    </w:p>
    <w:p w14:paraId="461B46EF" w14:textId="1F7D2BEC" w:rsidR="00A57981" w:rsidRPr="00713A57" w:rsidRDefault="00A57981" w:rsidP="00070D0A">
      <w:pPr>
        <w:tabs>
          <w:tab w:val="left" w:pos="708"/>
        </w:tabs>
        <w:autoSpaceDE w:val="0"/>
        <w:autoSpaceDN w:val="0"/>
        <w:adjustRightInd w:val="0"/>
        <w:jc w:val="both"/>
        <w:rPr>
          <w:sz w:val="22"/>
          <w:szCs w:val="22"/>
          <w:lang w:val="sr-Latn-ME"/>
        </w:rPr>
      </w:pPr>
    </w:p>
    <w:p w14:paraId="66E9291F" w14:textId="4DCC27E3" w:rsidR="00A57981" w:rsidRPr="00713A57" w:rsidRDefault="00A57981" w:rsidP="00A57981">
      <w:pPr>
        <w:tabs>
          <w:tab w:val="left" w:pos="284"/>
        </w:tabs>
        <w:rPr>
          <w:sz w:val="22"/>
          <w:szCs w:val="22"/>
          <w:lang w:val="sr-Latn-ME"/>
        </w:rPr>
      </w:pPr>
      <w:bookmarkStart w:id="1" w:name="_Hlk43989319"/>
      <w:r w:rsidRPr="00713A57">
        <w:rPr>
          <w:sz w:val="22"/>
          <w:szCs w:val="22"/>
          <w:lang w:val="sr-Latn-ME"/>
        </w:rPr>
        <w:t xml:space="preserve">Kao i kod drugih vakcina koje se primjenjuju intramuskularno, lijek Influvac Tetra, treba davati sa oprezom osobama sa trombocitopenijom ili sa bilo kojim poremećajem koagulacije, jer može doći do krvarenja nakon intramuskularne primjene ovog lijeka. </w:t>
      </w:r>
    </w:p>
    <w:bookmarkEnd w:id="1"/>
    <w:p w14:paraId="79E9B898" w14:textId="77777777" w:rsidR="006F758B" w:rsidRPr="00713A57" w:rsidRDefault="006F758B" w:rsidP="00070D0A">
      <w:pPr>
        <w:tabs>
          <w:tab w:val="left" w:pos="708"/>
        </w:tabs>
        <w:autoSpaceDE w:val="0"/>
        <w:autoSpaceDN w:val="0"/>
        <w:adjustRightInd w:val="0"/>
        <w:jc w:val="both"/>
        <w:rPr>
          <w:sz w:val="22"/>
          <w:szCs w:val="22"/>
          <w:lang w:val="sr-Latn-ME"/>
        </w:rPr>
      </w:pPr>
    </w:p>
    <w:p w14:paraId="165B9203" w14:textId="577383A5" w:rsidR="006F758B" w:rsidRPr="00713A57" w:rsidRDefault="006F758B" w:rsidP="00070D0A">
      <w:pPr>
        <w:tabs>
          <w:tab w:val="left" w:pos="284"/>
          <w:tab w:val="center" w:pos="4536"/>
          <w:tab w:val="right" w:pos="9072"/>
        </w:tabs>
        <w:jc w:val="both"/>
        <w:rPr>
          <w:sz w:val="22"/>
          <w:szCs w:val="22"/>
          <w:lang w:val="sr-Latn-ME" w:eastAsia="sr-Latn-ME"/>
        </w:rPr>
      </w:pPr>
      <w:r w:rsidRPr="00713A57">
        <w:rPr>
          <w:sz w:val="22"/>
          <w:szCs w:val="22"/>
          <w:lang w:val="sr-Latn-ME" w:eastAsia="sr-Latn-ME"/>
        </w:rPr>
        <w:t>Reakcije povezane sa uznemirenošću, uključujući vazovagalne reakcije (sinkopa), hiperventilacija ili reakcije na stres mogu nastati nakon, ili čak i pr</w:t>
      </w:r>
      <w:r w:rsidR="00D15874" w:rsidRPr="00713A57">
        <w:rPr>
          <w:sz w:val="22"/>
          <w:szCs w:val="22"/>
          <w:lang w:val="sr-Latn-ME" w:eastAsia="sr-Latn-ME"/>
        </w:rPr>
        <w:t>ij</w:t>
      </w:r>
      <w:r w:rsidRPr="00713A57">
        <w:rPr>
          <w:sz w:val="22"/>
          <w:szCs w:val="22"/>
          <w:lang w:val="sr-Latn-ME" w:eastAsia="sr-Latn-ME"/>
        </w:rPr>
        <w:t>e, bilo koje vakcinacije kao psihološki odgovor na injekcionu iglu. Ovo može biti praćeno sa nekoliko neuroloških znakova kao što su prolazni poremećaj vida, parestezija i tonično-klonični pokreti ekstremiteta tokom oporavka. Važno je sprovesti procedure da bi se izb</w:t>
      </w:r>
      <w:r w:rsidR="00D15874" w:rsidRPr="00713A57">
        <w:rPr>
          <w:sz w:val="22"/>
          <w:szCs w:val="22"/>
          <w:lang w:val="sr-Latn-ME" w:eastAsia="sr-Latn-ME"/>
        </w:rPr>
        <w:t>j</w:t>
      </w:r>
      <w:r w:rsidRPr="00713A57">
        <w:rPr>
          <w:sz w:val="22"/>
          <w:szCs w:val="22"/>
          <w:lang w:val="sr-Latn-ME" w:eastAsia="sr-Latn-ME"/>
        </w:rPr>
        <w:t>egle povrede usl</w:t>
      </w:r>
      <w:r w:rsidR="00D15874" w:rsidRPr="00713A57">
        <w:rPr>
          <w:sz w:val="22"/>
          <w:szCs w:val="22"/>
          <w:lang w:val="sr-Latn-ME" w:eastAsia="sr-Latn-ME"/>
        </w:rPr>
        <w:t>j</w:t>
      </w:r>
      <w:r w:rsidRPr="00713A57">
        <w:rPr>
          <w:sz w:val="22"/>
          <w:szCs w:val="22"/>
          <w:lang w:val="sr-Latn-ME" w:eastAsia="sr-Latn-ME"/>
        </w:rPr>
        <w:t>ed nesv</w:t>
      </w:r>
      <w:r w:rsidR="00D15874" w:rsidRPr="00713A57">
        <w:rPr>
          <w:sz w:val="22"/>
          <w:szCs w:val="22"/>
          <w:lang w:val="sr-Latn-ME" w:eastAsia="sr-Latn-ME"/>
        </w:rPr>
        <w:t>j</w:t>
      </w:r>
      <w:r w:rsidRPr="00713A57">
        <w:rPr>
          <w:sz w:val="22"/>
          <w:szCs w:val="22"/>
          <w:lang w:val="sr-Latn-ME" w:eastAsia="sr-Latn-ME"/>
        </w:rPr>
        <w:t>estice.</w:t>
      </w:r>
    </w:p>
    <w:p w14:paraId="058E3247" w14:textId="3B2B7F65" w:rsidR="00A57981" w:rsidRPr="00713A57" w:rsidRDefault="00A57981" w:rsidP="00070D0A">
      <w:pPr>
        <w:tabs>
          <w:tab w:val="left" w:pos="284"/>
          <w:tab w:val="center" w:pos="4536"/>
          <w:tab w:val="right" w:pos="9072"/>
        </w:tabs>
        <w:jc w:val="both"/>
        <w:rPr>
          <w:sz w:val="22"/>
          <w:szCs w:val="22"/>
          <w:lang w:val="sr-Latn-ME" w:eastAsia="sr-Latn-ME"/>
        </w:rPr>
      </w:pPr>
    </w:p>
    <w:p w14:paraId="52AE6787" w14:textId="4D162E2B" w:rsidR="00A57981" w:rsidRPr="00713A57" w:rsidRDefault="00A57981" w:rsidP="00A57981">
      <w:pPr>
        <w:tabs>
          <w:tab w:val="left" w:pos="284"/>
        </w:tabs>
        <w:rPr>
          <w:sz w:val="22"/>
          <w:szCs w:val="22"/>
          <w:lang w:val="sr-Latn-ME"/>
        </w:rPr>
      </w:pPr>
      <w:r w:rsidRPr="00713A57">
        <w:rPr>
          <w:sz w:val="22"/>
          <w:szCs w:val="22"/>
          <w:lang w:val="sr-Latn-ME"/>
        </w:rPr>
        <w:t xml:space="preserve">Influvac Tetra nije efikasan protiv svih sojeva virusa gripa. Influvac Tetra je namijenjen pružanju zaštite protiv sojeva virusa od kojih je vakcina pripremljena i sličnih sojeva. </w:t>
      </w:r>
    </w:p>
    <w:p w14:paraId="66F611CB" w14:textId="77777777" w:rsidR="00A57981" w:rsidRPr="00713A57" w:rsidRDefault="00A57981" w:rsidP="00A57981">
      <w:pPr>
        <w:tabs>
          <w:tab w:val="left" w:pos="284"/>
        </w:tabs>
        <w:rPr>
          <w:sz w:val="22"/>
          <w:szCs w:val="22"/>
          <w:lang w:val="sr-Latn-ME"/>
        </w:rPr>
      </w:pPr>
    </w:p>
    <w:p w14:paraId="7376F0D9" w14:textId="77777777" w:rsidR="00A57981" w:rsidRPr="00713A57" w:rsidRDefault="00A57981" w:rsidP="00A57981">
      <w:pPr>
        <w:pStyle w:val="Header"/>
        <w:tabs>
          <w:tab w:val="left" w:pos="284"/>
        </w:tabs>
        <w:rPr>
          <w:sz w:val="22"/>
          <w:szCs w:val="22"/>
          <w:lang w:val="sr-Latn-ME"/>
        </w:rPr>
      </w:pPr>
      <w:r w:rsidRPr="00713A57">
        <w:rPr>
          <w:sz w:val="22"/>
          <w:szCs w:val="22"/>
          <w:lang w:val="sr-Latn-ME"/>
        </w:rPr>
        <w:t xml:space="preserve">Kao i kod svake vakcine, zaštitni imunski odgovor možda se neće postići kod svih vakcinisanih osoba. </w:t>
      </w:r>
    </w:p>
    <w:p w14:paraId="7ACF6A3D" w14:textId="6B95A445" w:rsidR="006F758B" w:rsidRPr="00713A57" w:rsidRDefault="006F758B" w:rsidP="00070D0A">
      <w:pPr>
        <w:tabs>
          <w:tab w:val="left" w:pos="284"/>
          <w:tab w:val="center" w:pos="4536"/>
          <w:tab w:val="right" w:pos="9072"/>
        </w:tabs>
        <w:jc w:val="both"/>
        <w:rPr>
          <w:sz w:val="22"/>
          <w:szCs w:val="22"/>
          <w:lang w:val="sr-Latn-ME" w:eastAsia="sr-Latn-ME"/>
        </w:rPr>
      </w:pPr>
      <w:r w:rsidRPr="00713A57">
        <w:rPr>
          <w:sz w:val="22"/>
          <w:szCs w:val="22"/>
          <w:lang w:val="sr-Latn-ME" w:eastAsia="sr-Latn-ME"/>
        </w:rPr>
        <w:t>Nivo antit</w:t>
      </w:r>
      <w:r w:rsidR="00D15874" w:rsidRPr="00713A57">
        <w:rPr>
          <w:sz w:val="22"/>
          <w:szCs w:val="22"/>
          <w:lang w:val="sr-Latn-ME" w:eastAsia="sr-Latn-ME"/>
        </w:rPr>
        <w:t>ij</w:t>
      </w:r>
      <w:r w:rsidRPr="00713A57">
        <w:rPr>
          <w:sz w:val="22"/>
          <w:szCs w:val="22"/>
          <w:lang w:val="sr-Latn-ME" w:eastAsia="sr-Latn-ME"/>
        </w:rPr>
        <w:t>ela kod pacijenata sa kongenitalnom ili ste</w:t>
      </w:r>
      <w:r w:rsidRPr="00713A57">
        <w:rPr>
          <w:rFonts w:ascii="TimesNewRoman" w:eastAsia="TimesNewRoman" w:cs="TimesNewRoman"/>
          <w:sz w:val="22"/>
          <w:szCs w:val="22"/>
          <w:lang w:val="sr-Latn-ME" w:eastAsia="sr-Latn-ME"/>
        </w:rPr>
        <w:t>č</w:t>
      </w:r>
      <w:r w:rsidRPr="00713A57">
        <w:rPr>
          <w:sz w:val="22"/>
          <w:szCs w:val="22"/>
          <w:lang w:val="sr-Latn-ME" w:eastAsia="sr-Latn-ME"/>
        </w:rPr>
        <w:t>enom imunosupresijom može biti nedovoljan.</w:t>
      </w:r>
    </w:p>
    <w:p w14:paraId="022BA46B" w14:textId="77777777" w:rsidR="006F758B" w:rsidRPr="00713A57" w:rsidRDefault="006F758B" w:rsidP="00070D0A">
      <w:pPr>
        <w:tabs>
          <w:tab w:val="left" w:pos="284"/>
          <w:tab w:val="center" w:pos="4536"/>
          <w:tab w:val="right" w:pos="9072"/>
        </w:tabs>
        <w:jc w:val="both"/>
        <w:rPr>
          <w:sz w:val="22"/>
          <w:szCs w:val="22"/>
          <w:lang w:val="sr-Latn-ME" w:eastAsia="sr-Latn-ME"/>
        </w:rPr>
      </w:pPr>
    </w:p>
    <w:p w14:paraId="5F4F52E5" w14:textId="253F66D5" w:rsidR="006F758B" w:rsidRPr="00713A57" w:rsidRDefault="006F758B" w:rsidP="00070D0A">
      <w:pPr>
        <w:tabs>
          <w:tab w:val="left" w:pos="284"/>
          <w:tab w:val="center" w:pos="4536"/>
          <w:tab w:val="right" w:pos="9072"/>
        </w:tabs>
        <w:jc w:val="both"/>
        <w:rPr>
          <w:sz w:val="22"/>
          <w:szCs w:val="22"/>
          <w:lang w:val="sr-Latn-ME" w:eastAsia="sr-Latn-ME"/>
        </w:rPr>
      </w:pPr>
      <w:r w:rsidRPr="00713A57">
        <w:rPr>
          <w:sz w:val="22"/>
          <w:szCs w:val="22"/>
          <w:lang w:val="sr-Latn-ME" w:eastAsia="sr-Latn-ME"/>
        </w:rPr>
        <w:t>Interferencija sa serološkim testovima: vid</w:t>
      </w:r>
      <w:r w:rsidR="00D15874" w:rsidRPr="00713A57">
        <w:rPr>
          <w:sz w:val="22"/>
          <w:szCs w:val="22"/>
          <w:lang w:val="sr-Latn-ME" w:eastAsia="sr-Latn-ME"/>
        </w:rPr>
        <w:t>j</w:t>
      </w:r>
      <w:r w:rsidRPr="00713A57">
        <w:rPr>
          <w:sz w:val="22"/>
          <w:szCs w:val="22"/>
          <w:lang w:val="sr-Latn-ME" w:eastAsia="sr-Latn-ME"/>
        </w:rPr>
        <w:t xml:space="preserve">eti </w:t>
      </w:r>
      <w:r w:rsidR="00E50B0B" w:rsidRPr="00713A57">
        <w:rPr>
          <w:sz w:val="22"/>
          <w:szCs w:val="22"/>
          <w:lang w:val="sr-Latn-ME" w:eastAsia="sr-Latn-ME"/>
        </w:rPr>
        <w:t>dio</w:t>
      </w:r>
      <w:r w:rsidRPr="00713A57">
        <w:rPr>
          <w:sz w:val="22"/>
          <w:szCs w:val="22"/>
          <w:lang w:val="sr-Latn-ME" w:eastAsia="sr-Latn-ME"/>
        </w:rPr>
        <w:t xml:space="preserve"> 4.5.</w:t>
      </w:r>
    </w:p>
    <w:p w14:paraId="012BF39D" w14:textId="77777777" w:rsidR="006F758B" w:rsidRPr="00713A57" w:rsidRDefault="006F758B" w:rsidP="00070D0A">
      <w:pPr>
        <w:tabs>
          <w:tab w:val="left" w:pos="284"/>
          <w:tab w:val="center" w:pos="4536"/>
          <w:tab w:val="right" w:pos="9072"/>
        </w:tabs>
        <w:jc w:val="both"/>
        <w:rPr>
          <w:sz w:val="22"/>
          <w:szCs w:val="22"/>
          <w:lang w:val="sr-Latn-ME" w:eastAsia="sr-Latn-ME"/>
        </w:rPr>
      </w:pPr>
    </w:p>
    <w:p w14:paraId="0E2D7F0B" w14:textId="77777777" w:rsidR="006F758B" w:rsidRPr="00713A57" w:rsidRDefault="006F758B">
      <w:pPr>
        <w:tabs>
          <w:tab w:val="left" w:pos="284"/>
        </w:tabs>
        <w:jc w:val="both"/>
        <w:rPr>
          <w:sz w:val="22"/>
          <w:szCs w:val="22"/>
          <w:lang w:val="sr-Latn-ME"/>
        </w:rPr>
      </w:pPr>
      <w:r w:rsidRPr="00713A57">
        <w:rPr>
          <w:sz w:val="22"/>
          <w:szCs w:val="22"/>
          <w:lang w:val="sr-Latn-ME"/>
        </w:rPr>
        <w:t>Ova vakcina sadrži manje od 1 mmol natrijuma (23 mg) po dozi, odnosno suštinski je bez natrijuma.</w:t>
      </w:r>
    </w:p>
    <w:p w14:paraId="026F7489" w14:textId="77777777" w:rsidR="006F758B" w:rsidRPr="00713A57" w:rsidRDefault="006F758B">
      <w:pPr>
        <w:tabs>
          <w:tab w:val="left" w:pos="284"/>
        </w:tabs>
        <w:jc w:val="both"/>
        <w:rPr>
          <w:sz w:val="22"/>
          <w:szCs w:val="22"/>
          <w:lang w:val="sr-Latn-ME"/>
        </w:rPr>
      </w:pPr>
      <w:r w:rsidRPr="00713A57">
        <w:rPr>
          <w:sz w:val="22"/>
          <w:szCs w:val="22"/>
          <w:lang w:val="sr-Latn-ME"/>
        </w:rPr>
        <w:t>Ova vakcina sadrži manje od 1 mmol kalijuma (39 mg) po dozi, odnosno suštinski je bez kalijuma.</w:t>
      </w:r>
    </w:p>
    <w:p w14:paraId="08D658D8" w14:textId="77777777" w:rsidR="006F758B" w:rsidRPr="00713A57" w:rsidRDefault="006F758B" w:rsidP="00070D0A">
      <w:pPr>
        <w:tabs>
          <w:tab w:val="left" w:pos="284"/>
          <w:tab w:val="center" w:pos="4536"/>
          <w:tab w:val="right" w:pos="9072"/>
        </w:tabs>
        <w:jc w:val="both"/>
        <w:rPr>
          <w:sz w:val="22"/>
          <w:szCs w:val="22"/>
          <w:lang w:val="sr-Latn-ME" w:eastAsia="sr-Latn-ME"/>
        </w:rPr>
      </w:pPr>
    </w:p>
    <w:p w14:paraId="3A5DB34E" w14:textId="45CA2308" w:rsidR="00411B4B" w:rsidRPr="00713A57" w:rsidRDefault="00411B4B" w:rsidP="00070D0A">
      <w:pPr>
        <w:tabs>
          <w:tab w:val="left" w:pos="540"/>
          <w:tab w:val="left" w:pos="569"/>
        </w:tabs>
        <w:jc w:val="both"/>
        <w:rPr>
          <w:b/>
          <w:bCs/>
          <w:sz w:val="22"/>
          <w:szCs w:val="22"/>
          <w:lang w:val="sr-Latn-ME"/>
        </w:rPr>
      </w:pPr>
      <w:r w:rsidRPr="00713A57">
        <w:rPr>
          <w:b/>
          <w:bCs/>
          <w:sz w:val="22"/>
          <w:szCs w:val="22"/>
          <w:lang w:val="sr-Latn-ME"/>
        </w:rPr>
        <w:t>4.5.</w:t>
      </w:r>
      <w:r w:rsidR="000D60CC" w:rsidRPr="00713A57">
        <w:rPr>
          <w:b/>
          <w:bCs/>
          <w:sz w:val="22"/>
          <w:szCs w:val="22"/>
          <w:lang w:val="sr-Latn-ME"/>
        </w:rPr>
        <w:tab/>
      </w:r>
      <w:r w:rsidRPr="00713A57">
        <w:rPr>
          <w:b/>
          <w:bCs/>
          <w:sz w:val="22"/>
          <w:szCs w:val="22"/>
          <w:lang w:val="sr-Latn-ME"/>
        </w:rPr>
        <w:t>Interakcije sa drugim ljekovima i druge vrste interakcija</w:t>
      </w:r>
    </w:p>
    <w:p w14:paraId="76AED0DB" w14:textId="77777777" w:rsidR="006F758B" w:rsidRPr="00713A57" w:rsidRDefault="006F758B" w:rsidP="00070D0A">
      <w:pPr>
        <w:tabs>
          <w:tab w:val="left" w:pos="540"/>
          <w:tab w:val="left" w:pos="569"/>
        </w:tabs>
        <w:jc w:val="both"/>
        <w:rPr>
          <w:b/>
          <w:bCs/>
          <w:sz w:val="22"/>
          <w:szCs w:val="22"/>
          <w:lang w:val="sr-Latn-ME"/>
        </w:rPr>
      </w:pPr>
    </w:p>
    <w:p w14:paraId="525ADEAF" w14:textId="4FFC594F" w:rsidR="006F758B" w:rsidRPr="00713A57" w:rsidRDefault="006F758B" w:rsidP="00070D0A">
      <w:pPr>
        <w:tabs>
          <w:tab w:val="left" w:pos="708"/>
        </w:tabs>
        <w:autoSpaceDE w:val="0"/>
        <w:autoSpaceDN w:val="0"/>
        <w:adjustRightInd w:val="0"/>
        <w:jc w:val="both"/>
        <w:rPr>
          <w:sz w:val="22"/>
          <w:szCs w:val="22"/>
          <w:lang w:val="sr-Latn-ME"/>
        </w:rPr>
      </w:pPr>
      <w:r w:rsidRPr="00713A57">
        <w:rPr>
          <w:sz w:val="22"/>
          <w:szCs w:val="22"/>
          <w:lang w:val="sr-Latn-ME"/>
        </w:rPr>
        <w:lastRenderedPageBreak/>
        <w:t>Ni</w:t>
      </w:r>
      <w:r w:rsidR="00D15874" w:rsidRPr="00713A57">
        <w:rPr>
          <w:sz w:val="22"/>
          <w:szCs w:val="22"/>
          <w:lang w:val="sr-Latn-ME"/>
        </w:rPr>
        <w:t>je</w:t>
      </w:r>
      <w:r w:rsidRPr="00713A57">
        <w:rPr>
          <w:sz w:val="22"/>
          <w:szCs w:val="22"/>
          <w:lang w:val="sr-Latn-ME"/>
        </w:rPr>
        <w:t>su sprovedena ispitivanja interakcija. Ukoliko se l</w:t>
      </w:r>
      <w:r w:rsidR="00D15874" w:rsidRPr="00713A57">
        <w:rPr>
          <w:sz w:val="22"/>
          <w:szCs w:val="22"/>
          <w:lang w:val="sr-Latn-ME"/>
        </w:rPr>
        <w:t>ij</w:t>
      </w:r>
      <w:r w:rsidRPr="00713A57">
        <w:rPr>
          <w:sz w:val="22"/>
          <w:szCs w:val="22"/>
          <w:lang w:val="sr-Latn-ME"/>
        </w:rPr>
        <w:t>ek Influvac Tetra prim</w:t>
      </w:r>
      <w:r w:rsidR="00D15874" w:rsidRPr="00713A57">
        <w:rPr>
          <w:sz w:val="22"/>
          <w:szCs w:val="22"/>
          <w:lang w:val="sr-Latn-ME"/>
        </w:rPr>
        <w:t>j</w:t>
      </w:r>
      <w:r w:rsidRPr="00713A57">
        <w:rPr>
          <w:sz w:val="22"/>
          <w:szCs w:val="22"/>
          <w:lang w:val="sr-Latn-ME"/>
        </w:rPr>
        <w:t>enjuje u isto vr</w:t>
      </w:r>
      <w:r w:rsidR="00D15874" w:rsidRPr="00713A57">
        <w:rPr>
          <w:sz w:val="22"/>
          <w:szCs w:val="22"/>
          <w:lang w:val="sr-Latn-ME"/>
        </w:rPr>
        <w:t>ij</w:t>
      </w:r>
      <w:r w:rsidRPr="00713A57">
        <w:rPr>
          <w:sz w:val="22"/>
          <w:szCs w:val="22"/>
          <w:lang w:val="sr-Latn-ME"/>
        </w:rPr>
        <w:t>eme kao i ostale vakcine, imunizaciju treba sprovesti u različite udove. Potrebno je znati da neželjene reakcije mogu biti intenzivirane.</w:t>
      </w:r>
    </w:p>
    <w:p w14:paraId="031DCFE5" w14:textId="77777777" w:rsidR="006F758B" w:rsidRPr="00713A57" w:rsidRDefault="006F758B" w:rsidP="00070D0A">
      <w:pPr>
        <w:tabs>
          <w:tab w:val="left" w:pos="708"/>
        </w:tabs>
        <w:autoSpaceDE w:val="0"/>
        <w:autoSpaceDN w:val="0"/>
        <w:adjustRightInd w:val="0"/>
        <w:jc w:val="both"/>
        <w:rPr>
          <w:sz w:val="22"/>
          <w:szCs w:val="22"/>
          <w:lang w:val="sr-Latn-ME"/>
        </w:rPr>
      </w:pPr>
    </w:p>
    <w:p w14:paraId="29BD4262" w14:textId="77777777" w:rsidR="006F758B" w:rsidRPr="00713A57" w:rsidRDefault="006F758B" w:rsidP="00070D0A">
      <w:pPr>
        <w:tabs>
          <w:tab w:val="left" w:pos="708"/>
        </w:tabs>
        <w:autoSpaceDE w:val="0"/>
        <w:autoSpaceDN w:val="0"/>
        <w:adjustRightInd w:val="0"/>
        <w:jc w:val="both"/>
        <w:rPr>
          <w:sz w:val="22"/>
          <w:szCs w:val="22"/>
          <w:lang w:val="sr-Latn-ME"/>
        </w:rPr>
      </w:pPr>
      <w:r w:rsidRPr="00713A57">
        <w:rPr>
          <w:sz w:val="22"/>
          <w:szCs w:val="22"/>
          <w:lang w:val="sr-Latn-ME"/>
        </w:rPr>
        <w:t>Imunološki odgovor može izostati ukoliko je pacijent pod imunosupresivnom terapijom.</w:t>
      </w:r>
    </w:p>
    <w:p w14:paraId="5CA87A4D" w14:textId="77777777" w:rsidR="006F758B" w:rsidRPr="00713A57" w:rsidRDefault="006F758B" w:rsidP="00070D0A">
      <w:pPr>
        <w:tabs>
          <w:tab w:val="left" w:pos="708"/>
        </w:tabs>
        <w:autoSpaceDE w:val="0"/>
        <w:autoSpaceDN w:val="0"/>
        <w:adjustRightInd w:val="0"/>
        <w:jc w:val="both"/>
        <w:rPr>
          <w:sz w:val="22"/>
          <w:szCs w:val="22"/>
          <w:lang w:val="sr-Latn-ME"/>
        </w:rPr>
      </w:pPr>
    </w:p>
    <w:p w14:paraId="4668BE81" w14:textId="4A4AF2A2" w:rsidR="006F758B" w:rsidRPr="00713A57" w:rsidRDefault="006F758B">
      <w:pPr>
        <w:tabs>
          <w:tab w:val="left" w:pos="284"/>
        </w:tabs>
        <w:jc w:val="both"/>
        <w:rPr>
          <w:sz w:val="22"/>
          <w:szCs w:val="22"/>
          <w:lang w:val="sr-Latn-ME"/>
        </w:rPr>
      </w:pPr>
      <w:r w:rsidRPr="00713A57">
        <w:rPr>
          <w:sz w:val="22"/>
          <w:szCs w:val="22"/>
          <w:lang w:val="sr-Latn-ME"/>
        </w:rPr>
        <w:t>Posl</w:t>
      </w:r>
      <w:r w:rsidR="00D15874" w:rsidRPr="00713A57">
        <w:rPr>
          <w:sz w:val="22"/>
          <w:szCs w:val="22"/>
          <w:lang w:val="sr-Latn-ME"/>
        </w:rPr>
        <w:t>ij</w:t>
      </w:r>
      <w:r w:rsidRPr="00713A57">
        <w:rPr>
          <w:sz w:val="22"/>
          <w:szCs w:val="22"/>
          <w:lang w:val="sr-Latn-ME"/>
        </w:rPr>
        <w:t>e vakcinacije protiv influence, mogu se dobiti lažno pozitivni rezultati seroloških testova koji koriste ELISA metod za odre</w:t>
      </w:r>
      <w:r w:rsidRPr="00713A57">
        <w:rPr>
          <w:rFonts w:ascii="TimesNewRoman" w:eastAsia="TimesNewRoman" w:cs="TimesNewRoman"/>
          <w:sz w:val="22"/>
          <w:szCs w:val="22"/>
          <w:lang w:val="sr-Latn-ME"/>
        </w:rPr>
        <w:t>đ</w:t>
      </w:r>
      <w:r w:rsidRPr="00713A57">
        <w:rPr>
          <w:sz w:val="22"/>
          <w:szCs w:val="22"/>
          <w:lang w:val="sr-Latn-ME"/>
        </w:rPr>
        <w:t>ivanje antit</w:t>
      </w:r>
      <w:r w:rsidR="00D15874" w:rsidRPr="00713A57">
        <w:rPr>
          <w:sz w:val="22"/>
          <w:szCs w:val="22"/>
          <w:lang w:val="sr-Latn-ME"/>
        </w:rPr>
        <w:t>ij</w:t>
      </w:r>
      <w:r w:rsidRPr="00713A57">
        <w:rPr>
          <w:sz w:val="22"/>
          <w:szCs w:val="22"/>
          <w:lang w:val="sr-Latn-ME"/>
        </w:rPr>
        <w:t>ela protiv HIV1, hepatitisa C i naro</w:t>
      </w:r>
      <w:r w:rsidRPr="00713A57">
        <w:rPr>
          <w:rFonts w:ascii="TimesNewRoman" w:eastAsia="TimesNewRoman" w:cs="TimesNewRoman"/>
          <w:sz w:val="22"/>
          <w:szCs w:val="22"/>
          <w:lang w:val="sr-Latn-ME"/>
        </w:rPr>
        <w:t>č</w:t>
      </w:r>
      <w:r w:rsidRPr="00713A57">
        <w:rPr>
          <w:sz w:val="22"/>
          <w:szCs w:val="22"/>
          <w:lang w:val="sr-Latn-ME"/>
        </w:rPr>
        <w:t>ito HTLV1. Western blot tehnika opovrgava ove prolazno lažno pozitivne rezultate testa ELISA. Prolazni lažno pozitivni rezultati se možda javljaju usled IgM odgovora indukovanog vakcinom.</w:t>
      </w:r>
    </w:p>
    <w:p w14:paraId="37B489C2" w14:textId="77777777" w:rsidR="0072020E" w:rsidRPr="00713A57" w:rsidRDefault="0072020E" w:rsidP="00070D0A">
      <w:pPr>
        <w:tabs>
          <w:tab w:val="left" w:pos="540"/>
          <w:tab w:val="left" w:pos="569"/>
        </w:tabs>
        <w:jc w:val="both"/>
        <w:rPr>
          <w:bCs/>
          <w:sz w:val="22"/>
          <w:szCs w:val="22"/>
          <w:lang w:val="sr-Latn-ME"/>
        </w:rPr>
      </w:pPr>
    </w:p>
    <w:p w14:paraId="2415A9D3" w14:textId="77777777" w:rsidR="0072020E" w:rsidRPr="00713A57" w:rsidRDefault="0072020E" w:rsidP="00070D0A">
      <w:pPr>
        <w:tabs>
          <w:tab w:val="left" w:pos="540"/>
          <w:tab w:val="left" w:pos="569"/>
        </w:tabs>
        <w:jc w:val="both"/>
        <w:rPr>
          <w:b/>
          <w:sz w:val="22"/>
          <w:szCs w:val="22"/>
          <w:lang w:val="sr-Latn-ME"/>
        </w:rPr>
      </w:pPr>
      <w:r w:rsidRPr="00713A57">
        <w:rPr>
          <w:b/>
          <w:bCs/>
          <w:sz w:val="22"/>
          <w:szCs w:val="22"/>
          <w:lang w:val="sr-Latn-ME"/>
        </w:rPr>
        <w:t xml:space="preserve">4.6. </w:t>
      </w:r>
      <w:r w:rsidR="00480FB1" w:rsidRPr="00713A57">
        <w:rPr>
          <w:b/>
          <w:bCs/>
          <w:sz w:val="22"/>
          <w:szCs w:val="22"/>
          <w:lang w:val="sr-Latn-ME"/>
        </w:rPr>
        <w:tab/>
      </w:r>
      <w:r w:rsidR="006D20A5" w:rsidRPr="00713A57">
        <w:rPr>
          <w:b/>
          <w:sz w:val="22"/>
          <w:szCs w:val="22"/>
          <w:lang w:val="sr-Latn-ME"/>
        </w:rPr>
        <w:t>Plodnost, trudnoća i dojenje</w:t>
      </w:r>
    </w:p>
    <w:p w14:paraId="078B5002" w14:textId="77777777" w:rsidR="006F758B" w:rsidRPr="00713A57" w:rsidRDefault="006F758B" w:rsidP="00070D0A">
      <w:pPr>
        <w:tabs>
          <w:tab w:val="left" w:pos="708"/>
        </w:tabs>
        <w:autoSpaceDE w:val="0"/>
        <w:autoSpaceDN w:val="0"/>
        <w:adjustRightInd w:val="0"/>
        <w:jc w:val="both"/>
        <w:rPr>
          <w:sz w:val="22"/>
          <w:szCs w:val="22"/>
          <w:lang w:val="sr-Latn-ME"/>
        </w:rPr>
      </w:pPr>
    </w:p>
    <w:p w14:paraId="0689232A" w14:textId="77777777" w:rsidR="006F758B" w:rsidRPr="00713A57" w:rsidRDefault="006F758B" w:rsidP="00070D0A">
      <w:pPr>
        <w:tabs>
          <w:tab w:val="left" w:pos="708"/>
        </w:tabs>
        <w:autoSpaceDE w:val="0"/>
        <w:autoSpaceDN w:val="0"/>
        <w:adjustRightInd w:val="0"/>
        <w:jc w:val="both"/>
        <w:rPr>
          <w:sz w:val="22"/>
          <w:szCs w:val="22"/>
          <w:u w:val="single"/>
          <w:lang w:val="sr-Latn-ME"/>
        </w:rPr>
      </w:pPr>
      <w:r w:rsidRPr="00713A57">
        <w:rPr>
          <w:sz w:val="22"/>
          <w:szCs w:val="22"/>
          <w:u w:val="single"/>
          <w:lang w:val="sr-Latn-ME"/>
        </w:rPr>
        <w:t>Plodnost</w:t>
      </w:r>
    </w:p>
    <w:p w14:paraId="5616ABD8" w14:textId="306D6AEA" w:rsidR="006F758B" w:rsidRPr="00713A57" w:rsidRDefault="006F758B" w:rsidP="00070D0A">
      <w:pPr>
        <w:tabs>
          <w:tab w:val="left" w:pos="708"/>
        </w:tabs>
        <w:autoSpaceDE w:val="0"/>
        <w:autoSpaceDN w:val="0"/>
        <w:adjustRightInd w:val="0"/>
        <w:jc w:val="both"/>
        <w:rPr>
          <w:sz w:val="22"/>
          <w:szCs w:val="22"/>
          <w:lang w:val="sr-Latn-ME"/>
        </w:rPr>
      </w:pPr>
      <w:r w:rsidRPr="00713A57">
        <w:rPr>
          <w:sz w:val="22"/>
          <w:szCs w:val="22"/>
          <w:lang w:val="sr-Latn-ME"/>
        </w:rPr>
        <w:t>Podaci o uticaju na plodnost ni</w:t>
      </w:r>
      <w:r w:rsidR="00D15874" w:rsidRPr="00713A57">
        <w:rPr>
          <w:sz w:val="22"/>
          <w:szCs w:val="22"/>
          <w:lang w:val="sr-Latn-ME"/>
        </w:rPr>
        <w:t>je</w:t>
      </w:r>
      <w:r w:rsidRPr="00713A57">
        <w:rPr>
          <w:sz w:val="22"/>
          <w:szCs w:val="22"/>
          <w:lang w:val="sr-Latn-ME"/>
        </w:rPr>
        <w:t>su dostupni.</w:t>
      </w:r>
    </w:p>
    <w:p w14:paraId="71FF24EA" w14:textId="77777777" w:rsidR="006F758B" w:rsidRPr="00713A57" w:rsidRDefault="006F758B" w:rsidP="00070D0A">
      <w:pPr>
        <w:tabs>
          <w:tab w:val="left" w:pos="708"/>
        </w:tabs>
        <w:autoSpaceDE w:val="0"/>
        <w:autoSpaceDN w:val="0"/>
        <w:adjustRightInd w:val="0"/>
        <w:jc w:val="both"/>
        <w:rPr>
          <w:sz w:val="22"/>
          <w:szCs w:val="22"/>
          <w:lang w:val="sr-Latn-ME"/>
        </w:rPr>
      </w:pPr>
    </w:p>
    <w:p w14:paraId="0C83BF12" w14:textId="413A3B3B" w:rsidR="006F758B" w:rsidRPr="00713A57" w:rsidRDefault="006F758B" w:rsidP="00070D0A">
      <w:pPr>
        <w:tabs>
          <w:tab w:val="left" w:pos="708"/>
        </w:tabs>
        <w:autoSpaceDE w:val="0"/>
        <w:autoSpaceDN w:val="0"/>
        <w:adjustRightInd w:val="0"/>
        <w:jc w:val="both"/>
        <w:rPr>
          <w:sz w:val="22"/>
          <w:szCs w:val="22"/>
          <w:u w:val="single"/>
          <w:lang w:val="sr-Latn-ME"/>
        </w:rPr>
      </w:pPr>
      <w:r w:rsidRPr="00713A57">
        <w:rPr>
          <w:sz w:val="22"/>
          <w:szCs w:val="22"/>
          <w:u w:val="single"/>
          <w:lang w:val="sr-Latn-ME"/>
        </w:rPr>
        <w:t>Trudnoća</w:t>
      </w:r>
    </w:p>
    <w:p w14:paraId="3545CB6A" w14:textId="138C88AB" w:rsidR="006F758B" w:rsidRPr="00713A57" w:rsidRDefault="006F758B" w:rsidP="00070D0A">
      <w:pPr>
        <w:tabs>
          <w:tab w:val="left" w:pos="708"/>
        </w:tabs>
        <w:autoSpaceDE w:val="0"/>
        <w:autoSpaceDN w:val="0"/>
        <w:adjustRightInd w:val="0"/>
        <w:jc w:val="both"/>
        <w:rPr>
          <w:sz w:val="22"/>
          <w:szCs w:val="22"/>
          <w:lang w:val="sr-Latn-ME"/>
        </w:rPr>
      </w:pPr>
      <w:r w:rsidRPr="00713A57">
        <w:rPr>
          <w:sz w:val="22"/>
          <w:szCs w:val="22"/>
          <w:lang w:val="sr-Latn-ME"/>
        </w:rPr>
        <w:t>Inaktivisana influenca vakcina se može koristiti tokom svih faza trudnoće. Obimniji podaci o bezb</w:t>
      </w:r>
      <w:r w:rsidR="00D15874" w:rsidRPr="00713A57">
        <w:rPr>
          <w:sz w:val="22"/>
          <w:szCs w:val="22"/>
          <w:lang w:val="sr-Latn-ME"/>
        </w:rPr>
        <w:t>j</w:t>
      </w:r>
      <w:r w:rsidRPr="00713A57">
        <w:rPr>
          <w:sz w:val="22"/>
          <w:szCs w:val="22"/>
          <w:lang w:val="sr-Latn-ME"/>
        </w:rPr>
        <w:t>ednosti su dostupni za drugi i treći trimestar u poređenju sa prvim trimestrom, mada podaci iz široke sv</w:t>
      </w:r>
      <w:r w:rsidR="00D15874" w:rsidRPr="00713A57">
        <w:rPr>
          <w:sz w:val="22"/>
          <w:szCs w:val="22"/>
          <w:lang w:val="sr-Latn-ME"/>
        </w:rPr>
        <w:t>j</w:t>
      </w:r>
      <w:r w:rsidRPr="00713A57">
        <w:rPr>
          <w:sz w:val="22"/>
          <w:szCs w:val="22"/>
          <w:lang w:val="sr-Latn-ME"/>
        </w:rPr>
        <w:t xml:space="preserve">etske upotrebe influenca vakcine ne pokazuju bilo koju neželjenu reakciju na plod ili majku do koje bi dovodila vakcina protiv influence. </w:t>
      </w:r>
    </w:p>
    <w:p w14:paraId="51996BFC" w14:textId="77777777" w:rsidR="006F758B" w:rsidRPr="00713A57" w:rsidRDefault="006F758B" w:rsidP="00070D0A">
      <w:pPr>
        <w:tabs>
          <w:tab w:val="left" w:pos="708"/>
        </w:tabs>
        <w:autoSpaceDE w:val="0"/>
        <w:autoSpaceDN w:val="0"/>
        <w:adjustRightInd w:val="0"/>
        <w:jc w:val="both"/>
        <w:rPr>
          <w:sz w:val="22"/>
          <w:szCs w:val="22"/>
          <w:lang w:val="sr-Latn-ME"/>
        </w:rPr>
      </w:pPr>
    </w:p>
    <w:p w14:paraId="05D09185" w14:textId="77777777" w:rsidR="006F758B" w:rsidRPr="00713A57" w:rsidRDefault="006F758B" w:rsidP="00070D0A">
      <w:pPr>
        <w:tabs>
          <w:tab w:val="left" w:pos="708"/>
        </w:tabs>
        <w:autoSpaceDE w:val="0"/>
        <w:autoSpaceDN w:val="0"/>
        <w:adjustRightInd w:val="0"/>
        <w:jc w:val="both"/>
        <w:rPr>
          <w:sz w:val="22"/>
          <w:szCs w:val="22"/>
          <w:lang w:val="sr-Latn-ME"/>
        </w:rPr>
      </w:pPr>
      <w:r w:rsidRPr="00713A57">
        <w:rPr>
          <w:sz w:val="22"/>
          <w:szCs w:val="22"/>
          <w:u w:val="single"/>
          <w:lang w:val="sr-Latn-ME"/>
        </w:rPr>
        <w:t xml:space="preserve">Dojenje </w:t>
      </w:r>
    </w:p>
    <w:p w14:paraId="2D6B4F2B" w14:textId="2DDB42B8" w:rsidR="006F758B" w:rsidRPr="00713A57" w:rsidRDefault="006F758B" w:rsidP="00070D0A">
      <w:pPr>
        <w:tabs>
          <w:tab w:val="left" w:pos="284"/>
          <w:tab w:val="center" w:pos="4536"/>
          <w:tab w:val="right" w:pos="9072"/>
        </w:tabs>
        <w:jc w:val="both"/>
        <w:rPr>
          <w:sz w:val="22"/>
          <w:szCs w:val="22"/>
          <w:lang w:val="sr-Latn-ME" w:eastAsia="sr-Latn-ME"/>
        </w:rPr>
      </w:pPr>
      <w:r w:rsidRPr="00713A57">
        <w:rPr>
          <w:sz w:val="22"/>
          <w:szCs w:val="22"/>
          <w:lang w:val="sr-Latn-ME" w:eastAsia="sr-Latn-ME"/>
        </w:rPr>
        <w:t>Influvac Tetra vakcina se može davati tokom dojenja.</w:t>
      </w:r>
    </w:p>
    <w:p w14:paraId="5ABD5363" w14:textId="77777777" w:rsidR="00227BDB" w:rsidRPr="00713A57" w:rsidRDefault="00227BDB" w:rsidP="00070D0A">
      <w:pPr>
        <w:tabs>
          <w:tab w:val="left" w:pos="540"/>
          <w:tab w:val="left" w:pos="569"/>
        </w:tabs>
        <w:ind w:left="540" w:hanging="540"/>
        <w:jc w:val="both"/>
        <w:rPr>
          <w:b/>
          <w:bCs/>
          <w:sz w:val="22"/>
          <w:szCs w:val="22"/>
          <w:lang w:val="sr-Latn-ME"/>
        </w:rPr>
      </w:pPr>
    </w:p>
    <w:p w14:paraId="2C34D6BB" w14:textId="77777777" w:rsidR="0072020E" w:rsidRPr="00713A57" w:rsidRDefault="0072020E" w:rsidP="00070D0A">
      <w:pPr>
        <w:tabs>
          <w:tab w:val="left" w:pos="540"/>
          <w:tab w:val="left" w:pos="569"/>
        </w:tabs>
        <w:ind w:left="540" w:hanging="540"/>
        <w:jc w:val="both"/>
        <w:rPr>
          <w:b/>
          <w:bCs/>
          <w:sz w:val="22"/>
          <w:szCs w:val="22"/>
          <w:lang w:val="sr-Latn-ME"/>
        </w:rPr>
      </w:pPr>
      <w:r w:rsidRPr="00713A57">
        <w:rPr>
          <w:b/>
          <w:bCs/>
          <w:sz w:val="22"/>
          <w:szCs w:val="22"/>
          <w:lang w:val="sr-Latn-ME"/>
        </w:rPr>
        <w:t xml:space="preserve">4.7. </w:t>
      </w:r>
      <w:r w:rsidR="00480FB1" w:rsidRPr="00713A57">
        <w:rPr>
          <w:b/>
          <w:bCs/>
          <w:sz w:val="22"/>
          <w:szCs w:val="22"/>
          <w:lang w:val="sr-Latn-ME"/>
        </w:rPr>
        <w:tab/>
      </w:r>
      <w:r w:rsidRPr="00713A57">
        <w:rPr>
          <w:b/>
          <w:bCs/>
          <w:sz w:val="22"/>
          <w:szCs w:val="22"/>
          <w:lang w:val="sr-Latn-ME"/>
        </w:rPr>
        <w:t xml:space="preserve">Uticaj na </w:t>
      </w:r>
      <w:r w:rsidR="002031B3" w:rsidRPr="00713A57">
        <w:rPr>
          <w:b/>
          <w:bCs/>
          <w:sz w:val="22"/>
          <w:szCs w:val="22"/>
          <w:lang w:val="sr-Latn-ME"/>
        </w:rPr>
        <w:t xml:space="preserve">sposobnost </w:t>
      </w:r>
      <w:r w:rsidR="00F34554" w:rsidRPr="00713A57">
        <w:rPr>
          <w:b/>
          <w:bCs/>
          <w:sz w:val="22"/>
          <w:szCs w:val="22"/>
          <w:lang w:val="sr-Latn-ME"/>
        </w:rPr>
        <w:t>upravljanja vozili</w:t>
      </w:r>
      <w:r w:rsidRPr="00713A57">
        <w:rPr>
          <w:b/>
          <w:bCs/>
          <w:sz w:val="22"/>
          <w:szCs w:val="22"/>
          <w:lang w:val="sr-Latn-ME"/>
        </w:rPr>
        <w:t>m</w:t>
      </w:r>
      <w:r w:rsidR="00F34554" w:rsidRPr="00713A57">
        <w:rPr>
          <w:b/>
          <w:bCs/>
          <w:sz w:val="22"/>
          <w:szCs w:val="22"/>
          <w:lang w:val="sr-Latn-ME"/>
        </w:rPr>
        <w:t>a</w:t>
      </w:r>
      <w:r w:rsidRPr="00713A57">
        <w:rPr>
          <w:b/>
          <w:bCs/>
          <w:sz w:val="22"/>
          <w:szCs w:val="22"/>
          <w:lang w:val="sr-Latn-ME"/>
        </w:rPr>
        <w:t xml:space="preserve"> i </w:t>
      </w:r>
      <w:r w:rsidR="000D3449" w:rsidRPr="00713A57">
        <w:rPr>
          <w:b/>
          <w:bCs/>
          <w:sz w:val="22"/>
          <w:szCs w:val="22"/>
          <w:lang w:val="sr-Latn-ME"/>
        </w:rPr>
        <w:t xml:space="preserve">rukovanje </w:t>
      </w:r>
      <w:r w:rsidRPr="00713A57">
        <w:rPr>
          <w:b/>
          <w:bCs/>
          <w:sz w:val="22"/>
          <w:szCs w:val="22"/>
          <w:lang w:val="sr-Latn-ME"/>
        </w:rPr>
        <w:t>mašinama</w:t>
      </w:r>
    </w:p>
    <w:p w14:paraId="04D033F1" w14:textId="77777777" w:rsidR="00232653" w:rsidRPr="00713A57" w:rsidRDefault="00232653">
      <w:pPr>
        <w:tabs>
          <w:tab w:val="left" w:pos="284"/>
        </w:tabs>
        <w:jc w:val="both"/>
        <w:rPr>
          <w:sz w:val="22"/>
          <w:szCs w:val="22"/>
          <w:lang w:val="sr-Latn-ME"/>
        </w:rPr>
      </w:pPr>
    </w:p>
    <w:p w14:paraId="275B2D36" w14:textId="66FCA198" w:rsidR="006F758B" w:rsidRPr="00713A57" w:rsidRDefault="006F758B">
      <w:pPr>
        <w:tabs>
          <w:tab w:val="left" w:pos="284"/>
        </w:tabs>
        <w:jc w:val="both"/>
        <w:rPr>
          <w:sz w:val="22"/>
          <w:szCs w:val="22"/>
          <w:lang w:val="sr-Latn-ME"/>
        </w:rPr>
      </w:pPr>
      <w:r w:rsidRPr="00713A57">
        <w:rPr>
          <w:sz w:val="22"/>
          <w:szCs w:val="22"/>
          <w:lang w:val="sr-Latn-ME"/>
        </w:rPr>
        <w:t>Influvac Tetra nema ili ima zanemarljivi uticaj na sposobnost upravljanja vozilima i rukovanja mašinama.</w:t>
      </w:r>
    </w:p>
    <w:p w14:paraId="021E8EA4" w14:textId="77777777" w:rsidR="0072020E" w:rsidRPr="00713A57" w:rsidRDefault="0072020E" w:rsidP="00480FB1">
      <w:pPr>
        <w:tabs>
          <w:tab w:val="left" w:pos="540"/>
          <w:tab w:val="left" w:pos="569"/>
        </w:tabs>
        <w:rPr>
          <w:b/>
          <w:bCs/>
          <w:sz w:val="22"/>
          <w:szCs w:val="22"/>
          <w:lang w:val="sr-Latn-ME"/>
        </w:rPr>
      </w:pPr>
    </w:p>
    <w:p w14:paraId="0134E5BF" w14:textId="435D0648" w:rsidR="00560B6C" w:rsidRPr="00713A57" w:rsidRDefault="0072020E" w:rsidP="00480FB1">
      <w:pPr>
        <w:tabs>
          <w:tab w:val="left" w:pos="540"/>
          <w:tab w:val="left" w:pos="569"/>
        </w:tabs>
        <w:rPr>
          <w:b/>
          <w:bCs/>
          <w:sz w:val="22"/>
          <w:szCs w:val="22"/>
          <w:lang w:val="sr-Latn-ME"/>
        </w:rPr>
      </w:pPr>
      <w:r w:rsidRPr="00713A57">
        <w:rPr>
          <w:b/>
          <w:bCs/>
          <w:sz w:val="22"/>
          <w:szCs w:val="22"/>
          <w:lang w:val="sr-Latn-ME"/>
        </w:rPr>
        <w:t xml:space="preserve">4.8. </w:t>
      </w:r>
      <w:r w:rsidR="00480FB1" w:rsidRPr="00713A57">
        <w:rPr>
          <w:b/>
          <w:bCs/>
          <w:sz w:val="22"/>
          <w:szCs w:val="22"/>
          <w:lang w:val="sr-Latn-ME"/>
        </w:rPr>
        <w:tab/>
      </w:r>
      <w:r w:rsidRPr="00713A57">
        <w:rPr>
          <w:b/>
          <w:bCs/>
          <w:sz w:val="22"/>
          <w:szCs w:val="22"/>
          <w:lang w:val="sr-Latn-ME"/>
        </w:rPr>
        <w:t>Neželjena dejstva</w:t>
      </w:r>
    </w:p>
    <w:p w14:paraId="1D70EFE9" w14:textId="77777777" w:rsidR="006F758B" w:rsidRPr="00713A57" w:rsidRDefault="006F758B" w:rsidP="00060B8C">
      <w:pPr>
        <w:tabs>
          <w:tab w:val="left" w:pos="540"/>
          <w:tab w:val="left" w:pos="569"/>
        </w:tabs>
        <w:rPr>
          <w:noProof/>
          <w:sz w:val="22"/>
          <w:szCs w:val="22"/>
          <w:u w:val="single"/>
          <w:lang w:val="sr-Latn-ME"/>
        </w:rPr>
      </w:pPr>
    </w:p>
    <w:p w14:paraId="10B07D90" w14:textId="1163B708" w:rsidR="006F758B" w:rsidRPr="00713A57" w:rsidRDefault="006F758B" w:rsidP="00F05DE3">
      <w:pPr>
        <w:numPr>
          <w:ilvl w:val="0"/>
          <w:numId w:val="12"/>
        </w:numPr>
        <w:tabs>
          <w:tab w:val="left" w:pos="284"/>
          <w:tab w:val="left" w:pos="708"/>
        </w:tabs>
        <w:autoSpaceDE w:val="0"/>
        <w:autoSpaceDN w:val="0"/>
        <w:adjustRightInd w:val="0"/>
        <w:ind w:hanging="720"/>
        <w:jc w:val="both"/>
        <w:rPr>
          <w:i/>
          <w:sz w:val="22"/>
          <w:szCs w:val="22"/>
          <w:lang w:val="sr-Latn-ME"/>
        </w:rPr>
      </w:pPr>
      <w:r w:rsidRPr="00713A57">
        <w:rPr>
          <w:i/>
          <w:sz w:val="22"/>
          <w:szCs w:val="22"/>
          <w:lang w:val="sr-Latn-ME"/>
        </w:rPr>
        <w:t>Sažetak bezb</w:t>
      </w:r>
      <w:r w:rsidR="00D15874" w:rsidRPr="00713A57">
        <w:rPr>
          <w:i/>
          <w:sz w:val="22"/>
          <w:szCs w:val="22"/>
          <w:lang w:val="sr-Latn-ME"/>
        </w:rPr>
        <w:t>j</w:t>
      </w:r>
      <w:r w:rsidRPr="00713A57">
        <w:rPr>
          <w:i/>
          <w:sz w:val="22"/>
          <w:szCs w:val="22"/>
          <w:lang w:val="sr-Latn-ME"/>
        </w:rPr>
        <w:t>ednosnog profila</w:t>
      </w:r>
    </w:p>
    <w:p w14:paraId="5B46E958" w14:textId="77777777" w:rsidR="0029381C" w:rsidRPr="00713A57" w:rsidRDefault="0029381C" w:rsidP="006F758B">
      <w:pPr>
        <w:tabs>
          <w:tab w:val="left" w:pos="708"/>
        </w:tabs>
        <w:autoSpaceDE w:val="0"/>
        <w:autoSpaceDN w:val="0"/>
        <w:adjustRightInd w:val="0"/>
        <w:rPr>
          <w:sz w:val="22"/>
          <w:szCs w:val="22"/>
          <w:lang w:val="sr-Latn-ME"/>
        </w:rPr>
      </w:pPr>
    </w:p>
    <w:p w14:paraId="2A15FDBB" w14:textId="1A984DD7" w:rsidR="00055106" w:rsidRPr="00713A57" w:rsidRDefault="006F758B" w:rsidP="006F758B">
      <w:pPr>
        <w:tabs>
          <w:tab w:val="left" w:pos="708"/>
        </w:tabs>
        <w:autoSpaceDE w:val="0"/>
        <w:autoSpaceDN w:val="0"/>
        <w:adjustRightInd w:val="0"/>
        <w:rPr>
          <w:sz w:val="22"/>
          <w:szCs w:val="22"/>
          <w:lang w:val="sr-Latn-ME"/>
        </w:rPr>
      </w:pPr>
      <w:r w:rsidRPr="00713A57">
        <w:rPr>
          <w:sz w:val="22"/>
          <w:szCs w:val="22"/>
          <w:lang w:val="sr-Latn-ME"/>
        </w:rPr>
        <w:t>Bezb</w:t>
      </w:r>
      <w:r w:rsidR="00D15874" w:rsidRPr="00713A57">
        <w:rPr>
          <w:sz w:val="22"/>
          <w:szCs w:val="22"/>
          <w:lang w:val="sr-Latn-ME"/>
        </w:rPr>
        <w:t>j</w:t>
      </w:r>
      <w:r w:rsidRPr="00713A57">
        <w:rPr>
          <w:sz w:val="22"/>
          <w:szCs w:val="22"/>
          <w:lang w:val="sr-Latn-ME"/>
        </w:rPr>
        <w:t>ednos</w:t>
      </w:r>
      <w:r w:rsidR="00D0085A" w:rsidRPr="00713A57">
        <w:rPr>
          <w:sz w:val="22"/>
          <w:szCs w:val="22"/>
          <w:lang w:val="sr-Latn-ME"/>
        </w:rPr>
        <w:t>t</w:t>
      </w:r>
      <w:r w:rsidRPr="00713A57">
        <w:rPr>
          <w:sz w:val="22"/>
          <w:szCs w:val="22"/>
          <w:lang w:val="sr-Latn-ME"/>
        </w:rPr>
        <w:t xml:space="preserve"> upotrebe l</w:t>
      </w:r>
      <w:r w:rsidR="00D15874" w:rsidRPr="00713A57">
        <w:rPr>
          <w:sz w:val="22"/>
          <w:szCs w:val="22"/>
          <w:lang w:val="sr-Latn-ME"/>
        </w:rPr>
        <w:t>ij</w:t>
      </w:r>
      <w:r w:rsidRPr="00713A57">
        <w:rPr>
          <w:sz w:val="22"/>
          <w:szCs w:val="22"/>
          <w:lang w:val="sr-Latn-ME"/>
        </w:rPr>
        <w:t xml:space="preserve">eka Influvac Tetra </w:t>
      </w:r>
      <w:r w:rsidR="00D0085A" w:rsidRPr="00713A57">
        <w:rPr>
          <w:sz w:val="22"/>
          <w:szCs w:val="22"/>
          <w:lang w:val="sr-Latn-ME"/>
        </w:rPr>
        <w:t>je procjenjivana u</w:t>
      </w:r>
      <w:r w:rsidRPr="00713A57">
        <w:rPr>
          <w:sz w:val="22"/>
          <w:szCs w:val="22"/>
          <w:lang w:val="sr-Latn-ME"/>
        </w:rPr>
        <w:t xml:space="preserve"> </w:t>
      </w:r>
      <w:r w:rsidR="009D357F" w:rsidRPr="00713A57">
        <w:rPr>
          <w:sz w:val="22"/>
          <w:szCs w:val="22"/>
          <w:lang w:val="sr-Latn-ME"/>
        </w:rPr>
        <w:t>tri</w:t>
      </w:r>
      <w:r w:rsidRPr="00713A57">
        <w:rPr>
          <w:sz w:val="22"/>
          <w:szCs w:val="22"/>
          <w:lang w:val="sr-Latn-ME"/>
        </w:rPr>
        <w:t xml:space="preserve"> kliničke studije</w:t>
      </w:r>
      <w:r w:rsidR="00055106" w:rsidRPr="00713A57">
        <w:rPr>
          <w:sz w:val="22"/>
          <w:szCs w:val="22"/>
          <w:lang w:val="sr-Latn-ME"/>
        </w:rPr>
        <w:t>.</w:t>
      </w:r>
    </w:p>
    <w:p w14:paraId="77C33B88" w14:textId="14B61519" w:rsidR="00055106" w:rsidRPr="00713A57" w:rsidRDefault="00055106" w:rsidP="006F758B">
      <w:pPr>
        <w:tabs>
          <w:tab w:val="left" w:pos="708"/>
        </w:tabs>
        <w:autoSpaceDE w:val="0"/>
        <w:autoSpaceDN w:val="0"/>
        <w:adjustRightInd w:val="0"/>
        <w:rPr>
          <w:sz w:val="22"/>
          <w:szCs w:val="22"/>
          <w:lang w:val="sr-Latn-ME"/>
        </w:rPr>
      </w:pPr>
      <w:r w:rsidRPr="00713A57">
        <w:rPr>
          <w:sz w:val="22"/>
          <w:szCs w:val="22"/>
          <w:lang w:val="sr-Latn-ME"/>
        </w:rPr>
        <w:t>U dvije kliničke studije</w:t>
      </w:r>
      <w:r w:rsidR="006F758B" w:rsidRPr="00713A57">
        <w:rPr>
          <w:sz w:val="22"/>
          <w:szCs w:val="22"/>
          <w:lang w:val="sr-Latn-ME"/>
        </w:rPr>
        <w:t xml:space="preserve"> kod zdravih odraslih osoba uzrasta 18 godina i starijih, i zdrave d</w:t>
      </w:r>
      <w:r w:rsidR="00D15874" w:rsidRPr="00713A57">
        <w:rPr>
          <w:sz w:val="22"/>
          <w:szCs w:val="22"/>
          <w:lang w:val="sr-Latn-ME"/>
        </w:rPr>
        <w:t>j</w:t>
      </w:r>
      <w:r w:rsidR="006F758B" w:rsidRPr="00713A57">
        <w:rPr>
          <w:sz w:val="22"/>
          <w:szCs w:val="22"/>
          <w:lang w:val="sr-Latn-ME"/>
        </w:rPr>
        <w:t xml:space="preserve">ece </w:t>
      </w:r>
      <w:r w:rsidR="0029381C" w:rsidRPr="00713A57">
        <w:rPr>
          <w:sz w:val="22"/>
          <w:szCs w:val="22"/>
          <w:lang w:val="sr-Latn-ME"/>
        </w:rPr>
        <w:t xml:space="preserve">uzrasta </w:t>
      </w:r>
      <w:r w:rsidR="006F758B" w:rsidRPr="00713A57">
        <w:rPr>
          <w:sz w:val="22"/>
          <w:szCs w:val="22"/>
          <w:lang w:val="sr-Latn-ME"/>
        </w:rPr>
        <w:t xml:space="preserve"> 3 do 17 godina prim</w:t>
      </w:r>
      <w:r w:rsidR="00D15874" w:rsidRPr="00713A57">
        <w:rPr>
          <w:sz w:val="22"/>
          <w:szCs w:val="22"/>
          <w:lang w:val="sr-Latn-ME"/>
        </w:rPr>
        <w:t>ij</w:t>
      </w:r>
      <w:r w:rsidR="006F758B" w:rsidRPr="00713A57">
        <w:rPr>
          <w:sz w:val="22"/>
          <w:szCs w:val="22"/>
          <w:lang w:val="sr-Latn-ME"/>
        </w:rPr>
        <w:t xml:space="preserve">enjen </w:t>
      </w:r>
      <w:r w:rsidR="00D0085A" w:rsidRPr="00713A57">
        <w:rPr>
          <w:sz w:val="22"/>
          <w:szCs w:val="22"/>
          <w:lang w:val="sr-Latn-ME"/>
        </w:rPr>
        <w:t xml:space="preserve">je </w:t>
      </w:r>
      <w:r w:rsidR="006F758B" w:rsidRPr="00713A57">
        <w:rPr>
          <w:sz w:val="22"/>
          <w:szCs w:val="22"/>
          <w:lang w:val="sr-Latn-ME"/>
        </w:rPr>
        <w:t xml:space="preserve">Influvac Tetra ili </w:t>
      </w:r>
      <w:r w:rsidR="00D0085A" w:rsidRPr="00713A57">
        <w:rPr>
          <w:sz w:val="22"/>
          <w:szCs w:val="22"/>
          <w:lang w:val="sr-Latn-ME"/>
        </w:rPr>
        <w:t>Influvac</w:t>
      </w:r>
      <w:r w:rsidR="00232653" w:rsidRPr="00713A57">
        <w:rPr>
          <w:sz w:val="22"/>
          <w:szCs w:val="22"/>
          <w:lang w:val="sr-Latn-ME"/>
        </w:rPr>
        <w:t xml:space="preserve"> </w:t>
      </w:r>
      <w:r w:rsidR="00D0085A" w:rsidRPr="00713A57">
        <w:rPr>
          <w:sz w:val="22"/>
          <w:szCs w:val="22"/>
          <w:lang w:val="sr-Latn-ME"/>
        </w:rPr>
        <w:t xml:space="preserve">- </w:t>
      </w:r>
      <w:r w:rsidR="006F758B" w:rsidRPr="00713A57">
        <w:rPr>
          <w:sz w:val="22"/>
          <w:szCs w:val="22"/>
          <w:lang w:val="sr-Latn-ME"/>
        </w:rPr>
        <w:t xml:space="preserve">trovalentna vakcina protiv gripa. </w:t>
      </w:r>
    </w:p>
    <w:p w14:paraId="03AABF8E" w14:textId="19F38D0F" w:rsidR="00055106" w:rsidRPr="00713A57" w:rsidRDefault="00055106" w:rsidP="00055106">
      <w:pPr>
        <w:autoSpaceDE w:val="0"/>
        <w:autoSpaceDN w:val="0"/>
        <w:adjustRightInd w:val="0"/>
        <w:rPr>
          <w:sz w:val="22"/>
          <w:szCs w:val="22"/>
          <w:lang w:val="sr-Latn-ME"/>
        </w:rPr>
      </w:pPr>
      <w:r w:rsidRPr="00713A57">
        <w:rPr>
          <w:sz w:val="22"/>
          <w:szCs w:val="22"/>
          <w:lang w:val="sr-Latn-ME"/>
        </w:rPr>
        <w:t xml:space="preserve">U trećoj kliničkoj studiji, bezbjednost lijeka Influvac Tetra je procjenjivana kod zdrave djece starosti od 6 mjeseci do 35 mjeseci kojima je primijenjen lijek Influvac Tetra ili kontrolna vakcina bez virusa gripa. </w:t>
      </w:r>
    </w:p>
    <w:p w14:paraId="179A43D8" w14:textId="77777777" w:rsidR="00055106" w:rsidRPr="00713A57" w:rsidRDefault="00055106" w:rsidP="006F758B">
      <w:pPr>
        <w:tabs>
          <w:tab w:val="left" w:pos="708"/>
        </w:tabs>
        <w:autoSpaceDE w:val="0"/>
        <w:autoSpaceDN w:val="0"/>
        <w:adjustRightInd w:val="0"/>
        <w:rPr>
          <w:sz w:val="22"/>
          <w:szCs w:val="22"/>
          <w:lang w:val="sr-Latn-ME"/>
        </w:rPr>
      </w:pPr>
    </w:p>
    <w:p w14:paraId="5DCDAE77" w14:textId="59FE2DD9" w:rsidR="006F758B" w:rsidRPr="00713A57" w:rsidRDefault="00055106" w:rsidP="006F758B">
      <w:pPr>
        <w:tabs>
          <w:tab w:val="left" w:pos="708"/>
        </w:tabs>
        <w:autoSpaceDE w:val="0"/>
        <w:autoSpaceDN w:val="0"/>
        <w:adjustRightInd w:val="0"/>
        <w:rPr>
          <w:sz w:val="22"/>
          <w:szCs w:val="22"/>
          <w:lang w:val="sr-Latn-ME"/>
        </w:rPr>
      </w:pPr>
      <w:r w:rsidRPr="00713A57">
        <w:rPr>
          <w:sz w:val="22"/>
          <w:szCs w:val="22"/>
          <w:lang w:val="sr-Latn-ME"/>
        </w:rPr>
        <w:t>U obje podijatrijske studije d</w:t>
      </w:r>
      <w:r w:rsidR="00D15874" w:rsidRPr="00713A57">
        <w:rPr>
          <w:sz w:val="22"/>
          <w:szCs w:val="22"/>
          <w:lang w:val="sr-Latn-ME"/>
        </w:rPr>
        <w:t>j</w:t>
      </w:r>
      <w:r w:rsidR="006F758B" w:rsidRPr="00713A57">
        <w:rPr>
          <w:sz w:val="22"/>
          <w:szCs w:val="22"/>
          <w:lang w:val="sr-Latn-ME"/>
        </w:rPr>
        <w:t xml:space="preserve">eca </w:t>
      </w:r>
      <w:r w:rsidR="0029381C" w:rsidRPr="00713A57">
        <w:rPr>
          <w:sz w:val="22"/>
          <w:szCs w:val="22"/>
          <w:lang w:val="sr-Latn-ME"/>
        </w:rPr>
        <w:t>uzrasta</w:t>
      </w:r>
      <w:r w:rsidR="006F758B" w:rsidRPr="00713A57">
        <w:rPr>
          <w:sz w:val="22"/>
          <w:szCs w:val="22"/>
          <w:lang w:val="sr-Latn-ME"/>
        </w:rPr>
        <w:t xml:space="preserve"> </w:t>
      </w:r>
      <w:r w:rsidRPr="00713A57">
        <w:rPr>
          <w:sz w:val="22"/>
          <w:szCs w:val="22"/>
          <w:lang w:val="sr-Latn-ME"/>
        </w:rPr>
        <w:t>od 6 mjeseci</w:t>
      </w:r>
      <w:r w:rsidR="006F758B" w:rsidRPr="00713A57">
        <w:rPr>
          <w:sz w:val="22"/>
          <w:szCs w:val="22"/>
          <w:lang w:val="sr-Latn-ME"/>
        </w:rPr>
        <w:t xml:space="preserve"> do 8 godina su primila jednu ili dv</w:t>
      </w:r>
      <w:r w:rsidR="00D15874" w:rsidRPr="00713A57">
        <w:rPr>
          <w:sz w:val="22"/>
          <w:szCs w:val="22"/>
          <w:lang w:val="sr-Latn-ME"/>
        </w:rPr>
        <w:t>ij</w:t>
      </w:r>
      <w:r w:rsidR="006F758B" w:rsidRPr="00713A57">
        <w:rPr>
          <w:sz w:val="22"/>
          <w:szCs w:val="22"/>
          <w:lang w:val="sr-Latn-ME"/>
        </w:rPr>
        <w:t>e doze vakcine Influvac Tetra</w:t>
      </w:r>
      <w:r w:rsidR="00D0085A" w:rsidRPr="00713A57">
        <w:rPr>
          <w:sz w:val="22"/>
          <w:szCs w:val="22"/>
          <w:lang w:val="sr-Latn-ME"/>
        </w:rPr>
        <w:t>,</w:t>
      </w:r>
      <w:r w:rsidR="006F758B" w:rsidRPr="00713A57">
        <w:rPr>
          <w:sz w:val="22"/>
          <w:szCs w:val="22"/>
          <w:lang w:val="sr-Latn-ME"/>
        </w:rPr>
        <w:t xml:space="preserve"> u zavisnosti od njihove prethodne vakcinacije</w:t>
      </w:r>
      <w:r w:rsidR="0029381C" w:rsidRPr="00713A57">
        <w:rPr>
          <w:sz w:val="22"/>
          <w:szCs w:val="22"/>
          <w:lang w:val="sr-Latn-ME"/>
        </w:rPr>
        <w:t xml:space="preserve"> protiv gripa</w:t>
      </w:r>
      <w:r w:rsidR="006F758B" w:rsidRPr="00713A57">
        <w:rPr>
          <w:sz w:val="22"/>
          <w:szCs w:val="22"/>
          <w:lang w:val="sr-Latn-ME"/>
        </w:rPr>
        <w:t xml:space="preserve">. </w:t>
      </w:r>
    </w:p>
    <w:p w14:paraId="36AAEB11" w14:textId="77777777" w:rsidR="006F758B" w:rsidRPr="00713A57" w:rsidRDefault="006F758B" w:rsidP="006F758B">
      <w:pPr>
        <w:tabs>
          <w:tab w:val="left" w:pos="708"/>
        </w:tabs>
        <w:autoSpaceDE w:val="0"/>
        <w:autoSpaceDN w:val="0"/>
        <w:adjustRightInd w:val="0"/>
        <w:rPr>
          <w:sz w:val="22"/>
          <w:szCs w:val="22"/>
          <w:lang w:val="sr-Latn-ME"/>
        </w:rPr>
      </w:pPr>
    </w:p>
    <w:p w14:paraId="5608AADD" w14:textId="446F4F86" w:rsidR="006F758B" w:rsidRPr="00713A57" w:rsidRDefault="006F758B" w:rsidP="006F758B">
      <w:pPr>
        <w:tabs>
          <w:tab w:val="left" w:pos="708"/>
        </w:tabs>
        <w:autoSpaceDE w:val="0"/>
        <w:autoSpaceDN w:val="0"/>
        <w:adjustRightInd w:val="0"/>
        <w:rPr>
          <w:sz w:val="22"/>
          <w:szCs w:val="22"/>
          <w:lang w:val="sr-Latn-ME"/>
        </w:rPr>
      </w:pPr>
      <w:r w:rsidRPr="00713A57">
        <w:rPr>
          <w:sz w:val="22"/>
          <w:szCs w:val="22"/>
          <w:lang w:val="sr-Latn-ME"/>
        </w:rPr>
        <w:t xml:space="preserve">Najveći broj </w:t>
      </w:r>
      <w:r w:rsidR="00D0085A" w:rsidRPr="00713A57">
        <w:rPr>
          <w:sz w:val="22"/>
          <w:szCs w:val="22"/>
          <w:lang w:val="sr-Latn-ME"/>
        </w:rPr>
        <w:t xml:space="preserve">neželjenih </w:t>
      </w:r>
      <w:r w:rsidRPr="00713A57">
        <w:rPr>
          <w:sz w:val="22"/>
          <w:szCs w:val="22"/>
          <w:lang w:val="sr-Latn-ME"/>
        </w:rPr>
        <w:t xml:space="preserve">reakcija </w:t>
      </w:r>
      <w:r w:rsidR="006658F8" w:rsidRPr="00713A57">
        <w:rPr>
          <w:sz w:val="22"/>
          <w:szCs w:val="22"/>
          <w:lang w:val="sr-Latn-ME"/>
        </w:rPr>
        <w:t xml:space="preserve">obično </w:t>
      </w:r>
      <w:r w:rsidR="00D0085A" w:rsidRPr="00713A57">
        <w:rPr>
          <w:sz w:val="22"/>
          <w:szCs w:val="22"/>
          <w:lang w:val="sr-Latn-ME"/>
        </w:rPr>
        <w:t>se ispoljavao</w:t>
      </w:r>
      <w:r w:rsidRPr="00713A57">
        <w:rPr>
          <w:sz w:val="22"/>
          <w:szCs w:val="22"/>
          <w:lang w:val="sr-Latn-ME"/>
        </w:rPr>
        <w:t xml:space="preserve"> u toku 3 dana od prim</w:t>
      </w:r>
      <w:r w:rsidR="00D15874" w:rsidRPr="00713A57">
        <w:rPr>
          <w:sz w:val="22"/>
          <w:szCs w:val="22"/>
          <w:lang w:val="sr-Latn-ME"/>
        </w:rPr>
        <w:t>j</w:t>
      </w:r>
      <w:r w:rsidRPr="00713A57">
        <w:rPr>
          <w:sz w:val="22"/>
          <w:szCs w:val="22"/>
          <w:lang w:val="sr-Latn-ME"/>
        </w:rPr>
        <w:t xml:space="preserve">ene vakcine i spontano su se povlačile u roku od 1 do 3 dana od nastanka. Intenzitet </w:t>
      </w:r>
      <w:r w:rsidR="00A35C6D" w:rsidRPr="00713A57">
        <w:rPr>
          <w:sz w:val="22"/>
          <w:szCs w:val="22"/>
          <w:lang w:val="sr-Latn-ME"/>
        </w:rPr>
        <w:t xml:space="preserve">tih </w:t>
      </w:r>
      <w:r w:rsidRPr="00713A57">
        <w:rPr>
          <w:sz w:val="22"/>
          <w:szCs w:val="22"/>
          <w:lang w:val="sr-Latn-ME"/>
        </w:rPr>
        <w:t>reakcij</w:t>
      </w:r>
      <w:r w:rsidR="00A35C6D" w:rsidRPr="00713A57">
        <w:rPr>
          <w:sz w:val="22"/>
          <w:szCs w:val="22"/>
          <w:lang w:val="sr-Latn-ME"/>
        </w:rPr>
        <w:t>a</w:t>
      </w:r>
      <w:r w:rsidRPr="00713A57">
        <w:rPr>
          <w:sz w:val="22"/>
          <w:szCs w:val="22"/>
          <w:lang w:val="sr-Latn-ME"/>
        </w:rPr>
        <w:t xml:space="preserve"> je bio </w:t>
      </w:r>
      <w:r w:rsidR="00E77B32" w:rsidRPr="00713A57">
        <w:rPr>
          <w:sz w:val="22"/>
          <w:szCs w:val="22"/>
          <w:lang w:val="sr-Latn-ME"/>
        </w:rPr>
        <w:t xml:space="preserve">uglavnom </w:t>
      </w:r>
      <w:r w:rsidRPr="00713A57">
        <w:rPr>
          <w:sz w:val="22"/>
          <w:szCs w:val="22"/>
          <w:lang w:val="sr-Latn-ME"/>
        </w:rPr>
        <w:t xml:space="preserve">blag. </w:t>
      </w:r>
    </w:p>
    <w:p w14:paraId="258FC943" w14:textId="77777777" w:rsidR="006F758B" w:rsidRPr="00713A57" w:rsidRDefault="006F758B" w:rsidP="006F758B">
      <w:pPr>
        <w:tabs>
          <w:tab w:val="left" w:pos="708"/>
        </w:tabs>
        <w:autoSpaceDE w:val="0"/>
        <w:autoSpaceDN w:val="0"/>
        <w:adjustRightInd w:val="0"/>
        <w:rPr>
          <w:sz w:val="22"/>
          <w:szCs w:val="22"/>
          <w:lang w:val="sr-Latn-ME"/>
        </w:rPr>
      </w:pPr>
      <w:r w:rsidRPr="00713A57">
        <w:rPr>
          <w:sz w:val="22"/>
          <w:szCs w:val="22"/>
          <w:lang w:val="sr-Latn-ME"/>
        </w:rPr>
        <w:t xml:space="preserve"> </w:t>
      </w:r>
    </w:p>
    <w:p w14:paraId="1828D52D" w14:textId="6D72C8D6" w:rsidR="006F758B" w:rsidRPr="00713A57" w:rsidRDefault="006F758B" w:rsidP="006F758B">
      <w:pPr>
        <w:tabs>
          <w:tab w:val="left" w:pos="708"/>
        </w:tabs>
        <w:autoSpaceDE w:val="0"/>
        <w:autoSpaceDN w:val="0"/>
        <w:adjustRightInd w:val="0"/>
        <w:rPr>
          <w:sz w:val="22"/>
          <w:szCs w:val="22"/>
          <w:lang w:val="sr-Latn-ME"/>
        </w:rPr>
      </w:pPr>
      <w:r w:rsidRPr="00713A57">
        <w:rPr>
          <w:sz w:val="22"/>
          <w:szCs w:val="22"/>
          <w:lang w:val="sr-Latn-ME"/>
        </w:rPr>
        <w:t>U svim uzrasnim grupama najčešće prijavljena lokalna neželjena reakcija nakon vakcinacije uočena u kliničkim studijima za l</w:t>
      </w:r>
      <w:r w:rsidR="00D15874" w:rsidRPr="00713A57">
        <w:rPr>
          <w:sz w:val="22"/>
          <w:szCs w:val="22"/>
          <w:lang w:val="sr-Latn-ME"/>
        </w:rPr>
        <w:t>ij</w:t>
      </w:r>
      <w:r w:rsidRPr="00713A57">
        <w:rPr>
          <w:sz w:val="22"/>
          <w:szCs w:val="22"/>
          <w:lang w:val="sr-Latn-ME"/>
        </w:rPr>
        <w:t>ek Influvac Tetra je bila bol na m</w:t>
      </w:r>
      <w:r w:rsidR="00D15874" w:rsidRPr="00713A57">
        <w:rPr>
          <w:sz w:val="22"/>
          <w:szCs w:val="22"/>
          <w:lang w:val="sr-Latn-ME"/>
        </w:rPr>
        <w:t>j</w:t>
      </w:r>
      <w:r w:rsidRPr="00713A57">
        <w:rPr>
          <w:sz w:val="22"/>
          <w:szCs w:val="22"/>
          <w:lang w:val="sr-Latn-ME"/>
        </w:rPr>
        <w:t>estu prim</w:t>
      </w:r>
      <w:r w:rsidR="00D15874" w:rsidRPr="00713A57">
        <w:rPr>
          <w:sz w:val="22"/>
          <w:szCs w:val="22"/>
          <w:lang w:val="sr-Latn-ME"/>
        </w:rPr>
        <w:t>j</w:t>
      </w:r>
      <w:r w:rsidRPr="00713A57">
        <w:rPr>
          <w:sz w:val="22"/>
          <w:szCs w:val="22"/>
          <w:lang w:val="sr-Latn-ME"/>
        </w:rPr>
        <w:t>ene.</w:t>
      </w:r>
    </w:p>
    <w:p w14:paraId="7186DDE9" w14:textId="77777777" w:rsidR="006F758B" w:rsidRPr="00713A57" w:rsidRDefault="006F758B" w:rsidP="006F758B">
      <w:pPr>
        <w:tabs>
          <w:tab w:val="left" w:pos="708"/>
        </w:tabs>
        <w:autoSpaceDE w:val="0"/>
        <w:autoSpaceDN w:val="0"/>
        <w:adjustRightInd w:val="0"/>
        <w:rPr>
          <w:sz w:val="22"/>
          <w:szCs w:val="22"/>
          <w:lang w:val="sr-Latn-ME"/>
        </w:rPr>
      </w:pPr>
      <w:r w:rsidRPr="00713A57">
        <w:rPr>
          <w:sz w:val="22"/>
          <w:szCs w:val="22"/>
          <w:lang w:val="sr-Latn-ME"/>
        </w:rPr>
        <w:t xml:space="preserve">   </w:t>
      </w:r>
    </w:p>
    <w:p w14:paraId="2CDC054B" w14:textId="0D5F04AD" w:rsidR="00055106" w:rsidRPr="00713A57" w:rsidRDefault="006F758B" w:rsidP="006F758B">
      <w:pPr>
        <w:tabs>
          <w:tab w:val="left" w:pos="708"/>
        </w:tabs>
        <w:autoSpaceDE w:val="0"/>
        <w:autoSpaceDN w:val="0"/>
        <w:adjustRightInd w:val="0"/>
        <w:rPr>
          <w:sz w:val="22"/>
          <w:szCs w:val="22"/>
          <w:lang w:val="sr-Latn-ME"/>
        </w:rPr>
      </w:pPr>
      <w:r w:rsidRPr="00713A57">
        <w:rPr>
          <w:sz w:val="22"/>
          <w:szCs w:val="22"/>
          <w:lang w:val="sr-Latn-ME"/>
        </w:rPr>
        <w:t>Najčešće prijavljen</w:t>
      </w:r>
      <w:r w:rsidR="009D2400" w:rsidRPr="00713A57">
        <w:rPr>
          <w:sz w:val="22"/>
          <w:szCs w:val="22"/>
          <w:lang w:val="sr-Latn-ME"/>
        </w:rPr>
        <w:t>e</w:t>
      </w:r>
      <w:r w:rsidRPr="00713A57">
        <w:rPr>
          <w:sz w:val="22"/>
          <w:szCs w:val="22"/>
          <w:lang w:val="sr-Latn-ME"/>
        </w:rPr>
        <w:t xml:space="preserve"> </w:t>
      </w:r>
      <w:r w:rsidR="009D2400" w:rsidRPr="00713A57">
        <w:rPr>
          <w:sz w:val="22"/>
          <w:szCs w:val="22"/>
          <w:lang w:val="sr-Latn-ME"/>
        </w:rPr>
        <w:t>opšte</w:t>
      </w:r>
      <w:r w:rsidRPr="00713A57">
        <w:rPr>
          <w:sz w:val="22"/>
          <w:szCs w:val="22"/>
          <w:lang w:val="sr-Latn-ME"/>
        </w:rPr>
        <w:t xml:space="preserve"> neželjen</w:t>
      </w:r>
      <w:r w:rsidR="009D2400" w:rsidRPr="00713A57">
        <w:rPr>
          <w:sz w:val="22"/>
          <w:szCs w:val="22"/>
          <w:lang w:val="sr-Latn-ME"/>
        </w:rPr>
        <w:t>e</w:t>
      </w:r>
      <w:r w:rsidRPr="00713A57">
        <w:rPr>
          <w:sz w:val="22"/>
          <w:szCs w:val="22"/>
          <w:lang w:val="sr-Latn-ME"/>
        </w:rPr>
        <w:t xml:space="preserve"> reakcij</w:t>
      </w:r>
      <w:r w:rsidR="009D2400" w:rsidRPr="00713A57">
        <w:rPr>
          <w:sz w:val="22"/>
          <w:szCs w:val="22"/>
          <w:lang w:val="sr-Latn-ME"/>
        </w:rPr>
        <w:t>e</w:t>
      </w:r>
      <w:r w:rsidRPr="00713A57">
        <w:rPr>
          <w:sz w:val="22"/>
          <w:szCs w:val="22"/>
          <w:lang w:val="sr-Latn-ME"/>
        </w:rPr>
        <w:t xml:space="preserve"> nakon vakcinacije</w:t>
      </w:r>
      <w:r w:rsidR="000F086C" w:rsidRPr="00713A57">
        <w:rPr>
          <w:sz w:val="22"/>
          <w:szCs w:val="22"/>
          <w:lang w:val="sr-Latn-ME"/>
        </w:rPr>
        <w:t>,</w:t>
      </w:r>
      <w:r w:rsidRPr="00713A57">
        <w:rPr>
          <w:sz w:val="22"/>
          <w:szCs w:val="22"/>
          <w:lang w:val="sr-Latn-ME"/>
        </w:rPr>
        <w:t xml:space="preserve"> uočen</w:t>
      </w:r>
      <w:r w:rsidR="009D2400" w:rsidRPr="00713A57">
        <w:rPr>
          <w:sz w:val="22"/>
          <w:szCs w:val="22"/>
          <w:lang w:val="sr-Latn-ME"/>
        </w:rPr>
        <w:t>e</w:t>
      </w:r>
      <w:r w:rsidRPr="00713A57">
        <w:rPr>
          <w:sz w:val="22"/>
          <w:szCs w:val="22"/>
          <w:lang w:val="sr-Latn-ME"/>
        </w:rPr>
        <w:t xml:space="preserve"> u kliničkim studijima za l</w:t>
      </w:r>
      <w:r w:rsidR="00D15874" w:rsidRPr="00713A57">
        <w:rPr>
          <w:sz w:val="22"/>
          <w:szCs w:val="22"/>
          <w:lang w:val="sr-Latn-ME"/>
        </w:rPr>
        <w:t>ij</w:t>
      </w:r>
      <w:r w:rsidRPr="00713A57">
        <w:rPr>
          <w:sz w:val="22"/>
          <w:szCs w:val="22"/>
          <w:lang w:val="sr-Latn-ME"/>
        </w:rPr>
        <w:t>ek Influvac Tetra kod odraslih i d</w:t>
      </w:r>
      <w:r w:rsidR="00D15874" w:rsidRPr="00713A57">
        <w:rPr>
          <w:sz w:val="22"/>
          <w:szCs w:val="22"/>
          <w:lang w:val="sr-Latn-ME"/>
        </w:rPr>
        <w:t>j</w:t>
      </w:r>
      <w:r w:rsidRPr="00713A57">
        <w:rPr>
          <w:sz w:val="22"/>
          <w:szCs w:val="22"/>
          <w:lang w:val="sr-Latn-ME"/>
        </w:rPr>
        <w:t xml:space="preserve">ece </w:t>
      </w:r>
      <w:r w:rsidR="009D2400" w:rsidRPr="00713A57">
        <w:rPr>
          <w:sz w:val="22"/>
          <w:szCs w:val="22"/>
          <w:lang w:val="sr-Latn-ME"/>
        </w:rPr>
        <w:t>uzrasta</w:t>
      </w:r>
      <w:r w:rsidRPr="00713A57">
        <w:rPr>
          <w:sz w:val="22"/>
          <w:szCs w:val="22"/>
          <w:lang w:val="sr-Latn-ME"/>
        </w:rPr>
        <w:t xml:space="preserve"> 6 do 17 godina </w:t>
      </w:r>
      <w:r w:rsidR="009D2400" w:rsidRPr="00713A57">
        <w:rPr>
          <w:sz w:val="22"/>
          <w:szCs w:val="22"/>
          <w:lang w:val="sr-Latn-ME"/>
        </w:rPr>
        <w:t>su</w:t>
      </w:r>
      <w:r w:rsidRPr="00713A57">
        <w:rPr>
          <w:sz w:val="22"/>
          <w:szCs w:val="22"/>
          <w:lang w:val="sr-Latn-ME"/>
        </w:rPr>
        <w:t xml:space="preserve"> zamor i glavobolja i za d</w:t>
      </w:r>
      <w:r w:rsidR="00D15874" w:rsidRPr="00713A57">
        <w:rPr>
          <w:sz w:val="22"/>
          <w:szCs w:val="22"/>
          <w:lang w:val="sr-Latn-ME"/>
        </w:rPr>
        <w:t>j</w:t>
      </w:r>
      <w:r w:rsidRPr="00713A57">
        <w:rPr>
          <w:sz w:val="22"/>
          <w:szCs w:val="22"/>
          <w:lang w:val="sr-Latn-ME"/>
        </w:rPr>
        <w:t xml:space="preserve">ecu </w:t>
      </w:r>
      <w:r w:rsidR="009D2400" w:rsidRPr="00713A57">
        <w:rPr>
          <w:sz w:val="22"/>
          <w:szCs w:val="22"/>
          <w:lang w:val="sr-Latn-ME"/>
        </w:rPr>
        <w:t>uzrasta</w:t>
      </w:r>
      <w:r w:rsidRPr="00713A57">
        <w:rPr>
          <w:sz w:val="22"/>
          <w:szCs w:val="22"/>
          <w:lang w:val="sr-Latn-ME"/>
        </w:rPr>
        <w:t xml:space="preserve"> 3 do 5 godina </w:t>
      </w:r>
      <w:r w:rsidR="009D2400" w:rsidRPr="00713A57">
        <w:rPr>
          <w:sz w:val="22"/>
          <w:szCs w:val="22"/>
          <w:lang w:val="sr-Latn-ME"/>
        </w:rPr>
        <w:t>su</w:t>
      </w:r>
      <w:r w:rsidRPr="00713A57">
        <w:rPr>
          <w:sz w:val="22"/>
          <w:szCs w:val="22"/>
          <w:lang w:val="sr-Latn-ME"/>
        </w:rPr>
        <w:t xml:space="preserve"> bila dremljivost, iritabilnost i gubitak apetita. </w:t>
      </w:r>
    </w:p>
    <w:p w14:paraId="1BC084CE" w14:textId="77777777" w:rsidR="00055106" w:rsidRPr="00713A57" w:rsidRDefault="00055106" w:rsidP="00055106">
      <w:pPr>
        <w:tabs>
          <w:tab w:val="left" w:pos="708"/>
        </w:tabs>
        <w:autoSpaceDE w:val="0"/>
        <w:autoSpaceDN w:val="0"/>
        <w:adjustRightInd w:val="0"/>
        <w:rPr>
          <w:sz w:val="22"/>
          <w:szCs w:val="22"/>
          <w:u w:val="single"/>
          <w:lang w:val="sr-Latn-ME"/>
        </w:rPr>
      </w:pPr>
    </w:p>
    <w:p w14:paraId="1969A84F" w14:textId="3068BC6A" w:rsidR="00055106" w:rsidRPr="00713A57" w:rsidRDefault="00055106" w:rsidP="00055106">
      <w:pPr>
        <w:tabs>
          <w:tab w:val="left" w:pos="708"/>
        </w:tabs>
        <w:autoSpaceDE w:val="0"/>
        <w:autoSpaceDN w:val="0"/>
        <w:adjustRightInd w:val="0"/>
        <w:rPr>
          <w:sz w:val="22"/>
          <w:szCs w:val="22"/>
          <w:lang w:val="sr-Latn-ME"/>
        </w:rPr>
      </w:pPr>
      <w:r w:rsidRPr="00713A57">
        <w:rPr>
          <w:sz w:val="22"/>
          <w:szCs w:val="22"/>
          <w:lang w:val="sr-Latn-ME"/>
        </w:rPr>
        <w:t xml:space="preserve">Najčešće prijavljene opšte neželjene reakcije nakon vakcinacije, </w:t>
      </w:r>
      <w:r w:rsidR="000F086C" w:rsidRPr="00713A57">
        <w:rPr>
          <w:sz w:val="22"/>
          <w:szCs w:val="22"/>
          <w:lang w:val="sr-Latn-ME"/>
        </w:rPr>
        <w:t xml:space="preserve">uočene </w:t>
      </w:r>
      <w:r w:rsidRPr="00713A57">
        <w:rPr>
          <w:sz w:val="22"/>
          <w:szCs w:val="22"/>
          <w:lang w:val="sr-Latn-ME"/>
        </w:rPr>
        <w:t>u kliničkim studijama za lijek Influvac Tetra kod d</w:t>
      </w:r>
      <w:r w:rsidR="005A021B" w:rsidRPr="00713A57">
        <w:rPr>
          <w:sz w:val="22"/>
          <w:szCs w:val="22"/>
          <w:lang w:val="sr-Latn-ME"/>
        </w:rPr>
        <w:t>j</w:t>
      </w:r>
      <w:r w:rsidRPr="00713A57">
        <w:rPr>
          <w:sz w:val="22"/>
          <w:szCs w:val="22"/>
          <w:lang w:val="sr-Latn-ME"/>
        </w:rPr>
        <w:t>ece starosti od 6 m</w:t>
      </w:r>
      <w:r w:rsidR="005A021B" w:rsidRPr="00713A57">
        <w:rPr>
          <w:sz w:val="22"/>
          <w:szCs w:val="22"/>
          <w:lang w:val="sr-Latn-ME"/>
        </w:rPr>
        <w:t>j</w:t>
      </w:r>
      <w:r w:rsidRPr="00713A57">
        <w:rPr>
          <w:sz w:val="22"/>
          <w:szCs w:val="22"/>
          <w:lang w:val="sr-Latn-ME"/>
        </w:rPr>
        <w:t>eseci do 35 m</w:t>
      </w:r>
      <w:r w:rsidR="005A021B" w:rsidRPr="00713A57">
        <w:rPr>
          <w:sz w:val="22"/>
          <w:szCs w:val="22"/>
          <w:lang w:val="sr-Latn-ME"/>
        </w:rPr>
        <w:t>j</w:t>
      </w:r>
      <w:r w:rsidRPr="00713A57">
        <w:rPr>
          <w:sz w:val="22"/>
          <w:szCs w:val="22"/>
          <w:lang w:val="sr-Latn-ME"/>
        </w:rPr>
        <w:t>eseci, bile su razdražljivost / uznemirenost.</w:t>
      </w:r>
    </w:p>
    <w:p w14:paraId="2D781383" w14:textId="77777777" w:rsidR="006F758B" w:rsidRPr="00713A57" w:rsidRDefault="006F758B" w:rsidP="006F758B">
      <w:pPr>
        <w:tabs>
          <w:tab w:val="left" w:pos="708"/>
        </w:tabs>
        <w:autoSpaceDE w:val="0"/>
        <w:autoSpaceDN w:val="0"/>
        <w:adjustRightInd w:val="0"/>
        <w:rPr>
          <w:sz w:val="22"/>
          <w:szCs w:val="22"/>
          <w:lang w:val="sr-Latn-ME"/>
        </w:rPr>
      </w:pPr>
    </w:p>
    <w:p w14:paraId="72914F78" w14:textId="05AF41F7" w:rsidR="006F758B" w:rsidRPr="00713A57" w:rsidRDefault="006F758B" w:rsidP="006F758B">
      <w:pPr>
        <w:tabs>
          <w:tab w:val="left" w:pos="708"/>
        </w:tabs>
        <w:autoSpaceDE w:val="0"/>
        <w:autoSpaceDN w:val="0"/>
        <w:adjustRightInd w:val="0"/>
        <w:rPr>
          <w:sz w:val="22"/>
          <w:szCs w:val="22"/>
          <w:lang w:val="sr-Latn-ME"/>
        </w:rPr>
      </w:pPr>
      <w:r w:rsidRPr="00713A57">
        <w:rPr>
          <w:sz w:val="22"/>
          <w:szCs w:val="22"/>
          <w:lang w:val="sr-Latn-ME"/>
        </w:rPr>
        <w:lastRenderedPageBreak/>
        <w:t xml:space="preserve">Slične </w:t>
      </w:r>
      <w:r w:rsidR="002D57F5" w:rsidRPr="00713A57">
        <w:rPr>
          <w:sz w:val="22"/>
          <w:szCs w:val="22"/>
          <w:lang w:val="sr-Latn-ME"/>
        </w:rPr>
        <w:t>u</w:t>
      </w:r>
      <w:r w:rsidR="00555097" w:rsidRPr="00713A57">
        <w:rPr>
          <w:sz w:val="22"/>
          <w:szCs w:val="22"/>
          <w:lang w:val="sr-Latn-ME"/>
        </w:rPr>
        <w:t>č</w:t>
      </w:r>
      <w:r w:rsidR="002D57F5" w:rsidRPr="00713A57">
        <w:rPr>
          <w:sz w:val="22"/>
          <w:szCs w:val="22"/>
          <w:lang w:val="sr-Latn-ME"/>
        </w:rPr>
        <w:t>estalosti</w:t>
      </w:r>
      <w:r w:rsidRPr="00713A57">
        <w:rPr>
          <w:sz w:val="22"/>
          <w:szCs w:val="22"/>
          <w:lang w:val="sr-Latn-ME"/>
        </w:rPr>
        <w:t xml:space="preserve"> neželjenih reakcija </w:t>
      </w:r>
      <w:r w:rsidR="000F086C" w:rsidRPr="00713A57">
        <w:rPr>
          <w:sz w:val="22"/>
          <w:szCs w:val="22"/>
          <w:lang w:val="sr-Latn-ME"/>
        </w:rPr>
        <w:t xml:space="preserve"> </w:t>
      </w:r>
      <w:r w:rsidRPr="00713A57">
        <w:rPr>
          <w:sz w:val="22"/>
          <w:szCs w:val="22"/>
          <w:lang w:val="sr-Latn-ME"/>
        </w:rPr>
        <w:t>su prim</w:t>
      </w:r>
      <w:r w:rsidR="00D15874" w:rsidRPr="00713A57">
        <w:rPr>
          <w:sz w:val="22"/>
          <w:szCs w:val="22"/>
          <w:lang w:val="sr-Latn-ME"/>
        </w:rPr>
        <w:t>ij</w:t>
      </w:r>
      <w:r w:rsidRPr="00713A57">
        <w:rPr>
          <w:sz w:val="22"/>
          <w:szCs w:val="22"/>
          <w:lang w:val="sr-Latn-ME"/>
        </w:rPr>
        <w:t>ećene kod primalaca l</w:t>
      </w:r>
      <w:r w:rsidR="00D15874" w:rsidRPr="00713A57">
        <w:rPr>
          <w:sz w:val="22"/>
          <w:szCs w:val="22"/>
          <w:lang w:val="sr-Latn-ME"/>
        </w:rPr>
        <w:t>ij</w:t>
      </w:r>
      <w:r w:rsidRPr="00713A57">
        <w:rPr>
          <w:sz w:val="22"/>
          <w:szCs w:val="22"/>
          <w:lang w:val="sr-Latn-ME"/>
        </w:rPr>
        <w:t xml:space="preserve">eka Influvac Tetra i trovalentne vakcine protiv gripa Influvac.  </w:t>
      </w:r>
    </w:p>
    <w:p w14:paraId="4A9A6D86" w14:textId="77777777" w:rsidR="005A021B" w:rsidRPr="00713A57" w:rsidRDefault="005A021B" w:rsidP="005A021B">
      <w:pPr>
        <w:tabs>
          <w:tab w:val="left" w:pos="708"/>
        </w:tabs>
        <w:autoSpaceDE w:val="0"/>
        <w:autoSpaceDN w:val="0"/>
        <w:adjustRightInd w:val="0"/>
        <w:rPr>
          <w:sz w:val="22"/>
          <w:szCs w:val="22"/>
          <w:u w:val="single"/>
          <w:lang w:val="sr-Latn-ME"/>
        </w:rPr>
      </w:pPr>
    </w:p>
    <w:p w14:paraId="120A1455" w14:textId="4F66475A" w:rsidR="005A021B" w:rsidRPr="00713A57" w:rsidRDefault="005A021B" w:rsidP="005A021B">
      <w:pPr>
        <w:tabs>
          <w:tab w:val="left" w:pos="708"/>
        </w:tabs>
        <w:autoSpaceDE w:val="0"/>
        <w:autoSpaceDN w:val="0"/>
        <w:adjustRightInd w:val="0"/>
        <w:rPr>
          <w:sz w:val="22"/>
          <w:szCs w:val="22"/>
          <w:lang w:val="sr-Latn-ME"/>
        </w:rPr>
      </w:pPr>
      <w:r w:rsidRPr="00713A57">
        <w:rPr>
          <w:sz w:val="22"/>
          <w:szCs w:val="22"/>
          <w:lang w:val="sr-Latn-ME"/>
        </w:rPr>
        <w:t>Učestalost</w:t>
      </w:r>
      <w:r w:rsidR="000F086C" w:rsidRPr="00713A57">
        <w:rPr>
          <w:sz w:val="22"/>
          <w:szCs w:val="22"/>
          <w:lang w:val="sr-Latn-ME"/>
        </w:rPr>
        <w:t>i</w:t>
      </w:r>
      <w:r w:rsidRPr="00713A57">
        <w:rPr>
          <w:sz w:val="22"/>
          <w:szCs w:val="22"/>
          <w:lang w:val="sr-Latn-ME"/>
        </w:rPr>
        <w:t xml:space="preserve"> sistemskih neželjenih reakcija </w:t>
      </w:r>
      <w:r w:rsidR="000F086C" w:rsidRPr="00713A57">
        <w:rPr>
          <w:sz w:val="22"/>
          <w:szCs w:val="22"/>
          <w:lang w:val="sr-Latn-ME"/>
        </w:rPr>
        <w:t xml:space="preserve">su </w:t>
      </w:r>
      <w:r w:rsidRPr="00713A57">
        <w:rPr>
          <w:sz w:val="22"/>
          <w:szCs w:val="22"/>
          <w:lang w:val="sr-Latn-ME"/>
        </w:rPr>
        <w:t xml:space="preserve"> bile slične kod pacijenata koji su primili lijek Influvac Tetra i pacijenata koji su primili</w:t>
      </w:r>
      <w:bookmarkStart w:id="2" w:name="_Hlk72761951"/>
      <w:r w:rsidRPr="00713A57">
        <w:rPr>
          <w:sz w:val="22"/>
          <w:szCs w:val="22"/>
          <w:lang w:val="sr-Latn-ME"/>
        </w:rPr>
        <w:t xml:space="preserve"> kontrolnu </w:t>
      </w:r>
      <w:bookmarkEnd w:id="2"/>
      <w:r w:rsidRPr="00713A57">
        <w:rPr>
          <w:sz w:val="22"/>
          <w:szCs w:val="22"/>
          <w:lang w:val="sr-Latn-ME"/>
        </w:rPr>
        <w:t xml:space="preserve">vakcinu bez virusa gripa, pri čemu je učestalost lokalnih neželjenih reakcija bila niža kod pacijenata koji su primili lijek Influvac Tetra.  </w:t>
      </w:r>
    </w:p>
    <w:p w14:paraId="18B94DA8" w14:textId="77777777" w:rsidR="002D57F5" w:rsidRPr="00713A57" w:rsidRDefault="002D57F5" w:rsidP="00070D0A">
      <w:pPr>
        <w:tabs>
          <w:tab w:val="left" w:pos="284"/>
          <w:tab w:val="left" w:pos="708"/>
        </w:tabs>
        <w:autoSpaceDE w:val="0"/>
        <w:autoSpaceDN w:val="0"/>
        <w:adjustRightInd w:val="0"/>
        <w:ind w:left="720"/>
        <w:jc w:val="both"/>
        <w:rPr>
          <w:i/>
          <w:sz w:val="22"/>
          <w:szCs w:val="22"/>
          <w:lang w:val="sr-Latn-ME"/>
        </w:rPr>
      </w:pPr>
    </w:p>
    <w:p w14:paraId="3D5849D0" w14:textId="72A0A03B" w:rsidR="002D57F5" w:rsidRPr="00713A57" w:rsidRDefault="006F758B" w:rsidP="00F05DE3">
      <w:pPr>
        <w:numPr>
          <w:ilvl w:val="0"/>
          <w:numId w:val="12"/>
        </w:numPr>
        <w:tabs>
          <w:tab w:val="left" w:pos="284"/>
          <w:tab w:val="left" w:pos="708"/>
        </w:tabs>
        <w:autoSpaceDE w:val="0"/>
        <w:autoSpaceDN w:val="0"/>
        <w:adjustRightInd w:val="0"/>
        <w:ind w:hanging="720"/>
        <w:jc w:val="both"/>
        <w:rPr>
          <w:i/>
          <w:sz w:val="22"/>
          <w:szCs w:val="22"/>
          <w:lang w:val="sr-Latn-ME"/>
        </w:rPr>
      </w:pPr>
      <w:r w:rsidRPr="00713A57">
        <w:rPr>
          <w:i/>
          <w:sz w:val="22"/>
          <w:szCs w:val="22"/>
          <w:lang w:val="sr-Latn-ME"/>
        </w:rPr>
        <w:t>Tabelarni prikaz neželjenih reakcija</w:t>
      </w:r>
    </w:p>
    <w:p w14:paraId="172FEFC5" w14:textId="77777777" w:rsidR="00F05DE3" w:rsidRPr="00713A57" w:rsidRDefault="00F05DE3" w:rsidP="00FF332A">
      <w:pPr>
        <w:tabs>
          <w:tab w:val="left" w:pos="284"/>
          <w:tab w:val="left" w:pos="708"/>
        </w:tabs>
        <w:autoSpaceDE w:val="0"/>
        <w:autoSpaceDN w:val="0"/>
        <w:adjustRightInd w:val="0"/>
        <w:ind w:left="720"/>
        <w:jc w:val="both"/>
        <w:rPr>
          <w:i/>
          <w:sz w:val="22"/>
          <w:szCs w:val="22"/>
          <w:lang w:val="sr-Latn-ME"/>
        </w:rPr>
      </w:pPr>
    </w:p>
    <w:p w14:paraId="3A2164FB" w14:textId="2AEA0BCE" w:rsidR="006F758B" w:rsidRPr="00713A57" w:rsidRDefault="00B81768" w:rsidP="006F758B">
      <w:pPr>
        <w:tabs>
          <w:tab w:val="left" w:pos="708"/>
        </w:tabs>
        <w:autoSpaceDE w:val="0"/>
        <w:autoSpaceDN w:val="0"/>
        <w:adjustRightInd w:val="0"/>
        <w:rPr>
          <w:sz w:val="22"/>
          <w:szCs w:val="22"/>
          <w:lang w:val="sr-Latn-ME"/>
        </w:rPr>
      </w:pPr>
      <w:r w:rsidRPr="00713A57">
        <w:rPr>
          <w:sz w:val="22"/>
          <w:szCs w:val="22"/>
          <w:lang w:val="sr-Latn-ME"/>
        </w:rPr>
        <w:t>Za s</w:t>
      </w:r>
      <w:r w:rsidR="006F758B" w:rsidRPr="00713A57">
        <w:rPr>
          <w:sz w:val="22"/>
          <w:szCs w:val="22"/>
          <w:lang w:val="sr-Latn-ME"/>
        </w:rPr>
        <w:t>l</w:t>
      </w:r>
      <w:r w:rsidR="007D1061" w:rsidRPr="00713A57">
        <w:rPr>
          <w:sz w:val="22"/>
          <w:szCs w:val="22"/>
          <w:lang w:val="sr-Latn-ME"/>
        </w:rPr>
        <w:t>j</w:t>
      </w:r>
      <w:r w:rsidR="006F758B" w:rsidRPr="00713A57">
        <w:rPr>
          <w:sz w:val="22"/>
          <w:szCs w:val="22"/>
          <w:lang w:val="sr-Latn-ME"/>
        </w:rPr>
        <w:t xml:space="preserve">edeća neželjena dejstva se smatra da </w:t>
      </w:r>
      <w:r w:rsidR="00DF02B5" w:rsidRPr="00713A57">
        <w:rPr>
          <w:sz w:val="22"/>
          <w:szCs w:val="22"/>
          <w:lang w:val="sr-Latn-ME"/>
        </w:rPr>
        <w:t>su bar moguće povezana</w:t>
      </w:r>
      <w:r w:rsidR="006F758B" w:rsidRPr="00713A57">
        <w:rPr>
          <w:sz w:val="22"/>
          <w:szCs w:val="22"/>
          <w:lang w:val="sr-Latn-ME"/>
        </w:rPr>
        <w:t xml:space="preserve"> sa prim</w:t>
      </w:r>
      <w:r w:rsidR="00D15874" w:rsidRPr="00713A57">
        <w:rPr>
          <w:sz w:val="22"/>
          <w:szCs w:val="22"/>
          <w:lang w:val="sr-Latn-ME"/>
        </w:rPr>
        <w:t>j</w:t>
      </w:r>
      <w:r w:rsidR="006F758B" w:rsidRPr="00713A57">
        <w:rPr>
          <w:sz w:val="22"/>
          <w:szCs w:val="22"/>
          <w:lang w:val="sr-Latn-ME"/>
        </w:rPr>
        <w:t>enom l</w:t>
      </w:r>
      <w:r w:rsidR="00D15874" w:rsidRPr="00713A57">
        <w:rPr>
          <w:sz w:val="22"/>
          <w:szCs w:val="22"/>
          <w:lang w:val="sr-Latn-ME"/>
        </w:rPr>
        <w:t>ij</w:t>
      </w:r>
      <w:r w:rsidR="006F758B" w:rsidRPr="00713A57">
        <w:rPr>
          <w:sz w:val="22"/>
          <w:szCs w:val="22"/>
          <w:lang w:val="sr-Latn-ME"/>
        </w:rPr>
        <w:t>eka Influvac Tetra i prim</w:t>
      </w:r>
      <w:r w:rsidR="00D15874" w:rsidRPr="00713A57">
        <w:rPr>
          <w:sz w:val="22"/>
          <w:szCs w:val="22"/>
          <w:lang w:val="sr-Latn-ME"/>
        </w:rPr>
        <w:t>ij</w:t>
      </w:r>
      <w:r w:rsidR="006F758B" w:rsidRPr="00713A57">
        <w:rPr>
          <w:sz w:val="22"/>
          <w:szCs w:val="22"/>
          <w:lang w:val="sr-Latn-ME"/>
        </w:rPr>
        <w:t>ećena su tokom kliničke studije sa l</w:t>
      </w:r>
      <w:r w:rsidR="00D15874" w:rsidRPr="00713A57">
        <w:rPr>
          <w:sz w:val="22"/>
          <w:szCs w:val="22"/>
          <w:lang w:val="sr-Latn-ME"/>
        </w:rPr>
        <w:t>ij</w:t>
      </w:r>
      <w:r w:rsidR="006F758B" w:rsidRPr="00713A57">
        <w:rPr>
          <w:sz w:val="22"/>
          <w:szCs w:val="22"/>
          <w:lang w:val="sr-Latn-ME"/>
        </w:rPr>
        <w:t xml:space="preserve">ekom Influvac Tetra ili </w:t>
      </w:r>
      <w:r w:rsidR="00D71CA3" w:rsidRPr="00713A57">
        <w:rPr>
          <w:sz w:val="22"/>
          <w:szCs w:val="22"/>
          <w:lang w:val="sr-Latn-ME"/>
        </w:rPr>
        <w:t>su zabilježen</w:t>
      </w:r>
      <w:r w:rsidR="00EB175C" w:rsidRPr="00713A57">
        <w:rPr>
          <w:sz w:val="22"/>
          <w:szCs w:val="22"/>
          <w:lang w:val="sr-Latn-ME"/>
        </w:rPr>
        <w:t>a</w:t>
      </w:r>
      <w:r w:rsidR="006F758B" w:rsidRPr="00713A57">
        <w:rPr>
          <w:sz w:val="22"/>
          <w:szCs w:val="22"/>
          <w:lang w:val="sr-Latn-ME"/>
        </w:rPr>
        <w:t xml:space="preserve"> tokom postmarketinškog iskustva sa </w:t>
      </w:r>
      <w:r w:rsidR="005A021B" w:rsidRPr="00713A57">
        <w:rPr>
          <w:sz w:val="22"/>
          <w:szCs w:val="22"/>
          <w:lang w:val="sr-Latn-ME"/>
        </w:rPr>
        <w:t xml:space="preserve">lijekom Influvac Tetra i/ili sa </w:t>
      </w:r>
      <w:r w:rsidR="006F758B" w:rsidRPr="00713A57">
        <w:rPr>
          <w:sz w:val="22"/>
          <w:szCs w:val="22"/>
          <w:lang w:val="sr-Latn-ME"/>
        </w:rPr>
        <w:t xml:space="preserve">trovalentnom vakcinom protiv gripa Influvac. </w:t>
      </w:r>
    </w:p>
    <w:p w14:paraId="2E2BB452" w14:textId="77777777" w:rsidR="006F758B" w:rsidRPr="00713A57" w:rsidRDefault="006F758B" w:rsidP="006F758B">
      <w:pPr>
        <w:tabs>
          <w:tab w:val="left" w:pos="708"/>
        </w:tabs>
        <w:autoSpaceDE w:val="0"/>
        <w:autoSpaceDN w:val="0"/>
        <w:adjustRightInd w:val="0"/>
        <w:rPr>
          <w:sz w:val="22"/>
          <w:szCs w:val="22"/>
          <w:lang w:val="sr-Latn-ME"/>
        </w:rPr>
      </w:pPr>
      <w:r w:rsidRPr="00713A57">
        <w:rPr>
          <w:sz w:val="22"/>
          <w:szCs w:val="22"/>
          <w:lang w:val="sr-Latn-ME"/>
        </w:rPr>
        <w:t xml:space="preserve"> </w:t>
      </w:r>
    </w:p>
    <w:p w14:paraId="6DCB7CDB" w14:textId="69FA1806" w:rsidR="001C5BB6" w:rsidRPr="00713A57" w:rsidRDefault="001C5BB6" w:rsidP="006F758B">
      <w:pPr>
        <w:tabs>
          <w:tab w:val="left" w:pos="708"/>
        </w:tabs>
        <w:autoSpaceDE w:val="0"/>
        <w:autoSpaceDN w:val="0"/>
        <w:adjustRightInd w:val="0"/>
        <w:rPr>
          <w:sz w:val="22"/>
          <w:szCs w:val="22"/>
          <w:lang w:val="sr-Latn-ME"/>
        </w:rPr>
      </w:pPr>
      <w:r w:rsidRPr="00713A57">
        <w:rPr>
          <w:sz w:val="22"/>
          <w:szCs w:val="22"/>
          <w:lang w:val="sr-Latn-ME"/>
        </w:rPr>
        <w:t>Sljede</w:t>
      </w:r>
      <w:r w:rsidRPr="00713A57">
        <w:rPr>
          <w:rFonts w:ascii="TimesNewRoman" w:eastAsia="TimesNewRoman" w:cs="TimesNewRoman"/>
          <w:sz w:val="22"/>
          <w:szCs w:val="22"/>
          <w:lang w:val="sr-Latn-ME"/>
        </w:rPr>
        <w:t>ć</w:t>
      </w:r>
      <w:r w:rsidRPr="00713A57">
        <w:rPr>
          <w:sz w:val="22"/>
          <w:szCs w:val="22"/>
          <w:lang w:val="sr-Latn-ME"/>
        </w:rPr>
        <w:t>a neželjena dejstva su primje</w:t>
      </w:r>
      <w:r w:rsidRPr="00713A57">
        <w:rPr>
          <w:rFonts w:ascii="TimesNewRoman" w:eastAsia="TimesNewRoman" w:cs="TimesNewRoman"/>
          <w:sz w:val="22"/>
          <w:szCs w:val="22"/>
          <w:lang w:val="sr-Latn-ME"/>
        </w:rPr>
        <w:t>ć</w:t>
      </w:r>
      <w:r w:rsidRPr="00713A57">
        <w:rPr>
          <w:sz w:val="22"/>
          <w:szCs w:val="22"/>
          <w:lang w:val="sr-Latn-ME"/>
        </w:rPr>
        <w:t>ena sa sljede</w:t>
      </w:r>
      <w:r w:rsidRPr="00713A57">
        <w:rPr>
          <w:rFonts w:ascii="TimesNewRoman" w:eastAsia="TimesNewRoman" w:cs="TimesNewRoman"/>
          <w:sz w:val="22"/>
          <w:szCs w:val="22"/>
          <w:lang w:val="sr-Latn-ME"/>
        </w:rPr>
        <w:t>ć</w:t>
      </w:r>
      <w:r w:rsidRPr="00713A57">
        <w:rPr>
          <w:sz w:val="22"/>
          <w:szCs w:val="22"/>
          <w:lang w:val="sr-Latn-ME"/>
        </w:rPr>
        <w:t>om u</w:t>
      </w:r>
      <w:r w:rsidRPr="00713A57">
        <w:rPr>
          <w:rFonts w:ascii="TimesNewRoman" w:eastAsia="TimesNewRoman" w:cs="TimesNewRoman"/>
          <w:sz w:val="22"/>
          <w:szCs w:val="22"/>
          <w:lang w:val="sr-Latn-ME"/>
        </w:rPr>
        <w:t>č</w:t>
      </w:r>
      <w:r w:rsidRPr="00713A57">
        <w:rPr>
          <w:sz w:val="22"/>
          <w:szCs w:val="22"/>
          <w:lang w:val="sr-Latn-ME"/>
        </w:rPr>
        <w:t>estalošću:</w:t>
      </w:r>
    </w:p>
    <w:p w14:paraId="7D3D0DB6" w14:textId="4B8FFC36" w:rsidR="006F758B" w:rsidRPr="00713A57" w:rsidRDefault="006F758B" w:rsidP="006F758B">
      <w:pPr>
        <w:tabs>
          <w:tab w:val="left" w:pos="708"/>
        </w:tabs>
        <w:autoSpaceDE w:val="0"/>
        <w:autoSpaceDN w:val="0"/>
        <w:adjustRightInd w:val="0"/>
        <w:rPr>
          <w:sz w:val="22"/>
          <w:szCs w:val="22"/>
          <w:lang w:val="sr-Latn-ME"/>
        </w:rPr>
      </w:pPr>
      <w:r w:rsidRPr="00713A57">
        <w:rPr>
          <w:sz w:val="22"/>
          <w:szCs w:val="22"/>
          <w:lang w:val="sr-Latn-ME"/>
        </w:rPr>
        <w:t xml:space="preserve">veoma </w:t>
      </w:r>
      <w:r w:rsidRPr="00713A57">
        <w:rPr>
          <w:rFonts w:ascii="TimesNewRoman" w:eastAsia="TimesNewRoman" w:cs="TimesNewRoman"/>
          <w:sz w:val="22"/>
          <w:szCs w:val="22"/>
          <w:lang w:val="sr-Latn-ME"/>
        </w:rPr>
        <w:t>č</w:t>
      </w:r>
      <w:r w:rsidRPr="00713A57">
        <w:rPr>
          <w:sz w:val="22"/>
          <w:szCs w:val="22"/>
          <w:lang w:val="sr-Latn-ME"/>
        </w:rPr>
        <w:t>est</w:t>
      </w:r>
      <w:r w:rsidR="00D71CA3" w:rsidRPr="00713A57">
        <w:rPr>
          <w:sz w:val="22"/>
          <w:szCs w:val="22"/>
          <w:lang w:val="sr-Latn-ME"/>
        </w:rPr>
        <w:t>o</w:t>
      </w:r>
      <w:r w:rsidRPr="00713A57">
        <w:rPr>
          <w:sz w:val="22"/>
          <w:szCs w:val="22"/>
          <w:lang w:val="sr-Latn-ME"/>
        </w:rPr>
        <w:t xml:space="preserve"> (</w:t>
      </w:r>
      <w:r w:rsidRPr="00713A57">
        <w:rPr>
          <w:rFonts w:ascii="TimesNewRoman" w:eastAsia="TimesNewRoman" w:cs="TimesNewRoman"/>
          <w:sz w:val="22"/>
          <w:szCs w:val="22"/>
          <w:lang w:val="sr-Latn-ME"/>
        </w:rPr>
        <w:t>≥</w:t>
      </w:r>
      <w:r w:rsidRPr="00713A57">
        <w:rPr>
          <w:rFonts w:ascii="TimesNewRoman" w:eastAsia="TimesNewRoman" w:cs="TimesNewRoman"/>
          <w:sz w:val="22"/>
          <w:szCs w:val="22"/>
          <w:lang w:val="sr-Latn-ME"/>
        </w:rPr>
        <w:t xml:space="preserve"> </w:t>
      </w:r>
      <w:r w:rsidRPr="00713A57">
        <w:rPr>
          <w:sz w:val="22"/>
          <w:szCs w:val="22"/>
          <w:lang w:val="sr-Latn-ME"/>
        </w:rPr>
        <w:t xml:space="preserve">1/10); </w:t>
      </w:r>
      <w:r w:rsidRPr="00713A57">
        <w:rPr>
          <w:rFonts w:ascii="TimesNewRoman" w:eastAsia="TimesNewRoman" w:cs="TimesNewRoman"/>
          <w:sz w:val="22"/>
          <w:szCs w:val="22"/>
          <w:lang w:val="sr-Latn-ME"/>
        </w:rPr>
        <w:t>č</w:t>
      </w:r>
      <w:r w:rsidRPr="00713A57">
        <w:rPr>
          <w:sz w:val="22"/>
          <w:szCs w:val="22"/>
          <w:lang w:val="sr-Latn-ME"/>
        </w:rPr>
        <w:t>est</w:t>
      </w:r>
      <w:r w:rsidR="00D71CA3" w:rsidRPr="00713A57">
        <w:rPr>
          <w:sz w:val="22"/>
          <w:szCs w:val="22"/>
          <w:lang w:val="sr-Latn-ME"/>
        </w:rPr>
        <w:t>o</w:t>
      </w:r>
      <w:r w:rsidRPr="00713A57">
        <w:rPr>
          <w:sz w:val="22"/>
          <w:szCs w:val="22"/>
          <w:lang w:val="sr-Latn-ME"/>
        </w:rPr>
        <w:t xml:space="preserve"> (</w:t>
      </w:r>
      <w:r w:rsidRPr="00713A57">
        <w:rPr>
          <w:rFonts w:ascii="TimesNewRoman" w:eastAsia="TimesNewRoman" w:cs="TimesNewRoman"/>
          <w:sz w:val="22"/>
          <w:szCs w:val="22"/>
          <w:lang w:val="sr-Latn-ME"/>
        </w:rPr>
        <w:t>≥</w:t>
      </w:r>
      <w:r w:rsidRPr="00713A57">
        <w:rPr>
          <w:rFonts w:ascii="TimesNewRoman" w:eastAsia="TimesNewRoman" w:cs="TimesNewRoman"/>
          <w:sz w:val="22"/>
          <w:szCs w:val="22"/>
          <w:lang w:val="sr-Latn-ME"/>
        </w:rPr>
        <w:t xml:space="preserve"> </w:t>
      </w:r>
      <w:r w:rsidRPr="00713A57">
        <w:rPr>
          <w:sz w:val="22"/>
          <w:szCs w:val="22"/>
          <w:lang w:val="sr-Latn-ME"/>
        </w:rPr>
        <w:t>1/100 &lt; 1/10); povremen</w:t>
      </w:r>
      <w:r w:rsidR="00D71CA3" w:rsidRPr="00713A57">
        <w:rPr>
          <w:sz w:val="22"/>
          <w:szCs w:val="22"/>
          <w:lang w:val="sr-Latn-ME"/>
        </w:rPr>
        <w:t>o</w:t>
      </w:r>
      <w:r w:rsidRPr="00713A57">
        <w:rPr>
          <w:sz w:val="22"/>
          <w:szCs w:val="22"/>
          <w:lang w:val="sr-Latn-ME"/>
        </w:rPr>
        <w:t xml:space="preserve"> (</w:t>
      </w:r>
      <w:r w:rsidRPr="00713A57">
        <w:rPr>
          <w:rFonts w:ascii="TimesNewRoman" w:eastAsia="TimesNewRoman" w:cs="TimesNewRoman"/>
          <w:sz w:val="22"/>
          <w:szCs w:val="22"/>
          <w:lang w:val="sr-Latn-ME"/>
        </w:rPr>
        <w:t>≥</w:t>
      </w:r>
      <w:r w:rsidRPr="00713A57">
        <w:rPr>
          <w:rFonts w:ascii="TimesNewRoman" w:eastAsia="TimesNewRoman" w:cs="TimesNewRoman"/>
          <w:sz w:val="22"/>
          <w:szCs w:val="22"/>
          <w:lang w:val="sr-Latn-ME"/>
        </w:rPr>
        <w:t xml:space="preserve"> </w:t>
      </w:r>
      <w:r w:rsidRPr="00713A57">
        <w:rPr>
          <w:sz w:val="22"/>
          <w:szCs w:val="22"/>
          <w:lang w:val="sr-Latn-ME"/>
        </w:rPr>
        <w:t>1/1000</w:t>
      </w:r>
      <w:r w:rsidR="002D57F5" w:rsidRPr="00713A57">
        <w:rPr>
          <w:sz w:val="22"/>
          <w:szCs w:val="22"/>
          <w:lang w:val="sr-Latn-ME"/>
        </w:rPr>
        <w:t xml:space="preserve"> </w:t>
      </w:r>
      <w:r w:rsidRPr="00713A57">
        <w:rPr>
          <w:sz w:val="22"/>
          <w:szCs w:val="22"/>
          <w:lang w:val="sr-Latn-ME"/>
        </w:rPr>
        <w:t>&lt; 1/100); nepoznata (neželjene reakcije iz postmarketinškog iskustva; ne može se proc</w:t>
      </w:r>
      <w:r w:rsidR="00D15874" w:rsidRPr="00713A57">
        <w:rPr>
          <w:sz w:val="22"/>
          <w:szCs w:val="22"/>
          <w:lang w:val="sr-Latn-ME"/>
        </w:rPr>
        <w:t>ij</w:t>
      </w:r>
      <w:r w:rsidRPr="00713A57">
        <w:rPr>
          <w:sz w:val="22"/>
          <w:szCs w:val="22"/>
          <w:lang w:val="sr-Latn-ME"/>
        </w:rPr>
        <w:t>eniti na osnovu dostupnih podataka).</w:t>
      </w:r>
    </w:p>
    <w:p w14:paraId="7140A76F" w14:textId="77777777" w:rsidR="00825DAE" w:rsidRPr="00713A57" w:rsidRDefault="00825DAE" w:rsidP="006F758B">
      <w:pPr>
        <w:tabs>
          <w:tab w:val="left" w:pos="708"/>
        </w:tabs>
        <w:autoSpaceDE w:val="0"/>
        <w:autoSpaceDN w:val="0"/>
        <w:adjustRightInd w:val="0"/>
        <w:rPr>
          <w:b/>
          <w:sz w:val="22"/>
          <w:szCs w:val="22"/>
          <w:u w:val="single"/>
          <w:lang w:val="sr-Latn-ME"/>
        </w:rPr>
      </w:pPr>
    </w:p>
    <w:p w14:paraId="0A328BE9" w14:textId="324BAB66" w:rsidR="00996F8A" w:rsidRPr="00713A57" w:rsidRDefault="00996F8A" w:rsidP="006F758B">
      <w:pPr>
        <w:tabs>
          <w:tab w:val="left" w:pos="708"/>
        </w:tabs>
        <w:autoSpaceDE w:val="0"/>
        <w:autoSpaceDN w:val="0"/>
        <w:adjustRightInd w:val="0"/>
        <w:rPr>
          <w:b/>
          <w:sz w:val="22"/>
          <w:szCs w:val="22"/>
          <w:u w:val="single"/>
          <w:lang w:val="sr-Latn-ME"/>
        </w:rPr>
      </w:pPr>
      <w:r w:rsidRPr="00713A57">
        <w:rPr>
          <w:b/>
          <w:sz w:val="22"/>
          <w:szCs w:val="22"/>
          <w:u w:val="single"/>
          <w:lang w:val="sr-Latn-ME"/>
        </w:rPr>
        <w:t>Odrasli i starij</w:t>
      </w:r>
      <w:r w:rsidR="005A021B" w:rsidRPr="00713A57">
        <w:rPr>
          <w:b/>
          <w:sz w:val="22"/>
          <w:szCs w:val="22"/>
          <w:u w:val="single"/>
          <w:lang w:val="sr-Latn-ME"/>
        </w:rPr>
        <w:t>i pacijenti</w:t>
      </w:r>
    </w:p>
    <w:p w14:paraId="6AED3016" w14:textId="77777777" w:rsidR="00996F8A" w:rsidRPr="00713A57" w:rsidRDefault="00996F8A" w:rsidP="006F758B">
      <w:pPr>
        <w:tabs>
          <w:tab w:val="left" w:pos="708"/>
        </w:tabs>
        <w:autoSpaceDE w:val="0"/>
        <w:autoSpaceDN w:val="0"/>
        <w:adjustRightInd w:val="0"/>
        <w:rPr>
          <w:sz w:val="22"/>
          <w:lang w:val="sr-Latn-ME"/>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9"/>
        <w:gridCol w:w="1760"/>
        <w:gridCol w:w="1844"/>
        <w:gridCol w:w="1418"/>
        <w:gridCol w:w="2269"/>
      </w:tblGrid>
      <w:tr w:rsidR="006F758B" w:rsidRPr="00713A57" w14:paraId="0C258FDE" w14:textId="77777777" w:rsidTr="006F758B">
        <w:tc>
          <w:tcPr>
            <w:tcW w:w="9776" w:type="dxa"/>
            <w:gridSpan w:val="5"/>
            <w:tcBorders>
              <w:top w:val="single" w:sz="4" w:space="0" w:color="auto"/>
              <w:left w:val="single" w:sz="4" w:space="0" w:color="auto"/>
              <w:bottom w:val="single" w:sz="4" w:space="0" w:color="auto"/>
              <w:right w:val="single" w:sz="4" w:space="0" w:color="auto"/>
            </w:tcBorders>
            <w:hideMark/>
          </w:tcPr>
          <w:p w14:paraId="2A43F548" w14:textId="20D892AD" w:rsidR="006F758B" w:rsidRPr="00713A57" w:rsidRDefault="007E5F55" w:rsidP="006F758B">
            <w:pPr>
              <w:tabs>
                <w:tab w:val="left" w:pos="284"/>
                <w:tab w:val="center" w:pos="4536"/>
                <w:tab w:val="right" w:pos="9072"/>
              </w:tabs>
              <w:rPr>
                <w:b/>
                <w:sz w:val="22"/>
                <w:szCs w:val="22"/>
                <w:lang w:val="sr-Latn-ME" w:eastAsia="sr-Latn-ME"/>
              </w:rPr>
            </w:pPr>
            <w:r w:rsidRPr="00713A57">
              <w:rPr>
                <w:b/>
                <w:sz w:val="22"/>
                <w:szCs w:val="22"/>
                <w:lang w:val="sr-Latn-ME" w:eastAsia="sr-Latn-ME"/>
              </w:rPr>
              <w:t>N</w:t>
            </w:r>
            <w:r w:rsidR="006F758B" w:rsidRPr="00713A57">
              <w:rPr>
                <w:b/>
                <w:sz w:val="22"/>
                <w:szCs w:val="22"/>
                <w:lang w:val="sr-Latn-ME" w:eastAsia="sr-Latn-ME"/>
              </w:rPr>
              <w:t>eželjene reakcije p</w:t>
            </w:r>
            <w:r w:rsidRPr="00713A57">
              <w:rPr>
                <w:b/>
                <w:sz w:val="22"/>
                <w:szCs w:val="22"/>
                <w:lang w:val="sr-Latn-ME" w:eastAsia="sr-Latn-ME"/>
              </w:rPr>
              <w:t xml:space="preserve">rijavljene </w:t>
            </w:r>
            <w:r w:rsidR="006F758B" w:rsidRPr="00713A57">
              <w:rPr>
                <w:b/>
                <w:sz w:val="22"/>
                <w:szCs w:val="22"/>
                <w:lang w:val="sr-Latn-ME" w:eastAsia="sr-Latn-ME"/>
              </w:rPr>
              <w:t>sa l</w:t>
            </w:r>
            <w:r w:rsidR="007535B0" w:rsidRPr="00713A57">
              <w:rPr>
                <w:b/>
                <w:sz w:val="22"/>
                <w:szCs w:val="22"/>
                <w:lang w:val="sr-Latn-ME" w:eastAsia="sr-Latn-ME"/>
              </w:rPr>
              <w:t>ij</w:t>
            </w:r>
            <w:r w:rsidR="006F758B" w:rsidRPr="00713A57">
              <w:rPr>
                <w:b/>
                <w:sz w:val="22"/>
                <w:szCs w:val="22"/>
                <w:lang w:val="sr-Latn-ME" w:eastAsia="sr-Latn-ME"/>
              </w:rPr>
              <w:t>ek</w:t>
            </w:r>
            <w:r w:rsidRPr="00713A57">
              <w:rPr>
                <w:b/>
                <w:sz w:val="22"/>
                <w:szCs w:val="22"/>
                <w:lang w:val="sr-Latn-ME" w:eastAsia="sr-Latn-ME"/>
              </w:rPr>
              <w:t>om</w:t>
            </w:r>
            <w:r w:rsidR="006F758B" w:rsidRPr="00713A57">
              <w:rPr>
                <w:b/>
                <w:sz w:val="22"/>
                <w:szCs w:val="22"/>
                <w:lang w:val="sr-Latn-ME" w:eastAsia="sr-Latn-ME"/>
              </w:rPr>
              <w:t xml:space="preserve"> Influvac Tetra</w:t>
            </w:r>
          </w:p>
        </w:tc>
      </w:tr>
      <w:tr w:rsidR="006F758B" w:rsidRPr="00713A57" w14:paraId="2589F8B2" w14:textId="77777777" w:rsidTr="006F758B">
        <w:tc>
          <w:tcPr>
            <w:tcW w:w="2489" w:type="dxa"/>
            <w:tcBorders>
              <w:top w:val="single" w:sz="4" w:space="0" w:color="auto"/>
              <w:left w:val="single" w:sz="4" w:space="0" w:color="auto"/>
              <w:bottom w:val="single" w:sz="4" w:space="0" w:color="auto"/>
              <w:right w:val="single" w:sz="4" w:space="0" w:color="auto"/>
            </w:tcBorders>
            <w:hideMark/>
          </w:tcPr>
          <w:p w14:paraId="180D00C8" w14:textId="77777777" w:rsidR="006F758B" w:rsidRPr="00713A57" w:rsidRDefault="006F758B" w:rsidP="006F758B">
            <w:pPr>
              <w:tabs>
                <w:tab w:val="left" w:pos="284"/>
                <w:tab w:val="center" w:pos="4536"/>
                <w:tab w:val="right" w:pos="9072"/>
              </w:tabs>
              <w:rPr>
                <w:b/>
                <w:sz w:val="22"/>
                <w:szCs w:val="22"/>
                <w:lang w:val="sr-Latn-ME" w:eastAsia="sr-Latn-ME"/>
              </w:rPr>
            </w:pPr>
            <w:r w:rsidRPr="00713A57">
              <w:rPr>
                <w:b/>
                <w:sz w:val="22"/>
                <w:szCs w:val="22"/>
                <w:lang w:val="sr-Latn-ME" w:eastAsia="sr-Latn-ME"/>
              </w:rPr>
              <w:t>Klasa sistema organa MedDRA</w:t>
            </w:r>
          </w:p>
        </w:tc>
        <w:tc>
          <w:tcPr>
            <w:tcW w:w="1759" w:type="dxa"/>
            <w:tcBorders>
              <w:top w:val="single" w:sz="4" w:space="0" w:color="auto"/>
              <w:left w:val="single" w:sz="4" w:space="0" w:color="auto"/>
              <w:bottom w:val="single" w:sz="4" w:space="0" w:color="auto"/>
              <w:right w:val="single" w:sz="4" w:space="0" w:color="auto"/>
            </w:tcBorders>
            <w:hideMark/>
          </w:tcPr>
          <w:p w14:paraId="45E3B6EC" w14:textId="19614391" w:rsidR="006F758B" w:rsidRPr="00713A57" w:rsidRDefault="006F758B" w:rsidP="006F758B">
            <w:pPr>
              <w:tabs>
                <w:tab w:val="left" w:pos="284"/>
                <w:tab w:val="center" w:pos="4536"/>
                <w:tab w:val="right" w:pos="9072"/>
              </w:tabs>
              <w:rPr>
                <w:b/>
                <w:sz w:val="22"/>
                <w:szCs w:val="22"/>
                <w:lang w:val="sr-Latn-ME" w:eastAsia="sr-Latn-ME"/>
              </w:rPr>
            </w:pPr>
            <w:r w:rsidRPr="00713A57">
              <w:rPr>
                <w:b/>
                <w:sz w:val="22"/>
                <w:szCs w:val="22"/>
                <w:lang w:val="sr-Latn-ME" w:eastAsia="sr-Latn-ME"/>
              </w:rPr>
              <w:t>Veoma čest</w:t>
            </w:r>
            <w:r w:rsidR="00D71CA3" w:rsidRPr="00713A57">
              <w:rPr>
                <w:b/>
                <w:sz w:val="22"/>
                <w:szCs w:val="22"/>
                <w:lang w:val="sr-Latn-ME" w:eastAsia="sr-Latn-ME"/>
              </w:rPr>
              <w:t>o</w:t>
            </w:r>
            <w:r w:rsidRPr="00713A57">
              <w:rPr>
                <w:b/>
                <w:sz w:val="22"/>
                <w:szCs w:val="22"/>
                <w:lang w:val="sr-Latn-ME" w:eastAsia="sr-Latn-ME"/>
              </w:rPr>
              <w:t xml:space="preserve"> </w:t>
            </w:r>
          </w:p>
          <w:p w14:paraId="4BED5366" w14:textId="77777777" w:rsidR="006F758B" w:rsidRPr="00713A57" w:rsidRDefault="006F758B" w:rsidP="006F758B">
            <w:pPr>
              <w:tabs>
                <w:tab w:val="left" w:pos="284"/>
                <w:tab w:val="center" w:pos="4536"/>
                <w:tab w:val="right" w:pos="9072"/>
              </w:tabs>
              <w:rPr>
                <w:b/>
                <w:sz w:val="22"/>
                <w:szCs w:val="22"/>
                <w:lang w:val="sr-Latn-ME" w:eastAsia="sr-Latn-ME"/>
              </w:rPr>
            </w:pPr>
            <w:r w:rsidRPr="00713A57">
              <w:rPr>
                <w:b/>
                <w:sz w:val="22"/>
                <w:szCs w:val="22"/>
                <w:lang w:val="sr-Latn-ME" w:eastAsia="sr-Latn-ME"/>
              </w:rPr>
              <w:t>(≥ 1/10)</w:t>
            </w:r>
          </w:p>
        </w:tc>
        <w:tc>
          <w:tcPr>
            <w:tcW w:w="1843" w:type="dxa"/>
            <w:tcBorders>
              <w:top w:val="single" w:sz="4" w:space="0" w:color="auto"/>
              <w:left w:val="single" w:sz="4" w:space="0" w:color="auto"/>
              <w:bottom w:val="single" w:sz="4" w:space="0" w:color="auto"/>
              <w:right w:val="single" w:sz="4" w:space="0" w:color="auto"/>
            </w:tcBorders>
            <w:hideMark/>
          </w:tcPr>
          <w:p w14:paraId="6AA55DD3" w14:textId="4369E106" w:rsidR="006F758B" w:rsidRPr="00713A57" w:rsidRDefault="006F758B" w:rsidP="006F758B">
            <w:pPr>
              <w:tabs>
                <w:tab w:val="left" w:pos="284"/>
                <w:tab w:val="center" w:pos="4536"/>
                <w:tab w:val="right" w:pos="9072"/>
              </w:tabs>
              <w:rPr>
                <w:b/>
                <w:sz w:val="22"/>
                <w:szCs w:val="22"/>
                <w:lang w:val="sr-Latn-ME" w:eastAsia="sr-Latn-ME"/>
              </w:rPr>
            </w:pPr>
            <w:r w:rsidRPr="00713A57">
              <w:rPr>
                <w:b/>
                <w:sz w:val="22"/>
                <w:szCs w:val="22"/>
                <w:lang w:val="sr-Latn-ME" w:eastAsia="sr-Latn-ME"/>
              </w:rPr>
              <w:t>Čest</w:t>
            </w:r>
            <w:r w:rsidR="00D71CA3" w:rsidRPr="00713A57">
              <w:rPr>
                <w:b/>
                <w:sz w:val="22"/>
                <w:szCs w:val="22"/>
                <w:lang w:val="sr-Latn-ME" w:eastAsia="sr-Latn-ME"/>
              </w:rPr>
              <w:t>o</w:t>
            </w:r>
            <w:r w:rsidRPr="00713A57">
              <w:rPr>
                <w:b/>
                <w:sz w:val="22"/>
                <w:szCs w:val="22"/>
                <w:lang w:val="sr-Latn-ME" w:eastAsia="sr-Latn-ME"/>
              </w:rPr>
              <w:t xml:space="preserve"> </w:t>
            </w:r>
          </w:p>
          <w:p w14:paraId="650D4576" w14:textId="77777777" w:rsidR="006F758B" w:rsidRPr="00713A57" w:rsidRDefault="006F758B" w:rsidP="006F758B">
            <w:pPr>
              <w:tabs>
                <w:tab w:val="left" w:pos="284"/>
                <w:tab w:val="center" w:pos="4536"/>
                <w:tab w:val="right" w:pos="9072"/>
              </w:tabs>
              <w:rPr>
                <w:b/>
                <w:sz w:val="22"/>
                <w:szCs w:val="22"/>
                <w:lang w:val="sr-Latn-ME" w:eastAsia="sr-Latn-ME"/>
              </w:rPr>
            </w:pPr>
            <w:r w:rsidRPr="00713A57">
              <w:rPr>
                <w:b/>
                <w:sz w:val="22"/>
                <w:szCs w:val="22"/>
                <w:lang w:val="sr-Latn-ME" w:eastAsia="sr-Latn-ME"/>
              </w:rPr>
              <w:t>(≥ 1/100 do &lt; 1/10)</w:t>
            </w:r>
          </w:p>
        </w:tc>
        <w:tc>
          <w:tcPr>
            <w:tcW w:w="1417" w:type="dxa"/>
            <w:tcBorders>
              <w:top w:val="single" w:sz="4" w:space="0" w:color="auto"/>
              <w:left w:val="single" w:sz="4" w:space="0" w:color="auto"/>
              <w:bottom w:val="single" w:sz="4" w:space="0" w:color="auto"/>
              <w:right w:val="single" w:sz="4" w:space="0" w:color="auto"/>
            </w:tcBorders>
            <w:hideMark/>
          </w:tcPr>
          <w:p w14:paraId="492EA997" w14:textId="73D902D2" w:rsidR="006F758B" w:rsidRPr="00713A57" w:rsidRDefault="006F758B" w:rsidP="006F758B">
            <w:pPr>
              <w:tabs>
                <w:tab w:val="left" w:pos="284"/>
                <w:tab w:val="center" w:pos="4536"/>
                <w:tab w:val="right" w:pos="9072"/>
              </w:tabs>
              <w:rPr>
                <w:b/>
                <w:sz w:val="22"/>
                <w:szCs w:val="22"/>
                <w:lang w:val="sr-Latn-ME" w:eastAsia="sr-Latn-ME"/>
              </w:rPr>
            </w:pPr>
            <w:r w:rsidRPr="00713A57">
              <w:rPr>
                <w:b/>
                <w:sz w:val="22"/>
                <w:szCs w:val="22"/>
                <w:lang w:val="sr-Latn-ME" w:eastAsia="sr-Latn-ME"/>
              </w:rPr>
              <w:t>Povremen</w:t>
            </w:r>
            <w:r w:rsidR="00D71CA3" w:rsidRPr="00713A57">
              <w:rPr>
                <w:b/>
                <w:sz w:val="22"/>
                <w:szCs w:val="22"/>
                <w:lang w:val="sr-Latn-ME" w:eastAsia="sr-Latn-ME"/>
              </w:rPr>
              <w:t>o</w:t>
            </w:r>
          </w:p>
          <w:p w14:paraId="1E2CEB03" w14:textId="77777777" w:rsidR="006F758B" w:rsidRPr="00713A57" w:rsidRDefault="006F758B" w:rsidP="006F758B">
            <w:pPr>
              <w:tabs>
                <w:tab w:val="left" w:pos="284"/>
                <w:tab w:val="center" w:pos="4536"/>
                <w:tab w:val="right" w:pos="9072"/>
              </w:tabs>
              <w:rPr>
                <w:b/>
                <w:sz w:val="22"/>
                <w:szCs w:val="22"/>
                <w:lang w:val="sr-Latn-ME" w:eastAsia="sr-Latn-ME"/>
              </w:rPr>
            </w:pPr>
            <w:r w:rsidRPr="00713A57">
              <w:rPr>
                <w:b/>
                <w:sz w:val="22"/>
                <w:szCs w:val="22"/>
                <w:lang w:val="sr-Latn-ME" w:eastAsia="sr-Latn-ME"/>
              </w:rPr>
              <w:t>(≥ 1/1000 do &lt; 1/100)</w:t>
            </w:r>
          </w:p>
        </w:tc>
        <w:tc>
          <w:tcPr>
            <w:tcW w:w="2268" w:type="dxa"/>
            <w:tcBorders>
              <w:top w:val="single" w:sz="4" w:space="0" w:color="auto"/>
              <w:left w:val="single" w:sz="4" w:space="0" w:color="auto"/>
              <w:bottom w:val="single" w:sz="4" w:space="0" w:color="auto"/>
              <w:right w:val="single" w:sz="4" w:space="0" w:color="auto"/>
            </w:tcBorders>
            <w:hideMark/>
          </w:tcPr>
          <w:p w14:paraId="3C408DCF" w14:textId="674E18CA" w:rsidR="006F758B" w:rsidRPr="00713A57" w:rsidRDefault="006F758B" w:rsidP="006F758B">
            <w:pPr>
              <w:tabs>
                <w:tab w:val="left" w:pos="284"/>
                <w:tab w:val="center" w:pos="4536"/>
                <w:tab w:val="right" w:pos="9072"/>
              </w:tabs>
              <w:rPr>
                <w:b/>
                <w:sz w:val="22"/>
                <w:szCs w:val="22"/>
                <w:lang w:val="sr-Latn-ME" w:eastAsia="sr-Latn-ME"/>
              </w:rPr>
            </w:pPr>
            <w:r w:rsidRPr="00713A57">
              <w:rPr>
                <w:b/>
                <w:sz w:val="22"/>
                <w:szCs w:val="22"/>
                <w:lang w:val="sr-Latn-ME" w:eastAsia="sr-Latn-ME"/>
              </w:rPr>
              <w:t>Nepoznata</w:t>
            </w:r>
            <w:r w:rsidR="002D57F5" w:rsidRPr="00713A57">
              <w:rPr>
                <w:b/>
                <w:sz w:val="22"/>
                <w:szCs w:val="22"/>
                <w:vertAlign w:val="superscript"/>
                <w:lang w:val="sr-Latn-ME" w:eastAsia="sr-Latn-ME"/>
              </w:rPr>
              <w:t>a</w:t>
            </w:r>
            <w:r w:rsidRPr="00713A57">
              <w:rPr>
                <w:b/>
                <w:sz w:val="22"/>
                <w:szCs w:val="22"/>
                <w:lang w:val="sr-Latn-ME" w:eastAsia="sr-Latn-ME"/>
              </w:rPr>
              <w:t xml:space="preserve"> </w:t>
            </w:r>
          </w:p>
          <w:p w14:paraId="138D0F20" w14:textId="3404302F" w:rsidR="006F758B" w:rsidRPr="00713A57" w:rsidRDefault="006F758B" w:rsidP="006F758B">
            <w:pPr>
              <w:tabs>
                <w:tab w:val="left" w:pos="284"/>
                <w:tab w:val="center" w:pos="4536"/>
                <w:tab w:val="right" w:pos="9072"/>
              </w:tabs>
              <w:rPr>
                <w:sz w:val="22"/>
                <w:szCs w:val="22"/>
                <w:lang w:val="sr-Latn-ME" w:eastAsia="sr-Latn-ME"/>
              </w:rPr>
            </w:pPr>
            <w:r w:rsidRPr="00713A57">
              <w:rPr>
                <w:b/>
                <w:sz w:val="22"/>
                <w:szCs w:val="22"/>
                <w:lang w:val="sr-Latn-ME" w:eastAsia="sr-Latn-ME"/>
              </w:rPr>
              <w:t>(ne može se proc</w:t>
            </w:r>
            <w:r w:rsidR="00D15874" w:rsidRPr="00713A57">
              <w:rPr>
                <w:b/>
                <w:sz w:val="22"/>
                <w:szCs w:val="22"/>
                <w:lang w:val="sr-Latn-ME" w:eastAsia="sr-Latn-ME"/>
              </w:rPr>
              <w:t>ij</w:t>
            </w:r>
            <w:r w:rsidRPr="00713A57">
              <w:rPr>
                <w:b/>
                <w:sz w:val="22"/>
                <w:szCs w:val="22"/>
                <w:lang w:val="sr-Latn-ME" w:eastAsia="sr-Latn-ME"/>
              </w:rPr>
              <w:t>eniti na osnovu dostupnih podataka)</w:t>
            </w:r>
          </w:p>
        </w:tc>
      </w:tr>
      <w:tr w:rsidR="006F758B" w:rsidRPr="00713A57" w14:paraId="39A4DA61" w14:textId="77777777" w:rsidTr="006F758B">
        <w:tc>
          <w:tcPr>
            <w:tcW w:w="2489" w:type="dxa"/>
            <w:tcBorders>
              <w:top w:val="single" w:sz="4" w:space="0" w:color="auto"/>
              <w:left w:val="single" w:sz="4" w:space="0" w:color="auto"/>
              <w:bottom w:val="single" w:sz="4" w:space="0" w:color="auto"/>
              <w:right w:val="single" w:sz="4" w:space="0" w:color="auto"/>
            </w:tcBorders>
            <w:hideMark/>
          </w:tcPr>
          <w:p w14:paraId="391695BD" w14:textId="3A19E9CE" w:rsidR="006F758B" w:rsidRPr="00713A57" w:rsidRDefault="006F758B" w:rsidP="006F758B">
            <w:pPr>
              <w:tabs>
                <w:tab w:val="left" w:pos="284"/>
                <w:tab w:val="center" w:pos="4536"/>
                <w:tab w:val="right" w:pos="9072"/>
              </w:tabs>
              <w:rPr>
                <w:sz w:val="22"/>
                <w:szCs w:val="22"/>
                <w:lang w:val="sr-Latn-ME" w:eastAsia="sr-Latn-ME"/>
              </w:rPr>
            </w:pPr>
            <w:r w:rsidRPr="00713A57">
              <w:rPr>
                <w:sz w:val="22"/>
                <w:szCs w:val="22"/>
                <w:lang w:val="sr-Latn-ME" w:eastAsia="sr-Latn-ME"/>
              </w:rPr>
              <w:t>Porem</w:t>
            </w:r>
            <w:r w:rsidR="0088754E" w:rsidRPr="00713A57">
              <w:rPr>
                <w:sz w:val="22"/>
                <w:szCs w:val="22"/>
                <w:lang w:val="sr-Latn-ME" w:eastAsia="sr-Latn-ME"/>
              </w:rPr>
              <w:t>e</w:t>
            </w:r>
            <w:r w:rsidRPr="00713A57">
              <w:rPr>
                <w:sz w:val="22"/>
                <w:szCs w:val="22"/>
                <w:lang w:val="sr-Latn-ME" w:eastAsia="sr-Latn-ME"/>
              </w:rPr>
              <w:t>ćaji krvi i limfnog sistema</w:t>
            </w:r>
          </w:p>
        </w:tc>
        <w:tc>
          <w:tcPr>
            <w:tcW w:w="1759" w:type="dxa"/>
            <w:tcBorders>
              <w:top w:val="single" w:sz="4" w:space="0" w:color="auto"/>
              <w:left w:val="single" w:sz="4" w:space="0" w:color="auto"/>
              <w:bottom w:val="single" w:sz="4" w:space="0" w:color="auto"/>
              <w:right w:val="single" w:sz="4" w:space="0" w:color="auto"/>
            </w:tcBorders>
          </w:tcPr>
          <w:p w14:paraId="327B3BAB" w14:textId="77777777" w:rsidR="006F758B" w:rsidRPr="00713A57" w:rsidRDefault="006F758B" w:rsidP="006F758B">
            <w:pPr>
              <w:tabs>
                <w:tab w:val="left" w:pos="284"/>
                <w:tab w:val="center" w:pos="4536"/>
                <w:tab w:val="right" w:pos="9072"/>
              </w:tabs>
              <w:rPr>
                <w:sz w:val="22"/>
                <w:szCs w:val="22"/>
                <w:lang w:val="sr-Latn-ME" w:eastAsia="sr-Latn-ME"/>
              </w:rPr>
            </w:pPr>
          </w:p>
        </w:tc>
        <w:tc>
          <w:tcPr>
            <w:tcW w:w="1843" w:type="dxa"/>
            <w:tcBorders>
              <w:top w:val="single" w:sz="4" w:space="0" w:color="auto"/>
              <w:left w:val="single" w:sz="4" w:space="0" w:color="auto"/>
              <w:bottom w:val="single" w:sz="4" w:space="0" w:color="auto"/>
              <w:right w:val="single" w:sz="4" w:space="0" w:color="auto"/>
            </w:tcBorders>
          </w:tcPr>
          <w:p w14:paraId="3CACD7F4" w14:textId="77777777" w:rsidR="006F758B" w:rsidRPr="00713A57" w:rsidRDefault="006F758B" w:rsidP="006F758B">
            <w:pPr>
              <w:tabs>
                <w:tab w:val="left" w:pos="284"/>
                <w:tab w:val="center" w:pos="4536"/>
                <w:tab w:val="right" w:pos="9072"/>
              </w:tabs>
              <w:rPr>
                <w:sz w:val="22"/>
                <w:szCs w:val="22"/>
                <w:lang w:val="sr-Latn-ME" w:eastAsia="sr-Latn-ME"/>
              </w:rPr>
            </w:pPr>
          </w:p>
        </w:tc>
        <w:tc>
          <w:tcPr>
            <w:tcW w:w="1417" w:type="dxa"/>
            <w:tcBorders>
              <w:top w:val="single" w:sz="4" w:space="0" w:color="auto"/>
              <w:left w:val="single" w:sz="4" w:space="0" w:color="auto"/>
              <w:bottom w:val="single" w:sz="4" w:space="0" w:color="auto"/>
              <w:right w:val="single" w:sz="4" w:space="0" w:color="auto"/>
            </w:tcBorders>
          </w:tcPr>
          <w:p w14:paraId="4DE57465" w14:textId="77777777" w:rsidR="006F758B" w:rsidRPr="00713A57" w:rsidRDefault="006F758B" w:rsidP="006F758B">
            <w:pPr>
              <w:tabs>
                <w:tab w:val="left" w:pos="284"/>
                <w:tab w:val="center" w:pos="4536"/>
                <w:tab w:val="right" w:pos="9072"/>
              </w:tabs>
              <w:rPr>
                <w:sz w:val="22"/>
                <w:szCs w:val="22"/>
                <w:lang w:val="sr-Latn-ME" w:eastAsia="sr-Latn-ME"/>
              </w:rPr>
            </w:pPr>
          </w:p>
        </w:tc>
        <w:tc>
          <w:tcPr>
            <w:tcW w:w="2268" w:type="dxa"/>
            <w:tcBorders>
              <w:top w:val="single" w:sz="4" w:space="0" w:color="auto"/>
              <w:left w:val="single" w:sz="4" w:space="0" w:color="auto"/>
              <w:bottom w:val="single" w:sz="4" w:space="0" w:color="auto"/>
              <w:right w:val="single" w:sz="4" w:space="0" w:color="auto"/>
            </w:tcBorders>
            <w:hideMark/>
          </w:tcPr>
          <w:p w14:paraId="76AF2ED7" w14:textId="77777777" w:rsidR="006F758B" w:rsidRPr="00713A57" w:rsidRDefault="006F758B" w:rsidP="006F758B">
            <w:pPr>
              <w:tabs>
                <w:tab w:val="left" w:pos="284"/>
                <w:tab w:val="center" w:pos="4536"/>
                <w:tab w:val="right" w:pos="9072"/>
              </w:tabs>
              <w:rPr>
                <w:sz w:val="22"/>
                <w:szCs w:val="22"/>
                <w:lang w:val="sr-Latn-ME" w:eastAsia="sr-Latn-ME"/>
              </w:rPr>
            </w:pPr>
            <w:r w:rsidRPr="00713A57">
              <w:rPr>
                <w:sz w:val="22"/>
                <w:szCs w:val="22"/>
                <w:lang w:val="sr-Latn-ME" w:eastAsia="sr-Latn-ME"/>
              </w:rPr>
              <w:t>Prolazna trombocitopenija, prolazna limfadenopatija</w:t>
            </w:r>
          </w:p>
        </w:tc>
      </w:tr>
      <w:tr w:rsidR="006F758B" w:rsidRPr="00713A57" w14:paraId="7675D785" w14:textId="77777777" w:rsidTr="006F758B">
        <w:tc>
          <w:tcPr>
            <w:tcW w:w="2489" w:type="dxa"/>
            <w:tcBorders>
              <w:top w:val="single" w:sz="4" w:space="0" w:color="auto"/>
              <w:left w:val="single" w:sz="4" w:space="0" w:color="auto"/>
              <w:bottom w:val="single" w:sz="4" w:space="0" w:color="auto"/>
              <w:right w:val="single" w:sz="4" w:space="0" w:color="auto"/>
            </w:tcBorders>
            <w:hideMark/>
          </w:tcPr>
          <w:p w14:paraId="045A80DA" w14:textId="0F2B574F" w:rsidR="006F758B" w:rsidRPr="00713A57" w:rsidRDefault="006F758B" w:rsidP="006F758B">
            <w:pPr>
              <w:tabs>
                <w:tab w:val="left" w:pos="284"/>
                <w:tab w:val="center" w:pos="4536"/>
                <w:tab w:val="right" w:pos="9072"/>
              </w:tabs>
              <w:rPr>
                <w:sz w:val="22"/>
                <w:szCs w:val="22"/>
                <w:lang w:val="sr-Latn-ME" w:eastAsia="sr-Latn-ME"/>
              </w:rPr>
            </w:pPr>
            <w:r w:rsidRPr="00713A57">
              <w:rPr>
                <w:sz w:val="22"/>
                <w:szCs w:val="22"/>
                <w:lang w:val="sr-Latn-ME" w:eastAsia="sr-Latn-ME"/>
              </w:rPr>
              <w:t>Poremećaji imun</w:t>
            </w:r>
            <w:r w:rsidR="00D71CA3" w:rsidRPr="00713A57">
              <w:rPr>
                <w:sz w:val="22"/>
                <w:szCs w:val="22"/>
                <w:lang w:val="sr-Latn-ME" w:eastAsia="sr-Latn-ME"/>
              </w:rPr>
              <w:t>og</w:t>
            </w:r>
            <w:r w:rsidRPr="00713A57">
              <w:rPr>
                <w:sz w:val="22"/>
                <w:szCs w:val="22"/>
                <w:lang w:val="sr-Latn-ME" w:eastAsia="sr-Latn-ME"/>
              </w:rPr>
              <w:t xml:space="preserve"> sistema</w:t>
            </w:r>
          </w:p>
        </w:tc>
        <w:tc>
          <w:tcPr>
            <w:tcW w:w="1759" w:type="dxa"/>
            <w:tcBorders>
              <w:top w:val="single" w:sz="4" w:space="0" w:color="auto"/>
              <w:left w:val="single" w:sz="4" w:space="0" w:color="auto"/>
              <w:bottom w:val="single" w:sz="4" w:space="0" w:color="auto"/>
              <w:right w:val="single" w:sz="4" w:space="0" w:color="auto"/>
            </w:tcBorders>
          </w:tcPr>
          <w:p w14:paraId="1F0DD4DC" w14:textId="77777777" w:rsidR="006F758B" w:rsidRPr="00713A57" w:rsidRDefault="006F758B" w:rsidP="006F758B">
            <w:pPr>
              <w:tabs>
                <w:tab w:val="left" w:pos="284"/>
                <w:tab w:val="center" w:pos="4536"/>
                <w:tab w:val="right" w:pos="9072"/>
              </w:tabs>
              <w:rPr>
                <w:sz w:val="22"/>
                <w:szCs w:val="22"/>
                <w:lang w:val="sr-Latn-ME" w:eastAsia="sr-Latn-ME"/>
              </w:rPr>
            </w:pPr>
          </w:p>
        </w:tc>
        <w:tc>
          <w:tcPr>
            <w:tcW w:w="1843" w:type="dxa"/>
            <w:tcBorders>
              <w:top w:val="single" w:sz="4" w:space="0" w:color="auto"/>
              <w:left w:val="single" w:sz="4" w:space="0" w:color="auto"/>
              <w:bottom w:val="single" w:sz="4" w:space="0" w:color="auto"/>
              <w:right w:val="single" w:sz="4" w:space="0" w:color="auto"/>
            </w:tcBorders>
          </w:tcPr>
          <w:p w14:paraId="70ABAF18" w14:textId="77777777" w:rsidR="006F758B" w:rsidRPr="00713A57" w:rsidRDefault="006F758B" w:rsidP="006F758B">
            <w:pPr>
              <w:tabs>
                <w:tab w:val="left" w:pos="284"/>
                <w:tab w:val="center" w:pos="4536"/>
                <w:tab w:val="right" w:pos="9072"/>
              </w:tabs>
              <w:rPr>
                <w:sz w:val="22"/>
                <w:szCs w:val="22"/>
                <w:lang w:val="sr-Latn-ME" w:eastAsia="sr-Latn-ME"/>
              </w:rPr>
            </w:pPr>
          </w:p>
        </w:tc>
        <w:tc>
          <w:tcPr>
            <w:tcW w:w="1417" w:type="dxa"/>
            <w:tcBorders>
              <w:top w:val="single" w:sz="4" w:space="0" w:color="auto"/>
              <w:left w:val="single" w:sz="4" w:space="0" w:color="auto"/>
              <w:bottom w:val="single" w:sz="4" w:space="0" w:color="auto"/>
              <w:right w:val="single" w:sz="4" w:space="0" w:color="auto"/>
            </w:tcBorders>
          </w:tcPr>
          <w:p w14:paraId="05692E3F" w14:textId="77777777" w:rsidR="006F758B" w:rsidRPr="00713A57" w:rsidRDefault="006F758B" w:rsidP="006F758B">
            <w:pPr>
              <w:tabs>
                <w:tab w:val="left" w:pos="284"/>
                <w:tab w:val="center" w:pos="4536"/>
                <w:tab w:val="right" w:pos="9072"/>
              </w:tabs>
              <w:rPr>
                <w:sz w:val="22"/>
                <w:szCs w:val="22"/>
                <w:lang w:val="sr-Latn-ME" w:eastAsia="sr-Latn-ME"/>
              </w:rPr>
            </w:pPr>
          </w:p>
        </w:tc>
        <w:tc>
          <w:tcPr>
            <w:tcW w:w="2268" w:type="dxa"/>
            <w:tcBorders>
              <w:top w:val="single" w:sz="4" w:space="0" w:color="auto"/>
              <w:left w:val="single" w:sz="4" w:space="0" w:color="auto"/>
              <w:bottom w:val="single" w:sz="4" w:space="0" w:color="auto"/>
              <w:right w:val="single" w:sz="4" w:space="0" w:color="auto"/>
            </w:tcBorders>
            <w:hideMark/>
          </w:tcPr>
          <w:p w14:paraId="2F1FEA8C" w14:textId="4DDCC9C3" w:rsidR="006F758B" w:rsidRPr="00713A57" w:rsidRDefault="006F758B" w:rsidP="006F758B">
            <w:pPr>
              <w:tabs>
                <w:tab w:val="left" w:pos="284"/>
                <w:tab w:val="center" w:pos="4536"/>
                <w:tab w:val="right" w:pos="9072"/>
              </w:tabs>
              <w:rPr>
                <w:sz w:val="22"/>
                <w:szCs w:val="22"/>
                <w:lang w:val="sr-Latn-ME" w:eastAsia="sr-Latn-ME"/>
              </w:rPr>
            </w:pPr>
            <w:r w:rsidRPr="00713A57">
              <w:rPr>
                <w:sz w:val="22"/>
                <w:szCs w:val="22"/>
                <w:lang w:val="sr-Latn-ME" w:eastAsia="sr-Latn-ME"/>
              </w:rPr>
              <w:t>Alergijske reakcije, koje u r</w:t>
            </w:r>
            <w:r w:rsidR="007D1061" w:rsidRPr="00713A57">
              <w:rPr>
                <w:sz w:val="22"/>
                <w:szCs w:val="22"/>
                <w:lang w:val="sr-Latn-ME" w:eastAsia="sr-Latn-ME"/>
              </w:rPr>
              <w:t>ij</w:t>
            </w:r>
            <w:r w:rsidRPr="00713A57">
              <w:rPr>
                <w:sz w:val="22"/>
                <w:szCs w:val="22"/>
                <w:lang w:val="sr-Latn-ME" w:eastAsia="sr-Latn-ME"/>
              </w:rPr>
              <w:t xml:space="preserve">etkim slučajevima vode do šoka, angioedem </w:t>
            </w:r>
          </w:p>
        </w:tc>
      </w:tr>
      <w:tr w:rsidR="006F758B" w:rsidRPr="00713A57" w14:paraId="7B4A88F1" w14:textId="77777777" w:rsidTr="006F758B">
        <w:tc>
          <w:tcPr>
            <w:tcW w:w="2489" w:type="dxa"/>
            <w:tcBorders>
              <w:top w:val="single" w:sz="4" w:space="0" w:color="auto"/>
              <w:left w:val="single" w:sz="4" w:space="0" w:color="auto"/>
              <w:bottom w:val="single" w:sz="4" w:space="0" w:color="auto"/>
              <w:right w:val="single" w:sz="4" w:space="0" w:color="auto"/>
            </w:tcBorders>
            <w:hideMark/>
          </w:tcPr>
          <w:p w14:paraId="21DA0147" w14:textId="77777777" w:rsidR="006F758B" w:rsidRPr="00713A57" w:rsidRDefault="006F758B" w:rsidP="006F758B">
            <w:pPr>
              <w:tabs>
                <w:tab w:val="left" w:pos="284"/>
                <w:tab w:val="center" w:pos="4536"/>
                <w:tab w:val="right" w:pos="9072"/>
              </w:tabs>
              <w:rPr>
                <w:sz w:val="22"/>
                <w:szCs w:val="22"/>
                <w:lang w:val="sr-Latn-ME" w:eastAsia="sr-Latn-ME"/>
              </w:rPr>
            </w:pPr>
            <w:r w:rsidRPr="00713A57">
              <w:rPr>
                <w:sz w:val="22"/>
                <w:szCs w:val="22"/>
                <w:lang w:val="sr-Latn-ME" w:eastAsia="sr-Latn-ME"/>
              </w:rPr>
              <w:t>Poremećaji nervnog sistema</w:t>
            </w:r>
          </w:p>
        </w:tc>
        <w:tc>
          <w:tcPr>
            <w:tcW w:w="1759" w:type="dxa"/>
            <w:tcBorders>
              <w:top w:val="single" w:sz="4" w:space="0" w:color="auto"/>
              <w:left w:val="single" w:sz="4" w:space="0" w:color="auto"/>
              <w:bottom w:val="single" w:sz="4" w:space="0" w:color="auto"/>
              <w:right w:val="single" w:sz="4" w:space="0" w:color="auto"/>
            </w:tcBorders>
            <w:hideMark/>
          </w:tcPr>
          <w:p w14:paraId="436FD34A" w14:textId="77777777" w:rsidR="006F758B" w:rsidRPr="00713A57" w:rsidRDefault="006F758B" w:rsidP="006F758B">
            <w:pPr>
              <w:tabs>
                <w:tab w:val="left" w:pos="284"/>
                <w:tab w:val="center" w:pos="4536"/>
                <w:tab w:val="right" w:pos="9072"/>
              </w:tabs>
              <w:rPr>
                <w:sz w:val="22"/>
                <w:szCs w:val="22"/>
                <w:vertAlign w:val="superscript"/>
                <w:lang w:val="sr-Latn-ME" w:eastAsia="sr-Latn-ME"/>
              </w:rPr>
            </w:pPr>
            <w:r w:rsidRPr="00713A57">
              <w:rPr>
                <w:sz w:val="22"/>
                <w:szCs w:val="22"/>
                <w:lang w:val="sr-Latn-ME" w:eastAsia="sr-Latn-ME"/>
              </w:rPr>
              <w:t>Glavobolja</w:t>
            </w:r>
            <w:r w:rsidRPr="00713A57">
              <w:rPr>
                <w:sz w:val="22"/>
                <w:szCs w:val="22"/>
                <w:vertAlign w:val="superscript"/>
                <w:lang w:val="sr-Latn-ME" w:eastAsia="sr-Latn-ME"/>
              </w:rPr>
              <w:t>b</w:t>
            </w:r>
          </w:p>
        </w:tc>
        <w:tc>
          <w:tcPr>
            <w:tcW w:w="1843" w:type="dxa"/>
            <w:tcBorders>
              <w:top w:val="single" w:sz="4" w:space="0" w:color="auto"/>
              <w:left w:val="single" w:sz="4" w:space="0" w:color="auto"/>
              <w:bottom w:val="single" w:sz="4" w:space="0" w:color="auto"/>
              <w:right w:val="single" w:sz="4" w:space="0" w:color="auto"/>
            </w:tcBorders>
          </w:tcPr>
          <w:p w14:paraId="34099733" w14:textId="77777777" w:rsidR="006F758B" w:rsidRPr="00713A57" w:rsidRDefault="006F758B" w:rsidP="006F758B">
            <w:pPr>
              <w:tabs>
                <w:tab w:val="left" w:pos="284"/>
                <w:tab w:val="center" w:pos="4536"/>
                <w:tab w:val="right" w:pos="9072"/>
              </w:tabs>
              <w:rPr>
                <w:sz w:val="22"/>
                <w:szCs w:val="22"/>
                <w:lang w:val="sr-Latn-ME" w:eastAsia="sr-Latn-ME"/>
              </w:rPr>
            </w:pPr>
          </w:p>
        </w:tc>
        <w:tc>
          <w:tcPr>
            <w:tcW w:w="1417" w:type="dxa"/>
            <w:tcBorders>
              <w:top w:val="single" w:sz="4" w:space="0" w:color="auto"/>
              <w:left w:val="single" w:sz="4" w:space="0" w:color="auto"/>
              <w:bottom w:val="single" w:sz="4" w:space="0" w:color="auto"/>
              <w:right w:val="single" w:sz="4" w:space="0" w:color="auto"/>
            </w:tcBorders>
          </w:tcPr>
          <w:p w14:paraId="6EFA46C8" w14:textId="77777777" w:rsidR="006F758B" w:rsidRPr="00713A57" w:rsidRDefault="006F758B" w:rsidP="006F758B">
            <w:pPr>
              <w:tabs>
                <w:tab w:val="left" w:pos="284"/>
                <w:tab w:val="center" w:pos="4536"/>
                <w:tab w:val="right" w:pos="9072"/>
              </w:tabs>
              <w:rPr>
                <w:sz w:val="22"/>
                <w:szCs w:val="22"/>
                <w:lang w:val="sr-Latn-ME" w:eastAsia="sr-Latn-ME"/>
              </w:rPr>
            </w:pPr>
          </w:p>
        </w:tc>
        <w:tc>
          <w:tcPr>
            <w:tcW w:w="2268" w:type="dxa"/>
            <w:tcBorders>
              <w:top w:val="single" w:sz="4" w:space="0" w:color="auto"/>
              <w:left w:val="single" w:sz="4" w:space="0" w:color="auto"/>
              <w:bottom w:val="single" w:sz="4" w:space="0" w:color="auto"/>
              <w:right w:val="single" w:sz="4" w:space="0" w:color="auto"/>
            </w:tcBorders>
            <w:hideMark/>
          </w:tcPr>
          <w:p w14:paraId="127A5CE5" w14:textId="0CC13284" w:rsidR="006F758B" w:rsidRPr="00713A57" w:rsidRDefault="006F758B" w:rsidP="006F758B">
            <w:pPr>
              <w:tabs>
                <w:tab w:val="left" w:pos="284"/>
                <w:tab w:val="center" w:pos="4536"/>
                <w:tab w:val="right" w:pos="9072"/>
              </w:tabs>
              <w:rPr>
                <w:sz w:val="22"/>
                <w:szCs w:val="22"/>
                <w:lang w:val="sr-Latn-ME" w:eastAsia="sr-Latn-ME"/>
              </w:rPr>
            </w:pPr>
            <w:r w:rsidRPr="00713A57">
              <w:rPr>
                <w:sz w:val="22"/>
                <w:szCs w:val="22"/>
                <w:lang w:val="sr-Latn-ME" w:eastAsia="sr-Latn-ME"/>
              </w:rPr>
              <w:t xml:space="preserve">Neuralgija, parestezija, febrilne konvulzije, neurološki poremećaji kao što je encefalomijelitis, neuritis i </w:t>
            </w:r>
            <w:r w:rsidRPr="00713A57">
              <w:rPr>
                <w:i/>
                <w:sz w:val="22"/>
                <w:szCs w:val="22"/>
                <w:lang w:val="sr-Latn-ME" w:eastAsia="sr-Latn-ME"/>
              </w:rPr>
              <w:t>Guillain-Barré</w:t>
            </w:r>
            <w:r w:rsidRPr="00713A57">
              <w:rPr>
                <w:sz w:val="22"/>
                <w:szCs w:val="22"/>
                <w:lang w:val="sr-Latn-ME" w:eastAsia="sr-Latn-ME"/>
              </w:rPr>
              <w:t xml:space="preserve"> sindrom</w:t>
            </w:r>
          </w:p>
        </w:tc>
      </w:tr>
      <w:tr w:rsidR="006F758B" w:rsidRPr="00713A57" w14:paraId="5550E9BF" w14:textId="77777777" w:rsidTr="006F758B">
        <w:tc>
          <w:tcPr>
            <w:tcW w:w="2489" w:type="dxa"/>
            <w:tcBorders>
              <w:top w:val="single" w:sz="4" w:space="0" w:color="auto"/>
              <w:left w:val="single" w:sz="4" w:space="0" w:color="auto"/>
              <w:bottom w:val="single" w:sz="4" w:space="0" w:color="auto"/>
              <w:right w:val="single" w:sz="4" w:space="0" w:color="auto"/>
            </w:tcBorders>
            <w:hideMark/>
          </w:tcPr>
          <w:p w14:paraId="757477E3" w14:textId="77777777" w:rsidR="006F758B" w:rsidRPr="00713A57" w:rsidRDefault="006F758B" w:rsidP="006F758B">
            <w:pPr>
              <w:tabs>
                <w:tab w:val="left" w:pos="284"/>
                <w:tab w:val="center" w:pos="4536"/>
                <w:tab w:val="right" w:pos="9072"/>
              </w:tabs>
              <w:rPr>
                <w:sz w:val="22"/>
                <w:szCs w:val="22"/>
                <w:lang w:val="sr-Latn-ME" w:eastAsia="sr-Latn-ME"/>
              </w:rPr>
            </w:pPr>
            <w:r w:rsidRPr="00713A57">
              <w:rPr>
                <w:sz w:val="22"/>
                <w:szCs w:val="22"/>
                <w:lang w:val="sr-Latn-ME" w:eastAsia="sr-Latn-ME"/>
              </w:rPr>
              <w:t>Vaskularni poremećaji</w:t>
            </w:r>
          </w:p>
        </w:tc>
        <w:tc>
          <w:tcPr>
            <w:tcW w:w="1759" w:type="dxa"/>
            <w:tcBorders>
              <w:top w:val="single" w:sz="4" w:space="0" w:color="auto"/>
              <w:left w:val="single" w:sz="4" w:space="0" w:color="auto"/>
              <w:bottom w:val="single" w:sz="4" w:space="0" w:color="auto"/>
              <w:right w:val="single" w:sz="4" w:space="0" w:color="auto"/>
            </w:tcBorders>
          </w:tcPr>
          <w:p w14:paraId="102846DD" w14:textId="77777777" w:rsidR="006F758B" w:rsidRPr="00713A57" w:rsidRDefault="006F758B" w:rsidP="006F758B">
            <w:pPr>
              <w:tabs>
                <w:tab w:val="left" w:pos="284"/>
                <w:tab w:val="center" w:pos="4536"/>
                <w:tab w:val="right" w:pos="9072"/>
              </w:tabs>
              <w:rPr>
                <w:sz w:val="22"/>
                <w:szCs w:val="22"/>
                <w:lang w:val="sr-Latn-ME" w:eastAsia="sr-Latn-ME"/>
              </w:rPr>
            </w:pPr>
          </w:p>
        </w:tc>
        <w:tc>
          <w:tcPr>
            <w:tcW w:w="1843" w:type="dxa"/>
            <w:tcBorders>
              <w:top w:val="single" w:sz="4" w:space="0" w:color="auto"/>
              <w:left w:val="single" w:sz="4" w:space="0" w:color="auto"/>
              <w:bottom w:val="single" w:sz="4" w:space="0" w:color="auto"/>
              <w:right w:val="single" w:sz="4" w:space="0" w:color="auto"/>
            </w:tcBorders>
          </w:tcPr>
          <w:p w14:paraId="74334873" w14:textId="77777777" w:rsidR="006F758B" w:rsidRPr="00713A57" w:rsidRDefault="006F758B" w:rsidP="006F758B">
            <w:pPr>
              <w:tabs>
                <w:tab w:val="left" w:pos="284"/>
                <w:tab w:val="center" w:pos="4536"/>
                <w:tab w:val="right" w:pos="9072"/>
              </w:tabs>
              <w:rPr>
                <w:sz w:val="22"/>
                <w:szCs w:val="22"/>
                <w:lang w:val="sr-Latn-ME" w:eastAsia="sr-Latn-ME"/>
              </w:rPr>
            </w:pPr>
          </w:p>
        </w:tc>
        <w:tc>
          <w:tcPr>
            <w:tcW w:w="1417" w:type="dxa"/>
            <w:tcBorders>
              <w:top w:val="single" w:sz="4" w:space="0" w:color="auto"/>
              <w:left w:val="single" w:sz="4" w:space="0" w:color="auto"/>
              <w:bottom w:val="single" w:sz="4" w:space="0" w:color="auto"/>
              <w:right w:val="single" w:sz="4" w:space="0" w:color="auto"/>
            </w:tcBorders>
          </w:tcPr>
          <w:p w14:paraId="6E6F5E82" w14:textId="77777777" w:rsidR="006F758B" w:rsidRPr="00713A57" w:rsidRDefault="006F758B" w:rsidP="006F758B">
            <w:pPr>
              <w:tabs>
                <w:tab w:val="left" w:pos="284"/>
                <w:tab w:val="center" w:pos="4536"/>
                <w:tab w:val="right" w:pos="9072"/>
              </w:tabs>
              <w:rPr>
                <w:sz w:val="22"/>
                <w:szCs w:val="22"/>
                <w:lang w:val="sr-Latn-ME" w:eastAsia="sr-Latn-ME"/>
              </w:rPr>
            </w:pPr>
          </w:p>
        </w:tc>
        <w:tc>
          <w:tcPr>
            <w:tcW w:w="2268" w:type="dxa"/>
            <w:tcBorders>
              <w:top w:val="single" w:sz="4" w:space="0" w:color="auto"/>
              <w:left w:val="single" w:sz="4" w:space="0" w:color="auto"/>
              <w:bottom w:val="single" w:sz="4" w:space="0" w:color="auto"/>
              <w:right w:val="single" w:sz="4" w:space="0" w:color="auto"/>
            </w:tcBorders>
            <w:hideMark/>
          </w:tcPr>
          <w:p w14:paraId="41898F72" w14:textId="22CAB464" w:rsidR="006F758B" w:rsidRPr="00713A57" w:rsidRDefault="006F758B" w:rsidP="006F758B">
            <w:pPr>
              <w:tabs>
                <w:tab w:val="left" w:pos="284"/>
                <w:tab w:val="center" w:pos="4536"/>
                <w:tab w:val="right" w:pos="9072"/>
              </w:tabs>
              <w:rPr>
                <w:sz w:val="22"/>
                <w:szCs w:val="22"/>
                <w:lang w:val="sr-Latn-ME" w:eastAsia="sr-Latn-ME"/>
              </w:rPr>
            </w:pPr>
            <w:r w:rsidRPr="00713A57">
              <w:rPr>
                <w:sz w:val="22"/>
                <w:szCs w:val="22"/>
                <w:lang w:val="sr-Latn-ME" w:eastAsia="sr-Latn-ME"/>
              </w:rPr>
              <w:t>Vaskulitis povezan u veoma r</w:t>
            </w:r>
            <w:r w:rsidR="00D15874" w:rsidRPr="00713A57">
              <w:rPr>
                <w:sz w:val="22"/>
                <w:szCs w:val="22"/>
                <w:lang w:val="sr-Latn-ME" w:eastAsia="sr-Latn-ME"/>
              </w:rPr>
              <w:t>ij</w:t>
            </w:r>
            <w:r w:rsidRPr="00713A57">
              <w:rPr>
                <w:sz w:val="22"/>
                <w:szCs w:val="22"/>
                <w:lang w:val="sr-Latn-ME" w:eastAsia="sr-Latn-ME"/>
              </w:rPr>
              <w:t>etkim slučajevima sa prolaznim poremećajem funkcije bubrega</w:t>
            </w:r>
          </w:p>
        </w:tc>
      </w:tr>
      <w:tr w:rsidR="006F758B" w:rsidRPr="00713A57" w14:paraId="246E170B" w14:textId="77777777" w:rsidTr="006F758B">
        <w:tc>
          <w:tcPr>
            <w:tcW w:w="2489" w:type="dxa"/>
            <w:tcBorders>
              <w:top w:val="single" w:sz="4" w:space="0" w:color="auto"/>
              <w:left w:val="single" w:sz="4" w:space="0" w:color="auto"/>
              <w:bottom w:val="single" w:sz="4" w:space="0" w:color="auto"/>
              <w:right w:val="single" w:sz="4" w:space="0" w:color="auto"/>
            </w:tcBorders>
            <w:hideMark/>
          </w:tcPr>
          <w:p w14:paraId="1C241C5B" w14:textId="77777777" w:rsidR="006F758B" w:rsidRPr="00713A57" w:rsidRDefault="006F758B" w:rsidP="006F758B">
            <w:pPr>
              <w:tabs>
                <w:tab w:val="left" w:pos="284"/>
                <w:tab w:val="center" w:pos="4536"/>
                <w:tab w:val="right" w:pos="9072"/>
              </w:tabs>
              <w:rPr>
                <w:sz w:val="22"/>
                <w:szCs w:val="22"/>
                <w:lang w:val="sr-Latn-ME" w:eastAsia="sr-Latn-ME"/>
              </w:rPr>
            </w:pPr>
            <w:r w:rsidRPr="00713A57">
              <w:rPr>
                <w:sz w:val="22"/>
                <w:szCs w:val="22"/>
                <w:lang w:val="sr-Latn-ME" w:eastAsia="sr-Latn-ME"/>
              </w:rPr>
              <w:t>Poremećaji kože i potkožnog tkiva</w:t>
            </w:r>
          </w:p>
        </w:tc>
        <w:tc>
          <w:tcPr>
            <w:tcW w:w="1759" w:type="dxa"/>
            <w:tcBorders>
              <w:top w:val="single" w:sz="4" w:space="0" w:color="auto"/>
              <w:left w:val="single" w:sz="4" w:space="0" w:color="auto"/>
              <w:bottom w:val="single" w:sz="4" w:space="0" w:color="auto"/>
              <w:right w:val="single" w:sz="4" w:space="0" w:color="auto"/>
            </w:tcBorders>
          </w:tcPr>
          <w:p w14:paraId="30608BFA" w14:textId="77777777" w:rsidR="006F758B" w:rsidRPr="00713A57" w:rsidRDefault="006F758B" w:rsidP="006F758B">
            <w:pPr>
              <w:tabs>
                <w:tab w:val="left" w:pos="284"/>
                <w:tab w:val="center" w:pos="4536"/>
                <w:tab w:val="right" w:pos="9072"/>
              </w:tabs>
              <w:rPr>
                <w:sz w:val="22"/>
                <w:szCs w:val="22"/>
                <w:lang w:val="sr-Latn-ME" w:eastAsia="sr-Latn-ME"/>
              </w:rPr>
            </w:pPr>
          </w:p>
        </w:tc>
        <w:tc>
          <w:tcPr>
            <w:tcW w:w="1843" w:type="dxa"/>
            <w:tcBorders>
              <w:top w:val="single" w:sz="4" w:space="0" w:color="auto"/>
              <w:left w:val="single" w:sz="4" w:space="0" w:color="auto"/>
              <w:bottom w:val="single" w:sz="4" w:space="0" w:color="auto"/>
              <w:right w:val="single" w:sz="4" w:space="0" w:color="auto"/>
            </w:tcBorders>
            <w:hideMark/>
          </w:tcPr>
          <w:p w14:paraId="02E6C326" w14:textId="77777777" w:rsidR="006F758B" w:rsidRPr="00713A57" w:rsidRDefault="006F758B" w:rsidP="006F758B">
            <w:pPr>
              <w:tabs>
                <w:tab w:val="left" w:pos="284"/>
                <w:tab w:val="center" w:pos="4536"/>
                <w:tab w:val="right" w:pos="9072"/>
              </w:tabs>
              <w:rPr>
                <w:sz w:val="22"/>
                <w:szCs w:val="22"/>
                <w:vertAlign w:val="superscript"/>
                <w:lang w:val="sr-Latn-ME" w:eastAsia="sr-Latn-ME"/>
              </w:rPr>
            </w:pPr>
            <w:r w:rsidRPr="00713A57">
              <w:rPr>
                <w:sz w:val="22"/>
                <w:szCs w:val="22"/>
                <w:lang w:val="sr-Latn-ME" w:eastAsia="sr-Latn-ME"/>
              </w:rPr>
              <w:t>Znojenje</w:t>
            </w:r>
          </w:p>
        </w:tc>
        <w:tc>
          <w:tcPr>
            <w:tcW w:w="1417" w:type="dxa"/>
            <w:tcBorders>
              <w:top w:val="single" w:sz="4" w:space="0" w:color="auto"/>
              <w:left w:val="single" w:sz="4" w:space="0" w:color="auto"/>
              <w:bottom w:val="single" w:sz="4" w:space="0" w:color="auto"/>
              <w:right w:val="single" w:sz="4" w:space="0" w:color="auto"/>
            </w:tcBorders>
          </w:tcPr>
          <w:p w14:paraId="69D94DA9" w14:textId="77777777" w:rsidR="006F758B" w:rsidRPr="00713A57" w:rsidRDefault="006F758B" w:rsidP="006F758B">
            <w:pPr>
              <w:tabs>
                <w:tab w:val="left" w:pos="284"/>
                <w:tab w:val="center" w:pos="4536"/>
                <w:tab w:val="right" w:pos="9072"/>
              </w:tabs>
              <w:rPr>
                <w:sz w:val="22"/>
                <w:szCs w:val="22"/>
                <w:lang w:val="sr-Latn-ME" w:eastAsia="sr-Latn-ME"/>
              </w:rPr>
            </w:pPr>
          </w:p>
        </w:tc>
        <w:tc>
          <w:tcPr>
            <w:tcW w:w="2268" w:type="dxa"/>
            <w:tcBorders>
              <w:top w:val="single" w:sz="4" w:space="0" w:color="auto"/>
              <w:left w:val="single" w:sz="4" w:space="0" w:color="auto"/>
              <w:bottom w:val="single" w:sz="4" w:space="0" w:color="auto"/>
              <w:right w:val="single" w:sz="4" w:space="0" w:color="auto"/>
            </w:tcBorders>
            <w:hideMark/>
          </w:tcPr>
          <w:p w14:paraId="508549D3" w14:textId="77777777" w:rsidR="006F758B" w:rsidRPr="00713A57" w:rsidRDefault="006F758B" w:rsidP="006F758B">
            <w:pPr>
              <w:tabs>
                <w:tab w:val="left" w:pos="284"/>
                <w:tab w:val="center" w:pos="4536"/>
                <w:tab w:val="right" w:pos="9072"/>
              </w:tabs>
              <w:rPr>
                <w:sz w:val="22"/>
                <w:szCs w:val="22"/>
                <w:lang w:val="sr-Latn-ME" w:eastAsia="sr-Latn-ME"/>
              </w:rPr>
            </w:pPr>
            <w:r w:rsidRPr="00713A57">
              <w:rPr>
                <w:sz w:val="22"/>
                <w:szCs w:val="22"/>
                <w:lang w:val="sr-Latn-ME" w:eastAsia="sr-Latn-ME"/>
              </w:rPr>
              <w:t>Generalizovane reakcije na koži uključujući pruritus, urtikariju ili nespecifični osip</w:t>
            </w:r>
          </w:p>
        </w:tc>
      </w:tr>
      <w:tr w:rsidR="006F758B" w:rsidRPr="00713A57" w14:paraId="31113185" w14:textId="77777777" w:rsidTr="006F758B">
        <w:tc>
          <w:tcPr>
            <w:tcW w:w="2489" w:type="dxa"/>
            <w:tcBorders>
              <w:top w:val="single" w:sz="4" w:space="0" w:color="auto"/>
              <w:left w:val="single" w:sz="4" w:space="0" w:color="auto"/>
              <w:bottom w:val="single" w:sz="4" w:space="0" w:color="auto"/>
              <w:right w:val="single" w:sz="4" w:space="0" w:color="auto"/>
            </w:tcBorders>
            <w:hideMark/>
          </w:tcPr>
          <w:p w14:paraId="2E76D059" w14:textId="77777777" w:rsidR="006F758B" w:rsidRPr="00713A57" w:rsidRDefault="006F758B" w:rsidP="006F758B">
            <w:pPr>
              <w:tabs>
                <w:tab w:val="left" w:pos="284"/>
                <w:tab w:val="center" w:pos="4536"/>
                <w:tab w:val="right" w:pos="9072"/>
              </w:tabs>
              <w:rPr>
                <w:sz w:val="22"/>
                <w:szCs w:val="22"/>
                <w:lang w:val="sr-Latn-ME" w:eastAsia="sr-Latn-ME"/>
              </w:rPr>
            </w:pPr>
            <w:r w:rsidRPr="00713A57">
              <w:rPr>
                <w:sz w:val="22"/>
                <w:szCs w:val="22"/>
                <w:lang w:val="sr-Latn-ME" w:eastAsia="sr-Latn-ME"/>
              </w:rPr>
              <w:t>Poremećaji mišićno-koštanog sistema i vezivnog tkiva</w:t>
            </w:r>
          </w:p>
        </w:tc>
        <w:tc>
          <w:tcPr>
            <w:tcW w:w="1759" w:type="dxa"/>
            <w:tcBorders>
              <w:top w:val="single" w:sz="4" w:space="0" w:color="auto"/>
              <w:left w:val="single" w:sz="4" w:space="0" w:color="auto"/>
              <w:bottom w:val="single" w:sz="4" w:space="0" w:color="auto"/>
              <w:right w:val="single" w:sz="4" w:space="0" w:color="auto"/>
            </w:tcBorders>
          </w:tcPr>
          <w:p w14:paraId="1F23A786" w14:textId="77777777" w:rsidR="006F758B" w:rsidRPr="00713A57" w:rsidRDefault="006F758B" w:rsidP="006F758B">
            <w:pPr>
              <w:tabs>
                <w:tab w:val="left" w:pos="284"/>
                <w:tab w:val="center" w:pos="4536"/>
                <w:tab w:val="right" w:pos="9072"/>
              </w:tabs>
              <w:rPr>
                <w:sz w:val="22"/>
                <w:szCs w:val="22"/>
                <w:lang w:val="sr-Latn-ME" w:eastAsia="sr-Latn-ME"/>
              </w:rPr>
            </w:pPr>
          </w:p>
        </w:tc>
        <w:tc>
          <w:tcPr>
            <w:tcW w:w="1843" w:type="dxa"/>
            <w:tcBorders>
              <w:top w:val="single" w:sz="4" w:space="0" w:color="auto"/>
              <w:left w:val="single" w:sz="4" w:space="0" w:color="auto"/>
              <w:bottom w:val="single" w:sz="4" w:space="0" w:color="auto"/>
              <w:right w:val="single" w:sz="4" w:space="0" w:color="auto"/>
            </w:tcBorders>
            <w:hideMark/>
          </w:tcPr>
          <w:p w14:paraId="35DE7435" w14:textId="77777777" w:rsidR="006F758B" w:rsidRPr="00713A57" w:rsidRDefault="006F758B" w:rsidP="006F758B">
            <w:pPr>
              <w:tabs>
                <w:tab w:val="left" w:pos="284"/>
                <w:tab w:val="center" w:pos="4536"/>
                <w:tab w:val="right" w:pos="9072"/>
              </w:tabs>
              <w:rPr>
                <w:sz w:val="22"/>
                <w:szCs w:val="22"/>
                <w:lang w:val="sr-Latn-ME" w:eastAsia="sr-Latn-ME"/>
              </w:rPr>
            </w:pPr>
            <w:r w:rsidRPr="00713A57">
              <w:rPr>
                <w:sz w:val="22"/>
                <w:szCs w:val="22"/>
                <w:lang w:val="sr-Latn-ME" w:eastAsia="sr-Latn-ME"/>
              </w:rPr>
              <w:t>Mijalgija,</w:t>
            </w:r>
          </w:p>
          <w:p w14:paraId="321CD565" w14:textId="77777777" w:rsidR="006F758B" w:rsidRPr="00713A57" w:rsidRDefault="006F758B" w:rsidP="006F758B">
            <w:pPr>
              <w:tabs>
                <w:tab w:val="left" w:pos="284"/>
                <w:tab w:val="center" w:pos="4536"/>
                <w:tab w:val="right" w:pos="9072"/>
              </w:tabs>
              <w:rPr>
                <w:sz w:val="22"/>
                <w:szCs w:val="22"/>
                <w:lang w:val="sr-Latn-ME" w:eastAsia="sr-Latn-ME"/>
              </w:rPr>
            </w:pPr>
            <w:r w:rsidRPr="00713A57">
              <w:rPr>
                <w:sz w:val="22"/>
                <w:szCs w:val="22"/>
                <w:lang w:val="sr-Latn-ME" w:eastAsia="sr-Latn-ME"/>
              </w:rPr>
              <w:t>artralgija</w:t>
            </w:r>
          </w:p>
        </w:tc>
        <w:tc>
          <w:tcPr>
            <w:tcW w:w="1417" w:type="dxa"/>
            <w:tcBorders>
              <w:top w:val="single" w:sz="4" w:space="0" w:color="auto"/>
              <w:left w:val="single" w:sz="4" w:space="0" w:color="auto"/>
              <w:bottom w:val="single" w:sz="4" w:space="0" w:color="auto"/>
              <w:right w:val="single" w:sz="4" w:space="0" w:color="auto"/>
            </w:tcBorders>
          </w:tcPr>
          <w:p w14:paraId="173349C1" w14:textId="77777777" w:rsidR="006F758B" w:rsidRPr="00713A57" w:rsidRDefault="006F758B" w:rsidP="006F758B">
            <w:pPr>
              <w:tabs>
                <w:tab w:val="left" w:pos="284"/>
                <w:tab w:val="center" w:pos="4536"/>
                <w:tab w:val="right" w:pos="9072"/>
              </w:tabs>
              <w:rPr>
                <w:sz w:val="22"/>
                <w:szCs w:val="22"/>
                <w:lang w:val="sr-Latn-ME" w:eastAsia="sr-Latn-ME"/>
              </w:rPr>
            </w:pPr>
          </w:p>
        </w:tc>
        <w:tc>
          <w:tcPr>
            <w:tcW w:w="2268" w:type="dxa"/>
            <w:tcBorders>
              <w:top w:val="single" w:sz="4" w:space="0" w:color="auto"/>
              <w:left w:val="single" w:sz="4" w:space="0" w:color="auto"/>
              <w:bottom w:val="single" w:sz="4" w:space="0" w:color="auto"/>
              <w:right w:val="single" w:sz="4" w:space="0" w:color="auto"/>
            </w:tcBorders>
          </w:tcPr>
          <w:p w14:paraId="25A11E39" w14:textId="77777777" w:rsidR="006F758B" w:rsidRPr="00713A57" w:rsidRDefault="006F758B" w:rsidP="006F758B">
            <w:pPr>
              <w:tabs>
                <w:tab w:val="left" w:pos="284"/>
                <w:tab w:val="center" w:pos="4536"/>
                <w:tab w:val="right" w:pos="9072"/>
              </w:tabs>
              <w:rPr>
                <w:sz w:val="22"/>
                <w:szCs w:val="22"/>
                <w:lang w:val="sr-Latn-ME" w:eastAsia="sr-Latn-ME"/>
              </w:rPr>
            </w:pPr>
          </w:p>
        </w:tc>
      </w:tr>
      <w:tr w:rsidR="006F758B" w:rsidRPr="00713A57" w14:paraId="26C4822D" w14:textId="77777777" w:rsidTr="006F758B">
        <w:tc>
          <w:tcPr>
            <w:tcW w:w="2489" w:type="dxa"/>
            <w:tcBorders>
              <w:top w:val="single" w:sz="4" w:space="0" w:color="auto"/>
              <w:left w:val="single" w:sz="4" w:space="0" w:color="auto"/>
              <w:bottom w:val="single" w:sz="4" w:space="0" w:color="auto"/>
              <w:right w:val="single" w:sz="4" w:space="0" w:color="auto"/>
            </w:tcBorders>
            <w:hideMark/>
          </w:tcPr>
          <w:p w14:paraId="7BA599B9" w14:textId="192517F9" w:rsidR="006F758B" w:rsidRPr="00713A57" w:rsidRDefault="006F758B" w:rsidP="006F758B">
            <w:pPr>
              <w:tabs>
                <w:tab w:val="left" w:pos="284"/>
                <w:tab w:val="center" w:pos="4536"/>
                <w:tab w:val="right" w:pos="9072"/>
              </w:tabs>
              <w:rPr>
                <w:sz w:val="22"/>
                <w:szCs w:val="22"/>
                <w:lang w:val="sr-Latn-ME" w:eastAsia="sr-Latn-ME"/>
              </w:rPr>
            </w:pPr>
            <w:r w:rsidRPr="00713A57">
              <w:rPr>
                <w:sz w:val="22"/>
                <w:szCs w:val="22"/>
                <w:lang w:val="sr-Latn-ME" w:eastAsia="sr-Latn-ME"/>
              </w:rPr>
              <w:t>Opšti poremećaji i reakcije na m</w:t>
            </w:r>
            <w:r w:rsidR="00D15874" w:rsidRPr="00713A57">
              <w:rPr>
                <w:sz w:val="22"/>
                <w:szCs w:val="22"/>
                <w:lang w:val="sr-Latn-ME" w:eastAsia="sr-Latn-ME"/>
              </w:rPr>
              <w:t>j</w:t>
            </w:r>
            <w:r w:rsidRPr="00713A57">
              <w:rPr>
                <w:sz w:val="22"/>
                <w:szCs w:val="22"/>
                <w:lang w:val="sr-Latn-ME" w:eastAsia="sr-Latn-ME"/>
              </w:rPr>
              <w:t>estu prim</w:t>
            </w:r>
            <w:r w:rsidR="00D15874" w:rsidRPr="00713A57">
              <w:rPr>
                <w:sz w:val="22"/>
                <w:szCs w:val="22"/>
                <w:lang w:val="sr-Latn-ME" w:eastAsia="sr-Latn-ME"/>
              </w:rPr>
              <w:t>j</w:t>
            </w:r>
            <w:r w:rsidRPr="00713A57">
              <w:rPr>
                <w:sz w:val="22"/>
                <w:szCs w:val="22"/>
                <w:lang w:val="sr-Latn-ME" w:eastAsia="sr-Latn-ME"/>
              </w:rPr>
              <w:t>ene</w:t>
            </w:r>
          </w:p>
        </w:tc>
        <w:tc>
          <w:tcPr>
            <w:tcW w:w="1759" w:type="dxa"/>
            <w:tcBorders>
              <w:top w:val="single" w:sz="4" w:space="0" w:color="auto"/>
              <w:left w:val="single" w:sz="4" w:space="0" w:color="auto"/>
              <w:bottom w:val="single" w:sz="4" w:space="0" w:color="auto"/>
              <w:right w:val="single" w:sz="4" w:space="0" w:color="auto"/>
            </w:tcBorders>
            <w:hideMark/>
          </w:tcPr>
          <w:p w14:paraId="1B074951" w14:textId="77777777" w:rsidR="006F758B" w:rsidRPr="00713A57" w:rsidRDefault="006F758B" w:rsidP="006F758B">
            <w:pPr>
              <w:tabs>
                <w:tab w:val="left" w:pos="284"/>
                <w:tab w:val="center" w:pos="4536"/>
                <w:tab w:val="right" w:pos="9072"/>
              </w:tabs>
              <w:rPr>
                <w:sz w:val="22"/>
                <w:szCs w:val="22"/>
                <w:lang w:val="sr-Latn-ME" w:eastAsia="sr-Latn-ME"/>
              </w:rPr>
            </w:pPr>
            <w:r w:rsidRPr="00713A57">
              <w:rPr>
                <w:sz w:val="22"/>
                <w:szCs w:val="22"/>
                <w:lang w:val="sr-Latn-ME" w:eastAsia="sr-Latn-ME"/>
              </w:rPr>
              <w:t>Zamor</w:t>
            </w:r>
          </w:p>
          <w:p w14:paraId="01946CB1" w14:textId="77777777" w:rsidR="006F758B" w:rsidRPr="00713A57" w:rsidRDefault="006F758B" w:rsidP="006F758B">
            <w:pPr>
              <w:tabs>
                <w:tab w:val="left" w:pos="284"/>
                <w:tab w:val="center" w:pos="4536"/>
                <w:tab w:val="right" w:pos="9072"/>
              </w:tabs>
              <w:rPr>
                <w:sz w:val="22"/>
                <w:szCs w:val="22"/>
                <w:vertAlign w:val="superscript"/>
                <w:lang w:val="sr-Latn-ME" w:eastAsia="sr-Latn-ME"/>
              </w:rPr>
            </w:pPr>
            <w:r w:rsidRPr="00713A57">
              <w:rPr>
                <w:sz w:val="22"/>
                <w:szCs w:val="22"/>
                <w:lang w:val="sr-Latn-ME" w:eastAsia="sr-Latn-ME"/>
              </w:rPr>
              <w:t>Lokalna reakcija: bol</w:t>
            </w:r>
          </w:p>
        </w:tc>
        <w:tc>
          <w:tcPr>
            <w:tcW w:w="1843" w:type="dxa"/>
            <w:tcBorders>
              <w:top w:val="single" w:sz="4" w:space="0" w:color="auto"/>
              <w:left w:val="single" w:sz="4" w:space="0" w:color="auto"/>
              <w:bottom w:val="single" w:sz="4" w:space="0" w:color="auto"/>
              <w:right w:val="single" w:sz="4" w:space="0" w:color="auto"/>
            </w:tcBorders>
            <w:hideMark/>
          </w:tcPr>
          <w:p w14:paraId="361A619F" w14:textId="2A351103" w:rsidR="006F758B" w:rsidRPr="00713A57" w:rsidRDefault="006F758B" w:rsidP="006F758B">
            <w:pPr>
              <w:tabs>
                <w:tab w:val="left" w:pos="284"/>
                <w:tab w:val="center" w:pos="4536"/>
                <w:tab w:val="right" w:pos="9072"/>
              </w:tabs>
              <w:rPr>
                <w:sz w:val="22"/>
                <w:szCs w:val="22"/>
                <w:lang w:val="sr-Latn-ME" w:eastAsia="sr-Latn-ME"/>
              </w:rPr>
            </w:pPr>
            <w:r w:rsidRPr="00713A57">
              <w:rPr>
                <w:sz w:val="22"/>
                <w:szCs w:val="22"/>
                <w:lang w:val="sr-Latn-ME" w:eastAsia="sr-Latn-ME"/>
              </w:rPr>
              <w:t>Os</w:t>
            </w:r>
            <w:r w:rsidR="007D1061" w:rsidRPr="00713A57">
              <w:rPr>
                <w:sz w:val="22"/>
                <w:szCs w:val="22"/>
                <w:lang w:val="sr-Latn-ME" w:eastAsia="sr-Latn-ME"/>
              </w:rPr>
              <w:t>j</w:t>
            </w:r>
            <w:r w:rsidRPr="00713A57">
              <w:rPr>
                <w:sz w:val="22"/>
                <w:szCs w:val="22"/>
                <w:lang w:val="sr-Latn-ME" w:eastAsia="sr-Latn-ME"/>
              </w:rPr>
              <w:t>ećaj slabosti, drhtavica</w:t>
            </w:r>
          </w:p>
          <w:p w14:paraId="2D1FE7C2" w14:textId="77777777" w:rsidR="006F758B" w:rsidRPr="00713A57" w:rsidRDefault="006F758B" w:rsidP="006F758B">
            <w:pPr>
              <w:tabs>
                <w:tab w:val="left" w:pos="284"/>
                <w:tab w:val="center" w:pos="4536"/>
                <w:tab w:val="right" w:pos="9072"/>
              </w:tabs>
              <w:rPr>
                <w:sz w:val="22"/>
                <w:szCs w:val="22"/>
                <w:lang w:val="sr-Latn-ME" w:eastAsia="sr-Latn-ME"/>
              </w:rPr>
            </w:pPr>
            <w:r w:rsidRPr="00713A57">
              <w:rPr>
                <w:sz w:val="22"/>
                <w:szCs w:val="22"/>
                <w:lang w:val="sr-Latn-ME" w:eastAsia="sr-Latn-ME"/>
              </w:rPr>
              <w:lastRenderedPageBreak/>
              <w:t>Lokalne reakcije: crvenilo, otok, ekhimoza, induracija</w:t>
            </w:r>
          </w:p>
        </w:tc>
        <w:tc>
          <w:tcPr>
            <w:tcW w:w="1417" w:type="dxa"/>
            <w:tcBorders>
              <w:top w:val="single" w:sz="4" w:space="0" w:color="auto"/>
              <w:left w:val="single" w:sz="4" w:space="0" w:color="auto"/>
              <w:bottom w:val="single" w:sz="4" w:space="0" w:color="auto"/>
              <w:right w:val="single" w:sz="4" w:space="0" w:color="auto"/>
            </w:tcBorders>
            <w:hideMark/>
          </w:tcPr>
          <w:p w14:paraId="3C0AB7FF" w14:textId="3C7596BF" w:rsidR="006F758B" w:rsidRPr="00713A57" w:rsidRDefault="006F758B" w:rsidP="006F758B">
            <w:pPr>
              <w:tabs>
                <w:tab w:val="left" w:pos="284"/>
                <w:tab w:val="center" w:pos="4536"/>
                <w:tab w:val="right" w:pos="9072"/>
              </w:tabs>
              <w:rPr>
                <w:sz w:val="22"/>
                <w:szCs w:val="22"/>
                <w:lang w:val="sr-Latn-ME" w:eastAsia="sr-Latn-ME"/>
              </w:rPr>
            </w:pPr>
            <w:r w:rsidRPr="00713A57">
              <w:rPr>
                <w:sz w:val="22"/>
                <w:szCs w:val="22"/>
                <w:lang w:val="sr-Latn-ME" w:eastAsia="sr-Latn-ME"/>
              </w:rPr>
              <w:lastRenderedPageBreak/>
              <w:t>Groznica</w:t>
            </w:r>
          </w:p>
        </w:tc>
        <w:tc>
          <w:tcPr>
            <w:tcW w:w="2268" w:type="dxa"/>
            <w:tcBorders>
              <w:top w:val="single" w:sz="4" w:space="0" w:color="auto"/>
              <w:left w:val="single" w:sz="4" w:space="0" w:color="auto"/>
              <w:bottom w:val="single" w:sz="4" w:space="0" w:color="auto"/>
              <w:right w:val="single" w:sz="4" w:space="0" w:color="auto"/>
            </w:tcBorders>
          </w:tcPr>
          <w:p w14:paraId="02418629" w14:textId="77777777" w:rsidR="006F758B" w:rsidRPr="00713A57" w:rsidRDefault="006F758B" w:rsidP="006F758B">
            <w:pPr>
              <w:tabs>
                <w:tab w:val="left" w:pos="284"/>
                <w:tab w:val="center" w:pos="4536"/>
                <w:tab w:val="right" w:pos="9072"/>
              </w:tabs>
              <w:rPr>
                <w:sz w:val="22"/>
                <w:szCs w:val="22"/>
                <w:lang w:val="sr-Latn-ME" w:eastAsia="sr-Latn-ME"/>
              </w:rPr>
            </w:pPr>
          </w:p>
        </w:tc>
      </w:tr>
      <w:tr w:rsidR="006F758B" w:rsidRPr="00713A57" w14:paraId="200C0066" w14:textId="77777777" w:rsidTr="006F758B">
        <w:tc>
          <w:tcPr>
            <w:tcW w:w="9776" w:type="dxa"/>
            <w:gridSpan w:val="5"/>
            <w:tcBorders>
              <w:top w:val="single" w:sz="4" w:space="0" w:color="auto"/>
              <w:left w:val="single" w:sz="4" w:space="0" w:color="auto"/>
              <w:bottom w:val="single" w:sz="4" w:space="0" w:color="auto"/>
              <w:right w:val="single" w:sz="4" w:space="0" w:color="auto"/>
            </w:tcBorders>
            <w:hideMark/>
          </w:tcPr>
          <w:p w14:paraId="5BC2C36D" w14:textId="469C29D4" w:rsidR="006F758B" w:rsidRPr="00713A57" w:rsidRDefault="006F758B" w:rsidP="006F758B">
            <w:pPr>
              <w:tabs>
                <w:tab w:val="left" w:pos="284"/>
                <w:tab w:val="center" w:pos="4536"/>
                <w:tab w:val="right" w:pos="9072"/>
              </w:tabs>
              <w:rPr>
                <w:sz w:val="22"/>
                <w:szCs w:val="22"/>
                <w:lang w:val="sr-Latn-ME" w:eastAsia="sr-Latn-ME"/>
              </w:rPr>
            </w:pPr>
            <w:r w:rsidRPr="00713A57">
              <w:rPr>
                <w:sz w:val="22"/>
                <w:szCs w:val="22"/>
                <w:vertAlign w:val="superscript"/>
                <w:lang w:val="sr-Latn-ME" w:eastAsia="sr-Latn-ME"/>
              </w:rPr>
              <w:t>a</w:t>
            </w:r>
            <w:r w:rsidRPr="00713A57">
              <w:rPr>
                <w:sz w:val="22"/>
                <w:szCs w:val="22"/>
                <w:lang w:val="sr-Latn-ME" w:eastAsia="sr-Latn-ME"/>
              </w:rPr>
              <w:t xml:space="preserve"> Zato što su navedene reakcije prijavljene dobrovoljno iz populacije nepoznate veličine, nije moguće da se tačno </w:t>
            </w:r>
            <w:r w:rsidR="007A27F7" w:rsidRPr="00713A57">
              <w:rPr>
                <w:sz w:val="22"/>
                <w:szCs w:val="22"/>
                <w:lang w:val="sr-Latn-ME" w:eastAsia="sr-Latn-ME"/>
              </w:rPr>
              <w:t>pr</w:t>
            </w:r>
            <w:r w:rsidRPr="00713A57">
              <w:rPr>
                <w:sz w:val="22"/>
                <w:szCs w:val="22"/>
                <w:lang w:val="sr-Latn-ME" w:eastAsia="sr-Latn-ME"/>
              </w:rPr>
              <w:t>oc</w:t>
            </w:r>
            <w:r w:rsidR="00D15874" w:rsidRPr="00713A57">
              <w:rPr>
                <w:sz w:val="22"/>
                <w:szCs w:val="22"/>
                <w:lang w:val="sr-Latn-ME" w:eastAsia="sr-Latn-ME"/>
              </w:rPr>
              <w:t>ij</w:t>
            </w:r>
            <w:r w:rsidRPr="00713A57">
              <w:rPr>
                <w:sz w:val="22"/>
                <w:szCs w:val="22"/>
                <w:lang w:val="sr-Latn-ME" w:eastAsia="sr-Latn-ME"/>
              </w:rPr>
              <w:t>eni njihova učestalost ili da se utvrdi uzročno posl</w:t>
            </w:r>
            <w:r w:rsidR="00D15874" w:rsidRPr="00713A57">
              <w:rPr>
                <w:sz w:val="22"/>
                <w:szCs w:val="22"/>
                <w:lang w:val="sr-Latn-ME" w:eastAsia="sr-Latn-ME"/>
              </w:rPr>
              <w:t>j</w:t>
            </w:r>
            <w:r w:rsidRPr="00713A57">
              <w:rPr>
                <w:sz w:val="22"/>
                <w:szCs w:val="22"/>
                <w:lang w:val="sr-Latn-ME" w:eastAsia="sr-Latn-ME"/>
              </w:rPr>
              <w:t>edična veza sa prim</w:t>
            </w:r>
            <w:r w:rsidR="00D15874" w:rsidRPr="00713A57">
              <w:rPr>
                <w:sz w:val="22"/>
                <w:szCs w:val="22"/>
                <w:lang w:val="sr-Latn-ME" w:eastAsia="sr-Latn-ME"/>
              </w:rPr>
              <w:t>j</w:t>
            </w:r>
            <w:r w:rsidRPr="00713A57">
              <w:rPr>
                <w:sz w:val="22"/>
                <w:szCs w:val="22"/>
                <w:lang w:val="sr-Latn-ME" w:eastAsia="sr-Latn-ME"/>
              </w:rPr>
              <w:t>enom l</w:t>
            </w:r>
            <w:r w:rsidR="00D15874" w:rsidRPr="00713A57">
              <w:rPr>
                <w:sz w:val="22"/>
                <w:szCs w:val="22"/>
                <w:lang w:val="sr-Latn-ME" w:eastAsia="sr-Latn-ME"/>
              </w:rPr>
              <w:t>ij</w:t>
            </w:r>
            <w:r w:rsidRPr="00713A57">
              <w:rPr>
                <w:sz w:val="22"/>
                <w:szCs w:val="22"/>
                <w:lang w:val="sr-Latn-ME" w:eastAsia="sr-Latn-ME"/>
              </w:rPr>
              <w:t>eka.</w:t>
            </w:r>
          </w:p>
          <w:p w14:paraId="59D01D97" w14:textId="77777777" w:rsidR="006F758B" w:rsidRPr="00713A57" w:rsidRDefault="006F758B" w:rsidP="006F758B">
            <w:pPr>
              <w:tabs>
                <w:tab w:val="left" w:pos="284"/>
                <w:tab w:val="center" w:pos="4536"/>
                <w:tab w:val="right" w:pos="9072"/>
              </w:tabs>
              <w:rPr>
                <w:sz w:val="22"/>
                <w:szCs w:val="22"/>
                <w:lang w:val="sr-Latn-ME" w:eastAsia="sr-Latn-ME"/>
              </w:rPr>
            </w:pPr>
            <w:r w:rsidRPr="00713A57">
              <w:rPr>
                <w:sz w:val="22"/>
                <w:szCs w:val="22"/>
                <w:vertAlign w:val="superscript"/>
                <w:lang w:val="sr-Latn-ME" w:eastAsia="sr-Latn-ME"/>
              </w:rPr>
              <w:t>b</w:t>
            </w:r>
            <w:r w:rsidRPr="00713A57">
              <w:rPr>
                <w:sz w:val="22"/>
                <w:szCs w:val="22"/>
                <w:lang w:val="sr-Latn-ME" w:eastAsia="sr-Latn-ME"/>
              </w:rPr>
              <w:t xml:space="preserve"> Kod starijih osoba (≥ 61 godinu) prijavljeno je kao česta.</w:t>
            </w:r>
          </w:p>
        </w:tc>
      </w:tr>
    </w:tbl>
    <w:p w14:paraId="07781B08" w14:textId="77777777" w:rsidR="006F758B" w:rsidRPr="00713A57" w:rsidRDefault="006F758B" w:rsidP="006F758B">
      <w:pPr>
        <w:tabs>
          <w:tab w:val="left" w:pos="284"/>
        </w:tabs>
        <w:jc w:val="both"/>
        <w:rPr>
          <w:noProof/>
          <w:sz w:val="22"/>
          <w:szCs w:val="22"/>
          <w:u w:val="single"/>
          <w:lang w:val="sr-Latn-ME"/>
        </w:rPr>
      </w:pPr>
    </w:p>
    <w:p w14:paraId="25B1AA72" w14:textId="00024A53" w:rsidR="006F758B" w:rsidRPr="00713A57" w:rsidRDefault="006F758B" w:rsidP="006F758B">
      <w:pPr>
        <w:tabs>
          <w:tab w:val="left" w:pos="284"/>
        </w:tabs>
        <w:jc w:val="both"/>
        <w:rPr>
          <w:b/>
          <w:noProof/>
          <w:sz w:val="22"/>
          <w:szCs w:val="22"/>
          <w:u w:val="single"/>
          <w:lang w:val="sr-Latn-ME"/>
        </w:rPr>
      </w:pPr>
      <w:bookmarkStart w:id="3" w:name="_Hlk530578278"/>
      <w:r w:rsidRPr="00713A57">
        <w:rPr>
          <w:b/>
          <w:noProof/>
          <w:sz w:val="22"/>
          <w:szCs w:val="22"/>
          <w:u w:val="single"/>
          <w:lang w:val="sr-Latn-ME"/>
        </w:rPr>
        <w:t>Pedijatrijska populacija</w:t>
      </w:r>
    </w:p>
    <w:p w14:paraId="72EA0EFE" w14:textId="77777777" w:rsidR="004A6601" w:rsidRPr="00713A57" w:rsidRDefault="004A6601" w:rsidP="006F758B">
      <w:pPr>
        <w:tabs>
          <w:tab w:val="left" w:pos="284"/>
        </w:tabs>
        <w:jc w:val="both"/>
        <w:rPr>
          <w:noProof/>
          <w:sz w:val="22"/>
          <w:szCs w:val="22"/>
          <w:u w:val="single"/>
          <w:lang w:val="sr-Latn-ME"/>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9"/>
        <w:gridCol w:w="1901"/>
        <w:gridCol w:w="1703"/>
        <w:gridCol w:w="1418"/>
        <w:gridCol w:w="2269"/>
      </w:tblGrid>
      <w:tr w:rsidR="006F758B" w:rsidRPr="00713A57" w14:paraId="7B3AECC7" w14:textId="77777777" w:rsidTr="00070D0A">
        <w:tc>
          <w:tcPr>
            <w:tcW w:w="9780" w:type="dxa"/>
            <w:gridSpan w:val="5"/>
            <w:tcBorders>
              <w:top w:val="single" w:sz="4" w:space="0" w:color="auto"/>
              <w:left w:val="single" w:sz="4" w:space="0" w:color="auto"/>
              <w:bottom w:val="single" w:sz="4" w:space="0" w:color="auto"/>
              <w:right w:val="single" w:sz="4" w:space="0" w:color="auto"/>
            </w:tcBorders>
            <w:hideMark/>
          </w:tcPr>
          <w:p w14:paraId="2BE49528" w14:textId="2E681069" w:rsidR="006F758B" w:rsidRPr="00713A57" w:rsidRDefault="005B7F49">
            <w:pPr>
              <w:tabs>
                <w:tab w:val="left" w:pos="284"/>
                <w:tab w:val="center" w:pos="4536"/>
                <w:tab w:val="right" w:pos="9072"/>
              </w:tabs>
              <w:rPr>
                <w:b/>
                <w:sz w:val="22"/>
                <w:szCs w:val="22"/>
                <w:lang w:val="sr-Latn-ME" w:eastAsia="sr-Latn-ME"/>
              </w:rPr>
            </w:pPr>
            <w:r w:rsidRPr="00713A57">
              <w:rPr>
                <w:b/>
                <w:sz w:val="22"/>
                <w:szCs w:val="22"/>
                <w:lang w:val="sr-Latn-ME" w:eastAsia="sr-Latn-ME"/>
              </w:rPr>
              <w:t>N</w:t>
            </w:r>
            <w:r w:rsidR="006F758B" w:rsidRPr="00713A57">
              <w:rPr>
                <w:b/>
                <w:sz w:val="22"/>
                <w:szCs w:val="22"/>
                <w:lang w:val="sr-Latn-ME" w:eastAsia="sr-Latn-ME"/>
              </w:rPr>
              <w:t xml:space="preserve">eželjene reakcije </w:t>
            </w:r>
            <w:r w:rsidRPr="00713A57">
              <w:rPr>
                <w:b/>
                <w:sz w:val="22"/>
                <w:szCs w:val="22"/>
                <w:lang w:val="sr-Latn-ME" w:eastAsia="sr-Latn-ME"/>
              </w:rPr>
              <w:t xml:space="preserve">prijavljene </w:t>
            </w:r>
            <w:r w:rsidR="006F758B" w:rsidRPr="00713A57">
              <w:rPr>
                <w:b/>
                <w:sz w:val="22"/>
                <w:szCs w:val="22"/>
                <w:lang w:val="sr-Latn-ME" w:eastAsia="sr-Latn-ME"/>
              </w:rPr>
              <w:t>kod d</w:t>
            </w:r>
            <w:r w:rsidR="00D15874" w:rsidRPr="00713A57">
              <w:rPr>
                <w:b/>
                <w:sz w:val="22"/>
                <w:szCs w:val="22"/>
                <w:lang w:val="sr-Latn-ME" w:eastAsia="sr-Latn-ME"/>
              </w:rPr>
              <w:t>j</w:t>
            </w:r>
            <w:r w:rsidR="006F758B" w:rsidRPr="00713A57">
              <w:rPr>
                <w:b/>
                <w:sz w:val="22"/>
                <w:szCs w:val="22"/>
                <w:lang w:val="sr-Latn-ME" w:eastAsia="sr-Latn-ME"/>
              </w:rPr>
              <w:t xml:space="preserve">ece </w:t>
            </w:r>
            <w:r w:rsidR="00D71CA3" w:rsidRPr="00713A57">
              <w:rPr>
                <w:b/>
                <w:sz w:val="22"/>
                <w:szCs w:val="22"/>
                <w:lang w:val="sr-Latn-ME" w:eastAsia="sr-Latn-ME"/>
              </w:rPr>
              <w:t>uzrasta</w:t>
            </w:r>
            <w:r w:rsidR="006F758B" w:rsidRPr="00713A57">
              <w:rPr>
                <w:b/>
                <w:sz w:val="22"/>
                <w:szCs w:val="22"/>
                <w:lang w:val="sr-Latn-ME" w:eastAsia="sr-Latn-ME"/>
              </w:rPr>
              <w:t xml:space="preserve"> </w:t>
            </w:r>
            <w:r w:rsidR="005A021B" w:rsidRPr="00713A57">
              <w:rPr>
                <w:b/>
                <w:sz w:val="22"/>
                <w:szCs w:val="22"/>
                <w:lang w:val="sr-Latn-ME" w:eastAsia="sr-Latn-ME"/>
              </w:rPr>
              <w:t>od 6 mjeseci</w:t>
            </w:r>
            <w:r w:rsidR="006F758B" w:rsidRPr="00713A57">
              <w:rPr>
                <w:b/>
                <w:sz w:val="22"/>
                <w:szCs w:val="22"/>
                <w:lang w:val="sr-Latn-ME" w:eastAsia="sr-Latn-ME"/>
              </w:rPr>
              <w:t xml:space="preserve"> do 17 godina sa l</w:t>
            </w:r>
            <w:r w:rsidR="00D15874" w:rsidRPr="00713A57">
              <w:rPr>
                <w:b/>
                <w:sz w:val="22"/>
                <w:szCs w:val="22"/>
                <w:lang w:val="sr-Latn-ME" w:eastAsia="sr-Latn-ME"/>
              </w:rPr>
              <w:t>ij</w:t>
            </w:r>
            <w:r w:rsidR="006F758B" w:rsidRPr="00713A57">
              <w:rPr>
                <w:b/>
                <w:sz w:val="22"/>
                <w:szCs w:val="22"/>
                <w:lang w:val="sr-Latn-ME" w:eastAsia="sr-Latn-ME"/>
              </w:rPr>
              <w:t>ek</w:t>
            </w:r>
            <w:r w:rsidRPr="00713A57">
              <w:rPr>
                <w:b/>
                <w:sz w:val="22"/>
                <w:szCs w:val="22"/>
                <w:lang w:val="sr-Latn-ME" w:eastAsia="sr-Latn-ME"/>
              </w:rPr>
              <w:t>om</w:t>
            </w:r>
            <w:r w:rsidR="006F758B" w:rsidRPr="00713A57">
              <w:rPr>
                <w:b/>
                <w:sz w:val="22"/>
                <w:szCs w:val="22"/>
                <w:lang w:val="sr-Latn-ME" w:eastAsia="sr-Latn-ME"/>
              </w:rPr>
              <w:t xml:space="preserve"> Influvac Tetra</w:t>
            </w:r>
          </w:p>
        </w:tc>
      </w:tr>
      <w:tr w:rsidR="006F758B" w:rsidRPr="00713A57" w14:paraId="52F8225D" w14:textId="77777777" w:rsidTr="00070D0A">
        <w:tc>
          <w:tcPr>
            <w:tcW w:w="2489" w:type="dxa"/>
            <w:tcBorders>
              <w:top w:val="single" w:sz="4" w:space="0" w:color="auto"/>
              <w:left w:val="single" w:sz="4" w:space="0" w:color="auto"/>
              <w:bottom w:val="single" w:sz="4" w:space="0" w:color="auto"/>
              <w:right w:val="single" w:sz="4" w:space="0" w:color="auto"/>
            </w:tcBorders>
            <w:hideMark/>
          </w:tcPr>
          <w:p w14:paraId="1E9A98EA" w14:textId="77777777" w:rsidR="006F758B" w:rsidRPr="00713A57" w:rsidRDefault="006F758B" w:rsidP="006F758B">
            <w:pPr>
              <w:tabs>
                <w:tab w:val="left" w:pos="284"/>
                <w:tab w:val="center" w:pos="4536"/>
                <w:tab w:val="right" w:pos="9072"/>
              </w:tabs>
              <w:rPr>
                <w:b/>
                <w:sz w:val="22"/>
                <w:szCs w:val="22"/>
                <w:lang w:val="sr-Latn-ME" w:eastAsia="sr-Latn-ME"/>
              </w:rPr>
            </w:pPr>
            <w:r w:rsidRPr="00713A57">
              <w:rPr>
                <w:b/>
                <w:sz w:val="22"/>
                <w:szCs w:val="22"/>
                <w:lang w:val="sr-Latn-ME" w:eastAsia="sr-Latn-ME"/>
              </w:rPr>
              <w:t>Klasa sistema organa MedDRA</w:t>
            </w:r>
          </w:p>
        </w:tc>
        <w:tc>
          <w:tcPr>
            <w:tcW w:w="1901" w:type="dxa"/>
            <w:tcBorders>
              <w:top w:val="single" w:sz="4" w:space="0" w:color="auto"/>
              <w:left w:val="single" w:sz="4" w:space="0" w:color="auto"/>
              <w:bottom w:val="single" w:sz="4" w:space="0" w:color="auto"/>
              <w:right w:val="single" w:sz="4" w:space="0" w:color="auto"/>
            </w:tcBorders>
            <w:hideMark/>
          </w:tcPr>
          <w:p w14:paraId="2BE8FDFC" w14:textId="7CA75968" w:rsidR="006F758B" w:rsidRPr="00713A57" w:rsidRDefault="006F758B" w:rsidP="006F758B">
            <w:pPr>
              <w:tabs>
                <w:tab w:val="left" w:pos="284"/>
                <w:tab w:val="center" w:pos="4536"/>
                <w:tab w:val="right" w:pos="9072"/>
              </w:tabs>
              <w:rPr>
                <w:b/>
                <w:sz w:val="22"/>
                <w:szCs w:val="22"/>
                <w:lang w:val="sr-Latn-ME" w:eastAsia="sr-Latn-ME"/>
              </w:rPr>
            </w:pPr>
            <w:r w:rsidRPr="00713A57">
              <w:rPr>
                <w:b/>
                <w:sz w:val="22"/>
                <w:szCs w:val="22"/>
                <w:lang w:val="sr-Latn-ME" w:eastAsia="sr-Latn-ME"/>
              </w:rPr>
              <w:t>Veoma čest</w:t>
            </w:r>
            <w:r w:rsidR="00BC4A15" w:rsidRPr="00713A57">
              <w:rPr>
                <w:b/>
                <w:sz w:val="22"/>
                <w:szCs w:val="22"/>
                <w:lang w:val="sr-Latn-ME" w:eastAsia="sr-Latn-ME"/>
              </w:rPr>
              <w:t>o</w:t>
            </w:r>
            <w:r w:rsidRPr="00713A57">
              <w:rPr>
                <w:b/>
                <w:sz w:val="22"/>
                <w:szCs w:val="22"/>
                <w:lang w:val="sr-Latn-ME" w:eastAsia="sr-Latn-ME"/>
              </w:rPr>
              <w:t xml:space="preserve"> </w:t>
            </w:r>
          </w:p>
          <w:p w14:paraId="24647022" w14:textId="77777777" w:rsidR="006F758B" w:rsidRPr="00713A57" w:rsidRDefault="006F758B" w:rsidP="006F758B">
            <w:pPr>
              <w:tabs>
                <w:tab w:val="left" w:pos="284"/>
                <w:tab w:val="center" w:pos="4536"/>
                <w:tab w:val="right" w:pos="9072"/>
              </w:tabs>
              <w:rPr>
                <w:b/>
                <w:sz w:val="22"/>
                <w:szCs w:val="22"/>
                <w:lang w:val="sr-Latn-ME" w:eastAsia="sr-Latn-ME"/>
              </w:rPr>
            </w:pPr>
            <w:r w:rsidRPr="00713A57">
              <w:rPr>
                <w:b/>
                <w:sz w:val="22"/>
                <w:szCs w:val="22"/>
                <w:lang w:val="sr-Latn-ME" w:eastAsia="sr-Latn-ME"/>
              </w:rPr>
              <w:t>(≥ 1/10)</w:t>
            </w:r>
          </w:p>
        </w:tc>
        <w:tc>
          <w:tcPr>
            <w:tcW w:w="1703" w:type="dxa"/>
            <w:tcBorders>
              <w:top w:val="single" w:sz="4" w:space="0" w:color="auto"/>
              <w:left w:val="single" w:sz="4" w:space="0" w:color="auto"/>
              <w:bottom w:val="single" w:sz="4" w:space="0" w:color="auto"/>
              <w:right w:val="single" w:sz="4" w:space="0" w:color="auto"/>
            </w:tcBorders>
            <w:hideMark/>
          </w:tcPr>
          <w:p w14:paraId="3C2E9C0C" w14:textId="3B1DE5BD" w:rsidR="006F758B" w:rsidRPr="00713A57" w:rsidRDefault="006F758B" w:rsidP="006F758B">
            <w:pPr>
              <w:tabs>
                <w:tab w:val="left" w:pos="284"/>
                <w:tab w:val="center" w:pos="4536"/>
                <w:tab w:val="right" w:pos="9072"/>
              </w:tabs>
              <w:rPr>
                <w:b/>
                <w:sz w:val="22"/>
                <w:szCs w:val="22"/>
                <w:lang w:val="sr-Latn-ME" w:eastAsia="sr-Latn-ME"/>
              </w:rPr>
            </w:pPr>
            <w:r w:rsidRPr="00713A57">
              <w:rPr>
                <w:b/>
                <w:sz w:val="22"/>
                <w:szCs w:val="22"/>
                <w:lang w:val="sr-Latn-ME" w:eastAsia="sr-Latn-ME"/>
              </w:rPr>
              <w:t>Čest</w:t>
            </w:r>
            <w:r w:rsidR="00BC4A15" w:rsidRPr="00713A57">
              <w:rPr>
                <w:b/>
                <w:sz w:val="22"/>
                <w:szCs w:val="22"/>
                <w:lang w:val="sr-Latn-ME" w:eastAsia="sr-Latn-ME"/>
              </w:rPr>
              <w:t>o</w:t>
            </w:r>
          </w:p>
          <w:p w14:paraId="63254E13" w14:textId="77777777" w:rsidR="006F758B" w:rsidRPr="00713A57" w:rsidRDefault="006F758B" w:rsidP="006F758B">
            <w:pPr>
              <w:tabs>
                <w:tab w:val="left" w:pos="284"/>
                <w:tab w:val="center" w:pos="4536"/>
                <w:tab w:val="right" w:pos="9072"/>
              </w:tabs>
              <w:rPr>
                <w:b/>
                <w:sz w:val="22"/>
                <w:szCs w:val="22"/>
                <w:lang w:val="sr-Latn-ME" w:eastAsia="sr-Latn-ME"/>
              </w:rPr>
            </w:pPr>
            <w:r w:rsidRPr="00713A57">
              <w:rPr>
                <w:b/>
                <w:sz w:val="22"/>
                <w:szCs w:val="22"/>
                <w:lang w:val="sr-Latn-ME" w:eastAsia="sr-Latn-ME"/>
              </w:rPr>
              <w:t>(≥ 1/100 do &lt; 1/10)</w:t>
            </w:r>
          </w:p>
        </w:tc>
        <w:tc>
          <w:tcPr>
            <w:tcW w:w="1418" w:type="dxa"/>
            <w:tcBorders>
              <w:top w:val="single" w:sz="4" w:space="0" w:color="auto"/>
              <w:left w:val="single" w:sz="4" w:space="0" w:color="auto"/>
              <w:bottom w:val="single" w:sz="4" w:space="0" w:color="auto"/>
              <w:right w:val="single" w:sz="4" w:space="0" w:color="auto"/>
            </w:tcBorders>
            <w:hideMark/>
          </w:tcPr>
          <w:p w14:paraId="29312750" w14:textId="0503605A" w:rsidR="006F758B" w:rsidRPr="00713A57" w:rsidRDefault="006F758B" w:rsidP="006F758B">
            <w:pPr>
              <w:tabs>
                <w:tab w:val="left" w:pos="284"/>
                <w:tab w:val="center" w:pos="4536"/>
                <w:tab w:val="right" w:pos="9072"/>
              </w:tabs>
              <w:rPr>
                <w:b/>
                <w:sz w:val="22"/>
                <w:szCs w:val="22"/>
                <w:lang w:val="sr-Latn-ME" w:eastAsia="sr-Latn-ME"/>
              </w:rPr>
            </w:pPr>
            <w:r w:rsidRPr="00713A57">
              <w:rPr>
                <w:b/>
                <w:sz w:val="22"/>
                <w:szCs w:val="22"/>
                <w:lang w:val="sr-Latn-ME" w:eastAsia="sr-Latn-ME"/>
              </w:rPr>
              <w:t>Povremen</w:t>
            </w:r>
            <w:r w:rsidR="00BC4A15" w:rsidRPr="00713A57">
              <w:rPr>
                <w:b/>
                <w:sz w:val="22"/>
                <w:szCs w:val="22"/>
                <w:lang w:val="sr-Latn-ME" w:eastAsia="sr-Latn-ME"/>
              </w:rPr>
              <w:t>o</w:t>
            </w:r>
            <w:r w:rsidRPr="00713A57">
              <w:rPr>
                <w:b/>
                <w:sz w:val="22"/>
                <w:szCs w:val="22"/>
                <w:lang w:val="sr-Latn-ME" w:eastAsia="sr-Latn-ME"/>
              </w:rPr>
              <w:t xml:space="preserve"> </w:t>
            </w:r>
          </w:p>
          <w:p w14:paraId="5DBDFDEE" w14:textId="77777777" w:rsidR="006F758B" w:rsidRPr="00713A57" w:rsidRDefault="006F758B" w:rsidP="006F758B">
            <w:pPr>
              <w:tabs>
                <w:tab w:val="left" w:pos="284"/>
                <w:tab w:val="center" w:pos="4536"/>
                <w:tab w:val="right" w:pos="9072"/>
              </w:tabs>
              <w:rPr>
                <w:b/>
                <w:sz w:val="22"/>
                <w:szCs w:val="22"/>
                <w:lang w:val="sr-Latn-ME" w:eastAsia="sr-Latn-ME"/>
              </w:rPr>
            </w:pPr>
            <w:r w:rsidRPr="00713A57">
              <w:rPr>
                <w:b/>
                <w:sz w:val="22"/>
                <w:szCs w:val="22"/>
                <w:lang w:val="sr-Latn-ME" w:eastAsia="sr-Latn-ME"/>
              </w:rPr>
              <w:t>(≥ 1/1000 do &lt; 1/100)</w:t>
            </w:r>
          </w:p>
        </w:tc>
        <w:tc>
          <w:tcPr>
            <w:tcW w:w="2269" w:type="dxa"/>
            <w:tcBorders>
              <w:top w:val="single" w:sz="4" w:space="0" w:color="auto"/>
              <w:left w:val="single" w:sz="4" w:space="0" w:color="auto"/>
              <w:bottom w:val="single" w:sz="4" w:space="0" w:color="auto"/>
              <w:right w:val="single" w:sz="4" w:space="0" w:color="auto"/>
            </w:tcBorders>
            <w:hideMark/>
          </w:tcPr>
          <w:p w14:paraId="3C72073E" w14:textId="77777777" w:rsidR="002D57F5" w:rsidRPr="00713A57" w:rsidRDefault="006F758B" w:rsidP="006F758B">
            <w:pPr>
              <w:tabs>
                <w:tab w:val="left" w:pos="284"/>
                <w:tab w:val="center" w:pos="4536"/>
                <w:tab w:val="right" w:pos="9072"/>
              </w:tabs>
              <w:rPr>
                <w:b/>
                <w:sz w:val="22"/>
                <w:szCs w:val="22"/>
                <w:vertAlign w:val="superscript"/>
                <w:lang w:val="sr-Latn-ME" w:eastAsia="sr-Latn-ME"/>
              </w:rPr>
            </w:pPr>
            <w:r w:rsidRPr="00713A57">
              <w:rPr>
                <w:b/>
                <w:sz w:val="22"/>
                <w:szCs w:val="22"/>
                <w:lang w:val="sr-Latn-ME" w:eastAsia="sr-Latn-ME"/>
              </w:rPr>
              <w:t>Nepoznata</w:t>
            </w:r>
            <w:r w:rsidR="001E09FD" w:rsidRPr="00713A57">
              <w:rPr>
                <w:b/>
                <w:sz w:val="22"/>
                <w:szCs w:val="22"/>
                <w:vertAlign w:val="superscript"/>
                <w:lang w:val="sr-Latn-ME" w:eastAsia="sr-Latn-ME"/>
              </w:rPr>
              <w:t>a</w:t>
            </w:r>
          </w:p>
          <w:p w14:paraId="5130AA0A" w14:textId="62742E38" w:rsidR="006F758B" w:rsidRPr="00713A57" w:rsidRDefault="006F758B" w:rsidP="006F758B">
            <w:pPr>
              <w:tabs>
                <w:tab w:val="left" w:pos="284"/>
                <w:tab w:val="center" w:pos="4536"/>
                <w:tab w:val="right" w:pos="9072"/>
              </w:tabs>
              <w:rPr>
                <w:sz w:val="22"/>
                <w:szCs w:val="22"/>
                <w:lang w:val="sr-Latn-ME" w:eastAsia="sr-Latn-ME"/>
              </w:rPr>
            </w:pPr>
            <w:r w:rsidRPr="00713A57">
              <w:rPr>
                <w:b/>
                <w:sz w:val="22"/>
                <w:szCs w:val="22"/>
                <w:lang w:val="sr-Latn-ME" w:eastAsia="sr-Latn-ME"/>
              </w:rPr>
              <w:t xml:space="preserve"> (ne može se proc</w:t>
            </w:r>
            <w:r w:rsidR="007D1061" w:rsidRPr="00713A57">
              <w:rPr>
                <w:b/>
                <w:sz w:val="22"/>
                <w:szCs w:val="22"/>
                <w:lang w:val="sr-Latn-ME" w:eastAsia="sr-Latn-ME"/>
              </w:rPr>
              <w:t>ij</w:t>
            </w:r>
            <w:r w:rsidRPr="00713A57">
              <w:rPr>
                <w:b/>
                <w:sz w:val="22"/>
                <w:szCs w:val="22"/>
                <w:lang w:val="sr-Latn-ME" w:eastAsia="sr-Latn-ME"/>
              </w:rPr>
              <w:t>eniti na osnovu dostupnih podataka)</w:t>
            </w:r>
          </w:p>
        </w:tc>
      </w:tr>
      <w:tr w:rsidR="006F758B" w:rsidRPr="00713A57" w14:paraId="49B21546" w14:textId="77777777" w:rsidTr="00070D0A">
        <w:tc>
          <w:tcPr>
            <w:tcW w:w="2489" w:type="dxa"/>
            <w:tcBorders>
              <w:top w:val="single" w:sz="4" w:space="0" w:color="auto"/>
              <w:left w:val="single" w:sz="4" w:space="0" w:color="auto"/>
              <w:bottom w:val="single" w:sz="4" w:space="0" w:color="auto"/>
              <w:right w:val="single" w:sz="4" w:space="0" w:color="auto"/>
            </w:tcBorders>
            <w:hideMark/>
          </w:tcPr>
          <w:p w14:paraId="144B36BC" w14:textId="1E1DF6E2" w:rsidR="006F758B" w:rsidRPr="00713A57" w:rsidRDefault="006F758B" w:rsidP="006F758B">
            <w:pPr>
              <w:tabs>
                <w:tab w:val="left" w:pos="284"/>
                <w:tab w:val="center" w:pos="4536"/>
                <w:tab w:val="right" w:pos="9072"/>
              </w:tabs>
              <w:rPr>
                <w:sz w:val="22"/>
                <w:szCs w:val="22"/>
                <w:lang w:val="sr-Latn-ME" w:eastAsia="sr-Latn-ME"/>
              </w:rPr>
            </w:pPr>
            <w:r w:rsidRPr="00713A57">
              <w:rPr>
                <w:sz w:val="22"/>
                <w:szCs w:val="22"/>
                <w:lang w:val="sr-Latn-ME" w:eastAsia="sr-Latn-ME"/>
              </w:rPr>
              <w:t>Porem</w:t>
            </w:r>
            <w:r w:rsidR="0088754E" w:rsidRPr="00713A57">
              <w:rPr>
                <w:sz w:val="22"/>
                <w:szCs w:val="22"/>
                <w:lang w:val="sr-Latn-ME" w:eastAsia="sr-Latn-ME"/>
              </w:rPr>
              <w:t>e</w:t>
            </w:r>
            <w:r w:rsidRPr="00713A57">
              <w:rPr>
                <w:sz w:val="22"/>
                <w:szCs w:val="22"/>
                <w:lang w:val="sr-Latn-ME" w:eastAsia="sr-Latn-ME"/>
              </w:rPr>
              <w:t>ćaji krvi i limfnog sist</w:t>
            </w:r>
            <w:r w:rsidR="007A27F7" w:rsidRPr="00713A57">
              <w:rPr>
                <w:sz w:val="22"/>
                <w:szCs w:val="22"/>
                <w:lang w:val="sr-Latn-ME" w:eastAsia="sr-Latn-ME"/>
              </w:rPr>
              <w:t>e</w:t>
            </w:r>
            <w:r w:rsidRPr="00713A57">
              <w:rPr>
                <w:sz w:val="22"/>
                <w:szCs w:val="22"/>
                <w:lang w:val="sr-Latn-ME" w:eastAsia="sr-Latn-ME"/>
              </w:rPr>
              <w:t>ma</w:t>
            </w:r>
          </w:p>
        </w:tc>
        <w:tc>
          <w:tcPr>
            <w:tcW w:w="1901" w:type="dxa"/>
            <w:tcBorders>
              <w:top w:val="single" w:sz="4" w:space="0" w:color="auto"/>
              <w:left w:val="single" w:sz="4" w:space="0" w:color="auto"/>
              <w:bottom w:val="single" w:sz="4" w:space="0" w:color="auto"/>
              <w:right w:val="single" w:sz="4" w:space="0" w:color="auto"/>
            </w:tcBorders>
          </w:tcPr>
          <w:p w14:paraId="247F81D2" w14:textId="77777777" w:rsidR="006F758B" w:rsidRPr="00713A57" w:rsidRDefault="006F758B" w:rsidP="006F758B">
            <w:pPr>
              <w:tabs>
                <w:tab w:val="left" w:pos="284"/>
                <w:tab w:val="center" w:pos="4536"/>
                <w:tab w:val="right" w:pos="9072"/>
              </w:tabs>
              <w:rPr>
                <w:sz w:val="22"/>
                <w:szCs w:val="22"/>
                <w:lang w:val="sr-Latn-ME" w:eastAsia="sr-Latn-ME"/>
              </w:rPr>
            </w:pPr>
          </w:p>
        </w:tc>
        <w:tc>
          <w:tcPr>
            <w:tcW w:w="1703" w:type="dxa"/>
            <w:tcBorders>
              <w:top w:val="single" w:sz="4" w:space="0" w:color="auto"/>
              <w:left w:val="single" w:sz="4" w:space="0" w:color="auto"/>
              <w:bottom w:val="single" w:sz="4" w:space="0" w:color="auto"/>
              <w:right w:val="single" w:sz="4" w:space="0" w:color="auto"/>
            </w:tcBorders>
          </w:tcPr>
          <w:p w14:paraId="4AA41F9E" w14:textId="77777777" w:rsidR="006F758B" w:rsidRPr="00713A57" w:rsidRDefault="006F758B" w:rsidP="006F758B">
            <w:pPr>
              <w:tabs>
                <w:tab w:val="left" w:pos="284"/>
                <w:tab w:val="center" w:pos="4536"/>
                <w:tab w:val="right" w:pos="9072"/>
              </w:tabs>
              <w:rPr>
                <w:sz w:val="22"/>
                <w:szCs w:val="22"/>
                <w:lang w:val="sr-Latn-ME" w:eastAsia="sr-Latn-ME"/>
              </w:rPr>
            </w:pPr>
          </w:p>
        </w:tc>
        <w:tc>
          <w:tcPr>
            <w:tcW w:w="1418" w:type="dxa"/>
            <w:tcBorders>
              <w:top w:val="single" w:sz="4" w:space="0" w:color="auto"/>
              <w:left w:val="single" w:sz="4" w:space="0" w:color="auto"/>
              <w:bottom w:val="single" w:sz="4" w:space="0" w:color="auto"/>
              <w:right w:val="single" w:sz="4" w:space="0" w:color="auto"/>
            </w:tcBorders>
          </w:tcPr>
          <w:p w14:paraId="155DD16F" w14:textId="77777777" w:rsidR="006F758B" w:rsidRPr="00713A57" w:rsidRDefault="006F758B" w:rsidP="006F758B">
            <w:pPr>
              <w:tabs>
                <w:tab w:val="left" w:pos="284"/>
                <w:tab w:val="center" w:pos="4536"/>
                <w:tab w:val="right" w:pos="9072"/>
              </w:tabs>
              <w:rPr>
                <w:sz w:val="22"/>
                <w:szCs w:val="22"/>
                <w:lang w:val="sr-Latn-ME" w:eastAsia="sr-Latn-ME"/>
              </w:rPr>
            </w:pPr>
          </w:p>
        </w:tc>
        <w:tc>
          <w:tcPr>
            <w:tcW w:w="2269" w:type="dxa"/>
            <w:tcBorders>
              <w:top w:val="single" w:sz="4" w:space="0" w:color="auto"/>
              <w:left w:val="single" w:sz="4" w:space="0" w:color="auto"/>
              <w:bottom w:val="single" w:sz="4" w:space="0" w:color="auto"/>
              <w:right w:val="single" w:sz="4" w:space="0" w:color="auto"/>
            </w:tcBorders>
            <w:hideMark/>
          </w:tcPr>
          <w:p w14:paraId="4B384B6B" w14:textId="77777777" w:rsidR="006F758B" w:rsidRPr="00713A57" w:rsidRDefault="006F758B" w:rsidP="006F758B">
            <w:pPr>
              <w:tabs>
                <w:tab w:val="left" w:pos="284"/>
                <w:tab w:val="center" w:pos="4536"/>
                <w:tab w:val="right" w:pos="9072"/>
              </w:tabs>
              <w:rPr>
                <w:sz w:val="22"/>
                <w:szCs w:val="22"/>
                <w:lang w:val="sr-Latn-ME" w:eastAsia="sr-Latn-ME"/>
              </w:rPr>
            </w:pPr>
            <w:r w:rsidRPr="00713A57">
              <w:rPr>
                <w:sz w:val="22"/>
                <w:szCs w:val="22"/>
                <w:lang w:val="sr-Latn-ME" w:eastAsia="sr-Latn-ME"/>
              </w:rPr>
              <w:t>Prolazna trombocitopenija, prolazna limfadenopatija</w:t>
            </w:r>
          </w:p>
        </w:tc>
      </w:tr>
      <w:tr w:rsidR="006F758B" w:rsidRPr="00713A57" w14:paraId="55B59961" w14:textId="77777777" w:rsidTr="00070D0A">
        <w:tc>
          <w:tcPr>
            <w:tcW w:w="2489" w:type="dxa"/>
            <w:tcBorders>
              <w:top w:val="single" w:sz="4" w:space="0" w:color="auto"/>
              <w:left w:val="single" w:sz="4" w:space="0" w:color="auto"/>
              <w:bottom w:val="single" w:sz="4" w:space="0" w:color="auto"/>
              <w:right w:val="single" w:sz="4" w:space="0" w:color="auto"/>
            </w:tcBorders>
            <w:hideMark/>
          </w:tcPr>
          <w:p w14:paraId="4FE6EA42" w14:textId="7E94FC16" w:rsidR="006F758B" w:rsidRPr="00713A57" w:rsidRDefault="006F758B" w:rsidP="006F758B">
            <w:pPr>
              <w:tabs>
                <w:tab w:val="left" w:pos="284"/>
                <w:tab w:val="center" w:pos="4536"/>
                <w:tab w:val="right" w:pos="9072"/>
              </w:tabs>
              <w:rPr>
                <w:sz w:val="22"/>
                <w:szCs w:val="22"/>
                <w:lang w:val="sr-Latn-ME" w:eastAsia="sr-Latn-ME"/>
              </w:rPr>
            </w:pPr>
            <w:r w:rsidRPr="00713A57">
              <w:rPr>
                <w:sz w:val="22"/>
                <w:szCs w:val="22"/>
                <w:lang w:val="sr-Latn-ME" w:eastAsia="sr-Latn-ME"/>
              </w:rPr>
              <w:t>Poremećaji imun</w:t>
            </w:r>
            <w:r w:rsidR="00BC4A15" w:rsidRPr="00713A57">
              <w:rPr>
                <w:sz w:val="22"/>
                <w:szCs w:val="22"/>
                <w:lang w:val="sr-Latn-ME" w:eastAsia="sr-Latn-ME"/>
              </w:rPr>
              <w:t>og</w:t>
            </w:r>
            <w:r w:rsidR="004A6601" w:rsidRPr="00713A57">
              <w:rPr>
                <w:sz w:val="22"/>
                <w:szCs w:val="22"/>
                <w:lang w:val="sr-Latn-ME" w:eastAsia="sr-Latn-ME"/>
              </w:rPr>
              <w:t xml:space="preserve"> </w:t>
            </w:r>
            <w:r w:rsidRPr="00713A57">
              <w:rPr>
                <w:sz w:val="22"/>
                <w:szCs w:val="22"/>
                <w:lang w:val="sr-Latn-ME" w:eastAsia="sr-Latn-ME"/>
              </w:rPr>
              <w:t>sistema</w:t>
            </w:r>
          </w:p>
        </w:tc>
        <w:tc>
          <w:tcPr>
            <w:tcW w:w="1901" w:type="dxa"/>
            <w:tcBorders>
              <w:top w:val="single" w:sz="4" w:space="0" w:color="auto"/>
              <w:left w:val="single" w:sz="4" w:space="0" w:color="auto"/>
              <w:bottom w:val="single" w:sz="4" w:space="0" w:color="auto"/>
              <w:right w:val="single" w:sz="4" w:space="0" w:color="auto"/>
            </w:tcBorders>
          </w:tcPr>
          <w:p w14:paraId="68B5B8EC" w14:textId="77777777" w:rsidR="006F758B" w:rsidRPr="00713A57" w:rsidRDefault="006F758B" w:rsidP="006F758B">
            <w:pPr>
              <w:tabs>
                <w:tab w:val="left" w:pos="284"/>
                <w:tab w:val="center" w:pos="4536"/>
                <w:tab w:val="right" w:pos="9072"/>
              </w:tabs>
              <w:rPr>
                <w:sz w:val="22"/>
                <w:szCs w:val="22"/>
                <w:lang w:val="sr-Latn-ME" w:eastAsia="sr-Latn-ME"/>
              </w:rPr>
            </w:pPr>
          </w:p>
        </w:tc>
        <w:tc>
          <w:tcPr>
            <w:tcW w:w="1703" w:type="dxa"/>
            <w:tcBorders>
              <w:top w:val="single" w:sz="4" w:space="0" w:color="auto"/>
              <w:left w:val="single" w:sz="4" w:space="0" w:color="auto"/>
              <w:bottom w:val="single" w:sz="4" w:space="0" w:color="auto"/>
              <w:right w:val="single" w:sz="4" w:space="0" w:color="auto"/>
            </w:tcBorders>
          </w:tcPr>
          <w:p w14:paraId="1E84127F" w14:textId="77777777" w:rsidR="006F758B" w:rsidRPr="00713A57" w:rsidRDefault="006F758B" w:rsidP="006F758B">
            <w:pPr>
              <w:tabs>
                <w:tab w:val="left" w:pos="284"/>
                <w:tab w:val="center" w:pos="4536"/>
                <w:tab w:val="right" w:pos="9072"/>
              </w:tabs>
              <w:rPr>
                <w:sz w:val="22"/>
                <w:szCs w:val="22"/>
                <w:lang w:val="sr-Latn-ME" w:eastAsia="sr-Latn-ME"/>
              </w:rPr>
            </w:pPr>
          </w:p>
        </w:tc>
        <w:tc>
          <w:tcPr>
            <w:tcW w:w="1418" w:type="dxa"/>
            <w:tcBorders>
              <w:top w:val="single" w:sz="4" w:space="0" w:color="auto"/>
              <w:left w:val="single" w:sz="4" w:space="0" w:color="auto"/>
              <w:bottom w:val="single" w:sz="4" w:space="0" w:color="auto"/>
              <w:right w:val="single" w:sz="4" w:space="0" w:color="auto"/>
            </w:tcBorders>
          </w:tcPr>
          <w:p w14:paraId="4BC66708" w14:textId="77777777" w:rsidR="006F758B" w:rsidRPr="00713A57" w:rsidRDefault="006F758B" w:rsidP="006F758B">
            <w:pPr>
              <w:tabs>
                <w:tab w:val="left" w:pos="284"/>
                <w:tab w:val="center" w:pos="4536"/>
                <w:tab w:val="right" w:pos="9072"/>
              </w:tabs>
              <w:rPr>
                <w:sz w:val="22"/>
                <w:szCs w:val="22"/>
                <w:lang w:val="sr-Latn-ME" w:eastAsia="sr-Latn-ME"/>
              </w:rPr>
            </w:pPr>
          </w:p>
        </w:tc>
        <w:tc>
          <w:tcPr>
            <w:tcW w:w="2269" w:type="dxa"/>
            <w:tcBorders>
              <w:top w:val="single" w:sz="4" w:space="0" w:color="auto"/>
              <w:left w:val="single" w:sz="4" w:space="0" w:color="auto"/>
              <w:bottom w:val="single" w:sz="4" w:space="0" w:color="auto"/>
              <w:right w:val="single" w:sz="4" w:space="0" w:color="auto"/>
            </w:tcBorders>
            <w:hideMark/>
          </w:tcPr>
          <w:p w14:paraId="156B7008" w14:textId="3497DCD7" w:rsidR="006F758B" w:rsidRPr="00713A57" w:rsidRDefault="006F758B" w:rsidP="006F758B">
            <w:pPr>
              <w:tabs>
                <w:tab w:val="left" w:pos="284"/>
                <w:tab w:val="center" w:pos="4536"/>
                <w:tab w:val="right" w:pos="9072"/>
              </w:tabs>
              <w:rPr>
                <w:sz w:val="22"/>
                <w:szCs w:val="22"/>
                <w:lang w:val="sr-Latn-ME" w:eastAsia="sr-Latn-ME"/>
              </w:rPr>
            </w:pPr>
            <w:r w:rsidRPr="00713A57">
              <w:rPr>
                <w:sz w:val="22"/>
                <w:szCs w:val="22"/>
                <w:lang w:val="sr-Latn-ME" w:eastAsia="sr-Latn-ME"/>
              </w:rPr>
              <w:t>Alergijske reakcije koje u r</w:t>
            </w:r>
            <w:r w:rsidR="007D1061" w:rsidRPr="00713A57">
              <w:rPr>
                <w:sz w:val="22"/>
                <w:szCs w:val="22"/>
                <w:lang w:val="sr-Latn-ME" w:eastAsia="sr-Latn-ME"/>
              </w:rPr>
              <w:t>ij</w:t>
            </w:r>
            <w:r w:rsidRPr="00713A57">
              <w:rPr>
                <w:sz w:val="22"/>
                <w:szCs w:val="22"/>
                <w:lang w:val="sr-Latn-ME" w:eastAsia="sr-Latn-ME"/>
              </w:rPr>
              <w:t xml:space="preserve">etkim slučajevima vode do šoka, angioedem </w:t>
            </w:r>
          </w:p>
        </w:tc>
      </w:tr>
      <w:tr w:rsidR="006F758B" w:rsidRPr="00713A57" w14:paraId="76F73068" w14:textId="77777777" w:rsidTr="00070D0A">
        <w:tc>
          <w:tcPr>
            <w:tcW w:w="2489" w:type="dxa"/>
            <w:tcBorders>
              <w:top w:val="single" w:sz="4" w:space="0" w:color="auto"/>
              <w:left w:val="single" w:sz="4" w:space="0" w:color="auto"/>
              <w:bottom w:val="single" w:sz="4" w:space="0" w:color="auto"/>
              <w:right w:val="single" w:sz="4" w:space="0" w:color="auto"/>
            </w:tcBorders>
            <w:hideMark/>
          </w:tcPr>
          <w:p w14:paraId="32C9FA1A" w14:textId="77777777" w:rsidR="006F758B" w:rsidRPr="00713A57" w:rsidRDefault="006F758B" w:rsidP="006F758B">
            <w:pPr>
              <w:tabs>
                <w:tab w:val="left" w:pos="284"/>
                <w:tab w:val="center" w:pos="4536"/>
                <w:tab w:val="right" w:pos="9072"/>
              </w:tabs>
              <w:rPr>
                <w:sz w:val="22"/>
                <w:szCs w:val="22"/>
                <w:lang w:val="sr-Latn-ME" w:eastAsia="sr-Latn-ME"/>
              </w:rPr>
            </w:pPr>
            <w:r w:rsidRPr="00713A57">
              <w:rPr>
                <w:sz w:val="22"/>
                <w:szCs w:val="22"/>
                <w:lang w:val="sr-Latn-ME" w:eastAsia="sr-Latn-ME"/>
              </w:rPr>
              <w:t>Poremećaji nervnog sistema</w:t>
            </w:r>
          </w:p>
        </w:tc>
        <w:tc>
          <w:tcPr>
            <w:tcW w:w="1901" w:type="dxa"/>
            <w:tcBorders>
              <w:top w:val="single" w:sz="4" w:space="0" w:color="auto"/>
              <w:left w:val="single" w:sz="4" w:space="0" w:color="auto"/>
              <w:bottom w:val="single" w:sz="4" w:space="0" w:color="auto"/>
              <w:right w:val="single" w:sz="4" w:space="0" w:color="auto"/>
            </w:tcBorders>
            <w:hideMark/>
          </w:tcPr>
          <w:p w14:paraId="098C8573" w14:textId="5C81A826" w:rsidR="006F758B" w:rsidRPr="00713A57" w:rsidRDefault="006F758B" w:rsidP="006F758B">
            <w:pPr>
              <w:tabs>
                <w:tab w:val="left" w:pos="284"/>
                <w:tab w:val="center" w:pos="4536"/>
                <w:tab w:val="right" w:pos="9072"/>
              </w:tabs>
              <w:rPr>
                <w:sz w:val="22"/>
                <w:szCs w:val="22"/>
                <w:lang w:val="sr-Latn-ME" w:eastAsia="sr-Latn-ME"/>
              </w:rPr>
            </w:pPr>
            <w:r w:rsidRPr="00713A57">
              <w:rPr>
                <w:sz w:val="22"/>
                <w:szCs w:val="22"/>
                <w:lang w:val="sr-Latn-ME" w:eastAsia="sr-Latn-ME"/>
              </w:rPr>
              <w:t>Glavobolja</w:t>
            </w:r>
            <w:r w:rsidR="00956CC8" w:rsidRPr="00713A57">
              <w:rPr>
                <w:sz w:val="22"/>
                <w:szCs w:val="22"/>
                <w:vertAlign w:val="superscript"/>
                <w:lang w:val="sr-Latn-ME" w:eastAsia="sr-Latn-ME"/>
              </w:rPr>
              <w:t>c</w:t>
            </w:r>
          </w:p>
          <w:p w14:paraId="6EE8439F" w14:textId="77777777" w:rsidR="006F758B" w:rsidRPr="00713A57" w:rsidRDefault="006F758B" w:rsidP="006F758B">
            <w:pPr>
              <w:tabs>
                <w:tab w:val="left" w:pos="284"/>
                <w:tab w:val="center" w:pos="4536"/>
                <w:tab w:val="right" w:pos="9072"/>
              </w:tabs>
              <w:rPr>
                <w:sz w:val="22"/>
                <w:szCs w:val="22"/>
                <w:vertAlign w:val="superscript"/>
                <w:lang w:val="sr-Latn-ME" w:eastAsia="sr-Latn-ME"/>
              </w:rPr>
            </w:pPr>
            <w:r w:rsidRPr="00713A57">
              <w:rPr>
                <w:sz w:val="22"/>
                <w:szCs w:val="22"/>
                <w:lang w:val="sr-Latn-ME" w:eastAsia="sr-Latn-ME"/>
              </w:rPr>
              <w:t>Dremljivost</w:t>
            </w:r>
            <w:r w:rsidRPr="00713A57">
              <w:rPr>
                <w:sz w:val="22"/>
                <w:szCs w:val="22"/>
                <w:vertAlign w:val="superscript"/>
                <w:lang w:val="sr-Latn-ME" w:eastAsia="sr-Latn-ME"/>
              </w:rPr>
              <w:t>b</w:t>
            </w:r>
          </w:p>
        </w:tc>
        <w:tc>
          <w:tcPr>
            <w:tcW w:w="1703" w:type="dxa"/>
            <w:tcBorders>
              <w:top w:val="single" w:sz="4" w:space="0" w:color="auto"/>
              <w:left w:val="single" w:sz="4" w:space="0" w:color="auto"/>
              <w:bottom w:val="single" w:sz="4" w:space="0" w:color="auto"/>
              <w:right w:val="single" w:sz="4" w:space="0" w:color="auto"/>
            </w:tcBorders>
          </w:tcPr>
          <w:p w14:paraId="5F772977" w14:textId="77777777" w:rsidR="006F758B" w:rsidRPr="00713A57" w:rsidRDefault="006F758B" w:rsidP="006F758B">
            <w:pPr>
              <w:tabs>
                <w:tab w:val="left" w:pos="284"/>
                <w:tab w:val="center" w:pos="4536"/>
                <w:tab w:val="right" w:pos="9072"/>
              </w:tabs>
              <w:rPr>
                <w:sz w:val="22"/>
                <w:szCs w:val="22"/>
                <w:lang w:val="sr-Latn-ME" w:eastAsia="sr-Latn-ME"/>
              </w:rPr>
            </w:pPr>
          </w:p>
        </w:tc>
        <w:tc>
          <w:tcPr>
            <w:tcW w:w="1418" w:type="dxa"/>
            <w:tcBorders>
              <w:top w:val="single" w:sz="4" w:space="0" w:color="auto"/>
              <w:left w:val="single" w:sz="4" w:space="0" w:color="auto"/>
              <w:bottom w:val="single" w:sz="4" w:space="0" w:color="auto"/>
              <w:right w:val="single" w:sz="4" w:space="0" w:color="auto"/>
            </w:tcBorders>
          </w:tcPr>
          <w:p w14:paraId="797E9A10" w14:textId="77777777" w:rsidR="006F758B" w:rsidRPr="00713A57" w:rsidRDefault="006F758B" w:rsidP="006F758B">
            <w:pPr>
              <w:tabs>
                <w:tab w:val="left" w:pos="284"/>
                <w:tab w:val="center" w:pos="4536"/>
                <w:tab w:val="right" w:pos="9072"/>
              </w:tabs>
              <w:rPr>
                <w:sz w:val="22"/>
                <w:szCs w:val="22"/>
                <w:lang w:val="sr-Latn-ME" w:eastAsia="sr-Latn-ME"/>
              </w:rPr>
            </w:pPr>
          </w:p>
        </w:tc>
        <w:tc>
          <w:tcPr>
            <w:tcW w:w="2269" w:type="dxa"/>
            <w:tcBorders>
              <w:top w:val="single" w:sz="4" w:space="0" w:color="auto"/>
              <w:left w:val="single" w:sz="4" w:space="0" w:color="auto"/>
              <w:bottom w:val="single" w:sz="4" w:space="0" w:color="auto"/>
              <w:right w:val="single" w:sz="4" w:space="0" w:color="auto"/>
            </w:tcBorders>
            <w:hideMark/>
          </w:tcPr>
          <w:p w14:paraId="08E93DDE" w14:textId="3808BB39" w:rsidR="006F758B" w:rsidRPr="00713A57" w:rsidRDefault="006F758B" w:rsidP="006F758B">
            <w:pPr>
              <w:tabs>
                <w:tab w:val="left" w:pos="284"/>
                <w:tab w:val="center" w:pos="4536"/>
                <w:tab w:val="right" w:pos="9072"/>
              </w:tabs>
              <w:rPr>
                <w:sz w:val="22"/>
                <w:szCs w:val="22"/>
                <w:lang w:val="sr-Latn-ME" w:eastAsia="sr-Latn-ME"/>
              </w:rPr>
            </w:pPr>
            <w:r w:rsidRPr="00713A57">
              <w:rPr>
                <w:sz w:val="22"/>
                <w:szCs w:val="22"/>
                <w:lang w:val="sr-Latn-ME" w:eastAsia="sr-Latn-ME"/>
              </w:rPr>
              <w:t xml:space="preserve">Neuralgija, parestezija, febrilne konvulzije, neurološki poremećaji kao što </w:t>
            </w:r>
            <w:r w:rsidR="00BC4A15" w:rsidRPr="00713A57">
              <w:rPr>
                <w:sz w:val="22"/>
                <w:szCs w:val="22"/>
                <w:lang w:val="sr-Latn-ME" w:eastAsia="sr-Latn-ME"/>
              </w:rPr>
              <w:t>su</w:t>
            </w:r>
            <w:r w:rsidRPr="00713A57">
              <w:rPr>
                <w:sz w:val="22"/>
                <w:szCs w:val="22"/>
                <w:lang w:val="sr-Latn-ME" w:eastAsia="sr-Latn-ME"/>
              </w:rPr>
              <w:t xml:space="preserve"> encefalomijelitis, neuritis i </w:t>
            </w:r>
            <w:r w:rsidRPr="00713A57">
              <w:rPr>
                <w:i/>
                <w:sz w:val="22"/>
                <w:szCs w:val="22"/>
                <w:lang w:val="sr-Latn-ME" w:eastAsia="sr-Latn-ME"/>
              </w:rPr>
              <w:t>Guillain-Barré</w:t>
            </w:r>
            <w:r w:rsidRPr="00713A57">
              <w:rPr>
                <w:sz w:val="22"/>
                <w:szCs w:val="22"/>
                <w:lang w:val="sr-Latn-ME" w:eastAsia="sr-Latn-ME"/>
              </w:rPr>
              <w:t xml:space="preserve"> sindrom</w:t>
            </w:r>
          </w:p>
        </w:tc>
      </w:tr>
      <w:tr w:rsidR="006F758B" w:rsidRPr="00713A57" w14:paraId="6C4A129E" w14:textId="77777777" w:rsidTr="00070D0A">
        <w:tc>
          <w:tcPr>
            <w:tcW w:w="2489" w:type="dxa"/>
            <w:tcBorders>
              <w:top w:val="single" w:sz="4" w:space="0" w:color="auto"/>
              <w:left w:val="single" w:sz="4" w:space="0" w:color="auto"/>
              <w:bottom w:val="single" w:sz="4" w:space="0" w:color="auto"/>
              <w:right w:val="single" w:sz="4" w:space="0" w:color="auto"/>
            </w:tcBorders>
            <w:hideMark/>
          </w:tcPr>
          <w:p w14:paraId="0408FFEB" w14:textId="77777777" w:rsidR="006F758B" w:rsidRPr="00713A57" w:rsidRDefault="006F758B" w:rsidP="006F758B">
            <w:pPr>
              <w:tabs>
                <w:tab w:val="left" w:pos="284"/>
                <w:tab w:val="center" w:pos="4536"/>
                <w:tab w:val="right" w:pos="9072"/>
              </w:tabs>
              <w:rPr>
                <w:sz w:val="22"/>
                <w:szCs w:val="22"/>
                <w:lang w:val="sr-Latn-ME" w:eastAsia="sr-Latn-ME"/>
              </w:rPr>
            </w:pPr>
            <w:r w:rsidRPr="00713A57">
              <w:rPr>
                <w:sz w:val="22"/>
                <w:szCs w:val="22"/>
                <w:lang w:val="sr-Latn-ME" w:eastAsia="sr-Latn-ME"/>
              </w:rPr>
              <w:t>Vaskularni poremećaji</w:t>
            </w:r>
          </w:p>
        </w:tc>
        <w:tc>
          <w:tcPr>
            <w:tcW w:w="1901" w:type="dxa"/>
            <w:tcBorders>
              <w:top w:val="single" w:sz="4" w:space="0" w:color="auto"/>
              <w:left w:val="single" w:sz="4" w:space="0" w:color="auto"/>
              <w:bottom w:val="single" w:sz="4" w:space="0" w:color="auto"/>
              <w:right w:val="single" w:sz="4" w:space="0" w:color="auto"/>
            </w:tcBorders>
          </w:tcPr>
          <w:p w14:paraId="684E90D8" w14:textId="77777777" w:rsidR="006F758B" w:rsidRPr="00713A57" w:rsidRDefault="006F758B" w:rsidP="006F758B">
            <w:pPr>
              <w:tabs>
                <w:tab w:val="left" w:pos="284"/>
                <w:tab w:val="center" w:pos="4536"/>
                <w:tab w:val="right" w:pos="9072"/>
              </w:tabs>
              <w:rPr>
                <w:sz w:val="22"/>
                <w:szCs w:val="22"/>
                <w:lang w:val="sr-Latn-ME" w:eastAsia="sr-Latn-ME"/>
              </w:rPr>
            </w:pPr>
          </w:p>
        </w:tc>
        <w:tc>
          <w:tcPr>
            <w:tcW w:w="1703" w:type="dxa"/>
            <w:tcBorders>
              <w:top w:val="single" w:sz="4" w:space="0" w:color="auto"/>
              <w:left w:val="single" w:sz="4" w:space="0" w:color="auto"/>
              <w:bottom w:val="single" w:sz="4" w:space="0" w:color="auto"/>
              <w:right w:val="single" w:sz="4" w:space="0" w:color="auto"/>
            </w:tcBorders>
          </w:tcPr>
          <w:p w14:paraId="29178A55" w14:textId="77777777" w:rsidR="006F758B" w:rsidRPr="00713A57" w:rsidRDefault="006F758B" w:rsidP="006F758B">
            <w:pPr>
              <w:tabs>
                <w:tab w:val="left" w:pos="284"/>
                <w:tab w:val="center" w:pos="4536"/>
                <w:tab w:val="right" w:pos="9072"/>
              </w:tabs>
              <w:rPr>
                <w:sz w:val="22"/>
                <w:szCs w:val="22"/>
                <w:lang w:val="sr-Latn-ME" w:eastAsia="sr-Latn-ME"/>
              </w:rPr>
            </w:pPr>
          </w:p>
        </w:tc>
        <w:tc>
          <w:tcPr>
            <w:tcW w:w="1418" w:type="dxa"/>
            <w:tcBorders>
              <w:top w:val="single" w:sz="4" w:space="0" w:color="auto"/>
              <w:left w:val="single" w:sz="4" w:space="0" w:color="auto"/>
              <w:bottom w:val="single" w:sz="4" w:space="0" w:color="auto"/>
              <w:right w:val="single" w:sz="4" w:space="0" w:color="auto"/>
            </w:tcBorders>
          </w:tcPr>
          <w:p w14:paraId="0722ACE2" w14:textId="77777777" w:rsidR="006F758B" w:rsidRPr="00713A57" w:rsidRDefault="006F758B" w:rsidP="006F758B">
            <w:pPr>
              <w:tabs>
                <w:tab w:val="left" w:pos="284"/>
                <w:tab w:val="center" w:pos="4536"/>
                <w:tab w:val="right" w:pos="9072"/>
              </w:tabs>
              <w:rPr>
                <w:sz w:val="22"/>
                <w:szCs w:val="22"/>
                <w:lang w:val="sr-Latn-ME" w:eastAsia="sr-Latn-ME"/>
              </w:rPr>
            </w:pPr>
          </w:p>
        </w:tc>
        <w:tc>
          <w:tcPr>
            <w:tcW w:w="2269" w:type="dxa"/>
            <w:tcBorders>
              <w:top w:val="single" w:sz="4" w:space="0" w:color="auto"/>
              <w:left w:val="single" w:sz="4" w:space="0" w:color="auto"/>
              <w:bottom w:val="single" w:sz="4" w:space="0" w:color="auto"/>
              <w:right w:val="single" w:sz="4" w:space="0" w:color="auto"/>
            </w:tcBorders>
            <w:hideMark/>
          </w:tcPr>
          <w:p w14:paraId="584F10F3" w14:textId="0175C622" w:rsidR="006F758B" w:rsidRPr="00713A57" w:rsidRDefault="006F758B" w:rsidP="006F758B">
            <w:pPr>
              <w:tabs>
                <w:tab w:val="left" w:pos="284"/>
                <w:tab w:val="center" w:pos="4536"/>
                <w:tab w:val="right" w:pos="9072"/>
              </w:tabs>
              <w:rPr>
                <w:sz w:val="22"/>
                <w:szCs w:val="22"/>
                <w:lang w:val="sr-Latn-ME" w:eastAsia="sr-Latn-ME"/>
              </w:rPr>
            </w:pPr>
            <w:r w:rsidRPr="00713A57">
              <w:rPr>
                <w:sz w:val="22"/>
                <w:szCs w:val="22"/>
                <w:lang w:val="sr-Latn-ME" w:eastAsia="sr-Latn-ME"/>
              </w:rPr>
              <w:t>Vaskulitis povezan u veoma r</w:t>
            </w:r>
            <w:r w:rsidR="007535B0" w:rsidRPr="00713A57">
              <w:rPr>
                <w:sz w:val="22"/>
                <w:szCs w:val="22"/>
                <w:lang w:val="sr-Latn-ME" w:eastAsia="sr-Latn-ME"/>
              </w:rPr>
              <w:t>ij</w:t>
            </w:r>
            <w:r w:rsidRPr="00713A57">
              <w:rPr>
                <w:sz w:val="22"/>
                <w:szCs w:val="22"/>
                <w:lang w:val="sr-Latn-ME" w:eastAsia="sr-Latn-ME"/>
              </w:rPr>
              <w:t>etkim slučajevima sa prolaznim poremećajem funkcije bubrega</w:t>
            </w:r>
          </w:p>
        </w:tc>
      </w:tr>
      <w:tr w:rsidR="006F758B" w:rsidRPr="00713A57" w14:paraId="3DEC5B07" w14:textId="77777777" w:rsidTr="00070D0A">
        <w:tc>
          <w:tcPr>
            <w:tcW w:w="2489" w:type="dxa"/>
            <w:tcBorders>
              <w:top w:val="single" w:sz="4" w:space="0" w:color="auto"/>
              <w:left w:val="single" w:sz="4" w:space="0" w:color="auto"/>
              <w:bottom w:val="single" w:sz="4" w:space="0" w:color="auto"/>
              <w:right w:val="single" w:sz="4" w:space="0" w:color="auto"/>
            </w:tcBorders>
            <w:hideMark/>
          </w:tcPr>
          <w:p w14:paraId="70B91727" w14:textId="77777777" w:rsidR="006F758B" w:rsidRPr="00713A57" w:rsidRDefault="006F758B" w:rsidP="006F758B">
            <w:pPr>
              <w:tabs>
                <w:tab w:val="left" w:pos="284"/>
                <w:tab w:val="center" w:pos="4536"/>
                <w:tab w:val="right" w:pos="9072"/>
              </w:tabs>
              <w:rPr>
                <w:sz w:val="22"/>
                <w:szCs w:val="22"/>
                <w:lang w:val="sr-Latn-ME" w:eastAsia="sr-Latn-ME"/>
              </w:rPr>
            </w:pPr>
            <w:r w:rsidRPr="00713A57">
              <w:rPr>
                <w:sz w:val="22"/>
                <w:szCs w:val="22"/>
                <w:lang w:val="sr-Latn-ME" w:eastAsia="sr-Latn-ME"/>
              </w:rPr>
              <w:t>Poremećaji kože i potkožnog tkiva</w:t>
            </w:r>
          </w:p>
        </w:tc>
        <w:tc>
          <w:tcPr>
            <w:tcW w:w="1901" w:type="dxa"/>
            <w:tcBorders>
              <w:top w:val="single" w:sz="4" w:space="0" w:color="auto"/>
              <w:left w:val="single" w:sz="4" w:space="0" w:color="auto"/>
              <w:bottom w:val="single" w:sz="4" w:space="0" w:color="auto"/>
              <w:right w:val="single" w:sz="4" w:space="0" w:color="auto"/>
            </w:tcBorders>
          </w:tcPr>
          <w:p w14:paraId="07BA38C5" w14:textId="2ED23822" w:rsidR="006F758B" w:rsidRPr="00713A57" w:rsidRDefault="00956CC8" w:rsidP="006F758B">
            <w:pPr>
              <w:tabs>
                <w:tab w:val="left" w:pos="284"/>
                <w:tab w:val="center" w:pos="4536"/>
                <w:tab w:val="right" w:pos="9072"/>
              </w:tabs>
              <w:rPr>
                <w:sz w:val="22"/>
                <w:szCs w:val="22"/>
                <w:lang w:val="sr-Latn-ME" w:eastAsia="sr-Latn-ME"/>
              </w:rPr>
            </w:pPr>
            <w:r w:rsidRPr="00713A57">
              <w:rPr>
                <w:sz w:val="22"/>
                <w:szCs w:val="22"/>
                <w:lang w:val="sr-Latn-ME" w:eastAsia="sr-Latn-ME"/>
              </w:rPr>
              <w:t>Znojenje</w:t>
            </w:r>
            <w:r w:rsidRPr="00713A57">
              <w:rPr>
                <w:sz w:val="22"/>
                <w:szCs w:val="22"/>
                <w:vertAlign w:val="superscript"/>
                <w:lang w:val="sr-Latn-ME" w:eastAsia="sr-Latn-ME"/>
              </w:rPr>
              <w:t>f</w:t>
            </w:r>
          </w:p>
        </w:tc>
        <w:tc>
          <w:tcPr>
            <w:tcW w:w="1703" w:type="dxa"/>
            <w:tcBorders>
              <w:top w:val="single" w:sz="4" w:space="0" w:color="auto"/>
              <w:left w:val="single" w:sz="4" w:space="0" w:color="auto"/>
              <w:bottom w:val="single" w:sz="4" w:space="0" w:color="auto"/>
              <w:right w:val="single" w:sz="4" w:space="0" w:color="auto"/>
            </w:tcBorders>
            <w:hideMark/>
          </w:tcPr>
          <w:p w14:paraId="0E208BF3" w14:textId="67C0026E" w:rsidR="006F758B" w:rsidRPr="00713A57" w:rsidRDefault="006F758B" w:rsidP="006F758B">
            <w:pPr>
              <w:tabs>
                <w:tab w:val="left" w:pos="284"/>
                <w:tab w:val="center" w:pos="4536"/>
                <w:tab w:val="right" w:pos="9072"/>
              </w:tabs>
              <w:rPr>
                <w:sz w:val="22"/>
                <w:szCs w:val="22"/>
                <w:vertAlign w:val="superscript"/>
                <w:lang w:val="sr-Latn-ME" w:eastAsia="sr-Latn-ME"/>
              </w:rPr>
            </w:pPr>
          </w:p>
        </w:tc>
        <w:tc>
          <w:tcPr>
            <w:tcW w:w="1418" w:type="dxa"/>
            <w:tcBorders>
              <w:top w:val="single" w:sz="4" w:space="0" w:color="auto"/>
              <w:left w:val="single" w:sz="4" w:space="0" w:color="auto"/>
              <w:bottom w:val="single" w:sz="4" w:space="0" w:color="auto"/>
              <w:right w:val="single" w:sz="4" w:space="0" w:color="auto"/>
            </w:tcBorders>
          </w:tcPr>
          <w:p w14:paraId="11A5AD77" w14:textId="77777777" w:rsidR="006F758B" w:rsidRPr="00713A57" w:rsidRDefault="006F758B" w:rsidP="006F758B">
            <w:pPr>
              <w:tabs>
                <w:tab w:val="left" w:pos="284"/>
                <w:tab w:val="center" w:pos="4536"/>
                <w:tab w:val="right" w:pos="9072"/>
              </w:tabs>
              <w:rPr>
                <w:sz w:val="22"/>
                <w:szCs w:val="22"/>
                <w:lang w:val="sr-Latn-ME" w:eastAsia="sr-Latn-ME"/>
              </w:rPr>
            </w:pPr>
          </w:p>
        </w:tc>
        <w:tc>
          <w:tcPr>
            <w:tcW w:w="2269" w:type="dxa"/>
            <w:tcBorders>
              <w:top w:val="single" w:sz="4" w:space="0" w:color="auto"/>
              <w:left w:val="single" w:sz="4" w:space="0" w:color="auto"/>
              <w:bottom w:val="single" w:sz="4" w:space="0" w:color="auto"/>
              <w:right w:val="single" w:sz="4" w:space="0" w:color="auto"/>
            </w:tcBorders>
            <w:hideMark/>
          </w:tcPr>
          <w:p w14:paraId="1BFC6CF3" w14:textId="42035B0A" w:rsidR="006F758B" w:rsidRPr="00713A57" w:rsidRDefault="006F758B" w:rsidP="006F758B">
            <w:pPr>
              <w:tabs>
                <w:tab w:val="left" w:pos="284"/>
                <w:tab w:val="center" w:pos="4536"/>
                <w:tab w:val="right" w:pos="9072"/>
              </w:tabs>
              <w:rPr>
                <w:sz w:val="22"/>
                <w:szCs w:val="22"/>
                <w:lang w:val="sr-Latn-ME" w:eastAsia="sr-Latn-ME"/>
              </w:rPr>
            </w:pPr>
            <w:r w:rsidRPr="00713A57">
              <w:rPr>
                <w:sz w:val="22"/>
                <w:szCs w:val="22"/>
                <w:lang w:val="sr-Latn-ME" w:eastAsia="sr-Latn-ME"/>
              </w:rPr>
              <w:t xml:space="preserve">Generalizovane reakcije na koži uključujući pruritus, urtikariju </w:t>
            </w:r>
            <w:r w:rsidR="00BC4A15" w:rsidRPr="00713A57">
              <w:rPr>
                <w:sz w:val="22"/>
                <w:szCs w:val="22"/>
                <w:lang w:val="sr-Latn-ME" w:eastAsia="sr-Latn-ME"/>
              </w:rPr>
              <w:t xml:space="preserve">i </w:t>
            </w:r>
            <w:r w:rsidRPr="00713A57">
              <w:rPr>
                <w:sz w:val="22"/>
                <w:szCs w:val="22"/>
                <w:lang w:val="sr-Latn-ME" w:eastAsia="sr-Latn-ME"/>
              </w:rPr>
              <w:t>nespecifični osip</w:t>
            </w:r>
          </w:p>
        </w:tc>
      </w:tr>
      <w:tr w:rsidR="006F758B" w:rsidRPr="00713A57" w14:paraId="5C350ACD" w14:textId="77777777" w:rsidTr="00070D0A">
        <w:tc>
          <w:tcPr>
            <w:tcW w:w="2489" w:type="dxa"/>
            <w:tcBorders>
              <w:top w:val="single" w:sz="4" w:space="0" w:color="auto"/>
              <w:left w:val="single" w:sz="4" w:space="0" w:color="auto"/>
              <w:bottom w:val="single" w:sz="4" w:space="0" w:color="auto"/>
              <w:right w:val="single" w:sz="4" w:space="0" w:color="auto"/>
            </w:tcBorders>
            <w:hideMark/>
          </w:tcPr>
          <w:p w14:paraId="2F6CF097" w14:textId="77777777" w:rsidR="006F758B" w:rsidRPr="00713A57" w:rsidRDefault="006F758B" w:rsidP="006F758B">
            <w:pPr>
              <w:tabs>
                <w:tab w:val="left" w:pos="284"/>
                <w:tab w:val="center" w:pos="4536"/>
                <w:tab w:val="right" w:pos="9072"/>
              </w:tabs>
              <w:rPr>
                <w:sz w:val="22"/>
                <w:szCs w:val="22"/>
                <w:lang w:val="sr-Latn-ME" w:eastAsia="sr-Latn-ME"/>
              </w:rPr>
            </w:pPr>
            <w:r w:rsidRPr="00713A57">
              <w:rPr>
                <w:sz w:val="22"/>
                <w:szCs w:val="22"/>
                <w:lang w:val="sr-Latn-ME" w:eastAsia="sr-Latn-ME"/>
              </w:rPr>
              <w:t>Poremećaj metabolizma i ishrane</w:t>
            </w:r>
          </w:p>
        </w:tc>
        <w:tc>
          <w:tcPr>
            <w:tcW w:w="1901" w:type="dxa"/>
            <w:tcBorders>
              <w:top w:val="single" w:sz="4" w:space="0" w:color="auto"/>
              <w:left w:val="single" w:sz="4" w:space="0" w:color="auto"/>
              <w:bottom w:val="single" w:sz="4" w:space="0" w:color="auto"/>
              <w:right w:val="single" w:sz="4" w:space="0" w:color="auto"/>
            </w:tcBorders>
            <w:hideMark/>
          </w:tcPr>
          <w:p w14:paraId="01568A8E" w14:textId="77777777" w:rsidR="006F758B" w:rsidRPr="00713A57" w:rsidRDefault="006F758B" w:rsidP="006F758B">
            <w:pPr>
              <w:tabs>
                <w:tab w:val="left" w:pos="284"/>
                <w:tab w:val="center" w:pos="4536"/>
                <w:tab w:val="right" w:pos="9072"/>
              </w:tabs>
              <w:rPr>
                <w:sz w:val="22"/>
                <w:szCs w:val="22"/>
                <w:lang w:val="sr-Latn-ME" w:eastAsia="sr-Latn-ME"/>
              </w:rPr>
            </w:pPr>
            <w:r w:rsidRPr="00713A57">
              <w:rPr>
                <w:sz w:val="22"/>
                <w:szCs w:val="22"/>
                <w:lang w:val="sr-Latn-ME" w:eastAsia="sr-Latn-ME"/>
              </w:rPr>
              <w:t>Gubitak apetita</w:t>
            </w:r>
            <w:r w:rsidRPr="00713A57">
              <w:rPr>
                <w:sz w:val="22"/>
                <w:szCs w:val="22"/>
                <w:vertAlign w:val="superscript"/>
                <w:lang w:val="sr-Latn-ME" w:eastAsia="sr-Latn-ME"/>
              </w:rPr>
              <w:t>b</w:t>
            </w:r>
          </w:p>
        </w:tc>
        <w:tc>
          <w:tcPr>
            <w:tcW w:w="1703" w:type="dxa"/>
            <w:tcBorders>
              <w:top w:val="single" w:sz="4" w:space="0" w:color="auto"/>
              <w:left w:val="single" w:sz="4" w:space="0" w:color="auto"/>
              <w:bottom w:val="single" w:sz="4" w:space="0" w:color="auto"/>
              <w:right w:val="single" w:sz="4" w:space="0" w:color="auto"/>
            </w:tcBorders>
          </w:tcPr>
          <w:p w14:paraId="700E17D0" w14:textId="77777777" w:rsidR="006F758B" w:rsidRPr="00713A57" w:rsidRDefault="006F758B" w:rsidP="006F758B">
            <w:pPr>
              <w:tabs>
                <w:tab w:val="left" w:pos="284"/>
                <w:tab w:val="center" w:pos="4536"/>
                <w:tab w:val="right" w:pos="9072"/>
              </w:tabs>
              <w:rPr>
                <w:sz w:val="22"/>
                <w:szCs w:val="22"/>
                <w:lang w:val="sr-Latn-ME" w:eastAsia="sr-Latn-ME"/>
              </w:rPr>
            </w:pPr>
          </w:p>
        </w:tc>
        <w:tc>
          <w:tcPr>
            <w:tcW w:w="1418" w:type="dxa"/>
            <w:tcBorders>
              <w:top w:val="single" w:sz="4" w:space="0" w:color="auto"/>
              <w:left w:val="single" w:sz="4" w:space="0" w:color="auto"/>
              <w:bottom w:val="single" w:sz="4" w:space="0" w:color="auto"/>
              <w:right w:val="single" w:sz="4" w:space="0" w:color="auto"/>
            </w:tcBorders>
          </w:tcPr>
          <w:p w14:paraId="67B48989" w14:textId="77777777" w:rsidR="006F758B" w:rsidRPr="00713A57" w:rsidRDefault="006F758B" w:rsidP="006F758B">
            <w:pPr>
              <w:tabs>
                <w:tab w:val="left" w:pos="284"/>
                <w:tab w:val="center" w:pos="4536"/>
                <w:tab w:val="right" w:pos="9072"/>
              </w:tabs>
              <w:rPr>
                <w:sz w:val="22"/>
                <w:szCs w:val="22"/>
                <w:lang w:val="sr-Latn-ME" w:eastAsia="sr-Latn-ME"/>
              </w:rPr>
            </w:pPr>
          </w:p>
        </w:tc>
        <w:tc>
          <w:tcPr>
            <w:tcW w:w="2269" w:type="dxa"/>
            <w:tcBorders>
              <w:top w:val="single" w:sz="4" w:space="0" w:color="auto"/>
              <w:left w:val="single" w:sz="4" w:space="0" w:color="auto"/>
              <w:bottom w:val="single" w:sz="4" w:space="0" w:color="auto"/>
              <w:right w:val="single" w:sz="4" w:space="0" w:color="auto"/>
            </w:tcBorders>
          </w:tcPr>
          <w:p w14:paraId="140D45A2" w14:textId="77777777" w:rsidR="006F758B" w:rsidRPr="00713A57" w:rsidRDefault="006F758B" w:rsidP="006F758B">
            <w:pPr>
              <w:tabs>
                <w:tab w:val="left" w:pos="284"/>
                <w:tab w:val="center" w:pos="4536"/>
                <w:tab w:val="right" w:pos="9072"/>
              </w:tabs>
              <w:rPr>
                <w:sz w:val="22"/>
                <w:szCs w:val="22"/>
                <w:lang w:val="sr-Latn-ME" w:eastAsia="sr-Latn-ME"/>
              </w:rPr>
            </w:pPr>
          </w:p>
        </w:tc>
      </w:tr>
      <w:tr w:rsidR="006F758B" w:rsidRPr="00713A57" w14:paraId="69E94BC6" w14:textId="77777777" w:rsidTr="00070D0A">
        <w:tc>
          <w:tcPr>
            <w:tcW w:w="2489" w:type="dxa"/>
            <w:tcBorders>
              <w:top w:val="single" w:sz="4" w:space="0" w:color="auto"/>
              <w:left w:val="single" w:sz="4" w:space="0" w:color="auto"/>
              <w:bottom w:val="single" w:sz="4" w:space="0" w:color="auto"/>
              <w:right w:val="single" w:sz="4" w:space="0" w:color="auto"/>
            </w:tcBorders>
            <w:hideMark/>
          </w:tcPr>
          <w:p w14:paraId="79EC4817" w14:textId="77777777" w:rsidR="006F758B" w:rsidRPr="00713A57" w:rsidRDefault="006F758B" w:rsidP="006F758B">
            <w:pPr>
              <w:tabs>
                <w:tab w:val="left" w:pos="284"/>
                <w:tab w:val="center" w:pos="4536"/>
                <w:tab w:val="right" w:pos="9072"/>
              </w:tabs>
              <w:rPr>
                <w:sz w:val="22"/>
                <w:szCs w:val="22"/>
                <w:lang w:val="sr-Latn-ME" w:eastAsia="sr-Latn-ME"/>
              </w:rPr>
            </w:pPr>
            <w:r w:rsidRPr="00713A57">
              <w:rPr>
                <w:sz w:val="22"/>
                <w:szCs w:val="22"/>
                <w:lang w:val="sr-Latn-ME" w:eastAsia="sr-Latn-ME"/>
              </w:rPr>
              <w:t>Gastrointestinalni poremećaji</w:t>
            </w:r>
          </w:p>
        </w:tc>
        <w:tc>
          <w:tcPr>
            <w:tcW w:w="1901" w:type="dxa"/>
            <w:tcBorders>
              <w:top w:val="single" w:sz="4" w:space="0" w:color="auto"/>
              <w:left w:val="single" w:sz="4" w:space="0" w:color="auto"/>
              <w:bottom w:val="single" w:sz="4" w:space="0" w:color="auto"/>
              <w:right w:val="single" w:sz="4" w:space="0" w:color="auto"/>
            </w:tcBorders>
            <w:hideMark/>
          </w:tcPr>
          <w:p w14:paraId="77DA1277" w14:textId="05D7EFB3" w:rsidR="006F758B" w:rsidRPr="00713A57" w:rsidRDefault="006F758B" w:rsidP="006F758B">
            <w:pPr>
              <w:tabs>
                <w:tab w:val="left" w:pos="284"/>
                <w:tab w:val="center" w:pos="4536"/>
                <w:tab w:val="right" w:pos="9072"/>
              </w:tabs>
              <w:rPr>
                <w:sz w:val="22"/>
                <w:szCs w:val="22"/>
                <w:vertAlign w:val="superscript"/>
                <w:lang w:val="sr-Latn-ME" w:eastAsia="sr-Latn-ME"/>
              </w:rPr>
            </w:pPr>
          </w:p>
          <w:p w14:paraId="78969097" w14:textId="52EAB594" w:rsidR="00956CC8" w:rsidRPr="00713A57" w:rsidRDefault="00956CC8" w:rsidP="006F758B">
            <w:pPr>
              <w:tabs>
                <w:tab w:val="left" w:pos="284"/>
                <w:tab w:val="center" w:pos="4536"/>
                <w:tab w:val="right" w:pos="9072"/>
              </w:tabs>
              <w:rPr>
                <w:sz w:val="22"/>
                <w:szCs w:val="22"/>
                <w:vertAlign w:val="superscript"/>
                <w:lang w:val="sr-Latn-ME" w:eastAsia="sr-Latn-ME"/>
              </w:rPr>
            </w:pPr>
            <w:r w:rsidRPr="00713A57">
              <w:rPr>
                <w:sz w:val="22"/>
                <w:szCs w:val="22"/>
                <w:lang w:val="sr-Latn-ME"/>
              </w:rPr>
              <w:t>mučnina</w:t>
            </w:r>
            <w:r w:rsidRPr="00713A57">
              <w:rPr>
                <w:sz w:val="22"/>
                <w:szCs w:val="22"/>
                <w:vertAlign w:val="superscript"/>
                <w:lang w:val="sr-Latn-ME"/>
              </w:rPr>
              <w:t>c</w:t>
            </w:r>
            <w:r w:rsidRPr="00713A57">
              <w:rPr>
                <w:sz w:val="22"/>
                <w:szCs w:val="22"/>
                <w:lang w:val="sr-Latn-ME"/>
              </w:rPr>
              <w:t>, abdominalni bol</w:t>
            </w:r>
            <w:r w:rsidRPr="00713A57">
              <w:rPr>
                <w:sz w:val="22"/>
                <w:szCs w:val="22"/>
                <w:vertAlign w:val="superscript"/>
                <w:lang w:val="sr-Latn-ME"/>
              </w:rPr>
              <w:t>c</w:t>
            </w:r>
            <w:r w:rsidRPr="00713A57">
              <w:rPr>
                <w:sz w:val="22"/>
                <w:szCs w:val="22"/>
                <w:lang w:val="sr-Latn-ME"/>
              </w:rPr>
              <w:t>, dijareja</w:t>
            </w:r>
            <w:r w:rsidRPr="00713A57">
              <w:rPr>
                <w:sz w:val="22"/>
                <w:szCs w:val="22"/>
                <w:vertAlign w:val="superscript"/>
                <w:lang w:val="sr-Latn-ME"/>
              </w:rPr>
              <w:t>e</w:t>
            </w:r>
            <w:r w:rsidRPr="00713A57">
              <w:rPr>
                <w:sz w:val="22"/>
                <w:szCs w:val="22"/>
                <w:lang w:val="sr-Latn-ME"/>
              </w:rPr>
              <w:t>, povraćanje</w:t>
            </w:r>
            <w:r w:rsidRPr="00713A57">
              <w:rPr>
                <w:sz w:val="22"/>
                <w:szCs w:val="22"/>
                <w:vertAlign w:val="superscript"/>
                <w:lang w:val="sr-Latn-ME"/>
              </w:rPr>
              <w:t>e</w:t>
            </w:r>
          </w:p>
        </w:tc>
        <w:tc>
          <w:tcPr>
            <w:tcW w:w="1703" w:type="dxa"/>
            <w:tcBorders>
              <w:top w:val="single" w:sz="4" w:space="0" w:color="auto"/>
              <w:left w:val="single" w:sz="4" w:space="0" w:color="auto"/>
              <w:bottom w:val="single" w:sz="4" w:space="0" w:color="auto"/>
              <w:right w:val="single" w:sz="4" w:space="0" w:color="auto"/>
            </w:tcBorders>
            <w:hideMark/>
          </w:tcPr>
          <w:p w14:paraId="05513683" w14:textId="77C8500E" w:rsidR="006F758B" w:rsidRPr="00713A57" w:rsidRDefault="006F758B" w:rsidP="006F758B">
            <w:pPr>
              <w:tabs>
                <w:tab w:val="left" w:pos="284"/>
                <w:tab w:val="center" w:pos="4536"/>
                <w:tab w:val="right" w:pos="9072"/>
              </w:tabs>
              <w:rPr>
                <w:sz w:val="22"/>
                <w:szCs w:val="22"/>
                <w:lang w:val="sr-Latn-ME" w:eastAsia="sr-Latn-ME"/>
              </w:rPr>
            </w:pPr>
          </w:p>
        </w:tc>
        <w:tc>
          <w:tcPr>
            <w:tcW w:w="1418" w:type="dxa"/>
            <w:tcBorders>
              <w:top w:val="single" w:sz="4" w:space="0" w:color="auto"/>
              <w:left w:val="single" w:sz="4" w:space="0" w:color="auto"/>
              <w:bottom w:val="single" w:sz="4" w:space="0" w:color="auto"/>
              <w:right w:val="single" w:sz="4" w:space="0" w:color="auto"/>
            </w:tcBorders>
          </w:tcPr>
          <w:p w14:paraId="17A50114" w14:textId="77777777" w:rsidR="006F758B" w:rsidRPr="00713A57" w:rsidRDefault="006F758B" w:rsidP="006F758B">
            <w:pPr>
              <w:tabs>
                <w:tab w:val="left" w:pos="284"/>
                <w:tab w:val="center" w:pos="4536"/>
                <w:tab w:val="right" w:pos="9072"/>
              </w:tabs>
              <w:rPr>
                <w:sz w:val="22"/>
                <w:szCs w:val="22"/>
                <w:lang w:val="sr-Latn-ME" w:eastAsia="sr-Latn-ME"/>
              </w:rPr>
            </w:pPr>
          </w:p>
        </w:tc>
        <w:tc>
          <w:tcPr>
            <w:tcW w:w="2269" w:type="dxa"/>
            <w:tcBorders>
              <w:top w:val="single" w:sz="4" w:space="0" w:color="auto"/>
              <w:left w:val="single" w:sz="4" w:space="0" w:color="auto"/>
              <w:bottom w:val="single" w:sz="4" w:space="0" w:color="auto"/>
              <w:right w:val="single" w:sz="4" w:space="0" w:color="auto"/>
            </w:tcBorders>
          </w:tcPr>
          <w:p w14:paraId="30272CAA" w14:textId="77777777" w:rsidR="006F758B" w:rsidRPr="00713A57" w:rsidRDefault="006F758B" w:rsidP="006F758B">
            <w:pPr>
              <w:tabs>
                <w:tab w:val="left" w:pos="284"/>
                <w:tab w:val="center" w:pos="4536"/>
                <w:tab w:val="right" w:pos="9072"/>
              </w:tabs>
              <w:rPr>
                <w:sz w:val="22"/>
                <w:szCs w:val="22"/>
                <w:lang w:val="sr-Latn-ME" w:eastAsia="sr-Latn-ME"/>
              </w:rPr>
            </w:pPr>
          </w:p>
        </w:tc>
      </w:tr>
      <w:tr w:rsidR="006F758B" w:rsidRPr="00713A57" w14:paraId="55A2D64F" w14:textId="77777777" w:rsidTr="00070D0A">
        <w:tc>
          <w:tcPr>
            <w:tcW w:w="2489" w:type="dxa"/>
            <w:tcBorders>
              <w:top w:val="single" w:sz="4" w:space="0" w:color="auto"/>
              <w:left w:val="single" w:sz="4" w:space="0" w:color="auto"/>
              <w:bottom w:val="single" w:sz="4" w:space="0" w:color="auto"/>
              <w:right w:val="single" w:sz="4" w:space="0" w:color="auto"/>
            </w:tcBorders>
            <w:hideMark/>
          </w:tcPr>
          <w:p w14:paraId="360CD8DA" w14:textId="15C8669A" w:rsidR="006F758B" w:rsidRPr="00713A57" w:rsidRDefault="006F758B" w:rsidP="006F758B">
            <w:pPr>
              <w:tabs>
                <w:tab w:val="left" w:pos="284"/>
                <w:tab w:val="center" w:pos="4536"/>
                <w:tab w:val="right" w:pos="9072"/>
              </w:tabs>
              <w:rPr>
                <w:sz w:val="22"/>
                <w:szCs w:val="22"/>
                <w:lang w:val="sr-Latn-ME" w:eastAsia="sr-Latn-ME"/>
              </w:rPr>
            </w:pPr>
            <w:r w:rsidRPr="00713A57">
              <w:rPr>
                <w:sz w:val="22"/>
                <w:szCs w:val="22"/>
                <w:lang w:val="sr-Latn-ME" w:eastAsia="sr-Latn-ME"/>
              </w:rPr>
              <w:t>Psihi</w:t>
            </w:r>
            <w:r w:rsidR="007A27F7" w:rsidRPr="00713A57">
              <w:rPr>
                <w:sz w:val="22"/>
                <w:szCs w:val="22"/>
                <w:lang w:val="sr-Latn-ME" w:eastAsia="sr-Latn-ME"/>
              </w:rPr>
              <w:t xml:space="preserve">jatrijski </w:t>
            </w:r>
            <w:r w:rsidRPr="00713A57">
              <w:rPr>
                <w:sz w:val="22"/>
                <w:szCs w:val="22"/>
                <w:lang w:val="sr-Latn-ME" w:eastAsia="sr-Latn-ME"/>
              </w:rPr>
              <w:t>poremećaji</w:t>
            </w:r>
          </w:p>
        </w:tc>
        <w:tc>
          <w:tcPr>
            <w:tcW w:w="1901" w:type="dxa"/>
            <w:tcBorders>
              <w:top w:val="single" w:sz="4" w:space="0" w:color="auto"/>
              <w:left w:val="single" w:sz="4" w:space="0" w:color="auto"/>
              <w:bottom w:val="single" w:sz="4" w:space="0" w:color="auto"/>
              <w:right w:val="single" w:sz="4" w:space="0" w:color="auto"/>
            </w:tcBorders>
            <w:hideMark/>
          </w:tcPr>
          <w:p w14:paraId="47C9E3F4" w14:textId="77777777" w:rsidR="00956CC8" w:rsidRPr="00713A57" w:rsidRDefault="006F758B" w:rsidP="006F758B">
            <w:pPr>
              <w:tabs>
                <w:tab w:val="left" w:pos="284"/>
                <w:tab w:val="center" w:pos="4536"/>
                <w:tab w:val="right" w:pos="9072"/>
              </w:tabs>
              <w:rPr>
                <w:sz w:val="22"/>
                <w:szCs w:val="22"/>
                <w:lang w:val="sr-Latn-ME" w:eastAsia="sr-Latn-ME"/>
              </w:rPr>
            </w:pPr>
            <w:r w:rsidRPr="00713A57">
              <w:rPr>
                <w:sz w:val="22"/>
                <w:szCs w:val="22"/>
                <w:lang w:val="sr-Latn-ME" w:eastAsia="sr-Latn-ME"/>
              </w:rPr>
              <w:t>Iritabilnost</w:t>
            </w:r>
            <w:r w:rsidR="00956CC8" w:rsidRPr="00713A57">
              <w:rPr>
                <w:sz w:val="22"/>
                <w:szCs w:val="22"/>
                <w:lang w:val="sr-Latn-ME" w:eastAsia="sr-Latn-ME"/>
              </w:rPr>
              <w:t>/</w:t>
            </w:r>
          </w:p>
          <w:p w14:paraId="25E7E895" w14:textId="2E78CCBA" w:rsidR="006F758B" w:rsidRPr="00713A57" w:rsidRDefault="00956CC8" w:rsidP="006F758B">
            <w:pPr>
              <w:tabs>
                <w:tab w:val="left" w:pos="284"/>
                <w:tab w:val="center" w:pos="4536"/>
                <w:tab w:val="right" w:pos="9072"/>
              </w:tabs>
              <w:rPr>
                <w:sz w:val="22"/>
                <w:szCs w:val="22"/>
                <w:lang w:val="sr-Latn-ME" w:eastAsia="sr-Latn-ME"/>
              </w:rPr>
            </w:pPr>
            <w:r w:rsidRPr="00713A57">
              <w:rPr>
                <w:sz w:val="22"/>
                <w:szCs w:val="22"/>
                <w:lang w:val="sr-Latn-ME" w:eastAsia="sr-Latn-ME"/>
              </w:rPr>
              <w:t>uznemirenost</w:t>
            </w:r>
            <w:r w:rsidR="006F758B" w:rsidRPr="00713A57">
              <w:rPr>
                <w:sz w:val="22"/>
                <w:szCs w:val="22"/>
                <w:vertAlign w:val="superscript"/>
                <w:lang w:val="sr-Latn-ME" w:eastAsia="sr-Latn-ME"/>
              </w:rPr>
              <w:t>b</w:t>
            </w:r>
          </w:p>
        </w:tc>
        <w:tc>
          <w:tcPr>
            <w:tcW w:w="1703" w:type="dxa"/>
            <w:tcBorders>
              <w:top w:val="single" w:sz="4" w:space="0" w:color="auto"/>
              <w:left w:val="single" w:sz="4" w:space="0" w:color="auto"/>
              <w:bottom w:val="single" w:sz="4" w:space="0" w:color="auto"/>
              <w:right w:val="single" w:sz="4" w:space="0" w:color="auto"/>
            </w:tcBorders>
          </w:tcPr>
          <w:p w14:paraId="4CD2573F" w14:textId="6D192EBE" w:rsidR="006F758B" w:rsidRPr="00713A57" w:rsidRDefault="006F758B" w:rsidP="006F758B">
            <w:pPr>
              <w:tabs>
                <w:tab w:val="left" w:pos="284"/>
                <w:tab w:val="center" w:pos="4536"/>
                <w:tab w:val="right" w:pos="9072"/>
              </w:tabs>
              <w:rPr>
                <w:sz w:val="22"/>
                <w:szCs w:val="22"/>
                <w:lang w:val="sr-Latn-ME" w:eastAsia="sr-Latn-ME"/>
              </w:rPr>
            </w:pPr>
          </w:p>
        </w:tc>
        <w:tc>
          <w:tcPr>
            <w:tcW w:w="1418" w:type="dxa"/>
            <w:tcBorders>
              <w:top w:val="single" w:sz="4" w:space="0" w:color="auto"/>
              <w:left w:val="single" w:sz="4" w:space="0" w:color="auto"/>
              <w:bottom w:val="single" w:sz="4" w:space="0" w:color="auto"/>
              <w:right w:val="single" w:sz="4" w:space="0" w:color="auto"/>
            </w:tcBorders>
          </w:tcPr>
          <w:p w14:paraId="3C69F1CA" w14:textId="77777777" w:rsidR="006F758B" w:rsidRPr="00713A57" w:rsidRDefault="006F758B" w:rsidP="006F758B">
            <w:pPr>
              <w:tabs>
                <w:tab w:val="left" w:pos="284"/>
                <w:tab w:val="center" w:pos="4536"/>
                <w:tab w:val="right" w:pos="9072"/>
              </w:tabs>
              <w:rPr>
                <w:sz w:val="22"/>
                <w:szCs w:val="22"/>
                <w:lang w:val="sr-Latn-ME" w:eastAsia="sr-Latn-ME"/>
              </w:rPr>
            </w:pPr>
          </w:p>
        </w:tc>
        <w:tc>
          <w:tcPr>
            <w:tcW w:w="2269" w:type="dxa"/>
            <w:tcBorders>
              <w:top w:val="single" w:sz="4" w:space="0" w:color="auto"/>
              <w:left w:val="single" w:sz="4" w:space="0" w:color="auto"/>
              <w:bottom w:val="single" w:sz="4" w:space="0" w:color="auto"/>
              <w:right w:val="single" w:sz="4" w:space="0" w:color="auto"/>
            </w:tcBorders>
          </w:tcPr>
          <w:p w14:paraId="476DAD6C" w14:textId="77777777" w:rsidR="006F758B" w:rsidRPr="00713A57" w:rsidRDefault="006F758B" w:rsidP="006F758B">
            <w:pPr>
              <w:tabs>
                <w:tab w:val="left" w:pos="284"/>
                <w:tab w:val="center" w:pos="4536"/>
                <w:tab w:val="right" w:pos="9072"/>
              </w:tabs>
              <w:rPr>
                <w:sz w:val="22"/>
                <w:szCs w:val="22"/>
                <w:lang w:val="sr-Latn-ME" w:eastAsia="sr-Latn-ME"/>
              </w:rPr>
            </w:pPr>
          </w:p>
        </w:tc>
      </w:tr>
      <w:tr w:rsidR="006F758B" w:rsidRPr="00713A57" w14:paraId="0C805CD2" w14:textId="77777777" w:rsidTr="00070D0A">
        <w:tc>
          <w:tcPr>
            <w:tcW w:w="2489" w:type="dxa"/>
            <w:tcBorders>
              <w:top w:val="single" w:sz="4" w:space="0" w:color="auto"/>
              <w:left w:val="single" w:sz="4" w:space="0" w:color="auto"/>
              <w:bottom w:val="single" w:sz="4" w:space="0" w:color="auto"/>
              <w:right w:val="single" w:sz="4" w:space="0" w:color="auto"/>
            </w:tcBorders>
            <w:hideMark/>
          </w:tcPr>
          <w:p w14:paraId="630478E0" w14:textId="77777777" w:rsidR="006F758B" w:rsidRPr="00713A57" w:rsidRDefault="006F758B" w:rsidP="006F758B">
            <w:pPr>
              <w:tabs>
                <w:tab w:val="left" w:pos="284"/>
                <w:tab w:val="center" w:pos="4536"/>
                <w:tab w:val="right" w:pos="9072"/>
              </w:tabs>
              <w:rPr>
                <w:sz w:val="22"/>
                <w:szCs w:val="22"/>
                <w:lang w:val="sr-Latn-ME" w:eastAsia="sr-Latn-ME"/>
              </w:rPr>
            </w:pPr>
            <w:r w:rsidRPr="00713A57">
              <w:rPr>
                <w:sz w:val="22"/>
                <w:szCs w:val="22"/>
                <w:lang w:val="sr-Latn-ME" w:eastAsia="sr-Latn-ME"/>
              </w:rPr>
              <w:t>Poremećaji mišićno-koštanog sistema i vezivnog tkiva</w:t>
            </w:r>
          </w:p>
        </w:tc>
        <w:tc>
          <w:tcPr>
            <w:tcW w:w="1901" w:type="dxa"/>
            <w:tcBorders>
              <w:top w:val="single" w:sz="4" w:space="0" w:color="auto"/>
              <w:left w:val="single" w:sz="4" w:space="0" w:color="auto"/>
              <w:bottom w:val="single" w:sz="4" w:space="0" w:color="auto"/>
              <w:right w:val="single" w:sz="4" w:space="0" w:color="auto"/>
            </w:tcBorders>
          </w:tcPr>
          <w:p w14:paraId="3D9E23F5" w14:textId="5AB43354" w:rsidR="006F758B" w:rsidRPr="00713A57" w:rsidRDefault="006F758B" w:rsidP="006F758B">
            <w:pPr>
              <w:tabs>
                <w:tab w:val="left" w:pos="284"/>
                <w:tab w:val="center" w:pos="4536"/>
                <w:tab w:val="right" w:pos="9072"/>
              </w:tabs>
              <w:rPr>
                <w:sz w:val="22"/>
                <w:szCs w:val="22"/>
                <w:lang w:val="sr-Latn-ME" w:eastAsia="sr-Latn-ME"/>
              </w:rPr>
            </w:pPr>
            <w:r w:rsidRPr="00713A57">
              <w:rPr>
                <w:sz w:val="22"/>
                <w:szCs w:val="22"/>
                <w:lang w:val="sr-Latn-ME" w:eastAsia="sr-Latn-ME"/>
              </w:rPr>
              <w:t>Mijalgija</w:t>
            </w:r>
            <w:r w:rsidR="00956CC8" w:rsidRPr="00713A57">
              <w:rPr>
                <w:sz w:val="22"/>
                <w:szCs w:val="22"/>
                <w:vertAlign w:val="superscript"/>
                <w:lang w:val="sr-Latn-ME" w:eastAsia="sr-Latn-ME"/>
              </w:rPr>
              <w:t>c</w:t>
            </w:r>
          </w:p>
          <w:p w14:paraId="76D64E22" w14:textId="77777777" w:rsidR="006F758B" w:rsidRPr="00713A57" w:rsidRDefault="006F758B" w:rsidP="006F758B">
            <w:pPr>
              <w:tabs>
                <w:tab w:val="left" w:pos="284"/>
                <w:tab w:val="center" w:pos="4536"/>
                <w:tab w:val="right" w:pos="9072"/>
              </w:tabs>
              <w:rPr>
                <w:sz w:val="22"/>
                <w:szCs w:val="22"/>
                <w:lang w:val="sr-Latn-ME" w:eastAsia="sr-Latn-ME"/>
              </w:rPr>
            </w:pPr>
          </w:p>
        </w:tc>
        <w:tc>
          <w:tcPr>
            <w:tcW w:w="1703" w:type="dxa"/>
            <w:tcBorders>
              <w:top w:val="single" w:sz="4" w:space="0" w:color="auto"/>
              <w:left w:val="single" w:sz="4" w:space="0" w:color="auto"/>
              <w:bottom w:val="single" w:sz="4" w:space="0" w:color="auto"/>
              <w:right w:val="single" w:sz="4" w:space="0" w:color="auto"/>
            </w:tcBorders>
            <w:hideMark/>
          </w:tcPr>
          <w:p w14:paraId="16807048" w14:textId="4E21FC4D" w:rsidR="006F758B" w:rsidRPr="00713A57" w:rsidRDefault="006F758B" w:rsidP="006F758B">
            <w:pPr>
              <w:tabs>
                <w:tab w:val="left" w:pos="284"/>
                <w:tab w:val="center" w:pos="4536"/>
                <w:tab w:val="right" w:pos="9072"/>
              </w:tabs>
              <w:rPr>
                <w:sz w:val="22"/>
                <w:szCs w:val="22"/>
                <w:lang w:val="sr-Latn-ME" w:eastAsia="sr-Latn-ME"/>
              </w:rPr>
            </w:pPr>
            <w:r w:rsidRPr="00713A57">
              <w:rPr>
                <w:sz w:val="22"/>
                <w:szCs w:val="22"/>
                <w:lang w:val="sr-Latn-ME" w:eastAsia="sr-Latn-ME"/>
              </w:rPr>
              <w:t>Artralgija</w:t>
            </w:r>
            <w:r w:rsidR="00956CC8" w:rsidRPr="00713A57">
              <w:rPr>
                <w:sz w:val="22"/>
                <w:szCs w:val="22"/>
                <w:vertAlign w:val="superscript"/>
                <w:lang w:val="sr-Latn-ME" w:eastAsia="sr-Latn-ME"/>
              </w:rPr>
              <w:t>c</w:t>
            </w:r>
          </w:p>
        </w:tc>
        <w:tc>
          <w:tcPr>
            <w:tcW w:w="1418" w:type="dxa"/>
            <w:tcBorders>
              <w:top w:val="single" w:sz="4" w:space="0" w:color="auto"/>
              <w:left w:val="single" w:sz="4" w:space="0" w:color="auto"/>
              <w:bottom w:val="single" w:sz="4" w:space="0" w:color="auto"/>
              <w:right w:val="single" w:sz="4" w:space="0" w:color="auto"/>
            </w:tcBorders>
          </w:tcPr>
          <w:p w14:paraId="58602C6F" w14:textId="77777777" w:rsidR="006F758B" w:rsidRPr="00713A57" w:rsidRDefault="006F758B" w:rsidP="006F758B">
            <w:pPr>
              <w:tabs>
                <w:tab w:val="left" w:pos="284"/>
                <w:tab w:val="center" w:pos="4536"/>
                <w:tab w:val="right" w:pos="9072"/>
              </w:tabs>
              <w:rPr>
                <w:sz w:val="22"/>
                <w:szCs w:val="22"/>
                <w:lang w:val="sr-Latn-ME" w:eastAsia="sr-Latn-ME"/>
              </w:rPr>
            </w:pPr>
          </w:p>
        </w:tc>
        <w:tc>
          <w:tcPr>
            <w:tcW w:w="2269" w:type="dxa"/>
            <w:tcBorders>
              <w:top w:val="single" w:sz="4" w:space="0" w:color="auto"/>
              <w:left w:val="single" w:sz="4" w:space="0" w:color="auto"/>
              <w:bottom w:val="single" w:sz="4" w:space="0" w:color="auto"/>
              <w:right w:val="single" w:sz="4" w:space="0" w:color="auto"/>
            </w:tcBorders>
          </w:tcPr>
          <w:p w14:paraId="7C957397" w14:textId="77777777" w:rsidR="006F758B" w:rsidRPr="00713A57" w:rsidRDefault="006F758B" w:rsidP="006F758B">
            <w:pPr>
              <w:tabs>
                <w:tab w:val="left" w:pos="284"/>
                <w:tab w:val="center" w:pos="4536"/>
                <w:tab w:val="right" w:pos="9072"/>
              </w:tabs>
              <w:rPr>
                <w:sz w:val="22"/>
                <w:szCs w:val="22"/>
                <w:lang w:val="sr-Latn-ME" w:eastAsia="sr-Latn-ME"/>
              </w:rPr>
            </w:pPr>
          </w:p>
        </w:tc>
      </w:tr>
      <w:tr w:rsidR="006F758B" w:rsidRPr="00713A57" w14:paraId="2570E51C" w14:textId="77777777" w:rsidTr="00070D0A">
        <w:tc>
          <w:tcPr>
            <w:tcW w:w="2489" w:type="dxa"/>
            <w:tcBorders>
              <w:top w:val="single" w:sz="4" w:space="0" w:color="auto"/>
              <w:left w:val="single" w:sz="4" w:space="0" w:color="auto"/>
              <w:bottom w:val="single" w:sz="4" w:space="0" w:color="auto"/>
              <w:right w:val="single" w:sz="4" w:space="0" w:color="auto"/>
            </w:tcBorders>
            <w:hideMark/>
          </w:tcPr>
          <w:p w14:paraId="3375AC99" w14:textId="2F6D1FFD" w:rsidR="006F758B" w:rsidRPr="00713A57" w:rsidRDefault="006F758B" w:rsidP="006F758B">
            <w:pPr>
              <w:tabs>
                <w:tab w:val="left" w:pos="284"/>
                <w:tab w:val="center" w:pos="4536"/>
                <w:tab w:val="right" w:pos="9072"/>
              </w:tabs>
              <w:rPr>
                <w:sz w:val="22"/>
                <w:szCs w:val="22"/>
                <w:lang w:val="sr-Latn-ME" w:eastAsia="sr-Latn-ME"/>
              </w:rPr>
            </w:pPr>
            <w:r w:rsidRPr="00713A57">
              <w:rPr>
                <w:sz w:val="22"/>
                <w:szCs w:val="22"/>
                <w:lang w:val="sr-Latn-ME" w:eastAsia="sr-Latn-ME"/>
              </w:rPr>
              <w:t>Opšti poremećaji i reakcije na m</w:t>
            </w:r>
            <w:r w:rsidR="00D15874" w:rsidRPr="00713A57">
              <w:rPr>
                <w:sz w:val="22"/>
                <w:szCs w:val="22"/>
                <w:lang w:val="sr-Latn-ME" w:eastAsia="sr-Latn-ME"/>
              </w:rPr>
              <w:t>j</w:t>
            </w:r>
            <w:r w:rsidRPr="00713A57">
              <w:rPr>
                <w:sz w:val="22"/>
                <w:szCs w:val="22"/>
                <w:lang w:val="sr-Latn-ME" w:eastAsia="sr-Latn-ME"/>
              </w:rPr>
              <w:t>estu prim</w:t>
            </w:r>
            <w:r w:rsidR="00D15874" w:rsidRPr="00713A57">
              <w:rPr>
                <w:sz w:val="22"/>
                <w:szCs w:val="22"/>
                <w:lang w:val="sr-Latn-ME" w:eastAsia="sr-Latn-ME"/>
              </w:rPr>
              <w:t>j</w:t>
            </w:r>
            <w:r w:rsidRPr="00713A57">
              <w:rPr>
                <w:sz w:val="22"/>
                <w:szCs w:val="22"/>
                <w:lang w:val="sr-Latn-ME" w:eastAsia="sr-Latn-ME"/>
              </w:rPr>
              <w:t>ene</w:t>
            </w:r>
          </w:p>
        </w:tc>
        <w:tc>
          <w:tcPr>
            <w:tcW w:w="1901" w:type="dxa"/>
            <w:tcBorders>
              <w:top w:val="single" w:sz="4" w:space="0" w:color="auto"/>
              <w:left w:val="single" w:sz="4" w:space="0" w:color="auto"/>
              <w:bottom w:val="single" w:sz="4" w:space="0" w:color="auto"/>
              <w:right w:val="single" w:sz="4" w:space="0" w:color="auto"/>
            </w:tcBorders>
            <w:hideMark/>
          </w:tcPr>
          <w:p w14:paraId="09BE6798" w14:textId="63C3D5C2" w:rsidR="00956CC8" w:rsidRPr="00713A57" w:rsidRDefault="00956CC8" w:rsidP="006F758B">
            <w:pPr>
              <w:tabs>
                <w:tab w:val="left" w:pos="284"/>
                <w:tab w:val="center" w:pos="4536"/>
                <w:tab w:val="right" w:pos="9072"/>
              </w:tabs>
              <w:rPr>
                <w:sz w:val="22"/>
                <w:szCs w:val="22"/>
                <w:lang w:val="sr-Latn-ME" w:eastAsia="sr-Latn-ME"/>
              </w:rPr>
            </w:pPr>
            <w:r w:rsidRPr="00713A57">
              <w:rPr>
                <w:sz w:val="22"/>
                <w:szCs w:val="22"/>
                <w:lang w:val="sr-Latn-ME" w:eastAsia="sr-Latn-ME"/>
              </w:rPr>
              <w:t>Zamor</w:t>
            </w:r>
            <w:r w:rsidRPr="00713A57">
              <w:rPr>
                <w:sz w:val="22"/>
                <w:szCs w:val="22"/>
                <w:vertAlign w:val="superscript"/>
                <w:lang w:val="sr-Latn-ME" w:eastAsia="sr-Latn-ME"/>
              </w:rPr>
              <w:t>c</w:t>
            </w:r>
            <w:r w:rsidR="006F758B" w:rsidRPr="00713A57">
              <w:rPr>
                <w:sz w:val="22"/>
                <w:szCs w:val="22"/>
                <w:lang w:val="sr-Latn-ME" w:eastAsia="sr-Latn-ME"/>
              </w:rPr>
              <w:t>,</w:t>
            </w:r>
          </w:p>
          <w:p w14:paraId="446B27EC" w14:textId="6AEC6358" w:rsidR="006F758B" w:rsidRPr="00713A57" w:rsidRDefault="00956CC8" w:rsidP="006F758B">
            <w:pPr>
              <w:tabs>
                <w:tab w:val="left" w:pos="284"/>
                <w:tab w:val="center" w:pos="4536"/>
                <w:tab w:val="right" w:pos="9072"/>
              </w:tabs>
              <w:rPr>
                <w:sz w:val="22"/>
                <w:szCs w:val="22"/>
                <w:lang w:val="sr-Latn-ME" w:eastAsia="sr-Latn-ME"/>
              </w:rPr>
            </w:pPr>
            <w:r w:rsidRPr="00713A57">
              <w:rPr>
                <w:sz w:val="22"/>
                <w:szCs w:val="22"/>
                <w:lang w:val="sr-Latn-ME" w:eastAsia="sr-Latn-ME"/>
              </w:rPr>
              <w:t>groznica</w:t>
            </w:r>
            <w:r w:rsidRPr="00713A57">
              <w:rPr>
                <w:sz w:val="22"/>
                <w:szCs w:val="22"/>
                <w:vertAlign w:val="superscript"/>
                <w:lang w:val="sr-Latn-ME" w:eastAsia="sr-Latn-ME"/>
              </w:rPr>
              <w:t>f</w:t>
            </w:r>
            <w:r w:rsidRPr="00713A57">
              <w:rPr>
                <w:sz w:val="22"/>
                <w:szCs w:val="22"/>
                <w:lang w:val="sr-Latn-ME" w:eastAsia="sr-Latn-ME"/>
              </w:rPr>
              <w:t xml:space="preserve">, </w:t>
            </w:r>
            <w:r w:rsidR="006F758B" w:rsidRPr="00713A57">
              <w:rPr>
                <w:sz w:val="22"/>
                <w:szCs w:val="22"/>
                <w:lang w:val="sr-Latn-ME" w:eastAsia="sr-Latn-ME"/>
              </w:rPr>
              <w:t xml:space="preserve"> os</w:t>
            </w:r>
            <w:r w:rsidR="00BC4A15" w:rsidRPr="00713A57">
              <w:rPr>
                <w:sz w:val="22"/>
                <w:szCs w:val="22"/>
                <w:lang w:val="sr-Latn-ME" w:eastAsia="sr-Latn-ME"/>
              </w:rPr>
              <w:t>j</w:t>
            </w:r>
            <w:r w:rsidR="006F758B" w:rsidRPr="00713A57">
              <w:rPr>
                <w:sz w:val="22"/>
                <w:szCs w:val="22"/>
                <w:lang w:val="sr-Latn-ME" w:eastAsia="sr-Latn-ME"/>
              </w:rPr>
              <w:t>ećaj slabosti</w:t>
            </w:r>
            <w:r w:rsidRPr="00713A57">
              <w:rPr>
                <w:sz w:val="22"/>
                <w:szCs w:val="22"/>
                <w:vertAlign w:val="superscript"/>
                <w:lang w:val="sr-Latn-ME" w:eastAsia="sr-Latn-ME"/>
              </w:rPr>
              <w:t>c</w:t>
            </w:r>
          </w:p>
          <w:p w14:paraId="5DE7675E" w14:textId="05B25B51" w:rsidR="006F758B" w:rsidRPr="00713A57" w:rsidRDefault="006F758B" w:rsidP="006F758B">
            <w:pPr>
              <w:tabs>
                <w:tab w:val="left" w:pos="284"/>
                <w:tab w:val="center" w:pos="4536"/>
                <w:tab w:val="right" w:pos="9072"/>
              </w:tabs>
              <w:rPr>
                <w:sz w:val="22"/>
                <w:szCs w:val="22"/>
                <w:lang w:val="sr-Latn-ME" w:eastAsia="sr-Latn-ME"/>
              </w:rPr>
            </w:pPr>
            <w:r w:rsidRPr="00713A57">
              <w:rPr>
                <w:sz w:val="22"/>
                <w:szCs w:val="22"/>
                <w:lang w:val="sr-Latn-ME" w:eastAsia="sr-Latn-ME"/>
              </w:rPr>
              <w:lastRenderedPageBreak/>
              <w:t>Lokalna reakcija: bol, crvenilo, otok</w:t>
            </w:r>
            <w:r w:rsidR="00956CC8" w:rsidRPr="00713A57">
              <w:rPr>
                <w:sz w:val="22"/>
                <w:szCs w:val="22"/>
                <w:vertAlign w:val="superscript"/>
                <w:lang w:val="sr-Latn-ME" w:eastAsia="sr-Latn-ME"/>
              </w:rPr>
              <w:t>d</w:t>
            </w:r>
            <w:r w:rsidRPr="00713A57">
              <w:rPr>
                <w:sz w:val="22"/>
                <w:szCs w:val="22"/>
                <w:lang w:val="sr-Latn-ME" w:eastAsia="sr-Latn-ME"/>
              </w:rPr>
              <w:t>, induracija</w:t>
            </w:r>
            <w:r w:rsidR="00956CC8" w:rsidRPr="00713A57">
              <w:rPr>
                <w:sz w:val="22"/>
                <w:szCs w:val="22"/>
                <w:vertAlign w:val="superscript"/>
                <w:lang w:val="sr-Latn-ME" w:eastAsia="sr-Latn-ME"/>
              </w:rPr>
              <w:t>d</w:t>
            </w:r>
          </w:p>
        </w:tc>
        <w:tc>
          <w:tcPr>
            <w:tcW w:w="1703" w:type="dxa"/>
            <w:tcBorders>
              <w:top w:val="single" w:sz="4" w:space="0" w:color="auto"/>
              <w:left w:val="single" w:sz="4" w:space="0" w:color="auto"/>
              <w:bottom w:val="single" w:sz="4" w:space="0" w:color="auto"/>
              <w:right w:val="single" w:sz="4" w:space="0" w:color="auto"/>
            </w:tcBorders>
            <w:hideMark/>
          </w:tcPr>
          <w:p w14:paraId="11756ACD" w14:textId="6FD397C1" w:rsidR="006F758B" w:rsidRPr="00713A57" w:rsidRDefault="00956CC8" w:rsidP="006F758B">
            <w:pPr>
              <w:tabs>
                <w:tab w:val="left" w:pos="284"/>
                <w:tab w:val="center" w:pos="4536"/>
                <w:tab w:val="right" w:pos="9072"/>
              </w:tabs>
              <w:rPr>
                <w:sz w:val="22"/>
                <w:szCs w:val="22"/>
                <w:lang w:val="sr-Latn-ME" w:eastAsia="sr-Latn-ME"/>
              </w:rPr>
            </w:pPr>
            <w:r w:rsidRPr="00713A57">
              <w:rPr>
                <w:sz w:val="22"/>
                <w:szCs w:val="22"/>
                <w:lang w:val="sr-Latn-ME" w:eastAsia="sr-Latn-ME"/>
              </w:rPr>
              <w:lastRenderedPageBreak/>
              <w:t>D</w:t>
            </w:r>
            <w:r w:rsidR="006F758B" w:rsidRPr="00713A57">
              <w:rPr>
                <w:sz w:val="22"/>
                <w:szCs w:val="22"/>
                <w:lang w:val="sr-Latn-ME" w:eastAsia="sr-Latn-ME"/>
              </w:rPr>
              <w:t>rhtavica</w:t>
            </w:r>
            <w:r w:rsidRPr="00713A57">
              <w:rPr>
                <w:sz w:val="22"/>
                <w:szCs w:val="22"/>
                <w:vertAlign w:val="superscript"/>
                <w:lang w:val="sr-Latn-ME" w:eastAsia="sr-Latn-ME"/>
              </w:rPr>
              <w:t>c</w:t>
            </w:r>
          </w:p>
          <w:p w14:paraId="608EF24B" w14:textId="59031BDD" w:rsidR="006F758B" w:rsidRPr="00713A57" w:rsidRDefault="006F758B" w:rsidP="006F758B">
            <w:pPr>
              <w:tabs>
                <w:tab w:val="left" w:pos="284"/>
                <w:tab w:val="center" w:pos="4536"/>
                <w:tab w:val="right" w:pos="9072"/>
              </w:tabs>
              <w:rPr>
                <w:sz w:val="22"/>
                <w:szCs w:val="22"/>
                <w:lang w:val="sr-Latn-ME" w:eastAsia="sr-Latn-ME"/>
              </w:rPr>
            </w:pPr>
            <w:r w:rsidRPr="00713A57">
              <w:rPr>
                <w:sz w:val="22"/>
                <w:szCs w:val="22"/>
                <w:lang w:val="sr-Latn-ME" w:eastAsia="sr-Latn-ME"/>
              </w:rPr>
              <w:lastRenderedPageBreak/>
              <w:t>Lokalne reakcije: ekhimoza</w:t>
            </w:r>
          </w:p>
        </w:tc>
        <w:tc>
          <w:tcPr>
            <w:tcW w:w="1418" w:type="dxa"/>
            <w:tcBorders>
              <w:top w:val="single" w:sz="4" w:space="0" w:color="auto"/>
              <w:left w:val="single" w:sz="4" w:space="0" w:color="auto"/>
              <w:bottom w:val="single" w:sz="4" w:space="0" w:color="auto"/>
              <w:right w:val="single" w:sz="4" w:space="0" w:color="auto"/>
            </w:tcBorders>
          </w:tcPr>
          <w:p w14:paraId="66F20D72" w14:textId="77777777" w:rsidR="006F758B" w:rsidRPr="00713A57" w:rsidRDefault="006F758B" w:rsidP="006F758B">
            <w:pPr>
              <w:tabs>
                <w:tab w:val="left" w:pos="284"/>
                <w:tab w:val="center" w:pos="4536"/>
                <w:tab w:val="right" w:pos="9072"/>
              </w:tabs>
              <w:rPr>
                <w:sz w:val="22"/>
                <w:szCs w:val="22"/>
                <w:lang w:val="sr-Latn-ME" w:eastAsia="sr-Latn-ME"/>
              </w:rPr>
            </w:pPr>
          </w:p>
        </w:tc>
        <w:tc>
          <w:tcPr>
            <w:tcW w:w="2269" w:type="dxa"/>
            <w:tcBorders>
              <w:top w:val="single" w:sz="4" w:space="0" w:color="auto"/>
              <w:left w:val="single" w:sz="4" w:space="0" w:color="auto"/>
              <w:bottom w:val="single" w:sz="4" w:space="0" w:color="auto"/>
              <w:right w:val="single" w:sz="4" w:space="0" w:color="auto"/>
            </w:tcBorders>
          </w:tcPr>
          <w:p w14:paraId="6EFAC553" w14:textId="77777777" w:rsidR="006F758B" w:rsidRPr="00713A57" w:rsidRDefault="006F758B" w:rsidP="006F758B">
            <w:pPr>
              <w:tabs>
                <w:tab w:val="left" w:pos="284"/>
                <w:tab w:val="center" w:pos="4536"/>
                <w:tab w:val="right" w:pos="9072"/>
              </w:tabs>
              <w:rPr>
                <w:sz w:val="22"/>
                <w:szCs w:val="22"/>
                <w:lang w:val="sr-Latn-ME" w:eastAsia="sr-Latn-ME"/>
              </w:rPr>
            </w:pPr>
          </w:p>
        </w:tc>
      </w:tr>
      <w:tr w:rsidR="006F758B" w:rsidRPr="00713A57" w14:paraId="5609050A" w14:textId="77777777" w:rsidTr="00070D0A">
        <w:tc>
          <w:tcPr>
            <w:tcW w:w="9780" w:type="dxa"/>
            <w:gridSpan w:val="5"/>
            <w:tcBorders>
              <w:top w:val="single" w:sz="4" w:space="0" w:color="auto"/>
              <w:left w:val="single" w:sz="4" w:space="0" w:color="auto"/>
              <w:bottom w:val="single" w:sz="4" w:space="0" w:color="auto"/>
              <w:right w:val="single" w:sz="4" w:space="0" w:color="auto"/>
            </w:tcBorders>
            <w:hideMark/>
          </w:tcPr>
          <w:p w14:paraId="771222A2" w14:textId="7D0C01CF" w:rsidR="006F758B" w:rsidRPr="00713A57" w:rsidRDefault="006F758B" w:rsidP="006F758B">
            <w:pPr>
              <w:tabs>
                <w:tab w:val="left" w:pos="284"/>
                <w:tab w:val="center" w:pos="4536"/>
                <w:tab w:val="right" w:pos="9072"/>
              </w:tabs>
              <w:rPr>
                <w:sz w:val="22"/>
                <w:szCs w:val="22"/>
                <w:lang w:val="sr-Latn-ME" w:eastAsia="sr-Latn-ME"/>
              </w:rPr>
            </w:pPr>
            <w:r w:rsidRPr="00713A57">
              <w:rPr>
                <w:sz w:val="22"/>
                <w:szCs w:val="22"/>
                <w:vertAlign w:val="superscript"/>
                <w:lang w:val="sr-Latn-ME" w:eastAsia="sr-Latn-ME"/>
              </w:rPr>
              <w:t>a</w:t>
            </w:r>
            <w:r w:rsidRPr="00713A57">
              <w:rPr>
                <w:sz w:val="22"/>
                <w:szCs w:val="22"/>
                <w:lang w:val="sr-Latn-ME" w:eastAsia="sr-Latn-ME"/>
              </w:rPr>
              <w:t xml:space="preserve"> Zato što su navedene reakcije prijavljene dobrovoljno iz populacije nepoznate veličine, nije moguće da se tačno </w:t>
            </w:r>
            <w:r w:rsidR="007A27F7" w:rsidRPr="00713A57">
              <w:rPr>
                <w:sz w:val="22"/>
                <w:szCs w:val="22"/>
                <w:lang w:val="sr-Latn-ME" w:eastAsia="sr-Latn-ME"/>
              </w:rPr>
              <w:t>pr</w:t>
            </w:r>
            <w:r w:rsidRPr="00713A57">
              <w:rPr>
                <w:sz w:val="22"/>
                <w:szCs w:val="22"/>
                <w:lang w:val="sr-Latn-ME" w:eastAsia="sr-Latn-ME"/>
              </w:rPr>
              <w:t>oc</w:t>
            </w:r>
            <w:r w:rsidR="00D15874" w:rsidRPr="00713A57">
              <w:rPr>
                <w:sz w:val="22"/>
                <w:szCs w:val="22"/>
                <w:lang w:val="sr-Latn-ME" w:eastAsia="sr-Latn-ME"/>
              </w:rPr>
              <w:t>ij</w:t>
            </w:r>
            <w:r w:rsidRPr="00713A57">
              <w:rPr>
                <w:sz w:val="22"/>
                <w:szCs w:val="22"/>
                <w:lang w:val="sr-Latn-ME" w:eastAsia="sr-Latn-ME"/>
              </w:rPr>
              <w:t>eni njihova učestalost ili da se utvrdi uzročno posl</w:t>
            </w:r>
            <w:r w:rsidR="00D15874" w:rsidRPr="00713A57">
              <w:rPr>
                <w:sz w:val="22"/>
                <w:szCs w:val="22"/>
                <w:lang w:val="sr-Latn-ME" w:eastAsia="sr-Latn-ME"/>
              </w:rPr>
              <w:t>j</w:t>
            </w:r>
            <w:r w:rsidRPr="00713A57">
              <w:rPr>
                <w:sz w:val="22"/>
                <w:szCs w:val="22"/>
                <w:lang w:val="sr-Latn-ME" w:eastAsia="sr-Latn-ME"/>
              </w:rPr>
              <w:t>edična veza sa prim</w:t>
            </w:r>
            <w:r w:rsidR="00D15874" w:rsidRPr="00713A57">
              <w:rPr>
                <w:sz w:val="22"/>
                <w:szCs w:val="22"/>
                <w:lang w:val="sr-Latn-ME" w:eastAsia="sr-Latn-ME"/>
              </w:rPr>
              <w:t>j</w:t>
            </w:r>
            <w:r w:rsidRPr="00713A57">
              <w:rPr>
                <w:sz w:val="22"/>
                <w:szCs w:val="22"/>
                <w:lang w:val="sr-Latn-ME" w:eastAsia="sr-Latn-ME"/>
              </w:rPr>
              <w:t>enom l</w:t>
            </w:r>
            <w:r w:rsidR="00D15874" w:rsidRPr="00713A57">
              <w:rPr>
                <w:sz w:val="22"/>
                <w:szCs w:val="22"/>
                <w:lang w:val="sr-Latn-ME" w:eastAsia="sr-Latn-ME"/>
              </w:rPr>
              <w:t>ij</w:t>
            </w:r>
            <w:r w:rsidRPr="00713A57">
              <w:rPr>
                <w:sz w:val="22"/>
                <w:szCs w:val="22"/>
                <w:lang w:val="sr-Latn-ME" w:eastAsia="sr-Latn-ME"/>
              </w:rPr>
              <w:t>eka.</w:t>
            </w:r>
          </w:p>
          <w:p w14:paraId="0DC79B4A" w14:textId="6750D655" w:rsidR="006F758B" w:rsidRPr="00713A57" w:rsidRDefault="006F758B" w:rsidP="006F758B">
            <w:pPr>
              <w:tabs>
                <w:tab w:val="left" w:pos="284"/>
                <w:tab w:val="center" w:pos="4536"/>
                <w:tab w:val="right" w:pos="9072"/>
              </w:tabs>
              <w:rPr>
                <w:sz w:val="22"/>
                <w:szCs w:val="22"/>
                <w:lang w:val="sr-Latn-ME" w:eastAsia="sr-Latn-ME"/>
              </w:rPr>
            </w:pPr>
            <w:r w:rsidRPr="00713A57">
              <w:rPr>
                <w:sz w:val="22"/>
                <w:szCs w:val="22"/>
                <w:vertAlign w:val="superscript"/>
                <w:lang w:val="sr-Latn-ME" w:eastAsia="sr-Latn-ME"/>
              </w:rPr>
              <w:t>b</w:t>
            </w:r>
            <w:r w:rsidRPr="00713A57">
              <w:rPr>
                <w:sz w:val="22"/>
                <w:szCs w:val="22"/>
                <w:lang w:val="sr-Latn-ME" w:eastAsia="sr-Latn-ME"/>
              </w:rPr>
              <w:t xml:space="preserve"> prijavljeno kao neželjena reakcija kod d</w:t>
            </w:r>
            <w:r w:rsidR="007D1061" w:rsidRPr="00713A57">
              <w:rPr>
                <w:sz w:val="22"/>
                <w:szCs w:val="22"/>
                <w:lang w:val="sr-Latn-ME" w:eastAsia="sr-Latn-ME"/>
              </w:rPr>
              <w:t>j</w:t>
            </w:r>
            <w:r w:rsidRPr="00713A57">
              <w:rPr>
                <w:sz w:val="22"/>
                <w:szCs w:val="22"/>
                <w:lang w:val="sr-Latn-ME" w:eastAsia="sr-Latn-ME"/>
              </w:rPr>
              <w:t xml:space="preserve">ece </w:t>
            </w:r>
            <w:r w:rsidR="00BC4A15" w:rsidRPr="00713A57">
              <w:rPr>
                <w:sz w:val="22"/>
                <w:szCs w:val="22"/>
                <w:lang w:val="sr-Latn-ME" w:eastAsia="sr-Latn-ME"/>
              </w:rPr>
              <w:t>uzrasta</w:t>
            </w:r>
            <w:r w:rsidRPr="00713A57">
              <w:rPr>
                <w:sz w:val="22"/>
                <w:szCs w:val="22"/>
                <w:lang w:val="sr-Latn-ME" w:eastAsia="sr-Latn-ME"/>
              </w:rPr>
              <w:t xml:space="preserve"> </w:t>
            </w:r>
            <w:r w:rsidR="00956CC8" w:rsidRPr="00713A57">
              <w:rPr>
                <w:sz w:val="22"/>
                <w:szCs w:val="22"/>
                <w:lang w:val="sr-Latn-ME" w:eastAsia="sr-Latn-ME"/>
              </w:rPr>
              <w:t>od 6 mjeseci</w:t>
            </w:r>
            <w:r w:rsidRPr="00713A57">
              <w:rPr>
                <w:sz w:val="22"/>
                <w:szCs w:val="22"/>
                <w:lang w:val="sr-Latn-ME" w:eastAsia="sr-Latn-ME"/>
              </w:rPr>
              <w:t xml:space="preserve"> do 5 godina</w:t>
            </w:r>
          </w:p>
          <w:p w14:paraId="3D9D11DE" w14:textId="233B6E0C" w:rsidR="006F758B" w:rsidRPr="00713A57" w:rsidRDefault="006F758B" w:rsidP="006F758B">
            <w:pPr>
              <w:tabs>
                <w:tab w:val="left" w:pos="284"/>
                <w:tab w:val="center" w:pos="4536"/>
                <w:tab w:val="right" w:pos="9072"/>
              </w:tabs>
              <w:rPr>
                <w:sz w:val="22"/>
                <w:szCs w:val="22"/>
                <w:vertAlign w:val="superscript"/>
                <w:lang w:val="sr-Latn-ME" w:eastAsia="sr-Latn-ME"/>
              </w:rPr>
            </w:pPr>
            <w:r w:rsidRPr="00713A57">
              <w:rPr>
                <w:sz w:val="22"/>
                <w:szCs w:val="22"/>
                <w:vertAlign w:val="superscript"/>
                <w:lang w:val="sr-Latn-ME" w:eastAsia="sr-Latn-ME"/>
              </w:rPr>
              <w:t>c</w:t>
            </w:r>
            <w:r w:rsidRPr="00713A57">
              <w:rPr>
                <w:sz w:val="22"/>
                <w:szCs w:val="22"/>
                <w:lang w:val="sr-Latn-ME" w:eastAsia="sr-Latn-ME"/>
              </w:rPr>
              <w:t xml:space="preserve"> prijavljeno kao neželjena reakcija kod d</w:t>
            </w:r>
            <w:r w:rsidR="007D1061" w:rsidRPr="00713A57">
              <w:rPr>
                <w:sz w:val="22"/>
                <w:szCs w:val="22"/>
                <w:lang w:val="sr-Latn-ME" w:eastAsia="sr-Latn-ME"/>
              </w:rPr>
              <w:t>j</w:t>
            </w:r>
            <w:r w:rsidRPr="00713A57">
              <w:rPr>
                <w:sz w:val="22"/>
                <w:szCs w:val="22"/>
                <w:lang w:val="sr-Latn-ME" w:eastAsia="sr-Latn-ME"/>
              </w:rPr>
              <w:t xml:space="preserve">ece </w:t>
            </w:r>
            <w:r w:rsidR="00BC4A15" w:rsidRPr="00713A57">
              <w:rPr>
                <w:sz w:val="22"/>
                <w:szCs w:val="22"/>
                <w:lang w:val="sr-Latn-ME" w:eastAsia="sr-Latn-ME"/>
              </w:rPr>
              <w:t>uzrasta</w:t>
            </w:r>
            <w:r w:rsidRPr="00713A57">
              <w:rPr>
                <w:sz w:val="22"/>
                <w:szCs w:val="22"/>
                <w:lang w:val="sr-Latn-ME" w:eastAsia="sr-Latn-ME"/>
              </w:rPr>
              <w:t xml:space="preserve"> </w:t>
            </w:r>
            <w:r w:rsidR="00956CC8" w:rsidRPr="00713A57">
              <w:rPr>
                <w:sz w:val="22"/>
                <w:szCs w:val="22"/>
                <w:lang w:val="sr-Latn-ME" w:eastAsia="sr-Latn-ME"/>
              </w:rPr>
              <w:t>6</w:t>
            </w:r>
            <w:r w:rsidRPr="00713A57">
              <w:rPr>
                <w:sz w:val="22"/>
                <w:szCs w:val="22"/>
                <w:lang w:val="sr-Latn-ME" w:eastAsia="sr-Latn-ME"/>
              </w:rPr>
              <w:t xml:space="preserve"> do 17 godina</w:t>
            </w:r>
            <w:r w:rsidRPr="00713A57">
              <w:rPr>
                <w:sz w:val="22"/>
                <w:szCs w:val="22"/>
                <w:vertAlign w:val="superscript"/>
                <w:lang w:val="sr-Latn-ME" w:eastAsia="sr-Latn-ME"/>
              </w:rPr>
              <w:t xml:space="preserve"> </w:t>
            </w:r>
          </w:p>
          <w:p w14:paraId="6AE4E6F2" w14:textId="39F97CCE" w:rsidR="006F758B" w:rsidRPr="00713A57" w:rsidRDefault="006F758B" w:rsidP="006F758B">
            <w:pPr>
              <w:tabs>
                <w:tab w:val="left" w:pos="284"/>
                <w:tab w:val="center" w:pos="4536"/>
                <w:tab w:val="right" w:pos="9072"/>
              </w:tabs>
              <w:rPr>
                <w:sz w:val="22"/>
                <w:szCs w:val="22"/>
                <w:lang w:val="sr-Latn-ME" w:eastAsia="sr-Latn-ME"/>
              </w:rPr>
            </w:pPr>
            <w:r w:rsidRPr="00713A57">
              <w:rPr>
                <w:sz w:val="22"/>
                <w:szCs w:val="22"/>
                <w:vertAlign w:val="superscript"/>
                <w:lang w:val="sr-Latn-ME" w:eastAsia="sr-Latn-ME"/>
              </w:rPr>
              <w:t>d</w:t>
            </w:r>
            <w:r w:rsidRPr="00713A57">
              <w:rPr>
                <w:sz w:val="22"/>
                <w:szCs w:val="22"/>
                <w:lang w:val="sr-Latn-ME" w:eastAsia="sr-Latn-ME"/>
              </w:rPr>
              <w:t xml:space="preserve"> prijavljeno kao neželjena reakcija kod d</w:t>
            </w:r>
            <w:r w:rsidR="007D1061" w:rsidRPr="00713A57">
              <w:rPr>
                <w:sz w:val="22"/>
                <w:szCs w:val="22"/>
                <w:lang w:val="sr-Latn-ME" w:eastAsia="sr-Latn-ME"/>
              </w:rPr>
              <w:t>j</w:t>
            </w:r>
            <w:r w:rsidRPr="00713A57">
              <w:rPr>
                <w:sz w:val="22"/>
                <w:szCs w:val="22"/>
                <w:lang w:val="sr-Latn-ME" w:eastAsia="sr-Latn-ME"/>
              </w:rPr>
              <w:t xml:space="preserve">ece </w:t>
            </w:r>
            <w:r w:rsidR="00BC4A15" w:rsidRPr="00713A57">
              <w:rPr>
                <w:sz w:val="22"/>
                <w:szCs w:val="22"/>
                <w:lang w:val="sr-Latn-ME" w:eastAsia="sr-Latn-ME"/>
              </w:rPr>
              <w:t>uzrasta</w:t>
            </w:r>
            <w:r w:rsidRPr="00713A57">
              <w:rPr>
                <w:sz w:val="22"/>
                <w:szCs w:val="22"/>
                <w:lang w:val="sr-Latn-ME" w:eastAsia="sr-Latn-ME"/>
              </w:rPr>
              <w:t xml:space="preserve"> 6 do </w:t>
            </w:r>
            <w:r w:rsidR="00956CC8" w:rsidRPr="00713A57">
              <w:rPr>
                <w:sz w:val="22"/>
                <w:szCs w:val="22"/>
                <w:lang w:val="sr-Latn-ME" w:eastAsia="sr-Latn-ME"/>
              </w:rPr>
              <w:t>35 mjeseci</w:t>
            </w:r>
          </w:p>
          <w:p w14:paraId="4EEEE5DB" w14:textId="6C6D34DE" w:rsidR="00956CC8" w:rsidRPr="00713A57" w:rsidRDefault="00956CC8" w:rsidP="00956CC8">
            <w:pPr>
              <w:tabs>
                <w:tab w:val="left" w:pos="284"/>
              </w:tabs>
              <w:rPr>
                <w:sz w:val="22"/>
                <w:szCs w:val="22"/>
                <w:lang w:val="sr-Latn-ME"/>
              </w:rPr>
            </w:pPr>
            <w:r w:rsidRPr="00713A57">
              <w:rPr>
                <w:sz w:val="22"/>
                <w:szCs w:val="22"/>
                <w:vertAlign w:val="superscript"/>
                <w:lang w:val="sr-Latn-ME"/>
              </w:rPr>
              <w:t>e</w:t>
            </w:r>
            <w:r w:rsidRPr="00713A57">
              <w:rPr>
                <w:sz w:val="22"/>
                <w:szCs w:val="22"/>
                <w:lang w:val="sr-Latn-ME"/>
              </w:rPr>
              <w:t xml:space="preserve"> prijavljeno kao česta neželjena reakcija kod djece starosti od 3 do 5 godina</w:t>
            </w:r>
          </w:p>
          <w:p w14:paraId="4DC33D07" w14:textId="3492154C" w:rsidR="00956CC8" w:rsidRPr="00713A57" w:rsidRDefault="00956CC8" w:rsidP="00956CC8">
            <w:pPr>
              <w:tabs>
                <w:tab w:val="left" w:pos="284"/>
                <w:tab w:val="center" w:pos="4536"/>
                <w:tab w:val="right" w:pos="9072"/>
              </w:tabs>
              <w:rPr>
                <w:sz w:val="22"/>
                <w:szCs w:val="22"/>
                <w:lang w:val="sr-Latn-ME" w:eastAsia="sr-Latn-ME"/>
              </w:rPr>
            </w:pPr>
            <w:r w:rsidRPr="00713A57">
              <w:rPr>
                <w:sz w:val="22"/>
                <w:szCs w:val="22"/>
                <w:vertAlign w:val="superscript"/>
                <w:lang w:val="sr-Latn-ME"/>
              </w:rPr>
              <w:t>f</w:t>
            </w:r>
            <w:r w:rsidRPr="00713A57">
              <w:rPr>
                <w:sz w:val="22"/>
                <w:szCs w:val="22"/>
                <w:lang w:val="sr-Latn-ME"/>
              </w:rPr>
              <w:t xml:space="preserve"> prijavljeno kao česta neželjena reakcija kod djece starosti od 3 do 17 godina</w:t>
            </w:r>
          </w:p>
        </w:tc>
        <w:bookmarkEnd w:id="3"/>
      </w:tr>
    </w:tbl>
    <w:p w14:paraId="538D569E" w14:textId="77777777" w:rsidR="00232653" w:rsidRPr="00713A57" w:rsidRDefault="00232653" w:rsidP="00A46C9A">
      <w:pPr>
        <w:spacing w:after="200" w:line="276" w:lineRule="auto"/>
        <w:rPr>
          <w:rFonts w:eastAsia="Calibri"/>
          <w:sz w:val="22"/>
          <w:szCs w:val="22"/>
          <w:u w:val="single"/>
          <w:lang w:val="sr-Latn-ME"/>
        </w:rPr>
      </w:pPr>
    </w:p>
    <w:p w14:paraId="56E55545" w14:textId="77777777" w:rsidR="0034401D" w:rsidRPr="00713A57" w:rsidRDefault="0034401D" w:rsidP="0034401D">
      <w:pPr>
        <w:spacing w:after="200" w:line="276" w:lineRule="auto"/>
        <w:rPr>
          <w:rFonts w:eastAsia="Calibri"/>
          <w:sz w:val="22"/>
          <w:szCs w:val="22"/>
          <w:u w:val="single"/>
          <w:lang w:val="sr-Latn-ME"/>
        </w:rPr>
      </w:pPr>
      <w:r w:rsidRPr="00713A57">
        <w:rPr>
          <w:rFonts w:eastAsia="Calibri"/>
          <w:sz w:val="22"/>
          <w:szCs w:val="22"/>
          <w:u w:val="single"/>
          <w:lang w:val="sr-Latn-ME"/>
        </w:rPr>
        <w:t>Prijavljivanje sumnji na neželjena dejstva</w:t>
      </w:r>
    </w:p>
    <w:p w14:paraId="37052C95" w14:textId="77777777" w:rsidR="0034401D" w:rsidRPr="00713A57" w:rsidRDefault="0034401D" w:rsidP="0034401D">
      <w:pPr>
        <w:spacing w:after="200"/>
        <w:jc w:val="both"/>
        <w:rPr>
          <w:rFonts w:eastAsia="Calibri"/>
          <w:sz w:val="22"/>
          <w:szCs w:val="22"/>
          <w:lang w:val="sr-Latn-ME"/>
        </w:rPr>
      </w:pPr>
      <w:r w:rsidRPr="00713A57">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5C8C14E9" w14:textId="77777777" w:rsidR="0034401D" w:rsidRPr="00713A57" w:rsidRDefault="0034401D" w:rsidP="0034401D">
      <w:pPr>
        <w:pStyle w:val="NoSpacing"/>
        <w:jc w:val="both"/>
        <w:rPr>
          <w:rFonts w:eastAsia="Calibri"/>
          <w:sz w:val="22"/>
          <w:szCs w:val="22"/>
          <w:lang w:val="sr-Latn-ME"/>
        </w:rPr>
      </w:pPr>
      <w:r w:rsidRPr="00713A57">
        <w:rPr>
          <w:rFonts w:eastAsia="Calibri"/>
          <w:sz w:val="22"/>
          <w:szCs w:val="22"/>
          <w:lang w:val="sr-Latn-ME"/>
        </w:rPr>
        <w:t xml:space="preserve">Institut za ljekove i medicinska sredstva </w:t>
      </w:r>
    </w:p>
    <w:p w14:paraId="050B251C" w14:textId="77777777" w:rsidR="0034401D" w:rsidRPr="00713A57" w:rsidRDefault="0034401D" w:rsidP="0034401D">
      <w:pPr>
        <w:pStyle w:val="NoSpacing"/>
        <w:jc w:val="both"/>
        <w:rPr>
          <w:rFonts w:eastAsia="Calibri"/>
          <w:sz w:val="22"/>
          <w:szCs w:val="22"/>
          <w:lang w:val="sr-Latn-ME"/>
        </w:rPr>
      </w:pPr>
      <w:r w:rsidRPr="00713A57">
        <w:rPr>
          <w:rFonts w:eastAsia="Calibri"/>
          <w:sz w:val="22"/>
          <w:szCs w:val="22"/>
          <w:lang w:val="sr-Latn-ME"/>
        </w:rPr>
        <w:t>Odjeljenje za farmakovigilancu</w:t>
      </w:r>
    </w:p>
    <w:p w14:paraId="179B5D52" w14:textId="77777777" w:rsidR="0034401D" w:rsidRPr="00713A57" w:rsidRDefault="0034401D" w:rsidP="0034401D">
      <w:pPr>
        <w:pStyle w:val="NoSpacing"/>
        <w:jc w:val="both"/>
        <w:rPr>
          <w:rFonts w:eastAsia="Calibri"/>
          <w:sz w:val="22"/>
          <w:szCs w:val="22"/>
          <w:lang w:val="sr-Latn-ME"/>
        </w:rPr>
      </w:pPr>
      <w:r w:rsidRPr="00713A57">
        <w:rPr>
          <w:rFonts w:eastAsia="Calibri"/>
          <w:sz w:val="22"/>
          <w:szCs w:val="22"/>
          <w:lang w:val="sr-Latn-ME"/>
        </w:rPr>
        <w:t>Bulevar Ivana Crnojevića 64a, 81000 Podgorica</w:t>
      </w:r>
    </w:p>
    <w:p w14:paraId="3E57C478" w14:textId="77777777" w:rsidR="0034401D" w:rsidRPr="00713A57" w:rsidRDefault="0034401D" w:rsidP="0034401D">
      <w:pPr>
        <w:pStyle w:val="NoSpacing"/>
        <w:rPr>
          <w:rFonts w:eastAsia="Calibri"/>
          <w:sz w:val="22"/>
          <w:szCs w:val="22"/>
          <w:lang w:val="sr-Latn-ME"/>
        </w:rPr>
      </w:pPr>
    </w:p>
    <w:p w14:paraId="4818F37B" w14:textId="77777777" w:rsidR="0034401D" w:rsidRPr="00713A57" w:rsidRDefault="0034401D" w:rsidP="0034401D">
      <w:pPr>
        <w:pStyle w:val="NoSpacing"/>
        <w:jc w:val="both"/>
        <w:rPr>
          <w:rFonts w:eastAsia="Calibri"/>
          <w:sz w:val="22"/>
          <w:szCs w:val="22"/>
          <w:lang w:val="sr-Latn-ME"/>
        </w:rPr>
      </w:pPr>
      <w:r w:rsidRPr="00713A57">
        <w:rPr>
          <w:rFonts w:eastAsia="Calibri"/>
          <w:sz w:val="22"/>
          <w:szCs w:val="22"/>
          <w:lang w:val="sr-Latn-ME"/>
        </w:rPr>
        <w:t>tel: +382 (0) 20 310 280</w:t>
      </w:r>
    </w:p>
    <w:p w14:paraId="00417EE5" w14:textId="77777777" w:rsidR="0034401D" w:rsidRPr="00713A57" w:rsidRDefault="0034401D" w:rsidP="0034401D">
      <w:pPr>
        <w:pStyle w:val="NoSpacing"/>
        <w:tabs>
          <w:tab w:val="left" w:pos="6720"/>
        </w:tabs>
        <w:jc w:val="both"/>
        <w:rPr>
          <w:rFonts w:eastAsia="Calibri"/>
          <w:sz w:val="22"/>
          <w:szCs w:val="22"/>
          <w:lang w:val="sr-Latn-ME"/>
        </w:rPr>
      </w:pPr>
      <w:r w:rsidRPr="00713A57">
        <w:rPr>
          <w:rFonts w:eastAsia="Calibri"/>
          <w:sz w:val="22"/>
          <w:szCs w:val="22"/>
          <w:lang w:val="sr-Latn-ME"/>
        </w:rPr>
        <w:t>fax: +382 (0) 20 310 581</w:t>
      </w:r>
      <w:r w:rsidRPr="00713A57">
        <w:rPr>
          <w:rFonts w:eastAsia="Calibri"/>
          <w:sz w:val="22"/>
          <w:szCs w:val="22"/>
          <w:lang w:val="sr-Latn-ME"/>
        </w:rPr>
        <w:tab/>
      </w:r>
    </w:p>
    <w:p w14:paraId="6BADB60F" w14:textId="77777777" w:rsidR="0034401D" w:rsidRPr="00713A57" w:rsidRDefault="00BB7E5E" w:rsidP="0034401D">
      <w:pPr>
        <w:pStyle w:val="NoSpacing"/>
        <w:jc w:val="both"/>
        <w:rPr>
          <w:rFonts w:eastAsia="Calibri"/>
          <w:sz w:val="22"/>
          <w:szCs w:val="22"/>
          <w:lang w:val="sr-Latn-ME"/>
        </w:rPr>
      </w:pPr>
      <w:hyperlink r:id="rId8" w:history="1">
        <w:r w:rsidR="0034401D" w:rsidRPr="00713A57">
          <w:rPr>
            <w:rStyle w:val="Hyperlink"/>
            <w:rFonts w:eastAsia="Calibri"/>
            <w:sz w:val="22"/>
            <w:szCs w:val="22"/>
            <w:lang w:val="sr-Latn-ME"/>
          </w:rPr>
          <w:t>www.cinmed.me</w:t>
        </w:r>
      </w:hyperlink>
    </w:p>
    <w:p w14:paraId="022E575D" w14:textId="77777777" w:rsidR="0034401D" w:rsidRPr="00713A57" w:rsidRDefault="00BB7E5E" w:rsidP="0034401D">
      <w:pPr>
        <w:pStyle w:val="NoSpacing"/>
        <w:jc w:val="both"/>
        <w:rPr>
          <w:rFonts w:eastAsia="Calibri"/>
          <w:color w:val="0000FF"/>
          <w:sz w:val="22"/>
          <w:szCs w:val="22"/>
          <w:u w:val="single"/>
          <w:lang w:val="sr-Latn-ME"/>
        </w:rPr>
      </w:pPr>
      <w:hyperlink r:id="rId9" w:history="1">
        <w:r w:rsidR="0034401D" w:rsidRPr="00713A57">
          <w:rPr>
            <w:rStyle w:val="Hyperlink"/>
            <w:rFonts w:eastAsia="Calibri"/>
            <w:sz w:val="22"/>
            <w:szCs w:val="22"/>
            <w:lang w:val="sr-Latn-ME"/>
          </w:rPr>
          <w:t>nezeljenadejstva@cinmed.me</w:t>
        </w:r>
      </w:hyperlink>
    </w:p>
    <w:p w14:paraId="46DA3AAA" w14:textId="77777777" w:rsidR="0034401D" w:rsidRPr="00713A57" w:rsidRDefault="0034401D" w:rsidP="0034401D">
      <w:pPr>
        <w:pStyle w:val="NoSpacing"/>
        <w:jc w:val="both"/>
        <w:rPr>
          <w:rFonts w:eastAsia="Calibri"/>
          <w:sz w:val="22"/>
          <w:szCs w:val="22"/>
          <w:lang w:val="sr-Latn-ME"/>
        </w:rPr>
      </w:pPr>
      <w:r w:rsidRPr="00713A57">
        <w:rPr>
          <w:rFonts w:eastAsia="Calibri"/>
          <w:sz w:val="22"/>
          <w:szCs w:val="22"/>
          <w:lang w:val="sr-Latn-ME"/>
        </w:rPr>
        <w:t>putem IS zdravstvene zaštite</w:t>
      </w:r>
    </w:p>
    <w:p w14:paraId="3D096839" w14:textId="77777777" w:rsidR="0034401D" w:rsidRPr="00713A57" w:rsidRDefault="0034401D" w:rsidP="0034401D">
      <w:pPr>
        <w:pStyle w:val="NoSpacing"/>
        <w:jc w:val="both"/>
        <w:rPr>
          <w:rFonts w:eastAsia="Calibri"/>
          <w:sz w:val="22"/>
          <w:szCs w:val="22"/>
          <w:lang w:val="sr-Latn-ME"/>
        </w:rPr>
      </w:pPr>
      <w:r w:rsidRPr="00713A57">
        <w:rPr>
          <w:rFonts w:eastAsia="Calibri"/>
          <w:sz w:val="22"/>
          <w:szCs w:val="22"/>
          <w:lang w:val="sr-Latn-ME"/>
        </w:rPr>
        <w:t>QR kod za online prijavu sumnje na neželjeno dejstvo lijeka:</w:t>
      </w:r>
    </w:p>
    <w:p w14:paraId="2CF022BB" w14:textId="77777777" w:rsidR="0034401D" w:rsidRPr="00713A57" w:rsidRDefault="0034401D" w:rsidP="0034401D">
      <w:pPr>
        <w:pStyle w:val="NoSpacing"/>
        <w:jc w:val="both"/>
        <w:rPr>
          <w:rFonts w:eastAsia="Calibri"/>
          <w:sz w:val="22"/>
          <w:szCs w:val="22"/>
          <w:lang w:val="sr-Latn-ME"/>
        </w:rPr>
      </w:pPr>
    </w:p>
    <w:p w14:paraId="1371397A" w14:textId="2A834676" w:rsidR="0034401D" w:rsidRPr="00713A57" w:rsidRDefault="00713A57" w:rsidP="0034401D">
      <w:pPr>
        <w:pStyle w:val="NoSpacing"/>
        <w:rPr>
          <w:rFonts w:eastAsia="Calibri"/>
          <w:sz w:val="22"/>
          <w:szCs w:val="22"/>
          <w:lang w:val="sr-Latn-ME"/>
        </w:rPr>
      </w:pPr>
      <w:r w:rsidRPr="007F661E">
        <w:rPr>
          <w:b/>
          <w:bCs/>
          <w:noProof/>
          <w:sz w:val="22"/>
          <w:szCs w:val="22"/>
        </w:rPr>
        <w:drawing>
          <wp:inline distT="0" distB="0" distL="0" distR="0" wp14:anchorId="0932ED58" wp14:editId="01C7FF98">
            <wp:extent cx="980796" cy="972000"/>
            <wp:effectExtent l="0" t="0" r="0" b="0"/>
            <wp:docPr id="10" name="Picture 9" descr="A qr code on a white background&#10;&#10;AI-generated content may be incorrec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AI-generated content may be incorrect.">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452324F5" w14:textId="77777777" w:rsidR="00836B35" w:rsidRPr="00713A57" w:rsidRDefault="00836B35" w:rsidP="00480FB1">
      <w:pPr>
        <w:tabs>
          <w:tab w:val="left" w:pos="540"/>
          <w:tab w:val="left" w:pos="569"/>
        </w:tabs>
        <w:rPr>
          <w:b/>
          <w:bCs/>
          <w:sz w:val="22"/>
          <w:szCs w:val="22"/>
          <w:lang w:val="sr-Latn-ME"/>
        </w:rPr>
      </w:pPr>
    </w:p>
    <w:p w14:paraId="704DAD9B" w14:textId="77777777" w:rsidR="00CD6F02" w:rsidRPr="00713A57" w:rsidRDefault="0072020E" w:rsidP="00480FB1">
      <w:pPr>
        <w:tabs>
          <w:tab w:val="left" w:pos="540"/>
          <w:tab w:val="left" w:pos="569"/>
        </w:tabs>
        <w:rPr>
          <w:b/>
          <w:bCs/>
          <w:sz w:val="22"/>
          <w:szCs w:val="22"/>
          <w:lang w:val="sr-Latn-ME"/>
        </w:rPr>
      </w:pPr>
      <w:r w:rsidRPr="00713A57">
        <w:rPr>
          <w:b/>
          <w:bCs/>
          <w:sz w:val="22"/>
          <w:szCs w:val="22"/>
          <w:lang w:val="sr-Latn-ME"/>
        </w:rPr>
        <w:t xml:space="preserve">4.9. </w:t>
      </w:r>
      <w:r w:rsidR="00480FB1" w:rsidRPr="00713A57">
        <w:rPr>
          <w:b/>
          <w:bCs/>
          <w:sz w:val="22"/>
          <w:szCs w:val="22"/>
          <w:lang w:val="sr-Latn-ME"/>
        </w:rPr>
        <w:tab/>
      </w:r>
      <w:r w:rsidRPr="00713A57">
        <w:rPr>
          <w:b/>
          <w:bCs/>
          <w:sz w:val="22"/>
          <w:szCs w:val="22"/>
          <w:lang w:val="sr-Latn-ME"/>
        </w:rPr>
        <w:t>Predoziranje</w:t>
      </w:r>
      <w:r w:rsidR="002846DB" w:rsidRPr="00713A57">
        <w:rPr>
          <w:b/>
          <w:bCs/>
          <w:sz w:val="22"/>
          <w:szCs w:val="22"/>
          <w:lang w:val="sr-Latn-ME"/>
        </w:rPr>
        <w:t xml:space="preserve"> </w:t>
      </w:r>
    </w:p>
    <w:p w14:paraId="3DB18803" w14:textId="77777777" w:rsidR="00706887" w:rsidRPr="00713A57" w:rsidRDefault="00706887" w:rsidP="006F758B">
      <w:pPr>
        <w:tabs>
          <w:tab w:val="left" w:pos="284"/>
        </w:tabs>
        <w:jc w:val="both"/>
        <w:rPr>
          <w:sz w:val="22"/>
          <w:szCs w:val="22"/>
          <w:lang w:val="sr-Latn-ME"/>
        </w:rPr>
      </w:pPr>
    </w:p>
    <w:p w14:paraId="4B21D534" w14:textId="4AD08CAC" w:rsidR="006F758B" w:rsidRPr="00713A57" w:rsidRDefault="006F758B" w:rsidP="006F758B">
      <w:pPr>
        <w:tabs>
          <w:tab w:val="left" w:pos="284"/>
        </w:tabs>
        <w:jc w:val="both"/>
        <w:rPr>
          <w:sz w:val="22"/>
          <w:szCs w:val="22"/>
          <w:lang w:val="sr-Latn-ME"/>
        </w:rPr>
      </w:pPr>
      <w:r w:rsidRPr="00713A57">
        <w:rPr>
          <w:sz w:val="22"/>
          <w:szCs w:val="22"/>
          <w:lang w:val="sr-Latn-ME"/>
        </w:rPr>
        <w:t>Malo je v</w:t>
      </w:r>
      <w:r w:rsidR="00643CCB" w:rsidRPr="00713A57">
        <w:rPr>
          <w:sz w:val="22"/>
          <w:szCs w:val="22"/>
          <w:lang w:val="sr-Latn-ME"/>
        </w:rPr>
        <w:t>j</w:t>
      </w:r>
      <w:r w:rsidRPr="00713A57">
        <w:rPr>
          <w:sz w:val="22"/>
          <w:szCs w:val="22"/>
          <w:lang w:val="sr-Latn-ME"/>
        </w:rPr>
        <w:t xml:space="preserve">erovatno da </w:t>
      </w:r>
      <w:r w:rsidRPr="00713A57">
        <w:rPr>
          <w:rFonts w:ascii="TimesNewRoman" w:eastAsia="TimesNewRoman" w:cs="TimesNewRoman"/>
          <w:sz w:val="22"/>
          <w:szCs w:val="22"/>
          <w:lang w:val="sr-Latn-ME"/>
        </w:rPr>
        <w:t>ć</w:t>
      </w:r>
      <w:r w:rsidRPr="00713A57">
        <w:rPr>
          <w:sz w:val="22"/>
          <w:szCs w:val="22"/>
          <w:lang w:val="sr-Latn-ME"/>
        </w:rPr>
        <w:t>e predoziranje proizvesti neželjena dejstva.</w:t>
      </w:r>
    </w:p>
    <w:p w14:paraId="0DB971DF" w14:textId="68BED472" w:rsidR="00D25D15" w:rsidRPr="00713A57" w:rsidRDefault="00D25D15" w:rsidP="00C852A4">
      <w:pPr>
        <w:tabs>
          <w:tab w:val="left" w:pos="1087"/>
        </w:tabs>
        <w:rPr>
          <w:b/>
          <w:bCs/>
          <w:sz w:val="22"/>
          <w:szCs w:val="22"/>
          <w:lang w:val="sr-Latn-ME"/>
        </w:rPr>
      </w:pPr>
    </w:p>
    <w:p w14:paraId="3065BB7D" w14:textId="77777777" w:rsidR="0072020E" w:rsidRPr="00713A57" w:rsidRDefault="0072020E" w:rsidP="00480FB1">
      <w:pPr>
        <w:tabs>
          <w:tab w:val="left" w:pos="540"/>
          <w:tab w:val="left" w:pos="569"/>
        </w:tabs>
        <w:rPr>
          <w:b/>
          <w:bCs/>
          <w:sz w:val="22"/>
          <w:szCs w:val="22"/>
          <w:lang w:val="sr-Latn-ME"/>
        </w:rPr>
      </w:pPr>
      <w:r w:rsidRPr="00713A57">
        <w:rPr>
          <w:b/>
          <w:bCs/>
          <w:sz w:val="22"/>
          <w:szCs w:val="22"/>
          <w:lang w:val="sr-Latn-ME"/>
        </w:rPr>
        <w:t xml:space="preserve">5. </w:t>
      </w:r>
      <w:r w:rsidR="00480FB1" w:rsidRPr="00713A57">
        <w:rPr>
          <w:b/>
          <w:bCs/>
          <w:sz w:val="22"/>
          <w:szCs w:val="22"/>
          <w:lang w:val="sr-Latn-ME"/>
        </w:rPr>
        <w:tab/>
      </w:r>
      <w:r w:rsidRPr="00713A57">
        <w:rPr>
          <w:b/>
          <w:bCs/>
          <w:sz w:val="22"/>
          <w:szCs w:val="22"/>
          <w:lang w:val="sr-Latn-ME"/>
        </w:rPr>
        <w:t>FARMAKOLOŠK</w:t>
      </w:r>
      <w:r w:rsidR="000D425A" w:rsidRPr="00713A57">
        <w:rPr>
          <w:b/>
          <w:bCs/>
          <w:sz w:val="22"/>
          <w:szCs w:val="22"/>
          <w:lang w:val="sr-Latn-ME"/>
        </w:rPr>
        <w:t>I</w:t>
      </w:r>
      <w:r w:rsidRPr="00713A57">
        <w:rPr>
          <w:b/>
          <w:bCs/>
          <w:sz w:val="22"/>
          <w:szCs w:val="22"/>
          <w:lang w:val="sr-Latn-ME"/>
        </w:rPr>
        <w:t xml:space="preserve"> PODACI</w:t>
      </w:r>
    </w:p>
    <w:p w14:paraId="49D6830D" w14:textId="77777777" w:rsidR="0072020E" w:rsidRPr="00713A57" w:rsidRDefault="0072020E" w:rsidP="00480FB1">
      <w:pPr>
        <w:tabs>
          <w:tab w:val="left" w:pos="540"/>
          <w:tab w:val="left" w:pos="569"/>
        </w:tabs>
        <w:rPr>
          <w:b/>
          <w:bCs/>
          <w:sz w:val="22"/>
          <w:szCs w:val="22"/>
          <w:lang w:val="sr-Latn-ME"/>
        </w:rPr>
      </w:pPr>
    </w:p>
    <w:p w14:paraId="456E5EFE" w14:textId="77777777" w:rsidR="0072020E" w:rsidRPr="00713A57" w:rsidRDefault="0072020E" w:rsidP="00480FB1">
      <w:pPr>
        <w:tabs>
          <w:tab w:val="left" w:pos="540"/>
          <w:tab w:val="left" w:pos="569"/>
        </w:tabs>
        <w:rPr>
          <w:b/>
          <w:bCs/>
          <w:sz w:val="22"/>
          <w:szCs w:val="22"/>
          <w:lang w:val="sr-Latn-ME"/>
        </w:rPr>
      </w:pPr>
      <w:r w:rsidRPr="00713A57">
        <w:rPr>
          <w:b/>
          <w:bCs/>
          <w:sz w:val="22"/>
          <w:szCs w:val="22"/>
          <w:lang w:val="sr-Latn-ME"/>
        </w:rPr>
        <w:t xml:space="preserve">5.1. </w:t>
      </w:r>
      <w:r w:rsidR="00480FB1" w:rsidRPr="00713A57">
        <w:rPr>
          <w:b/>
          <w:bCs/>
          <w:sz w:val="22"/>
          <w:szCs w:val="22"/>
          <w:lang w:val="sr-Latn-ME"/>
        </w:rPr>
        <w:tab/>
      </w:r>
      <w:r w:rsidRPr="00713A57">
        <w:rPr>
          <w:b/>
          <w:bCs/>
          <w:sz w:val="22"/>
          <w:szCs w:val="22"/>
          <w:lang w:val="sr-Latn-ME"/>
        </w:rPr>
        <w:t>Farmakodinamski podaci</w:t>
      </w:r>
      <w:r w:rsidR="003A7059" w:rsidRPr="00713A57">
        <w:rPr>
          <w:b/>
          <w:bCs/>
          <w:sz w:val="22"/>
          <w:szCs w:val="22"/>
          <w:lang w:val="sr-Latn-ME"/>
        </w:rPr>
        <w:t xml:space="preserve"> </w:t>
      </w:r>
    </w:p>
    <w:p w14:paraId="363F04E0" w14:textId="77777777" w:rsidR="00F45F77" w:rsidRPr="00713A57" w:rsidRDefault="00F45F77" w:rsidP="00480FB1">
      <w:pPr>
        <w:tabs>
          <w:tab w:val="left" w:pos="540"/>
          <w:tab w:val="left" w:pos="569"/>
        </w:tabs>
        <w:rPr>
          <w:b/>
          <w:bCs/>
          <w:sz w:val="22"/>
          <w:szCs w:val="22"/>
          <w:lang w:val="sr-Latn-ME"/>
        </w:rPr>
      </w:pPr>
    </w:p>
    <w:p w14:paraId="2AAACD9C" w14:textId="6AA6A8AB" w:rsidR="0072020E" w:rsidRPr="00713A57" w:rsidRDefault="0072020E" w:rsidP="00070D0A">
      <w:pPr>
        <w:tabs>
          <w:tab w:val="left" w:pos="540"/>
          <w:tab w:val="left" w:pos="569"/>
        </w:tabs>
        <w:jc w:val="both"/>
        <w:rPr>
          <w:bCs/>
          <w:sz w:val="22"/>
          <w:szCs w:val="22"/>
          <w:lang w:val="sr-Latn-ME"/>
        </w:rPr>
      </w:pPr>
      <w:r w:rsidRPr="00713A57">
        <w:rPr>
          <w:b/>
          <w:sz w:val="22"/>
          <w:szCs w:val="22"/>
          <w:lang w:val="sr-Latn-ME"/>
        </w:rPr>
        <w:t>Farmakoterapijska grupa</w:t>
      </w:r>
      <w:r w:rsidRPr="00713A57">
        <w:rPr>
          <w:bCs/>
          <w:sz w:val="22"/>
          <w:szCs w:val="22"/>
          <w:lang w:val="sr-Latn-ME"/>
        </w:rPr>
        <w:t>:</w:t>
      </w:r>
      <w:r w:rsidR="008E3168" w:rsidRPr="00713A57">
        <w:rPr>
          <w:sz w:val="22"/>
          <w:szCs w:val="22"/>
          <w:lang w:val="sr-Latn-ME"/>
        </w:rPr>
        <w:t xml:space="preserve"> Vakcine protiv gripa (influence)</w:t>
      </w:r>
    </w:p>
    <w:p w14:paraId="759E910A" w14:textId="77777777" w:rsidR="0072020E" w:rsidRPr="00713A57" w:rsidRDefault="0072020E" w:rsidP="00070D0A">
      <w:pPr>
        <w:tabs>
          <w:tab w:val="left" w:pos="540"/>
          <w:tab w:val="left" w:pos="569"/>
        </w:tabs>
        <w:jc w:val="both"/>
        <w:rPr>
          <w:bCs/>
          <w:sz w:val="22"/>
          <w:szCs w:val="22"/>
          <w:lang w:val="sr-Latn-ME"/>
        </w:rPr>
      </w:pPr>
    </w:p>
    <w:p w14:paraId="5F2F35C0" w14:textId="1332E224" w:rsidR="0072020E" w:rsidRPr="00713A57" w:rsidRDefault="0072020E" w:rsidP="00070D0A">
      <w:pPr>
        <w:tabs>
          <w:tab w:val="left" w:pos="540"/>
          <w:tab w:val="left" w:pos="569"/>
        </w:tabs>
        <w:jc w:val="both"/>
        <w:rPr>
          <w:sz w:val="22"/>
          <w:szCs w:val="22"/>
          <w:lang w:val="sr-Latn-ME"/>
        </w:rPr>
      </w:pPr>
      <w:r w:rsidRPr="00713A57">
        <w:rPr>
          <w:b/>
          <w:sz w:val="22"/>
          <w:szCs w:val="22"/>
          <w:lang w:val="sr-Latn-ME"/>
        </w:rPr>
        <w:t>ATC kod</w:t>
      </w:r>
      <w:r w:rsidRPr="00713A57">
        <w:rPr>
          <w:bCs/>
          <w:sz w:val="22"/>
          <w:szCs w:val="22"/>
          <w:lang w:val="sr-Latn-ME"/>
        </w:rPr>
        <w:t>:</w:t>
      </w:r>
      <w:r w:rsidR="008E3168" w:rsidRPr="00713A57">
        <w:rPr>
          <w:sz w:val="22"/>
          <w:szCs w:val="22"/>
          <w:lang w:val="sr-Latn-ME"/>
        </w:rPr>
        <w:t xml:space="preserve"> J07BB02</w:t>
      </w:r>
    </w:p>
    <w:p w14:paraId="221A45F6" w14:textId="216E4CE4" w:rsidR="00C852A4" w:rsidRPr="00713A57" w:rsidRDefault="00C852A4" w:rsidP="00070D0A">
      <w:pPr>
        <w:tabs>
          <w:tab w:val="left" w:pos="540"/>
          <w:tab w:val="left" w:pos="569"/>
        </w:tabs>
        <w:jc w:val="both"/>
        <w:rPr>
          <w:sz w:val="22"/>
          <w:szCs w:val="22"/>
          <w:lang w:val="sr-Latn-ME"/>
        </w:rPr>
      </w:pPr>
    </w:p>
    <w:p w14:paraId="7F99E34D" w14:textId="77777777" w:rsidR="008E3168" w:rsidRPr="00713A57" w:rsidRDefault="008E3168" w:rsidP="00070D0A">
      <w:pPr>
        <w:tabs>
          <w:tab w:val="center" w:pos="4536"/>
          <w:tab w:val="right" w:pos="9072"/>
        </w:tabs>
        <w:jc w:val="both"/>
        <w:rPr>
          <w:sz w:val="22"/>
          <w:szCs w:val="22"/>
          <w:u w:val="single"/>
          <w:lang w:val="sr-Latn-ME"/>
        </w:rPr>
      </w:pPr>
      <w:r w:rsidRPr="00713A57">
        <w:rPr>
          <w:sz w:val="22"/>
          <w:szCs w:val="22"/>
          <w:u w:val="single"/>
          <w:lang w:val="sr-Latn-ME" w:eastAsia="sr-Latn-ME"/>
        </w:rPr>
        <w:t>Mehanizam dejstva</w:t>
      </w:r>
    </w:p>
    <w:p w14:paraId="4DB20AC4" w14:textId="00DA284F" w:rsidR="008E3168" w:rsidRPr="00713A57" w:rsidRDefault="008E3168" w:rsidP="00070D0A">
      <w:pPr>
        <w:tabs>
          <w:tab w:val="center" w:pos="4536"/>
          <w:tab w:val="right" w:pos="9072"/>
        </w:tabs>
        <w:jc w:val="both"/>
        <w:rPr>
          <w:sz w:val="22"/>
          <w:szCs w:val="22"/>
          <w:lang w:val="sr-Latn-ME" w:eastAsia="sr-Latn-ME"/>
        </w:rPr>
      </w:pPr>
      <w:r w:rsidRPr="00713A57">
        <w:rPr>
          <w:sz w:val="22"/>
          <w:szCs w:val="22"/>
          <w:lang w:val="sr-Latn-ME" w:eastAsia="sr-Latn-ME"/>
        </w:rPr>
        <w:t>Influvac Tetra pruža aktivnu imunizaciju protiv četiri soja virusa gripa: soj A/(H1N1), soj A/(H3N2) i dva soja B (jedan iz svake vrste, B/(Viktorija) i B/(Yamagata) ). Influvac Tetra, proizveden u skladu sa istim postupkom kao trovalentna vakcina protiv gripa Influvac, indukuje stvaranje antit</w:t>
      </w:r>
      <w:r w:rsidR="00617382" w:rsidRPr="00713A57">
        <w:rPr>
          <w:sz w:val="22"/>
          <w:szCs w:val="22"/>
          <w:lang w:val="sr-Latn-ME" w:eastAsia="sr-Latn-ME"/>
        </w:rPr>
        <w:t>ij</w:t>
      </w:r>
      <w:r w:rsidRPr="00713A57">
        <w:rPr>
          <w:sz w:val="22"/>
          <w:szCs w:val="22"/>
          <w:lang w:val="sr-Latn-ME" w:eastAsia="sr-Latn-ME"/>
        </w:rPr>
        <w:t>ela protiv hemaglutinina. Ova antit</w:t>
      </w:r>
      <w:r w:rsidR="00956B8C" w:rsidRPr="00713A57">
        <w:rPr>
          <w:sz w:val="22"/>
          <w:szCs w:val="22"/>
          <w:lang w:val="sr-Latn-ME" w:eastAsia="sr-Latn-ME"/>
        </w:rPr>
        <w:t>ij</w:t>
      </w:r>
      <w:r w:rsidRPr="00713A57">
        <w:rPr>
          <w:sz w:val="22"/>
          <w:szCs w:val="22"/>
          <w:lang w:val="sr-Latn-ME" w:eastAsia="sr-Latn-ME"/>
        </w:rPr>
        <w:t>ela neutrališu viruse gripa.</w:t>
      </w:r>
    </w:p>
    <w:p w14:paraId="4253DC8A" w14:textId="7A04C4B9" w:rsidR="008E3168" w:rsidRPr="00713A57" w:rsidRDefault="008E3168" w:rsidP="00070D0A">
      <w:pPr>
        <w:tabs>
          <w:tab w:val="center" w:pos="4536"/>
          <w:tab w:val="right" w:pos="9072"/>
        </w:tabs>
        <w:jc w:val="both"/>
        <w:rPr>
          <w:sz w:val="22"/>
          <w:szCs w:val="22"/>
          <w:lang w:val="sr-Latn-ME" w:eastAsia="sr-Latn-ME"/>
        </w:rPr>
      </w:pPr>
      <w:r w:rsidRPr="00713A57">
        <w:rPr>
          <w:sz w:val="22"/>
          <w:szCs w:val="22"/>
          <w:lang w:val="sr-Latn-ME" w:eastAsia="sr-Latn-ME"/>
        </w:rPr>
        <w:t>Specifični nivoi titra antit</w:t>
      </w:r>
      <w:r w:rsidR="00956B8C" w:rsidRPr="00713A57">
        <w:rPr>
          <w:sz w:val="22"/>
          <w:szCs w:val="22"/>
          <w:lang w:val="sr-Latn-ME" w:eastAsia="sr-Latn-ME"/>
        </w:rPr>
        <w:t>ij</w:t>
      </w:r>
      <w:r w:rsidRPr="00713A57">
        <w:rPr>
          <w:sz w:val="22"/>
          <w:szCs w:val="22"/>
          <w:lang w:val="sr-Latn-ME" w:eastAsia="sr-Latn-ME"/>
        </w:rPr>
        <w:t>ela za inhibiranje hemaglutinacije (HI) posl</w:t>
      </w:r>
      <w:r w:rsidR="00643CCB" w:rsidRPr="00713A57">
        <w:rPr>
          <w:sz w:val="22"/>
          <w:szCs w:val="22"/>
          <w:lang w:val="sr-Latn-ME" w:eastAsia="sr-Latn-ME"/>
        </w:rPr>
        <w:t>ij</w:t>
      </w:r>
      <w:r w:rsidRPr="00713A57">
        <w:rPr>
          <w:sz w:val="22"/>
          <w:szCs w:val="22"/>
          <w:lang w:val="sr-Latn-ME" w:eastAsia="sr-Latn-ME"/>
        </w:rPr>
        <w:t>e vakcinacije sa inaktivisanim vakcinama protiv virusa influence ni</w:t>
      </w:r>
      <w:r w:rsidR="00956B8C" w:rsidRPr="00713A57">
        <w:rPr>
          <w:sz w:val="22"/>
          <w:szCs w:val="22"/>
          <w:lang w:val="sr-Latn-ME" w:eastAsia="sr-Latn-ME"/>
        </w:rPr>
        <w:t>je</w:t>
      </w:r>
      <w:r w:rsidRPr="00713A57">
        <w:rPr>
          <w:sz w:val="22"/>
          <w:szCs w:val="22"/>
          <w:lang w:val="sr-Latn-ME" w:eastAsia="sr-Latn-ME"/>
        </w:rPr>
        <w:t>su adekvatna m</w:t>
      </w:r>
      <w:r w:rsidR="00956B8C" w:rsidRPr="00713A57">
        <w:rPr>
          <w:sz w:val="22"/>
          <w:szCs w:val="22"/>
          <w:lang w:val="sr-Latn-ME" w:eastAsia="sr-Latn-ME"/>
        </w:rPr>
        <w:t>j</w:t>
      </w:r>
      <w:r w:rsidRPr="00713A57">
        <w:rPr>
          <w:sz w:val="22"/>
          <w:szCs w:val="22"/>
          <w:lang w:val="sr-Latn-ME" w:eastAsia="sr-Latn-ME"/>
        </w:rPr>
        <w:t>era zaštite od pojave bolesti (gripa), ali se titri HI antit</w:t>
      </w:r>
      <w:r w:rsidR="00956B8C" w:rsidRPr="00713A57">
        <w:rPr>
          <w:sz w:val="22"/>
          <w:szCs w:val="22"/>
          <w:lang w:val="sr-Latn-ME" w:eastAsia="sr-Latn-ME"/>
        </w:rPr>
        <w:t>ij</w:t>
      </w:r>
      <w:r w:rsidRPr="00713A57">
        <w:rPr>
          <w:sz w:val="22"/>
          <w:szCs w:val="22"/>
          <w:lang w:val="sr-Latn-ME" w:eastAsia="sr-Latn-ME"/>
        </w:rPr>
        <w:t>ela mogu da koriste kao m</w:t>
      </w:r>
      <w:r w:rsidR="00956B8C" w:rsidRPr="00713A57">
        <w:rPr>
          <w:sz w:val="22"/>
          <w:szCs w:val="22"/>
          <w:lang w:val="sr-Latn-ME" w:eastAsia="sr-Latn-ME"/>
        </w:rPr>
        <w:t>j</w:t>
      </w:r>
      <w:r w:rsidRPr="00713A57">
        <w:rPr>
          <w:sz w:val="22"/>
          <w:szCs w:val="22"/>
          <w:lang w:val="sr-Latn-ME" w:eastAsia="sr-Latn-ME"/>
        </w:rPr>
        <w:t>era aktivnosti vakcine.</w:t>
      </w:r>
    </w:p>
    <w:p w14:paraId="26408415" w14:textId="07BD02E7" w:rsidR="008E3168" w:rsidRPr="00713A57" w:rsidRDefault="008E3168" w:rsidP="00070D0A">
      <w:pPr>
        <w:tabs>
          <w:tab w:val="left" w:pos="284"/>
          <w:tab w:val="center" w:pos="4536"/>
          <w:tab w:val="right" w:pos="9072"/>
        </w:tabs>
        <w:jc w:val="both"/>
        <w:rPr>
          <w:sz w:val="22"/>
          <w:szCs w:val="22"/>
          <w:lang w:val="sr-Latn-ME" w:eastAsia="sr-Latn-ME"/>
        </w:rPr>
      </w:pPr>
      <w:r w:rsidRPr="00713A57">
        <w:rPr>
          <w:sz w:val="22"/>
          <w:szCs w:val="22"/>
          <w:lang w:val="sr-Latn-ME" w:eastAsia="sr-Latn-ME"/>
        </w:rPr>
        <w:lastRenderedPageBreak/>
        <w:t>Imunološki odgovor se generalno dobija u roku od 2 do 3 ned</w:t>
      </w:r>
      <w:r w:rsidR="00956B8C" w:rsidRPr="00713A57">
        <w:rPr>
          <w:sz w:val="22"/>
          <w:szCs w:val="22"/>
          <w:lang w:val="sr-Latn-ME" w:eastAsia="sr-Latn-ME"/>
        </w:rPr>
        <w:t>j</w:t>
      </w:r>
      <w:r w:rsidRPr="00713A57">
        <w:rPr>
          <w:sz w:val="22"/>
          <w:szCs w:val="22"/>
          <w:lang w:val="sr-Latn-ME" w:eastAsia="sr-Latn-ME"/>
        </w:rPr>
        <w:t>elje. Trajanje imuniteta nakon vakcinacije prema homolognim sojevima ili na sojevima blisko povezanim sa sojevima u sastavu vakcine je prom</w:t>
      </w:r>
      <w:r w:rsidR="00956B8C" w:rsidRPr="00713A57">
        <w:rPr>
          <w:sz w:val="22"/>
          <w:szCs w:val="22"/>
          <w:lang w:val="sr-Latn-ME" w:eastAsia="sr-Latn-ME"/>
        </w:rPr>
        <w:t>j</w:t>
      </w:r>
      <w:r w:rsidRPr="00713A57">
        <w:rPr>
          <w:sz w:val="22"/>
          <w:szCs w:val="22"/>
          <w:lang w:val="sr-Latn-ME" w:eastAsia="sr-Latn-ME"/>
        </w:rPr>
        <w:t>enjivo, ali uobičajeno iznosi 6-12 m</w:t>
      </w:r>
      <w:r w:rsidR="00956B8C" w:rsidRPr="00713A57">
        <w:rPr>
          <w:sz w:val="22"/>
          <w:szCs w:val="22"/>
          <w:lang w:val="sr-Latn-ME" w:eastAsia="sr-Latn-ME"/>
        </w:rPr>
        <w:t>j</w:t>
      </w:r>
      <w:r w:rsidRPr="00713A57">
        <w:rPr>
          <w:sz w:val="22"/>
          <w:szCs w:val="22"/>
          <w:lang w:val="sr-Latn-ME" w:eastAsia="sr-Latn-ME"/>
        </w:rPr>
        <w:t>eseci.</w:t>
      </w:r>
    </w:p>
    <w:p w14:paraId="1417ED54" w14:textId="77777777" w:rsidR="008E3168" w:rsidRPr="00713A57" w:rsidRDefault="008E3168" w:rsidP="00070D0A">
      <w:pPr>
        <w:tabs>
          <w:tab w:val="left" w:pos="284"/>
          <w:tab w:val="center" w:pos="4536"/>
          <w:tab w:val="right" w:pos="9072"/>
        </w:tabs>
        <w:jc w:val="both"/>
        <w:rPr>
          <w:sz w:val="22"/>
          <w:szCs w:val="22"/>
          <w:lang w:val="sr-Latn-ME" w:eastAsia="sr-Latn-ME"/>
        </w:rPr>
      </w:pPr>
    </w:p>
    <w:p w14:paraId="74F85EDE" w14:textId="5897D41D" w:rsidR="008E3168" w:rsidRPr="00713A57" w:rsidRDefault="008E3168" w:rsidP="00070D0A">
      <w:pPr>
        <w:tabs>
          <w:tab w:val="center" w:pos="4536"/>
          <w:tab w:val="right" w:pos="9072"/>
        </w:tabs>
        <w:jc w:val="both"/>
        <w:rPr>
          <w:sz w:val="22"/>
          <w:szCs w:val="22"/>
          <w:u w:val="single"/>
          <w:lang w:val="sr-Latn-ME" w:eastAsia="sr-Latn-ME"/>
        </w:rPr>
      </w:pPr>
      <w:r w:rsidRPr="00713A57">
        <w:rPr>
          <w:sz w:val="22"/>
          <w:szCs w:val="22"/>
          <w:u w:val="single"/>
          <w:lang w:val="sr-Latn-ME" w:eastAsia="sr-Latn-ME"/>
        </w:rPr>
        <w:t>Farmakodinamska dejstva</w:t>
      </w:r>
    </w:p>
    <w:p w14:paraId="4A47C23F" w14:textId="3DF3BA89" w:rsidR="00956CC8" w:rsidRPr="00713A57" w:rsidRDefault="00956CC8" w:rsidP="00070D0A">
      <w:pPr>
        <w:tabs>
          <w:tab w:val="center" w:pos="4536"/>
          <w:tab w:val="right" w:pos="9072"/>
        </w:tabs>
        <w:jc w:val="both"/>
        <w:rPr>
          <w:sz w:val="22"/>
          <w:szCs w:val="22"/>
          <w:u w:val="single"/>
          <w:lang w:val="sr-Latn-ME" w:eastAsia="sr-Latn-ME"/>
        </w:rPr>
      </w:pPr>
    </w:p>
    <w:p w14:paraId="45072ED4" w14:textId="0E049DE8" w:rsidR="00956CC8" w:rsidRPr="00713A57" w:rsidRDefault="00956CC8" w:rsidP="00956CC8">
      <w:pPr>
        <w:tabs>
          <w:tab w:val="center" w:pos="4536"/>
          <w:tab w:val="right" w:pos="9072"/>
        </w:tabs>
        <w:jc w:val="both"/>
        <w:rPr>
          <w:sz w:val="22"/>
          <w:szCs w:val="22"/>
          <w:u w:val="single"/>
          <w:lang w:val="sr-Latn-ME" w:eastAsia="sr-Latn-ME"/>
        </w:rPr>
      </w:pPr>
      <w:r w:rsidRPr="00713A57">
        <w:rPr>
          <w:sz w:val="22"/>
          <w:szCs w:val="22"/>
          <w:u w:val="single"/>
          <w:lang w:val="sr-Latn-ME" w:eastAsia="sr-Latn-ME"/>
        </w:rPr>
        <w:t>Efikasnost lijeka Influvac Tetra kod djece starosti od 6 do 35 m</w:t>
      </w:r>
      <w:r w:rsidR="003A72C9" w:rsidRPr="00713A57">
        <w:rPr>
          <w:sz w:val="22"/>
          <w:szCs w:val="22"/>
          <w:u w:val="single"/>
          <w:lang w:val="sr-Latn-ME" w:eastAsia="sr-Latn-ME"/>
        </w:rPr>
        <w:t>j</w:t>
      </w:r>
      <w:r w:rsidRPr="00713A57">
        <w:rPr>
          <w:sz w:val="22"/>
          <w:szCs w:val="22"/>
          <w:u w:val="single"/>
          <w:lang w:val="sr-Latn-ME" w:eastAsia="sr-Latn-ME"/>
        </w:rPr>
        <w:t>eseci:</w:t>
      </w:r>
    </w:p>
    <w:p w14:paraId="3F9C499E" w14:textId="77777777" w:rsidR="00956CC8" w:rsidRPr="00713A57" w:rsidRDefault="00956CC8" w:rsidP="00956CC8">
      <w:pPr>
        <w:tabs>
          <w:tab w:val="center" w:pos="4536"/>
          <w:tab w:val="right" w:pos="9072"/>
        </w:tabs>
        <w:jc w:val="both"/>
        <w:rPr>
          <w:sz w:val="22"/>
          <w:szCs w:val="22"/>
          <w:u w:val="single"/>
          <w:lang w:val="sr-Latn-ME" w:eastAsia="sr-Latn-ME"/>
        </w:rPr>
      </w:pPr>
    </w:p>
    <w:p w14:paraId="69C0FAA1" w14:textId="262C4275" w:rsidR="00956CC8" w:rsidRPr="00713A57" w:rsidRDefault="00956CC8" w:rsidP="00956CC8">
      <w:pPr>
        <w:tabs>
          <w:tab w:val="center" w:pos="4536"/>
          <w:tab w:val="right" w:pos="9072"/>
        </w:tabs>
        <w:jc w:val="both"/>
        <w:rPr>
          <w:sz w:val="22"/>
          <w:szCs w:val="22"/>
          <w:lang w:val="sr-Latn-ME" w:eastAsia="sr-Latn-ME"/>
        </w:rPr>
      </w:pPr>
      <w:r w:rsidRPr="00713A57">
        <w:rPr>
          <w:sz w:val="22"/>
          <w:szCs w:val="22"/>
          <w:lang w:val="sr-Latn-ME" w:eastAsia="sr-Latn-ME"/>
        </w:rPr>
        <w:t xml:space="preserve">Efikasnost lijeka Influvac Tetra je ispitana u randomizovanoj, za posmatrača slijepoj studiji kontrolisanoj vakcinom bez virusa gripa (INFQ3003) koja je sprovedena tokom 3 sezone gripa 2017 do 2019 godine u Evropi i Aziji. Zdravi ispitanici uzrasta od 6 do 35 mjeseci su primili dvije doze lijeka Influvac Tetra (N=1005) ili kontrolnu vakcinu bez virusa gripa (N=995) u razmaku od otprilike 28 dana. Efikasnost lijeka Influvac Tetra je procijenjivana na osnovu prevencije bolesti influence A i/ili B izazvane bilo kojim sojem gripa a koja je potvrđena metodom reverzne transkripcije lančane reakcije polimerizacije (RT-PCR). Svi RT-PCR pozitivni uzorci su dalje bili testirani za prisustvo virusa u ćelijkim kulturama u cilju potvrde da li se cirkulišući sojevi poklapaju sa onim sojevima koji su bili u vakcini. </w:t>
      </w:r>
    </w:p>
    <w:p w14:paraId="2B5BD03A" w14:textId="77777777" w:rsidR="00956CC8" w:rsidRPr="00713A57" w:rsidRDefault="00956CC8" w:rsidP="00956CC8">
      <w:pPr>
        <w:tabs>
          <w:tab w:val="center" w:pos="4536"/>
          <w:tab w:val="right" w:pos="9072"/>
        </w:tabs>
        <w:jc w:val="both"/>
        <w:rPr>
          <w:sz w:val="22"/>
          <w:szCs w:val="22"/>
          <w:u w:val="single"/>
          <w:lang w:val="sr-Latn-ME" w:eastAsia="sr-Latn-ME"/>
        </w:rPr>
      </w:pPr>
    </w:p>
    <w:p w14:paraId="7C4FFD76" w14:textId="5AAAF354" w:rsidR="00956CC8" w:rsidRPr="00713A57" w:rsidRDefault="00956CC8" w:rsidP="00956CC8">
      <w:pPr>
        <w:tabs>
          <w:tab w:val="center" w:pos="4536"/>
          <w:tab w:val="right" w:pos="9072"/>
        </w:tabs>
        <w:jc w:val="both"/>
        <w:rPr>
          <w:sz w:val="22"/>
          <w:szCs w:val="22"/>
          <w:u w:val="single"/>
          <w:lang w:val="sr-Latn-ME" w:eastAsia="sr-Latn-ME"/>
        </w:rPr>
      </w:pPr>
      <w:r w:rsidRPr="00713A57">
        <w:rPr>
          <w:sz w:val="22"/>
          <w:szCs w:val="22"/>
          <w:u w:val="single"/>
          <w:lang w:val="sr-Latn-ME" w:eastAsia="sr-Latn-ME"/>
        </w:rPr>
        <w:t>Tabela: Efikasnost kod djece starosti od 6 do 35 mjeseci</w:t>
      </w: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865"/>
        <w:gridCol w:w="1800"/>
        <w:gridCol w:w="1800"/>
        <w:gridCol w:w="1800"/>
      </w:tblGrid>
      <w:tr w:rsidR="00956CC8" w:rsidRPr="00713A57" w14:paraId="679B9688" w14:textId="77777777" w:rsidTr="00D0085A">
        <w:tc>
          <w:tcPr>
            <w:tcW w:w="2865" w:type="dxa"/>
          </w:tcPr>
          <w:p w14:paraId="23BB8125" w14:textId="77777777" w:rsidR="00956CC8" w:rsidRPr="00713A57" w:rsidRDefault="00956CC8" w:rsidP="00956CC8">
            <w:pPr>
              <w:tabs>
                <w:tab w:val="center" w:pos="4536"/>
                <w:tab w:val="right" w:pos="9072"/>
              </w:tabs>
              <w:jc w:val="both"/>
              <w:rPr>
                <w:sz w:val="22"/>
                <w:szCs w:val="22"/>
                <w:u w:val="single"/>
                <w:lang w:val="sr-Latn-ME" w:eastAsia="sr-Latn-ME"/>
              </w:rPr>
            </w:pPr>
          </w:p>
        </w:tc>
        <w:tc>
          <w:tcPr>
            <w:tcW w:w="1800" w:type="dxa"/>
          </w:tcPr>
          <w:p w14:paraId="6B5623DB" w14:textId="77777777" w:rsidR="00956CC8" w:rsidRPr="00713A57" w:rsidRDefault="00956CC8" w:rsidP="00956CC8">
            <w:pPr>
              <w:tabs>
                <w:tab w:val="center" w:pos="4536"/>
                <w:tab w:val="right" w:pos="9072"/>
              </w:tabs>
              <w:jc w:val="both"/>
              <w:rPr>
                <w:iCs/>
                <w:sz w:val="22"/>
                <w:szCs w:val="22"/>
                <w:u w:val="single"/>
                <w:lang w:val="sr-Latn-ME" w:eastAsia="sr-Latn-ME"/>
              </w:rPr>
            </w:pPr>
            <w:r w:rsidRPr="00713A57">
              <w:rPr>
                <w:iCs/>
                <w:sz w:val="22"/>
                <w:szCs w:val="22"/>
                <w:u w:val="single"/>
                <w:lang w:val="sr-Latn-ME" w:eastAsia="sr-Latn-ME"/>
              </w:rPr>
              <w:t>Influvac Tetra</w:t>
            </w:r>
          </w:p>
          <w:p w14:paraId="62AA8A55" w14:textId="77777777" w:rsidR="00956CC8" w:rsidRPr="00713A57" w:rsidRDefault="00956CC8" w:rsidP="00956CC8">
            <w:pPr>
              <w:tabs>
                <w:tab w:val="center" w:pos="4536"/>
                <w:tab w:val="right" w:pos="9072"/>
              </w:tabs>
              <w:jc w:val="both"/>
              <w:rPr>
                <w:sz w:val="22"/>
                <w:szCs w:val="22"/>
                <w:u w:val="single"/>
                <w:lang w:val="sr-Latn-ME" w:eastAsia="sr-Latn-ME"/>
              </w:rPr>
            </w:pPr>
          </w:p>
          <w:p w14:paraId="4389CFCC" w14:textId="77777777" w:rsidR="00956CC8" w:rsidRPr="00713A57" w:rsidRDefault="00956CC8" w:rsidP="00956CC8">
            <w:pPr>
              <w:tabs>
                <w:tab w:val="center" w:pos="4536"/>
                <w:tab w:val="right" w:pos="9072"/>
              </w:tabs>
              <w:jc w:val="both"/>
              <w:rPr>
                <w:sz w:val="22"/>
                <w:szCs w:val="22"/>
                <w:u w:val="single"/>
                <w:lang w:val="sr-Latn-ME" w:eastAsia="sr-Latn-ME"/>
              </w:rPr>
            </w:pPr>
            <w:r w:rsidRPr="00713A57">
              <w:rPr>
                <w:sz w:val="22"/>
                <w:szCs w:val="22"/>
                <w:u w:val="single"/>
                <w:lang w:val="sr-Latn-ME" w:eastAsia="sr-Latn-ME"/>
              </w:rPr>
              <w:t>N=1005</w:t>
            </w:r>
          </w:p>
        </w:tc>
        <w:tc>
          <w:tcPr>
            <w:tcW w:w="1800" w:type="dxa"/>
          </w:tcPr>
          <w:p w14:paraId="18F594B0" w14:textId="77777777" w:rsidR="00956CC8" w:rsidRPr="00713A57" w:rsidRDefault="00956CC8" w:rsidP="00956CC8">
            <w:pPr>
              <w:tabs>
                <w:tab w:val="center" w:pos="4536"/>
                <w:tab w:val="right" w:pos="9072"/>
              </w:tabs>
              <w:jc w:val="both"/>
              <w:rPr>
                <w:sz w:val="22"/>
                <w:szCs w:val="22"/>
                <w:u w:val="single"/>
                <w:lang w:val="sr-Latn-ME" w:eastAsia="sr-Latn-ME"/>
              </w:rPr>
            </w:pPr>
            <w:r w:rsidRPr="00713A57">
              <w:rPr>
                <w:sz w:val="22"/>
                <w:szCs w:val="22"/>
                <w:u w:val="single"/>
                <w:lang w:val="sr-Latn-ME" w:eastAsia="sr-Latn-ME"/>
              </w:rPr>
              <w:t>Vakcina bez gripa kontrolna vakcina</w:t>
            </w:r>
          </w:p>
          <w:p w14:paraId="2055D3AB" w14:textId="77777777" w:rsidR="00956CC8" w:rsidRPr="00713A57" w:rsidRDefault="00956CC8" w:rsidP="00956CC8">
            <w:pPr>
              <w:tabs>
                <w:tab w:val="center" w:pos="4536"/>
                <w:tab w:val="right" w:pos="9072"/>
              </w:tabs>
              <w:jc w:val="both"/>
              <w:rPr>
                <w:sz w:val="22"/>
                <w:szCs w:val="22"/>
                <w:u w:val="single"/>
                <w:lang w:val="sr-Latn-ME" w:eastAsia="sr-Latn-ME"/>
              </w:rPr>
            </w:pPr>
            <w:r w:rsidRPr="00713A57">
              <w:rPr>
                <w:sz w:val="22"/>
                <w:szCs w:val="22"/>
                <w:u w:val="single"/>
                <w:lang w:val="sr-Latn-ME" w:eastAsia="sr-Latn-ME"/>
              </w:rPr>
              <w:t>N=995</w:t>
            </w:r>
          </w:p>
        </w:tc>
        <w:tc>
          <w:tcPr>
            <w:tcW w:w="1800" w:type="dxa"/>
          </w:tcPr>
          <w:p w14:paraId="17A615A6" w14:textId="77777777" w:rsidR="00956CC8" w:rsidRPr="00713A57" w:rsidRDefault="00956CC8" w:rsidP="00956CC8">
            <w:pPr>
              <w:tabs>
                <w:tab w:val="center" w:pos="4536"/>
                <w:tab w:val="right" w:pos="9072"/>
              </w:tabs>
              <w:jc w:val="both"/>
              <w:rPr>
                <w:sz w:val="22"/>
                <w:szCs w:val="22"/>
                <w:u w:val="single"/>
                <w:lang w:val="sr-Latn-ME" w:eastAsia="sr-Latn-ME"/>
              </w:rPr>
            </w:pPr>
            <w:r w:rsidRPr="00713A57">
              <w:rPr>
                <w:sz w:val="22"/>
                <w:szCs w:val="22"/>
                <w:u w:val="single"/>
                <w:lang w:val="sr-Latn-ME" w:eastAsia="sr-Latn-ME"/>
              </w:rPr>
              <w:t>Efikasnost vakcineVaccine efficacy</w:t>
            </w:r>
          </w:p>
          <w:p w14:paraId="59994291" w14:textId="77777777" w:rsidR="00956CC8" w:rsidRPr="00713A57" w:rsidRDefault="00956CC8" w:rsidP="00956CC8">
            <w:pPr>
              <w:tabs>
                <w:tab w:val="center" w:pos="4536"/>
                <w:tab w:val="right" w:pos="9072"/>
              </w:tabs>
              <w:jc w:val="both"/>
              <w:rPr>
                <w:sz w:val="22"/>
                <w:szCs w:val="22"/>
                <w:u w:val="single"/>
                <w:lang w:val="sr-Latn-ME" w:eastAsia="sr-Latn-ME"/>
              </w:rPr>
            </w:pPr>
            <w:r w:rsidRPr="00713A57">
              <w:rPr>
                <w:sz w:val="22"/>
                <w:szCs w:val="22"/>
                <w:u w:val="single"/>
                <w:lang w:val="sr-Latn-ME" w:eastAsia="sr-Latn-ME"/>
              </w:rPr>
              <w:br/>
              <w:t>(95% CI)</w:t>
            </w:r>
          </w:p>
        </w:tc>
      </w:tr>
      <w:tr w:rsidR="00956CC8" w:rsidRPr="00713A57" w14:paraId="297DCC59" w14:textId="77777777" w:rsidTr="00D0085A">
        <w:tc>
          <w:tcPr>
            <w:tcW w:w="2865" w:type="dxa"/>
          </w:tcPr>
          <w:p w14:paraId="56EAC1C9" w14:textId="77777777" w:rsidR="00956CC8" w:rsidRPr="00713A57" w:rsidRDefault="00956CC8" w:rsidP="00FA5E51">
            <w:pPr>
              <w:tabs>
                <w:tab w:val="center" w:pos="4536"/>
                <w:tab w:val="right" w:pos="9072"/>
              </w:tabs>
              <w:rPr>
                <w:b/>
                <w:bCs/>
                <w:sz w:val="22"/>
                <w:szCs w:val="22"/>
                <w:lang w:val="sr-Latn-ME" w:eastAsia="sr-Latn-ME"/>
              </w:rPr>
            </w:pPr>
            <w:r w:rsidRPr="00713A57">
              <w:rPr>
                <w:b/>
                <w:bCs/>
                <w:sz w:val="22"/>
                <w:szCs w:val="22"/>
                <w:lang w:val="sr-Latn-ME" w:eastAsia="sr-Latn-ME"/>
              </w:rPr>
              <w:t>Laboratoriski potvrđeni slučajevi gripa izazvani:</w:t>
            </w:r>
          </w:p>
        </w:tc>
        <w:tc>
          <w:tcPr>
            <w:tcW w:w="1800" w:type="dxa"/>
          </w:tcPr>
          <w:p w14:paraId="071928D2" w14:textId="77777777" w:rsidR="00956CC8" w:rsidRPr="00713A57" w:rsidRDefault="00956CC8" w:rsidP="00956CC8">
            <w:pPr>
              <w:tabs>
                <w:tab w:val="center" w:pos="4536"/>
                <w:tab w:val="right" w:pos="9072"/>
              </w:tabs>
              <w:jc w:val="both"/>
              <w:rPr>
                <w:sz w:val="22"/>
                <w:szCs w:val="22"/>
                <w:u w:val="single"/>
                <w:lang w:val="sr-Latn-ME" w:eastAsia="sr-Latn-ME"/>
              </w:rPr>
            </w:pPr>
            <w:r w:rsidRPr="00713A57">
              <w:rPr>
                <w:sz w:val="22"/>
                <w:szCs w:val="22"/>
                <w:u w:val="single"/>
                <w:lang w:val="sr-Latn-ME" w:eastAsia="sr-Latn-ME"/>
              </w:rPr>
              <w:t>n</w:t>
            </w:r>
          </w:p>
        </w:tc>
        <w:tc>
          <w:tcPr>
            <w:tcW w:w="1800" w:type="dxa"/>
          </w:tcPr>
          <w:p w14:paraId="6B3FA9DF" w14:textId="77777777" w:rsidR="00956CC8" w:rsidRPr="00713A57" w:rsidRDefault="00956CC8" w:rsidP="00956CC8">
            <w:pPr>
              <w:tabs>
                <w:tab w:val="center" w:pos="4536"/>
                <w:tab w:val="right" w:pos="9072"/>
              </w:tabs>
              <w:jc w:val="both"/>
              <w:rPr>
                <w:sz w:val="22"/>
                <w:szCs w:val="22"/>
                <w:u w:val="single"/>
                <w:lang w:val="sr-Latn-ME" w:eastAsia="sr-Latn-ME"/>
              </w:rPr>
            </w:pPr>
            <w:r w:rsidRPr="00713A57">
              <w:rPr>
                <w:sz w:val="22"/>
                <w:szCs w:val="22"/>
                <w:u w:val="single"/>
                <w:lang w:val="sr-Latn-ME" w:eastAsia="sr-Latn-ME"/>
              </w:rPr>
              <w:t>n</w:t>
            </w:r>
          </w:p>
        </w:tc>
        <w:tc>
          <w:tcPr>
            <w:tcW w:w="1800" w:type="dxa"/>
          </w:tcPr>
          <w:p w14:paraId="0464C8F3" w14:textId="77777777" w:rsidR="00956CC8" w:rsidRPr="00713A57" w:rsidRDefault="00956CC8" w:rsidP="00956CC8">
            <w:pPr>
              <w:tabs>
                <w:tab w:val="center" w:pos="4536"/>
                <w:tab w:val="right" w:pos="9072"/>
              </w:tabs>
              <w:jc w:val="both"/>
              <w:rPr>
                <w:sz w:val="22"/>
                <w:szCs w:val="22"/>
                <w:u w:val="single"/>
                <w:lang w:val="sr-Latn-ME" w:eastAsia="sr-Latn-ME"/>
              </w:rPr>
            </w:pPr>
          </w:p>
        </w:tc>
      </w:tr>
      <w:tr w:rsidR="00956CC8" w:rsidRPr="00713A57" w14:paraId="715AC472" w14:textId="77777777" w:rsidTr="00D0085A">
        <w:tc>
          <w:tcPr>
            <w:tcW w:w="2865" w:type="dxa"/>
          </w:tcPr>
          <w:p w14:paraId="5A154367" w14:textId="77777777" w:rsidR="00956CC8" w:rsidRPr="00713A57" w:rsidRDefault="00956CC8" w:rsidP="00956CC8">
            <w:pPr>
              <w:numPr>
                <w:ilvl w:val="0"/>
                <w:numId w:val="13"/>
              </w:numPr>
              <w:tabs>
                <w:tab w:val="center" w:pos="4536"/>
                <w:tab w:val="right" w:pos="9072"/>
              </w:tabs>
              <w:jc w:val="both"/>
              <w:rPr>
                <w:b/>
                <w:bCs/>
                <w:sz w:val="22"/>
                <w:szCs w:val="22"/>
                <w:lang w:val="sr-Latn-ME" w:eastAsia="sr-Latn-ME"/>
              </w:rPr>
            </w:pPr>
            <w:r w:rsidRPr="00713A57">
              <w:rPr>
                <w:b/>
                <w:bCs/>
                <w:sz w:val="22"/>
                <w:szCs w:val="22"/>
                <w:lang w:val="sr-Latn-ME" w:eastAsia="sr-Latn-ME"/>
              </w:rPr>
              <w:t>Bilo kojim influenza A ili B sojem</w:t>
            </w:r>
          </w:p>
        </w:tc>
        <w:tc>
          <w:tcPr>
            <w:tcW w:w="1800" w:type="dxa"/>
          </w:tcPr>
          <w:p w14:paraId="7CC7B4C9" w14:textId="77777777" w:rsidR="00956CC8" w:rsidRPr="00713A57" w:rsidRDefault="00956CC8" w:rsidP="00956CC8">
            <w:pPr>
              <w:tabs>
                <w:tab w:val="center" w:pos="4536"/>
                <w:tab w:val="right" w:pos="9072"/>
              </w:tabs>
              <w:jc w:val="both"/>
              <w:rPr>
                <w:sz w:val="22"/>
                <w:szCs w:val="22"/>
                <w:lang w:val="sr-Latn-ME" w:eastAsia="sr-Latn-ME"/>
              </w:rPr>
            </w:pPr>
            <w:r w:rsidRPr="00713A57">
              <w:rPr>
                <w:sz w:val="22"/>
                <w:szCs w:val="22"/>
                <w:lang w:val="sr-Latn-ME" w:eastAsia="sr-Latn-ME"/>
              </w:rPr>
              <w:t>59</w:t>
            </w:r>
          </w:p>
        </w:tc>
        <w:tc>
          <w:tcPr>
            <w:tcW w:w="1800" w:type="dxa"/>
          </w:tcPr>
          <w:p w14:paraId="146F7237" w14:textId="77777777" w:rsidR="00956CC8" w:rsidRPr="00713A57" w:rsidRDefault="00956CC8" w:rsidP="00956CC8">
            <w:pPr>
              <w:tabs>
                <w:tab w:val="center" w:pos="4536"/>
                <w:tab w:val="right" w:pos="9072"/>
              </w:tabs>
              <w:jc w:val="both"/>
              <w:rPr>
                <w:sz w:val="22"/>
                <w:szCs w:val="22"/>
                <w:lang w:val="sr-Latn-ME" w:eastAsia="sr-Latn-ME"/>
              </w:rPr>
            </w:pPr>
            <w:r w:rsidRPr="00713A57">
              <w:rPr>
                <w:sz w:val="22"/>
                <w:szCs w:val="22"/>
                <w:lang w:val="sr-Latn-ME" w:eastAsia="sr-Latn-ME"/>
              </w:rPr>
              <w:t>117</w:t>
            </w:r>
          </w:p>
        </w:tc>
        <w:tc>
          <w:tcPr>
            <w:tcW w:w="1800" w:type="dxa"/>
          </w:tcPr>
          <w:p w14:paraId="127D70BD" w14:textId="77777777" w:rsidR="00956CC8" w:rsidRPr="00713A57" w:rsidRDefault="00956CC8" w:rsidP="00956CC8">
            <w:pPr>
              <w:tabs>
                <w:tab w:val="center" w:pos="4536"/>
                <w:tab w:val="right" w:pos="9072"/>
              </w:tabs>
              <w:jc w:val="both"/>
              <w:rPr>
                <w:sz w:val="22"/>
                <w:szCs w:val="22"/>
                <w:u w:val="single"/>
                <w:lang w:val="sr-Latn-ME" w:eastAsia="sr-Latn-ME"/>
              </w:rPr>
            </w:pPr>
            <w:r w:rsidRPr="00713A57">
              <w:rPr>
                <w:sz w:val="22"/>
                <w:szCs w:val="22"/>
                <w:lang w:val="sr-Latn-ME" w:eastAsia="sr-Latn-ME"/>
              </w:rPr>
              <w:t>0.54 (0.37 - 0.66)</w:t>
            </w:r>
          </w:p>
        </w:tc>
      </w:tr>
      <w:tr w:rsidR="00956CC8" w:rsidRPr="00713A57" w14:paraId="227A82BE" w14:textId="77777777" w:rsidTr="00D0085A">
        <w:tc>
          <w:tcPr>
            <w:tcW w:w="2865" w:type="dxa"/>
          </w:tcPr>
          <w:p w14:paraId="422F35B0" w14:textId="46DF58C6" w:rsidR="00956CC8" w:rsidRPr="00713A57" w:rsidRDefault="00956CC8" w:rsidP="00FA5E51">
            <w:pPr>
              <w:numPr>
                <w:ilvl w:val="0"/>
                <w:numId w:val="13"/>
              </w:numPr>
              <w:tabs>
                <w:tab w:val="center" w:pos="4536"/>
                <w:tab w:val="right" w:pos="9072"/>
              </w:tabs>
              <w:rPr>
                <w:b/>
                <w:bCs/>
                <w:sz w:val="22"/>
                <w:szCs w:val="22"/>
                <w:lang w:val="sr-Latn-ME" w:eastAsia="sr-Latn-ME"/>
              </w:rPr>
            </w:pPr>
            <w:r w:rsidRPr="00713A57">
              <w:rPr>
                <w:b/>
                <w:bCs/>
                <w:sz w:val="22"/>
                <w:szCs w:val="22"/>
                <w:lang w:val="sr-Latn-ME" w:eastAsia="sr-Latn-ME"/>
              </w:rPr>
              <w:t>Sojevi</w:t>
            </w:r>
            <w:r w:rsidR="00FA5E51" w:rsidRPr="00713A57">
              <w:rPr>
                <w:b/>
                <w:bCs/>
                <w:sz w:val="22"/>
                <w:szCs w:val="22"/>
                <w:lang w:val="sr-Latn-ME" w:eastAsia="sr-Latn-ME"/>
              </w:rPr>
              <w:t xml:space="preserve"> </w:t>
            </w:r>
            <w:r w:rsidRPr="00713A57">
              <w:rPr>
                <w:b/>
                <w:bCs/>
                <w:sz w:val="22"/>
                <w:szCs w:val="22"/>
                <w:lang w:val="sr-Latn-ME" w:eastAsia="sr-Latn-ME"/>
              </w:rPr>
              <w:t>potvrđeni u kulturi ćelija</w:t>
            </w:r>
          </w:p>
        </w:tc>
        <w:tc>
          <w:tcPr>
            <w:tcW w:w="1800" w:type="dxa"/>
          </w:tcPr>
          <w:p w14:paraId="282B668C" w14:textId="77777777" w:rsidR="00956CC8" w:rsidRPr="00713A57" w:rsidRDefault="00956CC8" w:rsidP="00956CC8">
            <w:pPr>
              <w:tabs>
                <w:tab w:val="center" w:pos="4536"/>
                <w:tab w:val="right" w:pos="9072"/>
              </w:tabs>
              <w:jc w:val="both"/>
              <w:rPr>
                <w:sz w:val="22"/>
                <w:szCs w:val="22"/>
                <w:lang w:val="sr-Latn-ME" w:eastAsia="sr-Latn-ME"/>
              </w:rPr>
            </w:pPr>
            <w:r w:rsidRPr="00713A57">
              <w:rPr>
                <w:sz w:val="22"/>
                <w:szCs w:val="22"/>
                <w:lang w:val="sr-Latn-ME" w:eastAsia="sr-Latn-ME"/>
              </w:rPr>
              <w:t>19</w:t>
            </w:r>
          </w:p>
        </w:tc>
        <w:tc>
          <w:tcPr>
            <w:tcW w:w="1800" w:type="dxa"/>
          </w:tcPr>
          <w:p w14:paraId="2409D8E3" w14:textId="77777777" w:rsidR="00956CC8" w:rsidRPr="00713A57" w:rsidRDefault="00956CC8" w:rsidP="00956CC8">
            <w:pPr>
              <w:tabs>
                <w:tab w:val="center" w:pos="4536"/>
                <w:tab w:val="right" w:pos="9072"/>
              </w:tabs>
              <w:jc w:val="both"/>
              <w:rPr>
                <w:sz w:val="22"/>
                <w:szCs w:val="22"/>
                <w:lang w:val="sr-Latn-ME" w:eastAsia="sr-Latn-ME"/>
              </w:rPr>
            </w:pPr>
            <w:r w:rsidRPr="00713A57">
              <w:rPr>
                <w:sz w:val="22"/>
                <w:szCs w:val="22"/>
                <w:lang w:val="sr-Latn-ME" w:eastAsia="sr-Latn-ME"/>
              </w:rPr>
              <w:t>56</w:t>
            </w:r>
          </w:p>
        </w:tc>
        <w:tc>
          <w:tcPr>
            <w:tcW w:w="1800" w:type="dxa"/>
          </w:tcPr>
          <w:p w14:paraId="28D22FA5" w14:textId="77777777" w:rsidR="00956CC8" w:rsidRPr="00713A57" w:rsidRDefault="00956CC8" w:rsidP="00956CC8">
            <w:pPr>
              <w:tabs>
                <w:tab w:val="center" w:pos="4536"/>
                <w:tab w:val="right" w:pos="9072"/>
              </w:tabs>
              <w:jc w:val="both"/>
              <w:rPr>
                <w:sz w:val="22"/>
                <w:szCs w:val="22"/>
                <w:lang w:val="sr-Latn-ME" w:eastAsia="sr-Latn-ME"/>
              </w:rPr>
            </w:pPr>
            <w:r w:rsidRPr="00713A57">
              <w:rPr>
                <w:sz w:val="22"/>
                <w:szCs w:val="22"/>
                <w:lang w:val="sr-Latn-ME" w:eastAsia="sr-Latn-ME"/>
              </w:rPr>
              <w:t>0.68 (0.45 - 0.81)</w:t>
            </w:r>
          </w:p>
        </w:tc>
      </w:tr>
    </w:tbl>
    <w:p w14:paraId="50F67688" w14:textId="70B40065" w:rsidR="00956CC8" w:rsidRPr="00713A57" w:rsidRDefault="00956CC8" w:rsidP="00956CC8">
      <w:pPr>
        <w:tabs>
          <w:tab w:val="center" w:pos="4536"/>
          <w:tab w:val="right" w:pos="9072"/>
        </w:tabs>
        <w:jc w:val="both"/>
        <w:rPr>
          <w:sz w:val="22"/>
          <w:szCs w:val="22"/>
          <w:u w:val="single"/>
          <w:lang w:val="sr-Latn-ME" w:eastAsia="sr-Latn-ME"/>
        </w:rPr>
      </w:pPr>
      <w:r w:rsidRPr="00713A57">
        <w:rPr>
          <w:sz w:val="22"/>
          <w:szCs w:val="22"/>
          <w:u w:val="single"/>
          <w:lang w:val="sr-Latn-ME" w:eastAsia="sr-Latn-ME"/>
        </w:rPr>
        <w:t>Efikasnost vakcine: procenat slučajeva gripa koji je spriječen vakcinacijom.</w:t>
      </w:r>
    </w:p>
    <w:p w14:paraId="1A2E3280" w14:textId="77777777" w:rsidR="00956CC8" w:rsidRPr="00713A57" w:rsidRDefault="00956CC8" w:rsidP="00956CC8">
      <w:pPr>
        <w:tabs>
          <w:tab w:val="center" w:pos="4536"/>
          <w:tab w:val="right" w:pos="9072"/>
        </w:tabs>
        <w:jc w:val="both"/>
        <w:rPr>
          <w:sz w:val="22"/>
          <w:szCs w:val="22"/>
          <w:u w:val="single"/>
          <w:lang w:val="sr-Latn-ME" w:eastAsia="sr-Latn-ME"/>
        </w:rPr>
      </w:pPr>
      <w:r w:rsidRPr="00713A57">
        <w:rPr>
          <w:sz w:val="22"/>
          <w:szCs w:val="22"/>
          <w:u w:val="single"/>
          <w:lang w:val="sr-Latn-ME" w:eastAsia="sr-Latn-ME"/>
        </w:rPr>
        <w:t>N= broj vakcinisanih ispitanika</w:t>
      </w:r>
    </w:p>
    <w:p w14:paraId="79540BF9" w14:textId="77777777" w:rsidR="00956CC8" w:rsidRPr="00713A57" w:rsidRDefault="00956CC8" w:rsidP="00956CC8">
      <w:pPr>
        <w:tabs>
          <w:tab w:val="center" w:pos="4536"/>
          <w:tab w:val="right" w:pos="9072"/>
        </w:tabs>
        <w:jc w:val="both"/>
        <w:rPr>
          <w:sz w:val="22"/>
          <w:szCs w:val="22"/>
          <w:u w:val="single"/>
          <w:lang w:val="sr-Latn-ME" w:eastAsia="sr-Latn-ME"/>
        </w:rPr>
      </w:pPr>
      <w:r w:rsidRPr="00713A57">
        <w:rPr>
          <w:sz w:val="22"/>
          <w:szCs w:val="22"/>
          <w:u w:val="single"/>
          <w:lang w:val="sr-Latn-ME" w:eastAsia="sr-Latn-ME"/>
        </w:rPr>
        <w:t>n=broj slučajeva gripa</w:t>
      </w:r>
    </w:p>
    <w:p w14:paraId="285C477E" w14:textId="77777777" w:rsidR="00956CC8" w:rsidRPr="00713A57" w:rsidRDefault="00956CC8" w:rsidP="00956CC8">
      <w:pPr>
        <w:tabs>
          <w:tab w:val="center" w:pos="4536"/>
          <w:tab w:val="right" w:pos="9072"/>
        </w:tabs>
        <w:jc w:val="both"/>
        <w:rPr>
          <w:sz w:val="22"/>
          <w:szCs w:val="22"/>
          <w:u w:val="single"/>
          <w:lang w:val="sr-Latn-ME" w:eastAsia="sr-Latn-ME"/>
        </w:rPr>
      </w:pPr>
      <w:r w:rsidRPr="00713A57">
        <w:rPr>
          <w:sz w:val="22"/>
          <w:szCs w:val="22"/>
          <w:u w:val="single"/>
          <w:lang w:val="sr-Latn-ME" w:eastAsia="sr-Latn-ME"/>
        </w:rPr>
        <w:t>CI = interval pouzdanosti</w:t>
      </w:r>
    </w:p>
    <w:p w14:paraId="07AD32EB" w14:textId="039B5125" w:rsidR="00956CC8" w:rsidRPr="00713A57" w:rsidRDefault="00956CC8" w:rsidP="00070D0A">
      <w:pPr>
        <w:tabs>
          <w:tab w:val="center" w:pos="4536"/>
          <w:tab w:val="right" w:pos="9072"/>
        </w:tabs>
        <w:jc w:val="both"/>
        <w:rPr>
          <w:sz w:val="22"/>
          <w:szCs w:val="22"/>
          <w:u w:val="single"/>
          <w:lang w:val="sr-Latn-ME" w:eastAsia="sr-Latn-ME"/>
        </w:rPr>
      </w:pPr>
      <w:r w:rsidRPr="00713A57">
        <w:rPr>
          <w:sz w:val="22"/>
          <w:szCs w:val="22"/>
          <w:u w:val="single"/>
          <w:lang w:val="sr-Latn-ME" w:eastAsia="sr-Latn-ME"/>
        </w:rPr>
        <w:t xml:space="preserve"> </w:t>
      </w:r>
    </w:p>
    <w:p w14:paraId="775C630E" w14:textId="3636DBA3" w:rsidR="008E3168" w:rsidRPr="00713A57" w:rsidRDefault="008E3168" w:rsidP="00070D0A">
      <w:pPr>
        <w:tabs>
          <w:tab w:val="center" w:pos="4536"/>
          <w:tab w:val="right" w:pos="9072"/>
        </w:tabs>
        <w:jc w:val="both"/>
        <w:rPr>
          <w:sz w:val="22"/>
          <w:szCs w:val="22"/>
          <w:u w:val="single"/>
          <w:lang w:val="sr-Latn-ME" w:eastAsia="sr-Latn-ME"/>
        </w:rPr>
      </w:pPr>
      <w:r w:rsidRPr="00713A57">
        <w:rPr>
          <w:sz w:val="22"/>
          <w:szCs w:val="22"/>
          <w:u w:val="single"/>
          <w:lang w:val="sr-Latn-ME" w:eastAsia="sr-Latn-ME"/>
        </w:rPr>
        <w:t>Imunogenost Influvac Tetra</w:t>
      </w:r>
    </w:p>
    <w:p w14:paraId="2E510C65" w14:textId="47E28375" w:rsidR="008E3168" w:rsidRPr="00713A57" w:rsidRDefault="008E3168" w:rsidP="00070D0A">
      <w:pPr>
        <w:tabs>
          <w:tab w:val="center" w:pos="4536"/>
          <w:tab w:val="right" w:pos="9072"/>
        </w:tabs>
        <w:jc w:val="both"/>
        <w:rPr>
          <w:sz w:val="22"/>
          <w:szCs w:val="22"/>
          <w:lang w:val="sr-Latn-ME" w:eastAsia="sr-Latn-ME"/>
        </w:rPr>
      </w:pPr>
      <w:r w:rsidRPr="00713A57">
        <w:rPr>
          <w:sz w:val="22"/>
          <w:szCs w:val="22"/>
          <w:lang w:val="sr-Latn-ME" w:eastAsia="sr-Latn-ME"/>
        </w:rPr>
        <w:t>Kliničke studije sprovedene kod odraslih uzrasta 18 godina i starijih (INFQ3001) i d</w:t>
      </w:r>
      <w:r w:rsidR="00956B8C" w:rsidRPr="00713A57">
        <w:rPr>
          <w:sz w:val="22"/>
          <w:szCs w:val="22"/>
          <w:lang w:val="sr-Latn-ME" w:eastAsia="sr-Latn-ME"/>
        </w:rPr>
        <w:t>j</w:t>
      </w:r>
      <w:r w:rsidRPr="00713A57">
        <w:rPr>
          <w:sz w:val="22"/>
          <w:szCs w:val="22"/>
          <w:lang w:val="sr-Latn-ME" w:eastAsia="sr-Latn-ME"/>
        </w:rPr>
        <w:t>ece starosti od 3 do 17 godina (INFQ3002) proc</w:t>
      </w:r>
      <w:r w:rsidR="00956B8C" w:rsidRPr="00713A57">
        <w:rPr>
          <w:sz w:val="22"/>
          <w:szCs w:val="22"/>
          <w:lang w:val="sr-Latn-ME" w:eastAsia="sr-Latn-ME"/>
        </w:rPr>
        <w:t>ij</w:t>
      </w:r>
      <w:r w:rsidRPr="00713A57">
        <w:rPr>
          <w:sz w:val="22"/>
          <w:szCs w:val="22"/>
          <w:lang w:val="sr-Latn-ME" w:eastAsia="sr-Latn-ME"/>
        </w:rPr>
        <w:t>enila je bezb</w:t>
      </w:r>
      <w:r w:rsidR="00643CCB" w:rsidRPr="00713A57">
        <w:rPr>
          <w:sz w:val="22"/>
          <w:szCs w:val="22"/>
          <w:lang w:val="sr-Latn-ME" w:eastAsia="sr-Latn-ME"/>
        </w:rPr>
        <w:t>j</w:t>
      </w:r>
      <w:r w:rsidRPr="00713A57">
        <w:rPr>
          <w:sz w:val="22"/>
          <w:szCs w:val="22"/>
          <w:lang w:val="sr-Latn-ME" w:eastAsia="sr-Latn-ME"/>
        </w:rPr>
        <w:t>ednost i imunogenost vakcine Influvac Tetra, kao i na geometrijskoj srednjoj vr</w:t>
      </w:r>
      <w:r w:rsidR="00956B8C" w:rsidRPr="00713A57">
        <w:rPr>
          <w:sz w:val="22"/>
          <w:szCs w:val="22"/>
          <w:lang w:val="sr-Latn-ME" w:eastAsia="sr-Latn-ME"/>
        </w:rPr>
        <w:t>ij</w:t>
      </w:r>
      <w:r w:rsidRPr="00713A57">
        <w:rPr>
          <w:sz w:val="22"/>
          <w:szCs w:val="22"/>
          <w:lang w:val="sr-Latn-ME" w:eastAsia="sr-Latn-ME"/>
        </w:rPr>
        <w:t>ednosti titra antit</w:t>
      </w:r>
      <w:r w:rsidR="00643CCB" w:rsidRPr="00713A57">
        <w:rPr>
          <w:sz w:val="22"/>
          <w:szCs w:val="22"/>
          <w:lang w:val="sr-Latn-ME" w:eastAsia="sr-Latn-ME"/>
        </w:rPr>
        <w:t>ij</w:t>
      </w:r>
      <w:r w:rsidRPr="00713A57">
        <w:rPr>
          <w:sz w:val="22"/>
          <w:szCs w:val="22"/>
          <w:lang w:val="sr-Latn-ME" w:eastAsia="sr-Latn-ME"/>
        </w:rPr>
        <w:t>ela koja inhibišu hemaglutinine (HI) zasnovanu neinferiornost u odnosu na trovalentnu vakcinu.</w:t>
      </w:r>
    </w:p>
    <w:p w14:paraId="76553F5A" w14:textId="77777777" w:rsidR="008E3168" w:rsidRPr="00713A57" w:rsidRDefault="008E3168" w:rsidP="00070D0A">
      <w:pPr>
        <w:tabs>
          <w:tab w:val="center" w:pos="4536"/>
          <w:tab w:val="right" w:pos="9072"/>
        </w:tabs>
        <w:jc w:val="both"/>
        <w:rPr>
          <w:sz w:val="22"/>
          <w:szCs w:val="22"/>
          <w:lang w:val="sr-Latn-ME" w:eastAsia="sr-Latn-ME"/>
        </w:rPr>
      </w:pPr>
    </w:p>
    <w:p w14:paraId="3F6C5688" w14:textId="5FE37AC7" w:rsidR="008E3168" w:rsidRPr="00713A57" w:rsidRDefault="008E3168" w:rsidP="00070D0A">
      <w:pPr>
        <w:tabs>
          <w:tab w:val="left" w:pos="284"/>
          <w:tab w:val="center" w:pos="4536"/>
          <w:tab w:val="right" w:pos="9072"/>
        </w:tabs>
        <w:jc w:val="both"/>
        <w:rPr>
          <w:sz w:val="22"/>
          <w:szCs w:val="22"/>
          <w:lang w:val="sr-Latn-ME" w:eastAsia="sr-Latn-ME"/>
        </w:rPr>
      </w:pPr>
      <w:r w:rsidRPr="00713A57">
        <w:rPr>
          <w:sz w:val="22"/>
          <w:szCs w:val="22"/>
          <w:lang w:val="sr-Latn-ME" w:eastAsia="sr-Latn-ME"/>
        </w:rPr>
        <w:t>U ob</w:t>
      </w:r>
      <w:r w:rsidR="00956B8C" w:rsidRPr="00713A57">
        <w:rPr>
          <w:sz w:val="22"/>
          <w:szCs w:val="22"/>
          <w:lang w:val="sr-Latn-ME" w:eastAsia="sr-Latn-ME"/>
        </w:rPr>
        <w:t>j</w:t>
      </w:r>
      <w:r w:rsidRPr="00713A57">
        <w:rPr>
          <w:sz w:val="22"/>
          <w:szCs w:val="22"/>
          <w:lang w:val="sr-Latn-ME" w:eastAsia="sr-Latn-ME"/>
        </w:rPr>
        <w:t>e studije koja je ispitivala imunološki odgovor koji je izazvala vakcin</w:t>
      </w:r>
      <w:r w:rsidR="00870070" w:rsidRPr="00713A57">
        <w:rPr>
          <w:sz w:val="22"/>
          <w:szCs w:val="22"/>
          <w:lang w:val="sr-Latn-ME" w:eastAsia="sr-Latn-ME"/>
        </w:rPr>
        <w:t>a</w:t>
      </w:r>
      <w:r w:rsidRPr="00713A57">
        <w:rPr>
          <w:sz w:val="22"/>
          <w:szCs w:val="22"/>
          <w:lang w:val="sr-Latn-ME" w:eastAsia="sr-Latn-ME"/>
        </w:rPr>
        <w:t xml:space="preserve"> Influvac Tetra protiv tri zajednička soja bio je neinferioran u odnosu na trovalentnu vakcinu protiv gripa Influvac. Influvac Tetra je izazvao superiorniji imunološki odgovor na dodatni B soj uključen u vakcinu Influvac Tetra u poređenju sa trovalentnom vakcinom protiv gripa Influvac.</w:t>
      </w:r>
    </w:p>
    <w:p w14:paraId="3A407C8B" w14:textId="77777777" w:rsidR="008E3168" w:rsidRPr="00713A57" w:rsidRDefault="008E3168">
      <w:pPr>
        <w:tabs>
          <w:tab w:val="left" w:pos="284"/>
        </w:tabs>
        <w:jc w:val="both"/>
        <w:rPr>
          <w:sz w:val="22"/>
          <w:szCs w:val="22"/>
          <w:lang w:val="sr-Latn-ME"/>
        </w:rPr>
      </w:pPr>
    </w:p>
    <w:p w14:paraId="56F6B1DE" w14:textId="77777777" w:rsidR="008E3168" w:rsidRPr="00713A57" w:rsidRDefault="008E3168">
      <w:pPr>
        <w:tabs>
          <w:tab w:val="left" w:pos="284"/>
        </w:tabs>
        <w:jc w:val="both"/>
        <w:rPr>
          <w:sz w:val="22"/>
          <w:szCs w:val="22"/>
          <w:u w:val="single"/>
          <w:lang w:val="sr-Latn-ME"/>
        </w:rPr>
      </w:pPr>
      <w:r w:rsidRPr="00713A57">
        <w:rPr>
          <w:sz w:val="22"/>
          <w:szCs w:val="22"/>
          <w:u w:val="single"/>
          <w:lang w:val="sr-Latn-ME"/>
        </w:rPr>
        <w:t>Odrasli starosti 18 godina i stariji:</w:t>
      </w:r>
    </w:p>
    <w:p w14:paraId="51127587" w14:textId="1239D3D5" w:rsidR="008E3168" w:rsidRPr="00713A57" w:rsidRDefault="008E3168">
      <w:pPr>
        <w:tabs>
          <w:tab w:val="left" w:pos="284"/>
        </w:tabs>
        <w:jc w:val="both"/>
        <w:rPr>
          <w:sz w:val="22"/>
          <w:szCs w:val="22"/>
          <w:lang w:val="sr-Latn-ME"/>
        </w:rPr>
      </w:pPr>
      <w:r w:rsidRPr="00713A57">
        <w:rPr>
          <w:sz w:val="22"/>
          <w:szCs w:val="22"/>
          <w:lang w:val="sr-Latn-ME"/>
        </w:rPr>
        <w:t xml:space="preserve">U kliničkoj studiji INFQ3001, 1535 osoba </w:t>
      </w:r>
      <w:r w:rsidR="00671BA3" w:rsidRPr="00713A57">
        <w:rPr>
          <w:sz w:val="22"/>
          <w:szCs w:val="22"/>
          <w:lang w:val="sr-Latn-ME"/>
        </w:rPr>
        <w:t>uzrasta</w:t>
      </w:r>
      <w:r w:rsidRPr="00713A57">
        <w:rPr>
          <w:sz w:val="22"/>
          <w:szCs w:val="22"/>
          <w:lang w:val="sr-Latn-ME"/>
        </w:rPr>
        <w:t xml:space="preserve"> 18 godina i starijih su primili pojedinačnu dozu l</w:t>
      </w:r>
      <w:r w:rsidR="005800C4" w:rsidRPr="00713A57">
        <w:rPr>
          <w:sz w:val="22"/>
          <w:szCs w:val="22"/>
          <w:lang w:val="sr-Latn-ME"/>
        </w:rPr>
        <w:t>ij</w:t>
      </w:r>
      <w:r w:rsidRPr="00713A57">
        <w:rPr>
          <w:sz w:val="22"/>
          <w:szCs w:val="22"/>
          <w:lang w:val="sr-Latn-ME"/>
        </w:rPr>
        <w:t>eka Influvac Tetra i 442 subjekta je primilo pojedinačnu dozu trovalentne vakcine Influvac:</w:t>
      </w:r>
    </w:p>
    <w:p w14:paraId="4C339AC0" w14:textId="77777777" w:rsidR="008E3168" w:rsidRPr="00713A57" w:rsidRDefault="008E3168">
      <w:pPr>
        <w:tabs>
          <w:tab w:val="left" w:pos="284"/>
        </w:tabs>
        <w:jc w:val="both"/>
        <w:rPr>
          <w:sz w:val="22"/>
          <w:szCs w:val="22"/>
          <w:lang w:val="sr-Latn-ME"/>
        </w:rPr>
      </w:pPr>
    </w:p>
    <w:p w14:paraId="541EE949" w14:textId="77777777" w:rsidR="00956CC8" w:rsidRPr="00713A57" w:rsidRDefault="008E3168" w:rsidP="00956CC8">
      <w:pPr>
        <w:pStyle w:val="Header"/>
        <w:tabs>
          <w:tab w:val="left" w:pos="284"/>
        </w:tabs>
        <w:rPr>
          <w:szCs w:val="22"/>
          <w:u w:val="single"/>
          <w:lang w:val="sr-Latn-ME"/>
        </w:rPr>
      </w:pPr>
      <w:r w:rsidRPr="00713A57">
        <w:rPr>
          <w:sz w:val="22"/>
          <w:szCs w:val="22"/>
          <w:u w:val="single"/>
          <w:lang w:val="sr-Latn-ME" w:eastAsia="sr-Latn-ME"/>
        </w:rPr>
        <w:t>Tabela: Postvakcinacioni GMT</w:t>
      </w:r>
      <w:r w:rsidR="00956CC8" w:rsidRPr="00713A57">
        <w:rPr>
          <w:sz w:val="22"/>
          <w:szCs w:val="22"/>
          <w:u w:val="single"/>
          <w:lang w:val="sr-Latn-ME" w:eastAsia="sr-Latn-ME"/>
        </w:rPr>
        <w:t xml:space="preserve"> </w:t>
      </w:r>
      <w:r w:rsidR="00956CC8" w:rsidRPr="00713A57">
        <w:rPr>
          <w:szCs w:val="22"/>
          <w:u w:val="single"/>
          <w:lang w:val="sr-Latn-ME"/>
        </w:rPr>
        <w:t>i stepen serokonverzije</w:t>
      </w:r>
    </w:p>
    <w:p w14:paraId="7D7BF835" w14:textId="77777777" w:rsidR="008E3168" w:rsidRPr="00713A57" w:rsidRDefault="008E3168" w:rsidP="008E3168">
      <w:pPr>
        <w:tabs>
          <w:tab w:val="left" w:pos="284"/>
          <w:tab w:val="center" w:pos="4536"/>
          <w:tab w:val="right" w:pos="9072"/>
        </w:tabs>
        <w:rPr>
          <w:sz w:val="22"/>
          <w:szCs w:val="22"/>
          <w:lang w:val="sr-Latn-ME" w:eastAsia="sr-Latn-ME"/>
        </w:rPr>
      </w:pPr>
    </w:p>
    <w:tbl>
      <w:tblPr>
        <w:tblW w:w="951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60"/>
        <w:gridCol w:w="2452"/>
        <w:gridCol w:w="2452"/>
        <w:gridCol w:w="2448"/>
      </w:tblGrid>
      <w:tr w:rsidR="008E3168" w:rsidRPr="00713A57" w14:paraId="09E16226" w14:textId="77777777" w:rsidTr="00956CC8">
        <w:tc>
          <w:tcPr>
            <w:tcW w:w="2160" w:type="dxa"/>
            <w:tcBorders>
              <w:top w:val="double" w:sz="4" w:space="0" w:color="auto"/>
              <w:left w:val="double" w:sz="4" w:space="0" w:color="auto"/>
              <w:bottom w:val="single" w:sz="6" w:space="0" w:color="auto"/>
              <w:right w:val="single" w:sz="6" w:space="0" w:color="auto"/>
            </w:tcBorders>
            <w:tcMar>
              <w:top w:w="0" w:type="dxa"/>
              <w:left w:w="108" w:type="dxa"/>
              <w:bottom w:w="0" w:type="dxa"/>
              <w:right w:w="108" w:type="dxa"/>
            </w:tcMar>
            <w:hideMark/>
          </w:tcPr>
          <w:p w14:paraId="17EE1659" w14:textId="77777777" w:rsidR="008E3168" w:rsidRPr="00713A57" w:rsidRDefault="008E3168" w:rsidP="00070D0A">
            <w:pPr>
              <w:widowControl w:val="0"/>
              <w:autoSpaceDE w:val="0"/>
              <w:autoSpaceDN w:val="0"/>
              <w:adjustRightInd w:val="0"/>
              <w:rPr>
                <w:rFonts w:eastAsia="SimSun"/>
                <w:sz w:val="22"/>
                <w:szCs w:val="22"/>
                <w:lang w:val="sr-Latn-ME" w:eastAsia="zh-CN"/>
              </w:rPr>
            </w:pPr>
            <w:r w:rsidRPr="00713A57">
              <w:rPr>
                <w:rFonts w:eastAsia="SimSun"/>
                <w:b/>
                <w:bCs/>
                <w:color w:val="000000"/>
                <w:sz w:val="22"/>
                <w:szCs w:val="22"/>
                <w:lang w:val="sr-Latn-ME" w:eastAsia="zh-CN"/>
              </w:rPr>
              <w:t>Odrasli uzrasta 18 – 60 godina</w:t>
            </w:r>
          </w:p>
        </w:tc>
        <w:tc>
          <w:tcPr>
            <w:tcW w:w="2452" w:type="dxa"/>
            <w:tcBorders>
              <w:top w:val="double" w:sz="4"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3DC0902" w14:textId="77777777" w:rsidR="008E3168" w:rsidRPr="00713A57" w:rsidRDefault="008E3168" w:rsidP="00070D0A">
            <w:pPr>
              <w:widowControl w:val="0"/>
              <w:autoSpaceDE w:val="0"/>
              <w:autoSpaceDN w:val="0"/>
              <w:adjustRightInd w:val="0"/>
              <w:rPr>
                <w:rFonts w:eastAsia="SimSun"/>
                <w:sz w:val="22"/>
                <w:szCs w:val="22"/>
                <w:lang w:val="sr-Latn-ME" w:eastAsia="zh-CN"/>
              </w:rPr>
            </w:pPr>
            <w:r w:rsidRPr="00713A57">
              <w:rPr>
                <w:rFonts w:eastAsia="SimSun"/>
                <w:sz w:val="22"/>
                <w:szCs w:val="22"/>
                <w:lang w:val="sr-Latn-ME" w:eastAsia="zh-CN"/>
              </w:rPr>
              <w:t>Influvac Tetra</w:t>
            </w:r>
            <w:r w:rsidRPr="00713A57">
              <w:rPr>
                <w:rFonts w:eastAsia="SimSun"/>
                <w:sz w:val="22"/>
                <w:szCs w:val="22"/>
                <w:lang w:val="sr-Latn-ME" w:eastAsia="zh-CN"/>
              </w:rPr>
              <w:br/>
              <w:t>N=768</w:t>
            </w:r>
          </w:p>
        </w:tc>
        <w:tc>
          <w:tcPr>
            <w:tcW w:w="2452" w:type="dxa"/>
            <w:tcBorders>
              <w:top w:val="double" w:sz="4"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B525FCD" w14:textId="77777777" w:rsidR="008E3168" w:rsidRPr="00713A57" w:rsidRDefault="008E3168" w:rsidP="008E3168">
            <w:pPr>
              <w:tabs>
                <w:tab w:val="left" w:pos="284"/>
              </w:tabs>
              <w:jc w:val="both"/>
              <w:rPr>
                <w:color w:val="000000"/>
                <w:sz w:val="22"/>
                <w:szCs w:val="22"/>
                <w:lang w:val="sr-Latn-ME"/>
              </w:rPr>
            </w:pPr>
            <w:r w:rsidRPr="00713A57">
              <w:rPr>
                <w:color w:val="000000"/>
                <w:sz w:val="22"/>
                <w:szCs w:val="22"/>
                <w:lang w:val="sr-Latn-ME"/>
              </w:rPr>
              <w:t>Influvac</w:t>
            </w:r>
            <w:r w:rsidRPr="00713A57">
              <w:rPr>
                <w:color w:val="000000"/>
                <w:sz w:val="22"/>
                <w:szCs w:val="22"/>
                <w:vertAlign w:val="superscript"/>
                <w:lang w:val="sr-Latn-ME"/>
              </w:rPr>
              <w:t>1</w:t>
            </w:r>
          </w:p>
          <w:p w14:paraId="32321FA7" w14:textId="77777777" w:rsidR="008E3168" w:rsidRPr="00713A57" w:rsidRDefault="008E3168" w:rsidP="008E3168">
            <w:pPr>
              <w:tabs>
                <w:tab w:val="left" w:pos="284"/>
              </w:tabs>
              <w:jc w:val="both"/>
              <w:rPr>
                <w:color w:val="000000"/>
                <w:sz w:val="22"/>
                <w:szCs w:val="22"/>
                <w:lang w:val="sr-Latn-ME"/>
              </w:rPr>
            </w:pPr>
            <w:r w:rsidRPr="00713A57">
              <w:rPr>
                <w:sz w:val="22"/>
                <w:szCs w:val="22"/>
                <w:lang w:val="sr-Latn-ME"/>
              </w:rPr>
              <w:t>N=112</w:t>
            </w:r>
          </w:p>
        </w:tc>
        <w:tc>
          <w:tcPr>
            <w:tcW w:w="2448" w:type="dxa"/>
            <w:tcBorders>
              <w:top w:val="double" w:sz="4" w:space="0" w:color="auto"/>
              <w:left w:val="single" w:sz="6" w:space="0" w:color="auto"/>
              <w:bottom w:val="single" w:sz="6" w:space="0" w:color="auto"/>
              <w:right w:val="double" w:sz="4" w:space="0" w:color="auto"/>
            </w:tcBorders>
            <w:tcMar>
              <w:top w:w="0" w:type="dxa"/>
              <w:left w:w="108" w:type="dxa"/>
              <w:bottom w:w="0" w:type="dxa"/>
              <w:right w:w="108" w:type="dxa"/>
            </w:tcMar>
            <w:hideMark/>
          </w:tcPr>
          <w:p w14:paraId="47F51DE3" w14:textId="77777777" w:rsidR="008E3168" w:rsidRPr="00713A57" w:rsidRDefault="008E3168" w:rsidP="008E3168">
            <w:pPr>
              <w:tabs>
                <w:tab w:val="left" w:pos="284"/>
              </w:tabs>
              <w:jc w:val="both"/>
              <w:rPr>
                <w:color w:val="000000"/>
                <w:sz w:val="22"/>
                <w:szCs w:val="22"/>
                <w:lang w:val="sr-Latn-ME"/>
              </w:rPr>
            </w:pPr>
            <w:r w:rsidRPr="00713A57">
              <w:rPr>
                <w:color w:val="000000"/>
                <w:sz w:val="22"/>
                <w:szCs w:val="22"/>
                <w:lang w:val="sr-Latn-ME"/>
              </w:rPr>
              <w:t>Influvac</w:t>
            </w:r>
            <w:r w:rsidRPr="00713A57">
              <w:rPr>
                <w:color w:val="000000"/>
                <w:sz w:val="22"/>
                <w:szCs w:val="22"/>
                <w:vertAlign w:val="superscript"/>
                <w:lang w:val="sr-Latn-ME"/>
              </w:rPr>
              <w:t>2</w:t>
            </w:r>
          </w:p>
          <w:p w14:paraId="21886D9A" w14:textId="77777777" w:rsidR="008E3168" w:rsidRPr="00713A57" w:rsidRDefault="008E3168" w:rsidP="00070D0A">
            <w:pPr>
              <w:widowControl w:val="0"/>
              <w:autoSpaceDE w:val="0"/>
              <w:autoSpaceDN w:val="0"/>
              <w:adjustRightInd w:val="0"/>
              <w:jc w:val="both"/>
              <w:rPr>
                <w:rFonts w:eastAsia="SimSun"/>
                <w:sz w:val="22"/>
                <w:szCs w:val="22"/>
                <w:lang w:val="sr-Latn-ME" w:eastAsia="zh-CN"/>
              </w:rPr>
            </w:pPr>
            <w:r w:rsidRPr="00713A57">
              <w:rPr>
                <w:rFonts w:eastAsia="SimSun"/>
                <w:sz w:val="22"/>
                <w:szCs w:val="22"/>
                <w:lang w:val="sr-Latn-ME" w:eastAsia="zh-CN"/>
              </w:rPr>
              <w:t>N=110</w:t>
            </w:r>
          </w:p>
        </w:tc>
      </w:tr>
      <w:tr w:rsidR="008E3168" w:rsidRPr="00713A57" w14:paraId="6FC7B25F" w14:textId="77777777" w:rsidTr="00956CC8">
        <w:tc>
          <w:tcPr>
            <w:tcW w:w="2160" w:type="dxa"/>
            <w:tcBorders>
              <w:top w:val="single" w:sz="6" w:space="0" w:color="auto"/>
              <w:left w:val="double" w:sz="4" w:space="0" w:color="auto"/>
              <w:bottom w:val="single" w:sz="6" w:space="0" w:color="auto"/>
              <w:right w:val="single" w:sz="6" w:space="0" w:color="auto"/>
            </w:tcBorders>
            <w:tcMar>
              <w:top w:w="0" w:type="dxa"/>
              <w:left w:w="108" w:type="dxa"/>
              <w:bottom w:w="0" w:type="dxa"/>
              <w:right w:w="108" w:type="dxa"/>
            </w:tcMar>
            <w:hideMark/>
          </w:tcPr>
          <w:p w14:paraId="267EFDEF" w14:textId="77777777" w:rsidR="008E3168" w:rsidRPr="00713A57" w:rsidRDefault="008E3168" w:rsidP="00070D0A">
            <w:pPr>
              <w:widowControl w:val="0"/>
              <w:autoSpaceDE w:val="0"/>
              <w:autoSpaceDN w:val="0"/>
              <w:adjustRightInd w:val="0"/>
              <w:jc w:val="both"/>
              <w:rPr>
                <w:rFonts w:eastAsia="SimSun"/>
                <w:sz w:val="22"/>
                <w:szCs w:val="22"/>
                <w:lang w:val="sr-Latn-ME" w:eastAsia="zh-CN"/>
              </w:rPr>
            </w:pPr>
            <w:r w:rsidRPr="00713A57">
              <w:rPr>
                <w:rFonts w:eastAsia="SimSun"/>
                <w:color w:val="000000"/>
                <w:sz w:val="22"/>
                <w:szCs w:val="22"/>
                <w:lang w:val="sr-Latn-ME" w:eastAsia="zh-CN"/>
              </w:rPr>
              <w:t> </w:t>
            </w:r>
          </w:p>
        </w:tc>
        <w:tc>
          <w:tcPr>
            <w:tcW w:w="7352" w:type="dxa"/>
            <w:gridSpan w:val="3"/>
            <w:tcBorders>
              <w:top w:val="single" w:sz="6" w:space="0" w:color="auto"/>
              <w:left w:val="single" w:sz="6" w:space="0" w:color="auto"/>
              <w:bottom w:val="single" w:sz="6" w:space="0" w:color="auto"/>
              <w:right w:val="double" w:sz="4" w:space="0" w:color="auto"/>
            </w:tcBorders>
            <w:tcMar>
              <w:top w:w="0" w:type="dxa"/>
              <w:left w:w="108" w:type="dxa"/>
              <w:bottom w:w="0" w:type="dxa"/>
              <w:right w:w="108" w:type="dxa"/>
            </w:tcMar>
            <w:hideMark/>
          </w:tcPr>
          <w:p w14:paraId="70E08127" w14:textId="77777777" w:rsidR="008E3168" w:rsidRPr="00713A57" w:rsidRDefault="008E3168" w:rsidP="00070D0A">
            <w:pPr>
              <w:widowControl w:val="0"/>
              <w:autoSpaceDE w:val="0"/>
              <w:autoSpaceDN w:val="0"/>
              <w:adjustRightInd w:val="0"/>
              <w:spacing w:before="40"/>
              <w:jc w:val="center"/>
              <w:rPr>
                <w:rFonts w:eastAsia="SimSun"/>
                <w:sz w:val="22"/>
                <w:szCs w:val="22"/>
                <w:lang w:val="sr-Latn-ME" w:eastAsia="zh-CN"/>
              </w:rPr>
            </w:pPr>
            <w:r w:rsidRPr="00713A57">
              <w:rPr>
                <w:rFonts w:eastAsia="SimSun"/>
                <w:b/>
                <w:bCs/>
                <w:color w:val="000000"/>
                <w:sz w:val="22"/>
                <w:szCs w:val="22"/>
                <w:lang w:val="sr-Latn-ME" w:eastAsia="zh-CN"/>
              </w:rPr>
              <w:t>GMT (95% interval pouzdanosti)</w:t>
            </w:r>
          </w:p>
        </w:tc>
      </w:tr>
      <w:tr w:rsidR="008E3168" w:rsidRPr="00713A57" w14:paraId="21FB1503" w14:textId="77777777" w:rsidTr="00956CC8">
        <w:tc>
          <w:tcPr>
            <w:tcW w:w="2160" w:type="dxa"/>
            <w:tcBorders>
              <w:top w:val="single" w:sz="6" w:space="0" w:color="auto"/>
              <w:left w:val="double" w:sz="4" w:space="0" w:color="auto"/>
              <w:bottom w:val="single" w:sz="6" w:space="0" w:color="auto"/>
              <w:right w:val="single" w:sz="6" w:space="0" w:color="auto"/>
            </w:tcBorders>
            <w:tcMar>
              <w:top w:w="0" w:type="dxa"/>
              <w:left w:w="108" w:type="dxa"/>
              <w:bottom w:w="0" w:type="dxa"/>
              <w:right w:w="108" w:type="dxa"/>
            </w:tcMar>
            <w:hideMark/>
          </w:tcPr>
          <w:p w14:paraId="5B12D46E" w14:textId="77777777" w:rsidR="008E3168" w:rsidRPr="00713A57" w:rsidRDefault="008E3168" w:rsidP="00070D0A">
            <w:pPr>
              <w:widowControl w:val="0"/>
              <w:autoSpaceDE w:val="0"/>
              <w:autoSpaceDN w:val="0"/>
              <w:adjustRightInd w:val="0"/>
              <w:rPr>
                <w:rFonts w:eastAsia="SimSun"/>
                <w:sz w:val="22"/>
                <w:szCs w:val="22"/>
                <w:lang w:val="sr-Latn-ME" w:eastAsia="zh-CN"/>
              </w:rPr>
            </w:pPr>
            <w:r w:rsidRPr="00713A57">
              <w:rPr>
                <w:rFonts w:eastAsia="SimSun"/>
                <w:b/>
                <w:bCs/>
                <w:color w:val="000000"/>
                <w:sz w:val="22"/>
                <w:szCs w:val="22"/>
                <w:lang w:val="sr-Latn-ME" w:eastAsia="zh-CN"/>
              </w:rPr>
              <w:t>A/H1N1</w:t>
            </w:r>
          </w:p>
        </w:tc>
        <w:tc>
          <w:tcPr>
            <w:tcW w:w="245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C6C6BC8" w14:textId="77777777" w:rsidR="008E3168" w:rsidRPr="00713A57" w:rsidRDefault="008E3168" w:rsidP="00070D0A">
            <w:pPr>
              <w:widowControl w:val="0"/>
              <w:autoSpaceDE w:val="0"/>
              <w:autoSpaceDN w:val="0"/>
              <w:adjustRightInd w:val="0"/>
              <w:jc w:val="both"/>
              <w:rPr>
                <w:rFonts w:eastAsia="SimSun"/>
                <w:sz w:val="22"/>
                <w:szCs w:val="22"/>
                <w:lang w:val="sr-Latn-ME" w:eastAsia="zh-CN"/>
              </w:rPr>
            </w:pPr>
            <w:r w:rsidRPr="00713A57">
              <w:rPr>
                <w:rFonts w:eastAsia="SimSun"/>
                <w:sz w:val="22"/>
                <w:szCs w:val="22"/>
                <w:lang w:val="sr-Latn-ME" w:eastAsia="zh-CN"/>
              </w:rPr>
              <w:t>272,2  (248,0 ; 298,8)</w:t>
            </w:r>
          </w:p>
        </w:tc>
        <w:tc>
          <w:tcPr>
            <w:tcW w:w="245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66FC01B" w14:textId="77777777" w:rsidR="008E3168" w:rsidRPr="00713A57" w:rsidRDefault="008E3168" w:rsidP="00070D0A">
            <w:pPr>
              <w:widowControl w:val="0"/>
              <w:autoSpaceDE w:val="0"/>
              <w:autoSpaceDN w:val="0"/>
              <w:adjustRightInd w:val="0"/>
              <w:jc w:val="both"/>
              <w:rPr>
                <w:rFonts w:eastAsia="SimSun"/>
                <w:sz w:val="22"/>
                <w:szCs w:val="22"/>
                <w:lang w:val="sr-Latn-ME" w:eastAsia="zh-CN"/>
              </w:rPr>
            </w:pPr>
            <w:r w:rsidRPr="00713A57">
              <w:rPr>
                <w:rFonts w:eastAsia="SimSun"/>
                <w:sz w:val="22"/>
                <w:szCs w:val="22"/>
                <w:lang w:val="sr-Latn-ME" w:eastAsia="zh-CN"/>
              </w:rPr>
              <w:t>304,4  (235,1 ; 394,1)</w:t>
            </w:r>
          </w:p>
        </w:tc>
        <w:tc>
          <w:tcPr>
            <w:tcW w:w="2448" w:type="dxa"/>
            <w:tcBorders>
              <w:top w:val="single" w:sz="6" w:space="0" w:color="auto"/>
              <w:left w:val="single" w:sz="6" w:space="0" w:color="auto"/>
              <w:bottom w:val="single" w:sz="6" w:space="0" w:color="auto"/>
              <w:right w:val="double" w:sz="4" w:space="0" w:color="auto"/>
            </w:tcBorders>
            <w:tcMar>
              <w:top w:w="0" w:type="dxa"/>
              <w:left w:w="108" w:type="dxa"/>
              <w:bottom w:w="0" w:type="dxa"/>
              <w:right w:w="108" w:type="dxa"/>
            </w:tcMar>
            <w:hideMark/>
          </w:tcPr>
          <w:p w14:paraId="6829ADBD" w14:textId="77777777" w:rsidR="008E3168" w:rsidRPr="00713A57" w:rsidRDefault="008E3168" w:rsidP="00070D0A">
            <w:pPr>
              <w:widowControl w:val="0"/>
              <w:autoSpaceDE w:val="0"/>
              <w:autoSpaceDN w:val="0"/>
              <w:adjustRightInd w:val="0"/>
              <w:jc w:val="both"/>
              <w:rPr>
                <w:rFonts w:eastAsia="SimSun"/>
                <w:sz w:val="22"/>
                <w:szCs w:val="22"/>
                <w:lang w:val="sr-Latn-ME" w:eastAsia="zh-CN"/>
              </w:rPr>
            </w:pPr>
            <w:r w:rsidRPr="00713A57">
              <w:rPr>
                <w:rFonts w:eastAsia="SimSun"/>
                <w:sz w:val="22"/>
                <w:szCs w:val="22"/>
                <w:lang w:val="sr-Latn-ME" w:eastAsia="zh-CN"/>
              </w:rPr>
              <w:t>316,0  (245,1 ; 407,3)</w:t>
            </w:r>
          </w:p>
        </w:tc>
      </w:tr>
      <w:tr w:rsidR="008E3168" w:rsidRPr="00713A57" w14:paraId="727A2623" w14:textId="77777777" w:rsidTr="00956CC8">
        <w:tc>
          <w:tcPr>
            <w:tcW w:w="2160" w:type="dxa"/>
            <w:tcBorders>
              <w:top w:val="single" w:sz="6" w:space="0" w:color="auto"/>
              <w:left w:val="double" w:sz="4" w:space="0" w:color="auto"/>
              <w:bottom w:val="single" w:sz="6" w:space="0" w:color="auto"/>
              <w:right w:val="single" w:sz="6" w:space="0" w:color="auto"/>
            </w:tcBorders>
            <w:tcMar>
              <w:top w:w="0" w:type="dxa"/>
              <w:left w:w="108" w:type="dxa"/>
              <w:bottom w:w="0" w:type="dxa"/>
              <w:right w:w="108" w:type="dxa"/>
            </w:tcMar>
            <w:hideMark/>
          </w:tcPr>
          <w:p w14:paraId="3861D667" w14:textId="77777777" w:rsidR="008E3168" w:rsidRPr="00713A57" w:rsidRDefault="008E3168" w:rsidP="00070D0A">
            <w:pPr>
              <w:widowControl w:val="0"/>
              <w:autoSpaceDE w:val="0"/>
              <w:autoSpaceDN w:val="0"/>
              <w:adjustRightInd w:val="0"/>
              <w:rPr>
                <w:rFonts w:eastAsia="SimSun"/>
                <w:sz w:val="22"/>
                <w:szCs w:val="22"/>
                <w:lang w:val="sr-Latn-ME" w:eastAsia="zh-CN"/>
              </w:rPr>
            </w:pPr>
            <w:r w:rsidRPr="00713A57">
              <w:rPr>
                <w:rFonts w:eastAsia="SimSun"/>
                <w:b/>
                <w:bCs/>
                <w:color w:val="000000"/>
                <w:sz w:val="22"/>
                <w:szCs w:val="22"/>
                <w:lang w:val="sr-Latn-ME" w:eastAsia="zh-CN"/>
              </w:rPr>
              <w:lastRenderedPageBreak/>
              <w:t>A/H3N2</w:t>
            </w:r>
          </w:p>
        </w:tc>
        <w:tc>
          <w:tcPr>
            <w:tcW w:w="245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C6AFDBE" w14:textId="77777777" w:rsidR="008E3168" w:rsidRPr="00713A57" w:rsidRDefault="008E3168" w:rsidP="00070D0A">
            <w:pPr>
              <w:widowControl w:val="0"/>
              <w:autoSpaceDE w:val="0"/>
              <w:autoSpaceDN w:val="0"/>
              <w:adjustRightInd w:val="0"/>
              <w:jc w:val="both"/>
              <w:rPr>
                <w:rFonts w:eastAsia="SimSun"/>
                <w:sz w:val="22"/>
                <w:szCs w:val="22"/>
                <w:lang w:val="sr-Latn-ME" w:eastAsia="zh-CN"/>
              </w:rPr>
            </w:pPr>
            <w:r w:rsidRPr="00713A57">
              <w:rPr>
                <w:rFonts w:eastAsia="SimSun"/>
                <w:sz w:val="22"/>
                <w:szCs w:val="22"/>
                <w:lang w:val="sr-Latn-ME" w:eastAsia="zh-CN"/>
              </w:rPr>
              <w:t>442,4  (407,6 ; 480,2)</w:t>
            </w:r>
          </w:p>
        </w:tc>
        <w:tc>
          <w:tcPr>
            <w:tcW w:w="245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F953112" w14:textId="77777777" w:rsidR="008E3168" w:rsidRPr="00713A57" w:rsidRDefault="008E3168" w:rsidP="00070D0A">
            <w:pPr>
              <w:widowControl w:val="0"/>
              <w:autoSpaceDE w:val="0"/>
              <w:autoSpaceDN w:val="0"/>
              <w:adjustRightInd w:val="0"/>
              <w:jc w:val="both"/>
              <w:rPr>
                <w:rFonts w:eastAsia="SimSun"/>
                <w:sz w:val="22"/>
                <w:szCs w:val="22"/>
                <w:lang w:val="sr-Latn-ME" w:eastAsia="zh-CN"/>
              </w:rPr>
            </w:pPr>
            <w:r w:rsidRPr="00713A57">
              <w:rPr>
                <w:rFonts w:eastAsia="SimSun"/>
                <w:sz w:val="22"/>
                <w:szCs w:val="22"/>
                <w:lang w:val="sr-Latn-ME" w:eastAsia="zh-CN"/>
              </w:rPr>
              <w:t>536,5  (421,7 ; 682,6)</w:t>
            </w:r>
          </w:p>
        </w:tc>
        <w:tc>
          <w:tcPr>
            <w:tcW w:w="2448" w:type="dxa"/>
            <w:tcBorders>
              <w:top w:val="single" w:sz="6" w:space="0" w:color="auto"/>
              <w:left w:val="single" w:sz="6" w:space="0" w:color="auto"/>
              <w:bottom w:val="single" w:sz="6" w:space="0" w:color="auto"/>
              <w:right w:val="double" w:sz="4" w:space="0" w:color="auto"/>
            </w:tcBorders>
            <w:tcMar>
              <w:top w:w="0" w:type="dxa"/>
              <w:left w:w="108" w:type="dxa"/>
              <w:bottom w:w="0" w:type="dxa"/>
              <w:right w:w="108" w:type="dxa"/>
            </w:tcMar>
            <w:hideMark/>
          </w:tcPr>
          <w:p w14:paraId="29887195" w14:textId="77777777" w:rsidR="008E3168" w:rsidRPr="00713A57" w:rsidRDefault="008E3168" w:rsidP="00070D0A">
            <w:pPr>
              <w:widowControl w:val="0"/>
              <w:autoSpaceDE w:val="0"/>
              <w:autoSpaceDN w:val="0"/>
              <w:adjustRightInd w:val="0"/>
              <w:jc w:val="both"/>
              <w:rPr>
                <w:rFonts w:eastAsia="SimSun"/>
                <w:sz w:val="22"/>
                <w:szCs w:val="22"/>
                <w:lang w:val="sr-Latn-ME" w:eastAsia="zh-CN"/>
              </w:rPr>
            </w:pPr>
            <w:r w:rsidRPr="00713A57">
              <w:rPr>
                <w:rFonts w:eastAsia="SimSun"/>
                <w:sz w:val="22"/>
                <w:szCs w:val="22"/>
                <w:lang w:val="sr-Latn-ME" w:eastAsia="zh-CN"/>
              </w:rPr>
              <w:t>417,0  (323,7 ; 537,1)</w:t>
            </w:r>
          </w:p>
        </w:tc>
      </w:tr>
      <w:tr w:rsidR="008E3168" w:rsidRPr="00713A57" w14:paraId="0956049D" w14:textId="77777777" w:rsidTr="00956CC8">
        <w:tc>
          <w:tcPr>
            <w:tcW w:w="2160" w:type="dxa"/>
            <w:tcBorders>
              <w:top w:val="single" w:sz="6" w:space="0" w:color="auto"/>
              <w:left w:val="double" w:sz="4" w:space="0" w:color="auto"/>
              <w:bottom w:val="single" w:sz="6" w:space="0" w:color="auto"/>
              <w:right w:val="single" w:sz="6" w:space="0" w:color="auto"/>
            </w:tcBorders>
            <w:tcMar>
              <w:top w:w="0" w:type="dxa"/>
              <w:left w:w="108" w:type="dxa"/>
              <w:bottom w:w="0" w:type="dxa"/>
              <w:right w:w="108" w:type="dxa"/>
            </w:tcMar>
            <w:hideMark/>
          </w:tcPr>
          <w:p w14:paraId="5315F1B8" w14:textId="77777777" w:rsidR="008E3168" w:rsidRPr="00713A57" w:rsidRDefault="008E3168" w:rsidP="00070D0A">
            <w:pPr>
              <w:widowControl w:val="0"/>
              <w:autoSpaceDE w:val="0"/>
              <w:autoSpaceDN w:val="0"/>
              <w:adjustRightInd w:val="0"/>
              <w:jc w:val="both"/>
              <w:rPr>
                <w:rFonts w:eastAsia="SimSun"/>
                <w:sz w:val="22"/>
                <w:szCs w:val="22"/>
                <w:lang w:val="sr-Latn-ME" w:eastAsia="zh-CN"/>
              </w:rPr>
            </w:pPr>
            <w:r w:rsidRPr="00713A57">
              <w:rPr>
                <w:rFonts w:eastAsia="SimSun"/>
                <w:b/>
                <w:bCs/>
                <w:color w:val="000000"/>
                <w:sz w:val="22"/>
                <w:szCs w:val="22"/>
                <w:lang w:val="sr-Latn-ME" w:eastAsia="zh-CN"/>
              </w:rPr>
              <w:t>B (Yamagata)</w:t>
            </w:r>
            <w:r w:rsidRPr="00713A57">
              <w:rPr>
                <w:rFonts w:eastAsia="SimSun"/>
                <w:b/>
                <w:bCs/>
                <w:color w:val="000000"/>
                <w:sz w:val="22"/>
                <w:szCs w:val="22"/>
                <w:vertAlign w:val="superscript"/>
                <w:lang w:val="sr-Latn-ME" w:eastAsia="zh-CN"/>
              </w:rPr>
              <w:t>3</w:t>
            </w:r>
          </w:p>
        </w:tc>
        <w:tc>
          <w:tcPr>
            <w:tcW w:w="245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BE6F3FE" w14:textId="77777777" w:rsidR="008E3168" w:rsidRPr="00713A57" w:rsidRDefault="008E3168" w:rsidP="00070D0A">
            <w:pPr>
              <w:widowControl w:val="0"/>
              <w:autoSpaceDE w:val="0"/>
              <w:autoSpaceDN w:val="0"/>
              <w:adjustRightInd w:val="0"/>
              <w:jc w:val="both"/>
              <w:rPr>
                <w:rFonts w:eastAsia="SimSun"/>
                <w:sz w:val="22"/>
                <w:szCs w:val="22"/>
                <w:lang w:val="sr-Latn-ME" w:eastAsia="zh-CN"/>
              </w:rPr>
            </w:pPr>
            <w:r w:rsidRPr="00713A57">
              <w:rPr>
                <w:rFonts w:eastAsia="SimSun"/>
                <w:sz w:val="22"/>
                <w:szCs w:val="22"/>
                <w:lang w:val="sr-Latn-ME" w:eastAsia="zh-CN"/>
              </w:rPr>
              <w:t>162,5  (147,8 ; 178,7)</w:t>
            </w:r>
          </w:p>
        </w:tc>
        <w:tc>
          <w:tcPr>
            <w:tcW w:w="245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62B0A13" w14:textId="77777777" w:rsidR="008E3168" w:rsidRPr="00713A57" w:rsidRDefault="008E3168" w:rsidP="00070D0A">
            <w:pPr>
              <w:widowControl w:val="0"/>
              <w:autoSpaceDE w:val="0"/>
              <w:autoSpaceDN w:val="0"/>
              <w:adjustRightInd w:val="0"/>
              <w:jc w:val="both"/>
              <w:rPr>
                <w:rFonts w:eastAsia="SimSun"/>
                <w:sz w:val="22"/>
                <w:szCs w:val="22"/>
                <w:lang w:val="sr-Latn-ME" w:eastAsia="zh-CN"/>
              </w:rPr>
            </w:pPr>
            <w:r w:rsidRPr="00713A57">
              <w:rPr>
                <w:rFonts w:eastAsia="SimSun"/>
                <w:sz w:val="22"/>
                <w:szCs w:val="22"/>
                <w:lang w:val="sr-Latn-ME" w:eastAsia="zh-CN"/>
              </w:rPr>
              <w:t>128,7  (100,3 ; 165,2)</w:t>
            </w:r>
          </w:p>
        </w:tc>
        <w:tc>
          <w:tcPr>
            <w:tcW w:w="2448" w:type="dxa"/>
            <w:tcBorders>
              <w:top w:val="single" w:sz="6" w:space="0" w:color="auto"/>
              <w:left w:val="single" w:sz="6" w:space="0" w:color="auto"/>
              <w:bottom w:val="single" w:sz="6" w:space="0" w:color="auto"/>
              <w:right w:val="double" w:sz="4" w:space="0" w:color="auto"/>
            </w:tcBorders>
            <w:tcMar>
              <w:top w:w="0" w:type="dxa"/>
              <w:left w:w="108" w:type="dxa"/>
              <w:bottom w:w="0" w:type="dxa"/>
              <w:right w:w="108" w:type="dxa"/>
            </w:tcMar>
            <w:hideMark/>
          </w:tcPr>
          <w:p w14:paraId="2C2E5A96" w14:textId="4F805BBC" w:rsidR="008E3168" w:rsidRPr="00713A57" w:rsidRDefault="008E3168" w:rsidP="00070D0A">
            <w:pPr>
              <w:widowControl w:val="0"/>
              <w:autoSpaceDE w:val="0"/>
              <w:autoSpaceDN w:val="0"/>
              <w:adjustRightInd w:val="0"/>
              <w:jc w:val="both"/>
              <w:rPr>
                <w:rFonts w:eastAsia="SimSun"/>
                <w:sz w:val="22"/>
                <w:szCs w:val="22"/>
                <w:lang w:val="sr-Latn-ME" w:eastAsia="zh-CN"/>
              </w:rPr>
            </w:pPr>
            <w:r w:rsidRPr="00713A57">
              <w:rPr>
                <w:rFonts w:eastAsia="SimSun"/>
                <w:sz w:val="22"/>
                <w:szCs w:val="22"/>
                <w:lang w:val="sr-Latn-ME" w:eastAsia="zh-CN"/>
              </w:rPr>
              <w:t>81,7</w:t>
            </w:r>
            <w:r w:rsidRPr="00713A57">
              <w:rPr>
                <w:rFonts w:eastAsia="SimSun"/>
                <w:sz w:val="22"/>
                <w:szCs w:val="22"/>
                <w:lang w:val="sr-Latn-ME" w:eastAsia="zh-CN"/>
              </w:rPr>
              <w:tab/>
              <w:t xml:space="preserve"> (60,7 ; 109,9)</w:t>
            </w:r>
          </w:p>
        </w:tc>
      </w:tr>
      <w:tr w:rsidR="008E3168" w:rsidRPr="00713A57" w14:paraId="103C3ADA" w14:textId="77777777" w:rsidTr="00956CC8">
        <w:tc>
          <w:tcPr>
            <w:tcW w:w="2160" w:type="dxa"/>
            <w:tcBorders>
              <w:top w:val="single" w:sz="6" w:space="0" w:color="auto"/>
              <w:left w:val="double" w:sz="4" w:space="0" w:color="auto"/>
              <w:bottom w:val="double" w:sz="4" w:space="0" w:color="auto"/>
              <w:right w:val="single" w:sz="6" w:space="0" w:color="auto"/>
            </w:tcBorders>
            <w:tcMar>
              <w:top w:w="0" w:type="dxa"/>
              <w:left w:w="108" w:type="dxa"/>
              <w:bottom w:w="0" w:type="dxa"/>
              <w:right w:w="108" w:type="dxa"/>
            </w:tcMar>
            <w:hideMark/>
          </w:tcPr>
          <w:p w14:paraId="43FB9F86" w14:textId="77777777" w:rsidR="008E3168" w:rsidRPr="00713A57" w:rsidRDefault="008E3168" w:rsidP="00070D0A">
            <w:pPr>
              <w:widowControl w:val="0"/>
              <w:autoSpaceDE w:val="0"/>
              <w:autoSpaceDN w:val="0"/>
              <w:adjustRightInd w:val="0"/>
              <w:jc w:val="both"/>
              <w:rPr>
                <w:rFonts w:eastAsia="SimSun"/>
                <w:b/>
                <w:bCs/>
                <w:color w:val="000000"/>
                <w:sz w:val="22"/>
                <w:szCs w:val="22"/>
                <w:lang w:val="sr-Latn-ME" w:eastAsia="zh-CN"/>
              </w:rPr>
            </w:pPr>
            <w:r w:rsidRPr="00713A57">
              <w:rPr>
                <w:rFonts w:eastAsia="SimSun"/>
                <w:b/>
                <w:bCs/>
                <w:color w:val="000000"/>
                <w:sz w:val="22"/>
                <w:szCs w:val="22"/>
                <w:lang w:val="sr-Latn-ME" w:eastAsia="zh-CN"/>
              </w:rPr>
              <w:t>B (Victoria)</w:t>
            </w:r>
            <w:r w:rsidRPr="00713A57">
              <w:rPr>
                <w:rFonts w:eastAsia="SimSun"/>
                <w:b/>
                <w:bCs/>
                <w:color w:val="000000"/>
                <w:sz w:val="22"/>
                <w:szCs w:val="22"/>
                <w:vertAlign w:val="superscript"/>
                <w:lang w:val="sr-Latn-ME" w:eastAsia="zh-CN"/>
              </w:rPr>
              <w:t>4</w:t>
            </w:r>
          </w:p>
        </w:tc>
        <w:tc>
          <w:tcPr>
            <w:tcW w:w="2452" w:type="dxa"/>
            <w:tcBorders>
              <w:top w:val="single" w:sz="6" w:space="0" w:color="auto"/>
              <w:left w:val="single" w:sz="6" w:space="0" w:color="auto"/>
              <w:bottom w:val="double" w:sz="4" w:space="0" w:color="auto"/>
              <w:right w:val="single" w:sz="6" w:space="0" w:color="auto"/>
            </w:tcBorders>
            <w:tcMar>
              <w:top w:w="0" w:type="dxa"/>
              <w:left w:w="108" w:type="dxa"/>
              <w:bottom w:w="0" w:type="dxa"/>
              <w:right w:w="108" w:type="dxa"/>
            </w:tcMar>
            <w:hideMark/>
          </w:tcPr>
          <w:p w14:paraId="2723C321" w14:textId="77777777" w:rsidR="008E3168" w:rsidRPr="00713A57" w:rsidRDefault="008E3168" w:rsidP="00070D0A">
            <w:pPr>
              <w:widowControl w:val="0"/>
              <w:autoSpaceDE w:val="0"/>
              <w:autoSpaceDN w:val="0"/>
              <w:adjustRightInd w:val="0"/>
              <w:jc w:val="both"/>
              <w:rPr>
                <w:rFonts w:eastAsia="SimSun"/>
                <w:sz w:val="22"/>
                <w:szCs w:val="22"/>
                <w:lang w:val="sr-Latn-ME" w:eastAsia="zh-CN"/>
              </w:rPr>
            </w:pPr>
            <w:r w:rsidRPr="00713A57">
              <w:rPr>
                <w:rFonts w:eastAsia="SimSun"/>
                <w:sz w:val="22"/>
                <w:szCs w:val="22"/>
                <w:lang w:val="sr-Latn-ME" w:eastAsia="zh-CN"/>
              </w:rPr>
              <w:t>214,0  (195,5 ; 234,3)</w:t>
            </w:r>
          </w:p>
        </w:tc>
        <w:tc>
          <w:tcPr>
            <w:tcW w:w="2452" w:type="dxa"/>
            <w:tcBorders>
              <w:top w:val="single" w:sz="6" w:space="0" w:color="auto"/>
              <w:left w:val="single" w:sz="6" w:space="0" w:color="auto"/>
              <w:bottom w:val="double" w:sz="4" w:space="0" w:color="auto"/>
              <w:right w:val="single" w:sz="6" w:space="0" w:color="auto"/>
            </w:tcBorders>
            <w:tcMar>
              <w:top w:w="0" w:type="dxa"/>
              <w:left w:w="108" w:type="dxa"/>
              <w:bottom w:w="0" w:type="dxa"/>
              <w:right w:w="108" w:type="dxa"/>
            </w:tcMar>
            <w:hideMark/>
          </w:tcPr>
          <w:p w14:paraId="22018E99" w14:textId="0A4C0E79" w:rsidR="008E3168" w:rsidRPr="00713A57" w:rsidRDefault="008E3168" w:rsidP="00070D0A">
            <w:pPr>
              <w:widowControl w:val="0"/>
              <w:autoSpaceDE w:val="0"/>
              <w:autoSpaceDN w:val="0"/>
              <w:adjustRightInd w:val="0"/>
              <w:jc w:val="both"/>
              <w:rPr>
                <w:rFonts w:eastAsia="SimSun"/>
                <w:sz w:val="22"/>
                <w:szCs w:val="22"/>
                <w:lang w:val="sr-Latn-ME" w:eastAsia="zh-CN"/>
              </w:rPr>
            </w:pPr>
            <w:r w:rsidRPr="00713A57">
              <w:rPr>
                <w:rFonts w:eastAsia="SimSun"/>
                <w:sz w:val="22"/>
                <w:szCs w:val="22"/>
                <w:lang w:val="sr-Latn-ME" w:eastAsia="zh-CN"/>
              </w:rPr>
              <w:t>85,1</w:t>
            </w:r>
            <w:r w:rsidRPr="00713A57">
              <w:rPr>
                <w:rFonts w:eastAsia="SimSun"/>
                <w:sz w:val="22"/>
                <w:szCs w:val="22"/>
                <w:lang w:val="sr-Latn-ME" w:eastAsia="zh-CN"/>
              </w:rPr>
              <w:tab/>
              <w:t xml:space="preserve"> (62,6 ; 115,6)</w:t>
            </w:r>
          </w:p>
        </w:tc>
        <w:tc>
          <w:tcPr>
            <w:tcW w:w="2448" w:type="dxa"/>
            <w:tcBorders>
              <w:top w:val="single" w:sz="6" w:space="0" w:color="auto"/>
              <w:left w:val="single" w:sz="6" w:space="0" w:color="auto"/>
              <w:bottom w:val="double" w:sz="4" w:space="0" w:color="auto"/>
              <w:right w:val="double" w:sz="4" w:space="0" w:color="auto"/>
            </w:tcBorders>
            <w:tcMar>
              <w:top w:w="0" w:type="dxa"/>
              <w:left w:w="108" w:type="dxa"/>
              <w:bottom w:w="0" w:type="dxa"/>
              <w:right w:w="108" w:type="dxa"/>
            </w:tcMar>
            <w:hideMark/>
          </w:tcPr>
          <w:p w14:paraId="30C8539B" w14:textId="77777777" w:rsidR="008E3168" w:rsidRPr="00713A57" w:rsidRDefault="008E3168" w:rsidP="00070D0A">
            <w:pPr>
              <w:widowControl w:val="0"/>
              <w:autoSpaceDE w:val="0"/>
              <w:autoSpaceDN w:val="0"/>
              <w:adjustRightInd w:val="0"/>
              <w:jc w:val="both"/>
              <w:rPr>
                <w:rFonts w:eastAsia="SimSun"/>
                <w:sz w:val="22"/>
                <w:szCs w:val="22"/>
                <w:lang w:val="sr-Latn-ME" w:eastAsia="zh-CN"/>
              </w:rPr>
            </w:pPr>
            <w:r w:rsidRPr="00713A57">
              <w:rPr>
                <w:rFonts w:eastAsia="SimSun"/>
                <w:sz w:val="22"/>
                <w:szCs w:val="22"/>
                <w:lang w:val="sr-Latn-ME" w:eastAsia="zh-CN"/>
              </w:rPr>
              <w:t>184,7  (139,0 ; 245,3)</w:t>
            </w:r>
          </w:p>
        </w:tc>
      </w:tr>
      <w:tr w:rsidR="00956CC8" w:rsidRPr="00713A57" w14:paraId="19502CD3" w14:textId="77777777" w:rsidTr="00956CC8">
        <w:tc>
          <w:tcPr>
            <w:tcW w:w="9512" w:type="dxa"/>
            <w:gridSpan w:val="4"/>
            <w:tcBorders>
              <w:bottom w:val="single" w:sz="4" w:space="0" w:color="auto"/>
            </w:tcBorders>
            <w:tcMar>
              <w:top w:w="0" w:type="dxa"/>
              <w:left w:w="108" w:type="dxa"/>
              <w:bottom w:w="0" w:type="dxa"/>
              <w:right w:w="108" w:type="dxa"/>
            </w:tcMar>
          </w:tcPr>
          <w:p w14:paraId="43226381" w14:textId="77777777" w:rsidR="00956CC8" w:rsidRPr="00713A57" w:rsidRDefault="00956CC8" w:rsidP="00D0085A">
            <w:pPr>
              <w:pStyle w:val="Default"/>
              <w:jc w:val="center"/>
              <w:rPr>
                <w:b/>
                <w:bCs/>
                <w:color w:val="auto"/>
                <w:sz w:val="22"/>
                <w:szCs w:val="22"/>
                <w:lang w:val="sr-Latn-ME"/>
              </w:rPr>
            </w:pPr>
            <w:r w:rsidRPr="00713A57">
              <w:rPr>
                <w:b/>
                <w:bCs/>
                <w:color w:val="auto"/>
                <w:sz w:val="22"/>
                <w:szCs w:val="22"/>
                <w:lang w:val="sr-Latn-ME"/>
              </w:rPr>
              <w:t>Stepen serokonverzije (95% interval pouzdanosti)</w:t>
            </w:r>
          </w:p>
        </w:tc>
      </w:tr>
      <w:tr w:rsidR="00956CC8" w:rsidRPr="00713A57" w14:paraId="5A8CC0A0" w14:textId="77777777" w:rsidTr="00956CC8">
        <w:tc>
          <w:tcPr>
            <w:tcW w:w="2160" w:type="dxa"/>
            <w:tcBorders>
              <w:top w:val="single" w:sz="4" w:space="0" w:color="auto"/>
              <w:left w:val="double" w:sz="4" w:space="0" w:color="auto"/>
              <w:bottom w:val="single" w:sz="6" w:space="0" w:color="auto"/>
              <w:right w:val="single" w:sz="6" w:space="0" w:color="auto"/>
            </w:tcBorders>
            <w:tcMar>
              <w:top w:w="0" w:type="dxa"/>
              <w:left w:w="108" w:type="dxa"/>
              <w:bottom w:w="0" w:type="dxa"/>
              <w:right w:w="108" w:type="dxa"/>
            </w:tcMar>
          </w:tcPr>
          <w:p w14:paraId="33D44FC7" w14:textId="77777777" w:rsidR="00956CC8" w:rsidRPr="00713A57" w:rsidRDefault="00956CC8" w:rsidP="00D0085A">
            <w:pPr>
              <w:pStyle w:val="Default"/>
              <w:jc w:val="both"/>
              <w:rPr>
                <w:b/>
                <w:bCs/>
                <w:sz w:val="22"/>
                <w:szCs w:val="22"/>
                <w:lang w:val="sr-Latn-ME"/>
              </w:rPr>
            </w:pPr>
            <w:r w:rsidRPr="00713A57">
              <w:rPr>
                <w:b/>
                <w:bCs/>
                <w:sz w:val="22"/>
                <w:szCs w:val="22"/>
                <w:lang w:val="sr-Latn-ME"/>
              </w:rPr>
              <w:t>A/H1N1</w:t>
            </w:r>
          </w:p>
        </w:tc>
        <w:tc>
          <w:tcPr>
            <w:tcW w:w="2452" w:type="dxa"/>
            <w:tcBorders>
              <w:top w:val="single" w:sz="4" w:space="0" w:color="auto"/>
              <w:left w:val="single" w:sz="6" w:space="0" w:color="auto"/>
              <w:bottom w:val="single" w:sz="6" w:space="0" w:color="auto"/>
              <w:right w:val="single" w:sz="6" w:space="0" w:color="auto"/>
            </w:tcBorders>
            <w:tcMar>
              <w:top w:w="0" w:type="dxa"/>
              <w:left w:w="108" w:type="dxa"/>
              <w:bottom w:w="0" w:type="dxa"/>
              <w:right w:w="108" w:type="dxa"/>
            </w:tcMar>
          </w:tcPr>
          <w:p w14:paraId="730556D0" w14:textId="77777777" w:rsidR="00956CC8" w:rsidRPr="00713A57" w:rsidRDefault="00956CC8" w:rsidP="00D0085A">
            <w:pPr>
              <w:pStyle w:val="Default"/>
              <w:jc w:val="both"/>
              <w:rPr>
                <w:color w:val="auto"/>
                <w:lang w:val="sr-Latn-ME"/>
              </w:rPr>
            </w:pPr>
            <w:r w:rsidRPr="00713A57">
              <w:rPr>
                <w:rFonts w:eastAsiaTheme="minorHAnsi"/>
                <w:sz w:val="22"/>
                <w:szCs w:val="22"/>
                <w:lang w:val="sr-Latn-ME" w:eastAsia="en-US"/>
              </w:rPr>
              <w:t>59.4%  (55.8% , 62.9%)</w:t>
            </w:r>
          </w:p>
        </w:tc>
        <w:tc>
          <w:tcPr>
            <w:tcW w:w="2452" w:type="dxa"/>
            <w:tcBorders>
              <w:top w:val="single" w:sz="4" w:space="0" w:color="auto"/>
              <w:left w:val="single" w:sz="6" w:space="0" w:color="auto"/>
              <w:bottom w:val="single" w:sz="6" w:space="0" w:color="auto"/>
              <w:right w:val="single" w:sz="6" w:space="0" w:color="auto"/>
            </w:tcBorders>
            <w:tcMar>
              <w:top w:w="0" w:type="dxa"/>
              <w:left w:w="108" w:type="dxa"/>
              <w:bottom w:w="0" w:type="dxa"/>
              <w:right w:w="108" w:type="dxa"/>
            </w:tcMar>
          </w:tcPr>
          <w:p w14:paraId="2EE05B61" w14:textId="77777777" w:rsidR="00956CC8" w:rsidRPr="00713A57" w:rsidRDefault="00956CC8" w:rsidP="00D0085A">
            <w:pPr>
              <w:pStyle w:val="Default"/>
              <w:jc w:val="both"/>
              <w:rPr>
                <w:color w:val="auto"/>
                <w:lang w:val="sr-Latn-ME"/>
              </w:rPr>
            </w:pPr>
            <w:r w:rsidRPr="00713A57">
              <w:rPr>
                <w:rFonts w:eastAsiaTheme="minorHAnsi"/>
                <w:sz w:val="22"/>
                <w:szCs w:val="22"/>
                <w:lang w:val="sr-Latn-ME" w:eastAsia="en-US"/>
              </w:rPr>
              <w:t>65.5%  (55.8% , 74.3%)</w:t>
            </w:r>
          </w:p>
        </w:tc>
        <w:tc>
          <w:tcPr>
            <w:tcW w:w="2448" w:type="dxa"/>
            <w:tcBorders>
              <w:top w:val="single" w:sz="4" w:space="0" w:color="auto"/>
              <w:left w:val="single" w:sz="6" w:space="0" w:color="auto"/>
              <w:bottom w:val="single" w:sz="6" w:space="0" w:color="auto"/>
              <w:right w:val="double" w:sz="4" w:space="0" w:color="auto"/>
            </w:tcBorders>
            <w:tcMar>
              <w:top w:w="0" w:type="dxa"/>
              <w:left w:w="108" w:type="dxa"/>
              <w:bottom w:w="0" w:type="dxa"/>
              <w:right w:w="108" w:type="dxa"/>
            </w:tcMar>
          </w:tcPr>
          <w:p w14:paraId="701E6EC7" w14:textId="77777777" w:rsidR="00956CC8" w:rsidRPr="00713A57" w:rsidRDefault="00956CC8" w:rsidP="00D0085A">
            <w:pPr>
              <w:pStyle w:val="Default"/>
              <w:jc w:val="both"/>
              <w:rPr>
                <w:color w:val="auto"/>
                <w:lang w:val="sr-Latn-ME"/>
              </w:rPr>
            </w:pPr>
            <w:r w:rsidRPr="00713A57">
              <w:rPr>
                <w:rFonts w:eastAsiaTheme="minorHAnsi"/>
                <w:sz w:val="22"/>
                <w:szCs w:val="22"/>
                <w:lang w:val="sr-Latn-ME" w:eastAsia="en-US"/>
              </w:rPr>
              <w:t>64.8%  (55.0% , 73.8%)</w:t>
            </w:r>
          </w:p>
        </w:tc>
      </w:tr>
      <w:tr w:rsidR="00956CC8" w:rsidRPr="00713A57" w14:paraId="75911423" w14:textId="77777777" w:rsidTr="00956CC8">
        <w:tc>
          <w:tcPr>
            <w:tcW w:w="2160" w:type="dxa"/>
            <w:tcBorders>
              <w:top w:val="single" w:sz="6" w:space="0" w:color="auto"/>
              <w:left w:val="double" w:sz="4" w:space="0" w:color="auto"/>
              <w:bottom w:val="single" w:sz="6" w:space="0" w:color="auto"/>
              <w:right w:val="single" w:sz="6" w:space="0" w:color="auto"/>
            </w:tcBorders>
            <w:tcMar>
              <w:top w:w="0" w:type="dxa"/>
              <w:left w:w="108" w:type="dxa"/>
              <w:bottom w:w="0" w:type="dxa"/>
              <w:right w:w="108" w:type="dxa"/>
            </w:tcMar>
          </w:tcPr>
          <w:p w14:paraId="64C6AF89" w14:textId="77777777" w:rsidR="00956CC8" w:rsidRPr="00713A57" w:rsidRDefault="00956CC8" w:rsidP="00D0085A">
            <w:pPr>
              <w:pStyle w:val="Default"/>
              <w:jc w:val="both"/>
              <w:rPr>
                <w:b/>
                <w:bCs/>
                <w:sz w:val="22"/>
                <w:szCs w:val="22"/>
                <w:lang w:val="sr-Latn-ME"/>
              </w:rPr>
            </w:pPr>
            <w:r w:rsidRPr="00713A57">
              <w:rPr>
                <w:b/>
                <w:bCs/>
                <w:sz w:val="22"/>
                <w:szCs w:val="22"/>
                <w:lang w:val="sr-Latn-ME"/>
              </w:rPr>
              <w:t>A/H3N2</w:t>
            </w:r>
          </w:p>
        </w:tc>
        <w:tc>
          <w:tcPr>
            <w:tcW w:w="245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5490CD0" w14:textId="77777777" w:rsidR="00956CC8" w:rsidRPr="00713A57" w:rsidRDefault="00956CC8" w:rsidP="00D0085A">
            <w:pPr>
              <w:pStyle w:val="Default"/>
              <w:jc w:val="both"/>
              <w:rPr>
                <w:color w:val="auto"/>
                <w:lang w:val="sr-Latn-ME"/>
              </w:rPr>
            </w:pPr>
            <w:r w:rsidRPr="00713A57">
              <w:rPr>
                <w:rFonts w:eastAsiaTheme="minorHAnsi"/>
                <w:sz w:val="22"/>
                <w:szCs w:val="22"/>
                <w:lang w:val="sr-Latn-ME" w:eastAsia="en-US"/>
              </w:rPr>
              <w:t>51.3%  (47.7% , 54.9%)</w:t>
            </w:r>
          </w:p>
        </w:tc>
        <w:tc>
          <w:tcPr>
            <w:tcW w:w="245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E7D4C92" w14:textId="77777777" w:rsidR="00956CC8" w:rsidRPr="00713A57" w:rsidRDefault="00956CC8" w:rsidP="00D0085A">
            <w:pPr>
              <w:pStyle w:val="Default"/>
              <w:jc w:val="both"/>
              <w:rPr>
                <w:color w:val="auto"/>
                <w:lang w:val="sr-Latn-ME"/>
              </w:rPr>
            </w:pPr>
            <w:r w:rsidRPr="00713A57">
              <w:rPr>
                <w:rFonts w:eastAsiaTheme="minorHAnsi"/>
                <w:sz w:val="22"/>
                <w:szCs w:val="22"/>
                <w:lang w:val="sr-Latn-ME" w:eastAsia="en-US"/>
              </w:rPr>
              <w:t>61.6%  (51.9% , 70.6%)</w:t>
            </w:r>
          </w:p>
        </w:tc>
        <w:tc>
          <w:tcPr>
            <w:tcW w:w="2448" w:type="dxa"/>
            <w:tcBorders>
              <w:top w:val="single" w:sz="6" w:space="0" w:color="auto"/>
              <w:left w:val="single" w:sz="6" w:space="0" w:color="auto"/>
              <w:bottom w:val="single" w:sz="6" w:space="0" w:color="auto"/>
              <w:right w:val="double" w:sz="4" w:space="0" w:color="auto"/>
            </w:tcBorders>
            <w:tcMar>
              <w:top w:w="0" w:type="dxa"/>
              <w:left w:w="108" w:type="dxa"/>
              <w:bottom w:w="0" w:type="dxa"/>
              <w:right w:w="108" w:type="dxa"/>
            </w:tcMar>
          </w:tcPr>
          <w:p w14:paraId="37EF620B" w14:textId="77777777" w:rsidR="00956CC8" w:rsidRPr="00713A57" w:rsidRDefault="00956CC8" w:rsidP="00D0085A">
            <w:pPr>
              <w:pStyle w:val="Default"/>
              <w:jc w:val="both"/>
              <w:rPr>
                <w:color w:val="auto"/>
                <w:lang w:val="sr-Latn-ME"/>
              </w:rPr>
            </w:pPr>
            <w:r w:rsidRPr="00713A57">
              <w:rPr>
                <w:rFonts w:eastAsiaTheme="minorHAnsi"/>
                <w:sz w:val="22"/>
                <w:szCs w:val="22"/>
                <w:lang w:val="sr-Latn-ME" w:eastAsia="en-US"/>
              </w:rPr>
              <w:t>55.5%  (45.7% , 64.9%)</w:t>
            </w:r>
          </w:p>
        </w:tc>
      </w:tr>
      <w:tr w:rsidR="00956CC8" w:rsidRPr="00713A57" w14:paraId="31608B61" w14:textId="77777777" w:rsidTr="00956CC8">
        <w:tc>
          <w:tcPr>
            <w:tcW w:w="2160" w:type="dxa"/>
            <w:tcBorders>
              <w:top w:val="single" w:sz="6" w:space="0" w:color="auto"/>
              <w:left w:val="double" w:sz="4" w:space="0" w:color="auto"/>
              <w:bottom w:val="single" w:sz="6" w:space="0" w:color="auto"/>
              <w:right w:val="single" w:sz="6" w:space="0" w:color="auto"/>
            </w:tcBorders>
            <w:tcMar>
              <w:top w:w="0" w:type="dxa"/>
              <w:left w:w="108" w:type="dxa"/>
              <w:bottom w:w="0" w:type="dxa"/>
              <w:right w:w="108" w:type="dxa"/>
            </w:tcMar>
          </w:tcPr>
          <w:p w14:paraId="59BE823E" w14:textId="77777777" w:rsidR="00956CC8" w:rsidRPr="00713A57" w:rsidRDefault="00956CC8" w:rsidP="00D0085A">
            <w:pPr>
              <w:pStyle w:val="Default"/>
              <w:jc w:val="both"/>
              <w:rPr>
                <w:b/>
                <w:bCs/>
                <w:sz w:val="22"/>
                <w:szCs w:val="22"/>
                <w:lang w:val="sr-Latn-ME"/>
              </w:rPr>
            </w:pPr>
            <w:r w:rsidRPr="00713A57">
              <w:rPr>
                <w:b/>
                <w:bCs/>
                <w:sz w:val="22"/>
                <w:szCs w:val="22"/>
                <w:lang w:val="sr-Latn-ME"/>
              </w:rPr>
              <w:t>B (Yamagata)</w:t>
            </w:r>
            <w:r w:rsidRPr="00713A57">
              <w:rPr>
                <w:b/>
                <w:bCs/>
                <w:sz w:val="22"/>
                <w:szCs w:val="22"/>
                <w:vertAlign w:val="superscript"/>
                <w:lang w:val="sr-Latn-ME"/>
              </w:rPr>
              <w:t>3</w:t>
            </w:r>
          </w:p>
        </w:tc>
        <w:tc>
          <w:tcPr>
            <w:tcW w:w="245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7C97645A" w14:textId="77777777" w:rsidR="00956CC8" w:rsidRPr="00713A57" w:rsidRDefault="00956CC8" w:rsidP="00D0085A">
            <w:pPr>
              <w:pStyle w:val="Default"/>
              <w:jc w:val="both"/>
              <w:rPr>
                <w:color w:val="auto"/>
                <w:lang w:val="sr-Latn-ME"/>
              </w:rPr>
            </w:pPr>
            <w:r w:rsidRPr="00713A57">
              <w:rPr>
                <w:rFonts w:eastAsiaTheme="minorHAnsi"/>
                <w:sz w:val="22"/>
                <w:szCs w:val="22"/>
                <w:lang w:val="sr-Latn-ME" w:eastAsia="en-US"/>
              </w:rPr>
              <w:t>59.2%  (55.7% , 62.8%)</w:t>
            </w:r>
          </w:p>
        </w:tc>
        <w:tc>
          <w:tcPr>
            <w:tcW w:w="245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6F1DD1C" w14:textId="77777777" w:rsidR="00956CC8" w:rsidRPr="00713A57" w:rsidRDefault="00956CC8" w:rsidP="00D0085A">
            <w:pPr>
              <w:pStyle w:val="Default"/>
              <w:jc w:val="both"/>
              <w:rPr>
                <w:color w:val="auto"/>
                <w:lang w:val="sr-Latn-ME"/>
              </w:rPr>
            </w:pPr>
            <w:r w:rsidRPr="00713A57">
              <w:rPr>
                <w:rFonts w:eastAsiaTheme="minorHAnsi"/>
                <w:sz w:val="22"/>
                <w:szCs w:val="22"/>
                <w:lang w:val="sr-Latn-ME" w:eastAsia="en-US"/>
              </w:rPr>
              <w:t>58.7%  (48.9% , 68.1%)</w:t>
            </w:r>
          </w:p>
        </w:tc>
        <w:tc>
          <w:tcPr>
            <w:tcW w:w="2448" w:type="dxa"/>
            <w:tcBorders>
              <w:top w:val="single" w:sz="6" w:space="0" w:color="auto"/>
              <w:left w:val="single" w:sz="6" w:space="0" w:color="auto"/>
              <w:bottom w:val="single" w:sz="6" w:space="0" w:color="auto"/>
              <w:right w:val="double" w:sz="4" w:space="0" w:color="auto"/>
            </w:tcBorders>
            <w:tcMar>
              <w:top w:w="0" w:type="dxa"/>
              <w:left w:w="108" w:type="dxa"/>
              <w:bottom w:w="0" w:type="dxa"/>
              <w:right w:w="108" w:type="dxa"/>
            </w:tcMar>
          </w:tcPr>
          <w:p w14:paraId="17BC644D" w14:textId="77777777" w:rsidR="00956CC8" w:rsidRPr="00713A57" w:rsidRDefault="00956CC8" w:rsidP="00D0085A">
            <w:pPr>
              <w:pStyle w:val="Default"/>
              <w:jc w:val="both"/>
              <w:rPr>
                <w:color w:val="auto"/>
                <w:lang w:val="sr-Latn-ME"/>
              </w:rPr>
            </w:pPr>
            <w:r w:rsidRPr="00713A57">
              <w:rPr>
                <w:rFonts w:eastAsiaTheme="minorHAnsi"/>
                <w:sz w:val="22"/>
                <w:szCs w:val="22"/>
                <w:lang w:val="sr-Latn-ME" w:eastAsia="en-US"/>
              </w:rPr>
              <w:t>40.9%  (31.6% , 50.7%)</w:t>
            </w:r>
          </w:p>
        </w:tc>
      </w:tr>
      <w:tr w:rsidR="00956CC8" w:rsidRPr="00713A57" w14:paraId="2561E533" w14:textId="77777777" w:rsidTr="00956CC8">
        <w:tc>
          <w:tcPr>
            <w:tcW w:w="2160" w:type="dxa"/>
            <w:tcBorders>
              <w:top w:val="single" w:sz="6" w:space="0" w:color="auto"/>
              <w:left w:val="double" w:sz="4" w:space="0" w:color="auto"/>
              <w:bottom w:val="double" w:sz="4" w:space="0" w:color="auto"/>
              <w:right w:val="single" w:sz="6" w:space="0" w:color="auto"/>
            </w:tcBorders>
            <w:tcMar>
              <w:top w:w="0" w:type="dxa"/>
              <w:left w:w="108" w:type="dxa"/>
              <w:bottom w:w="0" w:type="dxa"/>
              <w:right w:w="108" w:type="dxa"/>
            </w:tcMar>
          </w:tcPr>
          <w:p w14:paraId="5FCFE4EC" w14:textId="77777777" w:rsidR="00956CC8" w:rsidRPr="00713A57" w:rsidRDefault="00956CC8" w:rsidP="00D0085A">
            <w:pPr>
              <w:pStyle w:val="Default"/>
              <w:jc w:val="both"/>
              <w:rPr>
                <w:b/>
                <w:bCs/>
                <w:sz w:val="22"/>
                <w:szCs w:val="22"/>
                <w:lang w:val="sr-Latn-ME"/>
              </w:rPr>
            </w:pPr>
            <w:r w:rsidRPr="00713A57">
              <w:rPr>
                <w:b/>
                <w:bCs/>
                <w:sz w:val="22"/>
                <w:szCs w:val="22"/>
                <w:lang w:val="sr-Latn-ME"/>
              </w:rPr>
              <w:t>B (Victoria)</w:t>
            </w:r>
            <w:r w:rsidRPr="00713A57">
              <w:rPr>
                <w:b/>
                <w:bCs/>
                <w:sz w:val="22"/>
                <w:szCs w:val="22"/>
                <w:vertAlign w:val="superscript"/>
                <w:lang w:val="sr-Latn-ME"/>
              </w:rPr>
              <w:t>4</w:t>
            </w:r>
          </w:p>
        </w:tc>
        <w:tc>
          <w:tcPr>
            <w:tcW w:w="2452" w:type="dxa"/>
            <w:tcBorders>
              <w:top w:val="single" w:sz="6" w:space="0" w:color="auto"/>
              <w:left w:val="single" w:sz="6" w:space="0" w:color="auto"/>
              <w:bottom w:val="double" w:sz="4" w:space="0" w:color="auto"/>
              <w:right w:val="single" w:sz="6" w:space="0" w:color="auto"/>
            </w:tcBorders>
            <w:tcMar>
              <w:top w:w="0" w:type="dxa"/>
              <w:left w:w="108" w:type="dxa"/>
              <w:bottom w:w="0" w:type="dxa"/>
              <w:right w:w="108" w:type="dxa"/>
            </w:tcMar>
          </w:tcPr>
          <w:p w14:paraId="458E2606" w14:textId="77777777" w:rsidR="00956CC8" w:rsidRPr="00713A57" w:rsidRDefault="00956CC8" w:rsidP="00D0085A">
            <w:pPr>
              <w:pStyle w:val="Default"/>
              <w:jc w:val="both"/>
              <w:rPr>
                <w:color w:val="auto"/>
                <w:lang w:val="sr-Latn-ME"/>
              </w:rPr>
            </w:pPr>
            <w:r w:rsidRPr="00713A57">
              <w:rPr>
                <w:rFonts w:eastAsiaTheme="minorHAnsi"/>
                <w:sz w:val="22"/>
                <w:szCs w:val="22"/>
                <w:lang w:val="sr-Latn-ME" w:eastAsia="en-US"/>
              </w:rPr>
              <w:t>70.2%  (66.8% , 73.4%)</w:t>
            </w:r>
          </w:p>
        </w:tc>
        <w:tc>
          <w:tcPr>
            <w:tcW w:w="2452" w:type="dxa"/>
            <w:tcBorders>
              <w:top w:val="single" w:sz="6" w:space="0" w:color="auto"/>
              <w:left w:val="single" w:sz="6" w:space="0" w:color="auto"/>
              <w:bottom w:val="double" w:sz="4" w:space="0" w:color="auto"/>
              <w:right w:val="single" w:sz="6" w:space="0" w:color="auto"/>
            </w:tcBorders>
            <w:tcMar>
              <w:top w:w="0" w:type="dxa"/>
              <w:left w:w="108" w:type="dxa"/>
              <w:bottom w:w="0" w:type="dxa"/>
              <w:right w:w="108" w:type="dxa"/>
            </w:tcMar>
          </w:tcPr>
          <w:p w14:paraId="79558A6B" w14:textId="77777777" w:rsidR="00956CC8" w:rsidRPr="00713A57" w:rsidRDefault="00956CC8" w:rsidP="00D0085A">
            <w:pPr>
              <w:pStyle w:val="Default"/>
              <w:jc w:val="both"/>
              <w:rPr>
                <w:color w:val="auto"/>
                <w:lang w:val="sr-Latn-ME"/>
              </w:rPr>
            </w:pPr>
            <w:r w:rsidRPr="00713A57">
              <w:rPr>
                <w:rFonts w:eastAsiaTheme="minorHAnsi"/>
                <w:sz w:val="22"/>
                <w:szCs w:val="22"/>
                <w:lang w:val="sr-Latn-ME" w:eastAsia="en-US"/>
              </w:rPr>
              <w:t>51.4%  (41.6% , 61.1%)</w:t>
            </w:r>
          </w:p>
        </w:tc>
        <w:tc>
          <w:tcPr>
            <w:tcW w:w="2448" w:type="dxa"/>
            <w:tcBorders>
              <w:top w:val="single" w:sz="6" w:space="0" w:color="auto"/>
              <w:left w:val="single" w:sz="6" w:space="0" w:color="auto"/>
              <w:bottom w:val="double" w:sz="4" w:space="0" w:color="auto"/>
              <w:right w:val="double" w:sz="4" w:space="0" w:color="auto"/>
            </w:tcBorders>
            <w:tcMar>
              <w:top w:w="0" w:type="dxa"/>
              <w:left w:w="108" w:type="dxa"/>
              <w:bottom w:w="0" w:type="dxa"/>
              <w:right w:w="108" w:type="dxa"/>
            </w:tcMar>
          </w:tcPr>
          <w:p w14:paraId="61AC2DB2" w14:textId="77777777" w:rsidR="00956CC8" w:rsidRPr="00713A57" w:rsidRDefault="00956CC8" w:rsidP="00D0085A">
            <w:pPr>
              <w:pStyle w:val="Default"/>
              <w:jc w:val="both"/>
              <w:rPr>
                <w:color w:val="auto"/>
                <w:lang w:val="sr-Latn-ME"/>
              </w:rPr>
            </w:pPr>
            <w:r w:rsidRPr="00713A57">
              <w:rPr>
                <w:rFonts w:eastAsiaTheme="minorHAnsi"/>
                <w:sz w:val="22"/>
                <w:szCs w:val="22"/>
                <w:lang w:val="sr-Latn-ME" w:eastAsia="en-US"/>
              </w:rPr>
              <w:t>66.4%  (56.7% , 75.1%)</w:t>
            </w:r>
          </w:p>
        </w:tc>
      </w:tr>
    </w:tbl>
    <w:p w14:paraId="71AA72FE" w14:textId="77777777" w:rsidR="008E3168" w:rsidRPr="00713A57" w:rsidRDefault="008E3168" w:rsidP="00070D0A">
      <w:pPr>
        <w:widowControl w:val="0"/>
        <w:autoSpaceDE w:val="0"/>
        <w:autoSpaceDN w:val="0"/>
        <w:adjustRightInd w:val="0"/>
        <w:spacing w:after="120"/>
        <w:jc w:val="both"/>
        <w:rPr>
          <w:rFonts w:eastAsia="SimSun"/>
          <w:sz w:val="22"/>
          <w:szCs w:val="22"/>
          <w:lang w:val="sr-Latn-ME" w:eastAsia="zh-CN"/>
        </w:rPr>
      </w:pPr>
    </w:p>
    <w:tbl>
      <w:tblPr>
        <w:tblW w:w="950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60"/>
        <w:gridCol w:w="2448"/>
        <w:gridCol w:w="2448"/>
        <w:gridCol w:w="2448"/>
      </w:tblGrid>
      <w:tr w:rsidR="008E3168" w:rsidRPr="00713A57" w14:paraId="06FCB30B" w14:textId="77777777" w:rsidTr="00956CC8">
        <w:tc>
          <w:tcPr>
            <w:tcW w:w="2160" w:type="dxa"/>
            <w:tcBorders>
              <w:top w:val="double" w:sz="4" w:space="0" w:color="auto"/>
              <w:left w:val="double" w:sz="4" w:space="0" w:color="auto"/>
              <w:bottom w:val="single" w:sz="6" w:space="0" w:color="auto"/>
              <w:right w:val="single" w:sz="6" w:space="0" w:color="auto"/>
            </w:tcBorders>
            <w:tcMar>
              <w:top w:w="0" w:type="dxa"/>
              <w:left w:w="108" w:type="dxa"/>
              <w:bottom w:w="0" w:type="dxa"/>
              <w:right w:w="108" w:type="dxa"/>
            </w:tcMar>
            <w:hideMark/>
          </w:tcPr>
          <w:p w14:paraId="330A6426" w14:textId="77777777" w:rsidR="008E3168" w:rsidRPr="00713A57" w:rsidRDefault="008E3168" w:rsidP="00070D0A">
            <w:pPr>
              <w:widowControl w:val="0"/>
              <w:autoSpaceDE w:val="0"/>
              <w:autoSpaceDN w:val="0"/>
              <w:adjustRightInd w:val="0"/>
              <w:rPr>
                <w:rFonts w:eastAsia="SimSun"/>
                <w:sz w:val="22"/>
                <w:szCs w:val="22"/>
                <w:lang w:val="sr-Latn-ME" w:eastAsia="zh-CN"/>
              </w:rPr>
            </w:pPr>
            <w:r w:rsidRPr="00713A57">
              <w:rPr>
                <w:rFonts w:eastAsia="SimSun"/>
                <w:b/>
                <w:bCs/>
                <w:color w:val="000000"/>
                <w:sz w:val="22"/>
                <w:szCs w:val="22"/>
                <w:lang w:val="sr-Latn-ME" w:eastAsia="zh-CN"/>
              </w:rPr>
              <w:t>Odrasli uzrasta 61 godinu i stariji</w:t>
            </w:r>
          </w:p>
        </w:tc>
        <w:tc>
          <w:tcPr>
            <w:tcW w:w="2448" w:type="dxa"/>
            <w:tcBorders>
              <w:top w:val="double" w:sz="4"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0B0D29C" w14:textId="77777777" w:rsidR="008E3168" w:rsidRPr="00713A57" w:rsidRDefault="008E3168" w:rsidP="00070D0A">
            <w:pPr>
              <w:widowControl w:val="0"/>
              <w:autoSpaceDE w:val="0"/>
              <w:autoSpaceDN w:val="0"/>
              <w:adjustRightInd w:val="0"/>
              <w:rPr>
                <w:rFonts w:eastAsia="SimSun"/>
                <w:sz w:val="22"/>
                <w:szCs w:val="22"/>
                <w:lang w:val="sr-Latn-ME" w:eastAsia="zh-CN"/>
              </w:rPr>
            </w:pPr>
            <w:r w:rsidRPr="00713A57">
              <w:rPr>
                <w:rFonts w:eastAsia="SimSun"/>
                <w:sz w:val="22"/>
                <w:szCs w:val="22"/>
                <w:lang w:val="sr-Latn-ME" w:eastAsia="zh-CN"/>
              </w:rPr>
              <w:t>Influvac Tetra</w:t>
            </w:r>
            <w:r w:rsidRPr="00713A57">
              <w:rPr>
                <w:rFonts w:eastAsia="SimSun"/>
                <w:sz w:val="22"/>
                <w:szCs w:val="22"/>
                <w:lang w:val="sr-Latn-ME" w:eastAsia="zh-CN"/>
              </w:rPr>
              <w:br/>
              <w:t xml:space="preserve">N=765 </w:t>
            </w:r>
          </w:p>
        </w:tc>
        <w:tc>
          <w:tcPr>
            <w:tcW w:w="2448" w:type="dxa"/>
            <w:tcBorders>
              <w:top w:val="double" w:sz="4"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A8C651F" w14:textId="77777777" w:rsidR="008E3168" w:rsidRPr="00713A57" w:rsidRDefault="008E3168" w:rsidP="008E3168">
            <w:pPr>
              <w:tabs>
                <w:tab w:val="left" w:pos="284"/>
              </w:tabs>
              <w:jc w:val="both"/>
              <w:rPr>
                <w:color w:val="000000"/>
                <w:sz w:val="22"/>
                <w:szCs w:val="22"/>
                <w:lang w:val="sr-Latn-ME"/>
              </w:rPr>
            </w:pPr>
            <w:r w:rsidRPr="00713A57">
              <w:rPr>
                <w:color w:val="000000"/>
                <w:sz w:val="22"/>
                <w:szCs w:val="22"/>
                <w:lang w:val="sr-Latn-ME"/>
              </w:rPr>
              <w:t>Influvac</w:t>
            </w:r>
            <w:r w:rsidRPr="00713A57">
              <w:rPr>
                <w:color w:val="000000"/>
                <w:sz w:val="22"/>
                <w:szCs w:val="22"/>
                <w:vertAlign w:val="superscript"/>
                <w:lang w:val="sr-Latn-ME"/>
              </w:rPr>
              <w:t>1</w:t>
            </w:r>
          </w:p>
          <w:p w14:paraId="470FFD73" w14:textId="77777777" w:rsidR="008E3168" w:rsidRPr="00713A57" w:rsidRDefault="008E3168" w:rsidP="008E3168">
            <w:pPr>
              <w:tabs>
                <w:tab w:val="left" w:pos="284"/>
              </w:tabs>
              <w:jc w:val="both"/>
              <w:rPr>
                <w:color w:val="000000"/>
                <w:sz w:val="22"/>
                <w:szCs w:val="22"/>
                <w:lang w:val="sr-Latn-ME"/>
              </w:rPr>
            </w:pPr>
            <w:r w:rsidRPr="00713A57">
              <w:rPr>
                <w:sz w:val="22"/>
                <w:szCs w:val="22"/>
                <w:lang w:val="sr-Latn-ME"/>
              </w:rPr>
              <w:t>N=108</w:t>
            </w:r>
          </w:p>
        </w:tc>
        <w:tc>
          <w:tcPr>
            <w:tcW w:w="2448" w:type="dxa"/>
            <w:tcBorders>
              <w:top w:val="double" w:sz="4" w:space="0" w:color="auto"/>
              <w:left w:val="single" w:sz="6" w:space="0" w:color="auto"/>
              <w:bottom w:val="single" w:sz="6" w:space="0" w:color="auto"/>
              <w:right w:val="double" w:sz="4" w:space="0" w:color="auto"/>
            </w:tcBorders>
            <w:tcMar>
              <w:top w:w="0" w:type="dxa"/>
              <w:left w:w="108" w:type="dxa"/>
              <w:bottom w:w="0" w:type="dxa"/>
              <w:right w:w="108" w:type="dxa"/>
            </w:tcMar>
            <w:hideMark/>
          </w:tcPr>
          <w:p w14:paraId="4B7AFE8B" w14:textId="77777777" w:rsidR="008E3168" w:rsidRPr="00713A57" w:rsidRDefault="008E3168" w:rsidP="008E3168">
            <w:pPr>
              <w:tabs>
                <w:tab w:val="left" w:pos="284"/>
              </w:tabs>
              <w:jc w:val="both"/>
              <w:rPr>
                <w:color w:val="000000"/>
                <w:sz w:val="22"/>
                <w:szCs w:val="22"/>
                <w:lang w:val="sr-Latn-ME"/>
              </w:rPr>
            </w:pPr>
            <w:r w:rsidRPr="00713A57">
              <w:rPr>
                <w:color w:val="000000"/>
                <w:sz w:val="22"/>
                <w:szCs w:val="22"/>
                <w:lang w:val="sr-Latn-ME"/>
              </w:rPr>
              <w:t>Influvac</w:t>
            </w:r>
            <w:r w:rsidRPr="00713A57">
              <w:rPr>
                <w:color w:val="000000"/>
                <w:sz w:val="22"/>
                <w:szCs w:val="22"/>
                <w:vertAlign w:val="superscript"/>
                <w:lang w:val="sr-Latn-ME"/>
              </w:rPr>
              <w:t>2</w:t>
            </w:r>
          </w:p>
          <w:p w14:paraId="4883E533" w14:textId="77777777" w:rsidR="008E3168" w:rsidRPr="00713A57" w:rsidRDefault="008E3168" w:rsidP="00070D0A">
            <w:pPr>
              <w:widowControl w:val="0"/>
              <w:autoSpaceDE w:val="0"/>
              <w:autoSpaceDN w:val="0"/>
              <w:adjustRightInd w:val="0"/>
              <w:jc w:val="both"/>
              <w:rPr>
                <w:rFonts w:eastAsia="SimSun"/>
                <w:sz w:val="22"/>
                <w:szCs w:val="22"/>
                <w:lang w:val="sr-Latn-ME" w:eastAsia="zh-CN"/>
              </w:rPr>
            </w:pPr>
            <w:r w:rsidRPr="00713A57">
              <w:rPr>
                <w:rFonts w:eastAsia="SimSun"/>
                <w:sz w:val="22"/>
                <w:szCs w:val="22"/>
                <w:lang w:val="sr-Latn-ME" w:eastAsia="zh-CN"/>
              </w:rPr>
              <w:t>N=110</w:t>
            </w:r>
          </w:p>
        </w:tc>
      </w:tr>
      <w:tr w:rsidR="008E3168" w:rsidRPr="00713A57" w14:paraId="7633725E" w14:textId="77777777" w:rsidTr="00956CC8">
        <w:tc>
          <w:tcPr>
            <w:tcW w:w="2160" w:type="dxa"/>
            <w:tcBorders>
              <w:top w:val="single" w:sz="6" w:space="0" w:color="auto"/>
              <w:left w:val="double" w:sz="4" w:space="0" w:color="auto"/>
              <w:bottom w:val="single" w:sz="6" w:space="0" w:color="auto"/>
              <w:right w:val="single" w:sz="6" w:space="0" w:color="auto"/>
            </w:tcBorders>
            <w:tcMar>
              <w:top w:w="0" w:type="dxa"/>
              <w:left w:w="108" w:type="dxa"/>
              <w:bottom w:w="0" w:type="dxa"/>
              <w:right w:w="108" w:type="dxa"/>
            </w:tcMar>
            <w:hideMark/>
          </w:tcPr>
          <w:p w14:paraId="276D547C" w14:textId="77777777" w:rsidR="008E3168" w:rsidRPr="00713A57" w:rsidRDefault="008E3168" w:rsidP="00070D0A">
            <w:pPr>
              <w:widowControl w:val="0"/>
              <w:autoSpaceDE w:val="0"/>
              <w:autoSpaceDN w:val="0"/>
              <w:adjustRightInd w:val="0"/>
              <w:jc w:val="both"/>
              <w:rPr>
                <w:rFonts w:eastAsia="SimSun"/>
                <w:sz w:val="22"/>
                <w:szCs w:val="22"/>
                <w:lang w:val="sr-Latn-ME" w:eastAsia="zh-CN"/>
              </w:rPr>
            </w:pPr>
            <w:r w:rsidRPr="00713A57">
              <w:rPr>
                <w:rFonts w:eastAsia="SimSun"/>
                <w:color w:val="000000"/>
                <w:sz w:val="22"/>
                <w:szCs w:val="22"/>
                <w:lang w:val="sr-Latn-ME" w:eastAsia="zh-CN"/>
              </w:rPr>
              <w:t> </w:t>
            </w:r>
          </w:p>
        </w:tc>
        <w:tc>
          <w:tcPr>
            <w:tcW w:w="7344" w:type="dxa"/>
            <w:gridSpan w:val="3"/>
            <w:tcBorders>
              <w:top w:val="single" w:sz="6" w:space="0" w:color="auto"/>
              <w:left w:val="single" w:sz="6" w:space="0" w:color="auto"/>
              <w:bottom w:val="single" w:sz="6" w:space="0" w:color="auto"/>
              <w:right w:val="double" w:sz="4" w:space="0" w:color="auto"/>
            </w:tcBorders>
            <w:tcMar>
              <w:top w:w="0" w:type="dxa"/>
              <w:left w:w="108" w:type="dxa"/>
              <w:bottom w:w="0" w:type="dxa"/>
              <w:right w:w="108" w:type="dxa"/>
            </w:tcMar>
            <w:hideMark/>
          </w:tcPr>
          <w:p w14:paraId="284EE853" w14:textId="77777777" w:rsidR="008E3168" w:rsidRPr="00713A57" w:rsidRDefault="008E3168" w:rsidP="00070D0A">
            <w:pPr>
              <w:widowControl w:val="0"/>
              <w:autoSpaceDE w:val="0"/>
              <w:autoSpaceDN w:val="0"/>
              <w:adjustRightInd w:val="0"/>
              <w:spacing w:before="40"/>
              <w:rPr>
                <w:rFonts w:eastAsia="SimSun"/>
                <w:sz w:val="22"/>
                <w:szCs w:val="22"/>
                <w:lang w:val="sr-Latn-ME" w:eastAsia="zh-CN"/>
              </w:rPr>
            </w:pPr>
            <w:r w:rsidRPr="00713A57">
              <w:rPr>
                <w:rFonts w:eastAsia="SimSun"/>
                <w:b/>
                <w:bCs/>
                <w:color w:val="000000"/>
                <w:sz w:val="22"/>
                <w:szCs w:val="22"/>
                <w:lang w:val="sr-Latn-ME" w:eastAsia="zh-CN"/>
              </w:rPr>
              <w:t>GMT (95% interval pouzdanosti)</w:t>
            </w:r>
          </w:p>
        </w:tc>
      </w:tr>
      <w:tr w:rsidR="008E3168" w:rsidRPr="00713A57" w14:paraId="0A625AA4" w14:textId="77777777" w:rsidTr="00956CC8">
        <w:tc>
          <w:tcPr>
            <w:tcW w:w="2160" w:type="dxa"/>
            <w:tcBorders>
              <w:top w:val="single" w:sz="6" w:space="0" w:color="auto"/>
              <w:left w:val="double" w:sz="4" w:space="0" w:color="auto"/>
              <w:bottom w:val="single" w:sz="6" w:space="0" w:color="auto"/>
              <w:right w:val="single" w:sz="6" w:space="0" w:color="auto"/>
            </w:tcBorders>
            <w:tcMar>
              <w:top w:w="0" w:type="dxa"/>
              <w:left w:w="108" w:type="dxa"/>
              <w:bottom w:w="0" w:type="dxa"/>
              <w:right w:w="108" w:type="dxa"/>
            </w:tcMar>
            <w:hideMark/>
          </w:tcPr>
          <w:p w14:paraId="2EB78586" w14:textId="77777777" w:rsidR="008E3168" w:rsidRPr="00713A57" w:rsidRDefault="008E3168" w:rsidP="00070D0A">
            <w:pPr>
              <w:widowControl w:val="0"/>
              <w:autoSpaceDE w:val="0"/>
              <w:autoSpaceDN w:val="0"/>
              <w:adjustRightInd w:val="0"/>
              <w:jc w:val="both"/>
              <w:rPr>
                <w:rFonts w:eastAsia="SimSun"/>
                <w:sz w:val="22"/>
                <w:szCs w:val="22"/>
                <w:lang w:val="sr-Latn-ME" w:eastAsia="zh-CN"/>
              </w:rPr>
            </w:pPr>
            <w:r w:rsidRPr="00713A57">
              <w:rPr>
                <w:rFonts w:eastAsia="SimSun"/>
                <w:b/>
                <w:bCs/>
                <w:color w:val="000000"/>
                <w:sz w:val="22"/>
                <w:szCs w:val="22"/>
                <w:lang w:val="sr-Latn-ME" w:eastAsia="zh-CN"/>
              </w:rPr>
              <w:t>A/H1N1</w:t>
            </w:r>
          </w:p>
        </w:tc>
        <w:tc>
          <w:tcPr>
            <w:tcW w:w="244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18A2571" w14:textId="77777777" w:rsidR="008E3168" w:rsidRPr="00713A57" w:rsidRDefault="008E3168" w:rsidP="00070D0A">
            <w:pPr>
              <w:widowControl w:val="0"/>
              <w:autoSpaceDE w:val="0"/>
              <w:autoSpaceDN w:val="0"/>
              <w:adjustRightInd w:val="0"/>
              <w:jc w:val="both"/>
              <w:rPr>
                <w:rFonts w:eastAsia="SimSun"/>
                <w:sz w:val="22"/>
                <w:szCs w:val="22"/>
                <w:lang w:val="sr-Latn-ME" w:eastAsia="zh-CN"/>
              </w:rPr>
            </w:pPr>
            <w:r w:rsidRPr="00713A57">
              <w:rPr>
                <w:rFonts w:eastAsia="SimSun"/>
                <w:lang w:val="sr-Latn-ME" w:eastAsia="zh-CN"/>
              </w:rPr>
              <w:t>127,2  (114,9 ; 140,9)</w:t>
            </w:r>
          </w:p>
        </w:tc>
        <w:tc>
          <w:tcPr>
            <w:tcW w:w="244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BCB4FFF" w14:textId="77777777" w:rsidR="008E3168" w:rsidRPr="00713A57" w:rsidRDefault="008E3168" w:rsidP="00070D0A">
            <w:pPr>
              <w:widowControl w:val="0"/>
              <w:autoSpaceDE w:val="0"/>
              <w:autoSpaceDN w:val="0"/>
              <w:adjustRightInd w:val="0"/>
              <w:jc w:val="both"/>
              <w:rPr>
                <w:rFonts w:eastAsia="SimSun"/>
                <w:sz w:val="22"/>
                <w:szCs w:val="22"/>
                <w:lang w:val="sr-Latn-ME" w:eastAsia="zh-CN"/>
              </w:rPr>
            </w:pPr>
            <w:r w:rsidRPr="00713A57">
              <w:rPr>
                <w:rFonts w:eastAsia="SimSun"/>
                <w:lang w:val="sr-Latn-ME" w:eastAsia="zh-CN"/>
              </w:rPr>
              <w:t>142,4  (107,6 ; 188,3)</w:t>
            </w:r>
          </w:p>
        </w:tc>
        <w:tc>
          <w:tcPr>
            <w:tcW w:w="2448" w:type="dxa"/>
            <w:tcBorders>
              <w:top w:val="single" w:sz="6" w:space="0" w:color="auto"/>
              <w:left w:val="single" w:sz="6" w:space="0" w:color="auto"/>
              <w:bottom w:val="single" w:sz="6" w:space="0" w:color="auto"/>
              <w:right w:val="double" w:sz="4" w:space="0" w:color="auto"/>
            </w:tcBorders>
            <w:tcMar>
              <w:top w:w="0" w:type="dxa"/>
              <w:left w:w="108" w:type="dxa"/>
              <w:bottom w:w="0" w:type="dxa"/>
              <w:right w:w="108" w:type="dxa"/>
            </w:tcMar>
            <w:hideMark/>
          </w:tcPr>
          <w:p w14:paraId="01C8AB5A" w14:textId="77777777" w:rsidR="008E3168" w:rsidRPr="00713A57" w:rsidRDefault="008E3168" w:rsidP="00070D0A">
            <w:pPr>
              <w:widowControl w:val="0"/>
              <w:autoSpaceDE w:val="0"/>
              <w:autoSpaceDN w:val="0"/>
              <w:adjustRightInd w:val="0"/>
              <w:jc w:val="both"/>
              <w:rPr>
                <w:rFonts w:eastAsia="SimSun"/>
                <w:sz w:val="22"/>
                <w:szCs w:val="22"/>
                <w:lang w:val="sr-Latn-ME" w:eastAsia="zh-CN"/>
              </w:rPr>
            </w:pPr>
            <w:r w:rsidRPr="00713A57">
              <w:rPr>
                <w:rFonts w:eastAsia="SimSun"/>
                <w:lang w:val="sr-Latn-ME" w:eastAsia="zh-CN"/>
              </w:rPr>
              <w:t>174,2  (135,9 ; 223,3)</w:t>
            </w:r>
          </w:p>
        </w:tc>
      </w:tr>
      <w:tr w:rsidR="008E3168" w:rsidRPr="00713A57" w14:paraId="569033D4" w14:textId="77777777" w:rsidTr="00956CC8">
        <w:tc>
          <w:tcPr>
            <w:tcW w:w="2160" w:type="dxa"/>
            <w:tcBorders>
              <w:top w:val="single" w:sz="6" w:space="0" w:color="auto"/>
              <w:left w:val="double" w:sz="4" w:space="0" w:color="auto"/>
              <w:bottom w:val="single" w:sz="6" w:space="0" w:color="auto"/>
              <w:right w:val="single" w:sz="6" w:space="0" w:color="auto"/>
            </w:tcBorders>
            <w:tcMar>
              <w:top w:w="0" w:type="dxa"/>
              <w:left w:w="108" w:type="dxa"/>
              <w:bottom w:w="0" w:type="dxa"/>
              <w:right w:w="108" w:type="dxa"/>
            </w:tcMar>
            <w:hideMark/>
          </w:tcPr>
          <w:p w14:paraId="7A3BE8DE" w14:textId="77777777" w:rsidR="008E3168" w:rsidRPr="00713A57" w:rsidRDefault="008E3168" w:rsidP="00070D0A">
            <w:pPr>
              <w:widowControl w:val="0"/>
              <w:autoSpaceDE w:val="0"/>
              <w:autoSpaceDN w:val="0"/>
              <w:adjustRightInd w:val="0"/>
              <w:jc w:val="both"/>
              <w:rPr>
                <w:rFonts w:eastAsia="SimSun"/>
                <w:sz w:val="22"/>
                <w:szCs w:val="22"/>
                <w:lang w:val="sr-Latn-ME" w:eastAsia="zh-CN"/>
              </w:rPr>
            </w:pPr>
            <w:r w:rsidRPr="00713A57">
              <w:rPr>
                <w:rFonts w:eastAsia="SimSun"/>
                <w:b/>
                <w:bCs/>
                <w:color w:val="000000"/>
                <w:sz w:val="22"/>
                <w:szCs w:val="22"/>
                <w:lang w:val="sr-Latn-ME" w:eastAsia="zh-CN"/>
              </w:rPr>
              <w:t>A/H3N2</w:t>
            </w:r>
          </w:p>
        </w:tc>
        <w:tc>
          <w:tcPr>
            <w:tcW w:w="244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76192AF" w14:textId="77777777" w:rsidR="008E3168" w:rsidRPr="00713A57" w:rsidRDefault="008E3168" w:rsidP="00070D0A">
            <w:pPr>
              <w:widowControl w:val="0"/>
              <w:autoSpaceDE w:val="0"/>
              <w:autoSpaceDN w:val="0"/>
              <w:adjustRightInd w:val="0"/>
              <w:jc w:val="both"/>
              <w:rPr>
                <w:rFonts w:eastAsia="SimSun"/>
                <w:sz w:val="22"/>
                <w:szCs w:val="22"/>
                <w:lang w:val="sr-Latn-ME" w:eastAsia="zh-CN"/>
              </w:rPr>
            </w:pPr>
            <w:r w:rsidRPr="00713A57">
              <w:rPr>
                <w:rFonts w:eastAsia="SimSun"/>
                <w:lang w:val="sr-Latn-ME" w:eastAsia="zh-CN"/>
              </w:rPr>
              <w:t>348,5  (316,8 ; 383,5)</w:t>
            </w:r>
          </w:p>
        </w:tc>
        <w:tc>
          <w:tcPr>
            <w:tcW w:w="244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54532D8" w14:textId="77777777" w:rsidR="008E3168" w:rsidRPr="00713A57" w:rsidRDefault="008E3168" w:rsidP="00070D0A">
            <w:pPr>
              <w:widowControl w:val="0"/>
              <w:autoSpaceDE w:val="0"/>
              <w:autoSpaceDN w:val="0"/>
              <w:adjustRightInd w:val="0"/>
              <w:jc w:val="both"/>
              <w:rPr>
                <w:rFonts w:eastAsia="SimSun"/>
                <w:sz w:val="22"/>
                <w:szCs w:val="22"/>
                <w:lang w:val="sr-Latn-ME" w:eastAsia="zh-CN"/>
              </w:rPr>
            </w:pPr>
            <w:r w:rsidRPr="00713A57">
              <w:rPr>
                <w:rFonts w:eastAsia="SimSun"/>
                <w:lang w:val="sr-Latn-ME" w:eastAsia="zh-CN"/>
              </w:rPr>
              <w:t>361,5  (278,3 ; 469,6)</w:t>
            </w:r>
          </w:p>
        </w:tc>
        <w:tc>
          <w:tcPr>
            <w:tcW w:w="2448" w:type="dxa"/>
            <w:tcBorders>
              <w:top w:val="single" w:sz="6" w:space="0" w:color="auto"/>
              <w:left w:val="single" w:sz="6" w:space="0" w:color="auto"/>
              <w:bottom w:val="single" w:sz="6" w:space="0" w:color="auto"/>
              <w:right w:val="double" w:sz="4" w:space="0" w:color="auto"/>
            </w:tcBorders>
            <w:tcMar>
              <w:top w:w="0" w:type="dxa"/>
              <w:left w:w="108" w:type="dxa"/>
              <w:bottom w:w="0" w:type="dxa"/>
              <w:right w:w="108" w:type="dxa"/>
            </w:tcMar>
            <w:hideMark/>
          </w:tcPr>
          <w:p w14:paraId="6ABC5831" w14:textId="77777777" w:rsidR="008E3168" w:rsidRPr="00713A57" w:rsidRDefault="008E3168" w:rsidP="00070D0A">
            <w:pPr>
              <w:widowControl w:val="0"/>
              <w:autoSpaceDE w:val="0"/>
              <w:autoSpaceDN w:val="0"/>
              <w:adjustRightInd w:val="0"/>
              <w:jc w:val="both"/>
              <w:rPr>
                <w:rFonts w:eastAsia="SimSun"/>
                <w:sz w:val="22"/>
                <w:szCs w:val="22"/>
                <w:lang w:val="sr-Latn-ME" w:eastAsia="zh-CN"/>
              </w:rPr>
            </w:pPr>
            <w:r w:rsidRPr="00713A57">
              <w:rPr>
                <w:rFonts w:eastAsia="SimSun"/>
                <w:lang w:val="sr-Latn-ME" w:eastAsia="zh-CN"/>
              </w:rPr>
              <w:t>353,4  (280,7 ; 445,0)</w:t>
            </w:r>
          </w:p>
        </w:tc>
      </w:tr>
      <w:tr w:rsidR="008E3168" w:rsidRPr="00713A57" w14:paraId="3578E700" w14:textId="77777777" w:rsidTr="00956CC8">
        <w:tc>
          <w:tcPr>
            <w:tcW w:w="2160" w:type="dxa"/>
            <w:tcBorders>
              <w:top w:val="single" w:sz="6" w:space="0" w:color="auto"/>
              <w:left w:val="double" w:sz="4" w:space="0" w:color="auto"/>
              <w:bottom w:val="single" w:sz="6" w:space="0" w:color="auto"/>
              <w:right w:val="single" w:sz="6" w:space="0" w:color="auto"/>
            </w:tcBorders>
            <w:tcMar>
              <w:top w:w="0" w:type="dxa"/>
              <w:left w:w="108" w:type="dxa"/>
              <w:bottom w:w="0" w:type="dxa"/>
              <w:right w:w="108" w:type="dxa"/>
            </w:tcMar>
            <w:hideMark/>
          </w:tcPr>
          <w:p w14:paraId="752138A9" w14:textId="77777777" w:rsidR="008E3168" w:rsidRPr="00713A57" w:rsidRDefault="008E3168" w:rsidP="00070D0A">
            <w:pPr>
              <w:widowControl w:val="0"/>
              <w:autoSpaceDE w:val="0"/>
              <w:autoSpaceDN w:val="0"/>
              <w:adjustRightInd w:val="0"/>
              <w:jc w:val="both"/>
              <w:rPr>
                <w:rFonts w:eastAsia="SimSun"/>
                <w:sz w:val="22"/>
                <w:szCs w:val="22"/>
                <w:lang w:val="sr-Latn-ME" w:eastAsia="zh-CN"/>
              </w:rPr>
            </w:pPr>
            <w:r w:rsidRPr="00713A57">
              <w:rPr>
                <w:rFonts w:eastAsia="SimSun"/>
                <w:b/>
                <w:bCs/>
                <w:color w:val="000000"/>
                <w:sz w:val="22"/>
                <w:szCs w:val="22"/>
                <w:lang w:val="sr-Latn-ME" w:eastAsia="zh-CN"/>
              </w:rPr>
              <w:t>B (Yamagata)</w:t>
            </w:r>
            <w:r w:rsidRPr="00713A57">
              <w:rPr>
                <w:rFonts w:eastAsia="SimSun"/>
                <w:b/>
                <w:bCs/>
                <w:color w:val="000000"/>
                <w:sz w:val="22"/>
                <w:szCs w:val="22"/>
                <w:vertAlign w:val="superscript"/>
                <w:lang w:val="sr-Latn-ME" w:eastAsia="zh-CN"/>
              </w:rPr>
              <w:t>3</w:t>
            </w:r>
          </w:p>
        </w:tc>
        <w:tc>
          <w:tcPr>
            <w:tcW w:w="244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68793C6" w14:textId="77777777" w:rsidR="008E3168" w:rsidRPr="00713A57" w:rsidRDefault="008E3168" w:rsidP="00070D0A">
            <w:pPr>
              <w:widowControl w:val="0"/>
              <w:autoSpaceDE w:val="0"/>
              <w:autoSpaceDN w:val="0"/>
              <w:adjustRightInd w:val="0"/>
              <w:jc w:val="both"/>
              <w:rPr>
                <w:rFonts w:eastAsia="SimSun"/>
                <w:sz w:val="22"/>
                <w:szCs w:val="22"/>
                <w:lang w:val="sr-Latn-ME" w:eastAsia="zh-CN"/>
              </w:rPr>
            </w:pPr>
            <w:r w:rsidRPr="00713A57">
              <w:rPr>
                <w:rFonts w:eastAsia="SimSun"/>
                <w:lang w:val="sr-Latn-ME" w:eastAsia="zh-CN"/>
              </w:rPr>
              <w:t xml:space="preserve"> 63,7   (57,7 ; 70,4)</w:t>
            </w:r>
          </w:p>
        </w:tc>
        <w:tc>
          <w:tcPr>
            <w:tcW w:w="244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A3CC774" w14:textId="22D3DCE6" w:rsidR="008E3168" w:rsidRPr="00713A57" w:rsidRDefault="008E3168" w:rsidP="00070D0A">
            <w:pPr>
              <w:widowControl w:val="0"/>
              <w:autoSpaceDE w:val="0"/>
              <w:autoSpaceDN w:val="0"/>
              <w:adjustRightInd w:val="0"/>
              <w:jc w:val="both"/>
              <w:rPr>
                <w:rFonts w:eastAsia="SimSun"/>
                <w:sz w:val="22"/>
                <w:szCs w:val="22"/>
                <w:lang w:val="sr-Latn-ME" w:eastAsia="zh-CN"/>
              </w:rPr>
            </w:pPr>
            <w:r w:rsidRPr="00713A57">
              <w:rPr>
                <w:rFonts w:eastAsia="SimSun"/>
                <w:lang w:val="sr-Latn-ME" w:eastAsia="zh-CN"/>
              </w:rPr>
              <w:t>57,4   (43,6 ; 75,7)</w:t>
            </w:r>
          </w:p>
        </w:tc>
        <w:tc>
          <w:tcPr>
            <w:tcW w:w="2448" w:type="dxa"/>
            <w:tcBorders>
              <w:top w:val="single" w:sz="6" w:space="0" w:color="auto"/>
              <w:left w:val="single" w:sz="6" w:space="0" w:color="auto"/>
              <w:bottom w:val="single" w:sz="6" w:space="0" w:color="auto"/>
              <w:right w:val="double" w:sz="4" w:space="0" w:color="auto"/>
            </w:tcBorders>
            <w:tcMar>
              <w:top w:w="0" w:type="dxa"/>
              <w:left w:w="108" w:type="dxa"/>
              <w:bottom w:w="0" w:type="dxa"/>
              <w:right w:w="108" w:type="dxa"/>
            </w:tcMar>
            <w:hideMark/>
          </w:tcPr>
          <w:p w14:paraId="38BC93A5" w14:textId="34CE2C16" w:rsidR="008E3168" w:rsidRPr="00713A57" w:rsidRDefault="008E3168" w:rsidP="00070D0A">
            <w:pPr>
              <w:widowControl w:val="0"/>
              <w:autoSpaceDE w:val="0"/>
              <w:autoSpaceDN w:val="0"/>
              <w:adjustRightInd w:val="0"/>
              <w:jc w:val="both"/>
              <w:rPr>
                <w:rFonts w:eastAsia="SimSun"/>
                <w:lang w:val="sr-Latn-ME" w:eastAsia="zh-CN"/>
              </w:rPr>
            </w:pPr>
            <w:r w:rsidRPr="00713A57">
              <w:rPr>
                <w:rFonts w:eastAsia="SimSun"/>
                <w:lang w:val="sr-Latn-ME" w:eastAsia="zh-CN"/>
              </w:rPr>
              <w:t>27,3   (20,7 ; 36,0)</w:t>
            </w:r>
          </w:p>
        </w:tc>
      </w:tr>
      <w:tr w:rsidR="008E3168" w:rsidRPr="00713A57" w14:paraId="374B4A9F" w14:textId="77777777" w:rsidTr="00956CC8">
        <w:tc>
          <w:tcPr>
            <w:tcW w:w="2160" w:type="dxa"/>
            <w:tcBorders>
              <w:top w:val="single" w:sz="6" w:space="0" w:color="auto"/>
              <w:left w:val="double" w:sz="4" w:space="0" w:color="auto"/>
              <w:bottom w:val="double" w:sz="4" w:space="0" w:color="auto"/>
              <w:right w:val="single" w:sz="6" w:space="0" w:color="auto"/>
            </w:tcBorders>
            <w:tcMar>
              <w:top w:w="0" w:type="dxa"/>
              <w:left w:w="108" w:type="dxa"/>
              <w:bottom w:w="0" w:type="dxa"/>
              <w:right w:w="108" w:type="dxa"/>
            </w:tcMar>
            <w:hideMark/>
          </w:tcPr>
          <w:p w14:paraId="7A42BE78" w14:textId="77777777" w:rsidR="008E3168" w:rsidRPr="00713A57" w:rsidRDefault="008E3168" w:rsidP="00070D0A">
            <w:pPr>
              <w:widowControl w:val="0"/>
              <w:autoSpaceDE w:val="0"/>
              <w:autoSpaceDN w:val="0"/>
              <w:adjustRightInd w:val="0"/>
              <w:jc w:val="both"/>
              <w:rPr>
                <w:rFonts w:eastAsia="SimSun"/>
                <w:b/>
                <w:bCs/>
                <w:color w:val="000000"/>
                <w:sz w:val="22"/>
                <w:szCs w:val="22"/>
                <w:lang w:val="sr-Latn-ME" w:eastAsia="zh-CN"/>
              </w:rPr>
            </w:pPr>
            <w:r w:rsidRPr="00713A57">
              <w:rPr>
                <w:rFonts w:eastAsia="SimSun"/>
                <w:b/>
                <w:bCs/>
                <w:color w:val="000000"/>
                <w:sz w:val="22"/>
                <w:szCs w:val="22"/>
                <w:lang w:val="sr-Latn-ME" w:eastAsia="zh-CN"/>
              </w:rPr>
              <w:t>B (Victoria)</w:t>
            </w:r>
            <w:r w:rsidRPr="00713A57">
              <w:rPr>
                <w:rFonts w:eastAsia="SimSun"/>
                <w:b/>
                <w:bCs/>
                <w:color w:val="000000"/>
                <w:sz w:val="22"/>
                <w:szCs w:val="22"/>
                <w:vertAlign w:val="superscript"/>
                <w:lang w:val="sr-Latn-ME" w:eastAsia="zh-CN"/>
              </w:rPr>
              <w:t>4</w:t>
            </w:r>
          </w:p>
        </w:tc>
        <w:tc>
          <w:tcPr>
            <w:tcW w:w="2448" w:type="dxa"/>
            <w:tcBorders>
              <w:top w:val="single" w:sz="6" w:space="0" w:color="auto"/>
              <w:left w:val="single" w:sz="6" w:space="0" w:color="auto"/>
              <w:bottom w:val="double" w:sz="4" w:space="0" w:color="auto"/>
              <w:right w:val="single" w:sz="6" w:space="0" w:color="auto"/>
            </w:tcBorders>
            <w:tcMar>
              <w:top w:w="0" w:type="dxa"/>
              <w:left w:w="108" w:type="dxa"/>
              <w:bottom w:w="0" w:type="dxa"/>
              <w:right w:w="108" w:type="dxa"/>
            </w:tcMar>
            <w:hideMark/>
          </w:tcPr>
          <w:p w14:paraId="6D91E8C4" w14:textId="77777777" w:rsidR="008E3168" w:rsidRPr="00713A57" w:rsidRDefault="008E3168" w:rsidP="00070D0A">
            <w:pPr>
              <w:widowControl w:val="0"/>
              <w:autoSpaceDE w:val="0"/>
              <w:autoSpaceDN w:val="0"/>
              <w:adjustRightInd w:val="0"/>
              <w:jc w:val="both"/>
              <w:rPr>
                <w:rFonts w:eastAsia="SimSun"/>
                <w:sz w:val="22"/>
                <w:szCs w:val="22"/>
                <w:lang w:val="sr-Latn-ME" w:eastAsia="zh-CN"/>
              </w:rPr>
            </w:pPr>
            <w:r w:rsidRPr="00713A57">
              <w:rPr>
                <w:rFonts w:eastAsia="SimSun"/>
                <w:lang w:val="sr-Latn-ME" w:eastAsia="zh-CN"/>
              </w:rPr>
              <w:t>109,4   (98,1 ; 122,0)</w:t>
            </w:r>
          </w:p>
        </w:tc>
        <w:tc>
          <w:tcPr>
            <w:tcW w:w="2448" w:type="dxa"/>
            <w:tcBorders>
              <w:top w:val="single" w:sz="6" w:space="0" w:color="auto"/>
              <w:left w:val="single" w:sz="6" w:space="0" w:color="auto"/>
              <w:bottom w:val="double" w:sz="4" w:space="0" w:color="auto"/>
              <w:right w:val="single" w:sz="6" w:space="0" w:color="auto"/>
            </w:tcBorders>
            <w:tcMar>
              <w:top w:w="0" w:type="dxa"/>
              <w:left w:w="108" w:type="dxa"/>
              <w:bottom w:w="0" w:type="dxa"/>
              <w:right w:w="108" w:type="dxa"/>
            </w:tcMar>
            <w:hideMark/>
          </w:tcPr>
          <w:p w14:paraId="119BAC0E" w14:textId="647E1B3C" w:rsidR="008E3168" w:rsidRPr="00713A57" w:rsidRDefault="008E3168" w:rsidP="00070D0A">
            <w:pPr>
              <w:widowControl w:val="0"/>
              <w:autoSpaceDE w:val="0"/>
              <w:autoSpaceDN w:val="0"/>
              <w:adjustRightInd w:val="0"/>
              <w:jc w:val="both"/>
              <w:rPr>
                <w:rFonts w:eastAsia="SimSun"/>
                <w:lang w:val="sr-Latn-ME" w:eastAsia="zh-CN"/>
              </w:rPr>
            </w:pPr>
            <w:r w:rsidRPr="00713A57">
              <w:rPr>
                <w:rFonts w:eastAsia="SimSun"/>
                <w:lang w:val="sr-Latn-ME" w:eastAsia="zh-CN"/>
              </w:rPr>
              <w:t>48,0   (34,6 ; 66,6)</w:t>
            </w:r>
          </w:p>
        </w:tc>
        <w:tc>
          <w:tcPr>
            <w:tcW w:w="2448" w:type="dxa"/>
            <w:tcBorders>
              <w:top w:val="single" w:sz="6" w:space="0" w:color="auto"/>
              <w:left w:val="single" w:sz="6" w:space="0" w:color="auto"/>
              <w:bottom w:val="double" w:sz="4" w:space="0" w:color="auto"/>
              <w:right w:val="double" w:sz="4" w:space="0" w:color="auto"/>
            </w:tcBorders>
            <w:tcMar>
              <w:top w:w="0" w:type="dxa"/>
              <w:left w:w="108" w:type="dxa"/>
              <w:bottom w:w="0" w:type="dxa"/>
              <w:right w:w="108" w:type="dxa"/>
            </w:tcMar>
            <w:hideMark/>
          </w:tcPr>
          <w:p w14:paraId="1C244A83" w14:textId="77777777" w:rsidR="008E3168" w:rsidRPr="00713A57" w:rsidRDefault="008E3168" w:rsidP="00070D0A">
            <w:pPr>
              <w:widowControl w:val="0"/>
              <w:autoSpaceDE w:val="0"/>
              <w:autoSpaceDN w:val="0"/>
              <w:adjustRightInd w:val="0"/>
              <w:jc w:val="both"/>
              <w:rPr>
                <w:rFonts w:eastAsia="SimSun"/>
                <w:sz w:val="22"/>
                <w:szCs w:val="22"/>
                <w:lang w:val="sr-Latn-ME" w:eastAsia="zh-CN"/>
              </w:rPr>
            </w:pPr>
            <w:r w:rsidRPr="00713A57">
              <w:rPr>
                <w:rFonts w:eastAsia="SimSun"/>
                <w:lang w:val="sr-Latn-ME" w:eastAsia="zh-CN"/>
              </w:rPr>
              <w:t>106,6   (79,7 ; 142,8)</w:t>
            </w:r>
          </w:p>
        </w:tc>
      </w:tr>
      <w:tr w:rsidR="00956CC8" w:rsidRPr="00713A57" w14:paraId="2B2C854A" w14:textId="77777777" w:rsidTr="00956CC8">
        <w:tc>
          <w:tcPr>
            <w:tcW w:w="9504" w:type="dxa"/>
            <w:gridSpan w:val="4"/>
            <w:tcMar>
              <w:top w:w="0" w:type="dxa"/>
              <w:left w:w="108" w:type="dxa"/>
              <w:bottom w:w="0" w:type="dxa"/>
              <w:right w:w="108" w:type="dxa"/>
            </w:tcMar>
          </w:tcPr>
          <w:p w14:paraId="7C217904" w14:textId="77777777" w:rsidR="00956CC8" w:rsidRPr="00713A57" w:rsidRDefault="00956CC8" w:rsidP="00D0085A">
            <w:pPr>
              <w:pStyle w:val="Default"/>
              <w:jc w:val="center"/>
              <w:rPr>
                <w:b/>
                <w:bCs/>
                <w:color w:val="auto"/>
                <w:sz w:val="22"/>
                <w:szCs w:val="22"/>
                <w:lang w:val="sr-Latn-ME"/>
              </w:rPr>
            </w:pPr>
            <w:r w:rsidRPr="00713A57">
              <w:rPr>
                <w:b/>
                <w:bCs/>
                <w:color w:val="auto"/>
                <w:sz w:val="22"/>
                <w:szCs w:val="22"/>
                <w:lang w:val="sr-Latn-ME"/>
              </w:rPr>
              <w:t>Stepen serokonverzije (95% interval pouzdanosti)</w:t>
            </w:r>
          </w:p>
        </w:tc>
      </w:tr>
      <w:tr w:rsidR="00956CC8" w:rsidRPr="00713A57" w14:paraId="5FE2785A" w14:textId="77777777" w:rsidTr="00956CC8">
        <w:tc>
          <w:tcPr>
            <w:tcW w:w="2160" w:type="dxa"/>
            <w:tcMar>
              <w:top w:w="0" w:type="dxa"/>
              <w:left w:w="108" w:type="dxa"/>
              <w:bottom w:w="0" w:type="dxa"/>
              <w:right w:w="108" w:type="dxa"/>
            </w:tcMar>
          </w:tcPr>
          <w:p w14:paraId="66024504" w14:textId="77777777" w:rsidR="00956CC8" w:rsidRPr="00713A57" w:rsidRDefault="00956CC8" w:rsidP="00D0085A">
            <w:pPr>
              <w:pStyle w:val="Default"/>
              <w:jc w:val="both"/>
              <w:rPr>
                <w:b/>
                <w:bCs/>
                <w:sz w:val="22"/>
                <w:szCs w:val="22"/>
                <w:lang w:val="sr-Latn-ME"/>
              </w:rPr>
            </w:pPr>
            <w:r w:rsidRPr="00713A57">
              <w:rPr>
                <w:b/>
                <w:bCs/>
                <w:sz w:val="22"/>
                <w:szCs w:val="22"/>
                <w:lang w:val="sr-Latn-ME"/>
              </w:rPr>
              <w:t>A/H1N1</w:t>
            </w:r>
          </w:p>
        </w:tc>
        <w:tc>
          <w:tcPr>
            <w:tcW w:w="2448" w:type="dxa"/>
            <w:tcMar>
              <w:top w:w="0" w:type="dxa"/>
              <w:left w:w="108" w:type="dxa"/>
              <w:bottom w:w="0" w:type="dxa"/>
              <w:right w:w="108" w:type="dxa"/>
            </w:tcMar>
          </w:tcPr>
          <w:p w14:paraId="001EA231" w14:textId="77777777" w:rsidR="00956CC8" w:rsidRPr="00713A57" w:rsidRDefault="00956CC8" w:rsidP="00D0085A">
            <w:pPr>
              <w:pStyle w:val="Default"/>
              <w:jc w:val="both"/>
              <w:rPr>
                <w:color w:val="auto"/>
                <w:lang w:val="sr-Latn-ME"/>
              </w:rPr>
            </w:pPr>
            <w:r w:rsidRPr="00713A57">
              <w:rPr>
                <w:rFonts w:eastAsiaTheme="minorHAnsi"/>
                <w:sz w:val="22"/>
                <w:szCs w:val="22"/>
                <w:lang w:val="sr-Latn-ME" w:eastAsia="en-US"/>
              </w:rPr>
              <w:t>50.3%  (46.7% , 54.0%)</w:t>
            </w:r>
          </w:p>
        </w:tc>
        <w:tc>
          <w:tcPr>
            <w:tcW w:w="2448" w:type="dxa"/>
            <w:shd w:val="clear" w:color="auto" w:fill="auto"/>
            <w:tcMar>
              <w:top w:w="0" w:type="dxa"/>
              <w:left w:w="108" w:type="dxa"/>
              <w:bottom w:w="0" w:type="dxa"/>
              <w:right w:w="108" w:type="dxa"/>
            </w:tcMar>
          </w:tcPr>
          <w:p w14:paraId="3240EF51" w14:textId="77777777" w:rsidR="00956CC8" w:rsidRPr="00713A57" w:rsidRDefault="00956CC8" w:rsidP="00D0085A">
            <w:pPr>
              <w:pStyle w:val="Default"/>
              <w:jc w:val="both"/>
              <w:rPr>
                <w:color w:val="auto"/>
                <w:lang w:val="sr-Latn-ME"/>
              </w:rPr>
            </w:pPr>
            <w:r w:rsidRPr="00713A57">
              <w:rPr>
                <w:rFonts w:eastAsiaTheme="minorHAnsi"/>
                <w:sz w:val="22"/>
                <w:szCs w:val="22"/>
                <w:lang w:val="sr-Latn-ME" w:eastAsia="en-US"/>
              </w:rPr>
              <w:t>56.6%  (46.6% , 66.2%)</w:t>
            </w:r>
          </w:p>
        </w:tc>
        <w:tc>
          <w:tcPr>
            <w:tcW w:w="2448" w:type="dxa"/>
            <w:tcMar>
              <w:top w:w="0" w:type="dxa"/>
              <w:left w:w="108" w:type="dxa"/>
              <w:bottom w:w="0" w:type="dxa"/>
              <w:right w:w="108" w:type="dxa"/>
            </w:tcMar>
          </w:tcPr>
          <w:p w14:paraId="0029D524" w14:textId="77777777" w:rsidR="00956CC8" w:rsidRPr="00713A57" w:rsidRDefault="00956CC8" w:rsidP="00D0085A">
            <w:pPr>
              <w:pStyle w:val="Default"/>
              <w:jc w:val="both"/>
              <w:rPr>
                <w:color w:val="auto"/>
                <w:lang w:val="sr-Latn-ME"/>
              </w:rPr>
            </w:pPr>
            <w:r w:rsidRPr="00713A57">
              <w:rPr>
                <w:rFonts w:eastAsiaTheme="minorHAnsi"/>
                <w:sz w:val="22"/>
                <w:szCs w:val="22"/>
                <w:lang w:val="sr-Latn-ME" w:eastAsia="en-US"/>
              </w:rPr>
              <w:t>58.2%  (48.4% , 67.5%)</w:t>
            </w:r>
          </w:p>
        </w:tc>
      </w:tr>
      <w:tr w:rsidR="00956CC8" w:rsidRPr="00713A57" w14:paraId="12A6BDE6" w14:textId="77777777" w:rsidTr="00956CC8">
        <w:tc>
          <w:tcPr>
            <w:tcW w:w="2160" w:type="dxa"/>
            <w:tcMar>
              <w:top w:w="0" w:type="dxa"/>
              <w:left w:w="108" w:type="dxa"/>
              <w:bottom w:w="0" w:type="dxa"/>
              <w:right w:w="108" w:type="dxa"/>
            </w:tcMar>
          </w:tcPr>
          <w:p w14:paraId="0E301055" w14:textId="77777777" w:rsidR="00956CC8" w:rsidRPr="00713A57" w:rsidRDefault="00956CC8" w:rsidP="00D0085A">
            <w:pPr>
              <w:pStyle w:val="Default"/>
              <w:jc w:val="both"/>
              <w:rPr>
                <w:b/>
                <w:bCs/>
                <w:sz w:val="22"/>
                <w:szCs w:val="22"/>
                <w:lang w:val="sr-Latn-ME"/>
              </w:rPr>
            </w:pPr>
            <w:r w:rsidRPr="00713A57">
              <w:rPr>
                <w:b/>
                <w:bCs/>
                <w:sz w:val="22"/>
                <w:szCs w:val="22"/>
                <w:lang w:val="sr-Latn-ME"/>
              </w:rPr>
              <w:t>A/H3N2</w:t>
            </w:r>
          </w:p>
        </w:tc>
        <w:tc>
          <w:tcPr>
            <w:tcW w:w="2448" w:type="dxa"/>
            <w:tcMar>
              <w:top w:w="0" w:type="dxa"/>
              <w:left w:w="108" w:type="dxa"/>
              <w:bottom w:w="0" w:type="dxa"/>
              <w:right w:w="108" w:type="dxa"/>
            </w:tcMar>
          </w:tcPr>
          <w:p w14:paraId="64EF4380" w14:textId="77777777" w:rsidR="00956CC8" w:rsidRPr="00713A57" w:rsidRDefault="00956CC8" w:rsidP="00D0085A">
            <w:pPr>
              <w:pStyle w:val="Default"/>
              <w:jc w:val="both"/>
              <w:rPr>
                <w:color w:val="auto"/>
                <w:lang w:val="sr-Latn-ME"/>
              </w:rPr>
            </w:pPr>
            <w:r w:rsidRPr="00713A57">
              <w:rPr>
                <w:rFonts w:eastAsiaTheme="minorHAnsi"/>
                <w:sz w:val="22"/>
                <w:szCs w:val="22"/>
                <w:lang w:val="sr-Latn-ME" w:eastAsia="en-US"/>
              </w:rPr>
              <w:t>39.3%  (35.8% , 42.9%)</w:t>
            </w:r>
          </w:p>
        </w:tc>
        <w:tc>
          <w:tcPr>
            <w:tcW w:w="2448" w:type="dxa"/>
            <w:shd w:val="clear" w:color="auto" w:fill="auto"/>
            <w:tcMar>
              <w:top w:w="0" w:type="dxa"/>
              <w:left w:w="108" w:type="dxa"/>
              <w:bottom w:w="0" w:type="dxa"/>
              <w:right w:w="108" w:type="dxa"/>
            </w:tcMar>
          </w:tcPr>
          <w:p w14:paraId="49FD6F4C" w14:textId="77777777" w:rsidR="00956CC8" w:rsidRPr="00713A57" w:rsidRDefault="00956CC8" w:rsidP="00D0085A">
            <w:pPr>
              <w:pStyle w:val="Default"/>
              <w:jc w:val="both"/>
              <w:rPr>
                <w:color w:val="auto"/>
                <w:lang w:val="sr-Latn-ME"/>
              </w:rPr>
            </w:pPr>
            <w:r w:rsidRPr="00713A57">
              <w:rPr>
                <w:rFonts w:eastAsiaTheme="minorHAnsi"/>
                <w:sz w:val="22"/>
                <w:szCs w:val="22"/>
                <w:lang w:val="sr-Latn-ME" w:eastAsia="en-US"/>
              </w:rPr>
              <w:t>44.4%  (34.9% , 54.3%)</w:t>
            </w:r>
          </w:p>
        </w:tc>
        <w:tc>
          <w:tcPr>
            <w:tcW w:w="2448" w:type="dxa"/>
            <w:tcMar>
              <w:top w:w="0" w:type="dxa"/>
              <w:left w:w="108" w:type="dxa"/>
              <w:bottom w:w="0" w:type="dxa"/>
              <w:right w:w="108" w:type="dxa"/>
            </w:tcMar>
          </w:tcPr>
          <w:p w14:paraId="1AA3A2BC" w14:textId="77777777" w:rsidR="00956CC8" w:rsidRPr="00713A57" w:rsidRDefault="00956CC8" w:rsidP="00D0085A">
            <w:pPr>
              <w:pStyle w:val="Default"/>
              <w:jc w:val="both"/>
              <w:rPr>
                <w:color w:val="auto"/>
                <w:lang w:val="sr-Latn-ME"/>
              </w:rPr>
            </w:pPr>
            <w:r w:rsidRPr="00713A57">
              <w:rPr>
                <w:rFonts w:eastAsiaTheme="minorHAnsi"/>
                <w:sz w:val="22"/>
                <w:szCs w:val="22"/>
                <w:lang w:val="sr-Latn-ME" w:eastAsia="en-US"/>
              </w:rPr>
              <w:t>43.6%  (34.2% , 53.4%)</w:t>
            </w:r>
          </w:p>
        </w:tc>
      </w:tr>
      <w:tr w:rsidR="00956CC8" w:rsidRPr="00713A57" w14:paraId="2AAFB92A" w14:textId="77777777" w:rsidTr="00956CC8">
        <w:tc>
          <w:tcPr>
            <w:tcW w:w="2160" w:type="dxa"/>
            <w:tcMar>
              <w:top w:w="0" w:type="dxa"/>
              <w:left w:w="108" w:type="dxa"/>
              <w:bottom w:w="0" w:type="dxa"/>
              <w:right w:w="108" w:type="dxa"/>
            </w:tcMar>
          </w:tcPr>
          <w:p w14:paraId="21CFCB7E" w14:textId="77777777" w:rsidR="00956CC8" w:rsidRPr="00713A57" w:rsidRDefault="00956CC8" w:rsidP="00D0085A">
            <w:pPr>
              <w:pStyle w:val="Default"/>
              <w:jc w:val="both"/>
              <w:rPr>
                <w:b/>
                <w:bCs/>
                <w:sz w:val="22"/>
                <w:szCs w:val="22"/>
                <w:lang w:val="sr-Latn-ME"/>
              </w:rPr>
            </w:pPr>
            <w:r w:rsidRPr="00713A57">
              <w:rPr>
                <w:b/>
                <w:bCs/>
                <w:sz w:val="22"/>
                <w:szCs w:val="22"/>
                <w:lang w:val="sr-Latn-ME"/>
              </w:rPr>
              <w:t>B (Yamagata)</w:t>
            </w:r>
            <w:r w:rsidRPr="00713A57">
              <w:rPr>
                <w:b/>
                <w:bCs/>
                <w:sz w:val="22"/>
                <w:szCs w:val="22"/>
                <w:vertAlign w:val="superscript"/>
                <w:lang w:val="sr-Latn-ME"/>
              </w:rPr>
              <w:t>3</w:t>
            </w:r>
          </w:p>
        </w:tc>
        <w:tc>
          <w:tcPr>
            <w:tcW w:w="2448" w:type="dxa"/>
            <w:tcMar>
              <w:top w:w="0" w:type="dxa"/>
              <w:left w:w="108" w:type="dxa"/>
              <w:bottom w:w="0" w:type="dxa"/>
              <w:right w:w="108" w:type="dxa"/>
            </w:tcMar>
          </w:tcPr>
          <w:p w14:paraId="3BBE5752" w14:textId="77777777" w:rsidR="00956CC8" w:rsidRPr="00713A57" w:rsidRDefault="00956CC8" w:rsidP="00D0085A">
            <w:pPr>
              <w:pStyle w:val="Default"/>
              <w:jc w:val="both"/>
              <w:rPr>
                <w:color w:val="auto"/>
                <w:lang w:val="sr-Latn-ME"/>
              </w:rPr>
            </w:pPr>
            <w:r w:rsidRPr="00713A57">
              <w:rPr>
                <w:rFonts w:eastAsiaTheme="minorHAnsi"/>
                <w:sz w:val="22"/>
                <w:szCs w:val="22"/>
                <w:lang w:val="sr-Latn-ME" w:eastAsia="en-US"/>
              </w:rPr>
              <w:t>49.9%  (46.2% , 53.5%)</w:t>
            </w:r>
          </w:p>
        </w:tc>
        <w:tc>
          <w:tcPr>
            <w:tcW w:w="2448" w:type="dxa"/>
            <w:shd w:val="clear" w:color="auto" w:fill="auto"/>
            <w:tcMar>
              <w:top w:w="0" w:type="dxa"/>
              <w:left w:w="108" w:type="dxa"/>
              <w:bottom w:w="0" w:type="dxa"/>
              <w:right w:w="108" w:type="dxa"/>
            </w:tcMar>
          </w:tcPr>
          <w:p w14:paraId="1028C79F" w14:textId="77777777" w:rsidR="00956CC8" w:rsidRPr="00713A57" w:rsidRDefault="00956CC8" w:rsidP="00D0085A">
            <w:pPr>
              <w:pStyle w:val="Default"/>
              <w:jc w:val="both"/>
              <w:rPr>
                <w:color w:val="auto"/>
                <w:lang w:val="sr-Latn-ME"/>
              </w:rPr>
            </w:pPr>
            <w:r w:rsidRPr="00713A57">
              <w:rPr>
                <w:rFonts w:eastAsiaTheme="minorHAnsi"/>
                <w:sz w:val="22"/>
                <w:szCs w:val="22"/>
                <w:lang w:val="sr-Latn-ME" w:eastAsia="en-US"/>
              </w:rPr>
              <w:t>46.2%  (36.5% , 56.2%)</w:t>
            </w:r>
          </w:p>
        </w:tc>
        <w:tc>
          <w:tcPr>
            <w:tcW w:w="2448" w:type="dxa"/>
            <w:tcMar>
              <w:top w:w="0" w:type="dxa"/>
              <w:left w:w="108" w:type="dxa"/>
              <w:bottom w:w="0" w:type="dxa"/>
              <w:right w:w="108" w:type="dxa"/>
            </w:tcMar>
          </w:tcPr>
          <w:p w14:paraId="077EE8A5" w14:textId="77777777" w:rsidR="00956CC8" w:rsidRPr="00713A57" w:rsidRDefault="00956CC8" w:rsidP="00D0085A">
            <w:pPr>
              <w:pStyle w:val="Default"/>
              <w:jc w:val="both"/>
              <w:rPr>
                <w:color w:val="auto"/>
                <w:lang w:val="sr-Latn-ME"/>
              </w:rPr>
            </w:pPr>
            <w:r w:rsidRPr="00713A57">
              <w:rPr>
                <w:rFonts w:eastAsiaTheme="minorHAnsi"/>
                <w:sz w:val="22"/>
                <w:szCs w:val="22"/>
                <w:lang w:val="sr-Latn-ME" w:eastAsia="en-US"/>
              </w:rPr>
              <w:t>30.0%  (21.6% , 39.5%)</w:t>
            </w:r>
          </w:p>
        </w:tc>
      </w:tr>
      <w:tr w:rsidR="00956CC8" w:rsidRPr="00713A57" w14:paraId="08F48E64" w14:textId="77777777" w:rsidTr="00956CC8">
        <w:tc>
          <w:tcPr>
            <w:tcW w:w="2160" w:type="dxa"/>
            <w:tcMar>
              <w:top w:w="0" w:type="dxa"/>
              <w:left w:w="108" w:type="dxa"/>
              <w:bottom w:w="0" w:type="dxa"/>
              <w:right w:w="108" w:type="dxa"/>
            </w:tcMar>
          </w:tcPr>
          <w:p w14:paraId="325F5514" w14:textId="77777777" w:rsidR="00956CC8" w:rsidRPr="00713A57" w:rsidRDefault="00956CC8" w:rsidP="00D0085A">
            <w:pPr>
              <w:pStyle w:val="Default"/>
              <w:jc w:val="both"/>
              <w:rPr>
                <w:b/>
                <w:bCs/>
                <w:sz w:val="22"/>
                <w:szCs w:val="22"/>
                <w:lang w:val="sr-Latn-ME"/>
              </w:rPr>
            </w:pPr>
            <w:r w:rsidRPr="00713A57">
              <w:rPr>
                <w:b/>
                <w:bCs/>
                <w:sz w:val="22"/>
                <w:szCs w:val="22"/>
                <w:lang w:val="sr-Latn-ME"/>
              </w:rPr>
              <w:t>B (Victoria)</w:t>
            </w:r>
            <w:r w:rsidRPr="00713A57">
              <w:rPr>
                <w:b/>
                <w:bCs/>
                <w:sz w:val="22"/>
                <w:szCs w:val="22"/>
                <w:vertAlign w:val="superscript"/>
                <w:lang w:val="sr-Latn-ME"/>
              </w:rPr>
              <w:t>4</w:t>
            </w:r>
          </w:p>
        </w:tc>
        <w:tc>
          <w:tcPr>
            <w:tcW w:w="2448" w:type="dxa"/>
            <w:tcMar>
              <w:top w:w="0" w:type="dxa"/>
              <w:left w:w="108" w:type="dxa"/>
              <w:bottom w:w="0" w:type="dxa"/>
              <w:right w:w="108" w:type="dxa"/>
            </w:tcMar>
          </w:tcPr>
          <w:p w14:paraId="0E4FAB6C" w14:textId="77777777" w:rsidR="00956CC8" w:rsidRPr="00713A57" w:rsidRDefault="00956CC8" w:rsidP="00D0085A">
            <w:pPr>
              <w:pStyle w:val="Default"/>
              <w:jc w:val="both"/>
              <w:rPr>
                <w:color w:val="auto"/>
                <w:lang w:val="sr-Latn-ME"/>
              </w:rPr>
            </w:pPr>
            <w:r w:rsidRPr="00713A57">
              <w:rPr>
                <w:rFonts w:eastAsiaTheme="minorHAnsi"/>
                <w:sz w:val="22"/>
                <w:szCs w:val="22"/>
                <w:lang w:val="sr-Latn-ME" w:eastAsia="en-US"/>
              </w:rPr>
              <w:t>53.6%  (50.0% , 57.2%)</w:t>
            </w:r>
          </w:p>
        </w:tc>
        <w:tc>
          <w:tcPr>
            <w:tcW w:w="2448" w:type="dxa"/>
            <w:shd w:val="clear" w:color="auto" w:fill="auto"/>
            <w:tcMar>
              <w:top w:w="0" w:type="dxa"/>
              <w:left w:w="108" w:type="dxa"/>
              <w:bottom w:w="0" w:type="dxa"/>
              <w:right w:w="108" w:type="dxa"/>
            </w:tcMar>
          </w:tcPr>
          <w:p w14:paraId="217008D5" w14:textId="77777777" w:rsidR="00956CC8" w:rsidRPr="00713A57" w:rsidRDefault="00956CC8" w:rsidP="00D0085A">
            <w:pPr>
              <w:pStyle w:val="Default"/>
              <w:jc w:val="both"/>
              <w:rPr>
                <w:color w:val="auto"/>
                <w:lang w:val="sr-Latn-ME"/>
              </w:rPr>
            </w:pPr>
            <w:r w:rsidRPr="00713A57">
              <w:rPr>
                <w:rFonts w:eastAsiaTheme="minorHAnsi"/>
                <w:sz w:val="22"/>
                <w:szCs w:val="22"/>
                <w:lang w:val="sr-Latn-ME" w:eastAsia="en-US"/>
              </w:rPr>
              <w:t>25.0%  (17.2% , 34.3%)</w:t>
            </w:r>
          </w:p>
        </w:tc>
        <w:tc>
          <w:tcPr>
            <w:tcW w:w="2448" w:type="dxa"/>
            <w:tcMar>
              <w:top w:w="0" w:type="dxa"/>
              <w:left w:w="108" w:type="dxa"/>
              <w:bottom w:w="0" w:type="dxa"/>
              <w:right w:w="108" w:type="dxa"/>
            </w:tcMar>
          </w:tcPr>
          <w:p w14:paraId="620F8880" w14:textId="77777777" w:rsidR="00956CC8" w:rsidRPr="00713A57" w:rsidRDefault="00956CC8" w:rsidP="00D0085A">
            <w:pPr>
              <w:pStyle w:val="Default"/>
              <w:jc w:val="both"/>
              <w:rPr>
                <w:color w:val="auto"/>
                <w:lang w:val="sr-Latn-ME"/>
              </w:rPr>
            </w:pPr>
            <w:r w:rsidRPr="00713A57">
              <w:rPr>
                <w:rFonts w:eastAsiaTheme="minorHAnsi"/>
                <w:sz w:val="22"/>
                <w:szCs w:val="22"/>
                <w:lang w:val="sr-Latn-ME" w:eastAsia="en-US"/>
              </w:rPr>
              <w:t>55.6%  (45.7% , 65.1%)</w:t>
            </w:r>
          </w:p>
        </w:tc>
      </w:tr>
    </w:tbl>
    <w:p w14:paraId="5E7A9718" w14:textId="7194D9B9" w:rsidR="008E3168" w:rsidRPr="00713A57" w:rsidRDefault="008E3168" w:rsidP="008E3168">
      <w:pPr>
        <w:tabs>
          <w:tab w:val="left" w:pos="284"/>
          <w:tab w:val="center" w:pos="4536"/>
          <w:tab w:val="right" w:pos="9072"/>
        </w:tabs>
        <w:spacing w:before="80" w:after="80"/>
        <w:rPr>
          <w:bCs/>
          <w:sz w:val="20"/>
          <w:szCs w:val="20"/>
          <w:lang w:val="sr-Latn-ME"/>
        </w:rPr>
      </w:pPr>
      <w:r w:rsidRPr="00713A57">
        <w:rPr>
          <w:bCs/>
          <w:sz w:val="20"/>
          <w:szCs w:val="20"/>
          <w:lang w:val="sr-Latn-ME" w:eastAsia="sr-Latn-ME"/>
        </w:rPr>
        <w:t xml:space="preserve">N = broj subjekata koji su uključeni u analizu </w:t>
      </w:r>
      <w:r w:rsidR="00956CC8" w:rsidRPr="00713A57">
        <w:rPr>
          <w:bCs/>
          <w:sz w:val="20"/>
          <w:szCs w:val="20"/>
          <w:lang w:val="sr-Latn-ME" w:eastAsia="sr-Latn-ME"/>
        </w:rPr>
        <w:t>imunogenosti</w:t>
      </w:r>
    </w:p>
    <w:p w14:paraId="20034BB0" w14:textId="77777777" w:rsidR="008E3168" w:rsidRPr="00713A57" w:rsidRDefault="008E3168" w:rsidP="008E3168">
      <w:pPr>
        <w:tabs>
          <w:tab w:val="left" w:pos="284"/>
          <w:tab w:val="center" w:pos="4536"/>
          <w:tab w:val="right" w:pos="9072"/>
        </w:tabs>
        <w:spacing w:before="80" w:after="80"/>
        <w:rPr>
          <w:bCs/>
          <w:sz w:val="20"/>
          <w:szCs w:val="20"/>
          <w:lang w:val="sr-Latn-ME" w:eastAsia="sr-Latn-ME"/>
        </w:rPr>
      </w:pPr>
      <w:r w:rsidRPr="00713A57">
        <w:rPr>
          <w:bCs/>
          <w:sz w:val="20"/>
          <w:szCs w:val="20"/>
          <w:vertAlign w:val="superscript"/>
          <w:lang w:val="sr-Latn-ME" w:eastAsia="sr-Latn-ME"/>
        </w:rPr>
        <w:t>1</w:t>
      </w:r>
      <w:r w:rsidRPr="00713A57">
        <w:rPr>
          <w:bCs/>
          <w:sz w:val="20"/>
          <w:szCs w:val="20"/>
          <w:lang w:val="sr-Latn-ME" w:eastAsia="sr-Latn-ME"/>
        </w:rPr>
        <w:t xml:space="preserve"> sadrži A/H1N1, A/H3N2 i B (soj Yamagata)</w:t>
      </w:r>
    </w:p>
    <w:p w14:paraId="397B5BDB" w14:textId="77777777" w:rsidR="008E3168" w:rsidRPr="00713A57" w:rsidRDefault="008E3168" w:rsidP="008E3168">
      <w:pPr>
        <w:tabs>
          <w:tab w:val="left" w:pos="284"/>
          <w:tab w:val="center" w:pos="4536"/>
          <w:tab w:val="right" w:pos="9072"/>
        </w:tabs>
        <w:spacing w:before="80" w:after="80"/>
        <w:rPr>
          <w:bCs/>
          <w:sz w:val="20"/>
          <w:szCs w:val="20"/>
          <w:lang w:val="sr-Latn-ME" w:eastAsia="sr-Latn-ME"/>
        </w:rPr>
      </w:pPr>
      <w:r w:rsidRPr="00713A57">
        <w:rPr>
          <w:bCs/>
          <w:sz w:val="20"/>
          <w:szCs w:val="20"/>
          <w:vertAlign w:val="superscript"/>
          <w:lang w:val="sr-Latn-ME" w:eastAsia="sr-Latn-ME"/>
        </w:rPr>
        <w:t>2</w:t>
      </w:r>
      <w:r w:rsidRPr="00713A57">
        <w:rPr>
          <w:bCs/>
          <w:sz w:val="20"/>
          <w:szCs w:val="20"/>
          <w:lang w:val="sr-Latn-ME" w:eastAsia="sr-Latn-ME"/>
        </w:rPr>
        <w:t xml:space="preserve"> sadrži A/H1N1, A/H3N2 i B (soj Victoria)</w:t>
      </w:r>
    </w:p>
    <w:p w14:paraId="4C7FADE2" w14:textId="49C835A8" w:rsidR="008E3168" w:rsidRPr="00713A57" w:rsidRDefault="008E3168" w:rsidP="008E3168">
      <w:pPr>
        <w:tabs>
          <w:tab w:val="left" w:pos="284"/>
          <w:tab w:val="center" w:pos="4536"/>
          <w:tab w:val="right" w:pos="9072"/>
        </w:tabs>
        <w:spacing w:before="80" w:after="80"/>
        <w:rPr>
          <w:bCs/>
          <w:sz w:val="20"/>
          <w:szCs w:val="20"/>
          <w:lang w:val="sr-Latn-ME" w:eastAsia="sr-Latn-ME"/>
        </w:rPr>
      </w:pPr>
      <w:r w:rsidRPr="00713A57">
        <w:rPr>
          <w:bCs/>
          <w:sz w:val="20"/>
          <w:szCs w:val="20"/>
          <w:vertAlign w:val="superscript"/>
          <w:lang w:val="sr-Latn-ME" w:eastAsia="sr-Latn-ME"/>
        </w:rPr>
        <w:t>3</w:t>
      </w:r>
      <w:r w:rsidRPr="00713A57">
        <w:rPr>
          <w:bCs/>
          <w:sz w:val="20"/>
          <w:szCs w:val="20"/>
          <w:lang w:val="sr-Latn-ME" w:eastAsia="sr-Latn-ME"/>
        </w:rPr>
        <w:t xml:space="preserve"> predloženi soj B od strane SZO za sezonu 2014-2015 NH za trovalentne vakcine</w:t>
      </w:r>
    </w:p>
    <w:p w14:paraId="593EA253" w14:textId="64C7CC99" w:rsidR="008E3168" w:rsidRPr="00713A57" w:rsidRDefault="008E3168" w:rsidP="008E3168">
      <w:pPr>
        <w:tabs>
          <w:tab w:val="left" w:pos="284"/>
          <w:tab w:val="center" w:pos="4536"/>
          <w:tab w:val="right" w:pos="9072"/>
        </w:tabs>
        <w:spacing w:before="80" w:after="80"/>
        <w:rPr>
          <w:bCs/>
          <w:sz w:val="20"/>
          <w:szCs w:val="20"/>
          <w:lang w:val="sr-Latn-ME" w:eastAsia="sr-Latn-ME"/>
        </w:rPr>
      </w:pPr>
      <w:r w:rsidRPr="00713A57">
        <w:rPr>
          <w:bCs/>
          <w:sz w:val="20"/>
          <w:szCs w:val="20"/>
          <w:vertAlign w:val="superscript"/>
          <w:lang w:val="sr-Latn-ME" w:eastAsia="sr-Latn-ME"/>
        </w:rPr>
        <w:t>4</w:t>
      </w:r>
      <w:r w:rsidRPr="00713A57">
        <w:rPr>
          <w:bCs/>
          <w:sz w:val="20"/>
          <w:szCs w:val="20"/>
          <w:lang w:val="sr-Latn-ME" w:eastAsia="sr-Latn-ME"/>
        </w:rPr>
        <w:t xml:space="preserve"> dodatno predloženi soj B od strane SZO za sezonu 2014-2015 NH za četvorovalentne vakcine</w:t>
      </w:r>
    </w:p>
    <w:p w14:paraId="52E62138" w14:textId="77777777" w:rsidR="008E3168" w:rsidRPr="00713A57" w:rsidRDefault="008E3168" w:rsidP="008E3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u w:val="single"/>
          <w:lang w:val="sr-Latn-ME"/>
        </w:rPr>
      </w:pPr>
    </w:p>
    <w:p w14:paraId="61953DBB" w14:textId="77777777" w:rsidR="008E3168" w:rsidRPr="00713A57" w:rsidRDefault="008E3168" w:rsidP="008E3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u w:val="single"/>
          <w:lang w:val="sr-Latn-ME"/>
        </w:rPr>
      </w:pPr>
      <w:r w:rsidRPr="00713A57">
        <w:rPr>
          <w:b/>
          <w:i/>
          <w:sz w:val="22"/>
          <w:szCs w:val="22"/>
          <w:u w:val="single"/>
          <w:lang w:val="sr-Latn-ME"/>
        </w:rPr>
        <w:t>Pedijatrijska populacija</w:t>
      </w:r>
    </w:p>
    <w:p w14:paraId="356E075A" w14:textId="2C22D863" w:rsidR="008E3168" w:rsidRPr="00713A57" w:rsidRDefault="008E3168" w:rsidP="008E3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sr-Latn-ME"/>
        </w:rPr>
      </w:pPr>
      <w:r w:rsidRPr="00713A57">
        <w:rPr>
          <w:sz w:val="22"/>
          <w:szCs w:val="22"/>
          <w:lang w:val="sr-Latn-ME"/>
        </w:rPr>
        <w:t>D</w:t>
      </w:r>
      <w:r w:rsidR="00643CCB" w:rsidRPr="00713A57">
        <w:rPr>
          <w:sz w:val="22"/>
          <w:szCs w:val="22"/>
          <w:lang w:val="sr-Latn-ME"/>
        </w:rPr>
        <w:t>j</w:t>
      </w:r>
      <w:r w:rsidRPr="00713A57">
        <w:rPr>
          <w:sz w:val="22"/>
          <w:szCs w:val="22"/>
          <w:lang w:val="sr-Latn-ME"/>
        </w:rPr>
        <w:t>eca starosti od 3 do 17 godina:</w:t>
      </w:r>
    </w:p>
    <w:p w14:paraId="591CC80F" w14:textId="77777777" w:rsidR="008E3168" w:rsidRPr="00713A57" w:rsidRDefault="008E3168" w:rsidP="008E3168">
      <w:pPr>
        <w:tabs>
          <w:tab w:val="left" w:pos="284"/>
        </w:tabs>
        <w:jc w:val="both"/>
        <w:rPr>
          <w:sz w:val="22"/>
          <w:szCs w:val="22"/>
          <w:lang w:val="sr-Latn-ME"/>
        </w:rPr>
      </w:pPr>
    </w:p>
    <w:p w14:paraId="4033C26A" w14:textId="49789403" w:rsidR="008E3168" w:rsidRPr="00713A57" w:rsidRDefault="008E3168" w:rsidP="008E3168">
      <w:pPr>
        <w:tabs>
          <w:tab w:val="left" w:pos="284"/>
        </w:tabs>
        <w:jc w:val="both"/>
        <w:rPr>
          <w:sz w:val="22"/>
          <w:szCs w:val="22"/>
          <w:lang w:val="sr-Latn-ME"/>
        </w:rPr>
      </w:pPr>
      <w:r w:rsidRPr="00713A57">
        <w:rPr>
          <w:sz w:val="22"/>
          <w:szCs w:val="22"/>
          <w:lang w:val="sr-Latn-ME"/>
        </w:rPr>
        <w:t>U kliničkoj studiji INFQ3002, 402 d</w:t>
      </w:r>
      <w:r w:rsidR="00643CCB" w:rsidRPr="00713A57">
        <w:rPr>
          <w:sz w:val="22"/>
          <w:szCs w:val="22"/>
          <w:lang w:val="sr-Latn-ME"/>
        </w:rPr>
        <w:t>j</w:t>
      </w:r>
      <w:r w:rsidRPr="00713A57">
        <w:rPr>
          <w:sz w:val="22"/>
          <w:szCs w:val="22"/>
          <w:lang w:val="sr-Latn-ME"/>
        </w:rPr>
        <w:t>ece starosti od 3 do 17 godina su primili jednu ili dv</w:t>
      </w:r>
      <w:r w:rsidR="00643CCB" w:rsidRPr="00713A57">
        <w:rPr>
          <w:sz w:val="22"/>
          <w:szCs w:val="22"/>
          <w:lang w:val="sr-Latn-ME"/>
        </w:rPr>
        <w:t>ij</w:t>
      </w:r>
      <w:r w:rsidRPr="00713A57">
        <w:rPr>
          <w:sz w:val="22"/>
          <w:szCs w:val="22"/>
          <w:lang w:val="sr-Latn-ME"/>
        </w:rPr>
        <w:t>e doze l</w:t>
      </w:r>
      <w:r w:rsidR="00643CCB" w:rsidRPr="00713A57">
        <w:rPr>
          <w:sz w:val="22"/>
          <w:szCs w:val="22"/>
          <w:lang w:val="sr-Latn-ME"/>
        </w:rPr>
        <w:t>ij</w:t>
      </w:r>
      <w:r w:rsidRPr="00713A57">
        <w:rPr>
          <w:sz w:val="22"/>
          <w:szCs w:val="22"/>
          <w:lang w:val="sr-Latn-ME"/>
        </w:rPr>
        <w:t>eka Influvac Tetra i 798 subjekta je primilo jednu ili dv</w:t>
      </w:r>
      <w:r w:rsidR="00643CCB" w:rsidRPr="00713A57">
        <w:rPr>
          <w:sz w:val="22"/>
          <w:szCs w:val="22"/>
          <w:lang w:val="sr-Latn-ME"/>
        </w:rPr>
        <w:t>ij</w:t>
      </w:r>
      <w:r w:rsidRPr="00713A57">
        <w:rPr>
          <w:sz w:val="22"/>
          <w:szCs w:val="22"/>
          <w:lang w:val="sr-Latn-ME"/>
        </w:rPr>
        <w:t>e doze trovalentne vakcine Influvac na osnovu svoje prethodne vakcinacije:</w:t>
      </w:r>
    </w:p>
    <w:p w14:paraId="31D31E58" w14:textId="77777777" w:rsidR="00CD58D5" w:rsidRPr="00713A57" w:rsidRDefault="00CD58D5" w:rsidP="008E3168">
      <w:pPr>
        <w:tabs>
          <w:tab w:val="left" w:pos="284"/>
        </w:tabs>
        <w:jc w:val="both"/>
        <w:rPr>
          <w:sz w:val="22"/>
          <w:szCs w:val="22"/>
          <w:lang w:val="sr-Latn-ME"/>
        </w:rPr>
      </w:pPr>
    </w:p>
    <w:p w14:paraId="12812657" w14:textId="2E7D2CB2" w:rsidR="008E3168" w:rsidRPr="00713A57" w:rsidRDefault="008E3168" w:rsidP="008E3168">
      <w:pPr>
        <w:tabs>
          <w:tab w:val="left" w:pos="284"/>
          <w:tab w:val="center" w:pos="4536"/>
          <w:tab w:val="right" w:pos="9072"/>
        </w:tabs>
        <w:rPr>
          <w:sz w:val="22"/>
          <w:szCs w:val="22"/>
          <w:u w:val="single"/>
          <w:lang w:val="sr-Latn-ME" w:eastAsia="sr-Latn-ME"/>
        </w:rPr>
      </w:pPr>
      <w:r w:rsidRPr="00713A57">
        <w:rPr>
          <w:sz w:val="22"/>
          <w:szCs w:val="22"/>
          <w:u w:val="single"/>
          <w:lang w:val="sr-Latn-ME" w:eastAsia="sr-Latn-ME"/>
        </w:rPr>
        <w:t>Tabela:</w:t>
      </w:r>
      <w:r w:rsidR="00956CC8" w:rsidRPr="00713A57">
        <w:rPr>
          <w:sz w:val="22"/>
          <w:szCs w:val="22"/>
          <w:u w:val="single"/>
          <w:lang w:val="sr-Latn-ME"/>
        </w:rPr>
        <w:t xml:space="preserve"> </w:t>
      </w:r>
      <w:r w:rsidR="00956CC8" w:rsidRPr="00713A57">
        <w:rPr>
          <w:sz w:val="22"/>
          <w:szCs w:val="22"/>
          <w:u w:val="single"/>
          <w:lang w:val="sr-Latn-ME" w:eastAsia="sr-Latn-ME"/>
        </w:rPr>
        <w:t>Stepen serokonverzije</w:t>
      </w:r>
    </w:p>
    <w:p w14:paraId="7FA88515" w14:textId="77777777" w:rsidR="008E3168" w:rsidRPr="00713A57" w:rsidRDefault="008E3168" w:rsidP="008E3168">
      <w:pPr>
        <w:tabs>
          <w:tab w:val="left" w:pos="284"/>
          <w:tab w:val="center" w:pos="4536"/>
          <w:tab w:val="right" w:pos="9072"/>
        </w:tabs>
        <w:rPr>
          <w:sz w:val="22"/>
          <w:szCs w:val="22"/>
          <w:lang w:val="sr-Latn-ME" w:eastAsia="sr-Latn-ME"/>
        </w:rPr>
      </w:pPr>
    </w:p>
    <w:tbl>
      <w:tblPr>
        <w:tblW w:w="974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93"/>
        <w:gridCol w:w="2519"/>
        <w:gridCol w:w="2452"/>
        <w:gridCol w:w="2683"/>
      </w:tblGrid>
      <w:tr w:rsidR="008E3168" w:rsidRPr="00713A57" w14:paraId="5FB66476" w14:textId="77777777" w:rsidTr="00956CC8">
        <w:tc>
          <w:tcPr>
            <w:tcW w:w="2093" w:type="dxa"/>
            <w:tcBorders>
              <w:top w:val="double" w:sz="4" w:space="0" w:color="auto"/>
              <w:left w:val="double" w:sz="4" w:space="0" w:color="auto"/>
              <w:bottom w:val="single" w:sz="6" w:space="0" w:color="auto"/>
              <w:right w:val="single" w:sz="6" w:space="0" w:color="auto"/>
            </w:tcBorders>
            <w:tcMar>
              <w:top w:w="0" w:type="dxa"/>
              <w:left w:w="108" w:type="dxa"/>
              <w:bottom w:w="0" w:type="dxa"/>
              <w:right w:w="108" w:type="dxa"/>
            </w:tcMar>
            <w:hideMark/>
          </w:tcPr>
          <w:p w14:paraId="7F0680A5" w14:textId="53DECF75" w:rsidR="008E3168" w:rsidRPr="00713A57" w:rsidRDefault="008E3168" w:rsidP="00070D0A">
            <w:pPr>
              <w:widowControl w:val="0"/>
              <w:autoSpaceDE w:val="0"/>
              <w:autoSpaceDN w:val="0"/>
              <w:adjustRightInd w:val="0"/>
              <w:rPr>
                <w:rFonts w:eastAsia="SimSun"/>
                <w:sz w:val="22"/>
                <w:szCs w:val="22"/>
                <w:lang w:val="sr-Latn-ME" w:eastAsia="zh-CN"/>
              </w:rPr>
            </w:pPr>
            <w:bookmarkStart w:id="4" w:name="_Hlk530578634"/>
            <w:r w:rsidRPr="00713A57">
              <w:rPr>
                <w:rFonts w:eastAsia="SimSun"/>
                <w:b/>
                <w:bCs/>
                <w:color w:val="000000"/>
                <w:sz w:val="22"/>
                <w:szCs w:val="22"/>
                <w:lang w:val="sr-Latn-ME" w:eastAsia="zh-CN"/>
              </w:rPr>
              <w:t>D</w:t>
            </w:r>
            <w:r w:rsidR="00CE4F8B" w:rsidRPr="00713A57">
              <w:rPr>
                <w:rFonts w:eastAsia="SimSun"/>
                <w:b/>
                <w:bCs/>
                <w:color w:val="000000"/>
                <w:sz w:val="22"/>
                <w:szCs w:val="22"/>
                <w:lang w:val="sr-Latn-ME" w:eastAsia="zh-CN"/>
              </w:rPr>
              <w:t>j</w:t>
            </w:r>
            <w:r w:rsidRPr="00713A57">
              <w:rPr>
                <w:rFonts w:eastAsia="SimSun"/>
                <w:b/>
                <w:bCs/>
                <w:color w:val="000000"/>
                <w:sz w:val="22"/>
                <w:szCs w:val="22"/>
                <w:lang w:val="sr-Latn-ME" w:eastAsia="zh-CN"/>
              </w:rPr>
              <w:t>eca starosti od 3 – 17 godina</w:t>
            </w:r>
          </w:p>
        </w:tc>
        <w:tc>
          <w:tcPr>
            <w:tcW w:w="2519" w:type="dxa"/>
            <w:tcBorders>
              <w:top w:val="double" w:sz="4"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7822A42" w14:textId="77777777" w:rsidR="008E3168" w:rsidRPr="00713A57" w:rsidRDefault="008E3168" w:rsidP="00070D0A">
            <w:pPr>
              <w:widowControl w:val="0"/>
              <w:autoSpaceDE w:val="0"/>
              <w:autoSpaceDN w:val="0"/>
              <w:adjustRightInd w:val="0"/>
              <w:rPr>
                <w:rFonts w:eastAsia="SimSun"/>
                <w:sz w:val="22"/>
                <w:szCs w:val="22"/>
                <w:lang w:val="sr-Latn-ME" w:eastAsia="zh-CN"/>
              </w:rPr>
            </w:pPr>
            <w:r w:rsidRPr="00713A57">
              <w:rPr>
                <w:rFonts w:eastAsia="SimSun"/>
                <w:sz w:val="22"/>
                <w:szCs w:val="22"/>
                <w:lang w:val="sr-Latn-ME" w:eastAsia="zh-CN"/>
              </w:rPr>
              <w:t>Influvac Tetra</w:t>
            </w:r>
            <w:r w:rsidRPr="00713A57">
              <w:rPr>
                <w:rFonts w:eastAsia="SimSun"/>
                <w:sz w:val="22"/>
                <w:szCs w:val="22"/>
                <w:lang w:val="sr-Latn-ME" w:eastAsia="zh-CN"/>
              </w:rPr>
              <w:br/>
              <w:t>N=396</w:t>
            </w:r>
          </w:p>
        </w:tc>
        <w:tc>
          <w:tcPr>
            <w:tcW w:w="2452" w:type="dxa"/>
            <w:tcBorders>
              <w:top w:val="double" w:sz="4"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79C0A9C" w14:textId="77777777" w:rsidR="008E3168" w:rsidRPr="00713A57" w:rsidRDefault="008E3168" w:rsidP="008E3168">
            <w:pPr>
              <w:tabs>
                <w:tab w:val="left" w:pos="284"/>
              </w:tabs>
              <w:jc w:val="both"/>
              <w:rPr>
                <w:color w:val="000000"/>
                <w:sz w:val="22"/>
                <w:szCs w:val="22"/>
                <w:lang w:val="sr-Latn-ME"/>
              </w:rPr>
            </w:pPr>
            <w:r w:rsidRPr="00713A57">
              <w:rPr>
                <w:color w:val="000000"/>
                <w:sz w:val="22"/>
                <w:szCs w:val="22"/>
                <w:lang w:val="sr-Latn-ME"/>
              </w:rPr>
              <w:t>Influvac</w:t>
            </w:r>
            <w:r w:rsidRPr="00713A57">
              <w:rPr>
                <w:color w:val="000000"/>
                <w:sz w:val="22"/>
                <w:szCs w:val="22"/>
                <w:vertAlign w:val="superscript"/>
                <w:lang w:val="sr-Latn-ME"/>
              </w:rPr>
              <w:t>1</w:t>
            </w:r>
          </w:p>
          <w:p w14:paraId="584FB3F9" w14:textId="77777777" w:rsidR="008E3168" w:rsidRPr="00713A57" w:rsidRDefault="008E3168" w:rsidP="008E3168">
            <w:pPr>
              <w:tabs>
                <w:tab w:val="left" w:pos="284"/>
              </w:tabs>
              <w:jc w:val="both"/>
              <w:rPr>
                <w:color w:val="000000"/>
                <w:sz w:val="22"/>
                <w:szCs w:val="22"/>
                <w:lang w:val="sr-Latn-ME"/>
              </w:rPr>
            </w:pPr>
            <w:r w:rsidRPr="00713A57">
              <w:rPr>
                <w:sz w:val="22"/>
                <w:szCs w:val="22"/>
                <w:lang w:val="sr-Latn-ME"/>
              </w:rPr>
              <w:t>N= 389</w:t>
            </w:r>
          </w:p>
        </w:tc>
        <w:tc>
          <w:tcPr>
            <w:tcW w:w="2683" w:type="dxa"/>
            <w:tcBorders>
              <w:top w:val="double" w:sz="4" w:space="0" w:color="auto"/>
              <w:left w:val="single" w:sz="6" w:space="0" w:color="auto"/>
              <w:bottom w:val="single" w:sz="6" w:space="0" w:color="auto"/>
              <w:right w:val="double" w:sz="4" w:space="0" w:color="auto"/>
            </w:tcBorders>
            <w:tcMar>
              <w:top w:w="0" w:type="dxa"/>
              <w:left w:w="108" w:type="dxa"/>
              <w:bottom w:w="0" w:type="dxa"/>
              <w:right w:w="108" w:type="dxa"/>
            </w:tcMar>
            <w:hideMark/>
          </w:tcPr>
          <w:p w14:paraId="04B8453B" w14:textId="77777777" w:rsidR="008E3168" w:rsidRPr="00713A57" w:rsidRDefault="008E3168" w:rsidP="008E3168">
            <w:pPr>
              <w:tabs>
                <w:tab w:val="left" w:pos="284"/>
              </w:tabs>
              <w:jc w:val="both"/>
              <w:rPr>
                <w:color w:val="000000"/>
                <w:sz w:val="22"/>
                <w:szCs w:val="22"/>
                <w:lang w:val="sr-Latn-ME"/>
              </w:rPr>
            </w:pPr>
            <w:r w:rsidRPr="00713A57">
              <w:rPr>
                <w:color w:val="000000"/>
                <w:sz w:val="22"/>
                <w:szCs w:val="22"/>
                <w:lang w:val="sr-Latn-ME"/>
              </w:rPr>
              <w:t>Influvac</w:t>
            </w:r>
            <w:r w:rsidRPr="00713A57">
              <w:rPr>
                <w:color w:val="000000"/>
                <w:sz w:val="22"/>
                <w:szCs w:val="22"/>
                <w:vertAlign w:val="superscript"/>
                <w:lang w:val="sr-Latn-ME"/>
              </w:rPr>
              <w:t>2</w:t>
            </w:r>
          </w:p>
          <w:p w14:paraId="2C449FE2" w14:textId="77777777" w:rsidR="008E3168" w:rsidRPr="00713A57" w:rsidRDefault="008E3168" w:rsidP="00070D0A">
            <w:pPr>
              <w:widowControl w:val="0"/>
              <w:autoSpaceDE w:val="0"/>
              <w:autoSpaceDN w:val="0"/>
              <w:adjustRightInd w:val="0"/>
              <w:jc w:val="both"/>
              <w:rPr>
                <w:rFonts w:eastAsia="SimSun"/>
                <w:sz w:val="22"/>
                <w:szCs w:val="22"/>
                <w:lang w:val="sr-Latn-ME" w:eastAsia="zh-CN"/>
              </w:rPr>
            </w:pPr>
            <w:r w:rsidRPr="00713A57">
              <w:rPr>
                <w:rFonts w:eastAsia="SimSun"/>
                <w:sz w:val="22"/>
                <w:szCs w:val="22"/>
                <w:lang w:val="sr-Latn-ME" w:eastAsia="zh-CN"/>
              </w:rPr>
              <w:t>N=399</w:t>
            </w:r>
          </w:p>
        </w:tc>
      </w:tr>
      <w:bookmarkEnd w:id="4"/>
      <w:tr w:rsidR="00956CC8" w:rsidRPr="00713A57" w14:paraId="5D20EACE" w14:textId="77777777" w:rsidTr="00956CC8">
        <w:tc>
          <w:tcPr>
            <w:tcW w:w="9747" w:type="dxa"/>
            <w:gridSpan w:val="4"/>
            <w:tcMar>
              <w:top w:w="0" w:type="dxa"/>
              <w:left w:w="108" w:type="dxa"/>
              <w:bottom w:w="0" w:type="dxa"/>
              <w:right w:w="108" w:type="dxa"/>
            </w:tcMar>
          </w:tcPr>
          <w:p w14:paraId="7854828A" w14:textId="77777777" w:rsidR="00956CC8" w:rsidRPr="00713A57" w:rsidRDefault="00956CC8" w:rsidP="00956CC8">
            <w:pPr>
              <w:widowControl w:val="0"/>
              <w:autoSpaceDE w:val="0"/>
              <w:autoSpaceDN w:val="0"/>
              <w:adjustRightInd w:val="0"/>
              <w:jc w:val="center"/>
              <w:rPr>
                <w:rFonts w:eastAsia="SimSun"/>
                <w:sz w:val="22"/>
                <w:szCs w:val="22"/>
                <w:lang w:val="sr-Latn-ME" w:eastAsia="zh-CN"/>
              </w:rPr>
            </w:pPr>
            <w:r w:rsidRPr="00713A57">
              <w:rPr>
                <w:rFonts w:eastAsia="SimSun"/>
                <w:sz w:val="22"/>
                <w:szCs w:val="22"/>
                <w:lang w:val="sr-Latn-ME" w:eastAsia="zh-CN"/>
              </w:rPr>
              <w:t>Stepen serokonverzije (95% interval pouzdanosti)</w:t>
            </w:r>
          </w:p>
        </w:tc>
      </w:tr>
      <w:tr w:rsidR="00956CC8" w:rsidRPr="00713A57" w14:paraId="5517B467" w14:textId="77777777" w:rsidTr="00956CC8">
        <w:tc>
          <w:tcPr>
            <w:tcW w:w="2093" w:type="dxa"/>
            <w:tcMar>
              <w:top w:w="0" w:type="dxa"/>
              <w:left w:w="108" w:type="dxa"/>
              <w:bottom w:w="0" w:type="dxa"/>
              <w:right w:w="108" w:type="dxa"/>
            </w:tcMar>
          </w:tcPr>
          <w:p w14:paraId="52DCD8A5" w14:textId="77777777" w:rsidR="00956CC8" w:rsidRPr="00713A57" w:rsidRDefault="00956CC8" w:rsidP="00956CC8">
            <w:pPr>
              <w:widowControl w:val="0"/>
              <w:autoSpaceDE w:val="0"/>
              <w:autoSpaceDN w:val="0"/>
              <w:adjustRightInd w:val="0"/>
              <w:jc w:val="both"/>
              <w:rPr>
                <w:rFonts w:eastAsia="SimSun"/>
                <w:b/>
                <w:bCs/>
                <w:color w:val="000000"/>
                <w:sz w:val="22"/>
                <w:szCs w:val="22"/>
                <w:lang w:val="sr-Latn-ME" w:eastAsia="zh-CN"/>
              </w:rPr>
            </w:pPr>
            <w:r w:rsidRPr="00713A57">
              <w:rPr>
                <w:rFonts w:eastAsia="SimSun"/>
                <w:b/>
                <w:bCs/>
                <w:color w:val="000000"/>
                <w:sz w:val="22"/>
                <w:szCs w:val="22"/>
                <w:lang w:val="sr-Latn-ME" w:eastAsia="zh-CN"/>
              </w:rPr>
              <w:t>A/H1N1</w:t>
            </w:r>
          </w:p>
        </w:tc>
        <w:tc>
          <w:tcPr>
            <w:tcW w:w="2519" w:type="dxa"/>
            <w:tcMar>
              <w:top w:w="0" w:type="dxa"/>
              <w:left w:w="108" w:type="dxa"/>
              <w:bottom w:w="0" w:type="dxa"/>
              <w:right w:w="108" w:type="dxa"/>
            </w:tcMar>
          </w:tcPr>
          <w:p w14:paraId="7D701CC9" w14:textId="77777777" w:rsidR="00956CC8" w:rsidRPr="00713A57" w:rsidRDefault="00956CC8" w:rsidP="00956CC8">
            <w:pPr>
              <w:widowControl w:val="0"/>
              <w:autoSpaceDE w:val="0"/>
              <w:autoSpaceDN w:val="0"/>
              <w:adjustRightInd w:val="0"/>
              <w:jc w:val="both"/>
              <w:rPr>
                <w:rFonts w:eastAsia="SimSun"/>
                <w:lang w:val="sr-Latn-ME" w:eastAsia="zh-CN"/>
              </w:rPr>
            </w:pPr>
            <w:r w:rsidRPr="00713A57">
              <w:rPr>
                <w:rFonts w:eastAsia="Calibri"/>
                <w:color w:val="000000"/>
                <w:sz w:val="22"/>
                <w:szCs w:val="22"/>
                <w:lang w:val="sr-Latn-ME"/>
              </w:rPr>
              <w:t>60.1%  (55.1% , 65.0%)</w:t>
            </w:r>
          </w:p>
        </w:tc>
        <w:tc>
          <w:tcPr>
            <w:tcW w:w="2452" w:type="dxa"/>
            <w:shd w:val="clear" w:color="auto" w:fill="auto"/>
            <w:tcMar>
              <w:top w:w="0" w:type="dxa"/>
              <w:left w:w="108" w:type="dxa"/>
              <w:bottom w:w="0" w:type="dxa"/>
              <w:right w:w="108" w:type="dxa"/>
            </w:tcMar>
          </w:tcPr>
          <w:p w14:paraId="510D4BF8" w14:textId="77777777" w:rsidR="00956CC8" w:rsidRPr="00713A57" w:rsidRDefault="00956CC8" w:rsidP="00956CC8">
            <w:pPr>
              <w:widowControl w:val="0"/>
              <w:autoSpaceDE w:val="0"/>
              <w:autoSpaceDN w:val="0"/>
              <w:adjustRightInd w:val="0"/>
              <w:jc w:val="both"/>
              <w:rPr>
                <w:rFonts w:eastAsia="SimSun"/>
                <w:lang w:val="sr-Latn-ME" w:eastAsia="zh-CN"/>
              </w:rPr>
            </w:pPr>
            <w:r w:rsidRPr="00713A57">
              <w:rPr>
                <w:rFonts w:eastAsia="Calibri"/>
                <w:color w:val="000000"/>
                <w:sz w:val="22"/>
                <w:szCs w:val="22"/>
                <w:lang w:val="sr-Latn-ME"/>
              </w:rPr>
              <w:t>61.8%  (56.7% , 66.6%)</w:t>
            </w:r>
          </w:p>
        </w:tc>
        <w:tc>
          <w:tcPr>
            <w:tcW w:w="2683" w:type="dxa"/>
            <w:tcMar>
              <w:top w:w="0" w:type="dxa"/>
              <w:left w:w="108" w:type="dxa"/>
              <w:bottom w:w="0" w:type="dxa"/>
              <w:right w:w="108" w:type="dxa"/>
            </w:tcMar>
          </w:tcPr>
          <w:p w14:paraId="06285A2A" w14:textId="77777777" w:rsidR="00956CC8" w:rsidRPr="00713A57" w:rsidRDefault="00956CC8" w:rsidP="00956CC8">
            <w:pPr>
              <w:widowControl w:val="0"/>
              <w:autoSpaceDE w:val="0"/>
              <w:autoSpaceDN w:val="0"/>
              <w:adjustRightInd w:val="0"/>
              <w:jc w:val="both"/>
              <w:rPr>
                <w:rFonts w:eastAsia="SimSun"/>
                <w:lang w:val="sr-Latn-ME" w:eastAsia="zh-CN"/>
              </w:rPr>
            </w:pPr>
            <w:r w:rsidRPr="00713A57">
              <w:rPr>
                <w:rFonts w:eastAsia="Calibri"/>
                <w:color w:val="000000"/>
                <w:sz w:val="22"/>
                <w:szCs w:val="22"/>
                <w:lang w:val="sr-Latn-ME"/>
              </w:rPr>
              <w:t>59.1%  (54.1% , 64.0%)</w:t>
            </w:r>
          </w:p>
        </w:tc>
      </w:tr>
      <w:tr w:rsidR="00956CC8" w:rsidRPr="00713A57" w14:paraId="416F7178" w14:textId="77777777" w:rsidTr="00956CC8">
        <w:tc>
          <w:tcPr>
            <w:tcW w:w="2093" w:type="dxa"/>
            <w:tcMar>
              <w:top w:w="0" w:type="dxa"/>
              <w:left w:w="108" w:type="dxa"/>
              <w:bottom w:w="0" w:type="dxa"/>
              <w:right w:w="108" w:type="dxa"/>
            </w:tcMar>
          </w:tcPr>
          <w:p w14:paraId="0970C7A3" w14:textId="77777777" w:rsidR="00956CC8" w:rsidRPr="00713A57" w:rsidRDefault="00956CC8" w:rsidP="00956CC8">
            <w:pPr>
              <w:widowControl w:val="0"/>
              <w:autoSpaceDE w:val="0"/>
              <w:autoSpaceDN w:val="0"/>
              <w:adjustRightInd w:val="0"/>
              <w:jc w:val="both"/>
              <w:rPr>
                <w:rFonts w:eastAsia="SimSun"/>
                <w:b/>
                <w:bCs/>
                <w:color w:val="000000"/>
                <w:sz w:val="22"/>
                <w:szCs w:val="22"/>
                <w:lang w:val="sr-Latn-ME" w:eastAsia="zh-CN"/>
              </w:rPr>
            </w:pPr>
            <w:r w:rsidRPr="00713A57">
              <w:rPr>
                <w:rFonts w:eastAsia="SimSun"/>
                <w:b/>
                <w:bCs/>
                <w:color w:val="000000"/>
                <w:sz w:val="22"/>
                <w:szCs w:val="22"/>
                <w:lang w:val="sr-Latn-ME" w:eastAsia="zh-CN"/>
              </w:rPr>
              <w:t>A/H3N2</w:t>
            </w:r>
          </w:p>
        </w:tc>
        <w:tc>
          <w:tcPr>
            <w:tcW w:w="2519" w:type="dxa"/>
            <w:tcMar>
              <w:top w:w="0" w:type="dxa"/>
              <w:left w:w="108" w:type="dxa"/>
              <w:bottom w:w="0" w:type="dxa"/>
              <w:right w:w="108" w:type="dxa"/>
            </w:tcMar>
          </w:tcPr>
          <w:p w14:paraId="46A76120" w14:textId="77777777" w:rsidR="00956CC8" w:rsidRPr="00713A57" w:rsidRDefault="00956CC8" w:rsidP="00956CC8">
            <w:pPr>
              <w:widowControl w:val="0"/>
              <w:autoSpaceDE w:val="0"/>
              <w:autoSpaceDN w:val="0"/>
              <w:adjustRightInd w:val="0"/>
              <w:jc w:val="both"/>
              <w:rPr>
                <w:rFonts w:eastAsia="SimSun"/>
                <w:lang w:val="sr-Latn-ME" w:eastAsia="zh-CN"/>
              </w:rPr>
            </w:pPr>
            <w:r w:rsidRPr="00713A57">
              <w:rPr>
                <w:rFonts w:eastAsia="Calibri"/>
                <w:color w:val="000000"/>
                <w:sz w:val="22"/>
                <w:szCs w:val="22"/>
                <w:lang w:val="sr-Latn-ME"/>
              </w:rPr>
              <w:t>80.6%  (76.3% , 84.3%)</w:t>
            </w:r>
          </w:p>
        </w:tc>
        <w:tc>
          <w:tcPr>
            <w:tcW w:w="2452" w:type="dxa"/>
            <w:shd w:val="clear" w:color="auto" w:fill="auto"/>
            <w:tcMar>
              <w:top w:w="0" w:type="dxa"/>
              <w:left w:w="108" w:type="dxa"/>
              <w:bottom w:w="0" w:type="dxa"/>
              <w:right w:w="108" w:type="dxa"/>
            </w:tcMar>
          </w:tcPr>
          <w:p w14:paraId="1E45E936" w14:textId="77777777" w:rsidR="00956CC8" w:rsidRPr="00713A57" w:rsidRDefault="00956CC8" w:rsidP="00956CC8">
            <w:pPr>
              <w:widowControl w:val="0"/>
              <w:autoSpaceDE w:val="0"/>
              <w:autoSpaceDN w:val="0"/>
              <w:adjustRightInd w:val="0"/>
              <w:jc w:val="both"/>
              <w:rPr>
                <w:rFonts w:eastAsia="SimSun"/>
                <w:lang w:val="sr-Latn-ME" w:eastAsia="zh-CN"/>
              </w:rPr>
            </w:pPr>
            <w:r w:rsidRPr="00713A57">
              <w:rPr>
                <w:rFonts w:eastAsia="Calibri"/>
                <w:color w:val="000000"/>
                <w:sz w:val="22"/>
                <w:szCs w:val="22"/>
                <w:lang w:val="sr-Latn-ME"/>
              </w:rPr>
              <w:t>82.4%  (78.3% , 86.1%)</w:t>
            </w:r>
          </w:p>
        </w:tc>
        <w:tc>
          <w:tcPr>
            <w:tcW w:w="2683" w:type="dxa"/>
            <w:tcMar>
              <w:top w:w="0" w:type="dxa"/>
              <w:left w:w="108" w:type="dxa"/>
              <w:bottom w:w="0" w:type="dxa"/>
              <w:right w:w="108" w:type="dxa"/>
            </w:tcMar>
          </w:tcPr>
          <w:p w14:paraId="7B107542" w14:textId="77777777" w:rsidR="00956CC8" w:rsidRPr="00713A57" w:rsidRDefault="00956CC8" w:rsidP="00956CC8">
            <w:pPr>
              <w:widowControl w:val="0"/>
              <w:autoSpaceDE w:val="0"/>
              <w:autoSpaceDN w:val="0"/>
              <w:adjustRightInd w:val="0"/>
              <w:jc w:val="both"/>
              <w:rPr>
                <w:rFonts w:eastAsia="SimSun"/>
                <w:lang w:val="sr-Latn-ME" w:eastAsia="zh-CN"/>
              </w:rPr>
            </w:pPr>
            <w:r w:rsidRPr="00713A57">
              <w:rPr>
                <w:rFonts w:eastAsia="Calibri"/>
                <w:color w:val="000000"/>
                <w:sz w:val="22"/>
                <w:szCs w:val="22"/>
                <w:lang w:val="sr-Latn-ME"/>
              </w:rPr>
              <w:t>80.7%  (76.5% , 84.5%)</w:t>
            </w:r>
          </w:p>
        </w:tc>
      </w:tr>
      <w:tr w:rsidR="00956CC8" w:rsidRPr="00713A57" w14:paraId="77C1D044" w14:textId="77777777" w:rsidTr="00956CC8">
        <w:tc>
          <w:tcPr>
            <w:tcW w:w="2093" w:type="dxa"/>
            <w:tcMar>
              <w:top w:w="0" w:type="dxa"/>
              <w:left w:w="108" w:type="dxa"/>
              <w:bottom w:w="0" w:type="dxa"/>
              <w:right w:w="108" w:type="dxa"/>
            </w:tcMar>
          </w:tcPr>
          <w:p w14:paraId="6B60D23F" w14:textId="77777777" w:rsidR="00956CC8" w:rsidRPr="00713A57" w:rsidRDefault="00956CC8" w:rsidP="00956CC8">
            <w:pPr>
              <w:widowControl w:val="0"/>
              <w:autoSpaceDE w:val="0"/>
              <w:autoSpaceDN w:val="0"/>
              <w:adjustRightInd w:val="0"/>
              <w:jc w:val="both"/>
              <w:rPr>
                <w:rFonts w:eastAsia="SimSun"/>
                <w:b/>
                <w:bCs/>
                <w:color w:val="000000"/>
                <w:sz w:val="22"/>
                <w:szCs w:val="22"/>
                <w:lang w:val="sr-Latn-ME" w:eastAsia="zh-CN"/>
              </w:rPr>
            </w:pPr>
            <w:r w:rsidRPr="00713A57">
              <w:rPr>
                <w:rFonts w:eastAsia="SimSun"/>
                <w:b/>
                <w:bCs/>
                <w:color w:val="000000"/>
                <w:sz w:val="22"/>
                <w:szCs w:val="22"/>
                <w:lang w:val="sr-Latn-ME" w:eastAsia="zh-CN"/>
              </w:rPr>
              <w:t>B (Yamagata)</w:t>
            </w:r>
            <w:r w:rsidRPr="00713A57">
              <w:rPr>
                <w:rFonts w:eastAsia="SimSun"/>
                <w:b/>
                <w:bCs/>
                <w:color w:val="000000"/>
                <w:sz w:val="22"/>
                <w:szCs w:val="22"/>
                <w:vertAlign w:val="superscript"/>
                <w:lang w:val="sr-Latn-ME" w:eastAsia="zh-CN"/>
              </w:rPr>
              <w:t>3</w:t>
            </w:r>
          </w:p>
        </w:tc>
        <w:tc>
          <w:tcPr>
            <w:tcW w:w="2519" w:type="dxa"/>
            <w:tcMar>
              <w:top w:w="0" w:type="dxa"/>
              <w:left w:w="108" w:type="dxa"/>
              <w:bottom w:w="0" w:type="dxa"/>
              <w:right w:w="108" w:type="dxa"/>
            </w:tcMar>
          </w:tcPr>
          <w:p w14:paraId="7C6EA9ED" w14:textId="77777777" w:rsidR="00956CC8" w:rsidRPr="00713A57" w:rsidRDefault="00956CC8" w:rsidP="00956CC8">
            <w:pPr>
              <w:widowControl w:val="0"/>
              <w:autoSpaceDE w:val="0"/>
              <w:autoSpaceDN w:val="0"/>
              <w:adjustRightInd w:val="0"/>
              <w:jc w:val="both"/>
              <w:rPr>
                <w:rFonts w:eastAsia="SimSun"/>
                <w:lang w:val="sr-Latn-ME" w:eastAsia="zh-CN"/>
              </w:rPr>
            </w:pPr>
            <w:r w:rsidRPr="00713A57">
              <w:rPr>
                <w:rFonts w:eastAsia="Calibri"/>
                <w:color w:val="000000"/>
                <w:sz w:val="22"/>
                <w:szCs w:val="22"/>
                <w:lang w:val="sr-Latn-ME"/>
              </w:rPr>
              <w:t xml:space="preserve">79.3%  (75.0% , 83.2%) </w:t>
            </w:r>
          </w:p>
        </w:tc>
        <w:tc>
          <w:tcPr>
            <w:tcW w:w="2452" w:type="dxa"/>
            <w:shd w:val="clear" w:color="auto" w:fill="auto"/>
            <w:tcMar>
              <w:top w:w="0" w:type="dxa"/>
              <w:left w:w="108" w:type="dxa"/>
              <w:bottom w:w="0" w:type="dxa"/>
              <w:right w:w="108" w:type="dxa"/>
            </w:tcMar>
          </w:tcPr>
          <w:p w14:paraId="3C79F0CB" w14:textId="77777777" w:rsidR="00956CC8" w:rsidRPr="00713A57" w:rsidRDefault="00956CC8" w:rsidP="00956CC8">
            <w:pPr>
              <w:widowControl w:val="0"/>
              <w:autoSpaceDE w:val="0"/>
              <w:autoSpaceDN w:val="0"/>
              <w:adjustRightInd w:val="0"/>
              <w:jc w:val="both"/>
              <w:rPr>
                <w:rFonts w:eastAsia="SimSun"/>
                <w:lang w:val="sr-Latn-ME" w:eastAsia="zh-CN"/>
              </w:rPr>
            </w:pPr>
            <w:r w:rsidRPr="00713A57">
              <w:rPr>
                <w:rFonts w:eastAsia="Calibri"/>
                <w:color w:val="000000"/>
                <w:sz w:val="22"/>
                <w:szCs w:val="22"/>
                <w:lang w:val="sr-Latn-ME"/>
              </w:rPr>
              <w:t xml:space="preserve">73.1%  (68.4% , 77.5%) </w:t>
            </w:r>
          </w:p>
        </w:tc>
        <w:tc>
          <w:tcPr>
            <w:tcW w:w="2683" w:type="dxa"/>
            <w:tcMar>
              <w:top w:w="0" w:type="dxa"/>
              <w:left w:w="108" w:type="dxa"/>
              <w:bottom w:w="0" w:type="dxa"/>
              <w:right w:w="108" w:type="dxa"/>
            </w:tcMar>
          </w:tcPr>
          <w:p w14:paraId="2D1773CA" w14:textId="77777777" w:rsidR="00956CC8" w:rsidRPr="00713A57" w:rsidRDefault="00956CC8" w:rsidP="00956CC8">
            <w:pPr>
              <w:widowControl w:val="0"/>
              <w:autoSpaceDE w:val="0"/>
              <w:autoSpaceDN w:val="0"/>
              <w:adjustRightInd w:val="0"/>
              <w:jc w:val="both"/>
              <w:rPr>
                <w:rFonts w:eastAsia="SimSun"/>
                <w:lang w:val="sr-Latn-ME" w:eastAsia="zh-CN"/>
              </w:rPr>
            </w:pPr>
            <w:r w:rsidRPr="00713A57">
              <w:rPr>
                <w:rFonts w:eastAsia="Calibri"/>
                <w:color w:val="000000"/>
                <w:sz w:val="22"/>
                <w:szCs w:val="22"/>
                <w:lang w:val="sr-Latn-ME"/>
              </w:rPr>
              <w:t>28.1%  (23.7% , 32.8%)</w:t>
            </w:r>
          </w:p>
        </w:tc>
      </w:tr>
      <w:tr w:rsidR="00956CC8" w:rsidRPr="00713A57" w14:paraId="3AEFB064" w14:textId="77777777" w:rsidTr="00956CC8">
        <w:tc>
          <w:tcPr>
            <w:tcW w:w="2093" w:type="dxa"/>
            <w:tcMar>
              <w:top w:w="0" w:type="dxa"/>
              <w:left w:w="108" w:type="dxa"/>
              <w:bottom w:w="0" w:type="dxa"/>
              <w:right w:w="108" w:type="dxa"/>
            </w:tcMar>
          </w:tcPr>
          <w:p w14:paraId="615FB045" w14:textId="77777777" w:rsidR="00956CC8" w:rsidRPr="00713A57" w:rsidRDefault="00956CC8" w:rsidP="00956CC8">
            <w:pPr>
              <w:widowControl w:val="0"/>
              <w:autoSpaceDE w:val="0"/>
              <w:autoSpaceDN w:val="0"/>
              <w:adjustRightInd w:val="0"/>
              <w:jc w:val="both"/>
              <w:rPr>
                <w:rFonts w:eastAsia="SimSun"/>
                <w:b/>
                <w:bCs/>
                <w:color w:val="000000"/>
                <w:sz w:val="22"/>
                <w:szCs w:val="22"/>
                <w:lang w:val="sr-Latn-ME" w:eastAsia="zh-CN"/>
              </w:rPr>
            </w:pPr>
            <w:r w:rsidRPr="00713A57">
              <w:rPr>
                <w:rFonts w:eastAsia="SimSun"/>
                <w:b/>
                <w:bCs/>
                <w:color w:val="000000"/>
                <w:sz w:val="22"/>
                <w:szCs w:val="22"/>
                <w:lang w:val="sr-Latn-ME" w:eastAsia="zh-CN"/>
              </w:rPr>
              <w:t>B (Victoria)</w:t>
            </w:r>
            <w:r w:rsidRPr="00713A57">
              <w:rPr>
                <w:rFonts w:eastAsia="SimSun"/>
                <w:b/>
                <w:bCs/>
                <w:color w:val="000000"/>
                <w:sz w:val="22"/>
                <w:szCs w:val="22"/>
                <w:vertAlign w:val="superscript"/>
                <w:lang w:val="sr-Latn-ME" w:eastAsia="zh-CN"/>
              </w:rPr>
              <w:t>4</w:t>
            </w:r>
          </w:p>
        </w:tc>
        <w:tc>
          <w:tcPr>
            <w:tcW w:w="2519" w:type="dxa"/>
            <w:tcMar>
              <w:top w:w="0" w:type="dxa"/>
              <w:left w:w="108" w:type="dxa"/>
              <w:bottom w:w="0" w:type="dxa"/>
              <w:right w:w="108" w:type="dxa"/>
            </w:tcMar>
          </w:tcPr>
          <w:p w14:paraId="2EFA32BD" w14:textId="77777777" w:rsidR="00956CC8" w:rsidRPr="00713A57" w:rsidRDefault="00956CC8" w:rsidP="00956CC8">
            <w:pPr>
              <w:widowControl w:val="0"/>
              <w:autoSpaceDE w:val="0"/>
              <w:autoSpaceDN w:val="0"/>
              <w:adjustRightInd w:val="0"/>
              <w:jc w:val="both"/>
              <w:rPr>
                <w:rFonts w:eastAsia="SimSun"/>
                <w:lang w:val="sr-Latn-ME" w:eastAsia="zh-CN"/>
              </w:rPr>
            </w:pPr>
            <w:r w:rsidRPr="00713A57">
              <w:rPr>
                <w:rFonts w:eastAsia="Calibri"/>
                <w:color w:val="000000"/>
                <w:sz w:val="22"/>
                <w:szCs w:val="22"/>
                <w:lang w:val="sr-Latn-ME"/>
              </w:rPr>
              <w:t>76.5%  (72.0% , 80.6%)</w:t>
            </w:r>
          </w:p>
        </w:tc>
        <w:tc>
          <w:tcPr>
            <w:tcW w:w="2452" w:type="dxa"/>
            <w:shd w:val="clear" w:color="auto" w:fill="auto"/>
            <w:tcMar>
              <w:top w:w="0" w:type="dxa"/>
              <w:left w:w="108" w:type="dxa"/>
              <w:bottom w:w="0" w:type="dxa"/>
              <w:right w:w="108" w:type="dxa"/>
            </w:tcMar>
          </w:tcPr>
          <w:p w14:paraId="4F79572C" w14:textId="77777777" w:rsidR="00956CC8" w:rsidRPr="00713A57" w:rsidRDefault="00956CC8" w:rsidP="00956CC8">
            <w:pPr>
              <w:widowControl w:val="0"/>
              <w:autoSpaceDE w:val="0"/>
              <w:autoSpaceDN w:val="0"/>
              <w:adjustRightInd w:val="0"/>
              <w:jc w:val="both"/>
              <w:rPr>
                <w:rFonts w:eastAsia="SimSun"/>
                <w:lang w:val="sr-Latn-ME" w:eastAsia="zh-CN"/>
              </w:rPr>
            </w:pPr>
            <w:r w:rsidRPr="00713A57">
              <w:rPr>
                <w:rFonts w:eastAsia="Calibri"/>
                <w:color w:val="000000"/>
                <w:sz w:val="22"/>
                <w:szCs w:val="22"/>
                <w:lang w:val="sr-Latn-ME"/>
              </w:rPr>
              <w:t>39.5%  (34.6% , 44.6%)</w:t>
            </w:r>
          </w:p>
        </w:tc>
        <w:tc>
          <w:tcPr>
            <w:tcW w:w="2683" w:type="dxa"/>
            <w:tcMar>
              <w:top w:w="0" w:type="dxa"/>
              <w:left w:w="108" w:type="dxa"/>
              <w:bottom w:w="0" w:type="dxa"/>
              <w:right w:w="108" w:type="dxa"/>
            </w:tcMar>
          </w:tcPr>
          <w:p w14:paraId="7D121D01" w14:textId="77777777" w:rsidR="00956CC8" w:rsidRPr="00713A57" w:rsidRDefault="00956CC8" w:rsidP="00956CC8">
            <w:pPr>
              <w:widowControl w:val="0"/>
              <w:autoSpaceDE w:val="0"/>
              <w:autoSpaceDN w:val="0"/>
              <w:adjustRightInd w:val="0"/>
              <w:jc w:val="both"/>
              <w:rPr>
                <w:rFonts w:eastAsia="SimSun"/>
                <w:lang w:val="sr-Latn-ME" w:eastAsia="zh-CN"/>
              </w:rPr>
            </w:pPr>
            <w:r w:rsidRPr="00713A57">
              <w:rPr>
                <w:rFonts w:eastAsia="Calibri"/>
                <w:color w:val="000000"/>
                <w:sz w:val="22"/>
                <w:szCs w:val="22"/>
                <w:lang w:val="sr-Latn-ME"/>
              </w:rPr>
              <w:t>72.7%  (68.0% , 77.0%)</w:t>
            </w:r>
          </w:p>
        </w:tc>
      </w:tr>
    </w:tbl>
    <w:p w14:paraId="3385DC7C" w14:textId="75ECDFDD" w:rsidR="008E3168" w:rsidRPr="00713A57" w:rsidRDefault="008E3168" w:rsidP="00070D0A">
      <w:pPr>
        <w:tabs>
          <w:tab w:val="left" w:pos="284"/>
          <w:tab w:val="center" w:pos="4536"/>
          <w:tab w:val="right" w:pos="9072"/>
        </w:tabs>
        <w:spacing w:before="80" w:after="80"/>
        <w:jc w:val="both"/>
        <w:rPr>
          <w:bCs/>
          <w:sz w:val="20"/>
          <w:szCs w:val="20"/>
          <w:lang w:val="sr-Latn-ME" w:eastAsia="sr-Latn-ME"/>
        </w:rPr>
      </w:pPr>
      <w:r w:rsidRPr="00713A57">
        <w:rPr>
          <w:bCs/>
          <w:sz w:val="20"/>
          <w:szCs w:val="20"/>
          <w:lang w:val="sr-Latn-ME" w:eastAsia="sr-Latn-ME"/>
        </w:rPr>
        <w:t xml:space="preserve">N = broj subjekata koji su uključeni u analizu </w:t>
      </w:r>
      <w:r w:rsidR="00956CC8" w:rsidRPr="00713A57">
        <w:rPr>
          <w:bCs/>
          <w:sz w:val="20"/>
          <w:szCs w:val="20"/>
          <w:lang w:val="sr-Latn-ME" w:eastAsia="sr-Latn-ME"/>
        </w:rPr>
        <w:t>imunogenosti</w:t>
      </w:r>
    </w:p>
    <w:p w14:paraId="31685D96" w14:textId="77777777" w:rsidR="008E3168" w:rsidRPr="00713A57" w:rsidRDefault="008E3168" w:rsidP="00070D0A">
      <w:pPr>
        <w:tabs>
          <w:tab w:val="left" w:pos="284"/>
          <w:tab w:val="center" w:pos="4536"/>
          <w:tab w:val="right" w:pos="9072"/>
        </w:tabs>
        <w:spacing w:before="80" w:after="80"/>
        <w:jc w:val="both"/>
        <w:rPr>
          <w:bCs/>
          <w:sz w:val="20"/>
          <w:szCs w:val="20"/>
          <w:lang w:val="sr-Latn-ME" w:eastAsia="sr-Latn-ME"/>
        </w:rPr>
      </w:pPr>
      <w:r w:rsidRPr="00713A57">
        <w:rPr>
          <w:bCs/>
          <w:sz w:val="20"/>
          <w:szCs w:val="20"/>
          <w:vertAlign w:val="superscript"/>
          <w:lang w:val="sr-Latn-ME" w:eastAsia="sr-Latn-ME"/>
        </w:rPr>
        <w:t>1</w:t>
      </w:r>
      <w:r w:rsidRPr="00713A57">
        <w:rPr>
          <w:bCs/>
          <w:sz w:val="20"/>
          <w:szCs w:val="20"/>
          <w:lang w:val="sr-Latn-ME" w:eastAsia="sr-Latn-ME"/>
        </w:rPr>
        <w:t xml:space="preserve"> sadrži A/H1N1, A/H3N2 i B (soj Yamagata)</w:t>
      </w:r>
    </w:p>
    <w:p w14:paraId="0BDB037C" w14:textId="77777777" w:rsidR="008E3168" w:rsidRPr="00713A57" w:rsidRDefault="008E3168" w:rsidP="00070D0A">
      <w:pPr>
        <w:tabs>
          <w:tab w:val="left" w:pos="284"/>
          <w:tab w:val="center" w:pos="4536"/>
          <w:tab w:val="right" w:pos="9072"/>
        </w:tabs>
        <w:spacing w:before="80" w:after="80"/>
        <w:jc w:val="both"/>
        <w:rPr>
          <w:bCs/>
          <w:sz w:val="20"/>
          <w:szCs w:val="20"/>
          <w:lang w:val="sr-Latn-ME" w:eastAsia="sr-Latn-ME"/>
        </w:rPr>
      </w:pPr>
      <w:r w:rsidRPr="00713A57">
        <w:rPr>
          <w:bCs/>
          <w:sz w:val="20"/>
          <w:szCs w:val="20"/>
          <w:vertAlign w:val="superscript"/>
          <w:lang w:val="sr-Latn-ME" w:eastAsia="sr-Latn-ME"/>
        </w:rPr>
        <w:t>2</w:t>
      </w:r>
      <w:r w:rsidRPr="00713A57">
        <w:rPr>
          <w:bCs/>
          <w:sz w:val="20"/>
          <w:szCs w:val="20"/>
          <w:lang w:val="sr-Latn-ME" w:eastAsia="sr-Latn-ME"/>
        </w:rPr>
        <w:t xml:space="preserve"> sadrži A/H1N1, A/H3N2 i B (soj Victoria)</w:t>
      </w:r>
    </w:p>
    <w:p w14:paraId="6C21642A" w14:textId="3798B36E" w:rsidR="008E3168" w:rsidRPr="00713A57" w:rsidRDefault="008E3168" w:rsidP="00070D0A">
      <w:pPr>
        <w:tabs>
          <w:tab w:val="left" w:pos="284"/>
          <w:tab w:val="center" w:pos="4536"/>
          <w:tab w:val="right" w:pos="9072"/>
        </w:tabs>
        <w:spacing w:before="80" w:after="80"/>
        <w:jc w:val="both"/>
        <w:rPr>
          <w:bCs/>
          <w:sz w:val="20"/>
          <w:szCs w:val="20"/>
          <w:lang w:val="sr-Latn-ME" w:eastAsia="sr-Latn-ME"/>
        </w:rPr>
      </w:pPr>
      <w:r w:rsidRPr="00713A57">
        <w:rPr>
          <w:bCs/>
          <w:sz w:val="20"/>
          <w:szCs w:val="20"/>
          <w:vertAlign w:val="superscript"/>
          <w:lang w:val="sr-Latn-ME" w:eastAsia="sr-Latn-ME"/>
        </w:rPr>
        <w:t>3</w:t>
      </w:r>
      <w:r w:rsidRPr="00713A57">
        <w:rPr>
          <w:bCs/>
          <w:sz w:val="20"/>
          <w:szCs w:val="20"/>
          <w:lang w:val="sr-Latn-ME" w:eastAsia="sr-Latn-ME"/>
        </w:rPr>
        <w:t xml:space="preserve"> predloženi soj B od strane SZO za sezonu 201</w:t>
      </w:r>
      <w:r w:rsidR="00185BE7" w:rsidRPr="00713A57">
        <w:rPr>
          <w:bCs/>
          <w:sz w:val="20"/>
          <w:szCs w:val="20"/>
          <w:lang w:val="sr-Latn-ME" w:eastAsia="sr-Latn-ME"/>
        </w:rPr>
        <w:t>6</w:t>
      </w:r>
      <w:r w:rsidRPr="00713A57">
        <w:rPr>
          <w:bCs/>
          <w:sz w:val="20"/>
          <w:szCs w:val="20"/>
          <w:lang w:val="sr-Latn-ME" w:eastAsia="sr-Latn-ME"/>
        </w:rPr>
        <w:t>-201</w:t>
      </w:r>
      <w:r w:rsidR="00185BE7" w:rsidRPr="00713A57">
        <w:rPr>
          <w:bCs/>
          <w:sz w:val="20"/>
          <w:szCs w:val="20"/>
          <w:lang w:val="sr-Latn-ME" w:eastAsia="sr-Latn-ME"/>
        </w:rPr>
        <w:t>7</w:t>
      </w:r>
      <w:r w:rsidRPr="00713A57">
        <w:rPr>
          <w:bCs/>
          <w:sz w:val="20"/>
          <w:szCs w:val="20"/>
          <w:lang w:val="sr-Latn-ME" w:eastAsia="sr-Latn-ME"/>
        </w:rPr>
        <w:t xml:space="preserve"> NH za trovalentne vakcine</w:t>
      </w:r>
    </w:p>
    <w:p w14:paraId="580CA155" w14:textId="3ED63DA5" w:rsidR="008E3168" w:rsidRPr="00713A57" w:rsidRDefault="008E3168" w:rsidP="00070D0A">
      <w:pPr>
        <w:tabs>
          <w:tab w:val="left" w:pos="284"/>
          <w:tab w:val="center" w:pos="4536"/>
          <w:tab w:val="right" w:pos="9072"/>
        </w:tabs>
        <w:spacing w:before="80" w:after="80"/>
        <w:jc w:val="both"/>
        <w:rPr>
          <w:bCs/>
          <w:sz w:val="20"/>
          <w:szCs w:val="20"/>
          <w:lang w:val="sr-Latn-ME" w:eastAsia="sr-Latn-ME"/>
        </w:rPr>
      </w:pPr>
      <w:r w:rsidRPr="00713A57">
        <w:rPr>
          <w:bCs/>
          <w:sz w:val="20"/>
          <w:szCs w:val="20"/>
          <w:vertAlign w:val="superscript"/>
          <w:lang w:val="sr-Latn-ME" w:eastAsia="sr-Latn-ME"/>
        </w:rPr>
        <w:t>4</w:t>
      </w:r>
      <w:r w:rsidRPr="00713A57">
        <w:rPr>
          <w:bCs/>
          <w:sz w:val="20"/>
          <w:szCs w:val="20"/>
          <w:lang w:val="sr-Latn-ME" w:eastAsia="sr-Latn-ME"/>
        </w:rPr>
        <w:t xml:space="preserve"> dodatno predloženi soj B od strane SZO za sezonu 201</w:t>
      </w:r>
      <w:r w:rsidR="00185BE7" w:rsidRPr="00713A57">
        <w:rPr>
          <w:bCs/>
          <w:sz w:val="20"/>
          <w:szCs w:val="20"/>
          <w:lang w:val="sr-Latn-ME" w:eastAsia="sr-Latn-ME"/>
        </w:rPr>
        <w:t>6</w:t>
      </w:r>
      <w:r w:rsidRPr="00713A57">
        <w:rPr>
          <w:bCs/>
          <w:sz w:val="20"/>
          <w:szCs w:val="20"/>
          <w:lang w:val="sr-Latn-ME" w:eastAsia="sr-Latn-ME"/>
        </w:rPr>
        <w:t>-201</w:t>
      </w:r>
      <w:r w:rsidR="00185BE7" w:rsidRPr="00713A57">
        <w:rPr>
          <w:bCs/>
          <w:sz w:val="20"/>
          <w:szCs w:val="20"/>
          <w:lang w:val="sr-Latn-ME" w:eastAsia="sr-Latn-ME"/>
        </w:rPr>
        <w:t>7</w:t>
      </w:r>
      <w:r w:rsidRPr="00713A57">
        <w:rPr>
          <w:bCs/>
          <w:sz w:val="20"/>
          <w:szCs w:val="20"/>
          <w:lang w:val="sr-Latn-ME" w:eastAsia="sr-Latn-ME"/>
        </w:rPr>
        <w:t xml:space="preserve"> NH za četvorovalentne vakcine</w:t>
      </w:r>
    </w:p>
    <w:p w14:paraId="556235CA" w14:textId="1A01EE0F" w:rsidR="008E3168" w:rsidRPr="00713A57" w:rsidRDefault="008E3168" w:rsidP="00070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sr-Latn-ME"/>
        </w:rPr>
      </w:pPr>
    </w:p>
    <w:p w14:paraId="46182F7B" w14:textId="09647A43" w:rsidR="00956CC8" w:rsidRPr="00713A57" w:rsidRDefault="00956CC8" w:rsidP="00956C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u w:val="single"/>
          <w:lang w:val="sr-Latn-ME"/>
        </w:rPr>
      </w:pPr>
      <w:r w:rsidRPr="00713A57">
        <w:rPr>
          <w:sz w:val="22"/>
          <w:szCs w:val="22"/>
          <w:u w:val="single"/>
          <w:lang w:val="sr-Latn-ME"/>
        </w:rPr>
        <w:t>Djeca starosti od 6 do 35 mjeseci:</w:t>
      </w:r>
    </w:p>
    <w:p w14:paraId="28E25D2C" w14:textId="77777777" w:rsidR="00956CC8" w:rsidRPr="00713A57" w:rsidRDefault="00956CC8" w:rsidP="00956C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sr-Latn-ME"/>
        </w:rPr>
      </w:pPr>
    </w:p>
    <w:p w14:paraId="0F1D3282" w14:textId="64E8C850" w:rsidR="00956CC8" w:rsidRPr="00713A57" w:rsidRDefault="00956CC8" w:rsidP="00956C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sr-Latn-ME"/>
        </w:rPr>
      </w:pPr>
      <w:r w:rsidRPr="00713A57">
        <w:rPr>
          <w:sz w:val="22"/>
          <w:szCs w:val="22"/>
          <w:lang w:val="sr-Latn-ME"/>
        </w:rPr>
        <w:lastRenderedPageBreak/>
        <w:t xml:space="preserve">U kliničkoj studiji INFQ3003 imunogenost lijeka Influvac Tetra je ispitana u smislu stepena serokonverzije tokom 3 sezone gripa. </w:t>
      </w:r>
    </w:p>
    <w:p w14:paraId="6E2770AD" w14:textId="77777777" w:rsidR="00956CC8" w:rsidRPr="00713A57" w:rsidRDefault="00956CC8" w:rsidP="00956C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sr-Latn-ME"/>
        </w:rPr>
      </w:pPr>
    </w:p>
    <w:p w14:paraId="7A1A99AD" w14:textId="77777777" w:rsidR="00956CC8" w:rsidRPr="00713A57" w:rsidRDefault="00956CC8" w:rsidP="00956CC8">
      <w:pPr>
        <w:tabs>
          <w:tab w:val="left" w:pos="284"/>
        </w:tabs>
        <w:rPr>
          <w:sz w:val="22"/>
          <w:szCs w:val="22"/>
          <w:u w:val="single"/>
          <w:lang w:val="sr-Latn-ME"/>
        </w:rPr>
      </w:pPr>
      <w:r w:rsidRPr="00713A57">
        <w:rPr>
          <w:sz w:val="22"/>
          <w:szCs w:val="22"/>
          <w:u w:val="single"/>
          <w:lang w:val="sr-Latn-ME"/>
        </w:rPr>
        <w:t xml:space="preserve">Tabela: Stepen serokonverzije </w:t>
      </w:r>
    </w:p>
    <w:p w14:paraId="6986735D" w14:textId="77777777" w:rsidR="00956CC8" w:rsidRPr="00713A57" w:rsidRDefault="00956CC8" w:rsidP="00956CC8">
      <w:pPr>
        <w:tabs>
          <w:tab w:val="left" w:pos="284"/>
        </w:tabs>
        <w:rPr>
          <w:sz w:val="22"/>
          <w:szCs w:val="22"/>
          <w:lang w:val="sr-Latn-ME"/>
        </w:rPr>
      </w:pPr>
    </w:p>
    <w:tbl>
      <w:tblPr>
        <w:tblW w:w="974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93"/>
        <w:gridCol w:w="2519"/>
        <w:gridCol w:w="2452"/>
        <w:gridCol w:w="2683"/>
      </w:tblGrid>
      <w:tr w:rsidR="00956CC8" w:rsidRPr="00713A57" w14:paraId="3B66E5A4" w14:textId="77777777" w:rsidTr="00D0085A">
        <w:tc>
          <w:tcPr>
            <w:tcW w:w="2093" w:type="dxa"/>
            <w:tcMar>
              <w:top w:w="0" w:type="dxa"/>
              <w:left w:w="108" w:type="dxa"/>
              <w:bottom w:w="0" w:type="dxa"/>
              <w:right w:w="108" w:type="dxa"/>
            </w:tcMar>
            <w:hideMark/>
          </w:tcPr>
          <w:p w14:paraId="660497D1" w14:textId="05D1AE73" w:rsidR="00956CC8" w:rsidRPr="00713A57" w:rsidRDefault="00956CC8" w:rsidP="00956CC8">
            <w:pPr>
              <w:widowControl w:val="0"/>
              <w:autoSpaceDE w:val="0"/>
              <w:autoSpaceDN w:val="0"/>
              <w:adjustRightInd w:val="0"/>
              <w:rPr>
                <w:rFonts w:eastAsia="SimSun"/>
                <w:sz w:val="22"/>
                <w:szCs w:val="22"/>
                <w:lang w:val="sr-Latn-ME" w:eastAsia="zh-CN"/>
              </w:rPr>
            </w:pPr>
            <w:r w:rsidRPr="00713A57">
              <w:rPr>
                <w:rFonts w:eastAsia="SimSun"/>
                <w:b/>
                <w:bCs/>
                <w:color w:val="000000"/>
                <w:sz w:val="22"/>
                <w:szCs w:val="22"/>
                <w:lang w:val="sr-Latn-ME" w:eastAsia="zh-CN"/>
              </w:rPr>
              <w:t>Djeca starosti od 6 – 35 mjeseci</w:t>
            </w:r>
          </w:p>
        </w:tc>
        <w:tc>
          <w:tcPr>
            <w:tcW w:w="2519" w:type="dxa"/>
            <w:tcMar>
              <w:top w:w="0" w:type="dxa"/>
              <w:left w:w="108" w:type="dxa"/>
              <w:bottom w:w="0" w:type="dxa"/>
              <w:right w:w="108" w:type="dxa"/>
            </w:tcMar>
            <w:hideMark/>
          </w:tcPr>
          <w:p w14:paraId="59410F61" w14:textId="77777777" w:rsidR="00956CC8" w:rsidRPr="00713A57" w:rsidRDefault="00956CC8" w:rsidP="00956CC8">
            <w:pPr>
              <w:widowControl w:val="0"/>
              <w:autoSpaceDE w:val="0"/>
              <w:autoSpaceDN w:val="0"/>
              <w:adjustRightInd w:val="0"/>
              <w:rPr>
                <w:rFonts w:eastAsia="SimSun"/>
                <w:sz w:val="22"/>
                <w:szCs w:val="22"/>
                <w:lang w:val="sr-Latn-ME" w:eastAsia="zh-CN"/>
              </w:rPr>
            </w:pPr>
            <w:r w:rsidRPr="00713A57">
              <w:rPr>
                <w:rFonts w:eastAsia="SimSun"/>
                <w:sz w:val="22"/>
                <w:szCs w:val="22"/>
                <w:lang w:val="sr-Latn-ME" w:eastAsia="zh-CN"/>
              </w:rPr>
              <w:t>Sezona gripa</w:t>
            </w:r>
          </w:p>
          <w:p w14:paraId="2FF7F001" w14:textId="77777777" w:rsidR="00956CC8" w:rsidRPr="00713A57" w:rsidRDefault="00956CC8" w:rsidP="00956CC8">
            <w:pPr>
              <w:widowControl w:val="0"/>
              <w:autoSpaceDE w:val="0"/>
              <w:autoSpaceDN w:val="0"/>
              <w:adjustRightInd w:val="0"/>
              <w:rPr>
                <w:rFonts w:eastAsia="SimSun"/>
                <w:sz w:val="22"/>
                <w:szCs w:val="22"/>
                <w:lang w:val="sr-Latn-ME" w:eastAsia="zh-CN"/>
              </w:rPr>
            </w:pPr>
            <w:r w:rsidRPr="00713A57">
              <w:rPr>
                <w:rFonts w:eastAsia="SimSun"/>
                <w:sz w:val="22"/>
                <w:szCs w:val="22"/>
                <w:lang w:val="sr-Latn-ME" w:eastAsia="zh-CN"/>
              </w:rPr>
              <w:t>NH 2017-2018</w:t>
            </w:r>
            <w:r w:rsidRPr="00713A57">
              <w:rPr>
                <w:rFonts w:eastAsia="SimSun"/>
                <w:sz w:val="22"/>
                <w:szCs w:val="22"/>
                <w:vertAlign w:val="superscript"/>
                <w:lang w:val="sr-Latn-ME" w:eastAsia="zh-CN"/>
              </w:rPr>
              <w:t>1</w:t>
            </w:r>
            <w:r w:rsidRPr="00713A57">
              <w:rPr>
                <w:rFonts w:eastAsia="SimSun"/>
                <w:sz w:val="22"/>
                <w:szCs w:val="22"/>
                <w:lang w:val="sr-Latn-ME" w:eastAsia="zh-CN"/>
              </w:rPr>
              <w:br/>
              <w:t>N=348</w:t>
            </w:r>
          </w:p>
        </w:tc>
        <w:tc>
          <w:tcPr>
            <w:tcW w:w="2452" w:type="dxa"/>
            <w:tcMar>
              <w:top w:w="0" w:type="dxa"/>
              <w:left w:w="108" w:type="dxa"/>
              <w:bottom w:w="0" w:type="dxa"/>
              <w:right w:w="108" w:type="dxa"/>
            </w:tcMar>
          </w:tcPr>
          <w:p w14:paraId="55BF2231" w14:textId="77777777" w:rsidR="00956CC8" w:rsidRPr="00713A57" w:rsidRDefault="00956CC8" w:rsidP="00956CC8">
            <w:pPr>
              <w:widowControl w:val="0"/>
              <w:autoSpaceDE w:val="0"/>
              <w:autoSpaceDN w:val="0"/>
              <w:adjustRightInd w:val="0"/>
              <w:rPr>
                <w:rFonts w:eastAsia="SimSun"/>
                <w:sz w:val="22"/>
                <w:szCs w:val="22"/>
                <w:lang w:val="sr-Latn-ME" w:eastAsia="zh-CN"/>
              </w:rPr>
            </w:pPr>
            <w:r w:rsidRPr="00713A57">
              <w:rPr>
                <w:rFonts w:eastAsia="SimSun"/>
                <w:sz w:val="22"/>
                <w:szCs w:val="22"/>
                <w:lang w:val="sr-Latn-ME" w:eastAsia="zh-CN"/>
              </w:rPr>
              <w:t>Sezona gripa</w:t>
            </w:r>
          </w:p>
          <w:p w14:paraId="208F84C0" w14:textId="77777777" w:rsidR="00956CC8" w:rsidRPr="00713A57" w:rsidRDefault="00956CC8" w:rsidP="00956CC8">
            <w:pPr>
              <w:tabs>
                <w:tab w:val="left" w:pos="284"/>
              </w:tabs>
              <w:jc w:val="both"/>
              <w:rPr>
                <w:color w:val="000000"/>
                <w:sz w:val="22"/>
                <w:szCs w:val="22"/>
                <w:lang w:val="sr-Latn-ME"/>
              </w:rPr>
            </w:pPr>
            <w:r w:rsidRPr="00713A57">
              <w:rPr>
                <w:sz w:val="22"/>
                <w:szCs w:val="22"/>
                <w:lang w:val="sr-Latn-ME"/>
              </w:rPr>
              <w:t>NH2018-2019</w:t>
            </w:r>
            <w:r w:rsidRPr="00713A57">
              <w:rPr>
                <w:sz w:val="22"/>
                <w:szCs w:val="22"/>
                <w:vertAlign w:val="superscript"/>
                <w:lang w:val="sr-Latn-ME"/>
              </w:rPr>
              <w:t>1</w:t>
            </w:r>
            <w:r w:rsidRPr="00713A57">
              <w:rPr>
                <w:sz w:val="22"/>
                <w:szCs w:val="22"/>
                <w:lang w:val="sr-Latn-ME"/>
              </w:rPr>
              <w:br/>
              <w:t>N=359</w:t>
            </w:r>
          </w:p>
        </w:tc>
        <w:tc>
          <w:tcPr>
            <w:tcW w:w="2683" w:type="dxa"/>
            <w:tcMar>
              <w:top w:w="0" w:type="dxa"/>
              <w:left w:w="108" w:type="dxa"/>
              <w:bottom w:w="0" w:type="dxa"/>
              <w:right w:w="108" w:type="dxa"/>
            </w:tcMar>
          </w:tcPr>
          <w:p w14:paraId="3CE47026" w14:textId="77777777" w:rsidR="00956CC8" w:rsidRPr="00713A57" w:rsidRDefault="00956CC8" w:rsidP="00956CC8">
            <w:pPr>
              <w:widowControl w:val="0"/>
              <w:autoSpaceDE w:val="0"/>
              <w:autoSpaceDN w:val="0"/>
              <w:adjustRightInd w:val="0"/>
              <w:rPr>
                <w:rFonts w:eastAsia="SimSun"/>
                <w:sz w:val="22"/>
                <w:szCs w:val="22"/>
                <w:lang w:val="sr-Latn-ME" w:eastAsia="zh-CN"/>
              </w:rPr>
            </w:pPr>
            <w:r w:rsidRPr="00713A57">
              <w:rPr>
                <w:rFonts w:eastAsia="SimSun"/>
                <w:sz w:val="22"/>
                <w:szCs w:val="22"/>
                <w:lang w:val="sr-Latn-ME" w:eastAsia="zh-CN"/>
              </w:rPr>
              <w:t>Sezona gripa</w:t>
            </w:r>
          </w:p>
          <w:p w14:paraId="22AF36B3" w14:textId="77777777" w:rsidR="00956CC8" w:rsidRPr="00713A57" w:rsidRDefault="00956CC8" w:rsidP="00956CC8">
            <w:pPr>
              <w:widowControl w:val="0"/>
              <w:autoSpaceDE w:val="0"/>
              <w:autoSpaceDN w:val="0"/>
              <w:adjustRightInd w:val="0"/>
              <w:jc w:val="both"/>
              <w:rPr>
                <w:rFonts w:eastAsia="SimSun"/>
                <w:sz w:val="22"/>
                <w:szCs w:val="22"/>
                <w:lang w:val="sr-Latn-ME" w:eastAsia="zh-CN"/>
              </w:rPr>
            </w:pPr>
            <w:r w:rsidRPr="00713A57">
              <w:rPr>
                <w:rFonts w:eastAsia="SimSun"/>
                <w:sz w:val="22"/>
                <w:szCs w:val="22"/>
                <w:lang w:val="sr-Latn-ME" w:eastAsia="zh-CN"/>
              </w:rPr>
              <w:t>SH 2019</w:t>
            </w:r>
            <w:r w:rsidRPr="00713A57">
              <w:rPr>
                <w:rFonts w:eastAsia="SimSun"/>
                <w:sz w:val="22"/>
                <w:szCs w:val="22"/>
                <w:vertAlign w:val="superscript"/>
                <w:lang w:val="sr-Latn-ME" w:eastAsia="zh-CN"/>
              </w:rPr>
              <w:t>1</w:t>
            </w:r>
          </w:p>
          <w:p w14:paraId="36D24326" w14:textId="77777777" w:rsidR="00956CC8" w:rsidRPr="00713A57" w:rsidRDefault="00956CC8" w:rsidP="00956CC8">
            <w:pPr>
              <w:widowControl w:val="0"/>
              <w:autoSpaceDE w:val="0"/>
              <w:autoSpaceDN w:val="0"/>
              <w:adjustRightInd w:val="0"/>
              <w:jc w:val="both"/>
              <w:rPr>
                <w:rFonts w:eastAsia="SimSun"/>
                <w:sz w:val="22"/>
                <w:szCs w:val="22"/>
                <w:lang w:val="sr-Latn-ME" w:eastAsia="zh-CN"/>
              </w:rPr>
            </w:pPr>
            <w:r w:rsidRPr="00713A57">
              <w:rPr>
                <w:rFonts w:eastAsia="SimSun"/>
                <w:sz w:val="22"/>
                <w:szCs w:val="22"/>
                <w:lang w:val="sr-Latn-ME" w:eastAsia="zh-CN"/>
              </w:rPr>
              <w:t>N=225</w:t>
            </w:r>
          </w:p>
        </w:tc>
      </w:tr>
      <w:tr w:rsidR="00956CC8" w:rsidRPr="00713A57" w14:paraId="2965CBF6" w14:textId="77777777" w:rsidTr="00D0085A">
        <w:tc>
          <w:tcPr>
            <w:tcW w:w="9747" w:type="dxa"/>
            <w:gridSpan w:val="4"/>
            <w:tcMar>
              <w:top w:w="0" w:type="dxa"/>
              <w:left w:w="108" w:type="dxa"/>
              <w:bottom w:w="0" w:type="dxa"/>
              <w:right w:w="108" w:type="dxa"/>
            </w:tcMar>
          </w:tcPr>
          <w:p w14:paraId="4F1D12C4" w14:textId="77777777" w:rsidR="00956CC8" w:rsidRPr="00713A57" w:rsidRDefault="00956CC8" w:rsidP="00956CC8">
            <w:pPr>
              <w:widowControl w:val="0"/>
              <w:autoSpaceDE w:val="0"/>
              <w:autoSpaceDN w:val="0"/>
              <w:adjustRightInd w:val="0"/>
              <w:jc w:val="center"/>
              <w:rPr>
                <w:rFonts w:eastAsia="SimSun"/>
                <w:sz w:val="22"/>
                <w:szCs w:val="22"/>
                <w:lang w:val="sr-Latn-ME" w:eastAsia="zh-CN"/>
              </w:rPr>
            </w:pPr>
            <w:r w:rsidRPr="00713A57">
              <w:rPr>
                <w:rFonts w:eastAsia="SimSun"/>
                <w:sz w:val="22"/>
                <w:szCs w:val="22"/>
                <w:lang w:val="sr-Latn-ME" w:eastAsia="zh-CN"/>
              </w:rPr>
              <w:t>Stepen serokonverzije (95% interval pouzdanosti)</w:t>
            </w:r>
          </w:p>
        </w:tc>
      </w:tr>
      <w:tr w:rsidR="00956CC8" w:rsidRPr="00713A57" w14:paraId="6FD393FF" w14:textId="77777777" w:rsidTr="00D0085A">
        <w:tc>
          <w:tcPr>
            <w:tcW w:w="2093" w:type="dxa"/>
            <w:tcMar>
              <w:top w:w="0" w:type="dxa"/>
              <w:left w:w="108" w:type="dxa"/>
              <w:bottom w:w="0" w:type="dxa"/>
              <w:right w:w="108" w:type="dxa"/>
            </w:tcMar>
          </w:tcPr>
          <w:p w14:paraId="414E5F47" w14:textId="77777777" w:rsidR="00956CC8" w:rsidRPr="00713A57" w:rsidRDefault="00956CC8" w:rsidP="00956CC8">
            <w:pPr>
              <w:widowControl w:val="0"/>
              <w:autoSpaceDE w:val="0"/>
              <w:autoSpaceDN w:val="0"/>
              <w:adjustRightInd w:val="0"/>
              <w:jc w:val="both"/>
              <w:rPr>
                <w:rFonts w:eastAsia="SimSun"/>
                <w:b/>
                <w:bCs/>
                <w:color w:val="000000"/>
                <w:sz w:val="22"/>
                <w:szCs w:val="22"/>
                <w:lang w:val="sr-Latn-ME" w:eastAsia="zh-CN"/>
              </w:rPr>
            </w:pPr>
            <w:r w:rsidRPr="00713A57">
              <w:rPr>
                <w:rFonts w:eastAsia="SimSun"/>
                <w:b/>
                <w:bCs/>
                <w:color w:val="000000"/>
                <w:sz w:val="22"/>
                <w:szCs w:val="22"/>
                <w:lang w:val="sr-Latn-ME" w:eastAsia="zh-CN"/>
              </w:rPr>
              <w:t>A/H1N1</w:t>
            </w:r>
          </w:p>
        </w:tc>
        <w:tc>
          <w:tcPr>
            <w:tcW w:w="2519" w:type="dxa"/>
            <w:tcMar>
              <w:top w:w="0" w:type="dxa"/>
              <w:left w:w="108" w:type="dxa"/>
              <w:bottom w:w="0" w:type="dxa"/>
              <w:right w:w="108" w:type="dxa"/>
            </w:tcMar>
          </w:tcPr>
          <w:p w14:paraId="76AA087F" w14:textId="77777777" w:rsidR="00956CC8" w:rsidRPr="00713A57" w:rsidRDefault="00956CC8" w:rsidP="00956CC8">
            <w:pPr>
              <w:widowControl w:val="0"/>
              <w:autoSpaceDE w:val="0"/>
              <w:autoSpaceDN w:val="0"/>
              <w:adjustRightInd w:val="0"/>
              <w:jc w:val="both"/>
              <w:rPr>
                <w:rFonts w:eastAsia="SimSun"/>
                <w:sz w:val="22"/>
                <w:szCs w:val="22"/>
                <w:lang w:val="sr-Latn-ME" w:eastAsia="zh-CN"/>
              </w:rPr>
            </w:pPr>
            <w:r w:rsidRPr="00713A57">
              <w:rPr>
                <w:rFonts w:eastAsia="SimSun"/>
                <w:color w:val="000000"/>
                <w:sz w:val="22"/>
                <w:szCs w:val="22"/>
                <w:lang w:val="sr-Latn-ME" w:eastAsia="zh-CN"/>
              </w:rPr>
              <w:t>74.4%   (69.5% , 78.9%)</w:t>
            </w:r>
          </w:p>
        </w:tc>
        <w:tc>
          <w:tcPr>
            <w:tcW w:w="2452" w:type="dxa"/>
            <w:shd w:val="clear" w:color="auto" w:fill="auto"/>
            <w:tcMar>
              <w:top w:w="0" w:type="dxa"/>
              <w:left w:w="108" w:type="dxa"/>
              <w:bottom w:w="0" w:type="dxa"/>
              <w:right w:w="108" w:type="dxa"/>
            </w:tcMar>
          </w:tcPr>
          <w:p w14:paraId="7414EAF1" w14:textId="77777777" w:rsidR="00956CC8" w:rsidRPr="00713A57" w:rsidRDefault="00956CC8" w:rsidP="00956CC8">
            <w:pPr>
              <w:widowControl w:val="0"/>
              <w:autoSpaceDE w:val="0"/>
              <w:autoSpaceDN w:val="0"/>
              <w:adjustRightInd w:val="0"/>
              <w:jc w:val="both"/>
              <w:rPr>
                <w:rFonts w:eastAsia="SimSun"/>
                <w:sz w:val="22"/>
                <w:szCs w:val="22"/>
                <w:lang w:val="sr-Latn-ME" w:eastAsia="zh-CN"/>
              </w:rPr>
            </w:pPr>
            <w:r w:rsidRPr="00713A57">
              <w:rPr>
                <w:rFonts w:eastAsia="SimSun"/>
                <w:color w:val="000000"/>
                <w:sz w:val="22"/>
                <w:szCs w:val="22"/>
                <w:lang w:val="sr-Latn-ME" w:eastAsia="zh-CN"/>
              </w:rPr>
              <w:t>76.0%   (71.3% , 80.4%)</w:t>
            </w:r>
          </w:p>
        </w:tc>
        <w:tc>
          <w:tcPr>
            <w:tcW w:w="2683" w:type="dxa"/>
            <w:tcMar>
              <w:top w:w="0" w:type="dxa"/>
              <w:left w:w="108" w:type="dxa"/>
              <w:bottom w:w="0" w:type="dxa"/>
              <w:right w:w="108" w:type="dxa"/>
            </w:tcMar>
          </w:tcPr>
          <w:p w14:paraId="618614A9" w14:textId="77777777" w:rsidR="00956CC8" w:rsidRPr="00713A57" w:rsidRDefault="00956CC8" w:rsidP="00956CC8">
            <w:pPr>
              <w:widowControl w:val="0"/>
              <w:autoSpaceDE w:val="0"/>
              <w:autoSpaceDN w:val="0"/>
              <w:adjustRightInd w:val="0"/>
              <w:jc w:val="both"/>
              <w:rPr>
                <w:rFonts w:eastAsia="SimSun"/>
                <w:sz w:val="22"/>
                <w:szCs w:val="22"/>
                <w:lang w:val="sr-Latn-ME" w:eastAsia="zh-CN"/>
              </w:rPr>
            </w:pPr>
            <w:r w:rsidRPr="00713A57">
              <w:rPr>
                <w:rFonts w:eastAsia="SimSun"/>
                <w:color w:val="000000"/>
                <w:sz w:val="22"/>
                <w:szCs w:val="22"/>
                <w:lang w:val="sr-Latn-ME" w:eastAsia="zh-CN"/>
              </w:rPr>
              <w:t>69.8%   (63.3% , 75.7%)</w:t>
            </w:r>
          </w:p>
        </w:tc>
      </w:tr>
      <w:tr w:rsidR="00956CC8" w:rsidRPr="00713A57" w14:paraId="1DFDBE8C" w14:textId="77777777" w:rsidTr="00D0085A">
        <w:tc>
          <w:tcPr>
            <w:tcW w:w="2093" w:type="dxa"/>
            <w:tcMar>
              <w:top w:w="0" w:type="dxa"/>
              <w:left w:w="108" w:type="dxa"/>
              <w:bottom w:w="0" w:type="dxa"/>
              <w:right w:w="108" w:type="dxa"/>
            </w:tcMar>
          </w:tcPr>
          <w:p w14:paraId="22E1A077" w14:textId="77777777" w:rsidR="00956CC8" w:rsidRPr="00713A57" w:rsidRDefault="00956CC8" w:rsidP="00956CC8">
            <w:pPr>
              <w:widowControl w:val="0"/>
              <w:autoSpaceDE w:val="0"/>
              <w:autoSpaceDN w:val="0"/>
              <w:adjustRightInd w:val="0"/>
              <w:jc w:val="both"/>
              <w:rPr>
                <w:rFonts w:eastAsia="SimSun"/>
                <w:b/>
                <w:bCs/>
                <w:color w:val="000000"/>
                <w:sz w:val="22"/>
                <w:szCs w:val="22"/>
                <w:lang w:val="sr-Latn-ME" w:eastAsia="zh-CN"/>
              </w:rPr>
            </w:pPr>
            <w:r w:rsidRPr="00713A57">
              <w:rPr>
                <w:rFonts w:eastAsia="SimSun"/>
                <w:b/>
                <w:bCs/>
                <w:color w:val="000000"/>
                <w:sz w:val="22"/>
                <w:szCs w:val="22"/>
                <w:lang w:val="sr-Latn-ME" w:eastAsia="zh-CN"/>
              </w:rPr>
              <w:t>A/H3N2</w:t>
            </w:r>
          </w:p>
        </w:tc>
        <w:tc>
          <w:tcPr>
            <w:tcW w:w="2519" w:type="dxa"/>
            <w:tcMar>
              <w:top w:w="0" w:type="dxa"/>
              <w:left w:w="108" w:type="dxa"/>
              <w:bottom w:w="0" w:type="dxa"/>
              <w:right w:w="108" w:type="dxa"/>
            </w:tcMar>
          </w:tcPr>
          <w:p w14:paraId="44D5AE67" w14:textId="77777777" w:rsidR="00956CC8" w:rsidRPr="00713A57" w:rsidRDefault="00956CC8" w:rsidP="00956CC8">
            <w:pPr>
              <w:widowControl w:val="0"/>
              <w:autoSpaceDE w:val="0"/>
              <w:autoSpaceDN w:val="0"/>
              <w:adjustRightInd w:val="0"/>
              <w:jc w:val="both"/>
              <w:rPr>
                <w:rFonts w:eastAsia="SimSun"/>
                <w:sz w:val="22"/>
                <w:szCs w:val="22"/>
                <w:lang w:val="sr-Latn-ME" w:eastAsia="zh-CN"/>
              </w:rPr>
            </w:pPr>
            <w:r w:rsidRPr="00713A57">
              <w:rPr>
                <w:rFonts w:eastAsia="SimSun"/>
                <w:color w:val="000000"/>
                <w:sz w:val="22"/>
                <w:szCs w:val="22"/>
                <w:lang w:val="sr-Latn-ME" w:eastAsia="zh-CN"/>
              </w:rPr>
              <w:t>92.5%   (89.2% , 95.0%)</w:t>
            </w:r>
          </w:p>
        </w:tc>
        <w:tc>
          <w:tcPr>
            <w:tcW w:w="2452" w:type="dxa"/>
            <w:shd w:val="clear" w:color="auto" w:fill="auto"/>
            <w:tcMar>
              <w:top w:w="0" w:type="dxa"/>
              <w:left w:w="108" w:type="dxa"/>
              <w:bottom w:w="0" w:type="dxa"/>
              <w:right w:w="108" w:type="dxa"/>
            </w:tcMar>
          </w:tcPr>
          <w:p w14:paraId="54906F99" w14:textId="77777777" w:rsidR="00956CC8" w:rsidRPr="00713A57" w:rsidRDefault="00956CC8" w:rsidP="00956CC8">
            <w:pPr>
              <w:widowControl w:val="0"/>
              <w:autoSpaceDE w:val="0"/>
              <w:autoSpaceDN w:val="0"/>
              <w:adjustRightInd w:val="0"/>
              <w:jc w:val="both"/>
              <w:rPr>
                <w:rFonts w:eastAsia="SimSun"/>
                <w:sz w:val="22"/>
                <w:szCs w:val="22"/>
                <w:lang w:val="sr-Latn-ME" w:eastAsia="zh-CN"/>
              </w:rPr>
            </w:pPr>
            <w:r w:rsidRPr="00713A57">
              <w:rPr>
                <w:rFonts w:eastAsia="SimSun"/>
                <w:color w:val="000000"/>
                <w:sz w:val="22"/>
                <w:szCs w:val="22"/>
                <w:lang w:val="sr-Latn-ME" w:eastAsia="zh-CN"/>
              </w:rPr>
              <w:t>86.6%   (82.7% , 90.0%)</w:t>
            </w:r>
          </w:p>
        </w:tc>
        <w:tc>
          <w:tcPr>
            <w:tcW w:w="2683" w:type="dxa"/>
            <w:tcMar>
              <w:top w:w="0" w:type="dxa"/>
              <w:left w:w="108" w:type="dxa"/>
              <w:bottom w:w="0" w:type="dxa"/>
              <w:right w:w="108" w:type="dxa"/>
            </w:tcMar>
          </w:tcPr>
          <w:p w14:paraId="441613AD" w14:textId="77777777" w:rsidR="00956CC8" w:rsidRPr="00713A57" w:rsidRDefault="00956CC8" w:rsidP="00956CC8">
            <w:pPr>
              <w:widowControl w:val="0"/>
              <w:autoSpaceDE w:val="0"/>
              <w:autoSpaceDN w:val="0"/>
              <w:adjustRightInd w:val="0"/>
              <w:jc w:val="both"/>
              <w:rPr>
                <w:rFonts w:eastAsia="SimSun"/>
                <w:sz w:val="22"/>
                <w:szCs w:val="22"/>
                <w:lang w:val="sr-Latn-ME" w:eastAsia="zh-CN"/>
              </w:rPr>
            </w:pPr>
            <w:r w:rsidRPr="00713A57">
              <w:rPr>
                <w:rFonts w:eastAsia="SimSun"/>
                <w:color w:val="000000"/>
                <w:sz w:val="22"/>
                <w:szCs w:val="22"/>
                <w:lang w:val="sr-Latn-ME" w:eastAsia="zh-CN"/>
              </w:rPr>
              <w:t>86.2%   (81.0% , 90.4%)</w:t>
            </w:r>
          </w:p>
        </w:tc>
      </w:tr>
      <w:tr w:rsidR="00956CC8" w:rsidRPr="00713A57" w14:paraId="4C43CEE4" w14:textId="77777777" w:rsidTr="00D0085A">
        <w:tc>
          <w:tcPr>
            <w:tcW w:w="2093" w:type="dxa"/>
            <w:tcMar>
              <w:top w:w="0" w:type="dxa"/>
              <w:left w:w="108" w:type="dxa"/>
              <w:bottom w:w="0" w:type="dxa"/>
              <w:right w:w="108" w:type="dxa"/>
            </w:tcMar>
          </w:tcPr>
          <w:p w14:paraId="2A83CD83" w14:textId="77777777" w:rsidR="00956CC8" w:rsidRPr="00713A57" w:rsidRDefault="00956CC8" w:rsidP="00956CC8">
            <w:pPr>
              <w:widowControl w:val="0"/>
              <w:autoSpaceDE w:val="0"/>
              <w:autoSpaceDN w:val="0"/>
              <w:adjustRightInd w:val="0"/>
              <w:jc w:val="both"/>
              <w:rPr>
                <w:rFonts w:eastAsia="SimSun"/>
                <w:b/>
                <w:bCs/>
                <w:color w:val="000000"/>
                <w:sz w:val="22"/>
                <w:szCs w:val="22"/>
                <w:lang w:val="sr-Latn-ME" w:eastAsia="zh-CN"/>
              </w:rPr>
            </w:pPr>
            <w:r w:rsidRPr="00713A57">
              <w:rPr>
                <w:rFonts w:eastAsia="SimSun"/>
                <w:b/>
                <w:bCs/>
                <w:color w:val="000000"/>
                <w:sz w:val="22"/>
                <w:szCs w:val="22"/>
                <w:lang w:val="sr-Latn-ME" w:eastAsia="zh-CN"/>
              </w:rPr>
              <w:t>B (Yamagata)</w:t>
            </w:r>
          </w:p>
        </w:tc>
        <w:tc>
          <w:tcPr>
            <w:tcW w:w="2519" w:type="dxa"/>
            <w:tcMar>
              <w:top w:w="0" w:type="dxa"/>
              <w:left w:w="108" w:type="dxa"/>
              <w:bottom w:w="0" w:type="dxa"/>
              <w:right w:w="108" w:type="dxa"/>
            </w:tcMar>
          </w:tcPr>
          <w:p w14:paraId="1D6FED77" w14:textId="77777777" w:rsidR="00956CC8" w:rsidRPr="00713A57" w:rsidRDefault="00956CC8" w:rsidP="00956CC8">
            <w:pPr>
              <w:widowControl w:val="0"/>
              <w:autoSpaceDE w:val="0"/>
              <w:autoSpaceDN w:val="0"/>
              <w:adjustRightInd w:val="0"/>
              <w:jc w:val="both"/>
              <w:rPr>
                <w:rFonts w:eastAsia="SimSun"/>
                <w:sz w:val="22"/>
                <w:szCs w:val="22"/>
                <w:lang w:val="sr-Latn-ME" w:eastAsia="zh-CN"/>
              </w:rPr>
            </w:pPr>
            <w:r w:rsidRPr="00713A57">
              <w:rPr>
                <w:rFonts w:eastAsia="SimSun"/>
                <w:color w:val="000000"/>
                <w:sz w:val="22"/>
                <w:szCs w:val="22"/>
                <w:lang w:val="sr-Latn-ME" w:eastAsia="zh-CN"/>
              </w:rPr>
              <w:t>35.5%   (30.4% , 40.8%)</w:t>
            </w:r>
          </w:p>
        </w:tc>
        <w:tc>
          <w:tcPr>
            <w:tcW w:w="2452" w:type="dxa"/>
            <w:shd w:val="clear" w:color="auto" w:fill="auto"/>
            <w:tcMar>
              <w:top w:w="0" w:type="dxa"/>
              <w:left w:w="108" w:type="dxa"/>
              <w:bottom w:w="0" w:type="dxa"/>
              <w:right w:w="108" w:type="dxa"/>
            </w:tcMar>
          </w:tcPr>
          <w:p w14:paraId="69F59DA8" w14:textId="77777777" w:rsidR="00956CC8" w:rsidRPr="00713A57" w:rsidRDefault="00956CC8" w:rsidP="00956CC8">
            <w:pPr>
              <w:widowControl w:val="0"/>
              <w:autoSpaceDE w:val="0"/>
              <w:autoSpaceDN w:val="0"/>
              <w:adjustRightInd w:val="0"/>
              <w:jc w:val="both"/>
              <w:rPr>
                <w:rFonts w:eastAsia="SimSun"/>
                <w:sz w:val="22"/>
                <w:szCs w:val="22"/>
                <w:lang w:val="sr-Latn-ME" w:eastAsia="zh-CN"/>
              </w:rPr>
            </w:pPr>
            <w:r w:rsidRPr="00713A57">
              <w:rPr>
                <w:rFonts w:eastAsia="SimSun"/>
                <w:color w:val="000000"/>
                <w:sz w:val="22"/>
                <w:szCs w:val="22"/>
                <w:lang w:val="sr-Latn-ME" w:eastAsia="zh-CN"/>
              </w:rPr>
              <w:t>56.0%   (50.7% , 61.2%)</w:t>
            </w:r>
          </w:p>
        </w:tc>
        <w:tc>
          <w:tcPr>
            <w:tcW w:w="2683" w:type="dxa"/>
            <w:tcMar>
              <w:top w:w="0" w:type="dxa"/>
              <w:left w:w="108" w:type="dxa"/>
              <w:bottom w:w="0" w:type="dxa"/>
              <w:right w:w="108" w:type="dxa"/>
            </w:tcMar>
          </w:tcPr>
          <w:p w14:paraId="0EAE356A" w14:textId="77777777" w:rsidR="00956CC8" w:rsidRPr="00713A57" w:rsidRDefault="00956CC8" w:rsidP="00956CC8">
            <w:pPr>
              <w:widowControl w:val="0"/>
              <w:autoSpaceDE w:val="0"/>
              <w:autoSpaceDN w:val="0"/>
              <w:adjustRightInd w:val="0"/>
              <w:jc w:val="both"/>
              <w:rPr>
                <w:rFonts w:eastAsia="SimSun"/>
                <w:sz w:val="22"/>
                <w:szCs w:val="22"/>
                <w:lang w:val="sr-Latn-ME" w:eastAsia="zh-CN"/>
              </w:rPr>
            </w:pPr>
            <w:r w:rsidRPr="00713A57">
              <w:rPr>
                <w:rFonts w:eastAsia="SimSun"/>
                <w:color w:val="000000"/>
                <w:sz w:val="22"/>
                <w:szCs w:val="22"/>
                <w:lang w:val="sr-Latn-ME" w:eastAsia="zh-CN"/>
              </w:rPr>
              <w:t>16.9%   (12.2% , 22.4%)</w:t>
            </w:r>
          </w:p>
        </w:tc>
      </w:tr>
      <w:tr w:rsidR="00956CC8" w:rsidRPr="00713A57" w14:paraId="5A2ED27B" w14:textId="77777777" w:rsidTr="00D0085A">
        <w:tc>
          <w:tcPr>
            <w:tcW w:w="2093" w:type="dxa"/>
            <w:tcMar>
              <w:top w:w="0" w:type="dxa"/>
              <w:left w:w="108" w:type="dxa"/>
              <w:bottom w:w="0" w:type="dxa"/>
              <w:right w:w="108" w:type="dxa"/>
            </w:tcMar>
          </w:tcPr>
          <w:p w14:paraId="6064E12F" w14:textId="77777777" w:rsidR="00956CC8" w:rsidRPr="00713A57" w:rsidRDefault="00956CC8" w:rsidP="00956CC8">
            <w:pPr>
              <w:widowControl w:val="0"/>
              <w:autoSpaceDE w:val="0"/>
              <w:autoSpaceDN w:val="0"/>
              <w:adjustRightInd w:val="0"/>
              <w:jc w:val="both"/>
              <w:rPr>
                <w:rFonts w:eastAsia="SimSun"/>
                <w:b/>
                <w:bCs/>
                <w:color w:val="000000"/>
                <w:sz w:val="22"/>
                <w:szCs w:val="22"/>
                <w:lang w:val="sr-Latn-ME" w:eastAsia="zh-CN"/>
              </w:rPr>
            </w:pPr>
            <w:r w:rsidRPr="00713A57">
              <w:rPr>
                <w:rFonts w:eastAsia="SimSun"/>
                <w:b/>
                <w:bCs/>
                <w:color w:val="000000"/>
                <w:sz w:val="22"/>
                <w:szCs w:val="22"/>
                <w:lang w:val="sr-Latn-ME" w:eastAsia="zh-CN"/>
              </w:rPr>
              <w:t>B (Victoria)</w:t>
            </w:r>
          </w:p>
        </w:tc>
        <w:tc>
          <w:tcPr>
            <w:tcW w:w="2519" w:type="dxa"/>
            <w:tcMar>
              <w:top w:w="0" w:type="dxa"/>
              <w:left w:w="108" w:type="dxa"/>
              <w:bottom w:w="0" w:type="dxa"/>
              <w:right w:w="108" w:type="dxa"/>
            </w:tcMar>
          </w:tcPr>
          <w:p w14:paraId="191FB88B" w14:textId="77777777" w:rsidR="00956CC8" w:rsidRPr="00713A57" w:rsidRDefault="00956CC8" w:rsidP="00956CC8">
            <w:pPr>
              <w:widowControl w:val="0"/>
              <w:autoSpaceDE w:val="0"/>
              <w:autoSpaceDN w:val="0"/>
              <w:adjustRightInd w:val="0"/>
              <w:jc w:val="both"/>
              <w:rPr>
                <w:rFonts w:eastAsia="SimSun"/>
                <w:sz w:val="22"/>
                <w:szCs w:val="22"/>
                <w:lang w:val="sr-Latn-ME" w:eastAsia="zh-CN"/>
              </w:rPr>
            </w:pPr>
            <w:r w:rsidRPr="00713A57">
              <w:rPr>
                <w:rFonts w:eastAsia="SimSun"/>
                <w:color w:val="000000"/>
                <w:sz w:val="22"/>
                <w:szCs w:val="22"/>
                <w:lang w:val="sr-Latn-ME" w:eastAsia="zh-CN"/>
              </w:rPr>
              <w:t>26.5%   (21.9% , 31.5%)</w:t>
            </w:r>
          </w:p>
        </w:tc>
        <w:tc>
          <w:tcPr>
            <w:tcW w:w="2452" w:type="dxa"/>
            <w:shd w:val="clear" w:color="auto" w:fill="auto"/>
            <w:tcMar>
              <w:top w:w="0" w:type="dxa"/>
              <w:left w:w="108" w:type="dxa"/>
              <w:bottom w:w="0" w:type="dxa"/>
              <w:right w:w="108" w:type="dxa"/>
            </w:tcMar>
          </w:tcPr>
          <w:p w14:paraId="70F7789F" w14:textId="77777777" w:rsidR="00956CC8" w:rsidRPr="00713A57" w:rsidRDefault="00956CC8" w:rsidP="00956CC8">
            <w:pPr>
              <w:widowControl w:val="0"/>
              <w:autoSpaceDE w:val="0"/>
              <w:autoSpaceDN w:val="0"/>
              <w:adjustRightInd w:val="0"/>
              <w:jc w:val="both"/>
              <w:rPr>
                <w:rFonts w:eastAsia="SimSun"/>
                <w:sz w:val="22"/>
                <w:szCs w:val="22"/>
                <w:lang w:val="sr-Latn-ME" w:eastAsia="zh-CN"/>
              </w:rPr>
            </w:pPr>
            <w:r w:rsidRPr="00713A57">
              <w:rPr>
                <w:rFonts w:eastAsia="SimSun"/>
                <w:color w:val="000000"/>
                <w:sz w:val="22"/>
                <w:szCs w:val="22"/>
                <w:lang w:val="sr-Latn-ME" w:eastAsia="zh-CN"/>
              </w:rPr>
              <w:t>65.2%   (60.0% , 70.1%)</w:t>
            </w:r>
          </w:p>
        </w:tc>
        <w:tc>
          <w:tcPr>
            <w:tcW w:w="2683" w:type="dxa"/>
            <w:tcMar>
              <w:top w:w="0" w:type="dxa"/>
              <w:left w:w="108" w:type="dxa"/>
              <w:bottom w:w="0" w:type="dxa"/>
              <w:right w:w="108" w:type="dxa"/>
            </w:tcMar>
          </w:tcPr>
          <w:p w14:paraId="60DB5A94" w14:textId="77777777" w:rsidR="00956CC8" w:rsidRPr="00713A57" w:rsidRDefault="00956CC8" w:rsidP="00956CC8">
            <w:pPr>
              <w:widowControl w:val="0"/>
              <w:autoSpaceDE w:val="0"/>
              <w:autoSpaceDN w:val="0"/>
              <w:adjustRightInd w:val="0"/>
              <w:jc w:val="both"/>
              <w:rPr>
                <w:rFonts w:eastAsia="SimSun"/>
                <w:sz w:val="22"/>
                <w:szCs w:val="22"/>
                <w:lang w:val="sr-Latn-ME" w:eastAsia="zh-CN"/>
              </w:rPr>
            </w:pPr>
            <w:r w:rsidRPr="00713A57">
              <w:rPr>
                <w:rFonts w:eastAsia="SimSun"/>
                <w:color w:val="000000"/>
                <w:sz w:val="22"/>
                <w:szCs w:val="22"/>
                <w:lang w:val="sr-Latn-ME" w:eastAsia="zh-CN"/>
              </w:rPr>
              <w:t>47.6%   (40.9% , 54.3%)</w:t>
            </w:r>
          </w:p>
        </w:tc>
      </w:tr>
    </w:tbl>
    <w:p w14:paraId="514D960B" w14:textId="77777777" w:rsidR="00956CC8" w:rsidRPr="00713A57" w:rsidRDefault="00956CC8" w:rsidP="00956C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sr-Latn-ME"/>
        </w:rPr>
      </w:pPr>
      <w:r w:rsidRPr="00713A57">
        <w:rPr>
          <w:sz w:val="22"/>
          <w:szCs w:val="22"/>
          <w:lang w:val="sr-Latn-ME"/>
        </w:rPr>
        <w:t>N= broj subjekata uključenih u analizu imunogenosti</w:t>
      </w:r>
    </w:p>
    <w:p w14:paraId="28820A46" w14:textId="77777777" w:rsidR="00956CC8" w:rsidRPr="00713A57" w:rsidRDefault="00956CC8" w:rsidP="00956C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sr-Latn-ME"/>
        </w:rPr>
      </w:pPr>
      <w:r w:rsidRPr="00713A57">
        <w:rPr>
          <w:sz w:val="22"/>
          <w:szCs w:val="22"/>
          <w:vertAlign w:val="superscript"/>
          <w:lang w:val="sr-Latn-ME"/>
        </w:rPr>
        <w:t>1</w:t>
      </w:r>
      <w:r w:rsidRPr="00713A57">
        <w:rPr>
          <w:sz w:val="22"/>
          <w:szCs w:val="22"/>
          <w:lang w:val="sr-Latn-ME"/>
        </w:rPr>
        <w:t xml:space="preserve"> – sadrže sojeve predložene od strane SZO za odgovarajuće sezone za četvorovalentnu vakcinu</w:t>
      </w:r>
    </w:p>
    <w:p w14:paraId="312DF02D" w14:textId="77777777" w:rsidR="002E37A5" w:rsidRPr="00713A57" w:rsidRDefault="002E37A5" w:rsidP="00480FB1">
      <w:pPr>
        <w:tabs>
          <w:tab w:val="left" w:pos="540"/>
          <w:tab w:val="left" w:pos="569"/>
        </w:tabs>
        <w:rPr>
          <w:b/>
          <w:bCs/>
          <w:sz w:val="22"/>
          <w:szCs w:val="22"/>
          <w:lang w:val="sr-Latn-ME"/>
        </w:rPr>
      </w:pPr>
    </w:p>
    <w:p w14:paraId="4A63B7A1" w14:textId="77777777" w:rsidR="0072020E" w:rsidRPr="00713A57" w:rsidRDefault="0072020E" w:rsidP="00480FB1">
      <w:pPr>
        <w:tabs>
          <w:tab w:val="left" w:pos="540"/>
          <w:tab w:val="left" w:pos="569"/>
        </w:tabs>
        <w:rPr>
          <w:b/>
          <w:bCs/>
          <w:sz w:val="22"/>
          <w:szCs w:val="22"/>
          <w:lang w:val="sr-Latn-ME"/>
        </w:rPr>
      </w:pPr>
      <w:r w:rsidRPr="00713A57">
        <w:rPr>
          <w:b/>
          <w:bCs/>
          <w:sz w:val="22"/>
          <w:szCs w:val="22"/>
          <w:lang w:val="sr-Latn-ME"/>
        </w:rPr>
        <w:t xml:space="preserve">5.2. </w:t>
      </w:r>
      <w:r w:rsidR="00480FB1" w:rsidRPr="00713A57">
        <w:rPr>
          <w:b/>
          <w:bCs/>
          <w:sz w:val="22"/>
          <w:szCs w:val="22"/>
          <w:lang w:val="sr-Latn-ME"/>
        </w:rPr>
        <w:tab/>
      </w:r>
      <w:r w:rsidRPr="00713A57">
        <w:rPr>
          <w:b/>
          <w:bCs/>
          <w:sz w:val="22"/>
          <w:szCs w:val="22"/>
          <w:lang w:val="sr-Latn-ME"/>
        </w:rPr>
        <w:t>Farmakokinetički podaci</w:t>
      </w:r>
      <w:r w:rsidR="003A7059" w:rsidRPr="00713A57">
        <w:rPr>
          <w:b/>
          <w:bCs/>
          <w:sz w:val="22"/>
          <w:szCs w:val="22"/>
          <w:lang w:val="sr-Latn-ME"/>
        </w:rPr>
        <w:t xml:space="preserve"> </w:t>
      </w:r>
    </w:p>
    <w:p w14:paraId="65F1C492" w14:textId="77777777" w:rsidR="00706887" w:rsidRPr="00713A57" w:rsidRDefault="00706887" w:rsidP="008E3168">
      <w:pPr>
        <w:tabs>
          <w:tab w:val="left" w:pos="284"/>
        </w:tabs>
        <w:jc w:val="both"/>
        <w:rPr>
          <w:sz w:val="22"/>
          <w:szCs w:val="22"/>
          <w:lang w:val="sr-Latn-ME"/>
        </w:rPr>
      </w:pPr>
    </w:p>
    <w:p w14:paraId="1BEF74F0" w14:textId="11C24C32" w:rsidR="008E3168" w:rsidRPr="00713A57" w:rsidRDefault="008E3168" w:rsidP="008E3168">
      <w:pPr>
        <w:tabs>
          <w:tab w:val="left" w:pos="284"/>
        </w:tabs>
        <w:jc w:val="both"/>
        <w:rPr>
          <w:sz w:val="22"/>
          <w:szCs w:val="22"/>
          <w:lang w:val="sr-Latn-ME"/>
        </w:rPr>
      </w:pPr>
      <w:r w:rsidRPr="00713A57">
        <w:rPr>
          <w:sz w:val="22"/>
          <w:szCs w:val="22"/>
          <w:lang w:val="sr-Latn-ME"/>
        </w:rPr>
        <w:t>Nije prim</w:t>
      </w:r>
      <w:r w:rsidR="004760BC" w:rsidRPr="00713A57">
        <w:rPr>
          <w:sz w:val="22"/>
          <w:szCs w:val="22"/>
          <w:lang w:val="sr-Latn-ME"/>
        </w:rPr>
        <w:t>j</w:t>
      </w:r>
      <w:r w:rsidRPr="00713A57">
        <w:rPr>
          <w:sz w:val="22"/>
          <w:szCs w:val="22"/>
          <w:lang w:val="sr-Latn-ME"/>
        </w:rPr>
        <w:t>enjivo.</w:t>
      </w:r>
    </w:p>
    <w:p w14:paraId="6E8867B0" w14:textId="77777777" w:rsidR="0072020E" w:rsidRPr="00713A57" w:rsidRDefault="0072020E" w:rsidP="00480FB1">
      <w:pPr>
        <w:tabs>
          <w:tab w:val="left" w:pos="540"/>
          <w:tab w:val="left" w:pos="569"/>
        </w:tabs>
        <w:rPr>
          <w:bCs/>
          <w:sz w:val="22"/>
          <w:szCs w:val="22"/>
          <w:lang w:val="sr-Latn-ME"/>
        </w:rPr>
      </w:pPr>
    </w:p>
    <w:p w14:paraId="01FEC0BB" w14:textId="77777777" w:rsidR="0072020E" w:rsidRPr="00713A57" w:rsidRDefault="0072020E" w:rsidP="00480FB1">
      <w:pPr>
        <w:tabs>
          <w:tab w:val="left" w:pos="540"/>
          <w:tab w:val="left" w:pos="569"/>
        </w:tabs>
        <w:rPr>
          <w:b/>
          <w:bCs/>
          <w:sz w:val="22"/>
          <w:szCs w:val="22"/>
          <w:lang w:val="sr-Latn-ME"/>
        </w:rPr>
      </w:pPr>
      <w:r w:rsidRPr="00713A57">
        <w:rPr>
          <w:b/>
          <w:bCs/>
          <w:sz w:val="22"/>
          <w:szCs w:val="22"/>
          <w:lang w:val="sr-Latn-ME"/>
        </w:rPr>
        <w:t xml:space="preserve">5.3. </w:t>
      </w:r>
      <w:r w:rsidR="00480FB1" w:rsidRPr="00713A57">
        <w:rPr>
          <w:b/>
          <w:bCs/>
          <w:sz w:val="22"/>
          <w:szCs w:val="22"/>
          <w:lang w:val="sr-Latn-ME"/>
        </w:rPr>
        <w:tab/>
      </w:r>
      <w:r w:rsidRPr="00713A57">
        <w:rPr>
          <w:b/>
          <w:bCs/>
          <w:sz w:val="22"/>
          <w:szCs w:val="22"/>
          <w:lang w:val="sr-Latn-ME"/>
        </w:rPr>
        <w:t xml:space="preserve">Pretklinički podaci o bezbjednosti </w:t>
      </w:r>
    </w:p>
    <w:p w14:paraId="253467BA" w14:textId="77777777" w:rsidR="00836B35" w:rsidRPr="00713A57" w:rsidRDefault="00836B35" w:rsidP="00480FB1">
      <w:pPr>
        <w:tabs>
          <w:tab w:val="left" w:pos="540"/>
          <w:tab w:val="left" w:pos="569"/>
        </w:tabs>
        <w:rPr>
          <w:bCs/>
          <w:sz w:val="22"/>
          <w:szCs w:val="22"/>
          <w:lang w:val="sr-Latn-ME"/>
        </w:rPr>
      </w:pPr>
    </w:p>
    <w:p w14:paraId="5A2D111D" w14:textId="4F6370DA" w:rsidR="00825DAE" w:rsidRPr="00713A57" w:rsidRDefault="008E3168" w:rsidP="00B16399">
      <w:pPr>
        <w:tabs>
          <w:tab w:val="center" w:pos="4536"/>
          <w:tab w:val="right" w:pos="9072"/>
        </w:tabs>
        <w:rPr>
          <w:sz w:val="22"/>
          <w:lang w:val="sr-Latn-ME"/>
        </w:rPr>
      </w:pPr>
      <w:r w:rsidRPr="00713A57">
        <w:rPr>
          <w:sz w:val="22"/>
          <w:szCs w:val="22"/>
          <w:lang w:val="sr-Latn-ME" w:eastAsia="sr-Latn-ME"/>
        </w:rPr>
        <w:t>Pretklinički podaci dobijeni na osnovu konvencionalnih studija toksičnosti ponovljene doze</w:t>
      </w:r>
      <w:r w:rsidRPr="00713A57">
        <w:rPr>
          <w:sz w:val="22"/>
          <w:lang w:val="sr-Latn-ME" w:eastAsia="sr-Latn-ME"/>
        </w:rPr>
        <w:t xml:space="preserve"> i lokalne toksičnosti, reproduktivne i razvojne toksičnosti i bezb</w:t>
      </w:r>
      <w:r w:rsidR="00643CCB" w:rsidRPr="00713A57">
        <w:rPr>
          <w:sz w:val="22"/>
          <w:lang w:val="sr-Latn-ME" w:eastAsia="sr-Latn-ME"/>
        </w:rPr>
        <w:t>j</w:t>
      </w:r>
      <w:r w:rsidRPr="00713A57">
        <w:rPr>
          <w:sz w:val="22"/>
          <w:lang w:val="sr-Latn-ME" w:eastAsia="sr-Latn-ME"/>
        </w:rPr>
        <w:t>ednosne farmakologije, ne ukazuju na posebne rizike pri prim</w:t>
      </w:r>
      <w:r w:rsidR="00643CCB" w:rsidRPr="00713A57">
        <w:rPr>
          <w:sz w:val="22"/>
          <w:lang w:val="sr-Latn-ME" w:eastAsia="sr-Latn-ME"/>
        </w:rPr>
        <w:t>j</w:t>
      </w:r>
      <w:r w:rsidRPr="00713A57">
        <w:rPr>
          <w:sz w:val="22"/>
          <w:lang w:val="sr-Latn-ME" w:eastAsia="sr-Latn-ME"/>
        </w:rPr>
        <w:t>eni l</w:t>
      </w:r>
      <w:r w:rsidR="00643CCB" w:rsidRPr="00713A57">
        <w:rPr>
          <w:sz w:val="22"/>
          <w:lang w:val="sr-Latn-ME" w:eastAsia="sr-Latn-ME"/>
        </w:rPr>
        <w:t>ij</w:t>
      </w:r>
      <w:r w:rsidRPr="00713A57">
        <w:rPr>
          <w:sz w:val="22"/>
          <w:lang w:val="sr-Latn-ME" w:eastAsia="sr-Latn-ME"/>
        </w:rPr>
        <w:t>eka kod ljudi.</w:t>
      </w:r>
    </w:p>
    <w:p w14:paraId="7B2104B5" w14:textId="77777777" w:rsidR="00825DAE" w:rsidRPr="00713A57" w:rsidRDefault="00825DAE" w:rsidP="00480FB1">
      <w:pPr>
        <w:tabs>
          <w:tab w:val="left" w:pos="540"/>
          <w:tab w:val="left" w:pos="569"/>
        </w:tabs>
        <w:rPr>
          <w:b/>
          <w:bCs/>
          <w:sz w:val="22"/>
          <w:szCs w:val="22"/>
          <w:lang w:val="sr-Latn-ME"/>
        </w:rPr>
      </w:pPr>
    </w:p>
    <w:p w14:paraId="4317DE1F" w14:textId="7793C607" w:rsidR="0072020E" w:rsidRPr="00713A57" w:rsidRDefault="0072020E" w:rsidP="00480FB1">
      <w:pPr>
        <w:tabs>
          <w:tab w:val="left" w:pos="540"/>
          <w:tab w:val="left" w:pos="569"/>
        </w:tabs>
        <w:rPr>
          <w:b/>
          <w:bCs/>
          <w:sz w:val="22"/>
          <w:szCs w:val="22"/>
          <w:lang w:val="sr-Latn-ME"/>
        </w:rPr>
      </w:pPr>
      <w:r w:rsidRPr="00713A57">
        <w:rPr>
          <w:b/>
          <w:bCs/>
          <w:sz w:val="22"/>
          <w:szCs w:val="22"/>
          <w:lang w:val="sr-Latn-ME"/>
        </w:rPr>
        <w:t xml:space="preserve">6. </w:t>
      </w:r>
      <w:r w:rsidR="00480FB1" w:rsidRPr="00713A57">
        <w:rPr>
          <w:b/>
          <w:bCs/>
          <w:sz w:val="22"/>
          <w:szCs w:val="22"/>
          <w:lang w:val="sr-Latn-ME"/>
        </w:rPr>
        <w:tab/>
      </w:r>
      <w:r w:rsidRPr="00713A57">
        <w:rPr>
          <w:b/>
          <w:bCs/>
          <w:sz w:val="22"/>
          <w:szCs w:val="22"/>
          <w:lang w:val="sr-Latn-ME"/>
        </w:rPr>
        <w:t>FARMACEUTSKI PODACI</w:t>
      </w:r>
    </w:p>
    <w:p w14:paraId="05B12B19" w14:textId="77777777" w:rsidR="00836B35" w:rsidRPr="00713A57" w:rsidRDefault="00836B35" w:rsidP="00480FB1">
      <w:pPr>
        <w:tabs>
          <w:tab w:val="left" w:pos="540"/>
          <w:tab w:val="left" w:pos="569"/>
        </w:tabs>
        <w:rPr>
          <w:bCs/>
          <w:sz w:val="22"/>
          <w:szCs w:val="22"/>
          <w:lang w:val="sr-Latn-ME"/>
        </w:rPr>
      </w:pPr>
    </w:p>
    <w:p w14:paraId="78CF1DC5" w14:textId="77777777" w:rsidR="0072020E" w:rsidRPr="00713A57" w:rsidRDefault="0072020E" w:rsidP="00480FB1">
      <w:pPr>
        <w:tabs>
          <w:tab w:val="left" w:pos="540"/>
          <w:tab w:val="left" w:pos="569"/>
        </w:tabs>
        <w:rPr>
          <w:b/>
          <w:bCs/>
          <w:sz w:val="22"/>
          <w:szCs w:val="22"/>
          <w:lang w:val="sr-Latn-ME"/>
        </w:rPr>
      </w:pPr>
      <w:r w:rsidRPr="00713A57">
        <w:rPr>
          <w:b/>
          <w:bCs/>
          <w:sz w:val="22"/>
          <w:szCs w:val="22"/>
          <w:lang w:val="sr-Latn-ME"/>
        </w:rPr>
        <w:t xml:space="preserve">6.1. </w:t>
      </w:r>
      <w:r w:rsidR="00480FB1" w:rsidRPr="00713A57">
        <w:rPr>
          <w:b/>
          <w:bCs/>
          <w:sz w:val="22"/>
          <w:szCs w:val="22"/>
          <w:lang w:val="sr-Latn-ME"/>
        </w:rPr>
        <w:tab/>
      </w:r>
      <w:r w:rsidRPr="00713A57">
        <w:rPr>
          <w:b/>
          <w:bCs/>
          <w:sz w:val="22"/>
          <w:szCs w:val="22"/>
          <w:lang w:val="sr-Latn-ME"/>
        </w:rPr>
        <w:t>Lista pomoćnih supstanci</w:t>
      </w:r>
      <w:r w:rsidR="002E0135" w:rsidRPr="00713A57">
        <w:rPr>
          <w:b/>
          <w:bCs/>
          <w:sz w:val="22"/>
          <w:szCs w:val="22"/>
          <w:lang w:val="sr-Latn-ME"/>
        </w:rPr>
        <w:t xml:space="preserve"> (ekscipijenasa)</w:t>
      </w:r>
    </w:p>
    <w:p w14:paraId="20689A8D" w14:textId="77777777" w:rsidR="008C18E4" w:rsidRPr="00713A57" w:rsidRDefault="008C18E4" w:rsidP="008E3168">
      <w:pPr>
        <w:tabs>
          <w:tab w:val="left" w:pos="284"/>
          <w:tab w:val="center" w:pos="4536"/>
          <w:tab w:val="right" w:pos="9072"/>
        </w:tabs>
        <w:rPr>
          <w:sz w:val="22"/>
          <w:szCs w:val="22"/>
          <w:lang w:val="sr-Latn-ME" w:eastAsia="sr-Latn-ME"/>
        </w:rPr>
      </w:pPr>
    </w:p>
    <w:p w14:paraId="2A78CF31" w14:textId="46D2D8D6" w:rsidR="008E3168" w:rsidRPr="00713A57" w:rsidRDefault="000974BF" w:rsidP="008E3168">
      <w:pPr>
        <w:tabs>
          <w:tab w:val="left" w:pos="284"/>
          <w:tab w:val="center" w:pos="4536"/>
          <w:tab w:val="right" w:pos="9072"/>
        </w:tabs>
        <w:rPr>
          <w:sz w:val="22"/>
          <w:szCs w:val="22"/>
          <w:lang w:val="sr-Latn-ME"/>
        </w:rPr>
      </w:pPr>
      <w:r w:rsidRPr="00713A57">
        <w:rPr>
          <w:sz w:val="22"/>
          <w:szCs w:val="22"/>
          <w:lang w:val="sr-Latn-ME" w:eastAsia="sr-Latn-ME"/>
        </w:rPr>
        <w:t xml:space="preserve">kalijum </w:t>
      </w:r>
      <w:r w:rsidR="008E3168" w:rsidRPr="00713A57">
        <w:rPr>
          <w:sz w:val="22"/>
          <w:szCs w:val="22"/>
          <w:lang w:val="sr-Latn-ME" w:eastAsia="sr-Latn-ME"/>
        </w:rPr>
        <w:t>hlorid</w:t>
      </w:r>
    </w:p>
    <w:p w14:paraId="77B16456" w14:textId="126B5C07" w:rsidR="008E3168" w:rsidRPr="00713A57" w:rsidRDefault="000974BF" w:rsidP="008E3168">
      <w:pPr>
        <w:tabs>
          <w:tab w:val="left" w:pos="284"/>
          <w:tab w:val="center" w:pos="4536"/>
          <w:tab w:val="right" w:pos="9072"/>
        </w:tabs>
        <w:rPr>
          <w:sz w:val="22"/>
          <w:szCs w:val="22"/>
          <w:lang w:val="sr-Latn-ME" w:eastAsia="sr-Latn-ME"/>
        </w:rPr>
      </w:pPr>
      <w:r w:rsidRPr="00713A57">
        <w:rPr>
          <w:sz w:val="22"/>
          <w:szCs w:val="22"/>
          <w:lang w:val="sr-Latn-ME" w:eastAsia="sr-Latn-ME"/>
        </w:rPr>
        <w:t xml:space="preserve">kalijum </w:t>
      </w:r>
      <w:r w:rsidR="008E3168" w:rsidRPr="00713A57">
        <w:rPr>
          <w:sz w:val="22"/>
          <w:szCs w:val="22"/>
          <w:lang w:val="sr-Latn-ME" w:eastAsia="sr-Latn-ME"/>
        </w:rPr>
        <w:t>dihidrogenfosfat</w:t>
      </w:r>
    </w:p>
    <w:p w14:paraId="6B6339C4" w14:textId="58BD76BA" w:rsidR="008E3168" w:rsidRPr="00713A57" w:rsidRDefault="000974BF" w:rsidP="008E3168">
      <w:pPr>
        <w:tabs>
          <w:tab w:val="left" w:pos="284"/>
          <w:tab w:val="center" w:pos="4536"/>
          <w:tab w:val="right" w:pos="9072"/>
        </w:tabs>
        <w:rPr>
          <w:sz w:val="22"/>
          <w:szCs w:val="22"/>
          <w:lang w:val="sr-Latn-ME" w:eastAsia="sr-Latn-ME"/>
        </w:rPr>
      </w:pPr>
      <w:r w:rsidRPr="00713A57">
        <w:rPr>
          <w:sz w:val="22"/>
          <w:szCs w:val="22"/>
          <w:lang w:val="sr-Latn-ME" w:eastAsia="sr-Latn-ME"/>
        </w:rPr>
        <w:t xml:space="preserve">dinatrijum </w:t>
      </w:r>
      <w:r w:rsidR="008E3168" w:rsidRPr="00713A57">
        <w:rPr>
          <w:sz w:val="22"/>
          <w:szCs w:val="22"/>
          <w:lang w:val="sr-Latn-ME" w:eastAsia="sr-Latn-ME"/>
        </w:rPr>
        <w:t>fosfat, dihidrat</w:t>
      </w:r>
    </w:p>
    <w:p w14:paraId="58ABFE3A" w14:textId="1BB62363" w:rsidR="008E3168" w:rsidRPr="00713A57" w:rsidRDefault="000974BF" w:rsidP="008E3168">
      <w:pPr>
        <w:tabs>
          <w:tab w:val="left" w:pos="284"/>
          <w:tab w:val="center" w:pos="4536"/>
          <w:tab w:val="right" w:pos="9072"/>
        </w:tabs>
        <w:rPr>
          <w:sz w:val="22"/>
          <w:szCs w:val="22"/>
          <w:lang w:val="sr-Latn-ME" w:eastAsia="sr-Latn-ME"/>
        </w:rPr>
      </w:pPr>
      <w:r w:rsidRPr="00713A57">
        <w:rPr>
          <w:sz w:val="22"/>
          <w:szCs w:val="22"/>
          <w:lang w:val="sr-Latn-ME" w:eastAsia="sr-Latn-ME"/>
        </w:rPr>
        <w:t xml:space="preserve">natrijum </w:t>
      </w:r>
      <w:r w:rsidR="008E3168" w:rsidRPr="00713A57">
        <w:rPr>
          <w:sz w:val="22"/>
          <w:szCs w:val="22"/>
          <w:lang w:val="sr-Latn-ME" w:eastAsia="sr-Latn-ME"/>
        </w:rPr>
        <w:t>hlorid</w:t>
      </w:r>
    </w:p>
    <w:p w14:paraId="5944D1CF" w14:textId="640A612A" w:rsidR="008E3168" w:rsidRPr="00713A57" w:rsidRDefault="000974BF" w:rsidP="008E3168">
      <w:pPr>
        <w:tabs>
          <w:tab w:val="left" w:pos="284"/>
          <w:tab w:val="center" w:pos="4536"/>
          <w:tab w:val="right" w:pos="9072"/>
        </w:tabs>
        <w:rPr>
          <w:sz w:val="22"/>
          <w:szCs w:val="22"/>
          <w:lang w:val="sr-Latn-ME" w:eastAsia="sr-Latn-ME"/>
        </w:rPr>
      </w:pPr>
      <w:r w:rsidRPr="00713A57">
        <w:rPr>
          <w:sz w:val="22"/>
          <w:szCs w:val="22"/>
          <w:lang w:val="sr-Latn-ME" w:eastAsia="sr-Latn-ME"/>
        </w:rPr>
        <w:t xml:space="preserve">kalcijum </w:t>
      </w:r>
      <w:r w:rsidR="008E3168" w:rsidRPr="00713A57">
        <w:rPr>
          <w:sz w:val="22"/>
          <w:szCs w:val="22"/>
          <w:lang w:val="sr-Latn-ME" w:eastAsia="sr-Latn-ME"/>
        </w:rPr>
        <w:t>hlorid, dihidrat</w:t>
      </w:r>
    </w:p>
    <w:p w14:paraId="4031CAC4" w14:textId="61BE3748" w:rsidR="008E3168" w:rsidRPr="00713A57" w:rsidRDefault="000974BF" w:rsidP="008E3168">
      <w:pPr>
        <w:tabs>
          <w:tab w:val="left" w:pos="284"/>
          <w:tab w:val="center" w:pos="4536"/>
          <w:tab w:val="right" w:pos="9072"/>
        </w:tabs>
        <w:rPr>
          <w:sz w:val="22"/>
          <w:szCs w:val="22"/>
          <w:lang w:val="sr-Latn-ME" w:eastAsia="sr-Latn-ME"/>
        </w:rPr>
      </w:pPr>
      <w:r w:rsidRPr="00713A57">
        <w:rPr>
          <w:sz w:val="22"/>
          <w:szCs w:val="22"/>
          <w:lang w:val="sr-Latn-ME" w:eastAsia="sr-Latn-ME"/>
        </w:rPr>
        <w:t xml:space="preserve">magnezijum </w:t>
      </w:r>
      <w:r w:rsidR="008E3168" w:rsidRPr="00713A57">
        <w:rPr>
          <w:sz w:val="22"/>
          <w:szCs w:val="22"/>
          <w:lang w:val="sr-Latn-ME" w:eastAsia="sr-Latn-ME"/>
        </w:rPr>
        <w:t>hlorid, heksahidrat</w:t>
      </w:r>
    </w:p>
    <w:p w14:paraId="513C8F81" w14:textId="595BA7FC" w:rsidR="008E3168" w:rsidRPr="00713A57" w:rsidRDefault="000974BF" w:rsidP="008E3168">
      <w:pPr>
        <w:tabs>
          <w:tab w:val="left" w:pos="284"/>
        </w:tabs>
        <w:jc w:val="both"/>
        <w:rPr>
          <w:sz w:val="22"/>
          <w:szCs w:val="22"/>
          <w:lang w:val="sr-Latn-ME"/>
        </w:rPr>
      </w:pPr>
      <w:r w:rsidRPr="00713A57">
        <w:rPr>
          <w:sz w:val="22"/>
          <w:szCs w:val="22"/>
          <w:lang w:val="sr-Latn-ME"/>
        </w:rPr>
        <w:t xml:space="preserve">voda </w:t>
      </w:r>
      <w:r w:rsidR="008E3168" w:rsidRPr="00713A57">
        <w:rPr>
          <w:sz w:val="22"/>
          <w:szCs w:val="22"/>
          <w:lang w:val="sr-Latn-ME"/>
        </w:rPr>
        <w:t>za injekcije</w:t>
      </w:r>
    </w:p>
    <w:p w14:paraId="3CB5F78B" w14:textId="77777777" w:rsidR="0072020E" w:rsidRPr="00713A57" w:rsidRDefault="0072020E" w:rsidP="00480FB1">
      <w:pPr>
        <w:tabs>
          <w:tab w:val="left" w:pos="540"/>
          <w:tab w:val="left" w:pos="569"/>
        </w:tabs>
        <w:rPr>
          <w:bCs/>
          <w:sz w:val="22"/>
          <w:szCs w:val="22"/>
          <w:lang w:val="sr-Latn-ME"/>
        </w:rPr>
      </w:pPr>
    </w:p>
    <w:p w14:paraId="2BE65568" w14:textId="77777777" w:rsidR="0072020E" w:rsidRPr="00713A57" w:rsidRDefault="0072020E" w:rsidP="00480FB1">
      <w:pPr>
        <w:tabs>
          <w:tab w:val="left" w:pos="540"/>
          <w:tab w:val="left" w:pos="569"/>
        </w:tabs>
        <w:rPr>
          <w:b/>
          <w:bCs/>
          <w:sz w:val="22"/>
          <w:szCs w:val="22"/>
          <w:lang w:val="sr-Latn-ME"/>
        </w:rPr>
      </w:pPr>
      <w:r w:rsidRPr="00713A57">
        <w:rPr>
          <w:b/>
          <w:bCs/>
          <w:sz w:val="22"/>
          <w:szCs w:val="22"/>
          <w:lang w:val="sr-Latn-ME"/>
        </w:rPr>
        <w:t xml:space="preserve">6.2. </w:t>
      </w:r>
      <w:r w:rsidR="00480FB1" w:rsidRPr="00713A57">
        <w:rPr>
          <w:b/>
          <w:bCs/>
          <w:sz w:val="22"/>
          <w:szCs w:val="22"/>
          <w:lang w:val="sr-Latn-ME"/>
        </w:rPr>
        <w:tab/>
      </w:r>
      <w:r w:rsidRPr="00713A57">
        <w:rPr>
          <w:b/>
          <w:bCs/>
          <w:sz w:val="22"/>
          <w:szCs w:val="22"/>
          <w:lang w:val="sr-Latn-ME"/>
        </w:rPr>
        <w:t>Inkompatibilnost</w:t>
      </w:r>
      <w:r w:rsidR="002846DB" w:rsidRPr="00713A57">
        <w:rPr>
          <w:b/>
          <w:bCs/>
          <w:sz w:val="22"/>
          <w:szCs w:val="22"/>
          <w:lang w:val="sr-Latn-ME"/>
        </w:rPr>
        <w:t>i</w:t>
      </w:r>
    </w:p>
    <w:p w14:paraId="31C23AFD" w14:textId="77777777" w:rsidR="008C18E4" w:rsidRPr="00713A57" w:rsidRDefault="008C18E4" w:rsidP="008E3168">
      <w:pPr>
        <w:tabs>
          <w:tab w:val="left" w:pos="284"/>
        </w:tabs>
        <w:jc w:val="both"/>
        <w:rPr>
          <w:sz w:val="22"/>
          <w:szCs w:val="22"/>
          <w:lang w:val="sr-Latn-ME"/>
        </w:rPr>
      </w:pPr>
    </w:p>
    <w:p w14:paraId="0EDE3406" w14:textId="037EC7C3" w:rsidR="008E3168" w:rsidRPr="00713A57" w:rsidRDefault="008E3168" w:rsidP="008E3168">
      <w:pPr>
        <w:tabs>
          <w:tab w:val="left" w:pos="284"/>
        </w:tabs>
        <w:jc w:val="both"/>
        <w:rPr>
          <w:sz w:val="22"/>
          <w:szCs w:val="22"/>
          <w:lang w:val="sr-Latn-ME"/>
        </w:rPr>
      </w:pPr>
      <w:r w:rsidRPr="00713A57">
        <w:rPr>
          <w:sz w:val="22"/>
          <w:szCs w:val="22"/>
          <w:lang w:val="sr-Latn-ME"/>
        </w:rPr>
        <w:t>U odsustvu ispitivanja kompatibilnosti, ova vakcina se ne sm</w:t>
      </w:r>
      <w:r w:rsidR="00643CCB" w:rsidRPr="00713A57">
        <w:rPr>
          <w:sz w:val="22"/>
          <w:szCs w:val="22"/>
          <w:lang w:val="sr-Latn-ME"/>
        </w:rPr>
        <w:t>ij</w:t>
      </w:r>
      <w:r w:rsidRPr="00713A57">
        <w:rPr>
          <w:sz w:val="22"/>
          <w:szCs w:val="22"/>
          <w:lang w:val="sr-Latn-ME"/>
        </w:rPr>
        <w:t>e m</w:t>
      </w:r>
      <w:r w:rsidR="00643CCB" w:rsidRPr="00713A57">
        <w:rPr>
          <w:sz w:val="22"/>
          <w:szCs w:val="22"/>
          <w:lang w:val="sr-Latn-ME"/>
        </w:rPr>
        <w:t>ij</w:t>
      </w:r>
      <w:r w:rsidRPr="00713A57">
        <w:rPr>
          <w:sz w:val="22"/>
          <w:szCs w:val="22"/>
          <w:lang w:val="sr-Latn-ME"/>
        </w:rPr>
        <w:t>ešati sa drugim l</w:t>
      </w:r>
      <w:r w:rsidR="00643CCB" w:rsidRPr="00713A57">
        <w:rPr>
          <w:sz w:val="22"/>
          <w:szCs w:val="22"/>
          <w:lang w:val="sr-Latn-ME"/>
        </w:rPr>
        <w:t>j</w:t>
      </w:r>
      <w:r w:rsidRPr="00713A57">
        <w:rPr>
          <w:sz w:val="22"/>
          <w:szCs w:val="22"/>
          <w:lang w:val="sr-Latn-ME"/>
        </w:rPr>
        <w:t>ekovima.</w:t>
      </w:r>
    </w:p>
    <w:p w14:paraId="3E673C51" w14:textId="77777777" w:rsidR="0072020E" w:rsidRPr="00713A57" w:rsidRDefault="0072020E" w:rsidP="00480FB1">
      <w:pPr>
        <w:tabs>
          <w:tab w:val="left" w:pos="540"/>
          <w:tab w:val="left" w:pos="569"/>
        </w:tabs>
        <w:rPr>
          <w:bCs/>
          <w:sz w:val="22"/>
          <w:szCs w:val="22"/>
          <w:lang w:val="sr-Latn-ME"/>
        </w:rPr>
      </w:pPr>
    </w:p>
    <w:p w14:paraId="1981B87C" w14:textId="77777777" w:rsidR="0072020E" w:rsidRPr="00713A57" w:rsidRDefault="0072020E" w:rsidP="00480FB1">
      <w:pPr>
        <w:tabs>
          <w:tab w:val="left" w:pos="540"/>
          <w:tab w:val="left" w:pos="569"/>
        </w:tabs>
        <w:rPr>
          <w:b/>
          <w:bCs/>
          <w:sz w:val="22"/>
          <w:szCs w:val="22"/>
          <w:lang w:val="sr-Latn-ME"/>
        </w:rPr>
      </w:pPr>
      <w:r w:rsidRPr="00713A57">
        <w:rPr>
          <w:b/>
          <w:bCs/>
          <w:sz w:val="22"/>
          <w:szCs w:val="22"/>
          <w:lang w:val="sr-Latn-ME"/>
        </w:rPr>
        <w:t>6.3.</w:t>
      </w:r>
      <w:r w:rsidR="00C05DF8" w:rsidRPr="00713A57">
        <w:rPr>
          <w:b/>
          <w:bCs/>
          <w:sz w:val="22"/>
          <w:szCs w:val="22"/>
          <w:lang w:val="sr-Latn-ME"/>
        </w:rPr>
        <w:t xml:space="preserve"> </w:t>
      </w:r>
      <w:r w:rsidR="00480FB1" w:rsidRPr="00713A57">
        <w:rPr>
          <w:b/>
          <w:bCs/>
          <w:sz w:val="22"/>
          <w:szCs w:val="22"/>
          <w:lang w:val="sr-Latn-ME"/>
        </w:rPr>
        <w:tab/>
      </w:r>
      <w:r w:rsidRPr="00713A57">
        <w:rPr>
          <w:b/>
          <w:bCs/>
          <w:sz w:val="22"/>
          <w:szCs w:val="22"/>
          <w:lang w:val="sr-Latn-ME"/>
        </w:rPr>
        <w:t>Rok upotrebe</w:t>
      </w:r>
    </w:p>
    <w:p w14:paraId="35E16AD9" w14:textId="77777777" w:rsidR="008C18E4" w:rsidRPr="00713A57" w:rsidRDefault="008C18E4" w:rsidP="008E3168">
      <w:pPr>
        <w:tabs>
          <w:tab w:val="left" w:pos="284"/>
        </w:tabs>
        <w:jc w:val="both"/>
        <w:rPr>
          <w:sz w:val="22"/>
          <w:szCs w:val="22"/>
          <w:lang w:val="sr-Latn-ME"/>
        </w:rPr>
      </w:pPr>
    </w:p>
    <w:p w14:paraId="0ECB05F3" w14:textId="30DD53B7" w:rsidR="008E3168" w:rsidRPr="00713A57" w:rsidRDefault="008E3168" w:rsidP="008E3168">
      <w:pPr>
        <w:tabs>
          <w:tab w:val="left" w:pos="284"/>
        </w:tabs>
        <w:jc w:val="both"/>
        <w:rPr>
          <w:sz w:val="22"/>
          <w:szCs w:val="22"/>
          <w:lang w:val="sr-Latn-ME"/>
        </w:rPr>
      </w:pPr>
      <w:r w:rsidRPr="00713A57">
        <w:rPr>
          <w:sz w:val="22"/>
          <w:szCs w:val="22"/>
          <w:lang w:val="sr-Latn-ME"/>
        </w:rPr>
        <w:t>1 godina.</w:t>
      </w:r>
    </w:p>
    <w:p w14:paraId="208F2459" w14:textId="77777777" w:rsidR="0072020E" w:rsidRPr="00713A57" w:rsidRDefault="0072020E" w:rsidP="00480FB1">
      <w:pPr>
        <w:tabs>
          <w:tab w:val="left" w:pos="540"/>
          <w:tab w:val="left" w:pos="569"/>
        </w:tabs>
        <w:rPr>
          <w:bCs/>
          <w:sz w:val="22"/>
          <w:szCs w:val="22"/>
          <w:lang w:val="sr-Latn-ME"/>
        </w:rPr>
      </w:pPr>
    </w:p>
    <w:p w14:paraId="2E721FC2" w14:textId="77777777" w:rsidR="0072020E" w:rsidRPr="00713A57" w:rsidRDefault="0072020E" w:rsidP="00480FB1">
      <w:pPr>
        <w:tabs>
          <w:tab w:val="left" w:pos="540"/>
          <w:tab w:val="left" w:pos="569"/>
        </w:tabs>
        <w:rPr>
          <w:b/>
          <w:bCs/>
          <w:sz w:val="22"/>
          <w:szCs w:val="22"/>
          <w:lang w:val="sr-Latn-ME"/>
        </w:rPr>
      </w:pPr>
      <w:r w:rsidRPr="00713A57">
        <w:rPr>
          <w:b/>
          <w:bCs/>
          <w:sz w:val="22"/>
          <w:szCs w:val="22"/>
          <w:lang w:val="sr-Latn-ME"/>
        </w:rPr>
        <w:t xml:space="preserve">6.4. </w:t>
      </w:r>
      <w:r w:rsidR="00480FB1" w:rsidRPr="00713A57">
        <w:rPr>
          <w:b/>
          <w:bCs/>
          <w:sz w:val="22"/>
          <w:szCs w:val="22"/>
          <w:lang w:val="sr-Latn-ME"/>
        </w:rPr>
        <w:tab/>
      </w:r>
      <w:r w:rsidRPr="00713A57">
        <w:rPr>
          <w:b/>
          <w:bCs/>
          <w:sz w:val="22"/>
          <w:szCs w:val="22"/>
          <w:lang w:val="sr-Latn-ME"/>
        </w:rPr>
        <w:t>Posebne mjere upozorenja pri čuvanju</w:t>
      </w:r>
      <w:r w:rsidR="00F8570A" w:rsidRPr="00713A57">
        <w:rPr>
          <w:b/>
          <w:bCs/>
          <w:sz w:val="22"/>
          <w:szCs w:val="22"/>
          <w:lang w:val="sr-Latn-ME"/>
        </w:rPr>
        <w:t xml:space="preserve"> lijeka</w:t>
      </w:r>
    </w:p>
    <w:p w14:paraId="37534761" w14:textId="77777777" w:rsidR="008C18E4" w:rsidRPr="00713A57" w:rsidRDefault="008C18E4" w:rsidP="008E3168">
      <w:pPr>
        <w:tabs>
          <w:tab w:val="left" w:pos="708"/>
        </w:tabs>
        <w:autoSpaceDE w:val="0"/>
        <w:autoSpaceDN w:val="0"/>
        <w:adjustRightInd w:val="0"/>
        <w:rPr>
          <w:rFonts w:ascii="TimesNewRoman" w:eastAsia="TimesNewRoman" w:cs="TimesNewRoman"/>
          <w:sz w:val="22"/>
          <w:szCs w:val="22"/>
          <w:lang w:val="sr-Latn-ME"/>
        </w:rPr>
      </w:pPr>
    </w:p>
    <w:p w14:paraId="4A787F93" w14:textId="6FCD701F" w:rsidR="008E3168" w:rsidRPr="00713A57" w:rsidRDefault="008E3168" w:rsidP="008E3168">
      <w:pPr>
        <w:tabs>
          <w:tab w:val="left" w:pos="708"/>
        </w:tabs>
        <w:autoSpaceDE w:val="0"/>
        <w:autoSpaceDN w:val="0"/>
        <w:adjustRightInd w:val="0"/>
        <w:rPr>
          <w:rFonts w:eastAsia="TimesNewRoman"/>
          <w:sz w:val="22"/>
          <w:szCs w:val="22"/>
          <w:lang w:val="sr-Latn-ME"/>
        </w:rPr>
      </w:pPr>
      <w:r w:rsidRPr="00713A57">
        <w:rPr>
          <w:rFonts w:ascii="TimesNewRoman" w:eastAsia="TimesNewRoman" w:cs="TimesNewRoman"/>
          <w:sz w:val="22"/>
          <w:szCs w:val="22"/>
          <w:lang w:val="sr-Latn-ME"/>
        </w:rPr>
        <w:t>Č</w:t>
      </w:r>
      <w:r w:rsidRPr="00713A57">
        <w:rPr>
          <w:rFonts w:eastAsia="TimesNewRoman"/>
          <w:sz w:val="22"/>
          <w:szCs w:val="22"/>
          <w:lang w:val="sr-Latn-ME"/>
        </w:rPr>
        <w:t>uvati u frižideru na temperaturi od 2 °C do 8 °C.</w:t>
      </w:r>
    </w:p>
    <w:p w14:paraId="0BC2FE8D" w14:textId="77777777" w:rsidR="008E3168" w:rsidRPr="00713A57" w:rsidRDefault="008E3168" w:rsidP="008E3168">
      <w:pPr>
        <w:tabs>
          <w:tab w:val="left" w:pos="708"/>
        </w:tabs>
        <w:autoSpaceDE w:val="0"/>
        <w:autoSpaceDN w:val="0"/>
        <w:adjustRightInd w:val="0"/>
        <w:rPr>
          <w:rFonts w:eastAsia="TimesNewRoman"/>
          <w:sz w:val="22"/>
          <w:szCs w:val="22"/>
          <w:lang w:val="sr-Latn-ME"/>
        </w:rPr>
      </w:pPr>
      <w:r w:rsidRPr="00713A57">
        <w:rPr>
          <w:rFonts w:eastAsia="TimesNewRoman"/>
          <w:sz w:val="22"/>
          <w:szCs w:val="22"/>
          <w:lang w:val="sr-Latn-ME"/>
        </w:rPr>
        <w:t>Ne zamrzavati.</w:t>
      </w:r>
    </w:p>
    <w:p w14:paraId="52AC1A06" w14:textId="33E84489" w:rsidR="008E3168" w:rsidRPr="00713A57" w:rsidRDefault="008E3168" w:rsidP="008E3168">
      <w:pPr>
        <w:tabs>
          <w:tab w:val="left" w:pos="284"/>
        </w:tabs>
        <w:jc w:val="both"/>
        <w:rPr>
          <w:rFonts w:eastAsia="TimesNewRoman"/>
          <w:sz w:val="22"/>
          <w:szCs w:val="22"/>
          <w:lang w:val="sr-Latn-ME"/>
        </w:rPr>
      </w:pPr>
      <w:r w:rsidRPr="00713A57">
        <w:rPr>
          <w:rFonts w:ascii="TimesNewRoman" w:eastAsia="TimesNewRoman" w:cs="TimesNewRoman"/>
          <w:sz w:val="22"/>
          <w:szCs w:val="22"/>
          <w:lang w:val="sr-Latn-ME"/>
        </w:rPr>
        <w:t>Č</w:t>
      </w:r>
      <w:r w:rsidRPr="00713A57">
        <w:rPr>
          <w:rFonts w:eastAsia="TimesNewRoman"/>
          <w:sz w:val="22"/>
          <w:szCs w:val="22"/>
          <w:lang w:val="sr-Latn-ME"/>
        </w:rPr>
        <w:t>uvati u originalnom pakovanju, radi zaštite od sv</w:t>
      </w:r>
      <w:r w:rsidR="00643CCB" w:rsidRPr="00713A57">
        <w:rPr>
          <w:rFonts w:eastAsia="TimesNewRoman"/>
          <w:sz w:val="22"/>
          <w:szCs w:val="22"/>
          <w:lang w:val="sr-Latn-ME"/>
        </w:rPr>
        <w:t>j</w:t>
      </w:r>
      <w:r w:rsidRPr="00713A57">
        <w:rPr>
          <w:rFonts w:eastAsia="TimesNewRoman"/>
          <w:sz w:val="22"/>
          <w:szCs w:val="22"/>
          <w:lang w:val="sr-Latn-ME"/>
        </w:rPr>
        <w:t>etlosti.</w:t>
      </w:r>
    </w:p>
    <w:p w14:paraId="6B391C82" w14:textId="77777777" w:rsidR="00EC2532" w:rsidRPr="00713A57" w:rsidRDefault="00EC2532" w:rsidP="00480FB1">
      <w:pPr>
        <w:tabs>
          <w:tab w:val="left" w:pos="540"/>
          <w:tab w:val="left" w:pos="569"/>
        </w:tabs>
        <w:rPr>
          <w:bCs/>
          <w:sz w:val="22"/>
          <w:szCs w:val="22"/>
          <w:lang w:val="sr-Latn-ME"/>
        </w:rPr>
      </w:pPr>
    </w:p>
    <w:p w14:paraId="09078890" w14:textId="77777777" w:rsidR="0072020E" w:rsidRPr="00713A57" w:rsidRDefault="0072020E" w:rsidP="00480FB1">
      <w:pPr>
        <w:tabs>
          <w:tab w:val="left" w:pos="540"/>
          <w:tab w:val="left" w:pos="569"/>
        </w:tabs>
        <w:rPr>
          <w:b/>
          <w:bCs/>
          <w:sz w:val="22"/>
          <w:szCs w:val="22"/>
          <w:lang w:val="sr-Latn-ME"/>
        </w:rPr>
      </w:pPr>
      <w:r w:rsidRPr="00713A57">
        <w:rPr>
          <w:b/>
          <w:bCs/>
          <w:sz w:val="22"/>
          <w:szCs w:val="22"/>
          <w:lang w:val="sr-Latn-ME"/>
        </w:rPr>
        <w:t xml:space="preserve">6.5. </w:t>
      </w:r>
      <w:r w:rsidR="00480FB1" w:rsidRPr="00713A57">
        <w:rPr>
          <w:b/>
          <w:bCs/>
          <w:sz w:val="22"/>
          <w:szCs w:val="22"/>
          <w:lang w:val="sr-Latn-ME"/>
        </w:rPr>
        <w:tab/>
      </w:r>
      <w:r w:rsidR="002846DB" w:rsidRPr="00713A57">
        <w:rPr>
          <w:b/>
          <w:bCs/>
          <w:sz w:val="22"/>
          <w:szCs w:val="22"/>
          <w:lang w:val="sr-Latn-ME"/>
        </w:rPr>
        <w:t xml:space="preserve">Vrsta i sadržaj </w:t>
      </w:r>
      <w:r w:rsidR="00F8570A" w:rsidRPr="00713A57">
        <w:rPr>
          <w:b/>
          <w:bCs/>
          <w:sz w:val="22"/>
          <w:szCs w:val="22"/>
          <w:lang w:val="sr-Latn-ME"/>
        </w:rPr>
        <w:t>pakovanja</w:t>
      </w:r>
      <w:r w:rsidR="00C06864" w:rsidRPr="00713A57">
        <w:rPr>
          <w:b/>
          <w:bCs/>
          <w:sz w:val="22"/>
          <w:szCs w:val="22"/>
          <w:lang w:val="sr-Latn-ME"/>
        </w:rPr>
        <w:t xml:space="preserve"> </w:t>
      </w:r>
    </w:p>
    <w:p w14:paraId="7F920BF2" w14:textId="77777777" w:rsidR="008C18E4" w:rsidRPr="00713A57" w:rsidRDefault="008C18E4" w:rsidP="008E3168">
      <w:pPr>
        <w:tabs>
          <w:tab w:val="left" w:pos="284"/>
        </w:tabs>
        <w:jc w:val="both"/>
        <w:rPr>
          <w:sz w:val="22"/>
          <w:szCs w:val="22"/>
          <w:lang w:val="sr-Latn-ME"/>
        </w:rPr>
      </w:pPr>
    </w:p>
    <w:p w14:paraId="7FFA5B10" w14:textId="3C07C52C" w:rsidR="008E3168" w:rsidRPr="00713A57" w:rsidRDefault="008E3168" w:rsidP="008E3168">
      <w:pPr>
        <w:tabs>
          <w:tab w:val="left" w:pos="284"/>
        </w:tabs>
        <w:jc w:val="both"/>
        <w:rPr>
          <w:sz w:val="22"/>
          <w:szCs w:val="22"/>
          <w:lang w:val="sr-Latn-ME"/>
        </w:rPr>
      </w:pPr>
      <w:r w:rsidRPr="00713A57">
        <w:rPr>
          <w:sz w:val="22"/>
          <w:szCs w:val="22"/>
          <w:lang w:val="sr-Latn-ME"/>
        </w:rPr>
        <w:t>Unutrašnje pakovanje l</w:t>
      </w:r>
      <w:r w:rsidR="00643CCB" w:rsidRPr="00713A57">
        <w:rPr>
          <w:sz w:val="22"/>
          <w:szCs w:val="22"/>
          <w:lang w:val="sr-Latn-ME"/>
        </w:rPr>
        <w:t>ij</w:t>
      </w:r>
      <w:r w:rsidRPr="00713A57">
        <w:rPr>
          <w:sz w:val="22"/>
          <w:szCs w:val="22"/>
          <w:lang w:val="sr-Latn-ME"/>
        </w:rPr>
        <w:t>eka je napunjeni injekcioni špric (staklo tip 1) koji sadrži 0,5 m</w:t>
      </w:r>
      <w:r w:rsidR="008C18E4" w:rsidRPr="00713A57">
        <w:rPr>
          <w:sz w:val="22"/>
          <w:szCs w:val="22"/>
          <w:lang w:val="sr-Latn-ME"/>
        </w:rPr>
        <w:t>l</w:t>
      </w:r>
      <w:r w:rsidRPr="00713A57">
        <w:rPr>
          <w:sz w:val="22"/>
          <w:szCs w:val="22"/>
          <w:lang w:val="sr-Latn-ME"/>
        </w:rPr>
        <w:t xml:space="preserve"> suspenzije sa iglom ili bez nje.</w:t>
      </w:r>
    </w:p>
    <w:p w14:paraId="428466B4" w14:textId="0038B30C" w:rsidR="008E3168" w:rsidRPr="00713A57" w:rsidRDefault="008E3168" w:rsidP="008E3168">
      <w:pPr>
        <w:tabs>
          <w:tab w:val="left" w:pos="284"/>
        </w:tabs>
        <w:jc w:val="both"/>
        <w:rPr>
          <w:sz w:val="22"/>
          <w:szCs w:val="22"/>
          <w:lang w:val="sr-Latn-ME"/>
        </w:rPr>
      </w:pPr>
      <w:r w:rsidRPr="00713A57">
        <w:rPr>
          <w:sz w:val="22"/>
          <w:szCs w:val="22"/>
          <w:lang w:val="sr-Latn-ME"/>
        </w:rPr>
        <w:lastRenderedPageBreak/>
        <w:t>Spoljašnje pakovanje l</w:t>
      </w:r>
      <w:r w:rsidR="00643CCB" w:rsidRPr="00713A57">
        <w:rPr>
          <w:sz w:val="22"/>
          <w:szCs w:val="22"/>
          <w:lang w:val="sr-Latn-ME"/>
        </w:rPr>
        <w:t>ij</w:t>
      </w:r>
      <w:r w:rsidRPr="00713A57">
        <w:rPr>
          <w:sz w:val="22"/>
          <w:szCs w:val="22"/>
          <w:lang w:val="sr-Latn-ME"/>
        </w:rPr>
        <w:t>eka je složiva kartonska kutija u kojoj se nalazi 1 ili 10 napunjenih injekcionih špriceva i Uputstvo za l</w:t>
      </w:r>
      <w:r w:rsidR="00643CCB" w:rsidRPr="00713A57">
        <w:rPr>
          <w:sz w:val="22"/>
          <w:szCs w:val="22"/>
          <w:lang w:val="sr-Latn-ME"/>
        </w:rPr>
        <w:t>ij</w:t>
      </w:r>
      <w:r w:rsidRPr="00713A57">
        <w:rPr>
          <w:sz w:val="22"/>
          <w:szCs w:val="22"/>
          <w:lang w:val="sr-Latn-ME"/>
        </w:rPr>
        <w:t>ek.</w:t>
      </w:r>
    </w:p>
    <w:p w14:paraId="010EADFE" w14:textId="77777777" w:rsidR="0072020E" w:rsidRPr="00713A57" w:rsidRDefault="0072020E" w:rsidP="00480FB1">
      <w:pPr>
        <w:tabs>
          <w:tab w:val="left" w:pos="540"/>
          <w:tab w:val="left" w:pos="569"/>
        </w:tabs>
        <w:rPr>
          <w:bCs/>
          <w:sz w:val="22"/>
          <w:szCs w:val="22"/>
          <w:lang w:val="sr-Latn-ME"/>
        </w:rPr>
      </w:pPr>
    </w:p>
    <w:p w14:paraId="2B35AD29" w14:textId="4E604AA2" w:rsidR="002846DB" w:rsidRPr="00713A57" w:rsidRDefault="0072020E" w:rsidP="00070D0A">
      <w:pPr>
        <w:tabs>
          <w:tab w:val="left" w:pos="540"/>
          <w:tab w:val="left" w:pos="569"/>
        </w:tabs>
        <w:jc w:val="both"/>
        <w:rPr>
          <w:b/>
          <w:bCs/>
          <w:sz w:val="22"/>
          <w:szCs w:val="22"/>
          <w:lang w:val="sr-Latn-ME"/>
        </w:rPr>
      </w:pPr>
      <w:r w:rsidRPr="00713A57">
        <w:rPr>
          <w:b/>
          <w:bCs/>
          <w:sz w:val="22"/>
          <w:szCs w:val="22"/>
          <w:lang w:val="sr-Latn-ME"/>
        </w:rPr>
        <w:t xml:space="preserve">6.6. </w:t>
      </w:r>
      <w:r w:rsidR="00480FB1" w:rsidRPr="00713A57">
        <w:rPr>
          <w:b/>
          <w:bCs/>
          <w:sz w:val="22"/>
          <w:szCs w:val="22"/>
          <w:lang w:val="sr-Latn-ME"/>
        </w:rPr>
        <w:tab/>
      </w:r>
      <w:r w:rsidRPr="00713A57">
        <w:rPr>
          <w:b/>
          <w:bCs/>
          <w:color w:val="000000"/>
          <w:sz w:val="22"/>
          <w:szCs w:val="22"/>
          <w:lang w:val="sr-Latn-ME"/>
        </w:rPr>
        <w:t>Posebne mjere opreza pri odlaganju materijala koji treba odbaciti nakon primjene lijeka</w:t>
      </w:r>
      <w:r w:rsidRPr="00713A57">
        <w:rPr>
          <w:b/>
          <w:bCs/>
          <w:sz w:val="22"/>
          <w:szCs w:val="22"/>
          <w:lang w:val="sr-Latn-ME"/>
        </w:rPr>
        <w:t xml:space="preserve"> </w:t>
      </w:r>
      <w:r w:rsidR="00310F03" w:rsidRPr="00713A57">
        <w:rPr>
          <w:b/>
          <w:bCs/>
          <w:sz w:val="22"/>
          <w:szCs w:val="22"/>
          <w:lang w:val="sr-Latn-ME"/>
        </w:rPr>
        <w:t>(i druga uputs</w:t>
      </w:r>
      <w:r w:rsidR="008C18E4" w:rsidRPr="00713A57">
        <w:rPr>
          <w:b/>
          <w:bCs/>
          <w:sz w:val="22"/>
          <w:szCs w:val="22"/>
          <w:lang w:val="sr-Latn-ME"/>
        </w:rPr>
        <w:t>t</w:t>
      </w:r>
      <w:r w:rsidR="00310F03" w:rsidRPr="00713A57">
        <w:rPr>
          <w:b/>
          <w:bCs/>
          <w:sz w:val="22"/>
          <w:szCs w:val="22"/>
          <w:lang w:val="sr-Latn-ME"/>
        </w:rPr>
        <w:t xml:space="preserve">va za rukovanje lijekom) </w:t>
      </w:r>
    </w:p>
    <w:p w14:paraId="4CD143BC" w14:textId="77777777" w:rsidR="008E3168" w:rsidRPr="00713A57" w:rsidRDefault="008E3168" w:rsidP="008E3168">
      <w:pPr>
        <w:tabs>
          <w:tab w:val="left" w:pos="284"/>
        </w:tabs>
        <w:jc w:val="both"/>
        <w:rPr>
          <w:sz w:val="22"/>
          <w:szCs w:val="22"/>
          <w:lang w:val="sr-Latn-ME"/>
        </w:rPr>
      </w:pPr>
    </w:p>
    <w:p w14:paraId="13205CC4" w14:textId="28D1B5A1" w:rsidR="008E3168" w:rsidRPr="00713A57" w:rsidRDefault="008E3168" w:rsidP="00070D0A">
      <w:pPr>
        <w:tabs>
          <w:tab w:val="left" w:pos="708"/>
        </w:tabs>
        <w:autoSpaceDE w:val="0"/>
        <w:autoSpaceDN w:val="0"/>
        <w:adjustRightInd w:val="0"/>
        <w:jc w:val="both"/>
        <w:rPr>
          <w:sz w:val="22"/>
          <w:szCs w:val="22"/>
          <w:lang w:val="sr-Latn-ME"/>
        </w:rPr>
      </w:pPr>
      <w:r w:rsidRPr="00713A57">
        <w:rPr>
          <w:sz w:val="22"/>
          <w:szCs w:val="22"/>
          <w:lang w:val="sr-Latn-ME"/>
        </w:rPr>
        <w:t>Vakcina je potrebno da dostigne sobnu temperaturu pr</w:t>
      </w:r>
      <w:r w:rsidR="00643CCB" w:rsidRPr="00713A57">
        <w:rPr>
          <w:sz w:val="22"/>
          <w:szCs w:val="22"/>
          <w:lang w:val="sr-Latn-ME"/>
        </w:rPr>
        <w:t>ij</w:t>
      </w:r>
      <w:r w:rsidRPr="00713A57">
        <w:rPr>
          <w:sz w:val="22"/>
          <w:szCs w:val="22"/>
          <w:lang w:val="sr-Latn-ME"/>
        </w:rPr>
        <w:t>e upotrebe.</w:t>
      </w:r>
    </w:p>
    <w:p w14:paraId="5B937A08" w14:textId="47474CF4" w:rsidR="008E3168" w:rsidRPr="00713A57" w:rsidRDefault="008E3168" w:rsidP="00070D0A">
      <w:pPr>
        <w:tabs>
          <w:tab w:val="left" w:pos="708"/>
        </w:tabs>
        <w:autoSpaceDE w:val="0"/>
        <w:autoSpaceDN w:val="0"/>
        <w:adjustRightInd w:val="0"/>
        <w:jc w:val="both"/>
        <w:rPr>
          <w:dstrike/>
          <w:sz w:val="22"/>
          <w:szCs w:val="22"/>
          <w:lang w:val="sr-Latn-ME"/>
        </w:rPr>
      </w:pPr>
      <w:r w:rsidRPr="00713A57">
        <w:rPr>
          <w:sz w:val="22"/>
          <w:szCs w:val="22"/>
          <w:lang w:val="sr-Latn-ME"/>
        </w:rPr>
        <w:t>Promu</w:t>
      </w:r>
      <w:r w:rsidRPr="00713A57">
        <w:rPr>
          <w:rFonts w:eastAsia="TimesNewRoman"/>
          <w:sz w:val="22"/>
          <w:szCs w:val="22"/>
          <w:lang w:val="sr-Latn-ME"/>
        </w:rPr>
        <w:t>ć</w:t>
      </w:r>
      <w:r w:rsidRPr="00713A57">
        <w:rPr>
          <w:sz w:val="22"/>
          <w:szCs w:val="22"/>
          <w:lang w:val="sr-Latn-ME"/>
        </w:rPr>
        <w:t>kati pr</w:t>
      </w:r>
      <w:r w:rsidR="00643CCB" w:rsidRPr="00713A57">
        <w:rPr>
          <w:sz w:val="22"/>
          <w:szCs w:val="22"/>
          <w:lang w:val="sr-Latn-ME"/>
        </w:rPr>
        <w:t>ij</w:t>
      </w:r>
      <w:r w:rsidRPr="00713A57">
        <w:rPr>
          <w:sz w:val="22"/>
          <w:szCs w:val="22"/>
          <w:lang w:val="sr-Latn-ME"/>
        </w:rPr>
        <w:t>e upotrebe. Vakcinu treba vizuelno pregledati pr</w:t>
      </w:r>
      <w:r w:rsidR="00643CCB" w:rsidRPr="00713A57">
        <w:rPr>
          <w:sz w:val="22"/>
          <w:szCs w:val="22"/>
          <w:lang w:val="sr-Latn-ME"/>
        </w:rPr>
        <w:t>ij</w:t>
      </w:r>
      <w:r w:rsidRPr="00713A57">
        <w:rPr>
          <w:sz w:val="22"/>
          <w:szCs w:val="22"/>
          <w:lang w:val="sr-Latn-ME"/>
        </w:rPr>
        <w:t>e prim</w:t>
      </w:r>
      <w:r w:rsidR="00643CCB" w:rsidRPr="00713A57">
        <w:rPr>
          <w:sz w:val="22"/>
          <w:szCs w:val="22"/>
          <w:lang w:val="sr-Latn-ME"/>
        </w:rPr>
        <w:t>j</w:t>
      </w:r>
      <w:r w:rsidRPr="00713A57">
        <w:rPr>
          <w:sz w:val="22"/>
          <w:szCs w:val="22"/>
          <w:lang w:val="sr-Latn-ME"/>
        </w:rPr>
        <w:t>ene.</w:t>
      </w:r>
    </w:p>
    <w:p w14:paraId="43BD72E7" w14:textId="77777777" w:rsidR="008E3168" w:rsidRPr="00713A57" w:rsidRDefault="008E3168" w:rsidP="00070D0A">
      <w:pPr>
        <w:tabs>
          <w:tab w:val="left" w:pos="708"/>
        </w:tabs>
        <w:autoSpaceDE w:val="0"/>
        <w:autoSpaceDN w:val="0"/>
        <w:adjustRightInd w:val="0"/>
        <w:jc w:val="both"/>
        <w:rPr>
          <w:sz w:val="22"/>
          <w:szCs w:val="22"/>
          <w:lang w:val="sr-Latn-ME"/>
        </w:rPr>
      </w:pPr>
    </w:p>
    <w:p w14:paraId="4540C71A" w14:textId="2C299904" w:rsidR="00B66A70" w:rsidRPr="00713A57" w:rsidRDefault="008E3168" w:rsidP="00070D0A">
      <w:pPr>
        <w:tabs>
          <w:tab w:val="left" w:pos="708"/>
        </w:tabs>
        <w:autoSpaceDE w:val="0"/>
        <w:autoSpaceDN w:val="0"/>
        <w:adjustRightInd w:val="0"/>
        <w:jc w:val="both"/>
        <w:rPr>
          <w:sz w:val="22"/>
          <w:szCs w:val="22"/>
          <w:lang w:val="sr-Latn-ME"/>
        </w:rPr>
      </w:pPr>
      <w:r w:rsidRPr="00713A57">
        <w:rPr>
          <w:sz w:val="22"/>
          <w:szCs w:val="22"/>
          <w:lang w:val="sr-Latn-ME"/>
        </w:rPr>
        <w:t>Svu neiskorišćenu količinu l</w:t>
      </w:r>
      <w:r w:rsidR="00643CCB" w:rsidRPr="00713A57">
        <w:rPr>
          <w:sz w:val="22"/>
          <w:szCs w:val="22"/>
          <w:lang w:val="sr-Latn-ME"/>
        </w:rPr>
        <w:t>ij</w:t>
      </w:r>
      <w:r w:rsidRPr="00713A57">
        <w:rPr>
          <w:sz w:val="22"/>
          <w:szCs w:val="22"/>
          <w:lang w:val="sr-Latn-ME"/>
        </w:rPr>
        <w:t>eka ili otpadnog materijala nakon njegove upotrebe treba ukloniti, u skladu sa važe</w:t>
      </w:r>
      <w:r w:rsidRPr="00713A57">
        <w:rPr>
          <w:rFonts w:eastAsia="TimesNewRoman"/>
          <w:sz w:val="22"/>
          <w:szCs w:val="22"/>
          <w:lang w:val="sr-Latn-ME"/>
        </w:rPr>
        <w:t>ć</w:t>
      </w:r>
      <w:r w:rsidRPr="00713A57">
        <w:rPr>
          <w:sz w:val="22"/>
          <w:szCs w:val="22"/>
          <w:lang w:val="sr-Latn-ME"/>
        </w:rPr>
        <w:t>im propisima.</w:t>
      </w:r>
    </w:p>
    <w:p w14:paraId="7525D953" w14:textId="77777777" w:rsidR="008C18E4" w:rsidRPr="00713A57" w:rsidRDefault="008C18E4" w:rsidP="00CD58D5">
      <w:pPr>
        <w:tabs>
          <w:tab w:val="left" w:pos="540"/>
          <w:tab w:val="left" w:pos="569"/>
        </w:tabs>
        <w:rPr>
          <w:bCs/>
          <w:sz w:val="22"/>
          <w:szCs w:val="22"/>
          <w:lang w:val="sr-Latn-ME"/>
        </w:rPr>
      </w:pPr>
    </w:p>
    <w:p w14:paraId="16F123DF" w14:textId="77777777" w:rsidR="00F8570A" w:rsidRPr="00713A57" w:rsidRDefault="0072020E" w:rsidP="00480FB1">
      <w:pPr>
        <w:tabs>
          <w:tab w:val="left" w:pos="540"/>
          <w:tab w:val="left" w:pos="569"/>
        </w:tabs>
        <w:rPr>
          <w:b/>
          <w:bCs/>
          <w:sz w:val="22"/>
          <w:szCs w:val="22"/>
          <w:lang w:val="sr-Latn-ME"/>
        </w:rPr>
      </w:pPr>
      <w:r w:rsidRPr="00713A57">
        <w:rPr>
          <w:b/>
          <w:bCs/>
          <w:sz w:val="22"/>
          <w:szCs w:val="22"/>
          <w:lang w:val="sr-Latn-ME"/>
        </w:rPr>
        <w:t xml:space="preserve">7. </w:t>
      </w:r>
      <w:r w:rsidR="00480FB1" w:rsidRPr="00713A57">
        <w:rPr>
          <w:b/>
          <w:bCs/>
          <w:sz w:val="22"/>
          <w:szCs w:val="22"/>
          <w:lang w:val="sr-Latn-ME"/>
        </w:rPr>
        <w:tab/>
      </w:r>
      <w:r w:rsidRPr="00713A57">
        <w:rPr>
          <w:b/>
          <w:bCs/>
          <w:sz w:val="22"/>
          <w:szCs w:val="22"/>
          <w:lang w:val="sr-Latn-ME"/>
        </w:rPr>
        <w:t>NOSILAC DOZVOLE</w:t>
      </w:r>
      <w:r w:rsidR="00483928" w:rsidRPr="00713A57">
        <w:rPr>
          <w:b/>
          <w:bCs/>
          <w:sz w:val="22"/>
          <w:szCs w:val="22"/>
          <w:lang w:val="sr-Latn-ME"/>
        </w:rPr>
        <w:t xml:space="preserve"> </w:t>
      </w:r>
    </w:p>
    <w:p w14:paraId="3BF9D38A" w14:textId="46D42EFF" w:rsidR="00C61BE0" w:rsidRPr="00713A57" w:rsidRDefault="00C61BE0" w:rsidP="00480FB1">
      <w:pPr>
        <w:tabs>
          <w:tab w:val="left" w:pos="540"/>
          <w:tab w:val="left" w:pos="569"/>
        </w:tabs>
        <w:rPr>
          <w:bCs/>
          <w:sz w:val="22"/>
          <w:szCs w:val="22"/>
          <w:lang w:val="sr-Latn-ME"/>
        </w:rPr>
      </w:pPr>
    </w:p>
    <w:p w14:paraId="7A353171" w14:textId="1B902200" w:rsidR="00C37FD7" w:rsidRPr="00713A57" w:rsidRDefault="008E3168" w:rsidP="00480FB1">
      <w:pPr>
        <w:tabs>
          <w:tab w:val="left" w:pos="540"/>
          <w:tab w:val="left" w:pos="569"/>
        </w:tabs>
        <w:rPr>
          <w:bCs/>
          <w:sz w:val="22"/>
          <w:szCs w:val="22"/>
          <w:lang w:val="sr-Latn-ME"/>
        </w:rPr>
      </w:pPr>
      <w:r w:rsidRPr="00713A57">
        <w:rPr>
          <w:bCs/>
          <w:sz w:val="22"/>
          <w:szCs w:val="22"/>
          <w:lang w:val="sr-Latn-ME"/>
        </w:rPr>
        <w:t>Glosarij d.o.o.</w:t>
      </w:r>
      <w:r w:rsidR="00EE6686" w:rsidRPr="00713A57">
        <w:rPr>
          <w:bCs/>
          <w:sz w:val="22"/>
          <w:szCs w:val="22"/>
          <w:lang w:val="sr-Latn-ME"/>
        </w:rPr>
        <w:t>,</w:t>
      </w:r>
      <w:r w:rsidRPr="00713A57">
        <w:rPr>
          <w:bCs/>
          <w:sz w:val="22"/>
          <w:szCs w:val="22"/>
          <w:lang w:val="sr-Latn-ME"/>
        </w:rPr>
        <w:t xml:space="preserve"> Vojislavljevića 76, Podgorica, Crna Gora</w:t>
      </w:r>
    </w:p>
    <w:p w14:paraId="0DAED095" w14:textId="77777777" w:rsidR="008C18E4" w:rsidRPr="00713A57" w:rsidRDefault="008C18E4" w:rsidP="00480FB1">
      <w:pPr>
        <w:tabs>
          <w:tab w:val="left" w:pos="540"/>
          <w:tab w:val="left" w:pos="569"/>
        </w:tabs>
        <w:rPr>
          <w:bCs/>
          <w:sz w:val="22"/>
          <w:szCs w:val="22"/>
          <w:lang w:val="sr-Latn-ME"/>
        </w:rPr>
      </w:pPr>
    </w:p>
    <w:p w14:paraId="65B6B3DC" w14:textId="77777777" w:rsidR="0072020E" w:rsidRPr="00713A57" w:rsidRDefault="0072020E" w:rsidP="00480FB1">
      <w:pPr>
        <w:tabs>
          <w:tab w:val="left" w:pos="540"/>
          <w:tab w:val="left" w:pos="569"/>
        </w:tabs>
        <w:rPr>
          <w:b/>
          <w:bCs/>
          <w:sz w:val="22"/>
          <w:szCs w:val="22"/>
          <w:lang w:val="sr-Latn-ME"/>
        </w:rPr>
      </w:pPr>
      <w:r w:rsidRPr="00713A57">
        <w:rPr>
          <w:b/>
          <w:bCs/>
          <w:sz w:val="22"/>
          <w:szCs w:val="22"/>
          <w:lang w:val="sr-Latn-ME"/>
        </w:rPr>
        <w:t xml:space="preserve">8. </w:t>
      </w:r>
      <w:r w:rsidR="00480FB1" w:rsidRPr="00713A57">
        <w:rPr>
          <w:b/>
          <w:bCs/>
          <w:sz w:val="22"/>
          <w:szCs w:val="22"/>
          <w:lang w:val="sr-Latn-ME"/>
        </w:rPr>
        <w:tab/>
      </w:r>
      <w:r w:rsidRPr="00713A57">
        <w:rPr>
          <w:b/>
          <w:bCs/>
          <w:sz w:val="22"/>
          <w:szCs w:val="22"/>
          <w:lang w:val="sr-Latn-ME"/>
        </w:rPr>
        <w:t>BROJ DOZVOLE</w:t>
      </w:r>
      <w:r w:rsidR="008A6D43" w:rsidRPr="00713A57">
        <w:rPr>
          <w:b/>
          <w:bCs/>
          <w:sz w:val="22"/>
          <w:szCs w:val="22"/>
          <w:lang w:val="sr-Latn-ME"/>
        </w:rPr>
        <w:t xml:space="preserve"> ZA STAVLJANJE LIJEKA U PROMET</w:t>
      </w:r>
    </w:p>
    <w:p w14:paraId="2D1EE9D9" w14:textId="77777777" w:rsidR="0072020E" w:rsidRPr="00713A57" w:rsidRDefault="0072020E" w:rsidP="00480FB1">
      <w:pPr>
        <w:tabs>
          <w:tab w:val="left" w:pos="540"/>
          <w:tab w:val="left" w:pos="569"/>
        </w:tabs>
        <w:rPr>
          <w:bCs/>
          <w:sz w:val="22"/>
          <w:szCs w:val="22"/>
          <w:lang w:val="sr-Latn-ME"/>
        </w:rPr>
      </w:pPr>
    </w:p>
    <w:p w14:paraId="42E86DC3" w14:textId="629FF5B2" w:rsidR="00EE6686" w:rsidRPr="00713A57" w:rsidRDefault="00EE6686" w:rsidP="00EE6686">
      <w:pPr>
        <w:tabs>
          <w:tab w:val="left" w:pos="284"/>
        </w:tabs>
        <w:jc w:val="both"/>
        <w:rPr>
          <w:sz w:val="22"/>
          <w:szCs w:val="22"/>
          <w:lang w:val="sr-Latn-ME"/>
        </w:rPr>
      </w:pPr>
      <w:r w:rsidRPr="00713A57">
        <w:rPr>
          <w:sz w:val="22"/>
          <w:szCs w:val="22"/>
          <w:lang w:val="sr-Latn-ME"/>
        </w:rPr>
        <w:t>Influvac Tetra</w:t>
      </w:r>
      <w:r w:rsidRPr="00713A57">
        <w:rPr>
          <w:bCs/>
          <w:sz w:val="22"/>
          <w:szCs w:val="22"/>
          <w:lang w:val="sr-Latn-ME"/>
        </w:rPr>
        <w:t>,</w:t>
      </w:r>
      <w:r w:rsidRPr="00713A57">
        <w:rPr>
          <w:b/>
          <w:bCs/>
          <w:sz w:val="22"/>
          <w:szCs w:val="22"/>
          <w:lang w:val="sr-Latn-ME"/>
        </w:rPr>
        <w:t xml:space="preserve"> </w:t>
      </w:r>
      <w:r w:rsidRPr="00713A57">
        <w:rPr>
          <w:sz w:val="22"/>
          <w:szCs w:val="22"/>
          <w:lang w:val="sr-Latn-ME"/>
        </w:rPr>
        <w:t>suspenzija za injekciju u napunjenom injekcionom špricu, 15 mikrograma/0.5 ml + 15 mikrograma/0.5 ml + 15 mikrograma/0.5 ml + 15 mikrograma/0.5 ml, napunjeni injekcioni špric, 1 x 0.5 ml:</w:t>
      </w:r>
      <w:r w:rsidR="006C648D" w:rsidRPr="00713A57">
        <w:rPr>
          <w:sz w:val="22"/>
          <w:szCs w:val="22"/>
          <w:lang w:val="sr-Latn-ME"/>
        </w:rPr>
        <w:t xml:space="preserve"> 2030/20/743 - 630</w:t>
      </w:r>
    </w:p>
    <w:p w14:paraId="4817B65C" w14:textId="6F11DBE2" w:rsidR="006B2ADB" w:rsidRPr="00713A57" w:rsidRDefault="006B2ADB" w:rsidP="006B2ADB">
      <w:pPr>
        <w:tabs>
          <w:tab w:val="left" w:pos="284"/>
        </w:tabs>
        <w:jc w:val="both"/>
        <w:rPr>
          <w:sz w:val="22"/>
          <w:szCs w:val="22"/>
          <w:lang w:val="sr-Latn-ME"/>
        </w:rPr>
      </w:pPr>
      <w:r w:rsidRPr="00713A57">
        <w:rPr>
          <w:sz w:val="22"/>
          <w:szCs w:val="22"/>
          <w:lang w:val="sr-Latn-ME"/>
        </w:rPr>
        <w:t>Influvac Tetra</w:t>
      </w:r>
      <w:r w:rsidRPr="00713A57">
        <w:rPr>
          <w:bCs/>
          <w:sz w:val="22"/>
          <w:szCs w:val="22"/>
          <w:lang w:val="sr-Latn-ME"/>
        </w:rPr>
        <w:t>,</w:t>
      </w:r>
      <w:r w:rsidRPr="00713A57">
        <w:rPr>
          <w:b/>
          <w:bCs/>
          <w:sz w:val="22"/>
          <w:szCs w:val="22"/>
          <w:lang w:val="sr-Latn-ME"/>
        </w:rPr>
        <w:t xml:space="preserve"> </w:t>
      </w:r>
      <w:r w:rsidRPr="00713A57">
        <w:rPr>
          <w:sz w:val="22"/>
          <w:szCs w:val="22"/>
          <w:lang w:val="sr-Latn-ME"/>
        </w:rPr>
        <w:t>suspenzija za injekciju u napunjenom injekcionom špricu, 15 mikrograma/0.5 ml + 15 mikrograma/0.5 ml + 15 mikrograma/0.5 ml + 15 mikrograma/0.5 ml, napunjeni injekcioni špric, 10 x 0.5 ml:</w:t>
      </w:r>
      <w:r w:rsidR="00A10B4E" w:rsidRPr="00713A57">
        <w:rPr>
          <w:sz w:val="22"/>
          <w:szCs w:val="22"/>
          <w:lang w:val="sr-Latn-ME"/>
        </w:rPr>
        <w:t xml:space="preserve"> 2030/20/745 - 631</w:t>
      </w:r>
    </w:p>
    <w:p w14:paraId="007B9C05" w14:textId="0B49B40F" w:rsidR="008C18E4" w:rsidRPr="00713A57" w:rsidRDefault="008C18E4" w:rsidP="00480FB1">
      <w:pPr>
        <w:tabs>
          <w:tab w:val="left" w:pos="540"/>
          <w:tab w:val="left" w:pos="569"/>
        </w:tabs>
        <w:rPr>
          <w:bCs/>
          <w:sz w:val="22"/>
          <w:szCs w:val="22"/>
          <w:lang w:val="sr-Latn-ME"/>
        </w:rPr>
      </w:pPr>
    </w:p>
    <w:p w14:paraId="258D50B5" w14:textId="77777777" w:rsidR="00706887" w:rsidRPr="00713A57" w:rsidRDefault="00706887" w:rsidP="00480FB1">
      <w:pPr>
        <w:tabs>
          <w:tab w:val="left" w:pos="540"/>
          <w:tab w:val="left" w:pos="569"/>
        </w:tabs>
        <w:rPr>
          <w:bCs/>
          <w:sz w:val="22"/>
          <w:szCs w:val="22"/>
          <w:lang w:val="sr-Latn-ME"/>
        </w:rPr>
      </w:pPr>
    </w:p>
    <w:p w14:paraId="4848040D" w14:textId="1A9E5179" w:rsidR="0072020E" w:rsidRPr="00713A57" w:rsidRDefault="0072020E" w:rsidP="00070D0A">
      <w:pPr>
        <w:tabs>
          <w:tab w:val="left" w:pos="540"/>
          <w:tab w:val="left" w:pos="569"/>
        </w:tabs>
        <w:jc w:val="both"/>
        <w:rPr>
          <w:b/>
          <w:bCs/>
          <w:sz w:val="22"/>
          <w:szCs w:val="22"/>
          <w:lang w:val="sr-Latn-ME"/>
        </w:rPr>
      </w:pPr>
      <w:r w:rsidRPr="00713A57">
        <w:rPr>
          <w:b/>
          <w:bCs/>
          <w:sz w:val="22"/>
          <w:szCs w:val="22"/>
          <w:lang w:val="sr-Latn-ME"/>
        </w:rPr>
        <w:t xml:space="preserve">9. </w:t>
      </w:r>
      <w:r w:rsidR="00480FB1" w:rsidRPr="00713A57">
        <w:rPr>
          <w:b/>
          <w:bCs/>
          <w:sz w:val="22"/>
          <w:szCs w:val="22"/>
          <w:lang w:val="sr-Latn-ME"/>
        </w:rPr>
        <w:tab/>
      </w:r>
      <w:r w:rsidRPr="00713A57">
        <w:rPr>
          <w:b/>
          <w:bCs/>
          <w:sz w:val="22"/>
          <w:szCs w:val="22"/>
          <w:lang w:val="sr-Latn-ME"/>
        </w:rPr>
        <w:t xml:space="preserve">DATUM </w:t>
      </w:r>
      <w:r w:rsidR="00C05DF8" w:rsidRPr="00713A57">
        <w:rPr>
          <w:b/>
          <w:bCs/>
          <w:sz w:val="22"/>
          <w:szCs w:val="22"/>
          <w:lang w:val="sr-Latn-ME"/>
        </w:rPr>
        <w:t xml:space="preserve">PRVE </w:t>
      </w:r>
      <w:r w:rsidR="008A6D43" w:rsidRPr="00713A57">
        <w:rPr>
          <w:b/>
          <w:bCs/>
          <w:sz w:val="22"/>
          <w:szCs w:val="22"/>
          <w:lang w:val="sr-Latn-ME"/>
        </w:rPr>
        <w:t>DOZVOLE</w:t>
      </w:r>
      <w:r w:rsidR="00C05DF8" w:rsidRPr="00713A57">
        <w:rPr>
          <w:b/>
          <w:bCs/>
          <w:sz w:val="22"/>
          <w:szCs w:val="22"/>
          <w:lang w:val="sr-Latn-ME"/>
        </w:rPr>
        <w:t>/OBNOVE DOZVOLE</w:t>
      </w:r>
      <w:r w:rsidR="008A6D43" w:rsidRPr="00713A57">
        <w:rPr>
          <w:b/>
          <w:bCs/>
          <w:sz w:val="22"/>
          <w:szCs w:val="22"/>
          <w:lang w:val="sr-Latn-ME"/>
        </w:rPr>
        <w:t xml:space="preserve"> ZA STAVLJANJE LIJEKA U PROMET</w:t>
      </w:r>
    </w:p>
    <w:p w14:paraId="46A85AB6" w14:textId="377F4943" w:rsidR="00557EB8" w:rsidRPr="00713A57" w:rsidRDefault="00557EB8" w:rsidP="00070D0A">
      <w:pPr>
        <w:tabs>
          <w:tab w:val="left" w:pos="540"/>
          <w:tab w:val="left" w:pos="569"/>
        </w:tabs>
        <w:jc w:val="both"/>
        <w:rPr>
          <w:b/>
          <w:bCs/>
          <w:sz w:val="22"/>
          <w:szCs w:val="22"/>
          <w:lang w:val="sr-Latn-ME"/>
        </w:rPr>
      </w:pPr>
    </w:p>
    <w:p w14:paraId="15BEBB3E" w14:textId="0820FE26" w:rsidR="00557EB8" w:rsidRPr="00713A57" w:rsidRDefault="00557EB8" w:rsidP="00557EB8">
      <w:pPr>
        <w:tabs>
          <w:tab w:val="left" w:pos="284"/>
        </w:tabs>
        <w:jc w:val="both"/>
        <w:rPr>
          <w:sz w:val="22"/>
          <w:szCs w:val="22"/>
          <w:lang w:val="sr-Latn-ME"/>
        </w:rPr>
      </w:pPr>
      <w:r w:rsidRPr="00713A57">
        <w:rPr>
          <w:sz w:val="22"/>
          <w:szCs w:val="22"/>
          <w:lang w:val="sr-Latn-ME"/>
        </w:rPr>
        <w:t>Influvac Tetra</w:t>
      </w:r>
      <w:r w:rsidRPr="00713A57">
        <w:rPr>
          <w:bCs/>
          <w:sz w:val="22"/>
          <w:szCs w:val="22"/>
          <w:lang w:val="sr-Latn-ME"/>
        </w:rPr>
        <w:t>,</w:t>
      </w:r>
      <w:r w:rsidRPr="00713A57">
        <w:rPr>
          <w:b/>
          <w:bCs/>
          <w:sz w:val="22"/>
          <w:szCs w:val="22"/>
          <w:lang w:val="sr-Latn-ME"/>
        </w:rPr>
        <w:t xml:space="preserve"> </w:t>
      </w:r>
      <w:r w:rsidRPr="00713A57">
        <w:rPr>
          <w:sz w:val="22"/>
          <w:szCs w:val="22"/>
          <w:lang w:val="sr-Latn-ME"/>
        </w:rPr>
        <w:t>suspenzija za injekciju u napunjenom injekcionom špricu, 15 mikrograma/0.5 ml + 15 mikrograma/0.5 ml + 15 mikrograma/0.5 ml + 15 mikrograma/0.5 ml, napunjeni injekcioni špric, 1 x 0.5 ml:</w:t>
      </w:r>
      <w:r w:rsidR="006C648D" w:rsidRPr="00713A57">
        <w:rPr>
          <w:sz w:val="22"/>
          <w:szCs w:val="22"/>
          <w:lang w:val="sr-Latn-ME"/>
        </w:rPr>
        <w:t xml:space="preserve"> 06.07.2020. godine</w:t>
      </w:r>
    </w:p>
    <w:p w14:paraId="5121E581" w14:textId="3CA70833" w:rsidR="00557EB8" w:rsidRPr="00713A57" w:rsidRDefault="00557EB8" w:rsidP="00557EB8">
      <w:pPr>
        <w:tabs>
          <w:tab w:val="left" w:pos="284"/>
        </w:tabs>
        <w:jc w:val="both"/>
        <w:rPr>
          <w:sz w:val="22"/>
          <w:szCs w:val="22"/>
          <w:lang w:val="sr-Latn-ME"/>
        </w:rPr>
      </w:pPr>
      <w:r w:rsidRPr="00713A57">
        <w:rPr>
          <w:sz w:val="22"/>
          <w:szCs w:val="22"/>
          <w:lang w:val="sr-Latn-ME"/>
        </w:rPr>
        <w:t>Influvac Tetra</w:t>
      </w:r>
      <w:r w:rsidRPr="00713A57">
        <w:rPr>
          <w:bCs/>
          <w:sz w:val="22"/>
          <w:szCs w:val="22"/>
          <w:lang w:val="sr-Latn-ME"/>
        </w:rPr>
        <w:t>,</w:t>
      </w:r>
      <w:r w:rsidRPr="00713A57">
        <w:rPr>
          <w:b/>
          <w:bCs/>
          <w:sz w:val="22"/>
          <w:szCs w:val="22"/>
          <w:lang w:val="sr-Latn-ME"/>
        </w:rPr>
        <w:t xml:space="preserve"> </w:t>
      </w:r>
      <w:r w:rsidRPr="00713A57">
        <w:rPr>
          <w:sz w:val="22"/>
          <w:szCs w:val="22"/>
          <w:lang w:val="sr-Latn-ME"/>
        </w:rPr>
        <w:t>suspenzija za injekciju u napunjenom injekcionom špricu, 15 mikrograma/0.5 ml + 15 mikrograma/0.5 ml + 15 mikrograma/0.5 ml + 15 mikrograma/0.5 ml, napunjeni injekcioni špric, 10 x 0.5 ml:</w:t>
      </w:r>
      <w:r w:rsidR="006C648D" w:rsidRPr="00713A57">
        <w:rPr>
          <w:sz w:val="22"/>
          <w:szCs w:val="22"/>
          <w:lang w:val="sr-Latn-ME"/>
        </w:rPr>
        <w:t xml:space="preserve"> 06.07.2020. godine</w:t>
      </w:r>
    </w:p>
    <w:p w14:paraId="08D98B08" w14:textId="3A557335" w:rsidR="00836B35" w:rsidRPr="00713A57" w:rsidRDefault="00836B35" w:rsidP="00480FB1">
      <w:pPr>
        <w:tabs>
          <w:tab w:val="left" w:pos="540"/>
          <w:tab w:val="left" w:pos="569"/>
        </w:tabs>
        <w:rPr>
          <w:bCs/>
          <w:sz w:val="22"/>
          <w:szCs w:val="22"/>
          <w:lang w:val="sr-Latn-ME"/>
        </w:rPr>
      </w:pPr>
    </w:p>
    <w:p w14:paraId="7B318FB1" w14:textId="77777777" w:rsidR="008C18E4" w:rsidRPr="00713A57" w:rsidRDefault="008C18E4" w:rsidP="00480FB1">
      <w:pPr>
        <w:tabs>
          <w:tab w:val="left" w:pos="540"/>
          <w:tab w:val="left" w:pos="569"/>
        </w:tabs>
        <w:rPr>
          <w:bCs/>
          <w:sz w:val="22"/>
          <w:szCs w:val="22"/>
          <w:lang w:val="sr-Latn-ME"/>
        </w:rPr>
      </w:pPr>
    </w:p>
    <w:p w14:paraId="1CB76C34" w14:textId="77777777" w:rsidR="003F6A59" w:rsidRPr="00713A57" w:rsidRDefault="0072020E" w:rsidP="00C05DF8">
      <w:pPr>
        <w:tabs>
          <w:tab w:val="left" w:pos="540"/>
          <w:tab w:val="left" w:pos="569"/>
        </w:tabs>
        <w:ind w:left="540" w:hanging="540"/>
        <w:rPr>
          <w:bCs/>
          <w:sz w:val="22"/>
          <w:szCs w:val="22"/>
          <w:lang w:val="sr-Latn-ME"/>
        </w:rPr>
      </w:pPr>
      <w:r w:rsidRPr="00713A57">
        <w:rPr>
          <w:b/>
          <w:bCs/>
          <w:sz w:val="22"/>
          <w:szCs w:val="22"/>
          <w:lang w:val="sr-Latn-ME"/>
        </w:rPr>
        <w:t xml:space="preserve">10. </w:t>
      </w:r>
      <w:r w:rsidR="00480FB1" w:rsidRPr="00713A57">
        <w:rPr>
          <w:b/>
          <w:bCs/>
          <w:sz w:val="22"/>
          <w:szCs w:val="22"/>
          <w:lang w:val="sr-Latn-ME"/>
        </w:rPr>
        <w:tab/>
      </w:r>
      <w:r w:rsidR="002846DB" w:rsidRPr="00713A57">
        <w:rPr>
          <w:b/>
          <w:bCs/>
          <w:sz w:val="22"/>
          <w:szCs w:val="22"/>
          <w:lang w:val="sr-Latn-ME"/>
        </w:rPr>
        <w:t>D</w:t>
      </w:r>
      <w:r w:rsidR="00EC2532" w:rsidRPr="00713A57">
        <w:rPr>
          <w:b/>
          <w:bCs/>
          <w:sz w:val="22"/>
          <w:szCs w:val="22"/>
          <w:lang w:val="sr-Latn-ME"/>
        </w:rPr>
        <w:t xml:space="preserve">ATUM REVIZIJE TEKSTA </w:t>
      </w:r>
    </w:p>
    <w:p w14:paraId="0650B234" w14:textId="3271DDAC" w:rsidR="003F6A59" w:rsidRPr="00713A57" w:rsidRDefault="003F6A59" w:rsidP="00DE3F5C">
      <w:pPr>
        <w:rPr>
          <w:sz w:val="22"/>
          <w:szCs w:val="22"/>
          <w:lang w:val="sr-Latn-ME"/>
        </w:rPr>
      </w:pPr>
    </w:p>
    <w:p w14:paraId="5551EFEB" w14:textId="15DDFCD8" w:rsidR="006C648D" w:rsidRPr="00713A57" w:rsidRDefault="00713A57" w:rsidP="00DE3F5C">
      <w:pPr>
        <w:rPr>
          <w:sz w:val="22"/>
          <w:szCs w:val="22"/>
          <w:lang w:val="sr-Latn-ME"/>
        </w:rPr>
      </w:pPr>
      <w:r>
        <w:rPr>
          <w:sz w:val="22"/>
          <w:szCs w:val="22"/>
          <w:lang w:val="sr-Latn-ME"/>
        </w:rPr>
        <w:t>Avgust</w:t>
      </w:r>
      <w:r w:rsidR="00E50B0B" w:rsidRPr="00713A57">
        <w:rPr>
          <w:sz w:val="22"/>
          <w:szCs w:val="22"/>
          <w:lang w:val="sr-Latn-ME"/>
        </w:rPr>
        <w:t>, 202</w:t>
      </w:r>
      <w:r>
        <w:rPr>
          <w:sz w:val="22"/>
          <w:szCs w:val="22"/>
          <w:lang w:val="sr-Latn-ME"/>
        </w:rPr>
        <w:t>5</w:t>
      </w:r>
      <w:bookmarkStart w:id="5" w:name="_GoBack"/>
      <w:bookmarkEnd w:id="5"/>
      <w:r w:rsidR="00F236BD" w:rsidRPr="00713A57">
        <w:rPr>
          <w:sz w:val="22"/>
          <w:szCs w:val="22"/>
          <w:lang w:val="sr-Latn-ME"/>
        </w:rPr>
        <w:t>. godine</w:t>
      </w:r>
    </w:p>
    <w:sectPr w:rsidR="006C648D" w:rsidRPr="00713A57" w:rsidSect="00EF3B86">
      <w:footerReference w:type="default" r:id="rId12"/>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DE6DA" w14:textId="77777777" w:rsidR="00BB7E5E" w:rsidRDefault="00BB7E5E">
      <w:r>
        <w:separator/>
      </w:r>
    </w:p>
  </w:endnote>
  <w:endnote w:type="continuationSeparator" w:id="0">
    <w:p w14:paraId="79EBCE76" w14:textId="77777777" w:rsidR="00BB7E5E" w:rsidRDefault="00BB7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49B6F" w14:textId="41BF9BA1" w:rsidR="00F236BD" w:rsidRPr="00B23F69" w:rsidRDefault="00F236BD"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713A57">
      <w:rPr>
        <w:noProof/>
        <w:sz w:val="22"/>
        <w:szCs w:val="22"/>
      </w:rPr>
      <w:t>10</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713A57">
      <w:rPr>
        <w:noProof/>
        <w:sz w:val="22"/>
        <w:szCs w:val="22"/>
      </w:rPr>
      <w:t>10</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02117" w14:textId="77777777" w:rsidR="00BB7E5E" w:rsidRDefault="00BB7E5E">
      <w:r>
        <w:separator/>
      </w:r>
    </w:p>
  </w:footnote>
  <w:footnote w:type="continuationSeparator" w:id="0">
    <w:p w14:paraId="0CDA099B" w14:textId="77777777" w:rsidR="00BB7E5E" w:rsidRDefault="00BB7E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3747B51"/>
    <w:multiLevelType w:val="hybridMultilevel"/>
    <w:tmpl w:val="ADA0411E"/>
    <w:lvl w:ilvl="0" w:tplc="241A0019">
      <w:start w:val="1"/>
      <w:numFmt w:val="lowerLetter"/>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E464136"/>
    <w:multiLevelType w:val="hybridMultilevel"/>
    <w:tmpl w:val="FD125910"/>
    <w:lvl w:ilvl="0" w:tplc="6FDE116E">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0"/>
  </w:num>
  <w:num w:numId="4">
    <w:abstractNumId w:val="9"/>
  </w:num>
  <w:num w:numId="5">
    <w:abstractNumId w:val="5"/>
  </w:num>
  <w:num w:numId="6">
    <w:abstractNumId w:val="1"/>
  </w:num>
  <w:num w:numId="7">
    <w:abstractNumId w:val="8"/>
  </w:num>
  <w:num w:numId="8">
    <w:abstractNumId w:val="4"/>
  </w:num>
  <w:num w:numId="9">
    <w:abstractNumId w:val="7"/>
  </w:num>
  <w:num w:numId="10">
    <w:abstractNumId w:val="12"/>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0287"/>
    <w:rsid w:val="000176CA"/>
    <w:rsid w:val="00034B3B"/>
    <w:rsid w:val="00036FA0"/>
    <w:rsid w:val="0003793F"/>
    <w:rsid w:val="00055106"/>
    <w:rsid w:val="00057E35"/>
    <w:rsid w:val="00060B8C"/>
    <w:rsid w:val="00070D0A"/>
    <w:rsid w:val="00076726"/>
    <w:rsid w:val="00080303"/>
    <w:rsid w:val="000974BF"/>
    <w:rsid w:val="000A3F58"/>
    <w:rsid w:val="000B5D4A"/>
    <w:rsid w:val="000D2343"/>
    <w:rsid w:val="000D3449"/>
    <w:rsid w:val="000D425A"/>
    <w:rsid w:val="000D60CC"/>
    <w:rsid w:val="000D6D77"/>
    <w:rsid w:val="000E2084"/>
    <w:rsid w:val="000E6F55"/>
    <w:rsid w:val="000F086C"/>
    <w:rsid w:val="000F77FA"/>
    <w:rsid w:val="00107BF7"/>
    <w:rsid w:val="00124F49"/>
    <w:rsid w:val="00126F53"/>
    <w:rsid w:val="0014766D"/>
    <w:rsid w:val="001536CC"/>
    <w:rsid w:val="00176C0A"/>
    <w:rsid w:val="00185BE7"/>
    <w:rsid w:val="001A3FBA"/>
    <w:rsid w:val="001A5518"/>
    <w:rsid w:val="001B1C6A"/>
    <w:rsid w:val="001C1263"/>
    <w:rsid w:val="001C1417"/>
    <w:rsid w:val="001C5BB6"/>
    <w:rsid w:val="001E09FD"/>
    <w:rsid w:val="001E390B"/>
    <w:rsid w:val="001F42FB"/>
    <w:rsid w:val="001F5240"/>
    <w:rsid w:val="001F719A"/>
    <w:rsid w:val="00202282"/>
    <w:rsid w:val="002031B3"/>
    <w:rsid w:val="00210159"/>
    <w:rsid w:val="00213696"/>
    <w:rsid w:val="00215931"/>
    <w:rsid w:val="00215A82"/>
    <w:rsid w:val="00227BDB"/>
    <w:rsid w:val="00232653"/>
    <w:rsid w:val="00234CB1"/>
    <w:rsid w:val="002352F8"/>
    <w:rsid w:val="002373D9"/>
    <w:rsid w:val="002510A5"/>
    <w:rsid w:val="00254A0A"/>
    <w:rsid w:val="00266046"/>
    <w:rsid w:val="0027505C"/>
    <w:rsid w:val="002753E3"/>
    <w:rsid w:val="00275A53"/>
    <w:rsid w:val="002846DB"/>
    <w:rsid w:val="00284CCD"/>
    <w:rsid w:val="0029381C"/>
    <w:rsid w:val="002C6637"/>
    <w:rsid w:val="002D27B7"/>
    <w:rsid w:val="002D57F5"/>
    <w:rsid w:val="002E0135"/>
    <w:rsid w:val="002E36A4"/>
    <w:rsid w:val="002E37A5"/>
    <w:rsid w:val="00310F03"/>
    <w:rsid w:val="00317C8F"/>
    <w:rsid w:val="003247D2"/>
    <w:rsid w:val="0034401D"/>
    <w:rsid w:val="003445C1"/>
    <w:rsid w:val="00355B61"/>
    <w:rsid w:val="00362686"/>
    <w:rsid w:val="00371510"/>
    <w:rsid w:val="00396DFD"/>
    <w:rsid w:val="003A7059"/>
    <w:rsid w:val="003A72C9"/>
    <w:rsid w:val="003B39D2"/>
    <w:rsid w:val="003B7A36"/>
    <w:rsid w:val="003C17AB"/>
    <w:rsid w:val="003C7823"/>
    <w:rsid w:val="003E1DCC"/>
    <w:rsid w:val="003F6A59"/>
    <w:rsid w:val="004065C8"/>
    <w:rsid w:val="00411B4B"/>
    <w:rsid w:val="00415BEE"/>
    <w:rsid w:val="00427F85"/>
    <w:rsid w:val="00436F42"/>
    <w:rsid w:val="004378B4"/>
    <w:rsid w:val="00451314"/>
    <w:rsid w:val="00452E9D"/>
    <w:rsid w:val="004534C7"/>
    <w:rsid w:val="004671AA"/>
    <w:rsid w:val="004760BC"/>
    <w:rsid w:val="00480FB1"/>
    <w:rsid w:val="00483928"/>
    <w:rsid w:val="004A6601"/>
    <w:rsid w:val="004A7000"/>
    <w:rsid w:val="004D3877"/>
    <w:rsid w:val="004D6103"/>
    <w:rsid w:val="004D733D"/>
    <w:rsid w:val="004E3BCE"/>
    <w:rsid w:val="004F0E97"/>
    <w:rsid w:val="00510333"/>
    <w:rsid w:val="00515C21"/>
    <w:rsid w:val="005252F9"/>
    <w:rsid w:val="00530BD7"/>
    <w:rsid w:val="00545CD2"/>
    <w:rsid w:val="005476F3"/>
    <w:rsid w:val="00555097"/>
    <w:rsid w:val="00557EB8"/>
    <w:rsid w:val="00560B6C"/>
    <w:rsid w:val="00572527"/>
    <w:rsid w:val="00573E40"/>
    <w:rsid w:val="00576348"/>
    <w:rsid w:val="005800C4"/>
    <w:rsid w:val="005A021B"/>
    <w:rsid w:val="005A0B2E"/>
    <w:rsid w:val="005A23D2"/>
    <w:rsid w:val="005A36CB"/>
    <w:rsid w:val="005B49B8"/>
    <w:rsid w:val="005B6EF3"/>
    <w:rsid w:val="005B7F49"/>
    <w:rsid w:val="005C0741"/>
    <w:rsid w:val="005C5EF4"/>
    <w:rsid w:val="005D41DD"/>
    <w:rsid w:val="005E2E0B"/>
    <w:rsid w:val="005E7A7D"/>
    <w:rsid w:val="005F5655"/>
    <w:rsid w:val="00617382"/>
    <w:rsid w:val="0062356B"/>
    <w:rsid w:val="00643CCB"/>
    <w:rsid w:val="00646BD1"/>
    <w:rsid w:val="006561C2"/>
    <w:rsid w:val="006658F8"/>
    <w:rsid w:val="00671BA3"/>
    <w:rsid w:val="00671CB3"/>
    <w:rsid w:val="00674BAF"/>
    <w:rsid w:val="00682200"/>
    <w:rsid w:val="00683ED2"/>
    <w:rsid w:val="006A1497"/>
    <w:rsid w:val="006B0BD1"/>
    <w:rsid w:val="006B2ADB"/>
    <w:rsid w:val="006C648D"/>
    <w:rsid w:val="006D20A5"/>
    <w:rsid w:val="006D37BF"/>
    <w:rsid w:val="006F758B"/>
    <w:rsid w:val="006F7BBF"/>
    <w:rsid w:val="00700377"/>
    <w:rsid w:val="00702E22"/>
    <w:rsid w:val="00706887"/>
    <w:rsid w:val="00713A57"/>
    <w:rsid w:val="0072020E"/>
    <w:rsid w:val="0072750F"/>
    <w:rsid w:val="007535B0"/>
    <w:rsid w:val="00786071"/>
    <w:rsid w:val="007A27F7"/>
    <w:rsid w:val="007A3ECB"/>
    <w:rsid w:val="007C2437"/>
    <w:rsid w:val="007D0917"/>
    <w:rsid w:val="007D1061"/>
    <w:rsid w:val="007E5F55"/>
    <w:rsid w:val="00824AB9"/>
    <w:rsid w:val="00825DAE"/>
    <w:rsid w:val="00835698"/>
    <w:rsid w:val="00836B35"/>
    <w:rsid w:val="00843BDE"/>
    <w:rsid w:val="00870070"/>
    <w:rsid w:val="00870425"/>
    <w:rsid w:val="0088754E"/>
    <w:rsid w:val="0089705C"/>
    <w:rsid w:val="008A6D43"/>
    <w:rsid w:val="008B491E"/>
    <w:rsid w:val="008C18E4"/>
    <w:rsid w:val="008C1A28"/>
    <w:rsid w:val="008C2E98"/>
    <w:rsid w:val="008D6BA5"/>
    <w:rsid w:val="008E3168"/>
    <w:rsid w:val="008E49BD"/>
    <w:rsid w:val="008E53E9"/>
    <w:rsid w:val="008E5771"/>
    <w:rsid w:val="008E7C26"/>
    <w:rsid w:val="00940B9B"/>
    <w:rsid w:val="00950D9D"/>
    <w:rsid w:val="0095676E"/>
    <w:rsid w:val="00956983"/>
    <w:rsid w:val="00956B8C"/>
    <w:rsid w:val="00956CC8"/>
    <w:rsid w:val="00963CF0"/>
    <w:rsid w:val="00964BB1"/>
    <w:rsid w:val="00965D43"/>
    <w:rsid w:val="009775D9"/>
    <w:rsid w:val="00996F8A"/>
    <w:rsid w:val="00997175"/>
    <w:rsid w:val="009A1847"/>
    <w:rsid w:val="009B062A"/>
    <w:rsid w:val="009B15B6"/>
    <w:rsid w:val="009D2400"/>
    <w:rsid w:val="009D2DEB"/>
    <w:rsid w:val="009D357F"/>
    <w:rsid w:val="009E7C6F"/>
    <w:rsid w:val="009F1793"/>
    <w:rsid w:val="009F2D23"/>
    <w:rsid w:val="00A01D69"/>
    <w:rsid w:val="00A02335"/>
    <w:rsid w:val="00A10B4E"/>
    <w:rsid w:val="00A15F97"/>
    <w:rsid w:val="00A35C6D"/>
    <w:rsid w:val="00A46C9A"/>
    <w:rsid w:val="00A57981"/>
    <w:rsid w:val="00A619F3"/>
    <w:rsid w:val="00A62A73"/>
    <w:rsid w:val="00A87FF6"/>
    <w:rsid w:val="00A906BD"/>
    <w:rsid w:val="00AA0A3B"/>
    <w:rsid w:val="00AB50CA"/>
    <w:rsid w:val="00AC53CE"/>
    <w:rsid w:val="00AD2193"/>
    <w:rsid w:val="00AE37B0"/>
    <w:rsid w:val="00AF2AC7"/>
    <w:rsid w:val="00AF74CE"/>
    <w:rsid w:val="00B02343"/>
    <w:rsid w:val="00B16399"/>
    <w:rsid w:val="00B208DB"/>
    <w:rsid w:val="00B22495"/>
    <w:rsid w:val="00B23F69"/>
    <w:rsid w:val="00B60619"/>
    <w:rsid w:val="00B66A70"/>
    <w:rsid w:val="00B67366"/>
    <w:rsid w:val="00B679E7"/>
    <w:rsid w:val="00B80EE1"/>
    <w:rsid w:val="00B81768"/>
    <w:rsid w:val="00B84135"/>
    <w:rsid w:val="00B91FBF"/>
    <w:rsid w:val="00BB7E5E"/>
    <w:rsid w:val="00BC4A15"/>
    <w:rsid w:val="00BF7B48"/>
    <w:rsid w:val="00C04D34"/>
    <w:rsid w:val="00C05DF8"/>
    <w:rsid w:val="00C064EF"/>
    <w:rsid w:val="00C06864"/>
    <w:rsid w:val="00C10F54"/>
    <w:rsid w:val="00C23D8D"/>
    <w:rsid w:val="00C37AA3"/>
    <w:rsid w:val="00C37FD7"/>
    <w:rsid w:val="00C43419"/>
    <w:rsid w:val="00C44CF3"/>
    <w:rsid w:val="00C61BE0"/>
    <w:rsid w:val="00C70B0E"/>
    <w:rsid w:val="00C773CA"/>
    <w:rsid w:val="00C83785"/>
    <w:rsid w:val="00C852A4"/>
    <w:rsid w:val="00C94C0D"/>
    <w:rsid w:val="00CA1FEB"/>
    <w:rsid w:val="00CD4F85"/>
    <w:rsid w:val="00CD58D5"/>
    <w:rsid w:val="00CD6F02"/>
    <w:rsid w:val="00CE246D"/>
    <w:rsid w:val="00CE4F8B"/>
    <w:rsid w:val="00CF07A0"/>
    <w:rsid w:val="00CF3E03"/>
    <w:rsid w:val="00CF51B2"/>
    <w:rsid w:val="00D0082A"/>
    <w:rsid w:val="00D0085A"/>
    <w:rsid w:val="00D15874"/>
    <w:rsid w:val="00D21455"/>
    <w:rsid w:val="00D25D15"/>
    <w:rsid w:val="00D47634"/>
    <w:rsid w:val="00D709B3"/>
    <w:rsid w:val="00D71CA3"/>
    <w:rsid w:val="00DA2ED6"/>
    <w:rsid w:val="00DB76B8"/>
    <w:rsid w:val="00DC2EA1"/>
    <w:rsid w:val="00DD569C"/>
    <w:rsid w:val="00DD6AAF"/>
    <w:rsid w:val="00DD717F"/>
    <w:rsid w:val="00DE3F5C"/>
    <w:rsid w:val="00DF02B5"/>
    <w:rsid w:val="00DF1D20"/>
    <w:rsid w:val="00E21324"/>
    <w:rsid w:val="00E241AE"/>
    <w:rsid w:val="00E246B9"/>
    <w:rsid w:val="00E31FEA"/>
    <w:rsid w:val="00E45169"/>
    <w:rsid w:val="00E47787"/>
    <w:rsid w:val="00E50B0B"/>
    <w:rsid w:val="00E51096"/>
    <w:rsid w:val="00E51C30"/>
    <w:rsid w:val="00E64180"/>
    <w:rsid w:val="00E74AEE"/>
    <w:rsid w:val="00E77B32"/>
    <w:rsid w:val="00E868E5"/>
    <w:rsid w:val="00E9237A"/>
    <w:rsid w:val="00E939FA"/>
    <w:rsid w:val="00EA5228"/>
    <w:rsid w:val="00EA5765"/>
    <w:rsid w:val="00EB175C"/>
    <w:rsid w:val="00EC2532"/>
    <w:rsid w:val="00ED1B32"/>
    <w:rsid w:val="00ED7812"/>
    <w:rsid w:val="00EE3AB9"/>
    <w:rsid w:val="00EE6686"/>
    <w:rsid w:val="00EF3B86"/>
    <w:rsid w:val="00EF60AB"/>
    <w:rsid w:val="00F01847"/>
    <w:rsid w:val="00F05DE3"/>
    <w:rsid w:val="00F236BD"/>
    <w:rsid w:val="00F317E9"/>
    <w:rsid w:val="00F34554"/>
    <w:rsid w:val="00F45B5F"/>
    <w:rsid w:val="00F45F77"/>
    <w:rsid w:val="00F5167F"/>
    <w:rsid w:val="00F52258"/>
    <w:rsid w:val="00F53BA9"/>
    <w:rsid w:val="00F76586"/>
    <w:rsid w:val="00F8570A"/>
    <w:rsid w:val="00F91C7B"/>
    <w:rsid w:val="00FA5E51"/>
    <w:rsid w:val="00FB2C00"/>
    <w:rsid w:val="00FC085D"/>
    <w:rsid w:val="00FC702D"/>
    <w:rsid w:val="00FF332A"/>
    <w:rsid w:val="00FF5F82"/>
    <w:rsid w:val="00FF6C79"/>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0A969"/>
  <w15:chartTrackingRefBased/>
  <w15:docId w15:val="{9C29099B-1431-4502-BDCC-AFCF07629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 Char Char1,Header Char1 Char Char Char Char,Header Char Char Char Char Char Char,Char Char1 Char Cha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HeaderChar">
    <w:name w:val="Header Char"/>
    <w:aliases w:val="Header Char1 Char,Header Char Char Char,Header Char1 Char Char Char,Header Char Char Char Char Char, Char Char Char Char Char Char, Char Char1 Char Char Char, Char Char Char Char, Char Char1 Char,Header Char1 Char Char Char Char Char"/>
    <w:basedOn w:val="DefaultParagraphFont"/>
    <w:link w:val="Header"/>
    <w:rsid w:val="00A57981"/>
    <w:rPr>
      <w:sz w:val="24"/>
      <w:szCs w:val="24"/>
      <w:lang w:val="en-US" w:eastAsia="en-US"/>
    </w:rPr>
  </w:style>
  <w:style w:type="table" w:styleId="TableGrid">
    <w:name w:val="Table Grid"/>
    <w:basedOn w:val="TableNormal"/>
    <w:rsid w:val="00956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56CC8"/>
    <w:pPr>
      <w:widowControl w:val="0"/>
      <w:autoSpaceDE w:val="0"/>
      <w:autoSpaceDN w:val="0"/>
      <w:adjustRightInd w:val="0"/>
    </w:pPr>
    <w:rPr>
      <w:rFonts w:eastAsia="SimSun"/>
      <w:color w:val="000000"/>
      <w:sz w:val="24"/>
      <w:szCs w:val="24"/>
      <w:lang w:val="nl-NL" w:eastAsia="zh-CN"/>
    </w:rPr>
  </w:style>
  <w:style w:type="character" w:styleId="Hyperlink">
    <w:name w:val="Hyperlink"/>
    <w:basedOn w:val="DefaultParagraphFont"/>
    <w:rsid w:val="00DF02B5"/>
    <w:rPr>
      <w:color w:val="0563C1" w:themeColor="hyperlink"/>
      <w:u w:val="single"/>
    </w:rPr>
  </w:style>
  <w:style w:type="paragraph" w:styleId="Revision">
    <w:name w:val="Revision"/>
    <w:hidden/>
    <w:uiPriority w:val="99"/>
    <w:semiHidden/>
    <w:rsid w:val="0062356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02193">
      <w:bodyDiv w:val="1"/>
      <w:marLeft w:val="0"/>
      <w:marRight w:val="0"/>
      <w:marTop w:val="0"/>
      <w:marBottom w:val="0"/>
      <w:divBdr>
        <w:top w:val="none" w:sz="0" w:space="0" w:color="auto"/>
        <w:left w:val="none" w:sz="0" w:space="0" w:color="auto"/>
        <w:bottom w:val="none" w:sz="0" w:space="0" w:color="auto"/>
        <w:right w:val="none" w:sz="0" w:space="0" w:color="auto"/>
      </w:divBdr>
    </w:div>
    <w:div w:id="125441340">
      <w:bodyDiv w:val="1"/>
      <w:marLeft w:val="0"/>
      <w:marRight w:val="0"/>
      <w:marTop w:val="0"/>
      <w:marBottom w:val="0"/>
      <w:divBdr>
        <w:top w:val="none" w:sz="0" w:space="0" w:color="auto"/>
        <w:left w:val="none" w:sz="0" w:space="0" w:color="auto"/>
        <w:bottom w:val="none" w:sz="0" w:space="0" w:color="auto"/>
        <w:right w:val="none" w:sz="0" w:space="0" w:color="auto"/>
      </w:divBdr>
    </w:div>
    <w:div w:id="134106847">
      <w:bodyDiv w:val="1"/>
      <w:marLeft w:val="0"/>
      <w:marRight w:val="0"/>
      <w:marTop w:val="0"/>
      <w:marBottom w:val="0"/>
      <w:divBdr>
        <w:top w:val="none" w:sz="0" w:space="0" w:color="auto"/>
        <w:left w:val="none" w:sz="0" w:space="0" w:color="auto"/>
        <w:bottom w:val="none" w:sz="0" w:space="0" w:color="auto"/>
        <w:right w:val="none" w:sz="0" w:space="0" w:color="auto"/>
      </w:divBdr>
    </w:div>
    <w:div w:id="309019741">
      <w:bodyDiv w:val="1"/>
      <w:marLeft w:val="0"/>
      <w:marRight w:val="0"/>
      <w:marTop w:val="0"/>
      <w:marBottom w:val="0"/>
      <w:divBdr>
        <w:top w:val="none" w:sz="0" w:space="0" w:color="auto"/>
        <w:left w:val="none" w:sz="0" w:space="0" w:color="auto"/>
        <w:bottom w:val="none" w:sz="0" w:space="0" w:color="auto"/>
        <w:right w:val="none" w:sz="0" w:space="0" w:color="auto"/>
      </w:divBdr>
    </w:div>
    <w:div w:id="397367069">
      <w:bodyDiv w:val="1"/>
      <w:marLeft w:val="0"/>
      <w:marRight w:val="0"/>
      <w:marTop w:val="0"/>
      <w:marBottom w:val="0"/>
      <w:divBdr>
        <w:top w:val="none" w:sz="0" w:space="0" w:color="auto"/>
        <w:left w:val="none" w:sz="0" w:space="0" w:color="auto"/>
        <w:bottom w:val="none" w:sz="0" w:space="0" w:color="auto"/>
        <w:right w:val="none" w:sz="0" w:space="0" w:color="auto"/>
      </w:divBdr>
    </w:div>
    <w:div w:id="501311450">
      <w:bodyDiv w:val="1"/>
      <w:marLeft w:val="0"/>
      <w:marRight w:val="0"/>
      <w:marTop w:val="0"/>
      <w:marBottom w:val="0"/>
      <w:divBdr>
        <w:top w:val="none" w:sz="0" w:space="0" w:color="auto"/>
        <w:left w:val="none" w:sz="0" w:space="0" w:color="auto"/>
        <w:bottom w:val="none" w:sz="0" w:space="0" w:color="auto"/>
        <w:right w:val="none" w:sz="0" w:space="0" w:color="auto"/>
      </w:divBdr>
    </w:div>
    <w:div w:id="507477834">
      <w:bodyDiv w:val="1"/>
      <w:marLeft w:val="0"/>
      <w:marRight w:val="0"/>
      <w:marTop w:val="0"/>
      <w:marBottom w:val="0"/>
      <w:divBdr>
        <w:top w:val="none" w:sz="0" w:space="0" w:color="auto"/>
        <w:left w:val="none" w:sz="0" w:space="0" w:color="auto"/>
        <w:bottom w:val="none" w:sz="0" w:space="0" w:color="auto"/>
        <w:right w:val="none" w:sz="0" w:space="0" w:color="auto"/>
      </w:divBdr>
    </w:div>
    <w:div w:id="691224786">
      <w:bodyDiv w:val="1"/>
      <w:marLeft w:val="0"/>
      <w:marRight w:val="0"/>
      <w:marTop w:val="0"/>
      <w:marBottom w:val="0"/>
      <w:divBdr>
        <w:top w:val="none" w:sz="0" w:space="0" w:color="auto"/>
        <w:left w:val="none" w:sz="0" w:space="0" w:color="auto"/>
        <w:bottom w:val="none" w:sz="0" w:space="0" w:color="auto"/>
        <w:right w:val="none" w:sz="0" w:space="0" w:color="auto"/>
      </w:divBdr>
    </w:div>
    <w:div w:id="744491762">
      <w:bodyDiv w:val="1"/>
      <w:marLeft w:val="0"/>
      <w:marRight w:val="0"/>
      <w:marTop w:val="0"/>
      <w:marBottom w:val="0"/>
      <w:divBdr>
        <w:top w:val="none" w:sz="0" w:space="0" w:color="auto"/>
        <w:left w:val="none" w:sz="0" w:space="0" w:color="auto"/>
        <w:bottom w:val="none" w:sz="0" w:space="0" w:color="auto"/>
        <w:right w:val="none" w:sz="0" w:space="0" w:color="auto"/>
      </w:divBdr>
    </w:div>
    <w:div w:id="774597048">
      <w:bodyDiv w:val="1"/>
      <w:marLeft w:val="0"/>
      <w:marRight w:val="0"/>
      <w:marTop w:val="0"/>
      <w:marBottom w:val="0"/>
      <w:divBdr>
        <w:top w:val="none" w:sz="0" w:space="0" w:color="auto"/>
        <w:left w:val="none" w:sz="0" w:space="0" w:color="auto"/>
        <w:bottom w:val="none" w:sz="0" w:space="0" w:color="auto"/>
        <w:right w:val="none" w:sz="0" w:space="0" w:color="auto"/>
      </w:divBdr>
    </w:div>
    <w:div w:id="783884022">
      <w:bodyDiv w:val="1"/>
      <w:marLeft w:val="0"/>
      <w:marRight w:val="0"/>
      <w:marTop w:val="0"/>
      <w:marBottom w:val="0"/>
      <w:divBdr>
        <w:top w:val="none" w:sz="0" w:space="0" w:color="auto"/>
        <w:left w:val="none" w:sz="0" w:space="0" w:color="auto"/>
        <w:bottom w:val="none" w:sz="0" w:space="0" w:color="auto"/>
        <w:right w:val="none" w:sz="0" w:space="0" w:color="auto"/>
      </w:divBdr>
    </w:div>
    <w:div w:id="935475953">
      <w:bodyDiv w:val="1"/>
      <w:marLeft w:val="0"/>
      <w:marRight w:val="0"/>
      <w:marTop w:val="0"/>
      <w:marBottom w:val="0"/>
      <w:divBdr>
        <w:top w:val="none" w:sz="0" w:space="0" w:color="auto"/>
        <w:left w:val="none" w:sz="0" w:space="0" w:color="auto"/>
        <w:bottom w:val="none" w:sz="0" w:space="0" w:color="auto"/>
        <w:right w:val="none" w:sz="0" w:space="0" w:color="auto"/>
      </w:divBdr>
    </w:div>
    <w:div w:id="1003774577">
      <w:bodyDiv w:val="1"/>
      <w:marLeft w:val="0"/>
      <w:marRight w:val="0"/>
      <w:marTop w:val="0"/>
      <w:marBottom w:val="0"/>
      <w:divBdr>
        <w:top w:val="none" w:sz="0" w:space="0" w:color="auto"/>
        <w:left w:val="none" w:sz="0" w:space="0" w:color="auto"/>
        <w:bottom w:val="none" w:sz="0" w:space="0" w:color="auto"/>
        <w:right w:val="none" w:sz="0" w:space="0" w:color="auto"/>
      </w:divBdr>
    </w:div>
    <w:div w:id="1355304134">
      <w:bodyDiv w:val="1"/>
      <w:marLeft w:val="0"/>
      <w:marRight w:val="0"/>
      <w:marTop w:val="0"/>
      <w:marBottom w:val="0"/>
      <w:divBdr>
        <w:top w:val="none" w:sz="0" w:space="0" w:color="auto"/>
        <w:left w:val="none" w:sz="0" w:space="0" w:color="auto"/>
        <w:bottom w:val="none" w:sz="0" w:space="0" w:color="auto"/>
        <w:right w:val="none" w:sz="0" w:space="0" w:color="auto"/>
      </w:divBdr>
    </w:div>
    <w:div w:id="1581258620">
      <w:bodyDiv w:val="1"/>
      <w:marLeft w:val="0"/>
      <w:marRight w:val="0"/>
      <w:marTop w:val="0"/>
      <w:marBottom w:val="0"/>
      <w:divBdr>
        <w:top w:val="none" w:sz="0" w:space="0" w:color="auto"/>
        <w:left w:val="none" w:sz="0" w:space="0" w:color="auto"/>
        <w:bottom w:val="none" w:sz="0" w:space="0" w:color="auto"/>
        <w:right w:val="none" w:sz="0" w:space="0" w:color="auto"/>
      </w:divBdr>
    </w:div>
    <w:div w:id="1754693159">
      <w:bodyDiv w:val="1"/>
      <w:marLeft w:val="0"/>
      <w:marRight w:val="0"/>
      <w:marTop w:val="0"/>
      <w:marBottom w:val="0"/>
      <w:divBdr>
        <w:top w:val="none" w:sz="0" w:space="0" w:color="auto"/>
        <w:left w:val="none" w:sz="0" w:space="0" w:color="auto"/>
        <w:bottom w:val="none" w:sz="0" w:space="0" w:color="auto"/>
        <w:right w:val="none" w:sz="0" w:space="0" w:color="auto"/>
      </w:divBdr>
    </w:div>
    <w:div w:id="1813403079">
      <w:bodyDiv w:val="1"/>
      <w:marLeft w:val="0"/>
      <w:marRight w:val="0"/>
      <w:marTop w:val="0"/>
      <w:marBottom w:val="0"/>
      <w:divBdr>
        <w:top w:val="none" w:sz="0" w:space="0" w:color="auto"/>
        <w:left w:val="none" w:sz="0" w:space="0" w:color="auto"/>
        <w:bottom w:val="none" w:sz="0" w:space="0" w:color="auto"/>
        <w:right w:val="none" w:sz="0" w:space="0" w:color="auto"/>
      </w:divBdr>
    </w:div>
    <w:div w:id="1840457926">
      <w:bodyDiv w:val="1"/>
      <w:marLeft w:val="0"/>
      <w:marRight w:val="0"/>
      <w:marTop w:val="0"/>
      <w:marBottom w:val="0"/>
      <w:divBdr>
        <w:top w:val="none" w:sz="0" w:space="0" w:color="auto"/>
        <w:left w:val="none" w:sz="0" w:space="0" w:color="auto"/>
        <w:bottom w:val="none" w:sz="0" w:space="0" w:color="auto"/>
        <w:right w:val="none" w:sz="0" w:space="0" w:color="auto"/>
      </w:divBdr>
    </w:div>
    <w:div w:id="1856383432">
      <w:bodyDiv w:val="1"/>
      <w:marLeft w:val="0"/>
      <w:marRight w:val="0"/>
      <w:marTop w:val="0"/>
      <w:marBottom w:val="0"/>
      <w:divBdr>
        <w:top w:val="none" w:sz="0" w:space="0" w:color="auto"/>
        <w:left w:val="none" w:sz="0" w:space="0" w:color="auto"/>
        <w:bottom w:val="none" w:sz="0" w:space="0" w:color="auto"/>
        <w:right w:val="none" w:sz="0" w:space="0" w:color="auto"/>
      </w:divBdr>
    </w:div>
    <w:div w:id="1928079804">
      <w:bodyDiv w:val="1"/>
      <w:marLeft w:val="0"/>
      <w:marRight w:val="0"/>
      <w:marTop w:val="0"/>
      <w:marBottom w:val="0"/>
      <w:divBdr>
        <w:top w:val="none" w:sz="0" w:space="0" w:color="auto"/>
        <w:left w:val="none" w:sz="0" w:space="0" w:color="auto"/>
        <w:bottom w:val="none" w:sz="0" w:space="0" w:color="auto"/>
        <w:right w:val="none" w:sz="0" w:space="0" w:color="auto"/>
      </w:divBdr>
    </w:div>
    <w:div w:id="193543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A7FDF-0C68-42BC-83B9-2F01EC269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3475</Words>
  <Characters>19808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23237</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dc:description/>
  <cp:lastModifiedBy>Jovana Jovanovic</cp:lastModifiedBy>
  <cp:revision>4</cp:revision>
  <dcterms:created xsi:type="dcterms:W3CDTF">2024-09-06T10:10:00Z</dcterms:created>
  <dcterms:modified xsi:type="dcterms:W3CDTF">2025-08-14T12:51:00Z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