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B02" w:rsidRDefault="00301079">
      <w:pPr>
        <w:widowControl w:val="0"/>
        <w:tabs>
          <w:tab w:val="clear" w:pos="567"/>
        </w:tabs>
        <w:autoSpaceDE w:val="0"/>
        <w:autoSpaceDN w:val="0"/>
        <w:spacing w:before="62" w:line="240" w:lineRule="auto"/>
        <w:jc w:val="center"/>
        <w:rPr>
          <w:b/>
          <w:spacing w:val="-4"/>
          <w:szCs w:val="22"/>
          <w:u w:val="single"/>
          <w:lang w:val="sr-Latn-ME"/>
        </w:rPr>
      </w:pPr>
      <w:r>
        <w:rPr>
          <w:b/>
          <w:szCs w:val="22"/>
          <w:u w:val="single"/>
          <w:lang w:val="sr-Latn-ME"/>
        </w:rPr>
        <w:t>SAŽETAK</w:t>
      </w:r>
      <w:r>
        <w:rPr>
          <w:b/>
          <w:spacing w:val="-11"/>
          <w:szCs w:val="22"/>
          <w:u w:val="single"/>
          <w:lang w:val="sr-Latn-ME"/>
        </w:rPr>
        <w:t xml:space="preserve"> </w:t>
      </w:r>
      <w:r>
        <w:rPr>
          <w:b/>
          <w:szCs w:val="22"/>
          <w:u w:val="single"/>
          <w:lang w:val="sr-Latn-ME"/>
        </w:rPr>
        <w:t>KARAKTERISTIKA</w:t>
      </w:r>
      <w:r>
        <w:rPr>
          <w:b/>
          <w:spacing w:val="-10"/>
          <w:szCs w:val="22"/>
          <w:u w:val="single"/>
          <w:lang w:val="sr-Latn-ME"/>
        </w:rPr>
        <w:t xml:space="preserve"> </w:t>
      </w:r>
      <w:r>
        <w:rPr>
          <w:b/>
          <w:spacing w:val="-4"/>
          <w:szCs w:val="22"/>
          <w:u w:val="single"/>
          <w:lang w:val="sr-Latn-ME"/>
        </w:rPr>
        <w:t>LIJEKA</w:t>
      </w:r>
    </w:p>
    <w:p w:rsidR="00546B02" w:rsidRDefault="00546B02">
      <w:pPr>
        <w:widowControl w:val="0"/>
        <w:tabs>
          <w:tab w:val="clear" w:pos="567"/>
        </w:tabs>
        <w:autoSpaceDE w:val="0"/>
        <w:autoSpaceDN w:val="0"/>
        <w:spacing w:before="62" w:line="240" w:lineRule="auto"/>
        <w:jc w:val="center"/>
        <w:rPr>
          <w:b/>
          <w:spacing w:val="-4"/>
          <w:szCs w:val="22"/>
          <w:u w:val="single"/>
          <w:lang w:val="sr-Latn-ME"/>
        </w:rPr>
      </w:pPr>
    </w:p>
    <w:p w:rsidR="00546B02" w:rsidRDefault="00301079">
      <w:pPr>
        <w:widowControl w:val="0"/>
        <w:tabs>
          <w:tab w:val="clear" w:pos="567"/>
          <w:tab w:val="left" w:pos="1350"/>
        </w:tabs>
        <w:autoSpaceDE w:val="0"/>
        <w:autoSpaceDN w:val="0"/>
        <w:spacing w:line="240" w:lineRule="auto"/>
        <w:rPr>
          <w:b/>
          <w:szCs w:val="22"/>
          <w:lang w:val="sr-Latn-ME"/>
        </w:rPr>
      </w:pPr>
      <w:r>
        <w:rPr>
          <w:b/>
          <w:szCs w:val="22"/>
          <w:lang w:val="sr-Latn-ME"/>
        </w:rPr>
        <w:tab/>
      </w:r>
    </w:p>
    <w:p w:rsidR="00546B02" w:rsidRDefault="00546B02">
      <w:pPr>
        <w:widowControl w:val="0"/>
        <w:tabs>
          <w:tab w:val="clear" w:pos="567"/>
        </w:tabs>
        <w:autoSpaceDE w:val="0"/>
        <w:autoSpaceDN w:val="0"/>
        <w:spacing w:line="240" w:lineRule="auto"/>
        <w:rPr>
          <w:b/>
          <w:szCs w:val="22"/>
          <w:lang w:val="sr-Latn-ME"/>
        </w:rPr>
      </w:pPr>
    </w:p>
    <w:p w:rsidR="00546B02" w:rsidRDefault="00301079">
      <w:pPr>
        <w:widowControl w:val="0"/>
        <w:numPr>
          <w:ilvl w:val="0"/>
          <w:numId w:val="37"/>
        </w:numPr>
        <w:tabs>
          <w:tab w:val="clear" w:pos="567"/>
          <w:tab w:val="left" w:pos="440"/>
        </w:tabs>
        <w:autoSpaceDE w:val="0"/>
        <w:autoSpaceDN w:val="0"/>
        <w:spacing w:line="240" w:lineRule="auto"/>
        <w:ind w:left="220" w:hanging="220"/>
        <w:outlineLvl w:val="0"/>
        <w:rPr>
          <w:b/>
          <w:bCs/>
          <w:szCs w:val="22"/>
          <w:lang w:val="sr-Latn-ME"/>
        </w:rPr>
      </w:pPr>
      <w:r>
        <w:rPr>
          <w:b/>
          <w:bCs/>
          <w:szCs w:val="22"/>
          <w:lang w:val="sr-Latn-ME"/>
        </w:rPr>
        <w:t xml:space="preserve">     NAZIV </w:t>
      </w:r>
      <w:r>
        <w:rPr>
          <w:b/>
          <w:bCs/>
          <w:spacing w:val="-4"/>
          <w:szCs w:val="22"/>
          <w:lang w:val="sr-Latn-ME"/>
        </w:rPr>
        <w:t>LIJEKA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Daxanlo,</w:t>
      </w:r>
      <w:r>
        <w:rPr>
          <w:spacing w:val="-7"/>
          <w:szCs w:val="22"/>
          <w:lang w:val="sr-Latn-ME"/>
        </w:rPr>
        <w:t xml:space="preserve"> </w:t>
      </w:r>
      <w:r>
        <w:rPr>
          <w:szCs w:val="22"/>
          <w:lang w:val="sr-Latn-ME"/>
        </w:rPr>
        <w:t>110</w:t>
      </w:r>
      <w:r>
        <w:rPr>
          <w:spacing w:val="-7"/>
          <w:szCs w:val="22"/>
          <w:lang w:val="sr-Latn-ME"/>
        </w:rPr>
        <w:t xml:space="preserve"> </w:t>
      </w:r>
      <w:r>
        <w:rPr>
          <w:szCs w:val="22"/>
          <w:lang w:val="sr-Latn-ME"/>
        </w:rPr>
        <w:t>mg,</w:t>
      </w:r>
      <w:r>
        <w:rPr>
          <w:spacing w:val="-11"/>
          <w:szCs w:val="22"/>
          <w:lang w:val="sr-Latn-ME"/>
        </w:rPr>
        <w:t xml:space="preserve"> </w:t>
      </w:r>
      <w:r>
        <w:rPr>
          <w:szCs w:val="22"/>
          <w:lang w:val="sr-Latn-ME"/>
        </w:rPr>
        <w:t xml:space="preserve">kapsula, tvrda </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INN: dabigatran eteksilat</w:t>
      </w:r>
    </w:p>
    <w:p w:rsidR="00546B02" w:rsidRDefault="00546B02">
      <w:pPr>
        <w:widowControl w:val="0"/>
        <w:tabs>
          <w:tab w:val="clear" w:pos="567"/>
        </w:tabs>
        <w:autoSpaceDE w:val="0"/>
        <w:autoSpaceDN w:val="0"/>
        <w:spacing w:line="240" w:lineRule="auto"/>
        <w:rPr>
          <w:szCs w:val="22"/>
          <w:lang w:val="sr-Latn-ME"/>
        </w:rPr>
      </w:pP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numPr>
          <w:ilvl w:val="0"/>
          <w:numId w:val="37"/>
        </w:numPr>
        <w:tabs>
          <w:tab w:val="clear" w:pos="567"/>
          <w:tab w:val="left" w:pos="438"/>
        </w:tabs>
        <w:autoSpaceDE w:val="0"/>
        <w:autoSpaceDN w:val="0"/>
        <w:spacing w:line="240" w:lineRule="auto"/>
        <w:ind w:left="218" w:hanging="218"/>
        <w:outlineLvl w:val="0"/>
        <w:rPr>
          <w:b/>
          <w:bCs/>
          <w:szCs w:val="22"/>
          <w:lang w:val="sr-Latn-ME"/>
        </w:rPr>
      </w:pPr>
      <w:r>
        <w:rPr>
          <w:b/>
          <w:bCs/>
          <w:szCs w:val="22"/>
          <w:lang w:val="sr-Latn-ME"/>
        </w:rPr>
        <w:t xml:space="preserve">     KVALITATIVNI</w:t>
      </w:r>
      <w:r>
        <w:rPr>
          <w:b/>
          <w:bCs/>
          <w:spacing w:val="-9"/>
          <w:szCs w:val="22"/>
          <w:lang w:val="sr-Latn-ME"/>
        </w:rPr>
        <w:t xml:space="preserve"> </w:t>
      </w:r>
      <w:r>
        <w:rPr>
          <w:b/>
          <w:bCs/>
          <w:szCs w:val="22"/>
          <w:lang w:val="sr-Latn-ME"/>
        </w:rPr>
        <w:t>I</w:t>
      </w:r>
      <w:r>
        <w:rPr>
          <w:b/>
          <w:bCs/>
          <w:spacing w:val="-9"/>
          <w:szCs w:val="22"/>
          <w:lang w:val="sr-Latn-ME"/>
        </w:rPr>
        <w:t xml:space="preserve"> </w:t>
      </w:r>
      <w:r>
        <w:rPr>
          <w:b/>
          <w:bCs/>
          <w:szCs w:val="22"/>
          <w:lang w:val="sr-Latn-ME"/>
        </w:rPr>
        <w:t>KVANTITATIVNI</w:t>
      </w:r>
      <w:r>
        <w:rPr>
          <w:b/>
          <w:bCs/>
          <w:spacing w:val="-8"/>
          <w:szCs w:val="22"/>
          <w:lang w:val="sr-Latn-ME"/>
        </w:rPr>
        <w:t xml:space="preserve"> </w:t>
      </w:r>
      <w:r>
        <w:rPr>
          <w:b/>
          <w:bCs/>
          <w:spacing w:val="-2"/>
          <w:szCs w:val="22"/>
          <w:lang w:val="sr-Latn-ME"/>
        </w:rPr>
        <w:t>SASTAV</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Svaka kapsula,</w:t>
      </w:r>
      <w:r>
        <w:rPr>
          <w:spacing w:val="-5"/>
          <w:szCs w:val="22"/>
          <w:lang w:val="sr-Latn-ME"/>
        </w:rPr>
        <w:t xml:space="preserve"> </w:t>
      </w:r>
      <w:r>
        <w:rPr>
          <w:szCs w:val="22"/>
          <w:lang w:val="sr-Latn-ME"/>
        </w:rPr>
        <w:t>tvrda</w:t>
      </w:r>
      <w:r>
        <w:rPr>
          <w:spacing w:val="-5"/>
          <w:szCs w:val="22"/>
          <w:lang w:val="sr-Latn-ME"/>
        </w:rPr>
        <w:t xml:space="preserve"> </w:t>
      </w:r>
      <w:r>
        <w:rPr>
          <w:szCs w:val="22"/>
          <w:lang w:val="sr-Latn-ME"/>
        </w:rPr>
        <w:t>sadrži</w:t>
      </w:r>
      <w:r>
        <w:rPr>
          <w:spacing w:val="-5"/>
          <w:szCs w:val="22"/>
          <w:lang w:val="sr-Latn-ME"/>
        </w:rPr>
        <w:t xml:space="preserve"> </w:t>
      </w:r>
      <w:r>
        <w:rPr>
          <w:szCs w:val="22"/>
          <w:lang w:val="sr-Latn-ME"/>
        </w:rPr>
        <w:t>110</w:t>
      </w:r>
      <w:r>
        <w:rPr>
          <w:spacing w:val="-3"/>
          <w:szCs w:val="22"/>
          <w:lang w:val="sr-Latn-ME"/>
        </w:rPr>
        <w:t xml:space="preserve"> </w:t>
      </w:r>
      <w:r>
        <w:rPr>
          <w:szCs w:val="22"/>
          <w:lang w:val="sr-Latn-ME"/>
        </w:rPr>
        <w:t>mg</w:t>
      </w:r>
      <w:r>
        <w:rPr>
          <w:spacing w:val="-5"/>
          <w:szCs w:val="22"/>
          <w:lang w:val="sr-Latn-ME"/>
        </w:rPr>
        <w:t xml:space="preserve"> </w:t>
      </w:r>
      <w:r>
        <w:rPr>
          <w:szCs w:val="22"/>
          <w:lang w:val="sr-Latn-ME"/>
        </w:rPr>
        <w:t>dabigatran eteksilata</w:t>
      </w:r>
      <w:r>
        <w:rPr>
          <w:spacing w:val="-5"/>
          <w:szCs w:val="22"/>
          <w:lang w:val="sr-Latn-ME"/>
        </w:rPr>
        <w:t xml:space="preserve"> </w:t>
      </w:r>
      <w:r>
        <w:rPr>
          <w:szCs w:val="22"/>
          <w:lang w:val="sr-Latn-ME"/>
        </w:rPr>
        <w:t>(u</w:t>
      </w:r>
      <w:r>
        <w:rPr>
          <w:spacing w:val="-5"/>
          <w:szCs w:val="22"/>
          <w:lang w:val="sr-Latn-ME"/>
        </w:rPr>
        <w:t xml:space="preserve"> </w:t>
      </w:r>
      <w:r>
        <w:rPr>
          <w:szCs w:val="22"/>
          <w:lang w:val="sr-Latn-ME"/>
        </w:rPr>
        <w:t xml:space="preserve">obliku dabigatran eteksilat mesilata). </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Za spisak svih ekscipijenasa, pogledati dio 6.1.</w:t>
      </w:r>
    </w:p>
    <w:p w:rsidR="00546B02" w:rsidRDefault="00546B02">
      <w:pPr>
        <w:widowControl w:val="0"/>
        <w:tabs>
          <w:tab w:val="clear" w:pos="567"/>
        </w:tabs>
        <w:autoSpaceDE w:val="0"/>
        <w:autoSpaceDN w:val="0"/>
        <w:spacing w:before="2" w:line="240" w:lineRule="auto"/>
        <w:rPr>
          <w:szCs w:val="22"/>
          <w:lang w:val="sr-Latn-ME"/>
        </w:rPr>
      </w:pP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numPr>
          <w:ilvl w:val="0"/>
          <w:numId w:val="37"/>
        </w:numPr>
        <w:tabs>
          <w:tab w:val="clear" w:pos="567"/>
          <w:tab w:val="left" w:pos="444"/>
        </w:tabs>
        <w:autoSpaceDE w:val="0"/>
        <w:autoSpaceDN w:val="0"/>
        <w:spacing w:line="240" w:lineRule="auto"/>
        <w:ind w:left="224" w:hanging="224"/>
        <w:outlineLvl w:val="0"/>
        <w:rPr>
          <w:b/>
          <w:bCs/>
          <w:szCs w:val="22"/>
          <w:lang w:val="sr-Latn-ME"/>
        </w:rPr>
      </w:pPr>
      <w:r>
        <w:rPr>
          <w:b/>
          <w:bCs/>
          <w:szCs w:val="22"/>
          <w:lang w:val="sr-Latn-ME"/>
        </w:rPr>
        <w:t xml:space="preserve">     FARMACEUTSKI</w:t>
      </w:r>
      <w:r>
        <w:rPr>
          <w:b/>
          <w:bCs/>
          <w:spacing w:val="-13"/>
          <w:szCs w:val="22"/>
          <w:lang w:val="sr-Latn-ME"/>
        </w:rPr>
        <w:t xml:space="preserve"> </w:t>
      </w:r>
      <w:r>
        <w:rPr>
          <w:b/>
          <w:bCs/>
          <w:spacing w:val="-2"/>
          <w:szCs w:val="22"/>
          <w:lang w:val="sr-Latn-ME"/>
        </w:rPr>
        <w:t>OBLIK</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Kapsula,</w:t>
      </w:r>
      <w:r>
        <w:rPr>
          <w:spacing w:val="-7"/>
          <w:szCs w:val="22"/>
          <w:lang w:val="sr-Latn-ME"/>
        </w:rPr>
        <w:t xml:space="preserve"> </w:t>
      </w:r>
      <w:r>
        <w:rPr>
          <w:spacing w:val="-2"/>
          <w:szCs w:val="22"/>
          <w:lang w:val="sr-Latn-ME"/>
        </w:rPr>
        <w:t>tvrda.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before="1" w:line="237" w:lineRule="auto"/>
        <w:jc w:val="both"/>
        <w:rPr>
          <w:szCs w:val="22"/>
          <w:lang w:val="sr-Latn-ME"/>
        </w:rPr>
      </w:pPr>
      <w:r>
        <w:rPr>
          <w:szCs w:val="22"/>
          <w:lang w:val="sr-Latn-ME"/>
        </w:rPr>
        <w:t>Plava kapsula, tvrda, dužine približno 19 mm,</w:t>
      </w:r>
      <w:r>
        <w:rPr>
          <w:spacing w:val="-3"/>
          <w:szCs w:val="22"/>
          <w:lang w:val="sr-Latn-ME"/>
        </w:rPr>
        <w:t xml:space="preserve"> </w:t>
      </w:r>
      <w:r>
        <w:rPr>
          <w:szCs w:val="22"/>
          <w:lang w:val="sr-Latn-ME"/>
        </w:rPr>
        <w:t>s</w:t>
      </w:r>
      <w:r>
        <w:rPr>
          <w:spacing w:val="-3"/>
          <w:szCs w:val="22"/>
          <w:lang w:val="sr-Latn-ME"/>
        </w:rPr>
        <w:t xml:space="preserve"> uz</w:t>
      </w:r>
      <w:r>
        <w:rPr>
          <w:szCs w:val="22"/>
          <w:lang w:val="sr-Latn-ME"/>
        </w:rPr>
        <w:t xml:space="preserve">dužno utisnutom crnom oznakom 110 na tijelu kapsule, koja sadrži žućkasto-bijele do svijetložute pelete. </w:t>
      </w:r>
    </w:p>
    <w:p w:rsidR="00546B02" w:rsidRDefault="00546B02">
      <w:pPr>
        <w:widowControl w:val="0"/>
        <w:tabs>
          <w:tab w:val="clear" w:pos="567"/>
        </w:tabs>
        <w:autoSpaceDE w:val="0"/>
        <w:autoSpaceDN w:val="0"/>
        <w:spacing w:line="240" w:lineRule="auto"/>
        <w:rPr>
          <w:szCs w:val="22"/>
          <w:lang w:val="sr-Latn-ME"/>
        </w:rPr>
      </w:pPr>
    </w:p>
    <w:p w:rsidR="00546B02" w:rsidRDefault="00546B02">
      <w:pPr>
        <w:widowControl w:val="0"/>
        <w:tabs>
          <w:tab w:val="clear" w:pos="567"/>
        </w:tabs>
        <w:autoSpaceDE w:val="0"/>
        <w:autoSpaceDN w:val="0"/>
        <w:spacing w:before="8" w:line="240" w:lineRule="auto"/>
        <w:rPr>
          <w:szCs w:val="22"/>
          <w:lang w:val="sr-Latn-ME"/>
        </w:rPr>
      </w:pPr>
    </w:p>
    <w:p w:rsidR="00546B02" w:rsidRDefault="00301079">
      <w:pPr>
        <w:widowControl w:val="0"/>
        <w:numPr>
          <w:ilvl w:val="0"/>
          <w:numId w:val="37"/>
        </w:numPr>
        <w:tabs>
          <w:tab w:val="clear" w:pos="567"/>
          <w:tab w:val="left" w:pos="440"/>
        </w:tabs>
        <w:autoSpaceDE w:val="0"/>
        <w:autoSpaceDN w:val="0"/>
        <w:spacing w:line="240" w:lineRule="auto"/>
        <w:ind w:left="220" w:hanging="220"/>
        <w:outlineLvl w:val="0"/>
        <w:rPr>
          <w:b/>
          <w:bCs/>
          <w:szCs w:val="22"/>
          <w:lang w:val="sr-Latn-ME"/>
        </w:rPr>
      </w:pPr>
      <w:r>
        <w:rPr>
          <w:b/>
          <w:bCs/>
          <w:szCs w:val="22"/>
          <w:lang w:val="sr-Latn-ME"/>
        </w:rPr>
        <w:t xml:space="preserve">      KLINIČKI</w:t>
      </w:r>
      <w:r>
        <w:rPr>
          <w:b/>
          <w:bCs/>
          <w:spacing w:val="-8"/>
          <w:szCs w:val="22"/>
          <w:lang w:val="sr-Latn-ME"/>
        </w:rPr>
        <w:t xml:space="preserve"> </w:t>
      </w:r>
      <w:r>
        <w:rPr>
          <w:b/>
          <w:bCs/>
          <w:spacing w:val="-2"/>
          <w:szCs w:val="22"/>
          <w:lang w:val="sr-Latn-ME"/>
        </w:rPr>
        <w:t>PODACI</w:t>
      </w:r>
    </w:p>
    <w:p w:rsidR="00546B02" w:rsidRDefault="00546B02">
      <w:pPr>
        <w:widowControl w:val="0"/>
        <w:tabs>
          <w:tab w:val="clear" w:pos="567"/>
          <w:tab w:val="left" w:pos="440"/>
        </w:tabs>
        <w:autoSpaceDE w:val="0"/>
        <w:autoSpaceDN w:val="0"/>
        <w:spacing w:line="240" w:lineRule="auto"/>
        <w:ind w:left="220"/>
        <w:outlineLvl w:val="0"/>
        <w:rPr>
          <w:b/>
          <w:bCs/>
          <w:szCs w:val="22"/>
          <w:lang w:val="sr-Latn-ME"/>
        </w:rPr>
      </w:pPr>
    </w:p>
    <w:p w:rsidR="00546B02" w:rsidRDefault="00301079">
      <w:pPr>
        <w:widowControl w:val="0"/>
        <w:numPr>
          <w:ilvl w:val="1"/>
          <w:numId w:val="37"/>
        </w:numPr>
        <w:tabs>
          <w:tab w:val="clear" w:pos="567"/>
          <w:tab w:val="left" w:pos="770"/>
        </w:tabs>
        <w:autoSpaceDE w:val="0"/>
        <w:autoSpaceDN w:val="0"/>
        <w:spacing w:line="240" w:lineRule="auto"/>
        <w:ind w:left="769" w:hanging="769"/>
        <w:outlineLvl w:val="1"/>
        <w:rPr>
          <w:b/>
          <w:bCs/>
          <w:szCs w:val="22"/>
          <w:lang w:val="sr-Latn-ME"/>
        </w:rPr>
      </w:pPr>
      <w:r>
        <w:rPr>
          <w:b/>
          <w:bCs/>
          <w:szCs w:val="22"/>
          <w:lang w:val="sr-Latn-ME"/>
        </w:rPr>
        <w:t>Terapijske</w:t>
      </w:r>
      <w:r>
        <w:rPr>
          <w:b/>
          <w:bCs/>
          <w:spacing w:val="-11"/>
          <w:szCs w:val="22"/>
          <w:lang w:val="sr-Latn-ME"/>
        </w:rPr>
        <w:t xml:space="preserve"> </w:t>
      </w:r>
      <w:r>
        <w:rPr>
          <w:b/>
          <w:bCs/>
          <w:spacing w:val="-2"/>
          <w:szCs w:val="22"/>
          <w:lang w:val="sr-Latn-ME"/>
        </w:rPr>
        <w:t>indikacije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Primarna</w:t>
      </w:r>
      <w:r>
        <w:rPr>
          <w:spacing w:val="40"/>
          <w:szCs w:val="22"/>
          <w:lang w:val="sr-Latn-ME"/>
        </w:rPr>
        <w:t xml:space="preserve"> </w:t>
      </w:r>
      <w:r>
        <w:rPr>
          <w:szCs w:val="22"/>
          <w:lang w:val="sr-Latn-ME"/>
        </w:rPr>
        <w:t>prevencija</w:t>
      </w:r>
      <w:r>
        <w:rPr>
          <w:spacing w:val="40"/>
          <w:szCs w:val="22"/>
          <w:lang w:val="sr-Latn-ME"/>
        </w:rPr>
        <w:t xml:space="preserve"> </w:t>
      </w:r>
      <w:r>
        <w:rPr>
          <w:szCs w:val="22"/>
          <w:lang w:val="sr-Latn-ME"/>
        </w:rPr>
        <w:t>venske</w:t>
      </w:r>
      <w:r>
        <w:rPr>
          <w:spacing w:val="40"/>
          <w:szCs w:val="22"/>
          <w:lang w:val="sr-Latn-ME"/>
        </w:rPr>
        <w:t xml:space="preserve"> </w:t>
      </w:r>
      <w:r>
        <w:rPr>
          <w:szCs w:val="22"/>
          <w:lang w:val="sr-Latn-ME"/>
        </w:rPr>
        <w:t>tromboembolije</w:t>
      </w:r>
      <w:r>
        <w:rPr>
          <w:spacing w:val="40"/>
          <w:szCs w:val="22"/>
          <w:lang w:val="sr-Latn-ME"/>
        </w:rPr>
        <w:t xml:space="preserve"> </w:t>
      </w:r>
      <w:r>
        <w:rPr>
          <w:szCs w:val="22"/>
          <w:lang w:val="sr-Latn-ME"/>
        </w:rPr>
        <w:t>(VTE)</w:t>
      </w:r>
      <w:r>
        <w:rPr>
          <w:spacing w:val="40"/>
          <w:szCs w:val="22"/>
          <w:lang w:val="sr-Latn-ME"/>
        </w:rPr>
        <w:t xml:space="preserve"> </w:t>
      </w:r>
      <w:r>
        <w:rPr>
          <w:szCs w:val="22"/>
          <w:lang w:val="sr-Latn-ME"/>
        </w:rPr>
        <w:t>kod</w:t>
      </w:r>
      <w:r>
        <w:rPr>
          <w:spacing w:val="40"/>
          <w:szCs w:val="22"/>
          <w:lang w:val="sr-Latn-ME"/>
        </w:rPr>
        <w:t xml:space="preserve"> </w:t>
      </w:r>
      <w:r>
        <w:rPr>
          <w:szCs w:val="22"/>
          <w:lang w:val="sr-Latn-ME"/>
        </w:rPr>
        <w:t>odraslih</w:t>
      </w:r>
      <w:r>
        <w:rPr>
          <w:spacing w:val="40"/>
          <w:szCs w:val="22"/>
          <w:lang w:val="sr-Latn-ME"/>
        </w:rPr>
        <w:t xml:space="preserve"> </w:t>
      </w:r>
      <w:r>
        <w:rPr>
          <w:szCs w:val="22"/>
          <w:lang w:val="sr-Latn-ME"/>
        </w:rPr>
        <w:t>pacijenata</w:t>
      </w:r>
      <w:r>
        <w:rPr>
          <w:spacing w:val="40"/>
          <w:szCs w:val="22"/>
          <w:lang w:val="sr-Latn-ME"/>
        </w:rPr>
        <w:t xml:space="preserve"> </w:t>
      </w:r>
      <w:r>
        <w:rPr>
          <w:szCs w:val="22"/>
          <w:lang w:val="sr-Latn-ME"/>
        </w:rPr>
        <w:t>koji</w:t>
      </w:r>
      <w:r>
        <w:rPr>
          <w:spacing w:val="40"/>
          <w:szCs w:val="22"/>
          <w:lang w:val="sr-Latn-ME"/>
        </w:rPr>
        <w:t xml:space="preserve"> </w:t>
      </w:r>
      <w:r>
        <w:rPr>
          <w:szCs w:val="22"/>
          <w:lang w:val="sr-Latn-ME"/>
        </w:rPr>
        <w:t>se</w:t>
      </w:r>
      <w:r>
        <w:rPr>
          <w:spacing w:val="40"/>
          <w:szCs w:val="22"/>
          <w:lang w:val="sr-Latn-ME"/>
        </w:rPr>
        <w:t xml:space="preserve"> </w:t>
      </w:r>
      <w:r>
        <w:rPr>
          <w:szCs w:val="22"/>
          <w:lang w:val="sr-Latn-ME"/>
        </w:rPr>
        <w:t>podvrgavaju elektivnom hirurškom zahvatu totalne zamjene kuka ili totalne zamjene koljena.</w:t>
      </w:r>
    </w:p>
    <w:p w:rsidR="00546B02" w:rsidRDefault="00546B02">
      <w:pPr>
        <w:widowControl w:val="0"/>
        <w:tabs>
          <w:tab w:val="clear" w:pos="567"/>
        </w:tabs>
        <w:autoSpaceDE w:val="0"/>
        <w:autoSpaceDN w:val="0"/>
        <w:spacing w:before="5"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Prevencija moždanog</w:t>
      </w:r>
      <w:r>
        <w:rPr>
          <w:spacing w:val="-2"/>
          <w:szCs w:val="22"/>
          <w:lang w:val="sr-Latn-ME"/>
        </w:rPr>
        <w:t xml:space="preserve"> </w:t>
      </w:r>
      <w:r>
        <w:rPr>
          <w:szCs w:val="22"/>
          <w:lang w:val="sr-Latn-ME"/>
        </w:rPr>
        <w:t>udara</w:t>
      </w:r>
      <w:r>
        <w:rPr>
          <w:spacing w:val="-2"/>
          <w:szCs w:val="22"/>
          <w:lang w:val="sr-Latn-ME"/>
        </w:rPr>
        <w:t xml:space="preserve"> </w:t>
      </w:r>
      <w:r>
        <w:rPr>
          <w:szCs w:val="22"/>
          <w:lang w:val="sr-Latn-ME"/>
        </w:rPr>
        <w:t>i</w:t>
      </w:r>
      <w:r>
        <w:rPr>
          <w:spacing w:val="-2"/>
          <w:szCs w:val="22"/>
          <w:lang w:val="sr-Latn-ME"/>
        </w:rPr>
        <w:t xml:space="preserve"> </w:t>
      </w:r>
      <w:r>
        <w:rPr>
          <w:szCs w:val="22"/>
          <w:lang w:val="sr-Latn-ME"/>
        </w:rPr>
        <w:t>sistemske embolije kod odraslih</w:t>
      </w:r>
      <w:r>
        <w:rPr>
          <w:spacing w:val="-1"/>
          <w:szCs w:val="22"/>
          <w:lang w:val="sr-Latn-ME"/>
        </w:rPr>
        <w:t xml:space="preserve"> </w:t>
      </w:r>
      <w:r>
        <w:rPr>
          <w:szCs w:val="22"/>
          <w:lang w:val="sr-Latn-ME"/>
        </w:rPr>
        <w:t>pacijenata</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nevalvularnom</w:t>
      </w:r>
      <w:r>
        <w:rPr>
          <w:spacing w:val="-1"/>
          <w:szCs w:val="22"/>
          <w:lang w:val="sr-Latn-ME"/>
        </w:rPr>
        <w:t xml:space="preserve"> </w:t>
      </w:r>
      <w:r>
        <w:rPr>
          <w:szCs w:val="22"/>
          <w:lang w:val="sr-Latn-ME"/>
        </w:rPr>
        <w:t>atrijalnom fibrilacijom (NVAF), sa jednim ili više faktora rizika, kao što su prethodni moždani udar ili</w:t>
      </w:r>
      <w:r>
        <w:rPr>
          <w:spacing w:val="40"/>
          <w:szCs w:val="22"/>
          <w:lang w:val="sr-Latn-ME"/>
        </w:rPr>
        <w:t xml:space="preserve"> </w:t>
      </w:r>
      <w:r>
        <w:rPr>
          <w:szCs w:val="22"/>
          <w:lang w:val="sr-Latn-ME"/>
        </w:rPr>
        <w:t>tranzitorni ishemijski atak (TIA); starost ≥ 75 godina; srčana insuficijencija (NYHA klasa ≥ II); dijabetes melitus; hipertenzija.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Liječenje</w:t>
      </w:r>
      <w:r>
        <w:rPr>
          <w:spacing w:val="26"/>
          <w:szCs w:val="22"/>
          <w:lang w:val="sr-Latn-ME"/>
        </w:rPr>
        <w:t xml:space="preserve"> </w:t>
      </w:r>
      <w:r>
        <w:rPr>
          <w:szCs w:val="22"/>
          <w:lang w:val="sr-Latn-ME"/>
        </w:rPr>
        <w:t>duboke</w:t>
      </w:r>
      <w:r>
        <w:rPr>
          <w:spacing w:val="26"/>
          <w:szCs w:val="22"/>
          <w:lang w:val="sr-Latn-ME"/>
        </w:rPr>
        <w:t xml:space="preserve"> </w:t>
      </w:r>
      <w:r>
        <w:rPr>
          <w:szCs w:val="22"/>
          <w:lang w:val="sr-Latn-ME"/>
        </w:rPr>
        <w:t>venske tromboze</w:t>
      </w:r>
      <w:r>
        <w:rPr>
          <w:spacing w:val="23"/>
          <w:szCs w:val="22"/>
          <w:lang w:val="sr-Latn-ME"/>
        </w:rPr>
        <w:t xml:space="preserve"> </w:t>
      </w:r>
      <w:r>
        <w:rPr>
          <w:szCs w:val="22"/>
          <w:lang w:val="sr-Latn-ME"/>
        </w:rPr>
        <w:t>(DVT)</w:t>
      </w:r>
      <w:r>
        <w:rPr>
          <w:spacing w:val="23"/>
          <w:szCs w:val="22"/>
          <w:lang w:val="sr-Latn-ME"/>
        </w:rPr>
        <w:t xml:space="preserve"> </w:t>
      </w:r>
      <w:r>
        <w:rPr>
          <w:szCs w:val="22"/>
          <w:lang w:val="sr-Latn-ME"/>
        </w:rPr>
        <w:t>i plućne</w:t>
      </w:r>
      <w:r>
        <w:rPr>
          <w:spacing w:val="26"/>
          <w:szCs w:val="22"/>
          <w:lang w:val="sr-Latn-ME"/>
        </w:rPr>
        <w:t xml:space="preserve"> </w:t>
      </w:r>
      <w:r>
        <w:rPr>
          <w:szCs w:val="22"/>
          <w:lang w:val="sr-Latn-ME"/>
        </w:rPr>
        <w:t>embolije (PE)</w:t>
      </w:r>
      <w:r>
        <w:rPr>
          <w:spacing w:val="27"/>
          <w:szCs w:val="22"/>
          <w:lang w:val="sr-Latn-ME"/>
        </w:rPr>
        <w:t xml:space="preserve"> </w:t>
      </w:r>
      <w:r>
        <w:rPr>
          <w:szCs w:val="22"/>
          <w:lang w:val="sr-Latn-ME"/>
        </w:rPr>
        <w:t>i prevencija</w:t>
      </w:r>
      <w:r>
        <w:rPr>
          <w:spacing w:val="23"/>
          <w:szCs w:val="22"/>
          <w:lang w:val="sr-Latn-ME"/>
        </w:rPr>
        <w:t xml:space="preserve"> </w:t>
      </w:r>
      <w:r>
        <w:rPr>
          <w:szCs w:val="22"/>
          <w:lang w:val="sr-Latn-ME"/>
        </w:rPr>
        <w:t>rekurentne DVT</w:t>
      </w:r>
      <w:r>
        <w:rPr>
          <w:spacing w:val="26"/>
          <w:szCs w:val="22"/>
          <w:lang w:val="sr-Latn-ME"/>
        </w:rPr>
        <w:t xml:space="preserve"> </w:t>
      </w:r>
      <w:r>
        <w:rPr>
          <w:szCs w:val="22"/>
          <w:lang w:val="sr-Latn-ME"/>
        </w:rPr>
        <w:t>i PE kod odraslih.</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Terapija</w:t>
      </w:r>
      <w:r>
        <w:rPr>
          <w:spacing w:val="40"/>
          <w:szCs w:val="22"/>
          <w:lang w:val="sr-Latn-ME"/>
        </w:rPr>
        <w:t xml:space="preserve"> </w:t>
      </w:r>
      <w:r>
        <w:rPr>
          <w:szCs w:val="22"/>
          <w:lang w:val="sr-Latn-ME"/>
        </w:rPr>
        <w:t>VTE</w:t>
      </w:r>
      <w:r>
        <w:rPr>
          <w:spacing w:val="40"/>
          <w:szCs w:val="22"/>
          <w:lang w:val="sr-Latn-ME"/>
        </w:rPr>
        <w:t xml:space="preserve"> </w:t>
      </w:r>
      <w:r>
        <w:rPr>
          <w:szCs w:val="22"/>
          <w:lang w:val="sr-Latn-ME"/>
        </w:rPr>
        <w:t>i</w:t>
      </w:r>
      <w:r>
        <w:rPr>
          <w:spacing w:val="40"/>
          <w:szCs w:val="22"/>
          <w:lang w:val="sr-Latn-ME"/>
        </w:rPr>
        <w:t xml:space="preserve"> </w:t>
      </w:r>
      <w:r>
        <w:rPr>
          <w:szCs w:val="22"/>
          <w:lang w:val="sr-Latn-ME"/>
        </w:rPr>
        <w:t>prevencija</w:t>
      </w:r>
      <w:r>
        <w:rPr>
          <w:spacing w:val="40"/>
          <w:szCs w:val="22"/>
          <w:lang w:val="sr-Latn-ME"/>
        </w:rPr>
        <w:t xml:space="preserve"> </w:t>
      </w:r>
      <w:r>
        <w:rPr>
          <w:szCs w:val="22"/>
          <w:lang w:val="sr-Latn-ME"/>
        </w:rPr>
        <w:t>rekurentne</w:t>
      </w:r>
      <w:r>
        <w:rPr>
          <w:spacing w:val="40"/>
          <w:szCs w:val="22"/>
          <w:lang w:val="sr-Latn-ME"/>
        </w:rPr>
        <w:t xml:space="preserve"> </w:t>
      </w:r>
      <w:r>
        <w:rPr>
          <w:szCs w:val="22"/>
          <w:lang w:val="sr-Latn-ME"/>
        </w:rPr>
        <w:t>VTE</w:t>
      </w:r>
      <w:r>
        <w:rPr>
          <w:spacing w:val="40"/>
          <w:szCs w:val="22"/>
          <w:lang w:val="sr-Latn-ME"/>
        </w:rPr>
        <w:t xml:space="preserve"> </w:t>
      </w:r>
      <w:r>
        <w:rPr>
          <w:szCs w:val="22"/>
          <w:lang w:val="sr-Latn-ME"/>
        </w:rPr>
        <w:t>kod</w:t>
      </w:r>
      <w:r>
        <w:rPr>
          <w:spacing w:val="40"/>
          <w:szCs w:val="22"/>
          <w:lang w:val="sr-Latn-ME"/>
        </w:rPr>
        <w:t xml:space="preserve"> </w:t>
      </w:r>
      <w:r>
        <w:rPr>
          <w:szCs w:val="22"/>
          <w:lang w:val="sr-Latn-ME"/>
        </w:rPr>
        <w:t>pedijatrijskih</w:t>
      </w:r>
      <w:r>
        <w:rPr>
          <w:spacing w:val="40"/>
          <w:szCs w:val="22"/>
          <w:lang w:val="sr-Latn-ME"/>
        </w:rPr>
        <w:t xml:space="preserve"> </w:t>
      </w:r>
      <w:r>
        <w:rPr>
          <w:szCs w:val="22"/>
          <w:lang w:val="sr-Latn-ME"/>
        </w:rPr>
        <w:t>pacijenata</w:t>
      </w:r>
      <w:r>
        <w:rPr>
          <w:spacing w:val="40"/>
          <w:szCs w:val="22"/>
          <w:lang w:val="sr-Latn-ME"/>
        </w:rPr>
        <w:t xml:space="preserve"> </w:t>
      </w:r>
      <w:r>
        <w:rPr>
          <w:szCs w:val="22"/>
          <w:lang w:val="sr-Latn-ME"/>
        </w:rPr>
        <w:t>uzrasta</w:t>
      </w:r>
      <w:r>
        <w:rPr>
          <w:spacing w:val="40"/>
          <w:szCs w:val="22"/>
          <w:lang w:val="sr-Latn-ME"/>
        </w:rPr>
        <w:t xml:space="preserve"> </w:t>
      </w:r>
      <w:r>
        <w:rPr>
          <w:szCs w:val="22"/>
          <w:lang w:val="sr-Latn-ME"/>
        </w:rPr>
        <w:t>od</w:t>
      </w:r>
      <w:r>
        <w:rPr>
          <w:spacing w:val="40"/>
          <w:szCs w:val="22"/>
          <w:lang w:val="sr-Latn-ME"/>
        </w:rPr>
        <w:t xml:space="preserve"> </w:t>
      </w:r>
      <w:r>
        <w:rPr>
          <w:szCs w:val="22"/>
          <w:lang w:val="sr-Latn-ME"/>
        </w:rPr>
        <w:t>rođenja do 18 godina</w:t>
      </w:r>
      <w:r>
        <w:rPr>
          <w:spacing w:val="-2"/>
          <w:szCs w:val="22"/>
          <w:lang w:val="sr-Latn-ME"/>
        </w:rPr>
        <w:t>.</w:t>
      </w:r>
    </w:p>
    <w:p w:rsidR="00546B02" w:rsidRDefault="00546B02">
      <w:pPr>
        <w:widowControl w:val="0"/>
        <w:tabs>
          <w:tab w:val="clear" w:pos="567"/>
        </w:tabs>
        <w:autoSpaceDE w:val="0"/>
        <w:autoSpaceDN w:val="0"/>
        <w:spacing w:line="240" w:lineRule="auto"/>
        <w:jc w:val="both"/>
        <w:rPr>
          <w:spacing w:val="-2"/>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 xml:space="preserve">Za dozne oblike koji odgovaraju uzrastu pogledajte dio 4.2. </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 w:val="left" w:pos="608"/>
        </w:tabs>
        <w:autoSpaceDE w:val="0"/>
        <w:autoSpaceDN w:val="0"/>
        <w:spacing w:line="240" w:lineRule="auto"/>
        <w:outlineLvl w:val="1"/>
        <w:rPr>
          <w:b/>
          <w:bCs/>
          <w:spacing w:val="-2"/>
          <w:szCs w:val="22"/>
          <w:lang w:val="sr-Latn-ME"/>
        </w:rPr>
      </w:pPr>
      <w:r>
        <w:rPr>
          <w:b/>
          <w:bCs/>
          <w:szCs w:val="22"/>
          <w:lang w:val="sr-Latn-ME"/>
        </w:rPr>
        <w:t>4.2.    Doziranje</w:t>
      </w:r>
      <w:r>
        <w:rPr>
          <w:b/>
          <w:bCs/>
          <w:spacing w:val="-6"/>
          <w:szCs w:val="22"/>
          <w:lang w:val="sr-Latn-ME"/>
        </w:rPr>
        <w:t xml:space="preserve"> </w:t>
      </w:r>
      <w:r>
        <w:rPr>
          <w:b/>
          <w:bCs/>
          <w:szCs w:val="22"/>
          <w:lang w:val="sr-Latn-ME"/>
        </w:rPr>
        <w:t>i</w:t>
      </w:r>
      <w:r>
        <w:rPr>
          <w:b/>
          <w:bCs/>
          <w:spacing w:val="-6"/>
          <w:szCs w:val="22"/>
          <w:lang w:val="sr-Latn-ME"/>
        </w:rPr>
        <w:t xml:space="preserve"> </w:t>
      </w:r>
      <w:r>
        <w:rPr>
          <w:b/>
          <w:bCs/>
          <w:szCs w:val="22"/>
          <w:lang w:val="sr-Latn-ME"/>
        </w:rPr>
        <w:t>način</w:t>
      </w:r>
      <w:r>
        <w:rPr>
          <w:b/>
          <w:bCs/>
          <w:spacing w:val="-6"/>
          <w:szCs w:val="22"/>
          <w:lang w:val="sr-Latn-ME"/>
        </w:rPr>
        <w:t xml:space="preserve"> </w:t>
      </w:r>
      <w:r>
        <w:rPr>
          <w:b/>
          <w:bCs/>
          <w:spacing w:val="-2"/>
          <w:szCs w:val="22"/>
          <w:lang w:val="sr-Latn-ME"/>
        </w:rPr>
        <w:t>primjene</w:t>
      </w:r>
    </w:p>
    <w:p w:rsidR="00546B02" w:rsidRDefault="00546B02">
      <w:pPr>
        <w:widowControl w:val="0"/>
        <w:tabs>
          <w:tab w:val="clear" w:pos="567"/>
          <w:tab w:val="left" w:pos="608"/>
        </w:tabs>
        <w:autoSpaceDE w:val="0"/>
        <w:autoSpaceDN w:val="0"/>
        <w:spacing w:line="240" w:lineRule="auto"/>
        <w:outlineLvl w:val="1"/>
        <w:rPr>
          <w:b/>
          <w:bCs/>
          <w:szCs w:val="22"/>
          <w:lang w:val="sr-Latn-ME"/>
        </w:rPr>
      </w:pPr>
    </w:p>
    <w:p w:rsidR="00546B02" w:rsidRDefault="00301079">
      <w:pPr>
        <w:widowControl w:val="0"/>
        <w:tabs>
          <w:tab w:val="clear" w:pos="567"/>
        </w:tabs>
        <w:autoSpaceDE w:val="0"/>
        <w:autoSpaceDN w:val="0"/>
        <w:spacing w:line="240" w:lineRule="auto"/>
        <w:rPr>
          <w:szCs w:val="22"/>
          <w:lang w:val="sr-Latn-ME"/>
        </w:rPr>
      </w:pPr>
      <w:r>
        <w:rPr>
          <w:spacing w:val="-2"/>
          <w:szCs w:val="22"/>
          <w:u w:val="single"/>
          <w:lang w:val="sr-Latn-ME"/>
        </w:rPr>
        <w:t>Doziranje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Lijek Daxanlo, kapsule</w:t>
      </w:r>
      <w:r>
        <w:rPr>
          <w:spacing w:val="-2"/>
          <w:szCs w:val="22"/>
          <w:lang w:val="sr-Latn-ME"/>
        </w:rPr>
        <w:t xml:space="preserve"> </w:t>
      </w:r>
      <w:r>
        <w:rPr>
          <w:szCs w:val="22"/>
          <w:lang w:val="sr-Latn-ME"/>
        </w:rPr>
        <w:t>mogu</w:t>
      </w:r>
      <w:r>
        <w:rPr>
          <w:spacing w:val="-2"/>
          <w:szCs w:val="22"/>
          <w:lang w:val="sr-Latn-ME"/>
        </w:rPr>
        <w:t xml:space="preserve"> </w:t>
      </w:r>
      <w:r>
        <w:rPr>
          <w:szCs w:val="22"/>
          <w:lang w:val="sr-Latn-ME"/>
        </w:rPr>
        <w:t>da</w:t>
      </w:r>
      <w:r>
        <w:rPr>
          <w:spacing w:val="-2"/>
          <w:szCs w:val="22"/>
          <w:lang w:val="sr-Latn-ME"/>
        </w:rPr>
        <w:t xml:space="preserve"> </w:t>
      </w:r>
      <w:r>
        <w:rPr>
          <w:szCs w:val="22"/>
          <w:lang w:val="sr-Latn-ME"/>
        </w:rPr>
        <w:t>se</w:t>
      </w:r>
      <w:r>
        <w:rPr>
          <w:spacing w:val="-2"/>
          <w:szCs w:val="22"/>
          <w:lang w:val="sr-Latn-ME"/>
        </w:rPr>
        <w:t xml:space="preserve"> </w:t>
      </w:r>
      <w:r>
        <w:rPr>
          <w:szCs w:val="22"/>
          <w:lang w:val="sr-Latn-ME"/>
        </w:rPr>
        <w:t>koriste</w:t>
      </w:r>
      <w:r>
        <w:rPr>
          <w:spacing w:val="-2"/>
          <w:szCs w:val="22"/>
          <w:lang w:val="sr-Latn-ME"/>
        </w:rPr>
        <w:t xml:space="preserve"> </w:t>
      </w:r>
      <w:r>
        <w:rPr>
          <w:szCs w:val="22"/>
          <w:lang w:val="sr-Latn-ME"/>
        </w:rPr>
        <w:t>kod</w:t>
      </w:r>
      <w:r>
        <w:rPr>
          <w:spacing w:val="-2"/>
          <w:szCs w:val="22"/>
          <w:lang w:val="sr-Latn-ME"/>
        </w:rPr>
        <w:t xml:space="preserve"> </w:t>
      </w:r>
      <w:r>
        <w:rPr>
          <w:szCs w:val="22"/>
          <w:lang w:val="sr-Latn-ME"/>
        </w:rPr>
        <w:t>odraslih</w:t>
      </w:r>
      <w:r>
        <w:rPr>
          <w:spacing w:val="-2"/>
          <w:szCs w:val="22"/>
          <w:lang w:val="sr-Latn-ME"/>
        </w:rPr>
        <w:t xml:space="preserve"> </w:t>
      </w:r>
      <w:r>
        <w:rPr>
          <w:szCs w:val="22"/>
          <w:lang w:val="sr-Latn-ME"/>
        </w:rPr>
        <w:t>i</w:t>
      </w:r>
      <w:r>
        <w:rPr>
          <w:spacing w:val="-2"/>
          <w:szCs w:val="22"/>
          <w:lang w:val="sr-Latn-ME"/>
        </w:rPr>
        <w:t xml:space="preserve"> </w:t>
      </w:r>
      <w:r>
        <w:rPr>
          <w:szCs w:val="22"/>
          <w:lang w:val="sr-Latn-ME"/>
        </w:rPr>
        <w:t>pedijatrijskih</w:t>
      </w:r>
      <w:r>
        <w:rPr>
          <w:spacing w:val="-2"/>
          <w:szCs w:val="22"/>
          <w:lang w:val="sr-Latn-ME"/>
        </w:rPr>
        <w:t xml:space="preserve"> </w:t>
      </w:r>
      <w:r>
        <w:rPr>
          <w:szCs w:val="22"/>
          <w:lang w:val="sr-Latn-ME"/>
        </w:rPr>
        <w:t>pacijenata</w:t>
      </w:r>
      <w:r>
        <w:rPr>
          <w:spacing w:val="-2"/>
          <w:szCs w:val="22"/>
          <w:lang w:val="sr-Latn-ME"/>
        </w:rPr>
        <w:t xml:space="preserve"> </w:t>
      </w:r>
      <w:r>
        <w:rPr>
          <w:szCs w:val="22"/>
          <w:lang w:val="sr-Latn-ME"/>
        </w:rPr>
        <w:t>uzrasta</w:t>
      </w:r>
      <w:r>
        <w:rPr>
          <w:spacing w:val="-2"/>
          <w:szCs w:val="22"/>
          <w:lang w:val="sr-Latn-ME"/>
        </w:rPr>
        <w:t xml:space="preserve"> </w:t>
      </w:r>
      <w:r>
        <w:rPr>
          <w:szCs w:val="22"/>
          <w:lang w:val="sr-Latn-ME"/>
        </w:rPr>
        <w:t>8</w:t>
      </w:r>
      <w:r>
        <w:rPr>
          <w:spacing w:val="-2"/>
          <w:szCs w:val="22"/>
          <w:lang w:val="sr-Latn-ME"/>
        </w:rPr>
        <w:t xml:space="preserve"> </w:t>
      </w:r>
      <w:r>
        <w:rPr>
          <w:szCs w:val="22"/>
          <w:lang w:val="sr-Latn-ME"/>
        </w:rPr>
        <w:t>godina</w:t>
      </w:r>
      <w:r>
        <w:rPr>
          <w:spacing w:val="-2"/>
          <w:szCs w:val="22"/>
          <w:lang w:val="sr-Latn-ME"/>
        </w:rPr>
        <w:t xml:space="preserve"> </w:t>
      </w:r>
      <w:r>
        <w:rPr>
          <w:szCs w:val="22"/>
          <w:lang w:val="sr-Latn-ME"/>
        </w:rPr>
        <w:t>ili starijih, koji mogu da progutaju cijele kapsule. Postoje i drugi dozni oblici koji su odgovarajući za liječenje djece ispod 8 godina.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Prilikom mijenjanja formulacije možda će biti potrebno promijeniti propisanu dozu. Dozu</w:t>
      </w:r>
      <w:r>
        <w:rPr>
          <w:spacing w:val="26"/>
          <w:szCs w:val="22"/>
          <w:lang w:val="sr-Latn-ME"/>
        </w:rPr>
        <w:t xml:space="preserve"> </w:t>
      </w:r>
      <w:r>
        <w:rPr>
          <w:szCs w:val="22"/>
          <w:lang w:val="sr-Latn-ME"/>
        </w:rPr>
        <w:t>navedenu</w:t>
      </w:r>
      <w:r>
        <w:rPr>
          <w:spacing w:val="22"/>
          <w:szCs w:val="22"/>
          <w:lang w:val="sr-Latn-ME"/>
        </w:rPr>
        <w:t xml:space="preserve"> </w:t>
      </w:r>
      <w:r>
        <w:rPr>
          <w:szCs w:val="22"/>
          <w:lang w:val="sr-Latn-ME"/>
        </w:rPr>
        <w:t>u</w:t>
      </w:r>
      <w:r>
        <w:rPr>
          <w:spacing w:val="28"/>
          <w:szCs w:val="22"/>
          <w:lang w:val="sr-Latn-ME"/>
        </w:rPr>
        <w:t xml:space="preserve"> </w:t>
      </w:r>
      <w:r>
        <w:rPr>
          <w:szCs w:val="22"/>
          <w:lang w:val="sr-Latn-ME"/>
        </w:rPr>
        <w:t>odgovarajućoj</w:t>
      </w:r>
      <w:r>
        <w:rPr>
          <w:spacing w:val="21"/>
          <w:szCs w:val="22"/>
          <w:lang w:val="sr-Latn-ME"/>
        </w:rPr>
        <w:t xml:space="preserve"> </w:t>
      </w:r>
      <w:r>
        <w:rPr>
          <w:szCs w:val="22"/>
          <w:lang w:val="sr-Latn-ME"/>
        </w:rPr>
        <w:t>tabeli</w:t>
      </w:r>
      <w:r>
        <w:rPr>
          <w:spacing w:val="23"/>
          <w:szCs w:val="22"/>
          <w:lang w:val="sr-Latn-ME"/>
        </w:rPr>
        <w:t xml:space="preserve"> </w:t>
      </w:r>
      <w:r>
        <w:rPr>
          <w:szCs w:val="22"/>
          <w:lang w:val="sr-Latn-ME"/>
        </w:rPr>
        <w:t>za</w:t>
      </w:r>
      <w:r>
        <w:rPr>
          <w:spacing w:val="28"/>
          <w:szCs w:val="22"/>
          <w:lang w:val="sr-Latn-ME"/>
        </w:rPr>
        <w:t xml:space="preserve"> </w:t>
      </w:r>
      <w:r>
        <w:rPr>
          <w:szCs w:val="22"/>
          <w:lang w:val="sr-Latn-ME"/>
        </w:rPr>
        <w:t>doziranje</w:t>
      </w:r>
      <w:r>
        <w:rPr>
          <w:spacing w:val="22"/>
          <w:szCs w:val="22"/>
          <w:lang w:val="sr-Latn-ME"/>
        </w:rPr>
        <w:t xml:space="preserve"> </w:t>
      </w:r>
      <w:r>
        <w:rPr>
          <w:szCs w:val="22"/>
          <w:lang w:val="sr-Latn-ME"/>
        </w:rPr>
        <w:t>potrebno</w:t>
      </w:r>
      <w:r>
        <w:rPr>
          <w:spacing w:val="28"/>
          <w:szCs w:val="22"/>
          <w:lang w:val="sr-Latn-ME"/>
        </w:rPr>
        <w:t xml:space="preserve"> </w:t>
      </w:r>
      <w:r>
        <w:rPr>
          <w:szCs w:val="22"/>
          <w:lang w:val="sr-Latn-ME"/>
        </w:rPr>
        <w:t>je</w:t>
      </w:r>
      <w:r>
        <w:rPr>
          <w:spacing w:val="23"/>
          <w:szCs w:val="22"/>
          <w:lang w:val="sr-Latn-ME"/>
        </w:rPr>
        <w:t xml:space="preserve"> </w:t>
      </w:r>
      <w:r>
        <w:rPr>
          <w:szCs w:val="22"/>
          <w:lang w:val="sr-Latn-ME"/>
        </w:rPr>
        <w:t>propisati</w:t>
      </w:r>
      <w:r>
        <w:rPr>
          <w:spacing w:val="27"/>
          <w:szCs w:val="22"/>
          <w:lang w:val="sr-Latn-ME"/>
        </w:rPr>
        <w:t xml:space="preserve"> </w:t>
      </w:r>
      <w:r>
        <w:rPr>
          <w:szCs w:val="22"/>
          <w:lang w:val="sr-Latn-ME"/>
        </w:rPr>
        <w:t>na</w:t>
      </w:r>
      <w:r>
        <w:rPr>
          <w:spacing w:val="22"/>
          <w:szCs w:val="22"/>
          <w:lang w:val="sr-Latn-ME"/>
        </w:rPr>
        <w:t xml:space="preserve"> </w:t>
      </w:r>
      <w:r>
        <w:rPr>
          <w:szCs w:val="22"/>
          <w:lang w:val="sr-Latn-ME"/>
        </w:rPr>
        <w:t>osnovu</w:t>
      </w:r>
      <w:r>
        <w:rPr>
          <w:spacing w:val="22"/>
          <w:szCs w:val="22"/>
          <w:lang w:val="sr-Latn-ME"/>
        </w:rPr>
        <w:t xml:space="preserve"> </w:t>
      </w:r>
      <w:r>
        <w:rPr>
          <w:szCs w:val="22"/>
          <w:lang w:val="sr-Latn-ME"/>
        </w:rPr>
        <w:t>tjelesne</w:t>
      </w:r>
      <w:r>
        <w:rPr>
          <w:spacing w:val="28"/>
          <w:szCs w:val="22"/>
          <w:lang w:val="sr-Latn-ME"/>
        </w:rPr>
        <w:t xml:space="preserve"> </w:t>
      </w:r>
      <w:r>
        <w:rPr>
          <w:szCs w:val="22"/>
          <w:lang w:val="sr-Latn-ME"/>
        </w:rPr>
        <w:t>mase</w:t>
      </w:r>
      <w:r>
        <w:rPr>
          <w:spacing w:val="21"/>
          <w:szCs w:val="22"/>
          <w:lang w:val="sr-Latn-ME"/>
        </w:rPr>
        <w:t xml:space="preserve"> </w:t>
      </w:r>
      <w:r>
        <w:rPr>
          <w:szCs w:val="22"/>
          <w:lang w:val="sr-Latn-ME"/>
        </w:rPr>
        <w:t>i uzrasta djeteta.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outlineLvl w:val="2"/>
        <w:rPr>
          <w:b/>
          <w:bCs/>
          <w:i/>
          <w:iCs/>
          <w:szCs w:val="22"/>
          <w:u w:color="000000"/>
          <w:lang w:val="sr-Latn-ME"/>
        </w:rPr>
      </w:pPr>
      <w:r>
        <w:rPr>
          <w:b/>
          <w:bCs/>
          <w:i/>
          <w:iCs/>
          <w:szCs w:val="22"/>
          <w:u w:val="single" w:color="000000"/>
          <w:lang w:val="sr-Latn-ME"/>
        </w:rPr>
        <w:t>Primarna</w:t>
      </w:r>
      <w:r>
        <w:rPr>
          <w:b/>
          <w:bCs/>
          <w:i/>
          <w:iCs/>
          <w:spacing w:val="-7"/>
          <w:szCs w:val="22"/>
          <w:u w:val="single" w:color="000000"/>
          <w:lang w:val="sr-Latn-ME"/>
        </w:rPr>
        <w:t xml:space="preserve"> </w:t>
      </w:r>
      <w:r>
        <w:rPr>
          <w:b/>
          <w:bCs/>
          <w:i/>
          <w:iCs/>
          <w:szCs w:val="22"/>
          <w:u w:val="single" w:color="000000"/>
          <w:lang w:val="sr-Latn-ME"/>
        </w:rPr>
        <w:t>prevencija</w:t>
      </w:r>
      <w:r>
        <w:rPr>
          <w:b/>
          <w:bCs/>
          <w:i/>
          <w:iCs/>
          <w:spacing w:val="-7"/>
          <w:szCs w:val="22"/>
          <w:u w:val="single" w:color="000000"/>
          <w:lang w:val="sr-Latn-ME"/>
        </w:rPr>
        <w:t xml:space="preserve"> </w:t>
      </w:r>
      <w:r>
        <w:rPr>
          <w:b/>
          <w:bCs/>
          <w:i/>
          <w:iCs/>
          <w:szCs w:val="22"/>
          <w:u w:val="single" w:color="000000"/>
          <w:lang w:val="sr-Latn-ME"/>
        </w:rPr>
        <w:t>VTE</w:t>
      </w:r>
      <w:r>
        <w:rPr>
          <w:b/>
          <w:bCs/>
          <w:i/>
          <w:iCs/>
          <w:spacing w:val="-6"/>
          <w:szCs w:val="22"/>
          <w:u w:val="single" w:color="000000"/>
          <w:lang w:val="sr-Latn-ME"/>
        </w:rPr>
        <w:t xml:space="preserve"> </w:t>
      </w:r>
      <w:r>
        <w:rPr>
          <w:b/>
          <w:bCs/>
          <w:i/>
          <w:iCs/>
          <w:szCs w:val="22"/>
          <w:u w:val="single" w:color="000000"/>
          <w:lang w:val="sr-Latn-ME"/>
        </w:rPr>
        <w:t>u</w:t>
      </w:r>
      <w:r>
        <w:rPr>
          <w:b/>
          <w:bCs/>
          <w:i/>
          <w:iCs/>
          <w:spacing w:val="-7"/>
          <w:szCs w:val="22"/>
          <w:u w:val="single" w:color="000000"/>
          <w:lang w:val="sr-Latn-ME"/>
        </w:rPr>
        <w:t xml:space="preserve"> </w:t>
      </w:r>
      <w:r>
        <w:rPr>
          <w:b/>
          <w:bCs/>
          <w:i/>
          <w:iCs/>
          <w:szCs w:val="22"/>
          <w:u w:val="single" w:color="000000"/>
          <w:lang w:val="sr-Latn-ME"/>
        </w:rPr>
        <w:t>ortopedskoj</w:t>
      </w:r>
      <w:r>
        <w:rPr>
          <w:b/>
          <w:bCs/>
          <w:i/>
          <w:iCs/>
          <w:spacing w:val="-6"/>
          <w:szCs w:val="22"/>
          <w:u w:val="single" w:color="000000"/>
          <w:lang w:val="sr-Latn-ME"/>
        </w:rPr>
        <w:t xml:space="preserve"> </w:t>
      </w:r>
      <w:r>
        <w:rPr>
          <w:b/>
          <w:bCs/>
          <w:i/>
          <w:iCs/>
          <w:spacing w:val="-2"/>
          <w:szCs w:val="22"/>
          <w:u w:val="single" w:color="000000"/>
          <w:lang w:val="sr-Latn-ME"/>
        </w:rPr>
        <w:t>hirurgiji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lastRenderedPageBreak/>
        <w:t>Preporučene doze dabigatran eteksilata i trajanje terapije kod primarne prevencije VTE u ortopedskoj hirurgiji su prikazani u tabeli 1.</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 xml:space="preserve">Tabela 1: Preporučene doze i trajanje terapije kod primarne prevencije VTE u ortopedskoj </w:t>
      </w:r>
      <w:r>
        <w:rPr>
          <w:b/>
          <w:bCs/>
          <w:spacing w:val="-2"/>
          <w:szCs w:val="22"/>
          <w:lang w:val="sr-Latn-ME"/>
        </w:rPr>
        <w:t>hirurgiji</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1985"/>
        <w:gridCol w:w="1984"/>
        <w:gridCol w:w="1817"/>
      </w:tblGrid>
      <w:tr w:rsidR="00546B02">
        <w:trPr>
          <w:trHeight w:val="1521"/>
          <w:jc w:val="center"/>
        </w:trPr>
        <w:tc>
          <w:tcPr>
            <w:tcW w:w="3411" w:type="dxa"/>
          </w:tcPr>
          <w:p w:rsidR="00546B02" w:rsidRDefault="00546B02">
            <w:pPr>
              <w:widowControl w:val="0"/>
              <w:tabs>
                <w:tab w:val="clear" w:pos="567"/>
              </w:tabs>
              <w:autoSpaceDE w:val="0"/>
              <w:autoSpaceDN w:val="0"/>
              <w:spacing w:line="240" w:lineRule="auto"/>
              <w:jc w:val="center"/>
              <w:rPr>
                <w:szCs w:val="22"/>
                <w:lang w:val="sr-Latn-ME"/>
              </w:rPr>
            </w:pPr>
          </w:p>
        </w:tc>
        <w:tc>
          <w:tcPr>
            <w:tcW w:w="1985" w:type="dxa"/>
          </w:tcPr>
          <w:p w:rsidR="00546B02" w:rsidRDefault="00301079">
            <w:pPr>
              <w:widowControl w:val="0"/>
              <w:tabs>
                <w:tab w:val="clear" w:pos="567"/>
              </w:tabs>
              <w:autoSpaceDE w:val="0"/>
              <w:autoSpaceDN w:val="0"/>
              <w:spacing w:line="242" w:lineRule="auto"/>
              <w:jc w:val="center"/>
              <w:rPr>
                <w:b/>
                <w:szCs w:val="22"/>
                <w:lang w:val="sr-Latn-ME"/>
              </w:rPr>
            </w:pPr>
            <w:r>
              <w:rPr>
                <w:b/>
                <w:szCs w:val="22"/>
                <w:lang w:val="sr-Latn-ME"/>
              </w:rPr>
              <w:t>Početak terapije na</w:t>
            </w:r>
            <w:r>
              <w:rPr>
                <w:b/>
                <w:spacing w:val="-14"/>
                <w:szCs w:val="22"/>
                <w:lang w:val="sr-Latn-ME"/>
              </w:rPr>
              <w:t xml:space="preserve"> </w:t>
            </w:r>
            <w:r>
              <w:rPr>
                <w:b/>
                <w:szCs w:val="22"/>
                <w:lang w:val="sr-Latn-ME"/>
              </w:rPr>
              <w:t>dan</w:t>
            </w:r>
            <w:r>
              <w:rPr>
                <w:b/>
                <w:spacing w:val="-14"/>
                <w:szCs w:val="22"/>
                <w:lang w:val="sr-Latn-ME"/>
              </w:rPr>
              <w:t xml:space="preserve"> </w:t>
            </w:r>
            <w:r>
              <w:rPr>
                <w:b/>
                <w:szCs w:val="22"/>
                <w:lang w:val="sr-Latn-ME"/>
              </w:rPr>
              <w:t xml:space="preserve">hirurškog </w:t>
            </w:r>
            <w:r>
              <w:rPr>
                <w:b/>
                <w:spacing w:val="-2"/>
                <w:szCs w:val="22"/>
                <w:lang w:val="sr-Latn-ME"/>
              </w:rPr>
              <w:t>zahvata</w:t>
            </w:r>
          </w:p>
          <w:p w:rsidR="00546B02" w:rsidRDefault="00301079">
            <w:pPr>
              <w:widowControl w:val="0"/>
              <w:tabs>
                <w:tab w:val="clear" w:pos="567"/>
              </w:tabs>
              <w:autoSpaceDE w:val="0"/>
              <w:autoSpaceDN w:val="0"/>
              <w:spacing w:line="237" w:lineRule="auto"/>
              <w:jc w:val="center"/>
              <w:rPr>
                <w:b/>
                <w:szCs w:val="22"/>
                <w:lang w:val="sr-Latn-ME"/>
              </w:rPr>
            </w:pPr>
            <w:r>
              <w:rPr>
                <w:b/>
                <w:szCs w:val="22"/>
                <w:lang w:val="sr-Latn-ME"/>
              </w:rPr>
              <w:t>1-4</w:t>
            </w:r>
            <w:r>
              <w:rPr>
                <w:b/>
                <w:spacing w:val="-14"/>
                <w:szCs w:val="22"/>
                <w:lang w:val="sr-Latn-ME"/>
              </w:rPr>
              <w:t xml:space="preserve"> </w:t>
            </w:r>
            <w:r>
              <w:rPr>
                <w:b/>
                <w:szCs w:val="22"/>
                <w:lang w:val="sr-Latn-ME"/>
              </w:rPr>
              <w:t>sata</w:t>
            </w:r>
            <w:r>
              <w:rPr>
                <w:b/>
                <w:spacing w:val="-14"/>
                <w:szCs w:val="22"/>
                <w:lang w:val="sr-Latn-ME"/>
              </w:rPr>
              <w:t xml:space="preserve"> </w:t>
            </w:r>
            <w:r>
              <w:rPr>
                <w:b/>
                <w:szCs w:val="22"/>
                <w:lang w:val="sr-Latn-ME"/>
              </w:rPr>
              <w:t xml:space="preserve">nakon </w:t>
            </w:r>
            <w:r>
              <w:rPr>
                <w:b/>
                <w:spacing w:val="-2"/>
                <w:szCs w:val="22"/>
                <w:lang w:val="sr-Latn-ME"/>
              </w:rPr>
              <w:t>završetka</w:t>
            </w:r>
          </w:p>
          <w:p w:rsidR="00546B02" w:rsidRDefault="00301079">
            <w:pPr>
              <w:widowControl w:val="0"/>
              <w:tabs>
                <w:tab w:val="clear" w:pos="567"/>
              </w:tabs>
              <w:autoSpaceDE w:val="0"/>
              <w:autoSpaceDN w:val="0"/>
              <w:spacing w:line="238" w:lineRule="exact"/>
              <w:jc w:val="center"/>
              <w:rPr>
                <w:b/>
                <w:szCs w:val="22"/>
                <w:lang w:val="sr-Latn-ME"/>
              </w:rPr>
            </w:pPr>
            <w:r>
              <w:rPr>
                <w:b/>
                <w:szCs w:val="22"/>
                <w:lang w:val="sr-Latn-ME"/>
              </w:rPr>
              <w:t>hirurškog</w:t>
            </w:r>
            <w:r>
              <w:rPr>
                <w:b/>
                <w:spacing w:val="-9"/>
                <w:szCs w:val="22"/>
                <w:lang w:val="sr-Latn-ME"/>
              </w:rPr>
              <w:t xml:space="preserve"> </w:t>
            </w:r>
            <w:r>
              <w:rPr>
                <w:b/>
                <w:spacing w:val="-2"/>
                <w:szCs w:val="22"/>
                <w:lang w:val="sr-Latn-ME"/>
              </w:rPr>
              <w:t>zahvata</w:t>
            </w:r>
          </w:p>
        </w:tc>
        <w:tc>
          <w:tcPr>
            <w:tcW w:w="1984" w:type="dxa"/>
          </w:tcPr>
          <w:p w:rsidR="00546B02" w:rsidRDefault="00301079">
            <w:pPr>
              <w:widowControl w:val="0"/>
              <w:tabs>
                <w:tab w:val="clear" w:pos="567"/>
              </w:tabs>
              <w:autoSpaceDE w:val="0"/>
              <w:autoSpaceDN w:val="0"/>
              <w:spacing w:line="242" w:lineRule="auto"/>
              <w:jc w:val="center"/>
              <w:rPr>
                <w:b/>
                <w:szCs w:val="22"/>
                <w:lang w:val="sr-Latn-ME"/>
              </w:rPr>
            </w:pPr>
            <w:r>
              <w:rPr>
                <w:b/>
                <w:szCs w:val="22"/>
                <w:lang w:val="sr-Latn-ME"/>
              </w:rPr>
              <w:t>Doza održavanja počevši od prvog dana nakon hirurškog</w:t>
            </w:r>
            <w:r>
              <w:rPr>
                <w:b/>
                <w:spacing w:val="-14"/>
                <w:szCs w:val="22"/>
                <w:lang w:val="sr-Latn-ME"/>
              </w:rPr>
              <w:t xml:space="preserve"> </w:t>
            </w:r>
            <w:r>
              <w:rPr>
                <w:b/>
                <w:szCs w:val="22"/>
                <w:lang w:val="sr-Latn-ME"/>
              </w:rPr>
              <w:t>zahvata</w:t>
            </w:r>
          </w:p>
        </w:tc>
        <w:tc>
          <w:tcPr>
            <w:tcW w:w="1817" w:type="dxa"/>
          </w:tcPr>
          <w:p w:rsidR="00546B02" w:rsidRDefault="00301079">
            <w:pPr>
              <w:widowControl w:val="0"/>
              <w:tabs>
                <w:tab w:val="clear" w:pos="567"/>
              </w:tabs>
              <w:autoSpaceDE w:val="0"/>
              <w:autoSpaceDN w:val="0"/>
              <w:spacing w:line="242" w:lineRule="auto"/>
              <w:jc w:val="center"/>
              <w:rPr>
                <w:b/>
                <w:szCs w:val="22"/>
                <w:lang w:val="sr-Latn-ME"/>
              </w:rPr>
            </w:pPr>
            <w:r>
              <w:rPr>
                <w:b/>
                <w:spacing w:val="-2"/>
                <w:szCs w:val="22"/>
                <w:lang w:val="sr-Latn-ME"/>
              </w:rPr>
              <w:t>Trajanje</w:t>
            </w:r>
            <w:r>
              <w:rPr>
                <w:b/>
                <w:spacing w:val="-12"/>
                <w:szCs w:val="22"/>
                <w:lang w:val="sr-Latn-ME"/>
              </w:rPr>
              <w:t xml:space="preserve"> </w:t>
            </w:r>
            <w:r>
              <w:rPr>
                <w:b/>
                <w:spacing w:val="-2"/>
                <w:szCs w:val="22"/>
                <w:lang w:val="sr-Latn-ME"/>
              </w:rPr>
              <w:t xml:space="preserve">primjene </w:t>
            </w:r>
            <w:r>
              <w:rPr>
                <w:b/>
                <w:szCs w:val="22"/>
                <w:lang w:val="sr-Latn-ME"/>
              </w:rPr>
              <w:t>doze održavanja</w:t>
            </w:r>
          </w:p>
        </w:tc>
      </w:tr>
      <w:tr w:rsidR="00546B02">
        <w:trPr>
          <w:trHeight w:val="503"/>
          <w:jc w:val="center"/>
        </w:trPr>
        <w:tc>
          <w:tcPr>
            <w:tcW w:w="3411"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Pacijenti</w:t>
            </w:r>
            <w:r>
              <w:rPr>
                <w:spacing w:val="-8"/>
                <w:szCs w:val="22"/>
                <w:lang w:val="sr-Latn-ME"/>
              </w:rPr>
              <w:t xml:space="preserve"> </w:t>
            </w:r>
            <w:r>
              <w:rPr>
                <w:szCs w:val="22"/>
                <w:lang w:val="sr-Latn-ME"/>
              </w:rPr>
              <w:t>nakon</w:t>
            </w:r>
            <w:r>
              <w:rPr>
                <w:spacing w:val="-8"/>
                <w:szCs w:val="22"/>
                <w:lang w:val="sr-Latn-ME"/>
              </w:rPr>
              <w:t xml:space="preserve"> </w:t>
            </w:r>
            <w:r>
              <w:rPr>
                <w:szCs w:val="22"/>
                <w:lang w:val="sr-Latn-ME"/>
              </w:rPr>
              <w:t>elektivnog</w:t>
            </w:r>
            <w:r>
              <w:rPr>
                <w:spacing w:val="-8"/>
                <w:szCs w:val="22"/>
                <w:lang w:val="sr-Latn-ME"/>
              </w:rPr>
              <w:t xml:space="preserve"> </w:t>
            </w:r>
            <w:r>
              <w:rPr>
                <w:spacing w:val="-2"/>
                <w:szCs w:val="22"/>
                <w:lang w:val="sr-Latn-ME"/>
              </w:rPr>
              <w:t>hirurškog</w:t>
            </w:r>
          </w:p>
          <w:p w:rsidR="00546B02" w:rsidRDefault="00301079">
            <w:pPr>
              <w:widowControl w:val="0"/>
              <w:tabs>
                <w:tab w:val="clear" w:pos="567"/>
              </w:tabs>
              <w:autoSpaceDE w:val="0"/>
              <w:autoSpaceDN w:val="0"/>
              <w:spacing w:line="241" w:lineRule="exact"/>
              <w:rPr>
                <w:szCs w:val="22"/>
                <w:lang w:val="sr-Latn-ME"/>
              </w:rPr>
            </w:pPr>
            <w:r>
              <w:rPr>
                <w:szCs w:val="22"/>
                <w:lang w:val="sr-Latn-ME"/>
              </w:rPr>
              <w:t>zahvata</w:t>
            </w:r>
            <w:r>
              <w:rPr>
                <w:spacing w:val="-7"/>
                <w:szCs w:val="22"/>
                <w:lang w:val="sr-Latn-ME"/>
              </w:rPr>
              <w:t xml:space="preserve"> </w:t>
            </w:r>
            <w:r>
              <w:rPr>
                <w:szCs w:val="22"/>
                <w:lang w:val="sr-Latn-ME"/>
              </w:rPr>
              <w:t>totalne</w:t>
            </w:r>
            <w:r>
              <w:rPr>
                <w:spacing w:val="-7"/>
                <w:szCs w:val="22"/>
                <w:lang w:val="sr-Latn-ME"/>
              </w:rPr>
              <w:t xml:space="preserve"> </w:t>
            </w:r>
            <w:r>
              <w:rPr>
                <w:szCs w:val="22"/>
                <w:lang w:val="sr-Latn-ME"/>
              </w:rPr>
              <w:t>zamjene</w:t>
            </w:r>
            <w:r>
              <w:rPr>
                <w:spacing w:val="-6"/>
                <w:szCs w:val="22"/>
                <w:lang w:val="sr-Latn-ME"/>
              </w:rPr>
              <w:t xml:space="preserve"> </w:t>
            </w:r>
            <w:r>
              <w:rPr>
                <w:spacing w:val="-2"/>
                <w:szCs w:val="22"/>
                <w:lang w:val="sr-Latn-ME"/>
              </w:rPr>
              <w:t>koljena</w:t>
            </w:r>
          </w:p>
        </w:tc>
        <w:tc>
          <w:tcPr>
            <w:tcW w:w="1985" w:type="dxa"/>
            <w:vMerge w:val="restart"/>
          </w:tcPr>
          <w:p w:rsidR="00546B02" w:rsidRDefault="00546B02">
            <w:pPr>
              <w:widowControl w:val="0"/>
              <w:tabs>
                <w:tab w:val="clear" w:pos="567"/>
              </w:tabs>
              <w:autoSpaceDE w:val="0"/>
              <w:autoSpaceDN w:val="0"/>
              <w:spacing w:before="117" w:line="240" w:lineRule="auto"/>
              <w:rPr>
                <w:b/>
                <w:szCs w:val="22"/>
                <w:lang w:val="sr-Latn-ME"/>
              </w:rPr>
            </w:pPr>
          </w:p>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 xml:space="preserve">jedna kapsula </w:t>
            </w:r>
            <w:r>
              <w:rPr>
                <w:spacing w:val="-2"/>
                <w:szCs w:val="22"/>
                <w:lang w:val="sr-Latn-ME"/>
              </w:rPr>
              <w:t>dabigatran eteksilat</w:t>
            </w:r>
            <w:r>
              <w:rPr>
                <w:szCs w:val="22"/>
                <w:lang w:val="sr-Latn-ME"/>
              </w:rPr>
              <w:t>a od 110 mg</w:t>
            </w:r>
          </w:p>
        </w:tc>
        <w:tc>
          <w:tcPr>
            <w:tcW w:w="1984" w:type="dxa"/>
            <w:vMerge w:val="restart"/>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 xml:space="preserve">220 mg </w:t>
            </w:r>
            <w:r>
              <w:rPr>
                <w:spacing w:val="-2"/>
                <w:szCs w:val="22"/>
                <w:lang w:val="sr-Latn-ME"/>
              </w:rPr>
              <w:t>dabigatran eteksilat</w:t>
            </w:r>
            <w:r>
              <w:rPr>
                <w:szCs w:val="22"/>
                <w:lang w:val="sr-Latn-ME"/>
              </w:rPr>
              <w:t>a uzetog jednom dnevno u obliku</w:t>
            </w:r>
          </w:p>
          <w:p w:rsidR="00546B02" w:rsidRDefault="00301079">
            <w:pPr>
              <w:widowControl w:val="0"/>
              <w:tabs>
                <w:tab w:val="clear" w:pos="567"/>
              </w:tabs>
              <w:autoSpaceDE w:val="0"/>
              <w:autoSpaceDN w:val="0"/>
              <w:spacing w:line="251" w:lineRule="exact"/>
              <w:jc w:val="center"/>
              <w:rPr>
                <w:szCs w:val="22"/>
                <w:lang w:val="sr-Latn-ME"/>
              </w:rPr>
            </w:pPr>
            <w:r>
              <w:rPr>
                <w:szCs w:val="22"/>
                <w:lang w:val="sr-Latn-ME"/>
              </w:rPr>
              <w:t>2</w:t>
            </w:r>
            <w:r>
              <w:rPr>
                <w:spacing w:val="-2"/>
                <w:szCs w:val="22"/>
                <w:lang w:val="sr-Latn-ME"/>
              </w:rPr>
              <w:t xml:space="preserve"> </w:t>
            </w:r>
            <w:r>
              <w:rPr>
                <w:szCs w:val="22"/>
                <w:lang w:val="sr-Latn-ME"/>
              </w:rPr>
              <w:t>kapsule</w:t>
            </w:r>
            <w:r>
              <w:rPr>
                <w:spacing w:val="-4"/>
                <w:szCs w:val="22"/>
                <w:lang w:val="sr-Latn-ME"/>
              </w:rPr>
              <w:t xml:space="preserve"> </w:t>
            </w:r>
            <w:r>
              <w:rPr>
                <w:spacing w:val="-5"/>
                <w:szCs w:val="22"/>
                <w:lang w:val="sr-Latn-ME"/>
              </w:rPr>
              <w:t>od</w:t>
            </w:r>
          </w:p>
          <w:p w:rsidR="00546B02" w:rsidRDefault="00301079">
            <w:pPr>
              <w:widowControl w:val="0"/>
              <w:tabs>
                <w:tab w:val="clear" w:pos="567"/>
              </w:tabs>
              <w:autoSpaceDE w:val="0"/>
              <w:autoSpaceDN w:val="0"/>
              <w:spacing w:line="241" w:lineRule="exact"/>
              <w:jc w:val="center"/>
              <w:rPr>
                <w:szCs w:val="22"/>
                <w:lang w:val="sr-Latn-ME"/>
              </w:rPr>
            </w:pPr>
            <w:r>
              <w:rPr>
                <w:szCs w:val="22"/>
                <w:lang w:val="sr-Latn-ME"/>
              </w:rPr>
              <w:t>110</w:t>
            </w:r>
            <w:r>
              <w:rPr>
                <w:spacing w:val="2"/>
                <w:szCs w:val="22"/>
                <w:lang w:val="sr-Latn-ME"/>
              </w:rPr>
              <w:t xml:space="preserve"> </w:t>
            </w:r>
            <w:r>
              <w:rPr>
                <w:spacing w:val="-5"/>
                <w:szCs w:val="22"/>
                <w:lang w:val="sr-Latn-ME"/>
              </w:rPr>
              <w:t>mg</w:t>
            </w:r>
          </w:p>
        </w:tc>
        <w:tc>
          <w:tcPr>
            <w:tcW w:w="1817"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10</w:t>
            </w:r>
            <w:r>
              <w:rPr>
                <w:spacing w:val="-3"/>
                <w:szCs w:val="22"/>
                <w:lang w:val="sr-Latn-ME"/>
              </w:rPr>
              <w:t xml:space="preserve"> </w:t>
            </w:r>
            <w:r>
              <w:rPr>
                <w:spacing w:val="-4"/>
                <w:szCs w:val="22"/>
                <w:lang w:val="sr-Latn-ME"/>
              </w:rPr>
              <w:t>dana</w:t>
            </w:r>
          </w:p>
        </w:tc>
      </w:tr>
      <w:tr w:rsidR="00546B02">
        <w:trPr>
          <w:trHeight w:val="1002"/>
          <w:jc w:val="center"/>
        </w:trPr>
        <w:tc>
          <w:tcPr>
            <w:tcW w:w="3411" w:type="dxa"/>
          </w:tcPr>
          <w:p w:rsidR="00546B02" w:rsidRDefault="00301079">
            <w:pPr>
              <w:widowControl w:val="0"/>
              <w:tabs>
                <w:tab w:val="clear" w:pos="567"/>
              </w:tabs>
              <w:autoSpaceDE w:val="0"/>
              <w:autoSpaceDN w:val="0"/>
              <w:spacing w:line="242" w:lineRule="auto"/>
              <w:rPr>
                <w:szCs w:val="22"/>
                <w:lang w:val="sr-Latn-ME"/>
              </w:rPr>
            </w:pPr>
            <w:r>
              <w:rPr>
                <w:szCs w:val="22"/>
                <w:lang w:val="sr-Latn-ME"/>
              </w:rPr>
              <w:t>Pacijenti</w:t>
            </w:r>
            <w:r>
              <w:rPr>
                <w:spacing w:val="-14"/>
                <w:szCs w:val="22"/>
                <w:lang w:val="sr-Latn-ME"/>
              </w:rPr>
              <w:t xml:space="preserve"> </w:t>
            </w:r>
            <w:r>
              <w:rPr>
                <w:szCs w:val="22"/>
                <w:lang w:val="sr-Latn-ME"/>
              </w:rPr>
              <w:t>nakon</w:t>
            </w:r>
            <w:r>
              <w:rPr>
                <w:spacing w:val="-14"/>
                <w:szCs w:val="22"/>
                <w:lang w:val="sr-Latn-ME"/>
              </w:rPr>
              <w:t xml:space="preserve"> </w:t>
            </w:r>
            <w:r>
              <w:rPr>
                <w:szCs w:val="22"/>
                <w:lang w:val="sr-Latn-ME"/>
              </w:rPr>
              <w:t>elektivnog</w:t>
            </w:r>
            <w:r>
              <w:rPr>
                <w:spacing w:val="-14"/>
                <w:szCs w:val="22"/>
                <w:lang w:val="sr-Latn-ME"/>
              </w:rPr>
              <w:t xml:space="preserve"> </w:t>
            </w:r>
            <w:r>
              <w:rPr>
                <w:szCs w:val="22"/>
                <w:lang w:val="sr-Latn-ME"/>
              </w:rPr>
              <w:t>hirurškog zahvata totalne zamjene kuka</w:t>
            </w:r>
          </w:p>
        </w:tc>
        <w:tc>
          <w:tcPr>
            <w:tcW w:w="1985"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c>
          <w:tcPr>
            <w:tcW w:w="1984"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c>
          <w:tcPr>
            <w:tcW w:w="1817" w:type="dxa"/>
          </w:tcPr>
          <w:p w:rsidR="00546B02" w:rsidRDefault="00546B02">
            <w:pPr>
              <w:widowControl w:val="0"/>
              <w:tabs>
                <w:tab w:val="clear" w:pos="567"/>
              </w:tabs>
              <w:autoSpaceDE w:val="0"/>
              <w:autoSpaceDN w:val="0"/>
              <w:spacing w:before="112" w:line="240" w:lineRule="auto"/>
              <w:rPr>
                <w:b/>
                <w:szCs w:val="22"/>
                <w:lang w:val="sr-Latn-ME"/>
              </w:rPr>
            </w:pPr>
          </w:p>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28-35</w:t>
            </w:r>
            <w:r>
              <w:rPr>
                <w:spacing w:val="-5"/>
                <w:szCs w:val="22"/>
                <w:lang w:val="sr-Latn-ME"/>
              </w:rPr>
              <w:t xml:space="preserve"> </w:t>
            </w:r>
            <w:r>
              <w:rPr>
                <w:spacing w:val="-4"/>
                <w:szCs w:val="22"/>
                <w:lang w:val="sr-Latn-ME"/>
              </w:rPr>
              <w:t>dana</w:t>
            </w:r>
          </w:p>
        </w:tc>
      </w:tr>
      <w:tr w:rsidR="00546B02">
        <w:trPr>
          <w:trHeight w:val="254"/>
          <w:jc w:val="center"/>
        </w:trPr>
        <w:tc>
          <w:tcPr>
            <w:tcW w:w="3411" w:type="dxa"/>
          </w:tcPr>
          <w:p w:rsidR="00546B02" w:rsidRDefault="00301079">
            <w:pPr>
              <w:widowControl w:val="0"/>
              <w:tabs>
                <w:tab w:val="clear" w:pos="567"/>
              </w:tabs>
              <w:autoSpaceDE w:val="0"/>
              <w:autoSpaceDN w:val="0"/>
              <w:spacing w:line="234" w:lineRule="exact"/>
              <w:rPr>
                <w:b/>
                <w:i/>
                <w:szCs w:val="22"/>
                <w:lang w:val="sr-Latn-ME"/>
              </w:rPr>
            </w:pPr>
            <w:r>
              <w:rPr>
                <w:b/>
                <w:i/>
                <w:szCs w:val="22"/>
                <w:u w:val="single"/>
                <w:lang w:val="sr-Latn-ME"/>
              </w:rPr>
              <w:t>Preporučeno</w:t>
            </w:r>
            <w:r>
              <w:rPr>
                <w:b/>
                <w:i/>
                <w:spacing w:val="-10"/>
                <w:szCs w:val="22"/>
                <w:u w:val="single"/>
                <w:lang w:val="sr-Latn-ME"/>
              </w:rPr>
              <w:t xml:space="preserve"> </w:t>
            </w:r>
            <w:r>
              <w:rPr>
                <w:b/>
                <w:i/>
                <w:szCs w:val="22"/>
                <w:u w:val="single"/>
                <w:lang w:val="sr-Latn-ME"/>
              </w:rPr>
              <w:t>smanjenje</w:t>
            </w:r>
            <w:r>
              <w:rPr>
                <w:b/>
                <w:i/>
                <w:spacing w:val="-10"/>
                <w:szCs w:val="22"/>
                <w:u w:val="single"/>
                <w:lang w:val="sr-Latn-ME"/>
              </w:rPr>
              <w:t xml:space="preserve"> </w:t>
            </w:r>
            <w:r>
              <w:rPr>
                <w:b/>
                <w:i/>
                <w:spacing w:val="-4"/>
                <w:szCs w:val="22"/>
                <w:u w:val="single"/>
                <w:lang w:val="sr-Latn-ME"/>
              </w:rPr>
              <w:t>doze</w:t>
            </w:r>
          </w:p>
        </w:tc>
        <w:tc>
          <w:tcPr>
            <w:tcW w:w="1985" w:type="dxa"/>
          </w:tcPr>
          <w:p w:rsidR="00546B02" w:rsidRDefault="00546B02">
            <w:pPr>
              <w:widowControl w:val="0"/>
              <w:tabs>
                <w:tab w:val="clear" w:pos="567"/>
              </w:tabs>
              <w:autoSpaceDE w:val="0"/>
              <w:autoSpaceDN w:val="0"/>
              <w:spacing w:line="240" w:lineRule="auto"/>
              <w:rPr>
                <w:szCs w:val="22"/>
                <w:lang w:val="sr-Latn-ME"/>
              </w:rPr>
            </w:pPr>
          </w:p>
        </w:tc>
        <w:tc>
          <w:tcPr>
            <w:tcW w:w="1984" w:type="dxa"/>
          </w:tcPr>
          <w:p w:rsidR="00546B02" w:rsidRDefault="00546B02">
            <w:pPr>
              <w:widowControl w:val="0"/>
              <w:tabs>
                <w:tab w:val="clear" w:pos="567"/>
              </w:tabs>
              <w:autoSpaceDE w:val="0"/>
              <w:autoSpaceDN w:val="0"/>
              <w:spacing w:line="240" w:lineRule="auto"/>
              <w:rPr>
                <w:szCs w:val="22"/>
                <w:lang w:val="sr-Latn-ME"/>
              </w:rPr>
            </w:pPr>
          </w:p>
        </w:tc>
        <w:tc>
          <w:tcPr>
            <w:tcW w:w="1817"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757"/>
          <w:jc w:val="center"/>
        </w:trPr>
        <w:tc>
          <w:tcPr>
            <w:tcW w:w="3411"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Pacijenti</w:t>
            </w:r>
            <w:r>
              <w:rPr>
                <w:spacing w:val="-7"/>
                <w:szCs w:val="22"/>
                <w:lang w:val="sr-Latn-ME"/>
              </w:rPr>
              <w:t xml:space="preserve"> </w:t>
            </w:r>
            <w:r>
              <w:rPr>
                <w:szCs w:val="22"/>
                <w:lang w:val="sr-Latn-ME"/>
              </w:rPr>
              <w:t>sa</w:t>
            </w:r>
            <w:r>
              <w:rPr>
                <w:spacing w:val="-6"/>
                <w:szCs w:val="22"/>
                <w:lang w:val="sr-Latn-ME"/>
              </w:rPr>
              <w:t xml:space="preserve"> </w:t>
            </w:r>
            <w:r>
              <w:rPr>
                <w:szCs w:val="22"/>
                <w:lang w:val="sr-Latn-ME"/>
              </w:rPr>
              <w:t>umjerenim</w:t>
            </w:r>
            <w:r>
              <w:rPr>
                <w:spacing w:val="-6"/>
                <w:szCs w:val="22"/>
                <w:lang w:val="sr-Latn-ME"/>
              </w:rPr>
              <w:t xml:space="preserve"> </w:t>
            </w:r>
            <w:r>
              <w:rPr>
                <w:spacing w:val="-2"/>
                <w:szCs w:val="22"/>
                <w:lang w:val="sr-Latn-ME"/>
              </w:rPr>
              <w:t>oštećenjem</w:t>
            </w:r>
          </w:p>
          <w:p w:rsidR="00546B02" w:rsidRDefault="00301079">
            <w:pPr>
              <w:widowControl w:val="0"/>
              <w:tabs>
                <w:tab w:val="clear" w:pos="567"/>
              </w:tabs>
              <w:autoSpaceDE w:val="0"/>
              <w:autoSpaceDN w:val="0"/>
              <w:spacing w:line="250" w:lineRule="exact"/>
              <w:rPr>
                <w:szCs w:val="22"/>
                <w:lang w:val="sr-Latn-ME"/>
              </w:rPr>
            </w:pPr>
            <w:r>
              <w:rPr>
                <w:szCs w:val="22"/>
                <w:lang w:val="sr-Latn-ME"/>
              </w:rPr>
              <w:t>funkcije</w:t>
            </w:r>
            <w:r>
              <w:rPr>
                <w:spacing w:val="-13"/>
                <w:szCs w:val="22"/>
                <w:lang w:val="sr-Latn-ME"/>
              </w:rPr>
              <w:t xml:space="preserve"> </w:t>
            </w:r>
            <w:r>
              <w:rPr>
                <w:szCs w:val="22"/>
                <w:lang w:val="sr-Latn-ME"/>
              </w:rPr>
              <w:t>bubrega</w:t>
            </w:r>
            <w:r>
              <w:rPr>
                <w:spacing w:val="-13"/>
                <w:szCs w:val="22"/>
                <w:lang w:val="sr-Latn-ME"/>
              </w:rPr>
              <w:t xml:space="preserve"> </w:t>
            </w:r>
            <w:r>
              <w:rPr>
                <w:szCs w:val="22"/>
                <w:lang w:val="sr-Latn-ME"/>
              </w:rPr>
              <w:t>(klirens</w:t>
            </w:r>
            <w:r>
              <w:rPr>
                <w:spacing w:val="-13"/>
                <w:szCs w:val="22"/>
                <w:lang w:val="sr-Latn-ME"/>
              </w:rPr>
              <w:t xml:space="preserve"> </w:t>
            </w:r>
            <w:r>
              <w:rPr>
                <w:szCs w:val="22"/>
                <w:lang w:val="sr-Latn-ME"/>
              </w:rPr>
              <w:t>kreatinina (CrCL) 30-50 ml/min)</w:t>
            </w:r>
          </w:p>
        </w:tc>
        <w:tc>
          <w:tcPr>
            <w:tcW w:w="1985" w:type="dxa"/>
            <w:vMerge w:val="restart"/>
          </w:tcPr>
          <w:p w:rsidR="00546B02" w:rsidRDefault="00546B02">
            <w:pPr>
              <w:widowControl w:val="0"/>
              <w:tabs>
                <w:tab w:val="clear" w:pos="567"/>
              </w:tabs>
              <w:autoSpaceDE w:val="0"/>
              <w:autoSpaceDN w:val="0"/>
              <w:spacing w:before="242" w:line="240" w:lineRule="auto"/>
              <w:rPr>
                <w:b/>
                <w:szCs w:val="22"/>
                <w:lang w:val="sr-Latn-ME"/>
              </w:rPr>
            </w:pPr>
          </w:p>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 xml:space="preserve">jedna kapsula </w:t>
            </w:r>
            <w:r>
              <w:rPr>
                <w:spacing w:val="-2"/>
                <w:szCs w:val="22"/>
                <w:lang w:val="sr-Latn-ME"/>
              </w:rPr>
              <w:t>dabigatran eteksilat</w:t>
            </w:r>
            <w:r>
              <w:rPr>
                <w:szCs w:val="22"/>
                <w:lang w:val="sr-Latn-ME"/>
              </w:rPr>
              <w:t>a od 75 mg</w:t>
            </w:r>
          </w:p>
        </w:tc>
        <w:tc>
          <w:tcPr>
            <w:tcW w:w="1984" w:type="dxa"/>
            <w:vMerge w:val="restart"/>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150 mg </w:t>
            </w:r>
            <w:r>
              <w:rPr>
                <w:spacing w:val="-2"/>
                <w:szCs w:val="22"/>
                <w:lang w:val="sr-Latn-ME"/>
              </w:rPr>
              <w:t>dabigatran eteksilat</w:t>
            </w:r>
            <w:r>
              <w:rPr>
                <w:szCs w:val="22"/>
                <w:lang w:val="sr-Latn-ME"/>
              </w:rPr>
              <w:t>a uzetog jednom dnevno u obliku 2 kapsule od</w:t>
            </w:r>
          </w:p>
          <w:p w:rsidR="00546B02" w:rsidRDefault="00301079">
            <w:pPr>
              <w:widowControl w:val="0"/>
              <w:tabs>
                <w:tab w:val="clear" w:pos="567"/>
              </w:tabs>
              <w:autoSpaceDE w:val="0"/>
              <w:autoSpaceDN w:val="0"/>
              <w:spacing w:before="2" w:line="240" w:lineRule="auto"/>
              <w:jc w:val="center"/>
              <w:rPr>
                <w:szCs w:val="22"/>
                <w:lang w:val="sr-Latn-ME"/>
              </w:rPr>
            </w:pPr>
            <w:r>
              <w:rPr>
                <w:szCs w:val="22"/>
                <w:lang w:val="sr-Latn-ME"/>
              </w:rPr>
              <w:t>75</w:t>
            </w:r>
            <w:r>
              <w:rPr>
                <w:spacing w:val="2"/>
                <w:szCs w:val="22"/>
                <w:lang w:val="sr-Latn-ME"/>
              </w:rPr>
              <w:t xml:space="preserve"> </w:t>
            </w:r>
            <w:r>
              <w:rPr>
                <w:spacing w:val="-4"/>
                <w:szCs w:val="22"/>
                <w:lang w:val="sr-Latn-ME"/>
              </w:rPr>
              <w:t>mg</w:t>
            </w:r>
          </w:p>
        </w:tc>
        <w:tc>
          <w:tcPr>
            <w:tcW w:w="1817" w:type="dxa"/>
            <w:vMerge w:val="restart"/>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10 dana (hirurški zahvat totalne zamjene</w:t>
            </w:r>
            <w:r>
              <w:rPr>
                <w:spacing w:val="-14"/>
                <w:szCs w:val="22"/>
                <w:lang w:val="sr-Latn-ME"/>
              </w:rPr>
              <w:t xml:space="preserve"> </w:t>
            </w:r>
            <w:r>
              <w:rPr>
                <w:szCs w:val="22"/>
                <w:lang w:val="sr-Latn-ME"/>
              </w:rPr>
              <w:t>koljena)</w:t>
            </w:r>
            <w:r>
              <w:rPr>
                <w:spacing w:val="-14"/>
                <w:szCs w:val="22"/>
                <w:lang w:val="sr-Latn-ME"/>
              </w:rPr>
              <w:t xml:space="preserve"> </w:t>
            </w:r>
            <w:r>
              <w:rPr>
                <w:szCs w:val="22"/>
                <w:lang w:val="sr-Latn-ME"/>
              </w:rPr>
              <w:t>ili 28-35 dana (hirurški zahvat totalne zamjene</w:t>
            </w:r>
          </w:p>
          <w:p w:rsidR="00546B02" w:rsidRDefault="00301079">
            <w:pPr>
              <w:widowControl w:val="0"/>
              <w:tabs>
                <w:tab w:val="clear" w:pos="567"/>
              </w:tabs>
              <w:autoSpaceDE w:val="0"/>
              <w:autoSpaceDN w:val="0"/>
              <w:spacing w:line="242" w:lineRule="exact"/>
              <w:jc w:val="center"/>
              <w:rPr>
                <w:szCs w:val="22"/>
                <w:lang w:val="sr-Latn-ME"/>
              </w:rPr>
            </w:pPr>
            <w:r>
              <w:rPr>
                <w:spacing w:val="-2"/>
                <w:szCs w:val="22"/>
                <w:lang w:val="sr-Latn-ME"/>
              </w:rPr>
              <w:t>kuka)</w:t>
            </w:r>
          </w:p>
        </w:tc>
      </w:tr>
      <w:tr w:rsidR="00546B02">
        <w:trPr>
          <w:trHeight w:val="503"/>
          <w:jc w:val="center"/>
        </w:trPr>
        <w:tc>
          <w:tcPr>
            <w:tcW w:w="3411"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Pacijenti</w:t>
            </w:r>
            <w:r>
              <w:rPr>
                <w:spacing w:val="65"/>
                <w:szCs w:val="22"/>
                <w:lang w:val="sr-Latn-ME"/>
              </w:rPr>
              <w:t xml:space="preserve"> </w:t>
            </w:r>
            <w:r>
              <w:rPr>
                <w:szCs w:val="22"/>
                <w:lang w:val="sr-Latn-ME"/>
              </w:rPr>
              <w:t>koji</w:t>
            </w:r>
            <w:r>
              <w:rPr>
                <w:spacing w:val="66"/>
                <w:szCs w:val="22"/>
                <w:lang w:val="sr-Latn-ME"/>
              </w:rPr>
              <w:t xml:space="preserve"> </w:t>
            </w:r>
            <w:r>
              <w:rPr>
                <w:szCs w:val="22"/>
                <w:lang w:val="sr-Latn-ME"/>
              </w:rPr>
              <w:t>istovremeno</w:t>
            </w:r>
            <w:r>
              <w:rPr>
                <w:spacing w:val="63"/>
                <w:szCs w:val="22"/>
                <w:lang w:val="sr-Latn-ME"/>
              </w:rPr>
              <w:t xml:space="preserve"> </w:t>
            </w:r>
            <w:r>
              <w:rPr>
                <w:spacing w:val="-2"/>
                <w:szCs w:val="22"/>
                <w:lang w:val="sr-Latn-ME"/>
              </w:rPr>
              <w:t>primaju</w:t>
            </w:r>
          </w:p>
          <w:p w:rsidR="00546B02" w:rsidRDefault="00301079">
            <w:pPr>
              <w:widowControl w:val="0"/>
              <w:tabs>
                <w:tab w:val="clear" w:pos="567"/>
              </w:tabs>
              <w:autoSpaceDE w:val="0"/>
              <w:autoSpaceDN w:val="0"/>
              <w:spacing w:before="1" w:line="238" w:lineRule="exact"/>
              <w:rPr>
                <w:szCs w:val="22"/>
                <w:lang w:val="sr-Latn-ME"/>
              </w:rPr>
            </w:pPr>
            <w:r>
              <w:rPr>
                <w:szCs w:val="22"/>
                <w:lang w:val="sr-Latn-ME"/>
              </w:rPr>
              <w:t>verapamil*,</w:t>
            </w:r>
            <w:r>
              <w:rPr>
                <w:spacing w:val="-11"/>
                <w:szCs w:val="22"/>
                <w:lang w:val="sr-Latn-ME"/>
              </w:rPr>
              <w:t xml:space="preserve"> </w:t>
            </w:r>
            <w:r>
              <w:rPr>
                <w:szCs w:val="22"/>
                <w:lang w:val="sr-Latn-ME"/>
              </w:rPr>
              <w:t>amjodaron,</w:t>
            </w:r>
            <w:r>
              <w:rPr>
                <w:spacing w:val="-10"/>
                <w:szCs w:val="22"/>
                <w:lang w:val="sr-Latn-ME"/>
              </w:rPr>
              <w:t xml:space="preserve"> </w:t>
            </w:r>
            <w:r>
              <w:rPr>
                <w:spacing w:val="-2"/>
                <w:szCs w:val="22"/>
                <w:lang w:val="sr-Latn-ME"/>
              </w:rPr>
              <w:t>hinidin</w:t>
            </w:r>
          </w:p>
        </w:tc>
        <w:tc>
          <w:tcPr>
            <w:tcW w:w="1985"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c>
          <w:tcPr>
            <w:tcW w:w="1984"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c>
          <w:tcPr>
            <w:tcW w:w="1817"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r>
      <w:tr w:rsidR="00546B02">
        <w:trPr>
          <w:trHeight w:val="489"/>
          <w:jc w:val="center"/>
        </w:trPr>
        <w:tc>
          <w:tcPr>
            <w:tcW w:w="3411" w:type="dxa"/>
          </w:tcPr>
          <w:p w:rsidR="00546B02" w:rsidRDefault="00301079">
            <w:pPr>
              <w:widowControl w:val="0"/>
              <w:tabs>
                <w:tab w:val="clear" w:pos="567"/>
              </w:tabs>
              <w:autoSpaceDE w:val="0"/>
              <w:autoSpaceDN w:val="0"/>
              <w:spacing w:line="249" w:lineRule="exact"/>
              <w:rPr>
                <w:szCs w:val="22"/>
                <w:lang w:val="sr-Latn-ME"/>
              </w:rPr>
            </w:pPr>
            <w:r>
              <w:rPr>
                <w:szCs w:val="22"/>
                <w:lang w:val="sr-Latn-ME"/>
              </w:rPr>
              <w:t>Pacijenti</w:t>
            </w:r>
            <w:r>
              <w:rPr>
                <w:spacing w:val="-5"/>
                <w:szCs w:val="22"/>
                <w:lang w:val="sr-Latn-ME"/>
              </w:rPr>
              <w:t xml:space="preserve"> </w:t>
            </w:r>
            <w:r>
              <w:rPr>
                <w:szCs w:val="22"/>
                <w:lang w:val="sr-Latn-ME"/>
              </w:rPr>
              <w:t>stari</w:t>
            </w:r>
            <w:r>
              <w:rPr>
                <w:spacing w:val="-5"/>
                <w:szCs w:val="22"/>
                <w:lang w:val="sr-Latn-ME"/>
              </w:rPr>
              <w:t xml:space="preserve"> </w:t>
            </w:r>
            <w:r>
              <w:rPr>
                <w:szCs w:val="22"/>
                <w:lang w:val="sr-Latn-ME"/>
              </w:rPr>
              <w:t>75</w:t>
            </w:r>
            <w:r>
              <w:rPr>
                <w:spacing w:val="-5"/>
                <w:szCs w:val="22"/>
                <w:lang w:val="sr-Latn-ME"/>
              </w:rPr>
              <w:t xml:space="preserve"> </w:t>
            </w:r>
            <w:r>
              <w:rPr>
                <w:szCs w:val="22"/>
                <w:lang w:val="sr-Latn-ME"/>
              </w:rPr>
              <w:t>godina</w:t>
            </w:r>
            <w:r>
              <w:rPr>
                <w:spacing w:val="-5"/>
                <w:szCs w:val="22"/>
                <w:lang w:val="sr-Latn-ME"/>
              </w:rPr>
              <w:t xml:space="preserve"> </w:t>
            </w:r>
            <w:r>
              <w:rPr>
                <w:szCs w:val="22"/>
                <w:lang w:val="sr-Latn-ME"/>
              </w:rPr>
              <w:t>ili</w:t>
            </w:r>
            <w:r>
              <w:rPr>
                <w:spacing w:val="-5"/>
                <w:szCs w:val="22"/>
                <w:lang w:val="sr-Latn-ME"/>
              </w:rPr>
              <w:t xml:space="preserve"> </w:t>
            </w:r>
            <w:r>
              <w:rPr>
                <w:spacing w:val="-4"/>
                <w:szCs w:val="22"/>
                <w:lang w:val="sr-Latn-ME"/>
              </w:rPr>
              <w:t>više</w:t>
            </w:r>
          </w:p>
        </w:tc>
        <w:tc>
          <w:tcPr>
            <w:tcW w:w="1985"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c>
          <w:tcPr>
            <w:tcW w:w="1984"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c>
          <w:tcPr>
            <w:tcW w:w="1817"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r>
    </w:tbl>
    <w:p w:rsidR="00546B02" w:rsidRDefault="00301079">
      <w:pPr>
        <w:widowControl w:val="0"/>
        <w:tabs>
          <w:tab w:val="clear" w:pos="567"/>
        </w:tabs>
        <w:autoSpaceDE w:val="0"/>
        <w:autoSpaceDN w:val="0"/>
        <w:spacing w:line="240" w:lineRule="auto"/>
        <w:jc w:val="both"/>
        <w:rPr>
          <w:szCs w:val="22"/>
          <w:lang w:val="sr-Latn-ME"/>
        </w:rPr>
      </w:pPr>
      <w:r>
        <w:rPr>
          <w:szCs w:val="22"/>
          <w:lang w:val="sr-Latn-ME"/>
        </w:rPr>
        <w:t>*Za pacijente sa umjerenim oštećenjem funkcije bubrega koji se istovremeno liječe verapamilom vidjeti „Posebne populacije“.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Ukoliko hemostaza nije postignuta, kod oba hirurška zahvata potrebno je odložiti početak terapije. Ukoliko se sa terapijom ne počne na dan hirurškog zahvata tada terapiju treba započeti sa 2 kapsule jednom dnevno.</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Procjena</w:t>
      </w:r>
      <w:r>
        <w:rPr>
          <w:i/>
          <w:spacing w:val="-8"/>
          <w:szCs w:val="22"/>
          <w:u w:val="single"/>
          <w:lang w:val="sr-Latn-ME"/>
        </w:rPr>
        <w:t xml:space="preserve"> </w:t>
      </w:r>
      <w:r>
        <w:rPr>
          <w:i/>
          <w:szCs w:val="22"/>
          <w:u w:val="single"/>
          <w:lang w:val="sr-Latn-ME"/>
        </w:rPr>
        <w:t>bubrežne</w:t>
      </w:r>
      <w:r>
        <w:rPr>
          <w:i/>
          <w:spacing w:val="-6"/>
          <w:szCs w:val="22"/>
          <w:u w:val="single"/>
          <w:lang w:val="sr-Latn-ME"/>
        </w:rPr>
        <w:t xml:space="preserve"> </w:t>
      </w:r>
      <w:r>
        <w:rPr>
          <w:i/>
          <w:szCs w:val="22"/>
          <w:u w:val="single"/>
          <w:lang w:val="sr-Latn-ME"/>
        </w:rPr>
        <w:t>funkcije</w:t>
      </w:r>
      <w:r>
        <w:rPr>
          <w:i/>
          <w:spacing w:val="-6"/>
          <w:szCs w:val="22"/>
          <w:u w:val="single"/>
          <w:lang w:val="sr-Latn-ME"/>
        </w:rPr>
        <w:t xml:space="preserve"> </w:t>
      </w:r>
      <w:r>
        <w:rPr>
          <w:i/>
          <w:szCs w:val="22"/>
          <w:u w:val="single"/>
          <w:lang w:val="sr-Latn-ME"/>
        </w:rPr>
        <w:t>prije</w:t>
      </w:r>
      <w:r>
        <w:rPr>
          <w:i/>
          <w:spacing w:val="-5"/>
          <w:szCs w:val="22"/>
          <w:u w:val="single"/>
          <w:lang w:val="sr-Latn-ME"/>
        </w:rPr>
        <w:t xml:space="preserve"> </w:t>
      </w:r>
      <w:r>
        <w:rPr>
          <w:i/>
          <w:szCs w:val="22"/>
          <w:u w:val="single"/>
          <w:lang w:val="sr-Latn-ME"/>
        </w:rPr>
        <w:t>i</w:t>
      </w:r>
      <w:r>
        <w:rPr>
          <w:i/>
          <w:spacing w:val="-6"/>
          <w:szCs w:val="22"/>
          <w:u w:val="single"/>
          <w:lang w:val="sr-Latn-ME"/>
        </w:rPr>
        <w:t xml:space="preserve"> </w:t>
      </w:r>
      <w:r>
        <w:rPr>
          <w:i/>
          <w:szCs w:val="22"/>
          <w:u w:val="single"/>
          <w:lang w:val="sr-Latn-ME"/>
        </w:rPr>
        <w:t>tokom</w:t>
      </w:r>
      <w:r>
        <w:rPr>
          <w:i/>
          <w:spacing w:val="-6"/>
          <w:szCs w:val="22"/>
          <w:u w:val="single"/>
          <w:lang w:val="sr-Latn-ME"/>
        </w:rPr>
        <w:t xml:space="preserve"> </w:t>
      </w:r>
      <w:r>
        <w:rPr>
          <w:i/>
          <w:szCs w:val="22"/>
          <w:u w:val="single"/>
          <w:lang w:val="sr-Latn-ME"/>
        </w:rPr>
        <w:t>terapije</w:t>
      </w:r>
      <w:r>
        <w:rPr>
          <w:i/>
          <w:spacing w:val="-5"/>
          <w:szCs w:val="22"/>
          <w:u w:val="single"/>
          <w:lang w:val="sr-Latn-ME"/>
        </w:rPr>
        <w:t xml:space="preserve"> </w:t>
      </w:r>
      <w:r>
        <w:rPr>
          <w:i/>
          <w:spacing w:val="-2"/>
          <w:szCs w:val="22"/>
          <w:u w:val="single"/>
          <w:lang w:val="sr-Latn-ME"/>
        </w:rPr>
        <w:t>dabigatran eteksilatom</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Kod svih pacijenata, a posebno kod starijih osoba (&gt; 75 godina), jer oštećenje funkcije bubrega može biti često u ovoj starosnoj grupi:</w:t>
      </w:r>
    </w:p>
    <w:p w:rsidR="00546B02" w:rsidRDefault="00301079">
      <w:pPr>
        <w:widowControl w:val="0"/>
        <w:tabs>
          <w:tab w:val="clear" w:pos="567"/>
          <w:tab w:val="left" w:pos="993"/>
        </w:tabs>
        <w:autoSpaceDE w:val="0"/>
        <w:autoSpaceDN w:val="0"/>
        <w:spacing w:line="240" w:lineRule="auto"/>
        <w:jc w:val="both"/>
        <w:rPr>
          <w:szCs w:val="22"/>
          <w:lang w:val="sr-Latn-ME"/>
        </w:rPr>
      </w:pPr>
      <w:r>
        <w:rPr>
          <w:szCs w:val="22"/>
          <w:lang w:val="sr-Latn-ME"/>
        </w:rPr>
        <w:t xml:space="preserve">- </w:t>
      </w:r>
      <w:r>
        <w:rPr>
          <w:szCs w:val="22"/>
          <w:lang w:val="sr-Latn-ME"/>
        </w:rPr>
        <w:tab/>
        <w:t>Bubrežnu funkciju treba procjenjivati izračunavanjem klirensa kreatinina (CrCL) prije započinjanja terapije dabigatran eteksilatom, kako bi se isključili pacijenti sa teškim oštećenjem funkcije bubrega (tj. CrCL &lt; 30 ml/min) (vidjeti djelove 4.3, 4.4 i 5.2).</w:t>
      </w:r>
    </w:p>
    <w:p w:rsidR="00546B02" w:rsidRDefault="00301079">
      <w:pPr>
        <w:widowControl w:val="0"/>
        <w:tabs>
          <w:tab w:val="clear" w:pos="567"/>
          <w:tab w:val="left" w:pos="993"/>
        </w:tabs>
        <w:autoSpaceDE w:val="0"/>
        <w:autoSpaceDN w:val="0"/>
        <w:spacing w:line="240" w:lineRule="auto"/>
        <w:jc w:val="both"/>
        <w:rPr>
          <w:szCs w:val="22"/>
          <w:lang w:val="sr-Latn-ME"/>
        </w:rPr>
      </w:pPr>
      <w:r>
        <w:rPr>
          <w:szCs w:val="22"/>
          <w:lang w:val="sr-Latn-ME"/>
        </w:rPr>
        <w:t xml:space="preserve">- </w:t>
      </w:r>
      <w:r>
        <w:rPr>
          <w:szCs w:val="22"/>
          <w:lang w:val="sr-Latn-ME"/>
        </w:rPr>
        <w:tab/>
        <w:t xml:space="preserve">Bubrežnu funkciju takođe treba procjenjivati kada se sumnja na slabljenje funkcije bubrega tokom terapije (npr. hipovolemija, dehidratacija i u slučaju istovremene primjene određenih </w:t>
      </w:r>
      <w:r>
        <w:rPr>
          <w:spacing w:val="-2"/>
          <w:szCs w:val="22"/>
          <w:lang w:val="sr-Latn-ME"/>
        </w:rPr>
        <w:t>ljekova).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Za procjenu funkcije bubrega (CrCL u ml/min) koristi se metoda Cockcroft-Gault. </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Propuštena doza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Preporučuje</w:t>
      </w:r>
      <w:r>
        <w:rPr>
          <w:spacing w:val="40"/>
          <w:szCs w:val="22"/>
          <w:lang w:val="sr-Latn-ME"/>
        </w:rPr>
        <w:t xml:space="preserve"> </w:t>
      </w:r>
      <w:r>
        <w:rPr>
          <w:szCs w:val="22"/>
          <w:lang w:val="sr-Latn-ME"/>
        </w:rPr>
        <w:t>se</w:t>
      </w:r>
      <w:r>
        <w:rPr>
          <w:spacing w:val="40"/>
          <w:szCs w:val="22"/>
          <w:lang w:val="sr-Latn-ME"/>
        </w:rPr>
        <w:t xml:space="preserve"> </w:t>
      </w:r>
      <w:r>
        <w:rPr>
          <w:szCs w:val="22"/>
          <w:lang w:val="sr-Latn-ME"/>
        </w:rPr>
        <w:t>da</w:t>
      </w:r>
      <w:r>
        <w:rPr>
          <w:spacing w:val="40"/>
          <w:szCs w:val="22"/>
          <w:lang w:val="sr-Latn-ME"/>
        </w:rPr>
        <w:t xml:space="preserve"> </w:t>
      </w:r>
      <w:r>
        <w:rPr>
          <w:szCs w:val="22"/>
          <w:lang w:val="sr-Latn-ME"/>
        </w:rPr>
        <w:t>se</w:t>
      </w:r>
      <w:r>
        <w:rPr>
          <w:spacing w:val="68"/>
          <w:szCs w:val="22"/>
          <w:lang w:val="sr-Latn-ME"/>
        </w:rPr>
        <w:t xml:space="preserve"> </w:t>
      </w:r>
      <w:r>
        <w:rPr>
          <w:szCs w:val="22"/>
          <w:lang w:val="sr-Latn-ME"/>
        </w:rPr>
        <w:t>nastavi</w:t>
      </w:r>
      <w:r>
        <w:rPr>
          <w:spacing w:val="40"/>
          <w:szCs w:val="22"/>
          <w:lang w:val="sr-Latn-ME"/>
        </w:rPr>
        <w:t xml:space="preserve"> </w:t>
      </w:r>
      <w:r>
        <w:rPr>
          <w:szCs w:val="22"/>
          <w:lang w:val="sr-Latn-ME"/>
        </w:rPr>
        <w:t>sa</w:t>
      </w:r>
      <w:r>
        <w:rPr>
          <w:spacing w:val="40"/>
          <w:szCs w:val="22"/>
          <w:lang w:val="sr-Latn-ME"/>
        </w:rPr>
        <w:t xml:space="preserve"> </w:t>
      </w:r>
      <w:r>
        <w:rPr>
          <w:szCs w:val="22"/>
          <w:lang w:val="sr-Latn-ME"/>
        </w:rPr>
        <w:t>preostalim</w:t>
      </w:r>
      <w:r>
        <w:rPr>
          <w:spacing w:val="40"/>
          <w:szCs w:val="22"/>
          <w:lang w:val="sr-Latn-ME"/>
        </w:rPr>
        <w:t xml:space="preserve"> </w:t>
      </w:r>
      <w:r>
        <w:rPr>
          <w:szCs w:val="22"/>
          <w:lang w:val="sr-Latn-ME"/>
        </w:rPr>
        <w:t>dnevnim</w:t>
      </w:r>
      <w:r>
        <w:rPr>
          <w:spacing w:val="40"/>
          <w:szCs w:val="22"/>
          <w:lang w:val="sr-Latn-ME"/>
        </w:rPr>
        <w:t xml:space="preserve"> </w:t>
      </w:r>
      <w:r>
        <w:rPr>
          <w:szCs w:val="22"/>
          <w:lang w:val="sr-Latn-ME"/>
        </w:rPr>
        <w:t>dozama</w:t>
      </w:r>
      <w:r>
        <w:rPr>
          <w:spacing w:val="69"/>
          <w:szCs w:val="22"/>
          <w:lang w:val="sr-Latn-ME"/>
        </w:rPr>
        <w:t xml:space="preserve"> </w:t>
      </w:r>
      <w:r>
        <w:rPr>
          <w:szCs w:val="22"/>
          <w:lang w:val="sr-Latn-ME"/>
        </w:rPr>
        <w:t>dabigatran eteksilata</w:t>
      </w:r>
      <w:r>
        <w:rPr>
          <w:spacing w:val="40"/>
          <w:szCs w:val="22"/>
          <w:lang w:val="sr-Latn-ME"/>
        </w:rPr>
        <w:t xml:space="preserve"> </w:t>
      </w:r>
      <w:r>
        <w:rPr>
          <w:szCs w:val="22"/>
          <w:lang w:val="sr-Latn-ME"/>
        </w:rPr>
        <w:t>u</w:t>
      </w:r>
      <w:r>
        <w:rPr>
          <w:spacing w:val="40"/>
          <w:szCs w:val="22"/>
          <w:lang w:val="sr-Latn-ME"/>
        </w:rPr>
        <w:t xml:space="preserve"> </w:t>
      </w:r>
      <w:r>
        <w:rPr>
          <w:szCs w:val="22"/>
          <w:lang w:val="sr-Latn-ME"/>
        </w:rPr>
        <w:t>isto</w:t>
      </w:r>
      <w:r>
        <w:rPr>
          <w:spacing w:val="66"/>
          <w:szCs w:val="22"/>
          <w:lang w:val="sr-Latn-ME"/>
        </w:rPr>
        <w:t xml:space="preserve"> </w:t>
      </w:r>
      <w:r>
        <w:rPr>
          <w:szCs w:val="22"/>
          <w:lang w:val="sr-Latn-ME"/>
        </w:rPr>
        <w:t>vrijeme sljedećeg dana.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Ne</w:t>
      </w:r>
      <w:r>
        <w:rPr>
          <w:spacing w:val="-7"/>
          <w:szCs w:val="22"/>
          <w:lang w:val="sr-Latn-ME"/>
        </w:rPr>
        <w:t xml:space="preserve"> </w:t>
      </w:r>
      <w:r>
        <w:rPr>
          <w:szCs w:val="22"/>
          <w:lang w:val="sr-Latn-ME"/>
        </w:rPr>
        <w:t>treba</w:t>
      </w:r>
      <w:r>
        <w:rPr>
          <w:spacing w:val="-6"/>
          <w:szCs w:val="22"/>
          <w:lang w:val="sr-Latn-ME"/>
        </w:rPr>
        <w:t xml:space="preserve"> </w:t>
      </w:r>
      <w:r>
        <w:rPr>
          <w:szCs w:val="22"/>
          <w:lang w:val="sr-Latn-ME"/>
        </w:rPr>
        <w:t>uzimati</w:t>
      </w:r>
      <w:r>
        <w:rPr>
          <w:spacing w:val="-6"/>
          <w:szCs w:val="22"/>
          <w:lang w:val="sr-Latn-ME"/>
        </w:rPr>
        <w:t xml:space="preserve"> </w:t>
      </w:r>
      <w:r>
        <w:rPr>
          <w:szCs w:val="22"/>
          <w:lang w:val="sr-Latn-ME"/>
        </w:rPr>
        <w:t>dvostruku</w:t>
      </w:r>
      <w:r>
        <w:rPr>
          <w:spacing w:val="-6"/>
          <w:szCs w:val="22"/>
          <w:lang w:val="sr-Latn-ME"/>
        </w:rPr>
        <w:t xml:space="preserve"> </w:t>
      </w:r>
      <w:r>
        <w:rPr>
          <w:szCs w:val="22"/>
          <w:lang w:val="sr-Latn-ME"/>
        </w:rPr>
        <w:t>dozu</w:t>
      </w:r>
      <w:r>
        <w:rPr>
          <w:spacing w:val="-6"/>
          <w:szCs w:val="22"/>
          <w:lang w:val="sr-Latn-ME"/>
        </w:rPr>
        <w:t xml:space="preserve"> </w:t>
      </w:r>
      <w:r>
        <w:rPr>
          <w:szCs w:val="22"/>
          <w:lang w:val="sr-Latn-ME"/>
        </w:rPr>
        <w:t>kako</w:t>
      </w:r>
      <w:r>
        <w:rPr>
          <w:spacing w:val="-6"/>
          <w:szCs w:val="22"/>
          <w:lang w:val="sr-Latn-ME"/>
        </w:rPr>
        <w:t xml:space="preserve"> </w:t>
      </w:r>
      <w:r>
        <w:rPr>
          <w:szCs w:val="22"/>
          <w:lang w:val="sr-Latn-ME"/>
        </w:rPr>
        <w:t>bi</w:t>
      </w:r>
      <w:r>
        <w:rPr>
          <w:spacing w:val="-6"/>
          <w:szCs w:val="22"/>
          <w:lang w:val="sr-Latn-ME"/>
        </w:rPr>
        <w:t xml:space="preserve"> </w:t>
      </w:r>
      <w:r>
        <w:rPr>
          <w:szCs w:val="22"/>
          <w:lang w:val="sr-Latn-ME"/>
        </w:rPr>
        <w:t>se</w:t>
      </w:r>
      <w:r>
        <w:rPr>
          <w:spacing w:val="-6"/>
          <w:szCs w:val="22"/>
          <w:lang w:val="sr-Latn-ME"/>
        </w:rPr>
        <w:t xml:space="preserve"> </w:t>
      </w:r>
      <w:r>
        <w:rPr>
          <w:szCs w:val="22"/>
          <w:lang w:val="sr-Latn-ME"/>
        </w:rPr>
        <w:t>nadoknadile</w:t>
      </w:r>
      <w:r>
        <w:rPr>
          <w:spacing w:val="-6"/>
          <w:szCs w:val="22"/>
          <w:lang w:val="sr-Latn-ME"/>
        </w:rPr>
        <w:t xml:space="preserve"> </w:t>
      </w:r>
      <w:r>
        <w:rPr>
          <w:szCs w:val="22"/>
          <w:lang w:val="sr-Latn-ME"/>
        </w:rPr>
        <w:t>propuštene</w:t>
      </w:r>
      <w:r>
        <w:rPr>
          <w:spacing w:val="-7"/>
          <w:szCs w:val="22"/>
          <w:lang w:val="sr-Latn-ME"/>
        </w:rPr>
        <w:t xml:space="preserve"> </w:t>
      </w:r>
      <w:r>
        <w:rPr>
          <w:szCs w:val="22"/>
          <w:lang w:val="sr-Latn-ME"/>
        </w:rPr>
        <w:t>pojedinačne</w:t>
      </w:r>
      <w:r>
        <w:rPr>
          <w:spacing w:val="-7"/>
          <w:szCs w:val="22"/>
          <w:lang w:val="sr-Latn-ME"/>
        </w:rPr>
        <w:t xml:space="preserve"> </w:t>
      </w:r>
      <w:r>
        <w:rPr>
          <w:spacing w:val="-2"/>
          <w:szCs w:val="22"/>
          <w:lang w:val="sr-Latn-ME"/>
        </w:rPr>
        <w:t>doze.</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Prekid</w:t>
      </w:r>
      <w:r>
        <w:rPr>
          <w:i/>
          <w:spacing w:val="-7"/>
          <w:szCs w:val="22"/>
          <w:u w:val="single"/>
          <w:lang w:val="sr-Latn-ME"/>
        </w:rPr>
        <w:t xml:space="preserve"> </w:t>
      </w:r>
      <w:r>
        <w:rPr>
          <w:i/>
          <w:szCs w:val="22"/>
          <w:u w:val="single"/>
          <w:lang w:val="sr-Latn-ME"/>
        </w:rPr>
        <w:t>primjene</w:t>
      </w:r>
      <w:r>
        <w:rPr>
          <w:i/>
          <w:spacing w:val="-6"/>
          <w:szCs w:val="22"/>
          <w:u w:val="single"/>
          <w:lang w:val="sr-Latn-ME"/>
        </w:rPr>
        <w:t xml:space="preserve"> </w:t>
      </w:r>
      <w:r>
        <w:rPr>
          <w:i/>
          <w:spacing w:val="-2"/>
          <w:szCs w:val="22"/>
          <w:u w:val="single"/>
          <w:lang w:val="sr-Latn-ME"/>
        </w:rPr>
        <w:t>dabigatran eteksilata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Terapiju dabigatran eteksilatom ne treba prekidati bez ljekarskog savjeta. Pacijente je potrebno uputiti da se obrate ordinirajućem ljekaru ako razviju gastrointestinalne simptome, kao što je dispepsija</w:t>
      </w:r>
      <w:r>
        <w:rPr>
          <w:spacing w:val="80"/>
          <w:szCs w:val="22"/>
          <w:lang w:val="sr-Latn-ME"/>
        </w:rPr>
        <w:t xml:space="preserve"> </w:t>
      </w:r>
      <w:r>
        <w:rPr>
          <w:szCs w:val="22"/>
          <w:lang w:val="sr-Latn-ME"/>
        </w:rPr>
        <w:t>(vidjeti dio 4.8).</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Promjena</w:t>
      </w:r>
      <w:r>
        <w:rPr>
          <w:i/>
          <w:spacing w:val="-7"/>
          <w:szCs w:val="22"/>
          <w:u w:val="single"/>
          <w:lang w:val="sr-Latn-ME"/>
        </w:rPr>
        <w:t xml:space="preserve"> </w:t>
      </w:r>
      <w:r>
        <w:rPr>
          <w:i/>
          <w:spacing w:val="-2"/>
          <w:szCs w:val="22"/>
          <w:u w:val="single"/>
          <w:lang w:val="sr-Latn-ME"/>
        </w:rPr>
        <w:t>terapije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Prelazak</w:t>
      </w:r>
      <w:r>
        <w:rPr>
          <w:spacing w:val="-11"/>
          <w:szCs w:val="22"/>
          <w:lang w:val="sr-Latn-ME"/>
        </w:rPr>
        <w:t xml:space="preserve"> </w:t>
      </w:r>
      <w:r>
        <w:rPr>
          <w:szCs w:val="22"/>
          <w:lang w:val="sr-Latn-ME"/>
        </w:rPr>
        <w:t>sa</w:t>
      </w:r>
      <w:r>
        <w:rPr>
          <w:spacing w:val="-9"/>
          <w:szCs w:val="22"/>
          <w:lang w:val="sr-Latn-ME"/>
        </w:rPr>
        <w:t xml:space="preserve"> </w:t>
      </w:r>
      <w:r>
        <w:rPr>
          <w:szCs w:val="22"/>
          <w:lang w:val="sr-Latn-ME"/>
        </w:rPr>
        <w:t>terapije</w:t>
      </w:r>
      <w:r>
        <w:rPr>
          <w:spacing w:val="-8"/>
          <w:szCs w:val="22"/>
          <w:lang w:val="sr-Latn-ME"/>
        </w:rPr>
        <w:t xml:space="preserve"> </w:t>
      </w:r>
      <w:r>
        <w:rPr>
          <w:szCs w:val="22"/>
          <w:lang w:val="sr-Latn-ME"/>
        </w:rPr>
        <w:t>dabigatran eteksilatom</w:t>
      </w:r>
      <w:r>
        <w:rPr>
          <w:spacing w:val="-9"/>
          <w:szCs w:val="22"/>
          <w:lang w:val="sr-Latn-ME"/>
        </w:rPr>
        <w:t xml:space="preserve"> </w:t>
      </w:r>
      <w:r>
        <w:rPr>
          <w:szCs w:val="22"/>
          <w:lang w:val="sr-Latn-ME"/>
        </w:rPr>
        <w:t>na</w:t>
      </w:r>
      <w:r>
        <w:rPr>
          <w:spacing w:val="-9"/>
          <w:szCs w:val="22"/>
          <w:lang w:val="sr-Latn-ME"/>
        </w:rPr>
        <w:t xml:space="preserve"> </w:t>
      </w:r>
      <w:r>
        <w:rPr>
          <w:szCs w:val="22"/>
          <w:lang w:val="sr-Latn-ME"/>
        </w:rPr>
        <w:t>parenteralni</w:t>
      </w:r>
      <w:r>
        <w:rPr>
          <w:spacing w:val="-8"/>
          <w:szCs w:val="22"/>
          <w:lang w:val="sr-Latn-ME"/>
        </w:rPr>
        <w:t xml:space="preserve"> </w:t>
      </w:r>
      <w:r>
        <w:rPr>
          <w:spacing w:val="-2"/>
          <w:szCs w:val="22"/>
          <w:lang w:val="sr-Latn-ME"/>
        </w:rPr>
        <w:t>antikoagulans:</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lastRenderedPageBreak/>
        <w:t>Preporučuje se da se sačeka 24 sata nakon posljednje doze prije nego što se pređe sa dabigatran eteksilata na parenteralni antikoagulans (vidjeti dio 4.5).</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Prelazak</w:t>
      </w:r>
      <w:r>
        <w:rPr>
          <w:spacing w:val="-12"/>
          <w:szCs w:val="22"/>
          <w:lang w:val="sr-Latn-ME"/>
        </w:rPr>
        <w:t xml:space="preserve"> </w:t>
      </w:r>
      <w:r>
        <w:rPr>
          <w:szCs w:val="22"/>
          <w:lang w:val="sr-Latn-ME"/>
        </w:rPr>
        <w:t>sa</w:t>
      </w:r>
      <w:r>
        <w:rPr>
          <w:spacing w:val="-8"/>
          <w:szCs w:val="22"/>
          <w:lang w:val="sr-Latn-ME"/>
        </w:rPr>
        <w:t xml:space="preserve"> </w:t>
      </w:r>
      <w:r>
        <w:rPr>
          <w:szCs w:val="22"/>
          <w:lang w:val="sr-Latn-ME"/>
        </w:rPr>
        <w:t>terapije</w:t>
      </w:r>
      <w:r>
        <w:rPr>
          <w:spacing w:val="-8"/>
          <w:szCs w:val="22"/>
          <w:lang w:val="sr-Latn-ME"/>
        </w:rPr>
        <w:t xml:space="preserve"> </w:t>
      </w:r>
      <w:r>
        <w:rPr>
          <w:szCs w:val="22"/>
          <w:lang w:val="sr-Latn-ME"/>
        </w:rPr>
        <w:t>parenteralnim</w:t>
      </w:r>
      <w:r>
        <w:rPr>
          <w:spacing w:val="-8"/>
          <w:szCs w:val="22"/>
          <w:lang w:val="sr-Latn-ME"/>
        </w:rPr>
        <w:t xml:space="preserve"> </w:t>
      </w:r>
      <w:r>
        <w:rPr>
          <w:szCs w:val="22"/>
          <w:lang w:val="sr-Latn-ME"/>
        </w:rPr>
        <w:t>antikoagulansom</w:t>
      </w:r>
      <w:r>
        <w:rPr>
          <w:spacing w:val="-8"/>
          <w:szCs w:val="22"/>
          <w:lang w:val="sr-Latn-ME"/>
        </w:rPr>
        <w:t xml:space="preserve"> </w:t>
      </w:r>
      <w:r>
        <w:rPr>
          <w:szCs w:val="22"/>
          <w:lang w:val="sr-Latn-ME"/>
        </w:rPr>
        <w:t>na</w:t>
      </w:r>
      <w:r>
        <w:rPr>
          <w:spacing w:val="-7"/>
          <w:szCs w:val="22"/>
          <w:lang w:val="sr-Latn-ME"/>
        </w:rPr>
        <w:t xml:space="preserve"> </w:t>
      </w:r>
      <w:r>
        <w:rPr>
          <w:spacing w:val="-2"/>
          <w:szCs w:val="22"/>
          <w:lang w:val="sr-Latn-ME"/>
        </w:rPr>
        <w:t>dabigatran eteksilat:</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 xml:space="preserve">Potrebno je prekinuti primjenu parenteralnog antikoagulansa i započeti sa dabigatran eteksilatom 0-2 sata prije vremena kada bi trebalo dati sljedeću dozu dosadašnje terapije ili u trenutku prekida u slučaju kontinuirane terapije (npr. intravenski nefrakcionisani heparin (eng. </w:t>
      </w:r>
      <w:r>
        <w:rPr>
          <w:i/>
          <w:szCs w:val="22"/>
          <w:lang w:val="sr-Latn-ME"/>
        </w:rPr>
        <w:t>Unfractionated Heparin</w:t>
      </w:r>
      <w:r>
        <w:rPr>
          <w:szCs w:val="22"/>
          <w:lang w:val="sr-Latn-ME"/>
        </w:rPr>
        <w:t>, UFH)) (vidjeti dio 4.5).</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Posebne</w:t>
      </w:r>
      <w:r>
        <w:rPr>
          <w:i/>
          <w:spacing w:val="-7"/>
          <w:szCs w:val="22"/>
          <w:u w:val="single"/>
          <w:lang w:val="sr-Latn-ME"/>
        </w:rPr>
        <w:t xml:space="preserve"> </w:t>
      </w:r>
      <w:r>
        <w:rPr>
          <w:i/>
          <w:spacing w:val="-2"/>
          <w:szCs w:val="22"/>
          <w:u w:val="single"/>
          <w:lang w:val="sr-Latn-ME"/>
        </w:rPr>
        <w:t>populacije</w:t>
      </w:r>
    </w:p>
    <w:p w:rsidR="00546B02" w:rsidRDefault="00546B02">
      <w:pPr>
        <w:widowControl w:val="0"/>
        <w:tabs>
          <w:tab w:val="clear" w:pos="567"/>
        </w:tabs>
        <w:autoSpaceDE w:val="0"/>
        <w:autoSpaceDN w:val="0"/>
        <w:spacing w:before="3" w:line="240" w:lineRule="auto"/>
        <w:rPr>
          <w:i/>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Oštećenje</w:t>
      </w:r>
      <w:r>
        <w:rPr>
          <w:i/>
          <w:spacing w:val="-9"/>
          <w:szCs w:val="22"/>
          <w:u w:val="single"/>
          <w:lang w:val="sr-Latn-ME"/>
        </w:rPr>
        <w:t xml:space="preserve"> </w:t>
      </w:r>
      <w:r>
        <w:rPr>
          <w:i/>
          <w:szCs w:val="22"/>
          <w:u w:val="single"/>
          <w:lang w:val="sr-Latn-ME"/>
        </w:rPr>
        <w:t>funkcije</w:t>
      </w:r>
      <w:r>
        <w:rPr>
          <w:i/>
          <w:spacing w:val="-8"/>
          <w:szCs w:val="22"/>
          <w:u w:val="single"/>
          <w:lang w:val="sr-Latn-ME"/>
        </w:rPr>
        <w:t xml:space="preserve"> </w:t>
      </w:r>
      <w:r>
        <w:rPr>
          <w:i/>
          <w:spacing w:val="-2"/>
          <w:szCs w:val="22"/>
          <w:u w:val="single"/>
          <w:lang w:val="sr-Latn-ME"/>
        </w:rPr>
        <w:t>bubrega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Terapija dabigatran eteksilatom kod pacijenata sa teškim oštećenjem funkcije bubrega (CrCL &lt; 30 ml/min) je kontraindikovana (vidjeti dio 4.3).</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pacijenata sa umjerenim oštećenjem funkcije bubrega (CrCL 30-50 ml/min) preporučuje se smanjenje doze (vidjeti tabelu 1 iznad i djelove 4.4 i 5.1).</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Istovremena primjena dabigatran eteksilata sa blagim do umjerenim inhibitorima P-glikoproteina (P-gp), tj. amjodaronom, hinidinom ili verapamilom</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Doziranje</w:t>
      </w:r>
      <w:r>
        <w:rPr>
          <w:spacing w:val="-2"/>
          <w:szCs w:val="22"/>
          <w:lang w:val="sr-Latn-ME"/>
        </w:rPr>
        <w:t xml:space="preserve"> </w:t>
      </w:r>
      <w:r>
        <w:rPr>
          <w:szCs w:val="22"/>
          <w:lang w:val="sr-Latn-ME"/>
        </w:rPr>
        <w:t>treba</w:t>
      </w:r>
      <w:r>
        <w:rPr>
          <w:spacing w:val="-2"/>
          <w:szCs w:val="22"/>
          <w:lang w:val="sr-Latn-ME"/>
        </w:rPr>
        <w:t xml:space="preserve"> </w:t>
      </w:r>
      <w:r>
        <w:rPr>
          <w:szCs w:val="22"/>
          <w:lang w:val="sr-Latn-ME"/>
        </w:rPr>
        <w:t>smanjiti</w:t>
      </w:r>
      <w:r>
        <w:rPr>
          <w:spacing w:val="-2"/>
          <w:szCs w:val="22"/>
          <w:lang w:val="sr-Latn-ME"/>
        </w:rPr>
        <w:t xml:space="preserve"> </w:t>
      </w:r>
      <w:r>
        <w:rPr>
          <w:szCs w:val="22"/>
          <w:lang w:val="sr-Latn-ME"/>
        </w:rPr>
        <w:t>kako</w:t>
      </w:r>
      <w:r>
        <w:rPr>
          <w:spacing w:val="-2"/>
          <w:szCs w:val="22"/>
          <w:lang w:val="sr-Latn-ME"/>
        </w:rPr>
        <w:t xml:space="preserve"> </w:t>
      </w:r>
      <w:r>
        <w:rPr>
          <w:szCs w:val="22"/>
          <w:lang w:val="sr-Latn-ME"/>
        </w:rPr>
        <w:t>je</w:t>
      </w:r>
      <w:r>
        <w:rPr>
          <w:spacing w:val="-2"/>
          <w:szCs w:val="22"/>
          <w:lang w:val="sr-Latn-ME"/>
        </w:rPr>
        <w:t xml:space="preserve"> </w:t>
      </w:r>
      <w:r>
        <w:rPr>
          <w:szCs w:val="22"/>
          <w:lang w:val="sr-Latn-ME"/>
        </w:rPr>
        <w:t>naznačeno</w:t>
      </w:r>
      <w:r>
        <w:rPr>
          <w:spacing w:val="-2"/>
          <w:szCs w:val="22"/>
          <w:lang w:val="sr-Latn-ME"/>
        </w:rPr>
        <w:t xml:space="preserve"> </w:t>
      </w:r>
      <w:r>
        <w:rPr>
          <w:szCs w:val="22"/>
          <w:lang w:val="sr-Latn-ME"/>
        </w:rPr>
        <w:t>u</w:t>
      </w:r>
      <w:r>
        <w:rPr>
          <w:spacing w:val="-5"/>
          <w:szCs w:val="22"/>
          <w:lang w:val="sr-Latn-ME"/>
        </w:rPr>
        <w:t xml:space="preserve"> </w:t>
      </w:r>
      <w:r>
        <w:rPr>
          <w:szCs w:val="22"/>
          <w:lang w:val="sr-Latn-ME"/>
        </w:rPr>
        <w:t>tabeli</w:t>
      </w:r>
      <w:r>
        <w:rPr>
          <w:spacing w:val="-2"/>
          <w:szCs w:val="22"/>
          <w:lang w:val="sr-Latn-ME"/>
        </w:rPr>
        <w:t xml:space="preserve"> </w:t>
      </w:r>
      <w:r>
        <w:rPr>
          <w:szCs w:val="22"/>
          <w:lang w:val="sr-Latn-ME"/>
        </w:rPr>
        <w:t>1</w:t>
      </w:r>
      <w:r>
        <w:rPr>
          <w:spacing w:val="-2"/>
          <w:szCs w:val="22"/>
          <w:lang w:val="sr-Latn-ME"/>
        </w:rPr>
        <w:t xml:space="preserve"> </w:t>
      </w:r>
      <w:r>
        <w:rPr>
          <w:szCs w:val="22"/>
          <w:lang w:val="sr-Latn-ME"/>
        </w:rPr>
        <w:t>(vidjeti</w:t>
      </w:r>
      <w:r>
        <w:rPr>
          <w:spacing w:val="-2"/>
          <w:szCs w:val="22"/>
          <w:lang w:val="sr-Latn-ME"/>
        </w:rPr>
        <w:t xml:space="preserve"> </w:t>
      </w:r>
      <w:r>
        <w:rPr>
          <w:szCs w:val="22"/>
          <w:lang w:val="sr-Latn-ME"/>
        </w:rPr>
        <w:t>takođe</w:t>
      </w:r>
      <w:r>
        <w:rPr>
          <w:spacing w:val="-2"/>
          <w:szCs w:val="22"/>
          <w:lang w:val="sr-Latn-ME"/>
        </w:rPr>
        <w:t xml:space="preserve"> </w:t>
      </w:r>
      <w:r>
        <w:rPr>
          <w:szCs w:val="22"/>
          <w:lang w:val="sr-Latn-ME"/>
        </w:rPr>
        <w:t>djelove</w:t>
      </w:r>
      <w:r>
        <w:rPr>
          <w:spacing w:val="-2"/>
          <w:szCs w:val="22"/>
          <w:lang w:val="sr-Latn-ME"/>
        </w:rPr>
        <w:t xml:space="preserve"> </w:t>
      </w:r>
      <w:r>
        <w:rPr>
          <w:szCs w:val="22"/>
          <w:lang w:val="sr-Latn-ME"/>
        </w:rPr>
        <w:t>4.4</w:t>
      </w:r>
      <w:r>
        <w:rPr>
          <w:spacing w:val="-2"/>
          <w:szCs w:val="22"/>
          <w:lang w:val="sr-Latn-ME"/>
        </w:rPr>
        <w:t xml:space="preserve"> </w:t>
      </w:r>
      <w:r>
        <w:rPr>
          <w:szCs w:val="22"/>
          <w:lang w:val="sr-Latn-ME"/>
        </w:rPr>
        <w:t>i</w:t>
      </w:r>
      <w:r>
        <w:rPr>
          <w:spacing w:val="-2"/>
          <w:szCs w:val="22"/>
          <w:lang w:val="sr-Latn-ME"/>
        </w:rPr>
        <w:t xml:space="preserve"> </w:t>
      </w:r>
      <w:r>
        <w:rPr>
          <w:szCs w:val="22"/>
          <w:lang w:val="sr-Latn-ME"/>
        </w:rPr>
        <w:t>4.5).</w:t>
      </w:r>
      <w:r>
        <w:rPr>
          <w:spacing w:val="-2"/>
          <w:szCs w:val="22"/>
          <w:lang w:val="sr-Latn-ME"/>
        </w:rPr>
        <w:t xml:space="preserve"> </w:t>
      </w:r>
      <w:r>
        <w:rPr>
          <w:szCs w:val="22"/>
          <w:lang w:val="sr-Latn-ME"/>
        </w:rPr>
        <w:t>U</w:t>
      </w:r>
      <w:r>
        <w:rPr>
          <w:spacing w:val="-2"/>
          <w:szCs w:val="22"/>
          <w:lang w:val="sr-Latn-ME"/>
        </w:rPr>
        <w:t xml:space="preserve"> </w:t>
      </w:r>
      <w:r>
        <w:rPr>
          <w:szCs w:val="22"/>
          <w:lang w:val="sr-Latn-ME"/>
        </w:rPr>
        <w:t>ovoj</w:t>
      </w:r>
      <w:r>
        <w:rPr>
          <w:spacing w:val="-2"/>
          <w:szCs w:val="22"/>
          <w:lang w:val="sr-Latn-ME"/>
        </w:rPr>
        <w:t xml:space="preserve"> </w:t>
      </w:r>
      <w:r>
        <w:rPr>
          <w:szCs w:val="22"/>
          <w:lang w:val="sr-Latn-ME"/>
        </w:rPr>
        <w:t>situaciji dabigatran eteksilat i spomenuti ljekovi treba da se uzimaju u isto vrijeme.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Za pacijente sa umjerenim oštećenjem funkcije bubrega koji se istovremeno liječe verapamilom potrebno je razmotriti smanjenje doze dabigatran eteksilata na 75 mg dnevno (vidjeti djelove 4.4 i</w:t>
      </w:r>
      <w:r>
        <w:rPr>
          <w:spacing w:val="-2"/>
          <w:szCs w:val="22"/>
          <w:lang w:val="sr-Latn-ME"/>
        </w:rPr>
        <w:t xml:space="preserve"> </w:t>
      </w:r>
      <w:r>
        <w:rPr>
          <w:szCs w:val="22"/>
          <w:lang w:val="sr-Latn-ME"/>
        </w:rPr>
        <w:t>4.5).</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Stariji</w:t>
      </w:r>
      <w:r>
        <w:rPr>
          <w:i/>
          <w:spacing w:val="-2"/>
          <w:szCs w:val="22"/>
          <w:u w:val="single"/>
          <w:lang w:val="sr-Latn-ME"/>
        </w:rPr>
        <w:t xml:space="preserve"> pacijenti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starijih pacijenata &gt; 75 godina, preporučuje se smanjenje</w:t>
      </w:r>
      <w:r>
        <w:rPr>
          <w:spacing w:val="14"/>
          <w:szCs w:val="22"/>
          <w:lang w:val="sr-Latn-ME"/>
        </w:rPr>
        <w:t xml:space="preserve"> </w:t>
      </w:r>
      <w:r>
        <w:rPr>
          <w:szCs w:val="22"/>
          <w:lang w:val="sr-Latn-ME"/>
        </w:rPr>
        <w:t>doze (vidjeti tabelu 1 iznad</w:t>
      </w:r>
      <w:r>
        <w:rPr>
          <w:spacing w:val="14"/>
          <w:szCs w:val="22"/>
          <w:lang w:val="sr-Latn-ME"/>
        </w:rPr>
        <w:t xml:space="preserve"> </w:t>
      </w:r>
      <w:r>
        <w:rPr>
          <w:szCs w:val="22"/>
          <w:lang w:val="sr-Latn-ME"/>
        </w:rPr>
        <w:t>i</w:t>
      </w:r>
      <w:r>
        <w:rPr>
          <w:spacing w:val="9"/>
          <w:szCs w:val="22"/>
          <w:lang w:val="sr-Latn-ME"/>
        </w:rPr>
        <w:t xml:space="preserve"> </w:t>
      </w:r>
      <w:r>
        <w:rPr>
          <w:szCs w:val="22"/>
          <w:lang w:val="sr-Latn-ME"/>
        </w:rPr>
        <w:t>djelove 4.4 i 5.1).</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 xml:space="preserve">Tjelesna </w:t>
      </w:r>
      <w:r>
        <w:rPr>
          <w:i/>
          <w:spacing w:val="-4"/>
          <w:szCs w:val="22"/>
          <w:u w:val="single"/>
          <w:lang w:val="sr-Latn-ME"/>
        </w:rPr>
        <w:t>masa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Kliničko iskustvo kod pacijenata sa tjelesnom masom &lt; 50 kg ili &gt; 110 kg pri preporučenom načinu doziranja</w:t>
      </w:r>
      <w:r>
        <w:rPr>
          <w:spacing w:val="-3"/>
          <w:szCs w:val="22"/>
          <w:lang w:val="sr-Latn-ME"/>
        </w:rPr>
        <w:t xml:space="preserve"> </w:t>
      </w:r>
      <w:r>
        <w:rPr>
          <w:szCs w:val="22"/>
          <w:lang w:val="sr-Latn-ME"/>
        </w:rPr>
        <w:t>je veoma ograničeno. Imajući u vidu</w:t>
      </w:r>
      <w:r>
        <w:rPr>
          <w:spacing w:val="-2"/>
          <w:szCs w:val="22"/>
          <w:lang w:val="sr-Latn-ME"/>
        </w:rPr>
        <w:t xml:space="preserve"> </w:t>
      </w:r>
      <w:r>
        <w:rPr>
          <w:szCs w:val="22"/>
          <w:lang w:val="sr-Latn-ME"/>
        </w:rPr>
        <w:t>raspoložive kliničke</w:t>
      </w:r>
      <w:r>
        <w:rPr>
          <w:spacing w:val="-2"/>
          <w:szCs w:val="22"/>
          <w:lang w:val="sr-Latn-ME"/>
        </w:rPr>
        <w:t xml:space="preserve"> </w:t>
      </w:r>
      <w:r>
        <w:rPr>
          <w:szCs w:val="22"/>
          <w:lang w:val="sr-Latn-ME"/>
        </w:rPr>
        <w:t>i kinetičke podatke, nije</w:t>
      </w:r>
      <w:r>
        <w:rPr>
          <w:spacing w:val="-2"/>
          <w:szCs w:val="22"/>
          <w:lang w:val="sr-Latn-ME"/>
        </w:rPr>
        <w:t xml:space="preserve"> </w:t>
      </w:r>
      <w:r>
        <w:rPr>
          <w:szCs w:val="22"/>
          <w:lang w:val="sr-Latn-ME"/>
        </w:rPr>
        <w:t>potrebno prilagođavanje</w:t>
      </w:r>
      <w:r>
        <w:rPr>
          <w:spacing w:val="-1"/>
          <w:szCs w:val="22"/>
          <w:lang w:val="sr-Latn-ME"/>
        </w:rPr>
        <w:t xml:space="preserve"> </w:t>
      </w:r>
      <w:r>
        <w:rPr>
          <w:szCs w:val="22"/>
          <w:lang w:val="sr-Latn-ME"/>
        </w:rPr>
        <w:t>doze</w:t>
      </w:r>
      <w:r>
        <w:rPr>
          <w:spacing w:val="-6"/>
          <w:szCs w:val="22"/>
          <w:lang w:val="sr-Latn-ME"/>
        </w:rPr>
        <w:t xml:space="preserve"> </w:t>
      </w:r>
      <w:r>
        <w:rPr>
          <w:szCs w:val="22"/>
          <w:lang w:val="sr-Latn-ME"/>
        </w:rPr>
        <w:t>(vidjeti</w:t>
      </w:r>
      <w:r>
        <w:rPr>
          <w:spacing w:val="-2"/>
          <w:szCs w:val="22"/>
          <w:lang w:val="sr-Latn-ME"/>
        </w:rPr>
        <w:t xml:space="preserve"> dio </w:t>
      </w:r>
      <w:r>
        <w:rPr>
          <w:szCs w:val="22"/>
          <w:lang w:val="sr-Latn-ME"/>
        </w:rPr>
        <w:t>5.2),</w:t>
      </w:r>
      <w:r>
        <w:rPr>
          <w:spacing w:val="-2"/>
          <w:szCs w:val="22"/>
          <w:lang w:val="sr-Latn-ME"/>
        </w:rPr>
        <w:t xml:space="preserve"> </w:t>
      </w:r>
      <w:r>
        <w:rPr>
          <w:szCs w:val="22"/>
          <w:lang w:val="sr-Latn-ME"/>
        </w:rPr>
        <w:t>ali</w:t>
      </w:r>
      <w:r>
        <w:rPr>
          <w:spacing w:val="-2"/>
          <w:szCs w:val="22"/>
          <w:lang w:val="sr-Latn-ME"/>
        </w:rPr>
        <w:t xml:space="preserve"> </w:t>
      </w:r>
      <w:r>
        <w:rPr>
          <w:szCs w:val="22"/>
          <w:lang w:val="sr-Latn-ME"/>
        </w:rPr>
        <w:t>se</w:t>
      </w:r>
      <w:r>
        <w:rPr>
          <w:spacing w:val="-2"/>
          <w:szCs w:val="22"/>
          <w:lang w:val="sr-Latn-ME"/>
        </w:rPr>
        <w:t xml:space="preserve"> </w:t>
      </w:r>
      <w:r>
        <w:rPr>
          <w:szCs w:val="22"/>
          <w:lang w:val="sr-Latn-ME"/>
        </w:rPr>
        <w:t>preporučuje</w:t>
      </w:r>
      <w:r>
        <w:rPr>
          <w:spacing w:val="-2"/>
          <w:szCs w:val="22"/>
          <w:lang w:val="sr-Latn-ME"/>
        </w:rPr>
        <w:t xml:space="preserve"> </w:t>
      </w:r>
      <w:r>
        <w:rPr>
          <w:szCs w:val="22"/>
          <w:lang w:val="sr-Latn-ME"/>
        </w:rPr>
        <w:t>pažljiv</w:t>
      </w:r>
      <w:r>
        <w:rPr>
          <w:spacing w:val="-2"/>
          <w:szCs w:val="22"/>
          <w:lang w:val="sr-Latn-ME"/>
        </w:rPr>
        <w:t xml:space="preserve"> </w:t>
      </w:r>
      <w:r>
        <w:rPr>
          <w:szCs w:val="22"/>
          <w:lang w:val="sr-Latn-ME"/>
        </w:rPr>
        <w:t>klinički</w:t>
      </w:r>
      <w:r>
        <w:rPr>
          <w:spacing w:val="-2"/>
          <w:szCs w:val="22"/>
          <w:lang w:val="sr-Latn-ME"/>
        </w:rPr>
        <w:t xml:space="preserve"> </w:t>
      </w:r>
      <w:r>
        <w:rPr>
          <w:szCs w:val="22"/>
          <w:lang w:val="sr-Latn-ME"/>
        </w:rPr>
        <w:t>nadzor</w:t>
      </w:r>
      <w:r>
        <w:rPr>
          <w:spacing w:val="-2"/>
          <w:szCs w:val="22"/>
          <w:lang w:val="sr-Latn-ME"/>
        </w:rPr>
        <w:t xml:space="preserve"> </w:t>
      </w:r>
      <w:r>
        <w:rPr>
          <w:szCs w:val="22"/>
          <w:lang w:val="sr-Latn-ME"/>
        </w:rPr>
        <w:t>(vidjeti</w:t>
      </w:r>
      <w:r>
        <w:rPr>
          <w:spacing w:val="-2"/>
          <w:szCs w:val="22"/>
          <w:lang w:val="sr-Latn-ME"/>
        </w:rPr>
        <w:t xml:space="preserve"> </w:t>
      </w:r>
      <w:r>
        <w:rPr>
          <w:szCs w:val="22"/>
          <w:lang w:val="sr-Latn-ME"/>
        </w:rPr>
        <w:t>dio</w:t>
      </w:r>
      <w:r>
        <w:rPr>
          <w:spacing w:val="-2"/>
          <w:szCs w:val="22"/>
          <w:lang w:val="sr-Latn-ME"/>
        </w:rPr>
        <w:t xml:space="preserve"> </w:t>
      </w:r>
      <w:r>
        <w:rPr>
          <w:szCs w:val="22"/>
          <w:lang w:val="sr-Latn-ME"/>
        </w:rPr>
        <w:t>4.4).</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rPr>
          <w:i/>
          <w:spacing w:val="-5"/>
          <w:szCs w:val="22"/>
          <w:u w:val="single"/>
          <w:lang w:val="sr-Latn-ME"/>
        </w:rPr>
      </w:pPr>
      <w:r>
        <w:rPr>
          <w:i/>
          <w:spacing w:val="-5"/>
          <w:szCs w:val="22"/>
          <w:u w:val="single"/>
          <w:lang w:val="sr-Latn-ME"/>
        </w:rPr>
        <w:t>Pol</w:t>
      </w:r>
    </w:p>
    <w:p w:rsidR="00546B02" w:rsidRDefault="00301079">
      <w:pPr>
        <w:widowControl w:val="0"/>
        <w:tabs>
          <w:tab w:val="clear" w:pos="567"/>
        </w:tabs>
        <w:autoSpaceDE w:val="0"/>
        <w:autoSpaceDN w:val="0"/>
        <w:spacing w:line="240" w:lineRule="auto"/>
        <w:rPr>
          <w:spacing w:val="-2"/>
          <w:szCs w:val="22"/>
          <w:lang w:val="sr-Latn-ME"/>
        </w:rPr>
      </w:pPr>
      <w:r>
        <w:rPr>
          <w:szCs w:val="22"/>
          <w:lang w:val="sr-Latn-ME"/>
        </w:rPr>
        <w:t>Nije</w:t>
      </w:r>
      <w:r>
        <w:rPr>
          <w:spacing w:val="-9"/>
          <w:szCs w:val="22"/>
          <w:lang w:val="sr-Latn-ME"/>
        </w:rPr>
        <w:t xml:space="preserve"> </w:t>
      </w:r>
      <w:r>
        <w:rPr>
          <w:szCs w:val="22"/>
          <w:lang w:val="sr-Latn-ME"/>
        </w:rPr>
        <w:t>potrebno</w:t>
      </w:r>
      <w:r>
        <w:rPr>
          <w:spacing w:val="-7"/>
          <w:szCs w:val="22"/>
          <w:lang w:val="sr-Latn-ME"/>
        </w:rPr>
        <w:t xml:space="preserve"> </w:t>
      </w:r>
      <w:r>
        <w:rPr>
          <w:szCs w:val="22"/>
          <w:lang w:val="sr-Latn-ME"/>
        </w:rPr>
        <w:t>prilagođavanje</w:t>
      </w:r>
      <w:r>
        <w:rPr>
          <w:spacing w:val="-8"/>
          <w:szCs w:val="22"/>
          <w:lang w:val="sr-Latn-ME"/>
        </w:rPr>
        <w:t xml:space="preserve"> </w:t>
      </w:r>
      <w:r>
        <w:rPr>
          <w:szCs w:val="22"/>
          <w:lang w:val="sr-Latn-ME"/>
        </w:rPr>
        <w:t>doze</w:t>
      </w:r>
      <w:r>
        <w:rPr>
          <w:spacing w:val="-8"/>
          <w:szCs w:val="22"/>
          <w:lang w:val="sr-Latn-ME"/>
        </w:rPr>
        <w:t xml:space="preserve"> </w:t>
      </w:r>
      <w:r>
        <w:rPr>
          <w:szCs w:val="22"/>
          <w:lang w:val="sr-Latn-ME"/>
        </w:rPr>
        <w:t>(vidjeti</w:t>
      </w:r>
      <w:r>
        <w:rPr>
          <w:spacing w:val="-8"/>
          <w:szCs w:val="22"/>
          <w:lang w:val="sr-Latn-ME"/>
        </w:rPr>
        <w:t xml:space="preserve"> </w:t>
      </w:r>
      <w:r>
        <w:rPr>
          <w:szCs w:val="22"/>
          <w:lang w:val="sr-Latn-ME"/>
        </w:rPr>
        <w:t>dio</w:t>
      </w:r>
      <w:r>
        <w:rPr>
          <w:spacing w:val="-7"/>
          <w:szCs w:val="22"/>
          <w:lang w:val="sr-Latn-ME"/>
        </w:rPr>
        <w:t xml:space="preserve"> </w:t>
      </w:r>
      <w:r>
        <w:rPr>
          <w:spacing w:val="-2"/>
          <w:szCs w:val="22"/>
          <w:lang w:val="sr-Latn-ME"/>
        </w:rPr>
        <w:t>5.2).</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zCs w:val="22"/>
          <w:u w:val="single"/>
          <w:lang w:val="sr-Latn-ME"/>
        </w:rPr>
        <w:t>Pedijatrijska</w:t>
      </w:r>
      <w:r>
        <w:rPr>
          <w:i/>
          <w:spacing w:val="-13"/>
          <w:szCs w:val="22"/>
          <w:u w:val="single"/>
          <w:lang w:val="sr-Latn-ME"/>
        </w:rPr>
        <w:t xml:space="preserve"> </w:t>
      </w:r>
      <w:r>
        <w:rPr>
          <w:i/>
          <w:spacing w:val="-2"/>
          <w:szCs w:val="22"/>
          <w:u w:val="single"/>
          <w:lang w:val="sr-Latn-ME"/>
        </w:rPr>
        <w:t>populacija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Nema relevantne primjene dabigatran eteksilata u pedijatrijskoj populaciji za indikaciju primarne prevencije VTE kod pacijenata koji su bili podvrgnuti elektivnom hirurškom zahvatu totalne zamjene kuka ili totalne zamjene koljena.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outlineLvl w:val="2"/>
        <w:rPr>
          <w:b/>
          <w:bCs/>
          <w:i/>
          <w:iCs/>
          <w:szCs w:val="22"/>
          <w:u w:color="000000"/>
          <w:lang w:val="sr-Latn-ME"/>
        </w:rPr>
      </w:pPr>
      <w:r>
        <w:rPr>
          <w:b/>
          <w:bCs/>
          <w:i/>
          <w:iCs/>
          <w:szCs w:val="22"/>
          <w:u w:val="single" w:color="000000"/>
          <w:lang w:val="sr-Latn-ME"/>
        </w:rPr>
        <w:t>Prevencija</w:t>
      </w:r>
      <w:r>
        <w:rPr>
          <w:b/>
          <w:bCs/>
          <w:i/>
          <w:iCs/>
          <w:spacing w:val="27"/>
          <w:szCs w:val="22"/>
          <w:u w:val="single" w:color="000000"/>
          <w:lang w:val="sr-Latn-ME"/>
        </w:rPr>
        <w:t xml:space="preserve"> </w:t>
      </w:r>
      <w:r>
        <w:rPr>
          <w:b/>
          <w:bCs/>
          <w:i/>
          <w:iCs/>
          <w:szCs w:val="22"/>
          <w:u w:val="single" w:color="000000"/>
          <w:lang w:val="sr-Latn-ME"/>
        </w:rPr>
        <w:t>moždanog</w:t>
      </w:r>
      <w:r>
        <w:rPr>
          <w:b/>
          <w:bCs/>
          <w:i/>
          <w:iCs/>
          <w:spacing w:val="27"/>
          <w:szCs w:val="22"/>
          <w:u w:val="single" w:color="000000"/>
          <w:lang w:val="sr-Latn-ME"/>
        </w:rPr>
        <w:t xml:space="preserve"> </w:t>
      </w:r>
      <w:r>
        <w:rPr>
          <w:b/>
          <w:bCs/>
          <w:i/>
          <w:iCs/>
          <w:szCs w:val="22"/>
          <w:u w:val="single" w:color="000000"/>
          <w:lang w:val="sr-Latn-ME"/>
        </w:rPr>
        <w:t>udara</w:t>
      </w:r>
      <w:r>
        <w:rPr>
          <w:b/>
          <w:bCs/>
          <w:i/>
          <w:iCs/>
          <w:spacing w:val="26"/>
          <w:szCs w:val="22"/>
          <w:u w:val="single" w:color="000000"/>
          <w:lang w:val="sr-Latn-ME"/>
        </w:rPr>
        <w:t xml:space="preserve"> </w:t>
      </w:r>
      <w:r>
        <w:rPr>
          <w:b/>
          <w:bCs/>
          <w:i/>
          <w:iCs/>
          <w:szCs w:val="22"/>
          <w:u w:val="single" w:color="000000"/>
          <w:lang w:val="sr-Latn-ME"/>
        </w:rPr>
        <w:t>i</w:t>
      </w:r>
      <w:r>
        <w:rPr>
          <w:b/>
          <w:bCs/>
          <w:i/>
          <w:iCs/>
          <w:spacing w:val="24"/>
          <w:szCs w:val="22"/>
          <w:u w:val="single" w:color="000000"/>
          <w:lang w:val="sr-Latn-ME"/>
        </w:rPr>
        <w:t xml:space="preserve"> </w:t>
      </w:r>
      <w:r>
        <w:rPr>
          <w:b/>
          <w:bCs/>
          <w:i/>
          <w:iCs/>
          <w:szCs w:val="22"/>
          <w:u w:val="single" w:color="000000"/>
          <w:lang w:val="sr-Latn-ME"/>
        </w:rPr>
        <w:t>sistemske</w:t>
      </w:r>
      <w:r>
        <w:rPr>
          <w:b/>
          <w:bCs/>
          <w:i/>
          <w:iCs/>
          <w:spacing w:val="27"/>
          <w:szCs w:val="22"/>
          <w:u w:val="single" w:color="000000"/>
          <w:lang w:val="sr-Latn-ME"/>
        </w:rPr>
        <w:t xml:space="preserve"> </w:t>
      </w:r>
      <w:r>
        <w:rPr>
          <w:b/>
          <w:bCs/>
          <w:i/>
          <w:iCs/>
          <w:szCs w:val="22"/>
          <w:u w:val="single" w:color="000000"/>
          <w:lang w:val="sr-Latn-ME"/>
        </w:rPr>
        <w:t>embolije</w:t>
      </w:r>
      <w:r>
        <w:rPr>
          <w:b/>
          <w:bCs/>
          <w:i/>
          <w:iCs/>
          <w:spacing w:val="27"/>
          <w:szCs w:val="22"/>
          <w:u w:val="single" w:color="000000"/>
          <w:lang w:val="sr-Latn-ME"/>
        </w:rPr>
        <w:t xml:space="preserve"> </w:t>
      </w:r>
      <w:r>
        <w:rPr>
          <w:b/>
          <w:bCs/>
          <w:i/>
          <w:iCs/>
          <w:szCs w:val="22"/>
          <w:u w:val="single" w:color="000000"/>
          <w:lang w:val="sr-Latn-ME"/>
        </w:rPr>
        <w:t>kod</w:t>
      </w:r>
      <w:r>
        <w:rPr>
          <w:b/>
          <w:bCs/>
          <w:i/>
          <w:iCs/>
          <w:spacing w:val="26"/>
          <w:szCs w:val="22"/>
          <w:u w:val="single" w:color="000000"/>
          <w:lang w:val="sr-Latn-ME"/>
        </w:rPr>
        <w:t xml:space="preserve"> </w:t>
      </w:r>
      <w:r>
        <w:rPr>
          <w:b/>
          <w:bCs/>
          <w:i/>
          <w:iCs/>
          <w:szCs w:val="22"/>
          <w:u w:val="single" w:color="000000"/>
          <w:lang w:val="sr-Latn-ME"/>
        </w:rPr>
        <w:t>odraslih</w:t>
      </w:r>
      <w:r>
        <w:rPr>
          <w:b/>
          <w:bCs/>
          <w:i/>
          <w:iCs/>
          <w:spacing w:val="27"/>
          <w:szCs w:val="22"/>
          <w:u w:val="single" w:color="000000"/>
          <w:lang w:val="sr-Latn-ME"/>
        </w:rPr>
        <w:t xml:space="preserve"> </w:t>
      </w:r>
      <w:r>
        <w:rPr>
          <w:b/>
          <w:bCs/>
          <w:i/>
          <w:iCs/>
          <w:szCs w:val="22"/>
          <w:u w:val="single" w:color="000000"/>
          <w:lang w:val="sr-Latn-ME"/>
        </w:rPr>
        <w:t>pacijenata</w:t>
      </w:r>
      <w:r>
        <w:rPr>
          <w:b/>
          <w:bCs/>
          <w:i/>
          <w:iCs/>
          <w:spacing w:val="27"/>
          <w:szCs w:val="22"/>
          <w:u w:val="single" w:color="000000"/>
          <w:lang w:val="sr-Latn-ME"/>
        </w:rPr>
        <w:t xml:space="preserve"> </w:t>
      </w:r>
      <w:r>
        <w:rPr>
          <w:b/>
          <w:bCs/>
          <w:i/>
          <w:iCs/>
          <w:szCs w:val="22"/>
          <w:u w:val="single" w:color="000000"/>
          <w:lang w:val="sr-Latn-ME"/>
        </w:rPr>
        <w:t>sa</w:t>
      </w:r>
      <w:r>
        <w:rPr>
          <w:b/>
          <w:bCs/>
          <w:i/>
          <w:iCs/>
          <w:spacing w:val="26"/>
          <w:szCs w:val="22"/>
          <w:u w:val="single" w:color="000000"/>
          <w:lang w:val="sr-Latn-ME"/>
        </w:rPr>
        <w:t xml:space="preserve"> </w:t>
      </w:r>
      <w:r>
        <w:rPr>
          <w:b/>
          <w:bCs/>
          <w:i/>
          <w:iCs/>
          <w:szCs w:val="22"/>
          <w:u w:val="single" w:color="000000"/>
          <w:lang w:val="sr-Latn-ME"/>
        </w:rPr>
        <w:t>NVAF</w:t>
      </w:r>
      <w:r>
        <w:rPr>
          <w:b/>
          <w:bCs/>
          <w:i/>
          <w:iCs/>
          <w:spacing w:val="26"/>
          <w:szCs w:val="22"/>
          <w:u w:val="single" w:color="000000"/>
          <w:lang w:val="sr-Latn-ME"/>
        </w:rPr>
        <w:t xml:space="preserve"> </w:t>
      </w:r>
      <w:r>
        <w:rPr>
          <w:b/>
          <w:bCs/>
          <w:i/>
          <w:iCs/>
          <w:szCs w:val="22"/>
          <w:u w:val="single" w:color="000000"/>
          <w:lang w:val="sr-Latn-ME"/>
        </w:rPr>
        <w:t>sa jednim</w:t>
      </w:r>
      <w:r>
        <w:rPr>
          <w:b/>
          <w:bCs/>
          <w:i/>
          <w:iCs/>
          <w:spacing w:val="27"/>
          <w:szCs w:val="22"/>
          <w:u w:val="single" w:color="000000"/>
          <w:lang w:val="sr-Latn-ME"/>
        </w:rPr>
        <w:t xml:space="preserve"> </w:t>
      </w:r>
      <w:r>
        <w:rPr>
          <w:b/>
          <w:bCs/>
          <w:i/>
          <w:iCs/>
          <w:szCs w:val="22"/>
          <w:u w:val="single" w:color="000000"/>
          <w:lang w:val="sr-Latn-ME"/>
        </w:rPr>
        <w:t>ili</w:t>
      </w:r>
      <w:r>
        <w:rPr>
          <w:b/>
          <w:bCs/>
          <w:i/>
          <w:iCs/>
          <w:szCs w:val="22"/>
          <w:u w:color="000000"/>
          <w:lang w:val="sr-Latn-ME"/>
        </w:rPr>
        <w:t xml:space="preserve"> </w:t>
      </w:r>
      <w:r>
        <w:rPr>
          <w:b/>
          <w:bCs/>
          <w:i/>
          <w:iCs/>
          <w:szCs w:val="22"/>
          <w:u w:val="single" w:color="000000"/>
          <w:lang w:val="sr-Latn-ME"/>
        </w:rPr>
        <w:t>više faktora rizika (SPAF)</w:t>
      </w:r>
    </w:p>
    <w:p w:rsidR="00546B02" w:rsidRDefault="00301079">
      <w:pPr>
        <w:widowControl w:val="0"/>
        <w:tabs>
          <w:tab w:val="clear" w:pos="567"/>
        </w:tabs>
        <w:autoSpaceDE w:val="0"/>
        <w:autoSpaceDN w:val="0"/>
        <w:spacing w:before="3" w:line="240" w:lineRule="auto"/>
        <w:rPr>
          <w:b/>
          <w:i/>
          <w:spacing w:val="-2"/>
          <w:szCs w:val="22"/>
          <w:u w:val="single"/>
          <w:lang w:val="sr-Latn-ME"/>
        </w:rPr>
      </w:pPr>
      <w:r>
        <w:rPr>
          <w:b/>
          <w:i/>
          <w:szCs w:val="22"/>
          <w:u w:val="single"/>
          <w:lang w:val="sr-Latn-ME"/>
        </w:rPr>
        <w:t>Liječenje</w:t>
      </w:r>
      <w:r>
        <w:rPr>
          <w:b/>
          <w:i/>
          <w:spacing w:val="-7"/>
          <w:szCs w:val="22"/>
          <w:u w:val="single"/>
          <w:lang w:val="sr-Latn-ME"/>
        </w:rPr>
        <w:t xml:space="preserve"> </w:t>
      </w:r>
      <w:r>
        <w:rPr>
          <w:b/>
          <w:i/>
          <w:szCs w:val="22"/>
          <w:u w:val="single"/>
          <w:lang w:val="sr-Latn-ME"/>
        </w:rPr>
        <w:t>DVT</w:t>
      </w:r>
      <w:r>
        <w:rPr>
          <w:b/>
          <w:i/>
          <w:spacing w:val="-4"/>
          <w:szCs w:val="22"/>
          <w:u w:val="single"/>
          <w:lang w:val="sr-Latn-ME"/>
        </w:rPr>
        <w:t xml:space="preserve"> </w:t>
      </w:r>
      <w:r>
        <w:rPr>
          <w:b/>
          <w:i/>
          <w:szCs w:val="22"/>
          <w:u w:val="single"/>
          <w:lang w:val="sr-Latn-ME"/>
        </w:rPr>
        <w:t>i</w:t>
      </w:r>
      <w:r>
        <w:rPr>
          <w:b/>
          <w:i/>
          <w:spacing w:val="-5"/>
          <w:szCs w:val="22"/>
          <w:u w:val="single"/>
          <w:lang w:val="sr-Latn-ME"/>
        </w:rPr>
        <w:t xml:space="preserve"> </w:t>
      </w:r>
      <w:r>
        <w:rPr>
          <w:b/>
          <w:i/>
          <w:szCs w:val="22"/>
          <w:u w:val="single"/>
          <w:lang w:val="sr-Latn-ME"/>
        </w:rPr>
        <w:t>PE</w:t>
      </w:r>
      <w:r>
        <w:rPr>
          <w:b/>
          <w:i/>
          <w:spacing w:val="-4"/>
          <w:szCs w:val="22"/>
          <w:u w:val="single"/>
          <w:lang w:val="sr-Latn-ME"/>
        </w:rPr>
        <w:t xml:space="preserve"> </w:t>
      </w:r>
      <w:r>
        <w:rPr>
          <w:b/>
          <w:i/>
          <w:szCs w:val="22"/>
          <w:u w:val="single"/>
          <w:lang w:val="sr-Latn-ME"/>
        </w:rPr>
        <w:t>i</w:t>
      </w:r>
      <w:r>
        <w:rPr>
          <w:b/>
          <w:i/>
          <w:spacing w:val="-4"/>
          <w:szCs w:val="22"/>
          <w:u w:val="single"/>
          <w:lang w:val="sr-Latn-ME"/>
        </w:rPr>
        <w:t xml:space="preserve"> </w:t>
      </w:r>
      <w:r>
        <w:rPr>
          <w:b/>
          <w:i/>
          <w:szCs w:val="22"/>
          <w:u w:val="single"/>
          <w:lang w:val="sr-Latn-ME"/>
        </w:rPr>
        <w:t>prevencija</w:t>
      </w:r>
      <w:r>
        <w:rPr>
          <w:b/>
          <w:i/>
          <w:spacing w:val="-5"/>
          <w:szCs w:val="22"/>
          <w:u w:val="single"/>
          <w:lang w:val="sr-Latn-ME"/>
        </w:rPr>
        <w:t xml:space="preserve"> </w:t>
      </w:r>
      <w:r>
        <w:rPr>
          <w:b/>
          <w:i/>
          <w:szCs w:val="22"/>
          <w:u w:val="single"/>
          <w:lang w:val="sr-Latn-ME"/>
        </w:rPr>
        <w:t>rekurentne</w:t>
      </w:r>
      <w:r>
        <w:rPr>
          <w:b/>
          <w:i/>
          <w:spacing w:val="-4"/>
          <w:szCs w:val="22"/>
          <w:u w:val="single"/>
          <w:lang w:val="sr-Latn-ME"/>
        </w:rPr>
        <w:t xml:space="preserve"> </w:t>
      </w:r>
      <w:r>
        <w:rPr>
          <w:b/>
          <w:i/>
          <w:szCs w:val="22"/>
          <w:u w:val="single"/>
          <w:lang w:val="sr-Latn-ME"/>
        </w:rPr>
        <w:t>DVT</w:t>
      </w:r>
      <w:r>
        <w:rPr>
          <w:b/>
          <w:i/>
          <w:spacing w:val="-4"/>
          <w:szCs w:val="22"/>
          <w:u w:val="single"/>
          <w:lang w:val="sr-Latn-ME"/>
        </w:rPr>
        <w:t xml:space="preserve"> </w:t>
      </w:r>
      <w:r>
        <w:rPr>
          <w:b/>
          <w:i/>
          <w:szCs w:val="22"/>
          <w:u w:val="single"/>
          <w:lang w:val="sr-Latn-ME"/>
        </w:rPr>
        <w:t>i</w:t>
      </w:r>
      <w:r>
        <w:rPr>
          <w:b/>
          <w:i/>
          <w:spacing w:val="-5"/>
          <w:szCs w:val="22"/>
          <w:u w:val="single"/>
          <w:lang w:val="sr-Latn-ME"/>
        </w:rPr>
        <w:t xml:space="preserve"> </w:t>
      </w:r>
      <w:r>
        <w:rPr>
          <w:b/>
          <w:i/>
          <w:szCs w:val="22"/>
          <w:u w:val="single"/>
          <w:lang w:val="sr-Latn-ME"/>
        </w:rPr>
        <w:t>PE</w:t>
      </w:r>
      <w:r>
        <w:rPr>
          <w:b/>
          <w:i/>
          <w:spacing w:val="-4"/>
          <w:szCs w:val="22"/>
          <w:u w:val="single"/>
          <w:lang w:val="sr-Latn-ME"/>
        </w:rPr>
        <w:t xml:space="preserve"> </w:t>
      </w:r>
      <w:r>
        <w:rPr>
          <w:b/>
          <w:i/>
          <w:szCs w:val="22"/>
          <w:u w:val="single"/>
          <w:lang w:val="sr-Latn-ME"/>
        </w:rPr>
        <w:t>kod</w:t>
      </w:r>
      <w:r>
        <w:rPr>
          <w:b/>
          <w:i/>
          <w:spacing w:val="-5"/>
          <w:szCs w:val="22"/>
          <w:u w:val="single"/>
          <w:lang w:val="sr-Latn-ME"/>
        </w:rPr>
        <w:t xml:space="preserve"> </w:t>
      </w:r>
      <w:r>
        <w:rPr>
          <w:b/>
          <w:i/>
          <w:szCs w:val="22"/>
          <w:u w:val="single"/>
          <w:lang w:val="sr-Latn-ME"/>
        </w:rPr>
        <w:t>odraslih</w:t>
      </w:r>
      <w:r>
        <w:rPr>
          <w:b/>
          <w:i/>
          <w:spacing w:val="-5"/>
          <w:szCs w:val="22"/>
          <w:u w:val="single"/>
          <w:lang w:val="sr-Latn-ME"/>
        </w:rPr>
        <w:t xml:space="preserve"> </w:t>
      </w:r>
      <w:r>
        <w:rPr>
          <w:b/>
          <w:i/>
          <w:szCs w:val="22"/>
          <w:u w:val="single"/>
          <w:lang w:val="sr-Latn-ME"/>
        </w:rPr>
        <w:t>osoba</w:t>
      </w:r>
      <w:r>
        <w:rPr>
          <w:b/>
          <w:i/>
          <w:spacing w:val="-1"/>
          <w:szCs w:val="22"/>
          <w:u w:val="single"/>
          <w:lang w:val="sr-Latn-ME"/>
        </w:rPr>
        <w:t xml:space="preserve"> </w:t>
      </w:r>
      <w:r>
        <w:rPr>
          <w:b/>
          <w:i/>
          <w:spacing w:val="-2"/>
          <w:szCs w:val="22"/>
          <w:u w:val="single"/>
          <w:lang w:val="sr-Latn-ME"/>
        </w:rPr>
        <w:t>(DVT/PE)</w:t>
      </w:r>
    </w:p>
    <w:p w:rsidR="00546B02" w:rsidRDefault="00546B02">
      <w:pPr>
        <w:widowControl w:val="0"/>
        <w:tabs>
          <w:tab w:val="clear" w:pos="567"/>
        </w:tabs>
        <w:autoSpaceDE w:val="0"/>
        <w:autoSpaceDN w:val="0"/>
        <w:spacing w:before="3" w:line="240" w:lineRule="auto"/>
        <w:rPr>
          <w:b/>
          <w:i/>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Preporučene doze dabigatran eteksilata u indikacijama SPAF, DVT i PE su prikazane u tabeli 2.</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outlineLvl w:val="1"/>
        <w:rPr>
          <w:b/>
          <w:bCs/>
          <w:szCs w:val="22"/>
          <w:lang w:val="sr-Latn-ME"/>
        </w:rPr>
      </w:pPr>
      <w:r>
        <w:rPr>
          <w:b/>
          <w:bCs/>
          <w:szCs w:val="22"/>
          <w:lang w:val="sr-Latn-ME"/>
        </w:rPr>
        <w:t>Tabela</w:t>
      </w:r>
      <w:r>
        <w:rPr>
          <w:b/>
          <w:bCs/>
          <w:spacing w:val="-7"/>
          <w:szCs w:val="22"/>
          <w:lang w:val="sr-Latn-ME"/>
        </w:rPr>
        <w:t xml:space="preserve"> </w:t>
      </w:r>
      <w:r>
        <w:rPr>
          <w:b/>
          <w:bCs/>
          <w:szCs w:val="22"/>
          <w:lang w:val="sr-Latn-ME"/>
        </w:rPr>
        <w:t>2:</w:t>
      </w:r>
      <w:r>
        <w:rPr>
          <w:b/>
          <w:bCs/>
          <w:spacing w:val="-2"/>
          <w:szCs w:val="22"/>
          <w:lang w:val="sr-Latn-ME"/>
        </w:rPr>
        <w:t xml:space="preserve"> </w:t>
      </w:r>
      <w:r>
        <w:rPr>
          <w:b/>
          <w:bCs/>
          <w:szCs w:val="22"/>
          <w:lang w:val="sr-Latn-ME"/>
        </w:rPr>
        <w:t>Preporučene</w:t>
      </w:r>
      <w:r>
        <w:rPr>
          <w:b/>
          <w:bCs/>
          <w:spacing w:val="-4"/>
          <w:szCs w:val="22"/>
          <w:lang w:val="sr-Latn-ME"/>
        </w:rPr>
        <w:t xml:space="preserve"> </w:t>
      </w:r>
      <w:r>
        <w:rPr>
          <w:b/>
          <w:bCs/>
          <w:szCs w:val="22"/>
          <w:lang w:val="sr-Latn-ME"/>
        </w:rPr>
        <w:t>doze</w:t>
      </w:r>
      <w:r>
        <w:rPr>
          <w:b/>
          <w:bCs/>
          <w:spacing w:val="-3"/>
          <w:szCs w:val="22"/>
          <w:lang w:val="sr-Latn-ME"/>
        </w:rPr>
        <w:t xml:space="preserve"> </w:t>
      </w:r>
      <w:r>
        <w:rPr>
          <w:b/>
          <w:bCs/>
          <w:szCs w:val="22"/>
          <w:lang w:val="sr-Latn-ME"/>
        </w:rPr>
        <w:t>za</w:t>
      </w:r>
      <w:r>
        <w:rPr>
          <w:b/>
          <w:bCs/>
          <w:spacing w:val="-2"/>
          <w:szCs w:val="22"/>
          <w:lang w:val="sr-Latn-ME"/>
        </w:rPr>
        <w:t xml:space="preserve"> SPAF, DVT i PE</w:t>
      </w:r>
    </w:p>
    <w:p w:rsidR="00546B02" w:rsidRDefault="00546B02">
      <w:pPr>
        <w:widowControl w:val="0"/>
        <w:tabs>
          <w:tab w:val="clear" w:pos="567"/>
        </w:tabs>
        <w:autoSpaceDE w:val="0"/>
        <w:autoSpaceDN w:val="0"/>
        <w:spacing w:before="29" w:after="1"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2"/>
        <w:gridCol w:w="5036"/>
      </w:tblGrid>
      <w:tr w:rsidR="00546B02">
        <w:trPr>
          <w:trHeight w:val="249"/>
          <w:jc w:val="center"/>
        </w:trPr>
        <w:tc>
          <w:tcPr>
            <w:tcW w:w="4162" w:type="dxa"/>
          </w:tcPr>
          <w:p w:rsidR="00546B02" w:rsidRDefault="00546B02">
            <w:pPr>
              <w:widowControl w:val="0"/>
              <w:tabs>
                <w:tab w:val="clear" w:pos="567"/>
              </w:tabs>
              <w:autoSpaceDE w:val="0"/>
              <w:autoSpaceDN w:val="0"/>
              <w:spacing w:line="240" w:lineRule="auto"/>
              <w:rPr>
                <w:szCs w:val="22"/>
                <w:lang w:val="sr-Latn-ME"/>
              </w:rPr>
            </w:pPr>
          </w:p>
        </w:tc>
        <w:tc>
          <w:tcPr>
            <w:tcW w:w="5036" w:type="dxa"/>
          </w:tcPr>
          <w:p w:rsidR="00546B02" w:rsidRDefault="00301079">
            <w:pPr>
              <w:widowControl w:val="0"/>
              <w:tabs>
                <w:tab w:val="clear" w:pos="567"/>
              </w:tabs>
              <w:autoSpaceDE w:val="0"/>
              <w:autoSpaceDN w:val="0"/>
              <w:spacing w:line="229" w:lineRule="exact"/>
              <w:jc w:val="center"/>
              <w:rPr>
                <w:b/>
                <w:szCs w:val="22"/>
                <w:lang w:val="sr-Latn-ME"/>
              </w:rPr>
            </w:pPr>
            <w:r>
              <w:rPr>
                <w:b/>
                <w:szCs w:val="22"/>
                <w:lang w:val="sr-Latn-ME"/>
              </w:rPr>
              <w:t>Preporučena</w:t>
            </w:r>
            <w:r>
              <w:rPr>
                <w:b/>
                <w:spacing w:val="-11"/>
                <w:szCs w:val="22"/>
                <w:lang w:val="sr-Latn-ME"/>
              </w:rPr>
              <w:t xml:space="preserve"> </w:t>
            </w:r>
            <w:r>
              <w:rPr>
                <w:b/>
                <w:spacing w:val="-4"/>
                <w:szCs w:val="22"/>
                <w:lang w:val="sr-Latn-ME"/>
              </w:rPr>
              <w:t>doza</w:t>
            </w:r>
          </w:p>
        </w:tc>
      </w:tr>
      <w:tr w:rsidR="00546B02">
        <w:trPr>
          <w:trHeight w:val="1012"/>
          <w:jc w:val="center"/>
        </w:trPr>
        <w:tc>
          <w:tcPr>
            <w:tcW w:w="41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Prevencija moždanog udara ili sistemske embolije</w:t>
            </w:r>
            <w:r>
              <w:rPr>
                <w:spacing w:val="-5"/>
                <w:szCs w:val="22"/>
                <w:lang w:val="sr-Latn-ME"/>
              </w:rPr>
              <w:t xml:space="preserve"> </w:t>
            </w:r>
            <w:r>
              <w:rPr>
                <w:szCs w:val="22"/>
                <w:lang w:val="sr-Latn-ME"/>
              </w:rPr>
              <w:t>kod</w:t>
            </w:r>
            <w:r>
              <w:rPr>
                <w:spacing w:val="-5"/>
                <w:szCs w:val="22"/>
                <w:lang w:val="sr-Latn-ME"/>
              </w:rPr>
              <w:t xml:space="preserve"> </w:t>
            </w:r>
            <w:r>
              <w:rPr>
                <w:szCs w:val="22"/>
                <w:lang w:val="sr-Latn-ME"/>
              </w:rPr>
              <w:t>odraslih</w:t>
            </w:r>
            <w:r>
              <w:rPr>
                <w:spacing w:val="-5"/>
                <w:szCs w:val="22"/>
                <w:lang w:val="sr-Latn-ME"/>
              </w:rPr>
              <w:t xml:space="preserve"> </w:t>
            </w:r>
            <w:r>
              <w:rPr>
                <w:szCs w:val="22"/>
                <w:lang w:val="sr-Latn-ME"/>
              </w:rPr>
              <w:t>pacijenata</w:t>
            </w:r>
            <w:r>
              <w:rPr>
                <w:spacing w:val="-5"/>
                <w:szCs w:val="22"/>
                <w:lang w:val="sr-Latn-ME"/>
              </w:rPr>
              <w:t xml:space="preserve"> </w:t>
            </w:r>
            <w:r>
              <w:rPr>
                <w:szCs w:val="22"/>
                <w:lang w:val="sr-Latn-ME"/>
              </w:rPr>
              <w:t>sa</w:t>
            </w:r>
            <w:r>
              <w:rPr>
                <w:spacing w:val="-5"/>
                <w:szCs w:val="22"/>
                <w:lang w:val="sr-Latn-ME"/>
              </w:rPr>
              <w:t xml:space="preserve"> </w:t>
            </w:r>
            <w:r>
              <w:rPr>
                <w:szCs w:val="22"/>
                <w:lang w:val="sr-Latn-ME"/>
              </w:rPr>
              <w:t>NVAF sa</w:t>
            </w:r>
            <w:r>
              <w:rPr>
                <w:spacing w:val="-5"/>
                <w:szCs w:val="22"/>
                <w:lang w:val="sr-Latn-ME"/>
              </w:rPr>
              <w:t xml:space="preserve"> </w:t>
            </w:r>
            <w:r>
              <w:rPr>
                <w:szCs w:val="22"/>
                <w:lang w:val="sr-Latn-ME"/>
              </w:rPr>
              <w:t>jednim</w:t>
            </w:r>
            <w:r>
              <w:rPr>
                <w:spacing w:val="-5"/>
                <w:szCs w:val="22"/>
                <w:lang w:val="sr-Latn-ME"/>
              </w:rPr>
              <w:t xml:space="preserve"> </w:t>
            </w:r>
            <w:r>
              <w:rPr>
                <w:szCs w:val="22"/>
                <w:lang w:val="sr-Latn-ME"/>
              </w:rPr>
              <w:t>ili</w:t>
            </w:r>
            <w:r>
              <w:rPr>
                <w:spacing w:val="-4"/>
                <w:szCs w:val="22"/>
                <w:lang w:val="sr-Latn-ME"/>
              </w:rPr>
              <w:t xml:space="preserve"> </w:t>
            </w:r>
            <w:r>
              <w:rPr>
                <w:szCs w:val="22"/>
                <w:lang w:val="sr-Latn-ME"/>
              </w:rPr>
              <w:t>više</w:t>
            </w:r>
            <w:r>
              <w:rPr>
                <w:spacing w:val="-5"/>
                <w:szCs w:val="22"/>
                <w:lang w:val="sr-Latn-ME"/>
              </w:rPr>
              <w:t xml:space="preserve"> </w:t>
            </w:r>
            <w:r>
              <w:rPr>
                <w:szCs w:val="22"/>
                <w:lang w:val="sr-Latn-ME"/>
              </w:rPr>
              <w:t>faktora</w:t>
            </w:r>
            <w:r>
              <w:rPr>
                <w:spacing w:val="-5"/>
                <w:szCs w:val="22"/>
                <w:lang w:val="sr-Latn-ME"/>
              </w:rPr>
              <w:t xml:space="preserve"> </w:t>
            </w:r>
            <w:r>
              <w:rPr>
                <w:szCs w:val="22"/>
                <w:lang w:val="sr-Latn-ME"/>
              </w:rPr>
              <w:t>rizika (SPAF)</w:t>
            </w:r>
          </w:p>
          <w:p w:rsidR="00546B02" w:rsidRDefault="00546B02">
            <w:pPr>
              <w:widowControl w:val="0"/>
              <w:tabs>
                <w:tab w:val="clear" w:pos="567"/>
              </w:tabs>
              <w:autoSpaceDE w:val="0"/>
              <w:autoSpaceDN w:val="0"/>
              <w:spacing w:line="237" w:lineRule="exact"/>
              <w:rPr>
                <w:szCs w:val="22"/>
                <w:lang w:val="sr-Latn-ME"/>
              </w:rPr>
            </w:pPr>
          </w:p>
        </w:tc>
        <w:tc>
          <w:tcPr>
            <w:tcW w:w="5036" w:type="dxa"/>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300</w:t>
            </w:r>
            <w:r>
              <w:rPr>
                <w:spacing w:val="-6"/>
                <w:szCs w:val="22"/>
                <w:lang w:val="sr-Latn-ME"/>
              </w:rPr>
              <w:t xml:space="preserve"> </w:t>
            </w:r>
            <w:r>
              <w:rPr>
                <w:szCs w:val="22"/>
                <w:lang w:val="sr-Latn-ME"/>
              </w:rPr>
              <w:t>mg</w:t>
            </w:r>
            <w:r>
              <w:rPr>
                <w:spacing w:val="-9"/>
                <w:szCs w:val="22"/>
                <w:lang w:val="sr-Latn-ME"/>
              </w:rPr>
              <w:t xml:space="preserve"> </w:t>
            </w:r>
            <w:r>
              <w:rPr>
                <w:szCs w:val="22"/>
                <w:lang w:val="sr-Latn-ME"/>
              </w:rPr>
              <w:t>dabigatran eteksilata</w:t>
            </w:r>
            <w:r>
              <w:rPr>
                <w:spacing w:val="-7"/>
                <w:szCs w:val="22"/>
                <w:lang w:val="sr-Latn-ME"/>
              </w:rPr>
              <w:t xml:space="preserve"> </w:t>
            </w:r>
            <w:r>
              <w:rPr>
                <w:szCs w:val="22"/>
                <w:lang w:val="sr-Latn-ME"/>
              </w:rPr>
              <w:t>uzetog</w:t>
            </w:r>
            <w:r>
              <w:rPr>
                <w:spacing w:val="-8"/>
                <w:szCs w:val="22"/>
                <w:lang w:val="sr-Latn-ME"/>
              </w:rPr>
              <w:t xml:space="preserve"> </w:t>
            </w:r>
            <w:r>
              <w:rPr>
                <w:szCs w:val="22"/>
                <w:lang w:val="sr-Latn-ME"/>
              </w:rPr>
              <w:t>u</w:t>
            </w:r>
            <w:r>
              <w:rPr>
                <w:spacing w:val="-10"/>
                <w:szCs w:val="22"/>
                <w:lang w:val="sr-Latn-ME"/>
              </w:rPr>
              <w:t xml:space="preserve"> </w:t>
            </w:r>
            <w:r>
              <w:rPr>
                <w:szCs w:val="22"/>
                <w:lang w:val="sr-Latn-ME"/>
              </w:rPr>
              <w:t>obliku</w:t>
            </w:r>
            <w:r>
              <w:rPr>
                <w:spacing w:val="-10"/>
                <w:szCs w:val="22"/>
                <w:lang w:val="sr-Latn-ME"/>
              </w:rPr>
              <w:t xml:space="preserve"> </w:t>
            </w:r>
            <w:r>
              <w:rPr>
                <w:szCs w:val="22"/>
                <w:lang w:val="sr-Latn-ME"/>
              </w:rPr>
              <w:t>jedne kapsule od 150 mg dva puta dnevno</w:t>
            </w:r>
          </w:p>
        </w:tc>
      </w:tr>
      <w:tr w:rsidR="00546B02">
        <w:trPr>
          <w:trHeight w:val="1012"/>
          <w:jc w:val="center"/>
        </w:trPr>
        <w:tc>
          <w:tcPr>
            <w:tcW w:w="4162" w:type="dxa"/>
          </w:tcPr>
          <w:p w:rsidR="00546B02" w:rsidRDefault="00301079">
            <w:pPr>
              <w:widowControl w:val="0"/>
              <w:tabs>
                <w:tab w:val="clear" w:pos="567"/>
              </w:tabs>
              <w:autoSpaceDE w:val="0"/>
              <w:autoSpaceDN w:val="0"/>
              <w:spacing w:line="242" w:lineRule="auto"/>
              <w:rPr>
                <w:szCs w:val="22"/>
                <w:lang w:val="sr-Latn-ME"/>
              </w:rPr>
            </w:pPr>
            <w:r>
              <w:rPr>
                <w:szCs w:val="22"/>
                <w:lang w:val="sr-Latn-ME"/>
              </w:rPr>
              <w:lastRenderedPageBreak/>
              <w:t>Liječenje</w:t>
            </w:r>
            <w:r>
              <w:rPr>
                <w:spacing w:val="-8"/>
                <w:szCs w:val="22"/>
                <w:lang w:val="sr-Latn-ME"/>
              </w:rPr>
              <w:t xml:space="preserve"> </w:t>
            </w:r>
            <w:r>
              <w:rPr>
                <w:szCs w:val="22"/>
                <w:lang w:val="sr-Latn-ME"/>
              </w:rPr>
              <w:t>DVT</w:t>
            </w:r>
            <w:r>
              <w:rPr>
                <w:spacing w:val="-8"/>
                <w:szCs w:val="22"/>
                <w:lang w:val="sr-Latn-ME"/>
              </w:rPr>
              <w:t xml:space="preserve"> </w:t>
            </w:r>
            <w:r>
              <w:rPr>
                <w:szCs w:val="22"/>
                <w:lang w:val="sr-Latn-ME"/>
              </w:rPr>
              <w:t>i</w:t>
            </w:r>
            <w:r>
              <w:rPr>
                <w:spacing w:val="-8"/>
                <w:szCs w:val="22"/>
                <w:lang w:val="sr-Latn-ME"/>
              </w:rPr>
              <w:t xml:space="preserve"> </w:t>
            </w:r>
            <w:r>
              <w:rPr>
                <w:szCs w:val="22"/>
                <w:lang w:val="sr-Latn-ME"/>
              </w:rPr>
              <w:t>PE</w:t>
            </w:r>
            <w:r>
              <w:rPr>
                <w:spacing w:val="-8"/>
                <w:szCs w:val="22"/>
                <w:lang w:val="sr-Latn-ME"/>
              </w:rPr>
              <w:t xml:space="preserve"> </w:t>
            </w:r>
            <w:r>
              <w:rPr>
                <w:szCs w:val="22"/>
                <w:lang w:val="sr-Latn-ME"/>
              </w:rPr>
              <w:t>i</w:t>
            </w:r>
            <w:r>
              <w:rPr>
                <w:spacing w:val="-8"/>
                <w:szCs w:val="22"/>
                <w:lang w:val="sr-Latn-ME"/>
              </w:rPr>
              <w:t xml:space="preserve"> </w:t>
            </w:r>
            <w:r>
              <w:rPr>
                <w:szCs w:val="22"/>
                <w:lang w:val="sr-Latn-ME"/>
              </w:rPr>
              <w:t>prevencija</w:t>
            </w:r>
            <w:r>
              <w:rPr>
                <w:spacing w:val="-8"/>
                <w:szCs w:val="22"/>
                <w:lang w:val="sr-Latn-ME"/>
              </w:rPr>
              <w:t xml:space="preserve"> </w:t>
            </w:r>
            <w:r>
              <w:rPr>
                <w:szCs w:val="22"/>
                <w:lang w:val="sr-Latn-ME"/>
              </w:rPr>
              <w:t>rekurentne DVT i PE kod odraslih osoba (DVT/PE)</w:t>
            </w:r>
          </w:p>
        </w:tc>
        <w:tc>
          <w:tcPr>
            <w:tcW w:w="5036" w:type="dxa"/>
          </w:tcPr>
          <w:p w:rsidR="00546B02" w:rsidRDefault="00301079">
            <w:pPr>
              <w:widowControl w:val="0"/>
              <w:tabs>
                <w:tab w:val="clear" w:pos="567"/>
              </w:tabs>
              <w:autoSpaceDE w:val="0"/>
              <w:autoSpaceDN w:val="0"/>
              <w:spacing w:line="242" w:lineRule="auto"/>
              <w:jc w:val="center"/>
              <w:rPr>
                <w:szCs w:val="22"/>
                <w:lang w:val="sr-Latn-ME"/>
              </w:rPr>
            </w:pPr>
            <w:r>
              <w:rPr>
                <w:szCs w:val="22"/>
                <w:lang w:val="sr-Latn-ME"/>
              </w:rPr>
              <w:t>300 mg dabigatran eteksilata uzetog u obliku jedne kapsule od 150 mg dva puta dnevno nakon terapije parenteralnim</w:t>
            </w:r>
            <w:r>
              <w:rPr>
                <w:spacing w:val="-11"/>
                <w:szCs w:val="22"/>
                <w:lang w:val="sr-Latn-ME"/>
              </w:rPr>
              <w:t xml:space="preserve"> </w:t>
            </w:r>
            <w:r>
              <w:rPr>
                <w:szCs w:val="22"/>
                <w:lang w:val="sr-Latn-ME"/>
              </w:rPr>
              <w:t>antikoagulansom</w:t>
            </w:r>
            <w:r>
              <w:rPr>
                <w:spacing w:val="-9"/>
                <w:szCs w:val="22"/>
                <w:lang w:val="sr-Latn-ME"/>
              </w:rPr>
              <w:t xml:space="preserve"> </w:t>
            </w:r>
            <w:r>
              <w:rPr>
                <w:szCs w:val="22"/>
                <w:lang w:val="sr-Latn-ME"/>
              </w:rPr>
              <w:t>u</w:t>
            </w:r>
            <w:r>
              <w:rPr>
                <w:spacing w:val="-10"/>
                <w:szCs w:val="22"/>
                <w:lang w:val="sr-Latn-ME"/>
              </w:rPr>
              <w:t xml:space="preserve"> </w:t>
            </w:r>
            <w:r>
              <w:rPr>
                <w:szCs w:val="22"/>
                <w:lang w:val="sr-Latn-ME"/>
              </w:rPr>
              <w:t>trajanju</w:t>
            </w:r>
            <w:r>
              <w:rPr>
                <w:spacing w:val="-10"/>
                <w:szCs w:val="22"/>
                <w:lang w:val="sr-Latn-ME"/>
              </w:rPr>
              <w:t xml:space="preserve"> </w:t>
            </w:r>
            <w:r>
              <w:rPr>
                <w:szCs w:val="22"/>
                <w:lang w:val="sr-Latn-ME"/>
              </w:rPr>
              <w:t>od</w:t>
            </w:r>
            <w:r>
              <w:rPr>
                <w:spacing w:val="-8"/>
                <w:szCs w:val="22"/>
                <w:lang w:val="sr-Latn-ME"/>
              </w:rPr>
              <w:t xml:space="preserve"> </w:t>
            </w:r>
            <w:r>
              <w:rPr>
                <w:szCs w:val="22"/>
                <w:lang w:val="sr-Latn-ME"/>
              </w:rPr>
              <w:t>najmanje</w:t>
            </w:r>
          </w:p>
          <w:p w:rsidR="00546B02" w:rsidRDefault="00301079">
            <w:pPr>
              <w:widowControl w:val="0"/>
              <w:tabs>
                <w:tab w:val="clear" w:pos="567"/>
              </w:tabs>
              <w:autoSpaceDE w:val="0"/>
              <w:autoSpaceDN w:val="0"/>
              <w:spacing w:line="235" w:lineRule="exact"/>
              <w:jc w:val="center"/>
              <w:rPr>
                <w:szCs w:val="22"/>
                <w:lang w:val="sr-Latn-ME"/>
              </w:rPr>
            </w:pPr>
            <w:r>
              <w:rPr>
                <w:szCs w:val="22"/>
                <w:lang w:val="sr-Latn-ME"/>
              </w:rPr>
              <w:t>5</w:t>
            </w:r>
            <w:r>
              <w:rPr>
                <w:spacing w:val="-2"/>
                <w:szCs w:val="22"/>
                <w:lang w:val="sr-Latn-ME"/>
              </w:rPr>
              <w:t xml:space="preserve"> </w:t>
            </w:r>
            <w:r>
              <w:rPr>
                <w:spacing w:val="-4"/>
                <w:szCs w:val="22"/>
                <w:lang w:val="sr-Latn-ME"/>
              </w:rPr>
              <w:t>dana</w:t>
            </w:r>
          </w:p>
        </w:tc>
      </w:tr>
      <w:tr w:rsidR="00546B02">
        <w:trPr>
          <w:trHeight w:val="254"/>
          <w:jc w:val="center"/>
        </w:trPr>
        <w:tc>
          <w:tcPr>
            <w:tcW w:w="4162" w:type="dxa"/>
          </w:tcPr>
          <w:p w:rsidR="00546B02" w:rsidRDefault="00301079">
            <w:pPr>
              <w:widowControl w:val="0"/>
              <w:tabs>
                <w:tab w:val="clear" w:pos="567"/>
              </w:tabs>
              <w:autoSpaceDE w:val="0"/>
              <w:autoSpaceDN w:val="0"/>
              <w:spacing w:line="234" w:lineRule="exact"/>
              <w:rPr>
                <w:b/>
                <w:i/>
                <w:szCs w:val="22"/>
                <w:u w:val="single"/>
                <w:lang w:val="sr-Latn-ME"/>
              </w:rPr>
            </w:pPr>
            <w:r>
              <w:rPr>
                <w:b/>
                <w:i/>
                <w:szCs w:val="22"/>
                <w:u w:val="single"/>
                <w:lang w:val="sr-Latn-ME"/>
              </w:rPr>
              <w:t>Preporučeno</w:t>
            </w:r>
            <w:r>
              <w:rPr>
                <w:b/>
                <w:i/>
                <w:spacing w:val="-9"/>
                <w:szCs w:val="22"/>
                <w:u w:val="single"/>
                <w:lang w:val="sr-Latn-ME"/>
              </w:rPr>
              <w:t xml:space="preserve"> </w:t>
            </w:r>
            <w:r>
              <w:rPr>
                <w:b/>
                <w:i/>
                <w:szCs w:val="22"/>
                <w:u w:val="single"/>
                <w:lang w:val="sr-Latn-ME"/>
              </w:rPr>
              <w:t>smanjenje</w:t>
            </w:r>
            <w:r>
              <w:rPr>
                <w:b/>
                <w:i/>
                <w:spacing w:val="-9"/>
                <w:szCs w:val="22"/>
                <w:u w:val="single"/>
                <w:lang w:val="sr-Latn-ME"/>
              </w:rPr>
              <w:t xml:space="preserve"> </w:t>
            </w:r>
            <w:r>
              <w:rPr>
                <w:b/>
                <w:i/>
                <w:spacing w:val="-4"/>
                <w:szCs w:val="22"/>
                <w:u w:val="single"/>
                <w:lang w:val="sr-Latn-ME"/>
              </w:rPr>
              <w:t>doze</w:t>
            </w:r>
          </w:p>
        </w:tc>
        <w:tc>
          <w:tcPr>
            <w:tcW w:w="5036" w:type="dxa"/>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253"/>
          <w:jc w:val="center"/>
        </w:trPr>
        <w:tc>
          <w:tcPr>
            <w:tcW w:w="416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Pacijenti</w:t>
            </w:r>
            <w:r>
              <w:rPr>
                <w:spacing w:val="-8"/>
                <w:szCs w:val="22"/>
                <w:lang w:val="sr-Latn-ME"/>
              </w:rPr>
              <w:t xml:space="preserve"> </w:t>
            </w:r>
            <w:r>
              <w:rPr>
                <w:szCs w:val="22"/>
                <w:lang w:val="sr-Latn-ME"/>
              </w:rPr>
              <w:t>starosti</w:t>
            </w:r>
            <w:r>
              <w:rPr>
                <w:spacing w:val="-5"/>
                <w:szCs w:val="22"/>
                <w:lang w:val="sr-Latn-ME"/>
              </w:rPr>
              <w:t xml:space="preserve"> </w:t>
            </w:r>
            <w:r>
              <w:rPr>
                <w:szCs w:val="22"/>
                <w:lang w:val="sr-Latn-ME"/>
              </w:rPr>
              <w:t>≥ 80</w:t>
            </w:r>
            <w:r>
              <w:rPr>
                <w:spacing w:val="-9"/>
                <w:szCs w:val="22"/>
                <w:lang w:val="sr-Latn-ME"/>
              </w:rPr>
              <w:t xml:space="preserve"> </w:t>
            </w:r>
            <w:r>
              <w:rPr>
                <w:spacing w:val="-2"/>
                <w:szCs w:val="22"/>
                <w:lang w:val="sr-Latn-ME"/>
              </w:rPr>
              <w:t>godina</w:t>
            </w:r>
          </w:p>
        </w:tc>
        <w:tc>
          <w:tcPr>
            <w:tcW w:w="5036" w:type="dxa"/>
            <w:vMerge w:val="restart"/>
          </w:tcPr>
          <w:p w:rsidR="00546B02" w:rsidRDefault="00301079">
            <w:pPr>
              <w:widowControl w:val="0"/>
              <w:tabs>
                <w:tab w:val="clear" w:pos="567"/>
              </w:tabs>
              <w:autoSpaceDE w:val="0"/>
              <w:autoSpaceDN w:val="0"/>
              <w:spacing w:line="249" w:lineRule="exact"/>
              <w:jc w:val="center"/>
              <w:rPr>
                <w:szCs w:val="22"/>
                <w:lang w:val="sr-Latn-ME"/>
              </w:rPr>
            </w:pPr>
            <w:r>
              <w:rPr>
                <w:szCs w:val="22"/>
                <w:lang w:val="sr-Latn-ME"/>
              </w:rPr>
              <w:t>dnevna</w:t>
            </w:r>
            <w:r>
              <w:rPr>
                <w:spacing w:val="-6"/>
                <w:szCs w:val="22"/>
                <w:lang w:val="sr-Latn-ME"/>
              </w:rPr>
              <w:t xml:space="preserve"> </w:t>
            </w:r>
            <w:r>
              <w:rPr>
                <w:szCs w:val="22"/>
                <w:lang w:val="sr-Latn-ME"/>
              </w:rPr>
              <w:t>doza</w:t>
            </w:r>
            <w:r>
              <w:rPr>
                <w:spacing w:val="-6"/>
                <w:szCs w:val="22"/>
                <w:lang w:val="sr-Latn-ME"/>
              </w:rPr>
              <w:t xml:space="preserve"> </w:t>
            </w:r>
            <w:r>
              <w:rPr>
                <w:szCs w:val="22"/>
                <w:lang w:val="sr-Latn-ME"/>
              </w:rPr>
              <w:t>od</w:t>
            </w:r>
            <w:r>
              <w:rPr>
                <w:spacing w:val="-6"/>
                <w:szCs w:val="22"/>
                <w:lang w:val="sr-Latn-ME"/>
              </w:rPr>
              <w:t xml:space="preserve"> </w:t>
            </w:r>
            <w:r>
              <w:rPr>
                <w:szCs w:val="22"/>
                <w:lang w:val="sr-Latn-ME"/>
              </w:rPr>
              <w:t>220</w:t>
            </w:r>
            <w:r>
              <w:rPr>
                <w:spacing w:val="-3"/>
                <w:szCs w:val="22"/>
                <w:lang w:val="sr-Latn-ME"/>
              </w:rPr>
              <w:t xml:space="preserve"> </w:t>
            </w:r>
            <w:r>
              <w:rPr>
                <w:szCs w:val="22"/>
                <w:lang w:val="sr-Latn-ME"/>
              </w:rPr>
              <w:t>mg</w:t>
            </w:r>
            <w:r>
              <w:rPr>
                <w:spacing w:val="-6"/>
                <w:szCs w:val="22"/>
                <w:lang w:val="sr-Latn-ME"/>
              </w:rPr>
              <w:t xml:space="preserve"> </w:t>
            </w:r>
            <w:r>
              <w:rPr>
                <w:szCs w:val="22"/>
                <w:lang w:val="sr-Latn-ME"/>
              </w:rPr>
              <w:t>dabigatran eteksilata</w:t>
            </w:r>
            <w:r>
              <w:rPr>
                <w:spacing w:val="-4"/>
                <w:szCs w:val="22"/>
                <w:lang w:val="sr-Latn-ME"/>
              </w:rPr>
              <w:t xml:space="preserve"> </w:t>
            </w:r>
            <w:r>
              <w:rPr>
                <w:szCs w:val="22"/>
                <w:lang w:val="sr-Latn-ME"/>
              </w:rPr>
              <w:t>uzeta</w:t>
            </w:r>
            <w:r>
              <w:rPr>
                <w:spacing w:val="-3"/>
                <w:szCs w:val="22"/>
                <w:lang w:val="sr-Latn-ME"/>
              </w:rPr>
              <w:t xml:space="preserve"> </w:t>
            </w:r>
            <w:r>
              <w:rPr>
                <w:spacing w:val="-10"/>
                <w:szCs w:val="22"/>
                <w:lang w:val="sr-Latn-ME"/>
              </w:rPr>
              <w:t>u</w:t>
            </w:r>
          </w:p>
          <w:p w:rsidR="00546B02" w:rsidRDefault="00301079">
            <w:pPr>
              <w:widowControl w:val="0"/>
              <w:tabs>
                <w:tab w:val="clear" w:pos="567"/>
              </w:tabs>
              <w:autoSpaceDE w:val="0"/>
              <w:autoSpaceDN w:val="0"/>
              <w:spacing w:before="1" w:line="248" w:lineRule="exact"/>
              <w:jc w:val="center"/>
              <w:rPr>
                <w:szCs w:val="22"/>
                <w:lang w:val="sr-Latn-ME"/>
              </w:rPr>
            </w:pPr>
            <w:r>
              <w:rPr>
                <w:szCs w:val="22"/>
                <w:lang w:val="sr-Latn-ME"/>
              </w:rPr>
              <w:t>obliku</w:t>
            </w:r>
            <w:r>
              <w:rPr>
                <w:spacing w:val="-4"/>
                <w:szCs w:val="22"/>
                <w:lang w:val="sr-Latn-ME"/>
              </w:rPr>
              <w:t xml:space="preserve"> </w:t>
            </w:r>
            <w:r>
              <w:rPr>
                <w:szCs w:val="22"/>
                <w:lang w:val="sr-Latn-ME"/>
              </w:rPr>
              <w:t>jedne</w:t>
            </w:r>
            <w:r>
              <w:rPr>
                <w:spacing w:val="-5"/>
                <w:szCs w:val="22"/>
                <w:lang w:val="sr-Latn-ME"/>
              </w:rPr>
              <w:t xml:space="preserve"> </w:t>
            </w:r>
            <w:r>
              <w:rPr>
                <w:szCs w:val="22"/>
                <w:lang w:val="sr-Latn-ME"/>
              </w:rPr>
              <w:t>kapsule</w:t>
            </w:r>
            <w:r>
              <w:rPr>
                <w:spacing w:val="-4"/>
                <w:szCs w:val="22"/>
                <w:lang w:val="sr-Latn-ME"/>
              </w:rPr>
              <w:t xml:space="preserve"> </w:t>
            </w:r>
            <w:r>
              <w:rPr>
                <w:szCs w:val="22"/>
                <w:lang w:val="sr-Latn-ME"/>
              </w:rPr>
              <w:t>od</w:t>
            </w:r>
            <w:r>
              <w:rPr>
                <w:spacing w:val="-4"/>
                <w:szCs w:val="22"/>
                <w:lang w:val="sr-Latn-ME"/>
              </w:rPr>
              <w:t xml:space="preserve"> </w:t>
            </w:r>
            <w:r>
              <w:rPr>
                <w:szCs w:val="22"/>
                <w:lang w:val="sr-Latn-ME"/>
              </w:rPr>
              <w:t>110</w:t>
            </w:r>
            <w:r>
              <w:rPr>
                <w:spacing w:val="-2"/>
                <w:szCs w:val="22"/>
                <w:lang w:val="sr-Latn-ME"/>
              </w:rPr>
              <w:t xml:space="preserve"> </w:t>
            </w:r>
            <w:r>
              <w:rPr>
                <w:szCs w:val="22"/>
                <w:lang w:val="sr-Latn-ME"/>
              </w:rPr>
              <w:t>mg</w:t>
            </w:r>
            <w:r>
              <w:rPr>
                <w:spacing w:val="-5"/>
                <w:szCs w:val="22"/>
                <w:lang w:val="sr-Latn-ME"/>
              </w:rPr>
              <w:t xml:space="preserve"> </w:t>
            </w:r>
            <w:r>
              <w:rPr>
                <w:szCs w:val="22"/>
                <w:lang w:val="sr-Latn-ME"/>
              </w:rPr>
              <w:t>dva</w:t>
            </w:r>
            <w:r>
              <w:rPr>
                <w:spacing w:val="-5"/>
                <w:szCs w:val="22"/>
                <w:lang w:val="sr-Latn-ME"/>
              </w:rPr>
              <w:t xml:space="preserve"> </w:t>
            </w:r>
            <w:r>
              <w:rPr>
                <w:szCs w:val="22"/>
                <w:lang w:val="sr-Latn-ME"/>
              </w:rPr>
              <w:t>puta</w:t>
            </w:r>
            <w:r>
              <w:rPr>
                <w:spacing w:val="-4"/>
                <w:szCs w:val="22"/>
                <w:lang w:val="sr-Latn-ME"/>
              </w:rPr>
              <w:t xml:space="preserve"> </w:t>
            </w:r>
            <w:r>
              <w:rPr>
                <w:spacing w:val="-2"/>
                <w:szCs w:val="22"/>
                <w:lang w:val="sr-Latn-ME"/>
              </w:rPr>
              <w:t>dnevno</w:t>
            </w:r>
          </w:p>
        </w:tc>
      </w:tr>
      <w:tr w:rsidR="00546B02">
        <w:trPr>
          <w:trHeight w:val="253"/>
          <w:jc w:val="center"/>
        </w:trPr>
        <w:tc>
          <w:tcPr>
            <w:tcW w:w="416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Pacijenti</w:t>
            </w:r>
            <w:r>
              <w:rPr>
                <w:spacing w:val="-10"/>
                <w:szCs w:val="22"/>
                <w:lang w:val="sr-Latn-ME"/>
              </w:rPr>
              <w:t xml:space="preserve"> </w:t>
            </w:r>
            <w:r>
              <w:rPr>
                <w:szCs w:val="22"/>
                <w:lang w:val="sr-Latn-ME"/>
              </w:rPr>
              <w:t>koji</w:t>
            </w:r>
            <w:r>
              <w:rPr>
                <w:spacing w:val="-8"/>
                <w:szCs w:val="22"/>
                <w:lang w:val="sr-Latn-ME"/>
              </w:rPr>
              <w:t xml:space="preserve"> </w:t>
            </w:r>
            <w:r>
              <w:rPr>
                <w:szCs w:val="22"/>
                <w:lang w:val="sr-Latn-ME"/>
              </w:rPr>
              <w:t>istovremeno</w:t>
            </w:r>
            <w:r>
              <w:rPr>
                <w:spacing w:val="-8"/>
                <w:szCs w:val="22"/>
                <w:lang w:val="sr-Latn-ME"/>
              </w:rPr>
              <w:t xml:space="preserve"> </w:t>
            </w:r>
            <w:r>
              <w:rPr>
                <w:szCs w:val="22"/>
                <w:lang w:val="sr-Latn-ME"/>
              </w:rPr>
              <w:t>primaju</w:t>
            </w:r>
            <w:r>
              <w:rPr>
                <w:spacing w:val="-7"/>
                <w:szCs w:val="22"/>
                <w:lang w:val="sr-Latn-ME"/>
              </w:rPr>
              <w:t xml:space="preserve"> </w:t>
            </w:r>
            <w:r>
              <w:rPr>
                <w:spacing w:val="-2"/>
                <w:szCs w:val="22"/>
                <w:lang w:val="sr-Latn-ME"/>
              </w:rPr>
              <w:t>verapamil</w:t>
            </w:r>
          </w:p>
        </w:tc>
        <w:tc>
          <w:tcPr>
            <w:tcW w:w="5036" w:type="dxa"/>
            <w:vMerge/>
            <w:tcBorders>
              <w:top w:val="nil"/>
            </w:tcBorders>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249"/>
          <w:jc w:val="center"/>
        </w:trPr>
        <w:tc>
          <w:tcPr>
            <w:tcW w:w="4162" w:type="dxa"/>
          </w:tcPr>
          <w:p w:rsidR="00546B02" w:rsidRDefault="00301079">
            <w:pPr>
              <w:widowControl w:val="0"/>
              <w:tabs>
                <w:tab w:val="clear" w:pos="567"/>
              </w:tabs>
              <w:autoSpaceDE w:val="0"/>
              <w:autoSpaceDN w:val="0"/>
              <w:spacing w:line="229" w:lineRule="exact"/>
              <w:rPr>
                <w:b/>
                <w:i/>
                <w:szCs w:val="22"/>
                <w:lang w:val="sr-Latn-ME"/>
              </w:rPr>
            </w:pPr>
            <w:r>
              <w:rPr>
                <w:b/>
                <w:i/>
                <w:szCs w:val="22"/>
                <w:u w:val="single"/>
                <w:lang w:val="sr-Latn-ME"/>
              </w:rPr>
              <w:t>Razmotriti</w:t>
            </w:r>
            <w:r>
              <w:rPr>
                <w:b/>
                <w:i/>
                <w:spacing w:val="-4"/>
                <w:szCs w:val="22"/>
                <w:u w:val="single"/>
                <w:lang w:val="sr-Latn-ME"/>
              </w:rPr>
              <w:t xml:space="preserve"> </w:t>
            </w:r>
            <w:r>
              <w:rPr>
                <w:b/>
                <w:i/>
                <w:szCs w:val="22"/>
                <w:u w:val="single"/>
                <w:lang w:val="sr-Latn-ME"/>
              </w:rPr>
              <w:t>smanjenje</w:t>
            </w:r>
            <w:r>
              <w:rPr>
                <w:b/>
                <w:i/>
                <w:spacing w:val="-5"/>
                <w:szCs w:val="22"/>
                <w:u w:val="single"/>
                <w:lang w:val="sr-Latn-ME"/>
              </w:rPr>
              <w:t xml:space="preserve"> </w:t>
            </w:r>
            <w:r>
              <w:rPr>
                <w:b/>
                <w:i/>
                <w:spacing w:val="-4"/>
                <w:szCs w:val="22"/>
                <w:u w:val="single"/>
                <w:lang w:val="sr-Latn-ME"/>
              </w:rPr>
              <w:t>doze</w:t>
            </w:r>
          </w:p>
        </w:tc>
        <w:tc>
          <w:tcPr>
            <w:tcW w:w="5036" w:type="dxa"/>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254"/>
          <w:jc w:val="center"/>
        </w:trPr>
        <w:tc>
          <w:tcPr>
            <w:tcW w:w="416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Pacijenti</w:t>
            </w:r>
            <w:r>
              <w:rPr>
                <w:spacing w:val="-8"/>
                <w:szCs w:val="22"/>
                <w:lang w:val="sr-Latn-ME"/>
              </w:rPr>
              <w:t xml:space="preserve"> </w:t>
            </w:r>
            <w:r>
              <w:rPr>
                <w:szCs w:val="22"/>
                <w:lang w:val="sr-Latn-ME"/>
              </w:rPr>
              <w:t>između</w:t>
            </w:r>
            <w:r>
              <w:rPr>
                <w:spacing w:val="-7"/>
                <w:szCs w:val="22"/>
                <w:lang w:val="sr-Latn-ME"/>
              </w:rPr>
              <w:t xml:space="preserve"> </w:t>
            </w:r>
            <w:r>
              <w:rPr>
                <w:szCs w:val="22"/>
                <w:lang w:val="sr-Latn-ME"/>
              </w:rPr>
              <w:t>75-80</w:t>
            </w:r>
            <w:r>
              <w:rPr>
                <w:spacing w:val="-7"/>
                <w:szCs w:val="22"/>
                <w:lang w:val="sr-Latn-ME"/>
              </w:rPr>
              <w:t xml:space="preserve"> </w:t>
            </w:r>
            <w:r>
              <w:rPr>
                <w:spacing w:val="-2"/>
                <w:szCs w:val="22"/>
                <w:lang w:val="sr-Latn-ME"/>
              </w:rPr>
              <w:t>godina</w:t>
            </w:r>
          </w:p>
        </w:tc>
        <w:tc>
          <w:tcPr>
            <w:tcW w:w="5036" w:type="dxa"/>
            <w:vMerge w:val="restart"/>
          </w:tcPr>
          <w:p w:rsidR="00546B02" w:rsidRDefault="00546B02">
            <w:pPr>
              <w:widowControl w:val="0"/>
              <w:tabs>
                <w:tab w:val="clear" w:pos="567"/>
              </w:tabs>
              <w:autoSpaceDE w:val="0"/>
              <w:autoSpaceDN w:val="0"/>
              <w:spacing w:line="240" w:lineRule="auto"/>
              <w:jc w:val="center"/>
              <w:rPr>
                <w:b/>
                <w:szCs w:val="22"/>
                <w:lang w:val="sr-Latn-ME"/>
              </w:rPr>
            </w:pPr>
          </w:p>
          <w:p w:rsidR="00546B02" w:rsidRDefault="00546B02">
            <w:pPr>
              <w:widowControl w:val="0"/>
              <w:tabs>
                <w:tab w:val="clear" w:pos="567"/>
              </w:tabs>
              <w:autoSpaceDE w:val="0"/>
              <w:autoSpaceDN w:val="0"/>
              <w:spacing w:before="8" w:line="240" w:lineRule="auto"/>
              <w:jc w:val="center"/>
              <w:rPr>
                <w:b/>
                <w:szCs w:val="22"/>
                <w:lang w:val="sr-Latn-ME"/>
              </w:rPr>
            </w:pPr>
          </w:p>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dnevna doza dabigatran eteksilata od 300 mg ili 220</w:t>
            </w:r>
            <w:r>
              <w:rPr>
                <w:spacing w:val="-3"/>
                <w:szCs w:val="22"/>
                <w:lang w:val="sr-Latn-ME"/>
              </w:rPr>
              <w:t xml:space="preserve"> </w:t>
            </w:r>
            <w:r>
              <w:rPr>
                <w:szCs w:val="22"/>
                <w:lang w:val="sr-Latn-ME"/>
              </w:rPr>
              <w:t>mg</w:t>
            </w:r>
            <w:r>
              <w:rPr>
                <w:spacing w:val="-7"/>
                <w:szCs w:val="22"/>
                <w:lang w:val="sr-Latn-ME"/>
              </w:rPr>
              <w:t xml:space="preserve"> </w:t>
            </w:r>
            <w:r>
              <w:rPr>
                <w:szCs w:val="22"/>
                <w:lang w:val="sr-Latn-ME"/>
              </w:rPr>
              <w:t>treba</w:t>
            </w:r>
            <w:r>
              <w:rPr>
                <w:spacing w:val="-6"/>
                <w:szCs w:val="22"/>
                <w:lang w:val="sr-Latn-ME"/>
              </w:rPr>
              <w:t xml:space="preserve"> </w:t>
            </w:r>
            <w:r>
              <w:rPr>
                <w:szCs w:val="22"/>
                <w:lang w:val="sr-Latn-ME"/>
              </w:rPr>
              <w:t>da</w:t>
            </w:r>
            <w:r>
              <w:rPr>
                <w:spacing w:val="-6"/>
                <w:szCs w:val="22"/>
                <w:lang w:val="sr-Latn-ME"/>
              </w:rPr>
              <w:t xml:space="preserve"> </w:t>
            </w:r>
            <w:r>
              <w:rPr>
                <w:szCs w:val="22"/>
                <w:lang w:val="sr-Latn-ME"/>
              </w:rPr>
              <w:t>se</w:t>
            </w:r>
            <w:r>
              <w:rPr>
                <w:spacing w:val="-6"/>
                <w:szCs w:val="22"/>
                <w:lang w:val="sr-Latn-ME"/>
              </w:rPr>
              <w:t xml:space="preserve"> </w:t>
            </w:r>
            <w:r>
              <w:rPr>
                <w:szCs w:val="22"/>
                <w:lang w:val="sr-Latn-ME"/>
              </w:rPr>
              <w:t>odredi</w:t>
            </w:r>
            <w:r>
              <w:rPr>
                <w:spacing w:val="-6"/>
                <w:szCs w:val="22"/>
                <w:lang w:val="sr-Latn-ME"/>
              </w:rPr>
              <w:t xml:space="preserve"> </w:t>
            </w:r>
            <w:r>
              <w:rPr>
                <w:szCs w:val="22"/>
                <w:lang w:val="sr-Latn-ME"/>
              </w:rPr>
              <w:t>na</w:t>
            </w:r>
            <w:r>
              <w:rPr>
                <w:spacing w:val="-6"/>
                <w:szCs w:val="22"/>
                <w:lang w:val="sr-Latn-ME"/>
              </w:rPr>
              <w:t xml:space="preserve"> </w:t>
            </w:r>
            <w:r>
              <w:rPr>
                <w:szCs w:val="22"/>
                <w:lang w:val="sr-Latn-ME"/>
              </w:rPr>
              <w:t>osnovu</w:t>
            </w:r>
            <w:r>
              <w:rPr>
                <w:spacing w:val="-7"/>
                <w:szCs w:val="22"/>
                <w:lang w:val="sr-Latn-ME"/>
              </w:rPr>
              <w:t xml:space="preserve"> </w:t>
            </w:r>
            <w:r>
              <w:rPr>
                <w:szCs w:val="22"/>
                <w:lang w:val="sr-Latn-ME"/>
              </w:rPr>
              <w:t>individualne</w:t>
            </w:r>
          </w:p>
          <w:p w:rsidR="00546B02" w:rsidRDefault="00301079">
            <w:pPr>
              <w:widowControl w:val="0"/>
              <w:tabs>
                <w:tab w:val="clear" w:pos="567"/>
              </w:tabs>
              <w:autoSpaceDE w:val="0"/>
              <w:autoSpaceDN w:val="0"/>
              <w:spacing w:line="251" w:lineRule="exact"/>
              <w:jc w:val="center"/>
              <w:rPr>
                <w:szCs w:val="22"/>
                <w:lang w:val="sr-Latn-ME"/>
              </w:rPr>
            </w:pPr>
            <w:r>
              <w:rPr>
                <w:szCs w:val="22"/>
                <w:lang w:val="sr-Latn-ME"/>
              </w:rPr>
              <w:t>procjene</w:t>
            </w:r>
            <w:r>
              <w:rPr>
                <w:spacing w:val="-8"/>
                <w:szCs w:val="22"/>
                <w:lang w:val="sr-Latn-ME"/>
              </w:rPr>
              <w:t xml:space="preserve"> </w:t>
            </w:r>
            <w:r>
              <w:rPr>
                <w:szCs w:val="22"/>
                <w:lang w:val="sr-Latn-ME"/>
              </w:rPr>
              <w:t>rizika</w:t>
            </w:r>
            <w:r>
              <w:rPr>
                <w:spacing w:val="-5"/>
                <w:szCs w:val="22"/>
                <w:lang w:val="sr-Latn-ME"/>
              </w:rPr>
              <w:t xml:space="preserve"> </w:t>
            </w:r>
            <w:r>
              <w:rPr>
                <w:szCs w:val="22"/>
                <w:lang w:val="sr-Latn-ME"/>
              </w:rPr>
              <w:t>od</w:t>
            </w:r>
            <w:r>
              <w:rPr>
                <w:spacing w:val="-6"/>
                <w:szCs w:val="22"/>
                <w:lang w:val="sr-Latn-ME"/>
              </w:rPr>
              <w:t xml:space="preserve"> </w:t>
            </w:r>
            <w:r>
              <w:rPr>
                <w:szCs w:val="22"/>
                <w:lang w:val="sr-Latn-ME"/>
              </w:rPr>
              <w:t>tromboembolije</w:t>
            </w:r>
            <w:r>
              <w:rPr>
                <w:spacing w:val="-5"/>
                <w:szCs w:val="22"/>
                <w:lang w:val="sr-Latn-ME"/>
              </w:rPr>
              <w:t xml:space="preserve"> </w:t>
            </w:r>
            <w:r>
              <w:rPr>
                <w:szCs w:val="22"/>
                <w:lang w:val="sr-Latn-ME"/>
              </w:rPr>
              <w:t>i</w:t>
            </w:r>
            <w:r>
              <w:rPr>
                <w:spacing w:val="-6"/>
                <w:szCs w:val="22"/>
                <w:lang w:val="sr-Latn-ME"/>
              </w:rPr>
              <w:t xml:space="preserve"> </w:t>
            </w:r>
            <w:r>
              <w:rPr>
                <w:szCs w:val="22"/>
                <w:lang w:val="sr-Latn-ME"/>
              </w:rPr>
              <w:t>rizika</w:t>
            </w:r>
            <w:r>
              <w:rPr>
                <w:spacing w:val="-5"/>
                <w:szCs w:val="22"/>
                <w:lang w:val="sr-Latn-ME"/>
              </w:rPr>
              <w:t xml:space="preserve"> </w:t>
            </w:r>
            <w:r>
              <w:rPr>
                <w:szCs w:val="22"/>
                <w:lang w:val="sr-Latn-ME"/>
              </w:rPr>
              <w:t>od</w:t>
            </w:r>
            <w:r>
              <w:rPr>
                <w:spacing w:val="-5"/>
                <w:szCs w:val="22"/>
                <w:lang w:val="sr-Latn-ME"/>
              </w:rPr>
              <w:t xml:space="preserve"> </w:t>
            </w:r>
            <w:r>
              <w:rPr>
                <w:spacing w:val="-2"/>
                <w:szCs w:val="22"/>
                <w:lang w:val="sr-Latn-ME"/>
              </w:rPr>
              <w:t>krvarenja</w:t>
            </w:r>
          </w:p>
        </w:tc>
      </w:tr>
      <w:tr w:rsidR="00546B02">
        <w:trPr>
          <w:trHeight w:val="508"/>
          <w:jc w:val="center"/>
        </w:trPr>
        <w:tc>
          <w:tcPr>
            <w:tcW w:w="4162"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Pacijenti</w:t>
            </w:r>
            <w:r>
              <w:rPr>
                <w:spacing w:val="-8"/>
                <w:szCs w:val="22"/>
                <w:lang w:val="sr-Latn-ME"/>
              </w:rPr>
              <w:t xml:space="preserve"> </w:t>
            </w:r>
            <w:r>
              <w:rPr>
                <w:szCs w:val="22"/>
                <w:lang w:val="sr-Latn-ME"/>
              </w:rPr>
              <w:t>sa</w:t>
            </w:r>
            <w:r>
              <w:rPr>
                <w:spacing w:val="-7"/>
                <w:szCs w:val="22"/>
                <w:lang w:val="sr-Latn-ME"/>
              </w:rPr>
              <w:t xml:space="preserve"> </w:t>
            </w:r>
            <w:r>
              <w:rPr>
                <w:szCs w:val="22"/>
                <w:lang w:val="sr-Latn-ME"/>
              </w:rPr>
              <w:t>umjerenim</w:t>
            </w:r>
            <w:r>
              <w:rPr>
                <w:spacing w:val="-7"/>
                <w:szCs w:val="22"/>
                <w:lang w:val="sr-Latn-ME"/>
              </w:rPr>
              <w:t xml:space="preserve"> </w:t>
            </w:r>
            <w:r>
              <w:rPr>
                <w:szCs w:val="22"/>
                <w:lang w:val="sr-Latn-ME"/>
              </w:rPr>
              <w:t>oštećenjem</w:t>
            </w:r>
            <w:r>
              <w:rPr>
                <w:spacing w:val="-7"/>
                <w:szCs w:val="22"/>
                <w:lang w:val="sr-Latn-ME"/>
              </w:rPr>
              <w:t xml:space="preserve"> </w:t>
            </w:r>
            <w:r>
              <w:rPr>
                <w:spacing w:val="-2"/>
                <w:szCs w:val="22"/>
                <w:lang w:val="sr-Latn-ME"/>
              </w:rPr>
              <w:t>funkcije</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bubrega</w:t>
            </w:r>
            <w:r>
              <w:rPr>
                <w:spacing w:val="-6"/>
                <w:szCs w:val="22"/>
                <w:lang w:val="sr-Latn-ME"/>
              </w:rPr>
              <w:t xml:space="preserve"> </w:t>
            </w:r>
            <w:r>
              <w:rPr>
                <w:szCs w:val="22"/>
                <w:lang w:val="sr-Latn-ME"/>
              </w:rPr>
              <w:t>(CrCL</w:t>
            </w:r>
            <w:r>
              <w:rPr>
                <w:spacing w:val="-5"/>
                <w:szCs w:val="22"/>
                <w:lang w:val="sr-Latn-ME"/>
              </w:rPr>
              <w:t xml:space="preserve"> </w:t>
            </w:r>
            <w:r>
              <w:rPr>
                <w:szCs w:val="22"/>
                <w:lang w:val="sr-Latn-ME"/>
              </w:rPr>
              <w:t>30-50</w:t>
            </w:r>
            <w:r>
              <w:rPr>
                <w:spacing w:val="-8"/>
                <w:szCs w:val="22"/>
                <w:lang w:val="sr-Latn-ME"/>
              </w:rPr>
              <w:t xml:space="preserve"> </w:t>
            </w:r>
            <w:r>
              <w:rPr>
                <w:spacing w:val="-2"/>
                <w:szCs w:val="22"/>
                <w:lang w:val="sr-Latn-ME"/>
              </w:rPr>
              <w:t>ml/min)</w:t>
            </w:r>
          </w:p>
        </w:tc>
        <w:tc>
          <w:tcPr>
            <w:tcW w:w="5036"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r>
      <w:tr w:rsidR="00546B02">
        <w:trPr>
          <w:trHeight w:val="503"/>
          <w:jc w:val="center"/>
        </w:trPr>
        <w:tc>
          <w:tcPr>
            <w:tcW w:w="4162"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Pacijenti</w:t>
            </w:r>
            <w:r>
              <w:rPr>
                <w:spacing w:val="-9"/>
                <w:szCs w:val="22"/>
                <w:lang w:val="sr-Latn-ME"/>
              </w:rPr>
              <w:t xml:space="preserve"> </w:t>
            </w:r>
            <w:r>
              <w:rPr>
                <w:szCs w:val="22"/>
                <w:lang w:val="sr-Latn-ME"/>
              </w:rPr>
              <w:t>sa</w:t>
            </w:r>
            <w:r>
              <w:rPr>
                <w:spacing w:val="-9"/>
                <w:szCs w:val="22"/>
                <w:lang w:val="sr-Latn-ME"/>
              </w:rPr>
              <w:t xml:space="preserve"> </w:t>
            </w:r>
            <w:r>
              <w:rPr>
                <w:szCs w:val="22"/>
                <w:lang w:val="sr-Latn-ME"/>
              </w:rPr>
              <w:t>gastritisom,</w:t>
            </w:r>
            <w:r>
              <w:rPr>
                <w:spacing w:val="-7"/>
                <w:szCs w:val="22"/>
                <w:lang w:val="sr-Latn-ME"/>
              </w:rPr>
              <w:t xml:space="preserve"> </w:t>
            </w:r>
            <w:r>
              <w:rPr>
                <w:szCs w:val="22"/>
                <w:lang w:val="sr-Latn-ME"/>
              </w:rPr>
              <w:t>ezofagitisom</w:t>
            </w:r>
            <w:r>
              <w:rPr>
                <w:spacing w:val="-9"/>
                <w:szCs w:val="22"/>
                <w:lang w:val="sr-Latn-ME"/>
              </w:rPr>
              <w:t xml:space="preserve"> </w:t>
            </w:r>
            <w:r>
              <w:rPr>
                <w:spacing w:val="-5"/>
                <w:szCs w:val="22"/>
                <w:lang w:val="sr-Latn-ME"/>
              </w:rPr>
              <w:t>ili</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gastroezofagealnim</w:t>
            </w:r>
            <w:r>
              <w:rPr>
                <w:spacing w:val="17"/>
                <w:szCs w:val="22"/>
                <w:lang w:val="sr-Latn-ME"/>
              </w:rPr>
              <w:t xml:space="preserve"> </w:t>
            </w:r>
            <w:r>
              <w:rPr>
                <w:spacing w:val="-2"/>
                <w:szCs w:val="22"/>
                <w:lang w:val="sr-Latn-ME"/>
              </w:rPr>
              <w:t>refluksom</w:t>
            </w:r>
          </w:p>
        </w:tc>
        <w:tc>
          <w:tcPr>
            <w:tcW w:w="5036"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r>
      <w:tr w:rsidR="00546B02">
        <w:trPr>
          <w:trHeight w:val="508"/>
          <w:jc w:val="center"/>
        </w:trPr>
        <w:tc>
          <w:tcPr>
            <w:tcW w:w="4162"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Ostali</w:t>
            </w:r>
            <w:r>
              <w:rPr>
                <w:spacing w:val="-8"/>
                <w:szCs w:val="22"/>
                <w:lang w:val="sr-Latn-ME"/>
              </w:rPr>
              <w:t xml:space="preserve"> </w:t>
            </w:r>
            <w:r>
              <w:rPr>
                <w:szCs w:val="22"/>
                <w:lang w:val="sr-Latn-ME"/>
              </w:rPr>
              <w:t>pacijenti</w:t>
            </w:r>
            <w:r>
              <w:rPr>
                <w:spacing w:val="-6"/>
                <w:szCs w:val="22"/>
                <w:lang w:val="sr-Latn-ME"/>
              </w:rPr>
              <w:t xml:space="preserve"> </w:t>
            </w:r>
            <w:r>
              <w:rPr>
                <w:szCs w:val="22"/>
                <w:lang w:val="sr-Latn-ME"/>
              </w:rPr>
              <w:t>pod</w:t>
            </w:r>
            <w:r>
              <w:rPr>
                <w:spacing w:val="-6"/>
                <w:szCs w:val="22"/>
                <w:lang w:val="sr-Latn-ME"/>
              </w:rPr>
              <w:t xml:space="preserve"> </w:t>
            </w:r>
            <w:r>
              <w:rPr>
                <w:szCs w:val="22"/>
                <w:lang w:val="sr-Latn-ME"/>
              </w:rPr>
              <w:t>povećanim</w:t>
            </w:r>
            <w:r>
              <w:rPr>
                <w:spacing w:val="-12"/>
                <w:szCs w:val="22"/>
                <w:lang w:val="sr-Latn-ME"/>
              </w:rPr>
              <w:t xml:space="preserve"> </w:t>
            </w:r>
            <w:r>
              <w:rPr>
                <w:szCs w:val="22"/>
                <w:lang w:val="sr-Latn-ME"/>
              </w:rPr>
              <w:t>rizikom</w:t>
            </w:r>
            <w:r>
              <w:rPr>
                <w:spacing w:val="-5"/>
                <w:szCs w:val="22"/>
                <w:lang w:val="sr-Latn-ME"/>
              </w:rPr>
              <w:t xml:space="preserve"> od</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krvarenja</w:t>
            </w:r>
          </w:p>
        </w:tc>
        <w:tc>
          <w:tcPr>
            <w:tcW w:w="5036" w:type="dxa"/>
            <w:vMerge/>
            <w:tcBorders>
              <w:top w:val="nil"/>
            </w:tcBorders>
          </w:tcPr>
          <w:p w:rsidR="00546B02" w:rsidRDefault="00546B02">
            <w:pPr>
              <w:widowControl w:val="0"/>
              <w:tabs>
                <w:tab w:val="clear" w:pos="567"/>
              </w:tabs>
              <w:autoSpaceDE w:val="0"/>
              <w:autoSpaceDN w:val="0"/>
              <w:spacing w:line="240" w:lineRule="auto"/>
              <w:rPr>
                <w:szCs w:val="22"/>
                <w:lang w:val="sr-Latn-ME"/>
              </w:rPr>
            </w:pP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DVT/PE preporuka za primjenu 220 mg dabigatran eteksilata u obliku jedne kapsule od 110 mg dva puta dnevno je zasnovana na farmakokinetičkim i farmakodinamskim analizama i nije ispitivana</w:t>
      </w:r>
      <w:r>
        <w:rPr>
          <w:spacing w:val="40"/>
          <w:szCs w:val="22"/>
          <w:lang w:val="sr-Latn-ME"/>
        </w:rPr>
        <w:t xml:space="preserve"> </w:t>
      </w:r>
      <w:r>
        <w:rPr>
          <w:szCs w:val="22"/>
          <w:lang w:val="sr-Latn-ME"/>
        </w:rPr>
        <w:t>u kliničkim uslovima. Vidjeti u nastavku teksta i djelove 4.4, 4.5, 5.1 i 5.2.</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slučaju nepodnošljivosti dabigatran eteksilata pacijente treba uputiti da se odmah konsultuju sa ordinirajućim ljekarom sa ciljem da pređu na druge prihvatljive terapijske opcije za prevenciju moždanog udara i sistemske embolije povezanih sa atrijalnom fibrilacijom ili za DVT/PE.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Procjena</w:t>
      </w:r>
      <w:r>
        <w:rPr>
          <w:i/>
          <w:spacing w:val="-6"/>
          <w:szCs w:val="22"/>
          <w:u w:val="single"/>
          <w:lang w:val="sr-Latn-ME"/>
        </w:rPr>
        <w:t xml:space="preserve"> </w:t>
      </w:r>
      <w:r>
        <w:rPr>
          <w:i/>
          <w:szCs w:val="22"/>
          <w:u w:val="single"/>
          <w:lang w:val="sr-Latn-ME"/>
        </w:rPr>
        <w:t>funkcije</w:t>
      </w:r>
      <w:r>
        <w:rPr>
          <w:i/>
          <w:spacing w:val="-4"/>
          <w:szCs w:val="22"/>
          <w:u w:val="single"/>
          <w:lang w:val="sr-Latn-ME"/>
        </w:rPr>
        <w:t xml:space="preserve"> </w:t>
      </w:r>
      <w:r>
        <w:rPr>
          <w:i/>
          <w:szCs w:val="22"/>
          <w:u w:val="single"/>
          <w:lang w:val="sr-Latn-ME"/>
        </w:rPr>
        <w:t>bubrega</w:t>
      </w:r>
      <w:r>
        <w:rPr>
          <w:i/>
          <w:spacing w:val="-2"/>
          <w:szCs w:val="22"/>
          <w:u w:val="single"/>
          <w:lang w:val="sr-Latn-ME"/>
        </w:rPr>
        <w:t xml:space="preserve"> </w:t>
      </w:r>
      <w:r>
        <w:rPr>
          <w:i/>
          <w:szCs w:val="22"/>
          <w:u w:val="single"/>
          <w:lang w:val="sr-Latn-ME"/>
        </w:rPr>
        <w:t>prije</w:t>
      </w:r>
      <w:r>
        <w:rPr>
          <w:i/>
          <w:spacing w:val="-6"/>
          <w:szCs w:val="22"/>
          <w:u w:val="single"/>
          <w:lang w:val="sr-Latn-ME"/>
        </w:rPr>
        <w:t xml:space="preserve"> </w:t>
      </w:r>
      <w:r>
        <w:rPr>
          <w:i/>
          <w:szCs w:val="22"/>
          <w:u w:val="single"/>
          <w:lang w:val="sr-Latn-ME"/>
        </w:rPr>
        <w:t>i</w:t>
      </w:r>
      <w:r>
        <w:rPr>
          <w:i/>
          <w:spacing w:val="-5"/>
          <w:szCs w:val="22"/>
          <w:u w:val="single"/>
          <w:lang w:val="sr-Latn-ME"/>
        </w:rPr>
        <w:t xml:space="preserve"> </w:t>
      </w:r>
      <w:r>
        <w:rPr>
          <w:i/>
          <w:szCs w:val="22"/>
          <w:u w:val="single"/>
          <w:lang w:val="sr-Latn-ME"/>
        </w:rPr>
        <w:t>tokom</w:t>
      </w:r>
      <w:r>
        <w:rPr>
          <w:i/>
          <w:spacing w:val="-6"/>
          <w:szCs w:val="22"/>
          <w:u w:val="single"/>
          <w:lang w:val="sr-Latn-ME"/>
        </w:rPr>
        <w:t xml:space="preserve"> </w:t>
      </w:r>
      <w:r>
        <w:rPr>
          <w:i/>
          <w:szCs w:val="22"/>
          <w:u w:val="single"/>
          <w:lang w:val="sr-Latn-ME"/>
        </w:rPr>
        <w:t>terapije</w:t>
      </w:r>
      <w:r>
        <w:rPr>
          <w:i/>
          <w:spacing w:val="-5"/>
          <w:szCs w:val="22"/>
          <w:u w:val="single"/>
          <w:lang w:val="sr-Latn-ME"/>
        </w:rPr>
        <w:t xml:space="preserve"> </w:t>
      </w:r>
      <w:r>
        <w:rPr>
          <w:i/>
          <w:spacing w:val="-2"/>
          <w:szCs w:val="22"/>
          <w:u w:val="single"/>
          <w:lang w:val="sr-Latn-ME"/>
        </w:rPr>
        <w:t>dabigatran eteksilatom</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Kod svih pacijenata, a posebno kod starijih osoba (&gt; 75 godina), jer oštećenje funkcije bubrega može biti često u toj starosnoj grupi:</w:t>
      </w:r>
    </w:p>
    <w:p w:rsidR="00546B02" w:rsidRDefault="00301079">
      <w:pPr>
        <w:widowControl w:val="0"/>
        <w:tabs>
          <w:tab w:val="clear" w:pos="567"/>
          <w:tab w:val="left" w:pos="284"/>
        </w:tabs>
        <w:autoSpaceDE w:val="0"/>
        <w:autoSpaceDN w:val="0"/>
        <w:spacing w:line="240" w:lineRule="auto"/>
        <w:jc w:val="both"/>
        <w:rPr>
          <w:szCs w:val="22"/>
          <w:lang w:val="sr-Latn-ME"/>
        </w:rPr>
      </w:pPr>
      <w:r>
        <w:rPr>
          <w:szCs w:val="22"/>
          <w:lang w:val="sr-Latn-ME"/>
        </w:rPr>
        <w:tab/>
        <w:t xml:space="preserve">- </w:t>
      </w:r>
      <w:r>
        <w:rPr>
          <w:szCs w:val="22"/>
          <w:lang w:val="sr-Latn-ME"/>
        </w:rPr>
        <w:tab/>
        <w:t>Bubrežnu funkciju treba procjenjivati izračunavanjem klirensa kreatinina (CrCL) prije početka terapije dabigatran eteksilatom kako bi se isključili pacijenti sa teškim oštećenjem funkcije bubrega (tj. CrCL &lt;30 ml/min) (vidjeti djelove 4.3, 4.4 i 5.2).</w:t>
      </w:r>
    </w:p>
    <w:p w:rsidR="00546B02" w:rsidRDefault="00301079">
      <w:pPr>
        <w:widowControl w:val="0"/>
        <w:tabs>
          <w:tab w:val="clear" w:pos="567"/>
          <w:tab w:val="left" w:pos="284"/>
        </w:tabs>
        <w:autoSpaceDE w:val="0"/>
        <w:autoSpaceDN w:val="0"/>
        <w:spacing w:line="240" w:lineRule="auto"/>
        <w:jc w:val="both"/>
        <w:rPr>
          <w:spacing w:val="-2"/>
          <w:szCs w:val="22"/>
          <w:lang w:val="sr-Latn-ME"/>
        </w:rPr>
      </w:pPr>
      <w:r>
        <w:rPr>
          <w:szCs w:val="22"/>
          <w:lang w:val="sr-Latn-ME"/>
        </w:rPr>
        <w:tab/>
        <w:t xml:space="preserve">- </w:t>
      </w:r>
      <w:r>
        <w:rPr>
          <w:szCs w:val="22"/>
          <w:lang w:val="sr-Latn-ME"/>
        </w:rPr>
        <w:tab/>
        <w:t>Bubrežnu</w:t>
      </w:r>
      <w:r>
        <w:rPr>
          <w:spacing w:val="17"/>
          <w:szCs w:val="22"/>
          <w:lang w:val="sr-Latn-ME"/>
        </w:rPr>
        <w:t xml:space="preserve"> </w:t>
      </w:r>
      <w:r>
        <w:rPr>
          <w:szCs w:val="22"/>
          <w:lang w:val="sr-Latn-ME"/>
        </w:rPr>
        <w:t>funkciju</w:t>
      </w:r>
      <w:r>
        <w:rPr>
          <w:spacing w:val="17"/>
          <w:szCs w:val="22"/>
          <w:lang w:val="sr-Latn-ME"/>
        </w:rPr>
        <w:t xml:space="preserve"> </w:t>
      </w:r>
      <w:r>
        <w:rPr>
          <w:szCs w:val="22"/>
          <w:lang w:val="sr-Latn-ME"/>
        </w:rPr>
        <w:t>takođe</w:t>
      </w:r>
      <w:r>
        <w:rPr>
          <w:spacing w:val="17"/>
          <w:szCs w:val="22"/>
          <w:lang w:val="sr-Latn-ME"/>
        </w:rPr>
        <w:t xml:space="preserve"> </w:t>
      </w:r>
      <w:r>
        <w:rPr>
          <w:szCs w:val="22"/>
          <w:lang w:val="sr-Latn-ME"/>
        </w:rPr>
        <w:t>treba</w:t>
      </w:r>
      <w:r>
        <w:rPr>
          <w:spacing w:val="17"/>
          <w:szCs w:val="22"/>
          <w:lang w:val="sr-Latn-ME"/>
        </w:rPr>
        <w:t xml:space="preserve"> </w:t>
      </w:r>
      <w:r>
        <w:rPr>
          <w:szCs w:val="22"/>
          <w:lang w:val="sr-Latn-ME"/>
        </w:rPr>
        <w:t>procjenjivati</w:t>
      </w:r>
      <w:r>
        <w:rPr>
          <w:spacing w:val="21"/>
          <w:szCs w:val="22"/>
          <w:lang w:val="sr-Latn-ME"/>
        </w:rPr>
        <w:t xml:space="preserve"> </w:t>
      </w:r>
      <w:r>
        <w:rPr>
          <w:szCs w:val="22"/>
          <w:lang w:val="sr-Latn-ME"/>
        </w:rPr>
        <w:t>kada</w:t>
      </w:r>
      <w:r>
        <w:rPr>
          <w:spacing w:val="17"/>
          <w:szCs w:val="22"/>
          <w:lang w:val="sr-Latn-ME"/>
        </w:rPr>
        <w:t xml:space="preserve"> </w:t>
      </w:r>
      <w:r>
        <w:rPr>
          <w:szCs w:val="22"/>
          <w:lang w:val="sr-Latn-ME"/>
        </w:rPr>
        <w:t>se</w:t>
      </w:r>
      <w:r>
        <w:rPr>
          <w:spacing w:val="21"/>
          <w:szCs w:val="22"/>
          <w:lang w:val="sr-Latn-ME"/>
        </w:rPr>
        <w:t xml:space="preserve"> </w:t>
      </w:r>
      <w:r>
        <w:rPr>
          <w:szCs w:val="22"/>
          <w:lang w:val="sr-Latn-ME"/>
        </w:rPr>
        <w:t>posumnja</w:t>
      </w:r>
      <w:r>
        <w:rPr>
          <w:spacing w:val="16"/>
          <w:szCs w:val="22"/>
          <w:lang w:val="sr-Latn-ME"/>
        </w:rPr>
        <w:t xml:space="preserve"> </w:t>
      </w:r>
      <w:r>
        <w:rPr>
          <w:szCs w:val="22"/>
          <w:lang w:val="sr-Latn-ME"/>
        </w:rPr>
        <w:t>na</w:t>
      </w:r>
      <w:r>
        <w:rPr>
          <w:spacing w:val="16"/>
          <w:szCs w:val="22"/>
          <w:lang w:val="sr-Latn-ME"/>
        </w:rPr>
        <w:t xml:space="preserve"> </w:t>
      </w:r>
      <w:r>
        <w:rPr>
          <w:szCs w:val="22"/>
          <w:lang w:val="sr-Latn-ME"/>
        </w:rPr>
        <w:t>slabljenje</w:t>
      </w:r>
      <w:r>
        <w:rPr>
          <w:spacing w:val="17"/>
          <w:szCs w:val="22"/>
          <w:lang w:val="sr-Latn-ME"/>
        </w:rPr>
        <w:t xml:space="preserve"> </w:t>
      </w:r>
      <w:r>
        <w:rPr>
          <w:szCs w:val="22"/>
          <w:lang w:val="sr-Latn-ME"/>
        </w:rPr>
        <w:t>funkcije</w:t>
      </w:r>
      <w:r>
        <w:rPr>
          <w:spacing w:val="18"/>
          <w:szCs w:val="22"/>
          <w:lang w:val="sr-Latn-ME"/>
        </w:rPr>
        <w:t xml:space="preserve"> </w:t>
      </w:r>
      <w:r>
        <w:rPr>
          <w:spacing w:val="-2"/>
          <w:szCs w:val="22"/>
          <w:lang w:val="sr-Latn-ME"/>
        </w:rPr>
        <w:t xml:space="preserve">bubrega </w:t>
      </w:r>
      <w:r>
        <w:rPr>
          <w:szCs w:val="22"/>
          <w:lang w:val="sr-Latn-ME"/>
        </w:rPr>
        <w:t>tokom</w:t>
      </w:r>
      <w:r>
        <w:rPr>
          <w:spacing w:val="40"/>
          <w:szCs w:val="22"/>
          <w:lang w:val="sr-Latn-ME"/>
        </w:rPr>
        <w:t xml:space="preserve"> </w:t>
      </w:r>
      <w:r>
        <w:rPr>
          <w:szCs w:val="22"/>
          <w:lang w:val="sr-Latn-ME"/>
        </w:rPr>
        <w:t>terapije</w:t>
      </w:r>
      <w:r>
        <w:rPr>
          <w:spacing w:val="40"/>
          <w:szCs w:val="22"/>
          <w:lang w:val="sr-Latn-ME"/>
        </w:rPr>
        <w:t xml:space="preserve"> </w:t>
      </w:r>
      <w:r>
        <w:rPr>
          <w:szCs w:val="22"/>
          <w:lang w:val="sr-Latn-ME"/>
        </w:rPr>
        <w:t>(npr.</w:t>
      </w:r>
      <w:r>
        <w:rPr>
          <w:spacing w:val="40"/>
          <w:szCs w:val="22"/>
          <w:lang w:val="sr-Latn-ME"/>
        </w:rPr>
        <w:t xml:space="preserve"> </w:t>
      </w:r>
      <w:r>
        <w:rPr>
          <w:szCs w:val="22"/>
          <w:lang w:val="sr-Latn-ME"/>
        </w:rPr>
        <w:t>hipovolemija,</w:t>
      </w:r>
      <w:r>
        <w:rPr>
          <w:spacing w:val="40"/>
          <w:szCs w:val="22"/>
          <w:lang w:val="sr-Latn-ME"/>
        </w:rPr>
        <w:t xml:space="preserve"> </w:t>
      </w:r>
      <w:r>
        <w:rPr>
          <w:szCs w:val="22"/>
          <w:lang w:val="sr-Latn-ME"/>
        </w:rPr>
        <w:t>dehidratacija</w:t>
      </w:r>
      <w:r>
        <w:rPr>
          <w:spacing w:val="39"/>
          <w:szCs w:val="22"/>
          <w:lang w:val="sr-Latn-ME"/>
        </w:rPr>
        <w:t xml:space="preserve"> </w:t>
      </w:r>
      <w:r>
        <w:rPr>
          <w:szCs w:val="22"/>
          <w:lang w:val="sr-Latn-ME"/>
        </w:rPr>
        <w:t>i</w:t>
      </w:r>
      <w:r>
        <w:rPr>
          <w:spacing w:val="38"/>
          <w:szCs w:val="22"/>
          <w:lang w:val="sr-Latn-ME"/>
        </w:rPr>
        <w:t xml:space="preserve"> </w:t>
      </w:r>
      <w:r>
        <w:rPr>
          <w:szCs w:val="22"/>
          <w:lang w:val="sr-Latn-ME"/>
        </w:rPr>
        <w:t>u</w:t>
      </w:r>
      <w:r>
        <w:rPr>
          <w:spacing w:val="40"/>
          <w:szCs w:val="22"/>
          <w:lang w:val="sr-Latn-ME"/>
        </w:rPr>
        <w:t xml:space="preserve"> </w:t>
      </w:r>
      <w:r>
        <w:rPr>
          <w:szCs w:val="22"/>
          <w:lang w:val="sr-Latn-ME"/>
        </w:rPr>
        <w:t>slučaju</w:t>
      </w:r>
      <w:r>
        <w:rPr>
          <w:spacing w:val="40"/>
          <w:szCs w:val="22"/>
          <w:lang w:val="sr-Latn-ME"/>
        </w:rPr>
        <w:t xml:space="preserve"> </w:t>
      </w:r>
      <w:r>
        <w:rPr>
          <w:szCs w:val="22"/>
          <w:lang w:val="sr-Latn-ME"/>
        </w:rPr>
        <w:t>istovremene</w:t>
      </w:r>
      <w:r>
        <w:rPr>
          <w:spacing w:val="40"/>
          <w:szCs w:val="22"/>
          <w:lang w:val="sr-Latn-ME"/>
        </w:rPr>
        <w:t xml:space="preserve"> </w:t>
      </w:r>
      <w:r>
        <w:rPr>
          <w:szCs w:val="22"/>
          <w:lang w:val="sr-Latn-ME"/>
        </w:rPr>
        <w:t>primjene</w:t>
      </w:r>
      <w:r>
        <w:rPr>
          <w:spacing w:val="40"/>
          <w:szCs w:val="22"/>
          <w:lang w:val="sr-Latn-ME"/>
        </w:rPr>
        <w:t xml:space="preserve"> </w:t>
      </w:r>
      <w:r>
        <w:rPr>
          <w:szCs w:val="22"/>
          <w:lang w:val="sr-Latn-ME"/>
        </w:rPr>
        <w:t xml:space="preserve">određenih </w:t>
      </w:r>
      <w:r>
        <w:rPr>
          <w:spacing w:val="-2"/>
          <w:szCs w:val="22"/>
          <w:lang w:val="sr-Latn-ME"/>
        </w:rPr>
        <w:t>ljekova).</w:t>
      </w:r>
    </w:p>
    <w:p w:rsidR="00546B02" w:rsidRDefault="00546B02">
      <w:pPr>
        <w:widowControl w:val="0"/>
        <w:tabs>
          <w:tab w:val="clear" w:pos="567"/>
          <w:tab w:val="left" w:pos="284"/>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Dodatni zahtjevi kod pacijenata sa blagim do umjerenim oštećenjem funkcije bubrega kod pacijenata starosti preko 75 godina:</w:t>
      </w:r>
    </w:p>
    <w:p w:rsidR="00546B02" w:rsidRDefault="00301079">
      <w:pPr>
        <w:widowControl w:val="0"/>
        <w:tabs>
          <w:tab w:val="clear" w:pos="567"/>
          <w:tab w:val="left" w:pos="284"/>
        </w:tabs>
        <w:autoSpaceDE w:val="0"/>
        <w:autoSpaceDN w:val="0"/>
        <w:spacing w:before="1" w:line="240" w:lineRule="auto"/>
        <w:jc w:val="both"/>
        <w:rPr>
          <w:szCs w:val="22"/>
          <w:lang w:val="sr-Latn-ME"/>
        </w:rPr>
      </w:pPr>
      <w:r>
        <w:rPr>
          <w:szCs w:val="22"/>
          <w:lang w:val="sr-Latn-ME"/>
        </w:rPr>
        <w:tab/>
        <w:t xml:space="preserve">- </w:t>
      </w:r>
      <w:r>
        <w:rPr>
          <w:szCs w:val="22"/>
          <w:lang w:val="sr-Latn-ME"/>
        </w:rPr>
        <w:tab/>
        <w:t>Bubrežnu funkciju treba procjenjivati tokom terapije dabigatran eteksilatom najmanje jednom godišnje ili češće, po potrebi, u određenim kliničkim situacijama kada se sumnja da funkcija bubrega može da oslabi ili da se pogorša (npr. hipovolemija, dehidratacija i u slučaju istovremene primjene određenih ljekova).</w:t>
      </w:r>
    </w:p>
    <w:p w:rsidR="00546B02" w:rsidRDefault="00546B02">
      <w:pPr>
        <w:widowControl w:val="0"/>
        <w:tabs>
          <w:tab w:val="clear" w:pos="567"/>
          <w:tab w:val="left" w:pos="284"/>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Za</w:t>
      </w:r>
      <w:r>
        <w:rPr>
          <w:spacing w:val="-9"/>
          <w:szCs w:val="22"/>
          <w:lang w:val="sr-Latn-ME"/>
        </w:rPr>
        <w:t xml:space="preserve"> </w:t>
      </w:r>
      <w:r>
        <w:rPr>
          <w:szCs w:val="22"/>
          <w:lang w:val="sr-Latn-ME"/>
        </w:rPr>
        <w:t>procjenu</w:t>
      </w:r>
      <w:r>
        <w:rPr>
          <w:spacing w:val="-6"/>
          <w:szCs w:val="22"/>
          <w:lang w:val="sr-Latn-ME"/>
        </w:rPr>
        <w:t xml:space="preserve"> </w:t>
      </w:r>
      <w:r>
        <w:rPr>
          <w:szCs w:val="22"/>
          <w:lang w:val="sr-Latn-ME"/>
        </w:rPr>
        <w:t>funkcije</w:t>
      </w:r>
      <w:r>
        <w:rPr>
          <w:spacing w:val="-4"/>
          <w:szCs w:val="22"/>
          <w:lang w:val="sr-Latn-ME"/>
        </w:rPr>
        <w:t xml:space="preserve"> </w:t>
      </w:r>
      <w:r>
        <w:rPr>
          <w:szCs w:val="22"/>
          <w:lang w:val="sr-Latn-ME"/>
        </w:rPr>
        <w:t>bubrega</w:t>
      </w:r>
      <w:r>
        <w:rPr>
          <w:spacing w:val="-3"/>
          <w:szCs w:val="22"/>
          <w:lang w:val="sr-Latn-ME"/>
        </w:rPr>
        <w:t xml:space="preserve"> </w:t>
      </w:r>
      <w:r>
        <w:rPr>
          <w:szCs w:val="22"/>
          <w:lang w:val="sr-Latn-ME"/>
        </w:rPr>
        <w:t>(CrCL</w:t>
      </w:r>
      <w:r>
        <w:rPr>
          <w:spacing w:val="-6"/>
          <w:szCs w:val="22"/>
          <w:lang w:val="sr-Latn-ME"/>
        </w:rPr>
        <w:t xml:space="preserve"> </w:t>
      </w:r>
      <w:r>
        <w:rPr>
          <w:szCs w:val="22"/>
          <w:lang w:val="sr-Latn-ME"/>
        </w:rPr>
        <w:t>u</w:t>
      </w:r>
      <w:r>
        <w:rPr>
          <w:spacing w:val="-6"/>
          <w:szCs w:val="22"/>
          <w:lang w:val="sr-Latn-ME"/>
        </w:rPr>
        <w:t xml:space="preserve"> </w:t>
      </w:r>
      <w:r>
        <w:rPr>
          <w:szCs w:val="22"/>
          <w:lang w:val="sr-Latn-ME"/>
        </w:rPr>
        <w:t>ml/min)</w:t>
      </w:r>
      <w:r>
        <w:rPr>
          <w:spacing w:val="-6"/>
          <w:szCs w:val="22"/>
          <w:lang w:val="sr-Latn-ME"/>
        </w:rPr>
        <w:t xml:space="preserve"> </w:t>
      </w:r>
      <w:r>
        <w:rPr>
          <w:szCs w:val="22"/>
          <w:lang w:val="sr-Latn-ME"/>
        </w:rPr>
        <w:t>se</w:t>
      </w:r>
      <w:r>
        <w:rPr>
          <w:spacing w:val="-6"/>
          <w:szCs w:val="22"/>
          <w:lang w:val="sr-Latn-ME"/>
        </w:rPr>
        <w:t xml:space="preserve"> </w:t>
      </w:r>
      <w:r>
        <w:rPr>
          <w:szCs w:val="22"/>
          <w:lang w:val="sr-Latn-ME"/>
        </w:rPr>
        <w:t>koristi</w:t>
      </w:r>
      <w:r>
        <w:rPr>
          <w:spacing w:val="-4"/>
          <w:szCs w:val="22"/>
          <w:lang w:val="sr-Latn-ME"/>
        </w:rPr>
        <w:t xml:space="preserve"> </w:t>
      </w:r>
      <w:r>
        <w:rPr>
          <w:i/>
          <w:szCs w:val="22"/>
          <w:lang w:val="sr-Latn-ME"/>
        </w:rPr>
        <w:t>Cockcroft-Gault</w:t>
      </w:r>
      <w:r>
        <w:rPr>
          <w:szCs w:val="22"/>
          <w:lang w:val="sr-Latn-ME"/>
        </w:rPr>
        <w:t>-ova</w:t>
      </w:r>
      <w:r>
        <w:rPr>
          <w:spacing w:val="-6"/>
          <w:szCs w:val="22"/>
          <w:lang w:val="sr-Latn-ME"/>
        </w:rPr>
        <w:t xml:space="preserve"> </w:t>
      </w:r>
      <w:r>
        <w:rPr>
          <w:spacing w:val="-2"/>
          <w:szCs w:val="22"/>
          <w:lang w:val="sr-Latn-ME"/>
        </w:rPr>
        <w:t>metoda.</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Trajanje</w:t>
      </w:r>
      <w:r>
        <w:rPr>
          <w:i/>
          <w:spacing w:val="-7"/>
          <w:szCs w:val="22"/>
          <w:u w:val="single"/>
          <w:lang w:val="sr-Latn-ME"/>
        </w:rPr>
        <w:t xml:space="preserve"> </w:t>
      </w:r>
      <w:r>
        <w:rPr>
          <w:i/>
          <w:spacing w:val="-2"/>
          <w:szCs w:val="22"/>
          <w:u w:val="single"/>
          <w:lang w:val="sr-Latn-ME"/>
        </w:rPr>
        <w:t>primjene</w:t>
      </w:r>
    </w:p>
    <w:p w:rsidR="00546B02" w:rsidRDefault="00301079">
      <w:pPr>
        <w:widowControl w:val="0"/>
        <w:tabs>
          <w:tab w:val="clear" w:pos="567"/>
        </w:tabs>
        <w:autoSpaceDE w:val="0"/>
        <w:autoSpaceDN w:val="0"/>
        <w:spacing w:line="240" w:lineRule="auto"/>
        <w:rPr>
          <w:szCs w:val="22"/>
          <w:lang w:val="sr-Latn-ME"/>
        </w:rPr>
      </w:pPr>
      <w:r>
        <w:rPr>
          <w:szCs w:val="22"/>
          <w:lang w:val="sr-Latn-ME"/>
        </w:rPr>
        <w:t>Trajanja primjene dabigatran eteksilata u indikacijama SPAF, DVT i PE prikazano je u tabeli 3.</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outlineLvl w:val="1"/>
        <w:rPr>
          <w:b/>
          <w:bCs/>
          <w:szCs w:val="22"/>
          <w:lang w:val="sr-Latn-ME"/>
        </w:rPr>
      </w:pPr>
      <w:r>
        <w:rPr>
          <w:b/>
          <w:bCs/>
          <w:szCs w:val="22"/>
          <w:lang w:val="sr-Latn-ME"/>
        </w:rPr>
        <w:t>Tabela</w:t>
      </w:r>
      <w:r>
        <w:rPr>
          <w:b/>
          <w:bCs/>
          <w:spacing w:val="-7"/>
          <w:szCs w:val="22"/>
          <w:lang w:val="sr-Latn-ME"/>
        </w:rPr>
        <w:t xml:space="preserve"> </w:t>
      </w:r>
      <w:r>
        <w:rPr>
          <w:b/>
          <w:bCs/>
          <w:szCs w:val="22"/>
          <w:lang w:val="sr-Latn-ME"/>
        </w:rPr>
        <w:t>3:</w:t>
      </w:r>
      <w:r>
        <w:rPr>
          <w:b/>
          <w:bCs/>
          <w:spacing w:val="-3"/>
          <w:szCs w:val="22"/>
          <w:lang w:val="sr-Latn-ME"/>
        </w:rPr>
        <w:t xml:space="preserve"> </w:t>
      </w:r>
      <w:r>
        <w:rPr>
          <w:b/>
          <w:bCs/>
          <w:szCs w:val="22"/>
          <w:lang w:val="sr-Latn-ME"/>
        </w:rPr>
        <w:t>Trajanje</w:t>
      </w:r>
      <w:r>
        <w:rPr>
          <w:b/>
          <w:bCs/>
          <w:spacing w:val="-5"/>
          <w:szCs w:val="22"/>
          <w:lang w:val="sr-Latn-ME"/>
        </w:rPr>
        <w:t xml:space="preserve"> </w:t>
      </w:r>
      <w:r>
        <w:rPr>
          <w:b/>
          <w:bCs/>
          <w:szCs w:val="22"/>
          <w:lang w:val="sr-Latn-ME"/>
        </w:rPr>
        <w:t>primjene</w:t>
      </w:r>
      <w:r>
        <w:rPr>
          <w:b/>
          <w:bCs/>
          <w:spacing w:val="3"/>
          <w:szCs w:val="22"/>
          <w:lang w:val="sr-Latn-ME"/>
        </w:rPr>
        <w:t xml:space="preserve"> kod </w:t>
      </w:r>
      <w:r>
        <w:rPr>
          <w:b/>
          <w:bCs/>
          <w:szCs w:val="22"/>
          <w:lang w:val="sr-Latn-ME"/>
        </w:rPr>
        <w:t xml:space="preserve">SPAF i </w:t>
      </w:r>
      <w:r>
        <w:rPr>
          <w:b/>
          <w:bCs/>
          <w:spacing w:val="-2"/>
          <w:szCs w:val="22"/>
          <w:lang w:val="sr-Latn-ME"/>
        </w:rPr>
        <w:t>DVT/PE</w:t>
      </w:r>
    </w:p>
    <w:p w:rsidR="00546B02" w:rsidRDefault="00546B02">
      <w:pPr>
        <w:widowControl w:val="0"/>
        <w:tabs>
          <w:tab w:val="clear" w:pos="567"/>
        </w:tabs>
        <w:autoSpaceDE w:val="0"/>
        <w:autoSpaceDN w:val="0"/>
        <w:spacing w:before="30"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7820"/>
      </w:tblGrid>
      <w:tr w:rsidR="00546B02">
        <w:trPr>
          <w:trHeight w:val="249"/>
          <w:jc w:val="center"/>
        </w:trPr>
        <w:tc>
          <w:tcPr>
            <w:tcW w:w="1378" w:type="dxa"/>
          </w:tcPr>
          <w:p w:rsidR="00546B02" w:rsidRDefault="00301079">
            <w:pPr>
              <w:widowControl w:val="0"/>
              <w:tabs>
                <w:tab w:val="clear" w:pos="567"/>
              </w:tabs>
              <w:autoSpaceDE w:val="0"/>
              <w:autoSpaceDN w:val="0"/>
              <w:spacing w:line="229" w:lineRule="exact"/>
              <w:rPr>
                <w:b/>
                <w:szCs w:val="22"/>
                <w:lang w:val="sr-Latn-ME"/>
              </w:rPr>
            </w:pPr>
            <w:r>
              <w:rPr>
                <w:b/>
                <w:spacing w:val="-2"/>
                <w:szCs w:val="22"/>
                <w:lang w:val="sr-Latn-ME"/>
              </w:rPr>
              <w:t>Indikacija</w:t>
            </w:r>
          </w:p>
        </w:tc>
        <w:tc>
          <w:tcPr>
            <w:tcW w:w="7820" w:type="dxa"/>
          </w:tcPr>
          <w:p w:rsidR="00546B02" w:rsidRDefault="00301079">
            <w:pPr>
              <w:widowControl w:val="0"/>
              <w:tabs>
                <w:tab w:val="clear" w:pos="567"/>
              </w:tabs>
              <w:autoSpaceDE w:val="0"/>
              <w:autoSpaceDN w:val="0"/>
              <w:spacing w:line="229" w:lineRule="exact"/>
              <w:rPr>
                <w:b/>
                <w:szCs w:val="22"/>
                <w:lang w:val="sr-Latn-ME"/>
              </w:rPr>
            </w:pPr>
            <w:r>
              <w:rPr>
                <w:b/>
                <w:szCs w:val="22"/>
                <w:lang w:val="sr-Latn-ME"/>
              </w:rPr>
              <w:t>Trajanje</w:t>
            </w:r>
            <w:r>
              <w:rPr>
                <w:b/>
                <w:spacing w:val="-9"/>
                <w:szCs w:val="22"/>
                <w:lang w:val="sr-Latn-ME"/>
              </w:rPr>
              <w:t xml:space="preserve"> </w:t>
            </w:r>
            <w:r>
              <w:rPr>
                <w:b/>
                <w:spacing w:val="-2"/>
                <w:szCs w:val="22"/>
                <w:lang w:val="sr-Latn-ME"/>
              </w:rPr>
              <w:t>primjene</w:t>
            </w:r>
          </w:p>
        </w:tc>
      </w:tr>
      <w:tr w:rsidR="00546B02">
        <w:trPr>
          <w:trHeight w:val="762"/>
          <w:jc w:val="center"/>
        </w:trPr>
        <w:tc>
          <w:tcPr>
            <w:tcW w:w="1378" w:type="dxa"/>
          </w:tcPr>
          <w:p w:rsidR="00546B02" w:rsidRDefault="00301079">
            <w:pPr>
              <w:widowControl w:val="0"/>
              <w:tabs>
                <w:tab w:val="clear" w:pos="567"/>
              </w:tabs>
              <w:autoSpaceDE w:val="0"/>
              <w:autoSpaceDN w:val="0"/>
              <w:spacing w:line="243" w:lineRule="exact"/>
              <w:rPr>
                <w:szCs w:val="22"/>
                <w:lang w:val="sr-Latn-ME"/>
              </w:rPr>
            </w:pPr>
            <w:r>
              <w:rPr>
                <w:spacing w:val="-2"/>
                <w:szCs w:val="22"/>
                <w:lang w:val="sr-Latn-ME"/>
              </w:rPr>
              <w:t>SPAF</w:t>
            </w:r>
          </w:p>
        </w:tc>
        <w:tc>
          <w:tcPr>
            <w:tcW w:w="7820" w:type="dxa"/>
          </w:tcPr>
          <w:p w:rsidR="00546B02" w:rsidRDefault="00301079">
            <w:pPr>
              <w:widowControl w:val="0"/>
              <w:tabs>
                <w:tab w:val="clear" w:pos="567"/>
              </w:tabs>
              <w:autoSpaceDE w:val="0"/>
              <w:autoSpaceDN w:val="0"/>
              <w:spacing w:line="249" w:lineRule="exact"/>
              <w:rPr>
                <w:szCs w:val="22"/>
                <w:lang w:val="sr-Latn-ME"/>
              </w:rPr>
            </w:pPr>
            <w:r>
              <w:rPr>
                <w:szCs w:val="22"/>
                <w:lang w:val="sr-Latn-ME"/>
              </w:rPr>
              <w:t>Terapija</w:t>
            </w:r>
            <w:r>
              <w:rPr>
                <w:spacing w:val="-5"/>
                <w:szCs w:val="22"/>
                <w:lang w:val="sr-Latn-ME"/>
              </w:rPr>
              <w:t xml:space="preserve"> </w:t>
            </w:r>
            <w:r>
              <w:rPr>
                <w:szCs w:val="22"/>
                <w:lang w:val="sr-Latn-ME"/>
              </w:rPr>
              <w:t>treba</w:t>
            </w:r>
            <w:r>
              <w:rPr>
                <w:spacing w:val="-5"/>
                <w:szCs w:val="22"/>
                <w:lang w:val="sr-Latn-ME"/>
              </w:rPr>
              <w:t xml:space="preserve"> </w:t>
            </w:r>
            <w:r>
              <w:rPr>
                <w:szCs w:val="22"/>
                <w:lang w:val="sr-Latn-ME"/>
              </w:rPr>
              <w:t>da</w:t>
            </w:r>
            <w:r>
              <w:rPr>
                <w:spacing w:val="-5"/>
                <w:szCs w:val="22"/>
                <w:lang w:val="sr-Latn-ME"/>
              </w:rPr>
              <w:t xml:space="preserve"> </w:t>
            </w:r>
            <w:r>
              <w:rPr>
                <w:szCs w:val="22"/>
                <w:lang w:val="sr-Latn-ME"/>
              </w:rPr>
              <w:t>bude</w:t>
            </w:r>
            <w:r>
              <w:rPr>
                <w:spacing w:val="-5"/>
                <w:szCs w:val="22"/>
                <w:lang w:val="sr-Latn-ME"/>
              </w:rPr>
              <w:t xml:space="preserve"> </w:t>
            </w:r>
            <w:r>
              <w:rPr>
                <w:spacing w:val="-2"/>
                <w:szCs w:val="22"/>
                <w:lang w:val="sr-Latn-ME"/>
              </w:rPr>
              <w:t>dugotrajna.</w:t>
            </w:r>
          </w:p>
        </w:tc>
      </w:tr>
      <w:tr w:rsidR="00546B02">
        <w:trPr>
          <w:trHeight w:val="1516"/>
          <w:jc w:val="center"/>
        </w:trPr>
        <w:tc>
          <w:tcPr>
            <w:tcW w:w="1378"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lastRenderedPageBreak/>
              <w:t>DVT/PE</w:t>
            </w:r>
          </w:p>
        </w:tc>
        <w:tc>
          <w:tcPr>
            <w:tcW w:w="7820" w:type="dxa"/>
          </w:tcPr>
          <w:p w:rsidR="00546B02" w:rsidRDefault="00301079">
            <w:pPr>
              <w:widowControl w:val="0"/>
              <w:tabs>
                <w:tab w:val="clear" w:pos="567"/>
              </w:tabs>
              <w:autoSpaceDE w:val="0"/>
              <w:autoSpaceDN w:val="0"/>
              <w:spacing w:line="237" w:lineRule="auto"/>
              <w:rPr>
                <w:szCs w:val="22"/>
                <w:lang w:val="sr-Latn-ME"/>
              </w:rPr>
            </w:pPr>
            <w:r>
              <w:rPr>
                <w:szCs w:val="22"/>
                <w:lang w:val="sr-Latn-ME"/>
              </w:rPr>
              <w:t>Trajanje</w:t>
            </w:r>
            <w:r>
              <w:rPr>
                <w:spacing w:val="75"/>
                <w:szCs w:val="22"/>
                <w:lang w:val="sr-Latn-ME"/>
              </w:rPr>
              <w:t xml:space="preserve"> </w:t>
            </w:r>
            <w:r>
              <w:rPr>
                <w:szCs w:val="22"/>
                <w:lang w:val="sr-Latn-ME"/>
              </w:rPr>
              <w:t>terapije</w:t>
            </w:r>
            <w:r>
              <w:rPr>
                <w:spacing w:val="80"/>
                <w:szCs w:val="22"/>
                <w:lang w:val="sr-Latn-ME"/>
              </w:rPr>
              <w:t xml:space="preserve"> </w:t>
            </w:r>
            <w:r>
              <w:rPr>
                <w:szCs w:val="22"/>
                <w:lang w:val="sr-Latn-ME"/>
              </w:rPr>
              <w:t>mora</w:t>
            </w:r>
            <w:r>
              <w:rPr>
                <w:spacing w:val="75"/>
                <w:szCs w:val="22"/>
                <w:lang w:val="sr-Latn-ME"/>
              </w:rPr>
              <w:t xml:space="preserve"> </w:t>
            </w:r>
            <w:r>
              <w:rPr>
                <w:szCs w:val="22"/>
                <w:lang w:val="sr-Latn-ME"/>
              </w:rPr>
              <w:t>da</w:t>
            </w:r>
            <w:r>
              <w:rPr>
                <w:spacing w:val="75"/>
                <w:szCs w:val="22"/>
                <w:lang w:val="sr-Latn-ME"/>
              </w:rPr>
              <w:t xml:space="preserve"> </w:t>
            </w:r>
            <w:r>
              <w:rPr>
                <w:szCs w:val="22"/>
                <w:lang w:val="sr-Latn-ME"/>
              </w:rPr>
              <w:t>se</w:t>
            </w:r>
            <w:r>
              <w:rPr>
                <w:spacing w:val="40"/>
                <w:szCs w:val="22"/>
                <w:lang w:val="sr-Latn-ME"/>
              </w:rPr>
              <w:t xml:space="preserve"> </w:t>
            </w:r>
            <w:r>
              <w:rPr>
                <w:szCs w:val="22"/>
                <w:lang w:val="sr-Latn-ME"/>
              </w:rPr>
              <w:t>prilagodi</w:t>
            </w:r>
            <w:r>
              <w:rPr>
                <w:spacing w:val="77"/>
                <w:szCs w:val="22"/>
                <w:lang w:val="sr-Latn-ME"/>
              </w:rPr>
              <w:t xml:space="preserve"> </w:t>
            </w:r>
            <w:r>
              <w:rPr>
                <w:szCs w:val="22"/>
                <w:lang w:val="sr-Latn-ME"/>
              </w:rPr>
              <w:t>individualnim</w:t>
            </w:r>
            <w:r>
              <w:rPr>
                <w:spacing w:val="75"/>
                <w:szCs w:val="22"/>
                <w:lang w:val="sr-Latn-ME"/>
              </w:rPr>
              <w:t xml:space="preserve"> </w:t>
            </w:r>
            <w:r>
              <w:rPr>
                <w:szCs w:val="22"/>
                <w:lang w:val="sr-Latn-ME"/>
              </w:rPr>
              <w:t>potrebama</w:t>
            </w:r>
            <w:r>
              <w:rPr>
                <w:spacing w:val="80"/>
                <w:szCs w:val="22"/>
                <w:lang w:val="sr-Latn-ME"/>
              </w:rPr>
              <w:t xml:space="preserve"> </w:t>
            </w:r>
            <w:r>
              <w:rPr>
                <w:szCs w:val="22"/>
                <w:lang w:val="sr-Latn-ME"/>
              </w:rPr>
              <w:t>nakon</w:t>
            </w:r>
            <w:r>
              <w:rPr>
                <w:spacing w:val="75"/>
                <w:szCs w:val="22"/>
                <w:lang w:val="sr-Latn-ME"/>
              </w:rPr>
              <w:t xml:space="preserve"> </w:t>
            </w:r>
            <w:r>
              <w:rPr>
                <w:szCs w:val="22"/>
                <w:lang w:val="sr-Latn-ME"/>
              </w:rPr>
              <w:t>pažljive procjene koristi liječenja u odnosu na rizik od krvarenja (vidjeti dio 4.4).</w:t>
            </w:r>
          </w:p>
          <w:p w:rsidR="00546B02" w:rsidRDefault="00301079">
            <w:pPr>
              <w:widowControl w:val="0"/>
              <w:tabs>
                <w:tab w:val="clear" w:pos="567"/>
              </w:tabs>
              <w:autoSpaceDE w:val="0"/>
              <w:autoSpaceDN w:val="0"/>
              <w:spacing w:line="237" w:lineRule="auto"/>
              <w:rPr>
                <w:szCs w:val="22"/>
                <w:lang w:val="sr-Latn-ME"/>
              </w:rPr>
            </w:pPr>
            <w:r>
              <w:rPr>
                <w:szCs w:val="22"/>
                <w:lang w:val="sr-Latn-ME"/>
              </w:rPr>
              <w:t>Kratkotrajna</w:t>
            </w:r>
            <w:r>
              <w:rPr>
                <w:spacing w:val="5"/>
                <w:szCs w:val="22"/>
                <w:lang w:val="sr-Latn-ME"/>
              </w:rPr>
              <w:t xml:space="preserve"> </w:t>
            </w:r>
            <w:r>
              <w:rPr>
                <w:szCs w:val="22"/>
                <w:lang w:val="sr-Latn-ME"/>
              </w:rPr>
              <w:t>terapija</w:t>
            </w:r>
            <w:r>
              <w:rPr>
                <w:spacing w:val="6"/>
                <w:szCs w:val="22"/>
                <w:lang w:val="sr-Latn-ME"/>
              </w:rPr>
              <w:t xml:space="preserve"> </w:t>
            </w:r>
            <w:r>
              <w:rPr>
                <w:szCs w:val="22"/>
                <w:lang w:val="sr-Latn-ME"/>
              </w:rPr>
              <w:t>(najmanje</w:t>
            </w:r>
            <w:r>
              <w:rPr>
                <w:spacing w:val="5"/>
                <w:szCs w:val="22"/>
                <w:lang w:val="sr-Latn-ME"/>
              </w:rPr>
              <w:t xml:space="preserve"> </w:t>
            </w:r>
            <w:r>
              <w:rPr>
                <w:szCs w:val="22"/>
                <w:lang w:val="sr-Latn-ME"/>
              </w:rPr>
              <w:t>3</w:t>
            </w:r>
            <w:r>
              <w:rPr>
                <w:spacing w:val="11"/>
                <w:szCs w:val="22"/>
                <w:lang w:val="sr-Latn-ME"/>
              </w:rPr>
              <w:t xml:space="preserve"> </w:t>
            </w:r>
            <w:r>
              <w:rPr>
                <w:szCs w:val="22"/>
                <w:lang w:val="sr-Latn-ME"/>
              </w:rPr>
              <w:t>mjeseca)</w:t>
            </w:r>
            <w:r>
              <w:rPr>
                <w:spacing w:val="6"/>
                <w:szCs w:val="22"/>
                <w:lang w:val="sr-Latn-ME"/>
              </w:rPr>
              <w:t xml:space="preserve"> </w:t>
            </w:r>
            <w:r>
              <w:rPr>
                <w:szCs w:val="22"/>
                <w:lang w:val="sr-Latn-ME"/>
              </w:rPr>
              <w:t>treba</w:t>
            </w:r>
            <w:r>
              <w:rPr>
                <w:spacing w:val="7"/>
                <w:szCs w:val="22"/>
                <w:lang w:val="sr-Latn-ME"/>
              </w:rPr>
              <w:t xml:space="preserve"> </w:t>
            </w:r>
            <w:r>
              <w:rPr>
                <w:szCs w:val="22"/>
                <w:lang w:val="sr-Latn-ME"/>
              </w:rPr>
              <w:t>da</w:t>
            </w:r>
            <w:r>
              <w:rPr>
                <w:spacing w:val="6"/>
                <w:szCs w:val="22"/>
                <w:lang w:val="sr-Latn-ME"/>
              </w:rPr>
              <w:t xml:space="preserve"> </w:t>
            </w:r>
            <w:r>
              <w:rPr>
                <w:szCs w:val="22"/>
                <w:lang w:val="sr-Latn-ME"/>
              </w:rPr>
              <w:t>se</w:t>
            </w:r>
            <w:r>
              <w:rPr>
                <w:spacing w:val="7"/>
                <w:szCs w:val="22"/>
                <w:lang w:val="sr-Latn-ME"/>
              </w:rPr>
              <w:t xml:space="preserve"> </w:t>
            </w:r>
            <w:r>
              <w:rPr>
                <w:szCs w:val="22"/>
                <w:lang w:val="sr-Latn-ME"/>
              </w:rPr>
              <w:t>zasniva</w:t>
            </w:r>
            <w:r>
              <w:rPr>
                <w:spacing w:val="6"/>
                <w:szCs w:val="22"/>
                <w:lang w:val="sr-Latn-ME"/>
              </w:rPr>
              <w:t xml:space="preserve"> </w:t>
            </w:r>
            <w:r>
              <w:rPr>
                <w:szCs w:val="22"/>
                <w:lang w:val="sr-Latn-ME"/>
              </w:rPr>
              <w:t>na</w:t>
            </w:r>
            <w:r>
              <w:rPr>
                <w:spacing w:val="6"/>
                <w:szCs w:val="22"/>
                <w:lang w:val="sr-Latn-ME"/>
              </w:rPr>
              <w:t xml:space="preserve"> </w:t>
            </w:r>
            <w:r>
              <w:rPr>
                <w:szCs w:val="22"/>
                <w:lang w:val="sr-Latn-ME"/>
              </w:rPr>
              <w:t>prolaznim</w:t>
            </w:r>
            <w:r>
              <w:rPr>
                <w:spacing w:val="6"/>
                <w:szCs w:val="22"/>
                <w:lang w:val="sr-Latn-ME"/>
              </w:rPr>
              <w:t xml:space="preserve"> </w:t>
            </w:r>
            <w:r>
              <w:rPr>
                <w:spacing w:val="-2"/>
                <w:szCs w:val="22"/>
                <w:lang w:val="sr-Latn-ME"/>
              </w:rPr>
              <w:t>faktorima</w:t>
            </w:r>
          </w:p>
          <w:p w:rsidR="00546B02" w:rsidRDefault="00301079">
            <w:pPr>
              <w:widowControl w:val="0"/>
              <w:tabs>
                <w:tab w:val="clear" w:pos="567"/>
              </w:tabs>
              <w:autoSpaceDE w:val="0"/>
              <w:autoSpaceDN w:val="0"/>
              <w:spacing w:line="250" w:lineRule="exact"/>
              <w:rPr>
                <w:szCs w:val="22"/>
                <w:lang w:val="sr-Latn-ME"/>
              </w:rPr>
            </w:pPr>
            <w:r>
              <w:rPr>
                <w:szCs w:val="22"/>
                <w:lang w:val="sr-Latn-ME"/>
              </w:rPr>
              <w:t>rizika (npr. nedavni hirurški zahvat, trauma, imobilizacija), a duže trajanje treba da se zasniva na trajnim faktorima rizika ili na idiopatskoj DVT ili PE.</w:t>
            </w:r>
          </w:p>
        </w:tc>
      </w:tr>
    </w:tbl>
    <w:p w:rsidR="00546B02" w:rsidRDefault="00546B02">
      <w:pPr>
        <w:widowControl w:val="0"/>
        <w:tabs>
          <w:tab w:val="clear" w:pos="567"/>
        </w:tabs>
        <w:autoSpaceDE w:val="0"/>
        <w:autoSpaceDN w:val="0"/>
        <w:spacing w:line="240" w:lineRule="auto"/>
        <w:rPr>
          <w:i/>
          <w:szCs w:val="22"/>
          <w:u w:val="single"/>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Propuštena</w:t>
      </w:r>
      <w:r>
        <w:rPr>
          <w:i/>
          <w:spacing w:val="-10"/>
          <w:szCs w:val="22"/>
          <w:u w:val="single"/>
          <w:lang w:val="sr-Latn-ME"/>
        </w:rPr>
        <w:t xml:space="preserve"> </w:t>
      </w:r>
      <w:r>
        <w:rPr>
          <w:i/>
          <w:spacing w:val="-4"/>
          <w:szCs w:val="22"/>
          <w:u w:val="single"/>
          <w:lang w:val="sr-Latn-ME"/>
        </w:rPr>
        <w:t>doza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Propuštena doza dabigatran eteksilata se i dalje može uzeti do 6 sati prije vremena za narednu redovnu dozu. Ako je do naredne doze ostalo manje od 6 sati, propuštenu dozu treba izostaviti.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Ne</w:t>
      </w:r>
      <w:r>
        <w:rPr>
          <w:spacing w:val="-6"/>
          <w:szCs w:val="22"/>
          <w:lang w:val="sr-Latn-ME"/>
        </w:rPr>
        <w:t xml:space="preserve"> </w:t>
      </w:r>
      <w:r>
        <w:rPr>
          <w:szCs w:val="22"/>
          <w:lang w:val="sr-Latn-ME"/>
        </w:rPr>
        <w:t>treba</w:t>
      </w:r>
      <w:r>
        <w:rPr>
          <w:spacing w:val="-6"/>
          <w:szCs w:val="22"/>
          <w:lang w:val="sr-Latn-ME"/>
        </w:rPr>
        <w:t xml:space="preserve"> </w:t>
      </w:r>
      <w:r>
        <w:rPr>
          <w:szCs w:val="22"/>
          <w:lang w:val="sr-Latn-ME"/>
        </w:rPr>
        <w:t>uzimati</w:t>
      </w:r>
      <w:r>
        <w:rPr>
          <w:spacing w:val="-6"/>
          <w:szCs w:val="22"/>
          <w:lang w:val="sr-Latn-ME"/>
        </w:rPr>
        <w:t xml:space="preserve"> </w:t>
      </w:r>
      <w:r>
        <w:rPr>
          <w:szCs w:val="22"/>
          <w:lang w:val="sr-Latn-ME"/>
        </w:rPr>
        <w:t>dvostruku</w:t>
      </w:r>
      <w:r>
        <w:rPr>
          <w:spacing w:val="-6"/>
          <w:szCs w:val="22"/>
          <w:lang w:val="sr-Latn-ME"/>
        </w:rPr>
        <w:t xml:space="preserve"> </w:t>
      </w:r>
      <w:r>
        <w:rPr>
          <w:szCs w:val="22"/>
          <w:lang w:val="sr-Latn-ME"/>
        </w:rPr>
        <w:t>dozu</w:t>
      </w:r>
      <w:r>
        <w:rPr>
          <w:spacing w:val="-6"/>
          <w:szCs w:val="22"/>
          <w:lang w:val="sr-Latn-ME"/>
        </w:rPr>
        <w:t xml:space="preserve"> </w:t>
      </w:r>
      <w:r>
        <w:rPr>
          <w:szCs w:val="22"/>
          <w:lang w:val="sr-Latn-ME"/>
        </w:rPr>
        <w:t>da</w:t>
      </w:r>
      <w:r>
        <w:rPr>
          <w:spacing w:val="-6"/>
          <w:szCs w:val="22"/>
          <w:lang w:val="sr-Latn-ME"/>
        </w:rPr>
        <w:t xml:space="preserve"> </w:t>
      </w:r>
      <w:r>
        <w:rPr>
          <w:szCs w:val="22"/>
          <w:lang w:val="sr-Latn-ME"/>
        </w:rPr>
        <w:t>bi</w:t>
      </w:r>
      <w:r>
        <w:rPr>
          <w:spacing w:val="-6"/>
          <w:szCs w:val="22"/>
          <w:lang w:val="sr-Latn-ME"/>
        </w:rPr>
        <w:t xml:space="preserve"> </w:t>
      </w:r>
      <w:r>
        <w:rPr>
          <w:szCs w:val="22"/>
          <w:lang w:val="sr-Latn-ME"/>
        </w:rPr>
        <w:t>se</w:t>
      </w:r>
      <w:r>
        <w:rPr>
          <w:spacing w:val="-6"/>
          <w:szCs w:val="22"/>
          <w:lang w:val="sr-Latn-ME"/>
        </w:rPr>
        <w:t xml:space="preserve"> </w:t>
      </w:r>
      <w:r>
        <w:rPr>
          <w:szCs w:val="22"/>
          <w:lang w:val="sr-Latn-ME"/>
        </w:rPr>
        <w:t>nadoknadila</w:t>
      </w:r>
      <w:r>
        <w:rPr>
          <w:spacing w:val="-6"/>
          <w:szCs w:val="22"/>
          <w:lang w:val="sr-Latn-ME"/>
        </w:rPr>
        <w:t xml:space="preserve"> </w:t>
      </w:r>
      <w:r>
        <w:rPr>
          <w:szCs w:val="22"/>
          <w:lang w:val="sr-Latn-ME"/>
        </w:rPr>
        <w:t>propuštena</w:t>
      </w:r>
      <w:r>
        <w:rPr>
          <w:spacing w:val="-6"/>
          <w:szCs w:val="22"/>
          <w:lang w:val="sr-Latn-ME"/>
        </w:rPr>
        <w:t xml:space="preserve"> </w:t>
      </w:r>
      <w:r>
        <w:rPr>
          <w:szCs w:val="22"/>
          <w:lang w:val="sr-Latn-ME"/>
        </w:rPr>
        <w:t>pojedinačna</w:t>
      </w:r>
      <w:r>
        <w:rPr>
          <w:spacing w:val="-5"/>
          <w:szCs w:val="22"/>
          <w:lang w:val="sr-Latn-ME"/>
        </w:rPr>
        <w:t xml:space="preserve"> </w:t>
      </w:r>
      <w:r>
        <w:rPr>
          <w:spacing w:val="-2"/>
          <w:szCs w:val="22"/>
          <w:lang w:val="sr-Latn-ME"/>
        </w:rPr>
        <w:t>doza.</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Prekid</w:t>
      </w:r>
      <w:r>
        <w:rPr>
          <w:i/>
          <w:spacing w:val="-7"/>
          <w:szCs w:val="22"/>
          <w:u w:val="single"/>
          <w:lang w:val="sr-Latn-ME"/>
        </w:rPr>
        <w:t xml:space="preserve"> </w:t>
      </w:r>
      <w:r>
        <w:rPr>
          <w:i/>
          <w:szCs w:val="22"/>
          <w:u w:val="single"/>
          <w:lang w:val="sr-Latn-ME"/>
        </w:rPr>
        <w:t xml:space="preserve">primjene </w:t>
      </w:r>
      <w:r>
        <w:rPr>
          <w:i/>
          <w:spacing w:val="-2"/>
          <w:szCs w:val="22"/>
          <w:u w:val="single"/>
          <w:lang w:val="sr-Latn-ME"/>
        </w:rPr>
        <w:t>dabigatran eteksilata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Terapiju dabigatran eteksilatom ne treba prekidati bez ljekarskog savjeta. Pacijente je potrebno uputiti da se obrate ordinirajućem ljekaru ako razviju gastrointestinalne simptome, kao što je dispepsija</w:t>
      </w:r>
      <w:r>
        <w:rPr>
          <w:spacing w:val="80"/>
          <w:szCs w:val="22"/>
          <w:lang w:val="sr-Latn-ME"/>
        </w:rPr>
        <w:t xml:space="preserve"> </w:t>
      </w:r>
      <w:r>
        <w:rPr>
          <w:szCs w:val="22"/>
          <w:lang w:val="sr-Latn-ME"/>
        </w:rPr>
        <w:t>(vidjeti dio 4.8).</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i/>
          <w:spacing w:val="-2"/>
          <w:szCs w:val="22"/>
          <w:u w:val="single"/>
          <w:lang w:val="sr-Latn-ME"/>
        </w:rPr>
      </w:pPr>
      <w:r>
        <w:rPr>
          <w:i/>
          <w:szCs w:val="22"/>
          <w:u w:val="single"/>
          <w:lang w:val="sr-Latn-ME"/>
        </w:rPr>
        <w:t>Promjena</w:t>
      </w:r>
      <w:r>
        <w:rPr>
          <w:i/>
          <w:spacing w:val="-7"/>
          <w:szCs w:val="22"/>
          <w:u w:val="single"/>
          <w:lang w:val="sr-Latn-ME"/>
        </w:rPr>
        <w:t xml:space="preserve"> </w:t>
      </w:r>
      <w:r>
        <w:rPr>
          <w:i/>
          <w:spacing w:val="-2"/>
          <w:szCs w:val="22"/>
          <w:u w:val="single"/>
          <w:lang w:val="sr-Latn-ME"/>
        </w:rPr>
        <w:t>terapije</w:t>
      </w:r>
    </w:p>
    <w:p w:rsidR="00546B02" w:rsidRDefault="00546B02">
      <w:pPr>
        <w:widowControl w:val="0"/>
        <w:tabs>
          <w:tab w:val="clear" w:pos="567"/>
        </w:tabs>
        <w:autoSpaceDE w:val="0"/>
        <w:autoSpaceDN w:val="0"/>
        <w:spacing w:line="240" w:lineRule="auto"/>
        <w:jc w:val="both"/>
        <w:rPr>
          <w:i/>
          <w:szCs w:val="22"/>
          <w:lang w:val="sr-Latn-ME"/>
        </w:rPr>
      </w:pPr>
    </w:p>
    <w:p w:rsidR="00546B02" w:rsidRDefault="00301079">
      <w:pPr>
        <w:widowControl w:val="0"/>
        <w:tabs>
          <w:tab w:val="clear" w:pos="567"/>
        </w:tabs>
        <w:autoSpaceDE w:val="0"/>
        <w:autoSpaceDN w:val="0"/>
        <w:spacing w:line="240" w:lineRule="auto"/>
        <w:jc w:val="both"/>
        <w:rPr>
          <w:szCs w:val="22"/>
          <w:u w:val="single"/>
          <w:lang w:val="sr-Latn-ME"/>
        </w:rPr>
      </w:pPr>
      <w:r>
        <w:rPr>
          <w:szCs w:val="22"/>
          <w:u w:val="single"/>
          <w:lang w:val="sr-Latn-ME"/>
        </w:rPr>
        <w:t>Prelazak</w:t>
      </w:r>
      <w:r>
        <w:rPr>
          <w:spacing w:val="-11"/>
          <w:szCs w:val="22"/>
          <w:u w:val="single"/>
          <w:lang w:val="sr-Latn-ME"/>
        </w:rPr>
        <w:t xml:space="preserve"> </w:t>
      </w:r>
      <w:r>
        <w:rPr>
          <w:szCs w:val="22"/>
          <w:u w:val="single"/>
          <w:lang w:val="sr-Latn-ME"/>
        </w:rPr>
        <w:t>sa</w:t>
      </w:r>
      <w:r>
        <w:rPr>
          <w:spacing w:val="-9"/>
          <w:szCs w:val="22"/>
          <w:u w:val="single"/>
          <w:lang w:val="sr-Latn-ME"/>
        </w:rPr>
        <w:t xml:space="preserve"> </w:t>
      </w:r>
      <w:r>
        <w:rPr>
          <w:szCs w:val="22"/>
          <w:u w:val="single"/>
          <w:lang w:val="sr-Latn-ME"/>
        </w:rPr>
        <w:t>terapije</w:t>
      </w:r>
      <w:r>
        <w:rPr>
          <w:spacing w:val="-8"/>
          <w:szCs w:val="22"/>
          <w:u w:val="single"/>
          <w:lang w:val="sr-Latn-ME"/>
        </w:rPr>
        <w:t xml:space="preserve"> </w:t>
      </w:r>
      <w:r>
        <w:rPr>
          <w:szCs w:val="22"/>
          <w:u w:val="single"/>
          <w:lang w:val="sr-Latn-ME"/>
        </w:rPr>
        <w:t>dabigatran eteksilatom</w:t>
      </w:r>
      <w:r>
        <w:rPr>
          <w:spacing w:val="-9"/>
          <w:szCs w:val="22"/>
          <w:u w:val="single"/>
          <w:lang w:val="sr-Latn-ME"/>
        </w:rPr>
        <w:t xml:space="preserve"> </w:t>
      </w:r>
      <w:r>
        <w:rPr>
          <w:szCs w:val="22"/>
          <w:u w:val="single"/>
          <w:lang w:val="sr-Latn-ME"/>
        </w:rPr>
        <w:t>na</w:t>
      </w:r>
      <w:r>
        <w:rPr>
          <w:spacing w:val="-9"/>
          <w:szCs w:val="22"/>
          <w:u w:val="single"/>
          <w:lang w:val="sr-Latn-ME"/>
        </w:rPr>
        <w:t xml:space="preserve"> </w:t>
      </w:r>
      <w:r>
        <w:rPr>
          <w:szCs w:val="22"/>
          <w:u w:val="single"/>
          <w:lang w:val="sr-Latn-ME"/>
        </w:rPr>
        <w:t>parenteralni</w:t>
      </w:r>
      <w:r>
        <w:rPr>
          <w:spacing w:val="-8"/>
          <w:szCs w:val="22"/>
          <w:u w:val="single"/>
          <w:lang w:val="sr-Latn-ME"/>
        </w:rPr>
        <w:t xml:space="preserve"> </w:t>
      </w:r>
      <w:r>
        <w:rPr>
          <w:spacing w:val="-2"/>
          <w:szCs w:val="22"/>
          <w:u w:val="single"/>
          <w:lang w:val="sr-Latn-ME"/>
        </w:rPr>
        <w:t>antikoagulans:</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Preporučuje se da se sačeka 12 sati nakon posljednje doze, prije nego što se pređe sa</w:t>
      </w:r>
      <w:r>
        <w:rPr>
          <w:spacing w:val="40"/>
          <w:szCs w:val="22"/>
          <w:lang w:val="sr-Latn-ME"/>
        </w:rPr>
        <w:t xml:space="preserve"> </w:t>
      </w:r>
      <w:r>
        <w:rPr>
          <w:szCs w:val="22"/>
          <w:lang w:val="sr-Latn-ME"/>
        </w:rPr>
        <w:t>dabigatran eteksilata na parenteralni antikoagulans (vidjeti dio 4.5).</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u w:val="single"/>
          <w:lang w:val="sr-Latn-ME"/>
        </w:rPr>
      </w:pPr>
      <w:r>
        <w:rPr>
          <w:szCs w:val="22"/>
          <w:u w:val="single"/>
          <w:lang w:val="sr-Latn-ME"/>
        </w:rPr>
        <w:t>Prelazak</w:t>
      </w:r>
      <w:r>
        <w:rPr>
          <w:spacing w:val="-10"/>
          <w:szCs w:val="22"/>
          <w:u w:val="single"/>
          <w:lang w:val="sr-Latn-ME"/>
        </w:rPr>
        <w:t xml:space="preserve"> </w:t>
      </w:r>
      <w:r>
        <w:rPr>
          <w:szCs w:val="22"/>
          <w:u w:val="single"/>
          <w:lang w:val="sr-Latn-ME"/>
        </w:rPr>
        <w:t>sa</w:t>
      </w:r>
      <w:r>
        <w:rPr>
          <w:spacing w:val="-8"/>
          <w:szCs w:val="22"/>
          <w:u w:val="single"/>
          <w:lang w:val="sr-Latn-ME"/>
        </w:rPr>
        <w:t xml:space="preserve"> </w:t>
      </w:r>
      <w:r>
        <w:rPr>
          <w:szCs w:val="22"/>
          <w:u w:val="single"/>
          <w:lang w:val="sr-Latn-ME"/>
        </w:rPr>
        <w:t>parenteralnih</w:t>
      </w:r>
      <w:r>
        <w:rPr>
          <w:spacing w:val="-8"/>
          <w:szCs w:val="22"/>
          <w:u w:val="single"/>
          <w:lang w:val="sr-Latn-ME"/>
        </w:rPr>
        <w:t xml:space="preserve"> </w:t>
      </w:r>
      <w:r>
        <w:rPr>
          <w:szCs w:val="22"/>
          <w:u w:val="single"/>
          <w:lang w:val="sr-Latn-ME"/>
        </w:rPr>
        <w:t>antikoagulanasa</w:t>
      </w:r>
      <w:r>
        <w:rPr>
          <w:spacing w:val="-8"/>
          <w:szCs w:val="22"/>
          <w:u w:val="single"/>
          <w:lang w:val="sr-Latn-ME"/>
        </w:rPr>
        <w:t xml:space="preserve"> </w:t>
      </w:r>
      <w:r>
        <w:rPr>
          <w:szCs w:val="22"/>
          <w:u w:val="single"/>
          <w:lang w:val="sr-Latn-ME"/>
        </w:rPr>
        <w:t>na</w:t>
      </w:r>
      <w:r>
        <w:rPr>
          <w:spacing w:val="-7"/>
          <w:szCs w:val="22"/>
          <w:u w:val="single"/>
          <w:lang w:val="sr-Latn-ME"/>
        </w:rPr>
        <w:t xml:space="preserve"> </w:t>
      </w:r>
      <w:r>
        <w:rPr>
          <w:spacing w:val="-2"/>
          <w:szCs w:val="22"/>
          <w:u w:val="single"/>
          <w:lang w:val="sr-Latn-ME"/>
        </w:rPr>
        <w:t>dabigatran eteksilat:</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Potrebno je prekinuti primjenu parenteralnog antikoagulansa i započeti sa dabigatran eteksilatom 0-2 sata prije vremena kada bi trebalo dati sljedeću dozu dosadašnje terapije ili u trenutku prekida u slučaju kontinuirane terapije (npr. intravenski nefrakcionisani heparin (engl. </w:t>
      </w:r>
      <w:r>
        <w:rPr>
          <w:i/>
          <w:szCs w:val="22"/>
          <w:lang w:val="sr-Latn-ME"/>
        </w:rPr>
        <w:t>Unfractionated Heparin,</w:t>
      </w:r>
      <w:r>
        <w:rPr>
          <w:szCs w:val="22"/>
          <w:lang w:val="sr-Latn-ME"/>
        </w:rPr>
        <w:t xml:space="preserve"> UFH)) (vidjeti dio 4.5).</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u w:val="single"/>
          <w:lang w:val="sr-Latn-ME"/>
        </w:rPr>
      </w:pPr>
      <w:r>
        <w:rPr>
          <w:szCs w:val="22"/>
          <w:u w:val="single"/>
          <w:lang w:val="sr-Latn-ME"/>
        </w:rPr>
        <w:t>Prelazak</w:t>
      </w:r>
      <w:r>
        <w:rPr>
          <w:spacing w:val="-5"/>
          <w:szCs w:val="22"/>
          <w:u w:val="single"/>
          <w:lang w:val="sr-Latn-ME"/>
        </w:rPr>
        <w:t xml:space="preserve"> </w:t>
      </w:r>
      <w:r>
        <w:rPr>
          <w:szCs w:val="22"/>
          <w:u w:val="single"/>
          <w:lang w:val="sr-Latn-ME"/>
        </w:rPr>
        <w:t>sa</w:t>
      </w:r>
      <w:r>
        <w:rPr>
          <w:spacing w:val="-3"/>
          <w:szCs w:val="22"/>
          <w:u w:val="single"/>
          <w:lang w:val="sr-Latn-ME"/>
        </w:rPr>
        <w:t xml:space="preserve"> </w:t>
      </w:r>
      <w:r>
        <w:rPr>
          <w:szCs w:val="22"/>
          <w:u w:val="single"/>
          <w:lang w:val="sr-Latn-ME"/>
        </w:rPr>
        <w:t>dabigatran eteksilata</w:t>
      </w:r>
      <w:r>
        <w:rPr>
          <w:spacing w:val="-3"/>
          <w:szCs w:val="22"/>
          <w:u w:val="single"/>
          <w:lang w:val="sr-Latn-ME"/>
        </w:rPr>
        <w:t xml:space="preserve"> </w:t>
      </w:r>
      <w:r>
        <w:rPr>
          <w:szCs w:val="22"/>
          <w:u w:val="single"/>
          <w:lang w:val="sr-Latn-ME"/>
        </w:rPr>
        <w:t>na</w:t>
      </w:r>
      <w:r>
        <w:rPr>
          <w:spacing w:val="-3"/>
          <w:szCs w:val="22"/>
          <w:u w:val="single"/>
          <w:lang w:val="sr-Latn-ME"/>
        </w:rPr>
        <w:t xml:space="preserve"> </w:t>
      </w:r>
      <w:r>
        <w:rPr>
          <w:szCs w:val="22"/>
          <w:u w:val="single"/>
          <w:lang w:val="sr-Latn-ME"/>
        </w:rPr>
        <w:t>antagoniste</w:t>
      </w:r>
      <w:r>
        <w:rPr>
          <w:spacing w:val="-3"/>
          <w:szCs w:val="22"/>
          <w:u w:val="single"/>
          <w:lang w:val="sr-Latn-ME"/>
        </w:rPr>
        <w:t xml:space="preserve"> </w:t>
      </w:r>
      <w:r>
        <w:rPr>
          <w:szCs w:val="22"/>
          <w:u w:val="single"/>
          <w:lang w:val="sr-Latn-ME"/>
        </w:rPr>
        <w:t>vitamina</w:t>
      </w:r>
      <w:r>
        <w:rPr>
          <w:spacing w:val="-3"/>
          <w:szCs w:val="22"/>
          <w:u w:val="single"/>
          <w:lang w:val="sr-Latn-ME"/>
        </w:rPr>
        <w:t xml:space="preserve"> </w:t>
      </w:r>
      <w:r>
        <w:rPr>
          <w:szCs w:val="22"/>
          <w:u w:val="single"/>
          <w:lang w:val="sr-Latn-ME"/>
        </w:rPr>
        <w:t>K</w:t>
      </w:r>
      <w:r>
        <w:rPr>
          <w:spacing w:val="-3"/>
          <w:szCs w:val="22"/>
          <w:u w:val="single"/>
          <w:lang w:val="sr-Latn-ME"/>
        </w:rPr>
        <w:t xml:space="preserve"> </w:t>
      </w:r>
      <w:r>
        <w:rPr>
          <w:szCs w:val="22"/>
          <w:u w:val="single"/>
          <w:lang w:val="sr-Latn-ME"/>
        </w:rPr>
        <w:t xml:space="preserve">(engl. </w:t>
      </w:r>
      <w:r>
        <w:rPr>
          <w:i/>
          <w:szCs w:val="22"/>
          <w:u w:val="single"/>
          <w:lang w:val="sr-Latn-ME"/>
        </w:rPr>
        <w:t>vitamin K antagonists</w:t>
      </w:r>
      <w:r>
        <w:rPr>
          <w:szCs w:val="22"/>
          <w:u w:val="single"/>
          <w:lang w:val="sr-Latn-ME"/>
        </w:rPr>
        <w:t xml:space="preserve">, VKA): </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Početak primjene VKA treba da se prilagodi na osnovu CrCL na sljedeći način:</w:t>
      </w:r>
    </w:p>
    <w:p w:rsidR="00546B02" w:rsidRDefault="00301079">
      <w:pPr>
        <w:widowControl w:val="0"/>
        <w:tabs>
          <w:tab w:val="clear" w:pos="567"/>
        </w:tabs>
        <w:autoSpaceDE w:val="0"/>
        <w:autoSpaceDN w:val="0"/>
        <w:spacing w:line="240" w:lineRule="auto"/>
        <w:jc w:val="both"/>
        <w:rPr>
          <w:spacing w:val="-2"/>
          <w:szCs w:val="22"/>
          <w:lang w:val="sr-Latn-ME"/>
        </w:rPr>
      </w:pPr>
      <w:r>
        <w:rPr>
          <w:spacing w:val="-2"/>
          <w:szCs w:val="22"/>
          <w:lang w:val="sr-Latn-ME"/>
        </w:rPr>
        <w:t xml:space="preserve">- </w:t>
      </w:r>
      <w:r>
        <w:rPr>
          <w:spacing w:val="-2"/>
          <w:szCs w:val="22"/>
          <w:lang w:val="sr-Latn-ME"/>
        </w:rPr>
        <w:tab/>
        <w:t>CrCL ≥ 50 ml/min, primjenu VKA treba započeti 3 dana prije prekida primjene dabigatran eteksilata,</w:t>
      </w:r>
    </w:p>
    <w:p w:rsidR="00546B02" w:rsidRDefault="00301079">
      <w:pPr>
        <w:widowControl w:val="0"/>
        <w:tabs>
          <w:tab w:val="clear" w:pos="567"/>
        </w:tabs>
        <w:autoSpaceDE w:val="0"/>
        <w:autoSpaceDN w:val="0"/>
        <w:spacing w:line="240" w:lineRule="auto"/>
        <w:jc w:val="both"/>
        <w:rPr>
          <w:spacing w:val="-2"/>
          <w:szCs w:val="22"/>
          <w:lang w:val="sr-Latn-ME"/>
        </w:rPr>
      </w:pPr>
      <w:r>
        <w:rPr>
          <w:spacing w:val="-2"/>
          <w:szCs w:val="22"/>
          <w:lang w:val="sr-Latn-ME"/>
        </w:rPr>
        <w:t xml:space="preserve">- </w:t>
      </w:r>
      <w:r>
        <w:rPr>
          <w:spacing w:val="-2"/>
          <w:szCs w:val="22"/>
          <w:lang w:val="sr-Latn-ME"/>
        </w:rPr>
        <w:tab/>
      </w:r>
      <w:r>
        <w:rPr>
          <w:szCs w:val="22"/>
          <w:lang w:val="sr-Latn-ME"/>
        </w:rPr>
        <w:t>CrCL</w:t>
      </w:r>
      <w:r>
        <w:rPr>
          <w:spacing w:val="80"/>
          <w:w w:val="150"/>
          <w:szCs w:val="22"/>
          <w:lang w:val="sr-Latn-ME"/>
        </w:rPr>
        <w:t xml:space="preserve"> </w:t>
      </w:r>
      <w:r>
        <w:rPr>
          <w:szCs w:val="22"/>
          <w:lang w:val="sr-Latn-ME"/>
        </w:rPr>
        <w:t>≥ 30-&lt;50</w:t>
      </w:r>
      <w:r>
        <w:rPr>
          <w:spacing w:val="80"/>
          <w:w w:val="150"/>
          <w:szCs w:val="22"/>
          <w:lang w:val="sr-Latn-ME"/>
        </w:rPr>
        <w:t xml:space="preserve"> </w:t>
      </w:r>
      <w:r>
        <w:rPr>
          <w:szCs w:val="22"/>
          <w:lang w:val="sr-Latn-ME"/>
        </w:rPr>
        <w:t>ml/min,</w:t>
      </w:r>
      <w:r>
        <w:rPr>
          <w:spacing w:val="80"/>
          <w:w w:val="150"/>
          <w:szCs w:val="22"/>
          <w:lang w:val="sr-Latn-ME"/>
        </w:rPr>
        <w:t xml:space="preserve"> </w:t>
      </w:r>
      <w:r>
        <w:rPr>
          <w:szCs w:val="22"/>
          <w:lang w:val="sr-Latn-ME"/>
        </w:rPr>
        <w:t>primjenu</w:t>
      </w:r>
      <w:r>
        <w:rPr>
          <w:spacing w:val="80"/>
          <w:w w:val="150"/>
          <w:szCs w:val="22"/>
          <w:lang w:val="sr-Latn-ME"/>
        </w:rPr>
        <w:t xml:space="preserve"> </w:t>
      </w:r>
      <w:r>
        <w:rPr>
          <w:szCs w:val="22"/>
          <w:lang w:val="sr-Latn-ME"/>
        </w:rPr>
        <w:t>VKA</w:t>
      </w:r>
      <w:r>
        <w:rPr>
          <w:spacing w:val="80"/>
          <w:w w:val="150"/>
          <w:szCs w:val="22"/>
          <w:lang w:val="sr-Latn-ME"/>
        </w:rPr>
        <w:t xml:space="preserve"> </w:t>
      </w:r>
      <w:r>
        <w:rPr>
          <w:szCs w:val="22"/>
          <w:lang w:val="sr-Latn-ME"/>
        </w:rPr>
        <w:t>treba</w:t>
      </w:r>
      <w:r>
        <w:rPr>
          <w:spacing w:val="80"/>
          <w:w w:val="150"/>
          <w:szCs w:val="22"/>
          <w:lang w:val="sr-Latn-ME"/>
        </w:rPr>
        <w:t xml:space="preserve"> </w:t>
      </w:r>
      <w:r>
        <w:rPr>
          <w:szCs w:val="22"/>
          <w:lang w:val="sr-Latn-ME"/>
        </w:rPr>
        <w:t xml:space="preserve">započeti 2 dana prije prekida primjene </w:t>
      </w:r>
      <w:r>
        <w:rPr>
          <w:spacing w:val="-2"/>
          <w:szCs w:val="22"/>
          <w:lang w:val="sr-Latn-ME"/>
        </w:rPr>
        <w:t>dabigatran eteksilata.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Zbog toga što dabigatran eteksilat može da utiče na vrijednost internacionalnog normalizovanog odnosa (eng. </w:t>
      </w:r>
      <w:r>
        <w:rPr>
          <w:i/>
          <w:szCs w:val="22"/>
          <w:lang w:val="sr-Latn-ME"/>
        </w:rPr>
        <w:t>International Normalised Ratio</w:t>
      </w:r>
      <w:r>
        <w:rPr>
          <w:szCs w:val="22"/>
          <w:lang w:val="sr-Latn-ME"/>
        </w:rPr>
        <w:t>, INR), INR će bolje odražavati dejstvo VKA tek nakon što je prošlo najmanje 2 dana od prekida primjene dabigatran eteksilata. Do tada INR vrijednosti treba interpretirati sa oprezom.</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szCs w:val="22"/>
          <w:u w:val="single"/>
          <w:lang w:val="sr-Latn-ME"/>
        </w:rPr>
      </w:pPr>
      <w:r>
        <w:rPr>
          <w:szCs w:val="22"/>
          <w:u w:val="single"/>
          <w:lang w:val="sr-Latn-ME"/>
        </w:rPr>
        <w:t>Prelazak</w:t>
      </w:r>
      <w:r>
        <w:rPr>
          <w:spacing w:val="-6"/>
          <w:szCs w:val="22"/>
          <w:u w:val="single"/>
          <w:lang w:val="sr-Latn-ME"/>
        </w:rPr>
        <w:t xml:space="preserve"> </w:t>
      </w:r>
      <w:r>
        <w:rPr>
          <w:szCs w:val="22"/>
          <w:u w:val="single"/>
          <w:lang w:val="sr-Latn-ME"/>
        </w:rPr>
        <w:t>sa</w:t>
      </w:r>
      <w:r>
        <w:rPr>
          <w:spacing w:val="-3"/>
          <w:szCs w:val="22"/>
          <w:u w:val="single"/>
          <w:lang w:val="sr-Latn-ME"/>
        </w:rPr>
        <w:t xml:space="preserve"> </w:t>
      </w:r>
      <w:r>
        <w:rPr>
          <w:szCs w:val="22"/>
          <w:u w:val="single"/>
          <w:lang w:val="sr-Latn-ME"/>
        </w:rPr>
        <w:t>VKA</w:t>
      </w:r>
      <w:r>
        <w:rPr>
          <w:spacing w:val="-4"/>
          <w:szCs w:val="22"/>
          <w:u w:val="single"/>
          <w:lang w:val="sr-Latn-ME"/>
        </w:rPr>
        <w:t xml:space="preserve"> </w:t>
      </w:r>
      <w:r>
        <w:rPr>
          <w:szCs w:val="22"/>
          <w:u w:val="single"/>
          <w:lang w:val="sr-Latn-ME"/>
        </w:rPr>
        <w:t>na</w:t>
      </w:r>
      <w:r>
        <w:rPr>
          <w:spacing w:val="-3"/>
          <w:szCs w:val="22"/>
          <w:u w:val="single"/>
          <w:lang w:val="sr-Latn-ME"/>
        </w:rPr>
        <w:t xml:space="preserve"> </w:t>
      </w:r>
      <w:r>
        <w:rPr>
          <w:spacing w:val="-2"/>
          <w:szCs w:val="22"/>
          <w:u w:val="single"/>
          <w:lang w:val="sr-Latn-ME"/>
        </w:rPr>
        <w:t>dabigatran eteksilat:</w:t>
      </w:r>
    </w:p>
    <w:p w:rsidR="00546B02" w:rsidRDefault="00301079">
      <w:pPr>
        <w:widowControl w:val="0"/>
        <w:tabs>
          <w:tab w:val="clear" w:pos="567"/>
        </w:tabs>
        <w:autoSpaceDE w:val="0"/>
        <w:autoSpaceDN w:val="0"/>
        <w:spacing w:before="1" w:line="240" w:lineRule="auto"/>
        <w:rPr>
          <w:spacing w:val="-2"/>
          <w:szCs w:val="22"/>
          <w:lang w:val="sr-Latn-ME"/>
        </w:rPr>
      </w:pPr>
      <w:r>
        <w:rPr>
          <w:szCs w:val="22"/>
          <w:lang w:val="sr-Latn-ME"/>
        </w:rPr>
        <w:t>Primjenu</w:t>
      </w:r>
      <w:r>
        <w:rPr>
          <w:spacing w:val="-7"/>
          <w:szCs w:val="22"/>
          <w:lang w:val="sr-Latn-ME"/>
        </w:rPr>
        <w:t xml:space="preserve"> </w:t>
      </w:r>
      <w:r>
        <w:rPr>
          <w:szCs w:val="22"/>
          <w:lang w:val="sr-Latn-ME"/>
        </w:rPr>
        <w:t>VKA</w:t>
      </w:r>
      <w:r>
        <w:rPr>
          <w:spacing w:val="-7"/>
          <w:szCs w:val="22"/>
          <w:lang w:val="sr-Latn-ME"/>
        </w:rPr>
        <w:t xml:space="preserve"> </w:t>
      </w:r>
      <w:r>
        <w:rPr>
          <w:szCs w:val="22"/>
          <w:lang w:val="sr-Latn-ME"/>
        </w:rPr>
        <w:t>treba</w:t>
      </w:r>
      <w:r>
        <w:rPr>
          <w:spacing w:val="-7"/>
          <w:szCs w:val="22"/>
          <w:lang w:val="sr-Latn-ME"/>
        </w:rPr>
        <w:t xml:space="preserve"> </w:t>
      </w:r>
      <w:r>
        <w:rPr>
          <w:szCs w:val="22"/>
          <w:lang w:val="sr-Latn-ME"/>
        </w:rPr>
        <w:t>prekinuti.</w:t>
      </w:r>
      <w:r>
        <w:rPr>
          <w:spacing w:val="-7"/>
          <w:szCs w:val="22"/>
          <w:lang w:val="sr-Latn-ME"/>
        </w:rPr>
        <w:t xml:space="preserve"> </w:t>
      </w:r>
      <w:r>
        <w:rPr>
          <w:szCs w:val="22"/>
          <w:lang w:val="sr-Latn-ME"/>
        </w:rPr>
        <w:t>Dabigatran eteksilat</w:t>
      </w:r>
      <w:r>
        <w:rPr>
          <w:spacing w:val="-6"/>
          <w:szCs w:val="22"/>
          <w:lang w:val="sr-Latn-ME"/>
        </w:rPr>
        <w:t xml:space="preserve"> </w:t>
      </w:r>
      <w:r>
        <w:rPr>
          <w:szCs w:val="22"/>
          <w:lang w:val="sr-Latn-ME"/>
        </w:rPr>
        <w:t>se</w:t>
      </w:r>
      <w:r>
        <w:rPr>
          <w:spacing w:val="-2"/>
          <w:szCs w:val="22"/>
          <w:lang w:val="sr-Latn-ME"/>
        </w:rPr>
        <w:t xml:space="preserve"> </w:t>
      </w:r>
      <w:r>
        <w:rPr>
          <w:szCs w:val="22"/>
          <w:lang w:val="sr-Latn-ME"/>
        </w:rPr>
        <w:t>može</w:t>
      </w:r>
      <w:r>
        <w:rPr>
          <w:spacing w:val="-3"/>
          <w:szCs w:val="22"/>
          <w:lang w:val="sr-Latn-ME"/>
        </w:rPr>
        <w:t xml:space="preserve"> </w:t>
      </w:r>
      <w:r>
        <w:rPr>
          <w:szCs w:val="22"/>
          <w:lang w:val="sr-Latn-ME"/>
        </w:rPr>
        <w:t>davati</w:t>
      </w:r>
      <w:r>
        <w:rPr>
          <w:spacing w:val="-7"/>
          <w:szCs w:val="22"/>
          <w:lang w:val="sr-Latn-ME"/>
        </w:rPr>
        <w:t xml:space="preserve"> </w:t>
      </w:r>
      <w:r>
        <w:rPr>
          <w:szCs w:val="22"/>
          <w:lang w:val="sr-Latn-ME"/>
        </w:rPr>
        <w:t>čim</w:t>
      </w:r>
      <w:r>
        <w:rPr>
          <w:spacing w:val="-7"/>
          <w:szCs w:val="22"/>
          <w:lang w:val="sr-Latn-ME"/>
        </w:rPr>
        <w:t xml:space="preserve"> </w:t>
      </w:r>
      <w:r>
        <w:rPr>
          <w:szCs w:val="22"/>
          <w:lang w:val="sr-Latn-ME"/>
        </w:rPr>
        <w:t>INR</w:t>
      </w:r>
      <w:r>
        <w:rPr>
          <w:spacing w:val="-7"/>
          <w:szCs w:val="22"/>
          <w:lang w:val="sr-Latn-ME"/>
        </w:rPr>
        <w:t xml:space="preserve"> </w:t>
      </w:r>
      <w:r>
        <w:rPr>
          <w:szCs w:val="22"/>
          <w:lang w:val="sr-Latn-ME"/>
        </w:rPr>
        <w:t>bude</w:t>
      </w:r>
      <w:r>
        <w:rPr>
          <w:spacing w:val="-6"/>
          <w:szCs w:val="22"/>
          <w:lang w:val="sr-Latn-ME"/>
        </w:rPr>
        <w:t xml:space="preserve"> </w:t>
      </w:r>
      <w:r>
        <w:rPr>
          <w:spacing w:val="-2"/>
          <w:szCs w:val="22"/>
          <w:lang w:val="sr-Latn-ME"/>
        </w:rPr>
        <w:t>&lt; 2,0.</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Kardioverzija</w:t>
      </w:r>
      <w:r>
        <w:rPr>
          <w:i/>
          <w:spacing w:val="-5"/>
          <w:szCs w:val="22"/>
          <w:u w:val="single"/>
          <w:lang w:val="sr-Latn-ME"/>
        </w:rPr>
        <w:t xml:space="preserve"> </w:t>
      </w:r>
      <w:r>
        <w:rPr>
          <w:i/>
          <w:szCs w:val="22"/>
          <w:u w:val="single"/>
          <w:lang w:val="sr-Latn-ME"/>
        </w:rPr>
        <w:t>(SP</w:t>
      </w:r>
      <w:r>
        <w:rPr>
          <w:i/>
          <w:spacing w:val="-5"/>
          <w:szCs w:val="22"/>
          <w:u w:val="single"/>
          <w:lang w:val="sr-Latn-ME"/>
        </w:rPr>
        <w:t>AF)</w:t>
      </w: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Pacijenti</w:t>
      </w:r>
      <w:r>
        <w:rPr>
          <w:spacing w:val="-6"/>
          <w:szCs w:val="22"/>
          <w:lang w:val="sr-Latn-ME"/>
        </w:rPr>
        <w:t xml:space="preserve"> </w:t>
      </w:r>
      <w:r>
        <w:rPr>
          <w:szCs w:val="22"/>
          <w:lang w:val="sr-Latn-ME"/>
        </w:rPr>
        <w:t>mogu</w:t>
      </w:r>
      <w:r>
        <w:rPr>
          <w:spacing w:val="-6"/>
          <w:szCs w:val="22"/>
          <w:lang w:val="sr-Latn-ME"/>
        </w:rPr>
        <w:t xml:space="preserve"> </w:t>
      </w:r>
      <w:r>
        <w:rPr>
          <w:szCs w:val="22"/>
          <w:lang w:val="sr-Latn-ME"/>
        </w:rPr>
        <w:t>da</w:t>
      </w:r>
      <w:r>
        <w:rPr>
          <w:spacing w:val="-6"/>
          <w:szCs w:val="22"/>
          <w:lang w:val="sr-Latn-ME"/>
        </w:rPr>
        <w:t xml:space="preserve"> </w:t>
      </w:r>
      <w:r>
        <w:rPr>
          <w:szCs w:val="22"/>
          <w:lang w:val="sr-Latn-ME"/>
        </w:rPr>
        <w:t>ostanu</w:t>
      </w:r>
      <w:r>
        <w:rPr>
          <w:spacing w:val="-6"/>
          <w:szCs w:val="22"/>
          <w:lang w:val="sr-Latn-ME"/>
        </w:rPr>
        <w:t xml:space="preserve"> </w:t>
      </w:r>
      <w:r>
        <w:rPr>
          <w:szCs w:val="22"/>
          <w:lang w:val="sr-Latn-ME"/>
        </w:rPr>
        <w:t>na</w:t>
      </w:r>
      <w:r>
        <w:rPr>
          <w:spacing w:val="-6"/>
          <w:szCs w:val="22"/>
          <w:lang w:val="sr-Latn-ME"/>
        </w:rPr>
        <w:t xml:space="preserve"> </w:t>
      </w:r>
      <w:r>
        <w:rPr>
          <w:szCs w:val="22"/>
          <w:lang w:val="sr-Latn-ME"/>
        </w:rPr>
        <w:t>terapiji</w:t>
      </w:r>
      <w:r>
        <w:rPr>
          <w:spacing w:val="-6"/>
          <w:szCs w:val="22"/>
          <w:lang w:val="sr-Latn-ME"/>
        </w:rPr>
        <w:t xml:space="preserve"> </w:t>
      </w:r>
      <w:r>
        <w:rPr>
          <w:szCs w:val="22"/>
          <w:lang w:val="sr-Latn-ME"/>
        </w:rPr>
        <w:t>dabigatran eteksilatom</w:t>
      </w:r>
      <w:r>
        <w:rPr>
          <w:spacing w:val="-6"/>
          <w:szCs w:val="22"/>
          <w:lang w:val="sr-Latn-ME"/>
        </w:rPr>
        <w:t xml:space="preserve"> </w:t>
      </w:r>
      <w:r>
        <w:rPr>
          <w:szCs w:val="22"/>
          <w:lang w:val="sr-Latn-ME"/>
        </w:rPr>
        <w:t>dok</w:t>
      </w:r>
      <w:r>
        <w:rPr>
          <w:spacing w:val="-6"/>
          <w:szCs w:val="22"/>
          <w:lang w:val="sr-Latn-ME"/>
        </w:rPr>
        <w:t xml:space="preserve"> </w:t>
      </w:r>
      <w:r>
        <w:rPr>
          <w:szCs w:val="22"/>
          <w:lang w:val="sr-Latn-ME"/>
        </w:rPr>
        <w:t>su</w:t>
      </w:r>
      <w:r>
        <w:rPr>
          <w:spacing w:val="-6"/>
          <w:szCs w:val="22"/>
          <w:lang w:val="sr-Latn-ME"/>
        </w:rPr>
        <w:t xml:space="preserve"> </w:t>
      </w:r>
      <w:r>
        <w:rPr>
          <w:szCs w:val="22"/>
          <w:lang w:val="sr-Latn-ME"/>
        </w:rPr>
        <w:t>na</w:t>
      </w:r>
      <w:r>
        <w:rPr>
          <w:spacing w:val="-5"/>
          <w:szCs w:val="22"/>
          <w:lang w:val="sr-Latn-ME"/>
        </w:rPr>
        <w:t xml:space="preserve"> </w:t>
      </w:r>
      <w:r>
        <w:rPr>
          <w:spacing w:val="-2"/>
          <w:szCs w:val="22"/>
          <w:lang w:val="sr-Latn-ME"/>
        </w:rPr>
        <w:t>kardioverziji.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Kateterska</w:t>
      </w:r>
      <w:r>
        <w:rPr>
          <w:i/>
          <w:spacing w:val="-9"/>
          <w:szCs w:val="22"/>
          <w:u w:val="single"/>
          <w:lang w:val="sr-Latn-ME"/>
        </w:rPr>
        <w:t xml:space="preserve"> </w:t>
      </w:r>
      <w:r>
        <w:rPr>
          <w:i/>
          <w:szCs w:val="22"/>
          <w:u w:val="single"/>
          <w:lang w:val="sr-Latn-ME"/>
        </w:rPr>
        <w:t>ablacija</w:t>
      </w:r>
      <w:r>
        <w:rPr>
          <w:i/>
          <w:spacing w:val="-6"/>
          <w:szCs w:val="22"/>
          <w:u w:val="single"/>
          <w:lang w:val="sr-Latn-ME"/>
        </w:rPr>
        <w:t xml:space="preserve"> </w:t>
      </w:r>
      <w:r>
        <w:rPr>
          <w:i/>
          <w:szCs w:val="22"/>
          <w:u w:val="single"/>
          <w:lang w:val="sr-Latn-ME"/>
        </w:rPr>
        <w:t>zbog</w:t>
      </w:r>
      <w:r>
        <w:rPr>
          <w:i/>
          <w:spacing w:val="-6"/>
          <w:szCs w:val="22"/>
          <w:u w:val="single"/>
          <w:lang w:val="sr-Latn-ME"/>
        </w:rPr>
        <w:t xml:space="preserve"> </w:t>
      </w:r>
      <w:r>
        <w:rPr>
          <w:i/>
          <w:szCs w:val="22"/>
          <w:u w:val="single"/>
          <w:lang w:val="sr-Latn-ME"/>
        </w:rPr>
        <w:t>atrijalne</w:t>
      </w:r>
      <w:r>
        <w:rPr>
          <w:i/>
          <w:spacing w:val="-7"/>
          <w:szCs w:val="22"/>
          <w:u w:val="single"/>
          <w:lang w:val="sr-Latn-ME"/>
        </w:rPr>
        <w:t xml:space="preserve"> </w:t>
      </w:r>
      <w:r>
        <w:rPr>
          <w:i/>
          <w:szCs w:val="22"/>
          <w:u w:val="single"/>
          <w:lang w:val="sr-Latn-ME"/>
        </w:rPr>
        <w:t>fibrilacije</w:t>
      </w:r>
      <w:r>
        <w:rPr>
          <w:i/>
          <w:spacing w:val="-6"/>
          <w:szCs w:val="22"/>
          <w:u w:val="single"/>
          <w:lang w:val="sr-Latn-ME"/>
        </w:rPr>
        <w:t xml:space="preserve"> </w:t>
      </w:r>
      <w:r>
        <w:rPr>
          <w:i/>
          <w:szCs w:val="22"/>
          <w:u w:val="single"/>
          <w:lang w:val="sr-Latn-ME"/>
        </w:rPr>
        <w:t>(SPAF</w:t>
      </w:r>
      <w:r>
        <w:rPr>
          <w:i/>
          <w:spacing w:val="-5"/>
          <w:szCs w:val="22"/>
          <w:u w:val="single"/>
          <w:lang w:val="sr-Latn-ME"/>
        </w:rPr>
        <w:t>)</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Nema</w:t>
      </w:r>
      <w:r>
        <w:rPr>
          <w:spacing w:val="-7"/>
          <w:szCs w:val="22"/>
          <w:lang w:val="sr-Latn-ME"/>
        </w:rPr>
        <w:t xml:space="preserve"> </w:t>
      </w:r>
      <w:r>
        <w:rPr>
          <w:szCs w:val="22"/>
          <w:lang w:val="sr-Latn-ME"/>
        </w:rPr>
        <w:t>dostupnih</w:t>
      </w:r>
      <w:r>
        <w:rPr>
          <w:spacing w:val="-4"/>
          <w:szCs w:val="22"/>
          <w:lang w:val="sr-Latn-ME"/>
        </w:rPr>
        <w:t xml:space="preserve"> </w:t>
      </w:r>
      <w:r>
        <w:rPr>
          <w:szCs w:val="22"/>
          <w:lang w:val="sr-Latn-ME"/>
        </w:rPr>
        <w:t>podataka</w:t>
      </w:r>
      <w:r>
        <w:rPr>
          <w:spacing w:val="-6"/>
          <w:szCs w:val="22"/>
          <w:lang w:val="sr-Latn-ME"/>
        </w:rPr>
        <w:t xml:space="preserve"> </w:t>
      </w:r>
      <w:r>
        <w:rPr>
          <w:szCs w:val="22"/>
          <w:lang w:val="sr-Latn-ME"/>
        </w:rPr>
        <w:t>za</w:t>
      </w:r>
      <w:r>
        <w:rPr>
          <w:spacing w:val="-6"/>
          <w:szCs w:val="22"/>
          <w:lang w:val="sr-Latn-ME"/>
        </w:rPr>
        <w:t xml:space="preserve"> </w:t>
      </w:r>
      <w:r>
        <w:rPr>
          <w:szCs w:val="22"/>
          <w:lang w:val="sr-Latn-ME"/>
        </w:rPr>
        <w:t>primjenu</w:t>
      </w:r>
      <w:r>
        <w:rPr>
          <w:spacing w:val="-6"/>
          <w:szCs w:val="22"/>
          <w:lang w:val="sr-Latn-ME"/>
        </w:rPr>
        <w:t xml:space="preserve"> </w:t>
      </w:r>
      <w:r>
        <w:rPr>
          <w:szCs w:val="22"/>
          <w:lang w:val="sr-Latn-ME"/>
        </w:rPr>
        <w:t>110</w:t>
      </w:r>
      <w:r>
        <w:rPr>
          <w:spacing w:val="-4"/>
          <w:szCs w:val="22"/>
          <w:lang w:val="sr-Latn-ME"/>
        </w:rPr>
        <w:t xml:space="preserve"> </w:t>
      </w:r>
      <w:r>
        <w:rPr>
          <w:szCs w:val="22"/>
          <w:lang w:val="sr-Latn-ME"/>
        </w:rPr>
        <w:t>mg</w:t>
      </w:r>
      <w:r>
        <w:rPr>
          <w:spacing w:val="-6"/>
          <w:szCs w:val="22"/>
          <w:lang w:val="sr-Latn-ME"/>
        </w:rPr>
        <w:t xml:space="preserve"> </w:t>
      </w:r>
      <w:r>
        <w:rPr>
          <w:szCs w:val="22"/>
          <w:lang w:val="sr-Latn-ME"/>
        </w:rPr>
        <w:t>dabigatran eteksilata</w:t>
      </w:r>
      <w:r>
        <w:rPr>
          <w:spacing w:val="-6"/>
          <w:szCs w:val="22"/>
          <w:lang w:val="sr-Latn-ME"/>
        </w:rPr>
        <w:t xml:space="preserve"> </w:t>
      </w:r>
      <w:r>
        <w:rPr>
          <w:szCs w:val="22"/>
          <w:lang w:val="sr-Latn-ME"/>
        </w:rPr>
        <w:t>dva</w:t>
      </w:r>
      <w:r>
        <w:rPr>
          <w:spacing w:val="-6"/>
          <w:szCs w:val="22"/>
          <w:lang w:val="sr-Latn-ME"/>
        </w:rPr>
        <w:t xml:space="preserve"> </w:t>
      </w:r>
      <w:r>
        <w:rPr>
          <w:szCs w:val="22"/>
          <w:lang w:val="sr-Latn-ME"/>
        </w:rPr>
        <w:t>puta</w:t>
      </w:r>
      <w:r>
        <w:rPr>
          <w:spacing w:val="-6"/>
          <w:szCs w:val="22"/>
          <w:lang w:val="sr-Latn-ME"/>
        </w:rPr>
        <w:t xml:space="preserve"> </w:t>
      </w:r>
      <w:r>
        <w:rPr>
          <w:spacing w:val="-2"/>
          <w:szCs w:val="22"/>
          <w:lang w:val="sr-Latn-ME"/>
        </w:rPr>
        <w:t>dnevno.</w:t>
      </w:r>
    </w:p>
    <w:p w:rsidR="00546B02" w:rsidRDefault="00546B02">
      <w:pPr>
        <w:widowControl w:val="0"/>
        <w:tabs>
          <w:tab w:val="clear" w:pos="567"/>
        </w:tabs>
        <w:autoSpaceDE w:val="0"/>
        <w:autoSpaceDN w:val="0"/>
        <w:spacing w:before="5" w:line="240" w:lineRule="auto"/>
        <w:rPr>
          <w:szCs w:val="22"/>
          <w:lang w:val="sr-Latn-ME"/>
        </w:rPr>
      </w:pPr>
    </w:p>
    <w:p w:rsidR="00546B02" w:rsidRDefault="00301079">
      <w:pPr>
        <w:widowControl w:val="0"/>
        <w:tabs>
          <w:tab w:val="clear" w:pos="567"/>
        </w:tabs>
        <w:autoSpaceDE w:val="0"/>
        <w:autoSpaceDN w:val="0"/>
        <w:spacing w:line="237" w:lineRule="auto"/>
        <w:rPr>
          <w:i/>
          <w:szCs w:val="22"/>
          <w:lang w:val="sr-Latn-ME"/>
        </w:rPr>
      </w:pPr>
      <w:r>
        <w:rPr>
          <w:i/>
          <w:szCs w:val="22"/>
          <w:u w:val="single"/>
          <w:lang w:val="sr-Latn-ME"/>
        </w:rPr>
        <w:t>Perkutana</w:t>
      </w:r>
      <w:r>
        <w:rPr>
          <w:i/>
          <w:spacing w:val="40"/>
          <w:szCs w:val="22"/>
          <w:u w:val="single"/>
          <w:lang w:val="sr-Latn-ME"/>
        </w:rPr>
        <w:t xml:space="preserve"> </w:t>
      </w:r>
      <w:r>
        <w:rPr>
          <w:i/>
          <w:szCs w:val="22"/>
          <w:u w:val="single"/>
          <w:lang w:val="sr-Latn-ME"/>
        </w:rPr>
        <w:t>koronarna</w:t>
      </w:r>
      <w:r>
        <w:rPr>
          <w:i/>
          <w:spacing w:val="40"/>
          <w:szCs w:val="22"/>
          <w:u w:val="single"/>
          <w:lang w:val="sr-Latn-ME"/>
        </w:rPr>
        <w:t xml:space="preserve"> </w:t>
      </w:r>
      <w:r>
        <w:rPr>
          <w:i/>
          <w:szCs w:val="22"/>
          <w:u w:val="single"/>
          <w:lang w:val="sr-Latn-ME"/>
        </w:rPr>
        <w:t>intervencija</w:t>
      </w:r>
      <w:r>
        <w:rPr>
          <w:i/>
          <w:spacing w:val="40"/>
          <w:szCs w:val="22"/>
          <w:u w:val="single"/>
          <w:lang w:val="sr-Latn-ME"/>
        </w:rPr>
        <w:t xml:space="preserve"> </w:t>
      </w:r>
      <w:r>
        <w:rPr>
          <w:i/>
          <w:szCs w:val="22"/>
          <w:u w:val="single"/>
          <w:lang w:val="sr-Latn-ME"/>
        </w:rPr>
        <w:t>(eng.</w:t>
      </w:r>
      <w:r>
        <w:rPr>
          <w:i/>
          <w:spacing w:val="40"/>
          <w:szCs w:val="22"/>
          <w:u w:val="single"/>
          <w:lang w:val="sr-Latn-ME"/>
        </w:rPr>
        <w:t xml:space="preserve"> </w:t>
      </w:r>
      <w:r>
        <w:rPr>
          <w:i/>
          <w:szCs w:val="22"/>
          <w:u w:val="single"/>
          <w:lang w:val="sr-Latn-ME"/>
        </w:rPr>
        <w:t>Percutaneous</w:t>
      </w:r>
      <w:r>
        <w:rPr>
          <w:i/>
          <w:spacing w:val="40"/>
          <w:szCs w:val="22"/>
          <w:u w:val="single"/>
          <w:lang w:val="sr-Latn-ME"/>
        </w:rPr>
        <w:t xml:space="preserve"> </w:t>
      </w:r>
      <w:r>
        <w:rPr>
          <w:i/>
          <w:szCs w:val="22"/>
          <w:u w:val="single"/>
          <w:lang w:val="sr-Latn-ME"/>
        </w:rPr>
        <w:t>Coronary</w:t>
      </w:r>
      <w:r>
        <w:rPr>
          <w:i/>
          <w:spacing w:val="40"/>
          <w:szCs w:val="22"/>
          <w:u w:val="single"/>
          <w:lang w:val="sr-Latn-ME"/>
        </w:rPr>
        <w:t xml:space="preserve"> </w:t>
      </w:r>
      <w:r>
        <w:rPr>
          <w:i/>
          <w:szCs w:val="22"/>
          <w:u w:val="single"/>
          <w:lang w:val="sr-Latn-ME"/>
        </w:rPr>
        <w:t>Intervention,</w:t>
      </w:r>
      <w:r>
        <w:rPr>
          <w:i/>
          <w:spacing w:val="40"/>
          <w:szCs w:val="22"/>
          <w:u w:val="single"/>
          <w:lang w:val="sr-Latn-ME"/>
        </w:rPr>
        <w:t xml:space="preserve"> </w:t>
      </w:r>
      <w:r>
        <w:rPr>
          <w:i/>
          <w:szCs w:val="22"/>
          <w:u w:val="single"/>
          <w:lang w:val="sr-Latn-ME"/>
        </w:rPr>
        <w:t>PCI)</w:t>
      </w:r>
      <w:r>
        <w:rPr>
          <w:i/>
          <w:spacing w:val="40"/>
          <w:szCs w:val="22"/>
          <w:u w:val="single"/>
          <w:lang w:val="sr-Latn-ME"/>
        </w:rPr>
        <w:t xml:space="preserve"> </w:t>
      </w:r>
      <w:r>
        <w:rPr>
          <w:i/>
          <w:szCs w:val="22"/>
          <w:u w:val="single"/>
          <w:lang w:val="sr-Latn-ME"/>
        </w:rPr>
        <w:t>sa</w:t>
      </w:r>
      <w:r>
        <w:rPr>
          <w:i/>
          <w:spacing w:val="40"/>
          <w:szCs w:val="22"/>
          <w:u w:val="single"/>
          <w:lang w:val="sr-Latn-ME"/>
        </w:rPr>
        <w:t xml:space="preserve"> </w:t>
      </w:r>
      <w:r>
        <w:rPr>
          <w:i/>
          <w:szCs w:val="22"/>
          <w:u w:val="single"/>
          <w:lang w:val="sr-Latn-ME"/>
        </w:rPr>
        <w:t>ugradnjom</w:t>
      </w:r>
      <w:r>
        <w:rPr>
          <w:i/>
          <w:szCs w:val="22"/>
          <w:lang w:val="sr-Latn-ME"/>
        </w:rPr>
        <w:t xml:space="preserve"> </w:t>
      </w:r>
      <w:r>
        <w:rPr>
          <w:i/>
          <w:szCs w:val="22"/>
          <w:u w:val="single"/>
          <w:lang w:val="sr-Latn-ME"/>
        </w:rPr>
        <w:t>stenta (SPAF)</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Pacijenti sa nevalvularnom atrijalnom fibrilacijom koji se podvrgavaju PCI postupku sa ugradnjom stenta</w:t>
      </w:r>
      <w:r>
        <w:rPr>
          <w:spacing w:val="-1"/>
          <w:szCs w:val="22"/>
          <w:lang w:val="sr-Latn-ME"/>
        </w:rPr>
        <w:t xml:space="preserve"> </w:t>
      </w:r>
      <w:r>
        <w:rPr>
          <w:szCs w:val="22"/>
          <w:lang w:val="sr-Latn-ME"/>
        </w:rPr>
        <w:t>mogu</w:t>
      </w:r>
      <w:r>
        <w:rPr>
          <w:spacing w:val="-1"/>
          <w:szCs w:val="22"/>
          <w:lang w:val="sr-Latn-ME"/>
        </w:rPr>
        <w:t xml:space="preserve"> </w:t>
      </w:r>
      <w:r>
        <w:rPr>
          <w:szCs w:val="22"/>
          <w:lang w:val="sr-Latn-ME"/>
        </w:rPr>
        <w:t>da</w:t>
      </w:r>
      <w:r>
        <w:rPr>
          <w:spacing w:val="-1"/>
          <w:szCs w:val="22"/>
          <w:lang w:val="sr-Latn-ME"/>
        </w:rPr>
        <w:t xml:space="preserve"> </w:t>
      </w:r>
      <w:r>
        <w:rPr>
          <w:szCs w:val="22"/>
          <w:lang w:val="sr-Latn-ME"/>
        </w:rPr>
        <w:t>budu liječeni dabigatran eteksilatom</w:t>
      </w:r>
      <w:r>
        <w:rPr>
          <w:spacing w:val="-2"/>
          <w:szCs w:val="22"/>
          <w:lang w:val="sr-Latn-ME"/>
        </w:rPr>
        <w:t xml:space="preserve"> </w:t>
      </w:r>
      <w:r>
        <w:rPr>
          <w:szCs w:val="22"/>
          <w:lang w:val="sr-Latn-ME"/>
        </w:rPr>
        <w:t>u kombinaciji</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antitrombocitnim ljekovima</w:t>
      </w:r>
      <w:r>
        <w:rPr>
          <w:spacing w:val="-1"/>
          <w:szCs w:val="22"/>
          <w:lang w:val="sr-Latn-ME"/>
        </w:rPr>
        <w:t xml:space="preserve"> </w:t>
      </w:r>
      <w:r>
        <w:rPr>
          <w:szCs w:val="22"/>
          <w:lang w:val="sr-Latn-ME"/>
        </w:rPr>
        <w:t>nakon što se postigne hemostaza (vidjeti dio 5.1).</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i/>
          <w:spacing w:val="-2"/>
          <w:szCs w:val="22"/>
          <w:u w:val="single"/>
          <w:lang w:val="sr-Latn-ME"/>
        </w:rPr>
      </w:pPr>
      <w:r>
        <w:rPr>
          <w:i/>
          <w:szCs w:val="22"/>
          <w:u w:val="single"/>
          <w:lang w:val="sr-Latn-ME"/>
        </w:rPr>
        <w:lastRenderedPageBreak/>
        <w:t>Posebne</w:t>
      </w:r>
      <w:r>
        <w:rPr>
          <w:i/>
          <w:spacing w:val="-7"/>
          <w:szCs w:val="22"/>
          <w:u w:val="single"/>
          <w:lang w:val="sr-Latn-ME"/>
        </w:rPr>
        <w:t xml:space="preserve"> </w:t>
      </w:r>
      <w:r>
        <w:rPr>
          <w:i/>
          <w:spacing w:val="-2"/>
          <w:szCs w:val="22"/>
          <w:u w:val="single"/>
          <w:lang w:val="sr-Latn-ME"/>
        </w:rPr>
        <w:t>populacije</w:t>
      </w:r>
    </w:p>
    <w:p w:rsidR="00546B02" w:rsidRDefault="00546B02">
      <w:pPr>
        <w:widowControl w:val="0"/>
        <w:tabs>
          <w:tab w:val="clear" w:pos="567"/>
        </w:tabs>
        <w:autoSpaceDE w:val="0"/>
        <w:autoSpaceDN w:val="0"/>
        <w:spacing w:line="240" w:lineRule="auto"/>
        <w:jc w:val="both"/>
        <w:rPr>
          <w:i/>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zCs w:val="22"/>
          <w:u w:val="single"/>
          <w:lang w:val="sr-Latn-ME"/>
        </w:rPr>
        <w:t>Stariji</w:t>
      </w:r>
      <w:r>
        <w:rPr>
          <w:i/>
          <w:spacing w:val="-2"/>
          <w:szCs w:val="22"/>
          <w:u w:val="single"/>
          <w:lang w:val="sr-Latn-ME"/>
        </w:rPr>
        <w:t xml:space="preserve"> pacijenti</w:t>
      </w:r>
    </w:p>
    <w:p w:rsidR="00546B02" w:rsidRDefault="00301079">
      <w:pPr>
        <w:widowControl w:val="0"/>
        <w:tabs>
          <w:tab w:val="clear" w:pos="567"/>
        </w:tabs>
        <w:autoSpaceDE w:val="0"/>
        <w:autoSpaceDN w:val="0"/>
        <w:spacing w:line="240" w:lineRule="auto"/>
        <w:rPr>
          <w:spacing w:val="-2"/>
          <w:szCs w:val="22"/>
          <w:lang w:val="sr-Latn-ME"/>
        </w:rPr>
      </w:pPr>
      <w:r>
        <w:rPr>
          <w:szCs w:val="22"/>
          <w:lang w:val="sr-Latn-ME"/>
        </w:rPr>
        <w:t>Za</w:t>
      </w:r>
      <w:r>
        <w:rPr>
          <w:spacing w:val="-3"/>
          <w:szCs w:val="22"/>
          <w:lang w:val="sr-Latn-ME"/>
        </w:rPr>
        <w:t xml:space="preserve"> </w:t>
      </w:r>
      <w:r>
        <w:rPr>
          <w:szCs w:val="22"/>
          <w:lang w:val="sr-Latn-ME"/>
        </w:rPr>
        <w:t>modifikaciju</w:t>
      </w:r>
      <w:r>
        <w:rPr>
          <w:spacing w:val="-4"/>
          <w:szCs w:val="22"/>
          <w:lang w:val="sr-Latn-ME"/>
        </w:rPr>
        <w:t xml:space="preserve"> </w:t>
      </w:r>
      <w:r>
        <w:rPr>
          <w:szCs w:val="22"/>
          <w:lang w:val="sr-Latn-ME"/>
        </w:rPr>
        <w:t>doze</w:t>
      </w:r>
      <w:r>
        <w:rPr>
          <w:spacing w:val="-9"/>
          <w:szCs w:val="22"/>
          <w:lang w:val="sr-Latn-ME"/>
        </w:rPr>
        <w:t xml:space="preserve"> </w:t>
      </w:r>
      <w:r>
        <w:rPr>
          <w:szCs w:val="22"/>
          <w:lang w:val="sr-Latn-ME"/>
        </w:rPr>
        <w:t>u</w:t>
      </w:r>
      <w:r>
        <w:rPr>
          <w:spacing w:val="-7"/>
          <w:szCs w:val="22"/>
          <w:lang w:val="sr-Latn-ME"/>
        </w:rPr>
        <w:t xml:space="preserve"> </w:t>
      </w:r>
      <w:r>
        <w:rPr>
          <w:szCs w:val="22"/>
          <w:lang w:val="sr-Latn-ME"/>
        </w:rPr>
        <w:t>ovoj</w:t>
      </w:r>
      <w:r>
        <w:rPr>
          <w:spacing w:val="-6"/>
          <w:szCs w:val="22"/>
          <w:lang w:val="sr-Latn-ME"/>
        </w:rPr>
        <w:t xml:space="preserve"> </w:t>
      </w:r>
      <w:r>
        <w:rPr>
          <w:szCs w:val="22"/>
          <w:lang w:val="sr-Latn-ME"/>
        </w:rPr>
        <w:t>populaciji vidjeti</w:t>
      </w:r>
      <w:r>
        <w:rPr>
          <w:spacing w:val="-6"/>
          <w:szCs w:val="22"/>
          <w:lang w:val="sr-Latn-ME"/>
        </w:rPr>
        <w:t xml:space="preserve"> </w:t>
      </w:r>
      <w:r>
        <w:rPr>
          <w:szCs w:val="22"/>
          <w:lang w:val="sr-Latn-ME"/>
        </w:rPr>
        <w:t>tabelu</w:t>
      </w:r>
      <w:r>
        <w:rPr>
          <w:spacing w:val="-5"/>
          <w:szCs w:val="22"/>
          <w:lang w:val="sr-Latn-ME"/>
        </w:rPr>
        <w:t xml:space="preserve"> </w:t>
      </w:r>
      <w:r>
        <w:rPr>
          <w:szCs w:val="22"/>
          <w:lang w:val="sr-Latn-ME"/>
        </w:rPr>
        <w:t>2</w:t>
      </w:r>
      <w:r>
        <w:rPr>
          <w:spacing w:val="-3"/>
          <w:szCs w:val="22"/>
          <w:lang w:val="sr-Latn-ME"/>
        </w:rPr>
        <w:t xml:space="preserve"> </w:t>
      </w:r>
      <w:r>
        <w:rPr>
          <w:spacing w:val="-2"/>
          <w:szCs w:val="22"/>
          <w:lang w:val="sr-Latn-ME"/>
        </w:rPr>
        <w:t>iznad.</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zCs w:val="22"/>
          <w:u w:val="single"/>
          <w:lang w:val="sr-Latn-ME"/>
        </w:rPr>
        <w:t>Pacijenti</w:t>
      </w:r>
      <w:r>
        <w:rPr>
          <w:i/>
          <w:spacing w:val="-6"/>
          <w:szCs w:val="22"/>
          <w:u w:val="single"/>
          <w:lang w:val="sr-Latn-ME"/>
        </w:rPr>
        <w:t xml:space="preserve"> </w:t>
      </w:r>
      <w:r>
        <w:rPr>
          <w:i/>
          <w:szCs w:val="22"/>
          <w:u w:val="single"/>
          <w:lang w:val="sr-Latn-ME"/>
        </w:rPr>
        <w:t>pod</w:t>
      </w:r>
      <w:r>
        <w:rPr>
          <w:i/>
          <w:spacing w:val="-5"/>
          <w:szCs w:val="22"/>
          <w:u w:val="single"/>
          <w:lang w:val="sr-Latn-ME"/>
        </w:rPr>
        <w:t xml:space="preserve"> </w:t>
      </w:r>
      <w:r>
        <w:rPr>
          <w:i/>
          <w:szCs w:val="22"/>
          <w:u w:val="single"/>
          <w:lang w:val="sr-Latn-ME"/>
        </w:rPr>
        <w:t>rizikom</w:t>
      </w:r>
      <w:r>
        <w:rPr>
          <w:i/>
          <w:spacing w:val="-5"/>
          <w:szCs w:val="22"/>
          <w:u w:val="single"/>
          <w:lang w:val="sr-Latn-ME"/>
        </w:rPr>
        <w:t xml:space="preserve"> </w:t>
      </w:r>
      <w:r>
        <w:rPr>
          <w:i/>
          <w:szCs w:val="22"/>
          <w:u w:val="single"/>
          <w:lang w:val="sr-Latn-ME"/>
        </w:rPr>
        <w:t>od</w:t>
      </w:r>
      <w:r>
        <w:rPr>
          <w:i/>
          <w:spacing w:val="-5"/>
          <w:szCs w:val="22"/>
          <w:u w:val="single"/>
          <w:lang w:val="sr-Latn-ME"/>
        </w:rPr>
        <w:t xml:space="preserve"> </w:t>
      </w:r>
      <w:r>
        <w:rPr>
          <w:i/>
          <w:spacing w:val="-2"/>
          <w:szCs w:val="22"/>
          <w:u w:val="single"/>
          <w:lang w:val="sr-Latn-ME"/>
        </w:rPr>
        <w:t>krvarenja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Pacijenti sa povećanim rizikom od krvarenja (vidjeti djelove 4.4, 4.5, 5.1 i 5.2) treba da budu klinički pažljivo praćeni (tražeći znakove krvarenja ili anemije). Odluku o prilagođavanju doze donosi ljekar, nakon procjene potencijalne koristi i rizika za svakog pojedinačnog pacijenta (vidjeti tabelu 2 iznad). Test koagulacije (vidjeti dio 4.4) može da pomogne da se prepoznaju pacijenti sa povećanim rizikom od krvarenja izazvanim prevelikom izlaganju dabigatranu. Kada se prepozna prevelika izloženost dabigatranu kod pacijenata pod visokim rizikom od krvarenja, preporučuje se da se smanjena doza od 220 mg uzima u obliku kapsule od 110 mg dva puta dnevno. Kada se pojavi</w:t>
      </w:r>
      <w:r>
        <w:rPr>
          <w:spacing w:val="40"/>
          <w:szCs w:val="22"/>
          <w:lang w:val="sr-Latn-ME"/>
        </w:rPr>
        <w:t xml:space="preserve"> </w:t>
      </w:r>
      <w:r>
        <w:rPr>
          <w:szCs w:val="22"/>
          <w:lang w:val="sr-Latn-ME"/>
        </w:rPr>
        <w:t>klinički značajno krvarenje, terapiju treba prekinuti.</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Kod osoba sa gastritisom, ezofagitisom ili gastroezofagealnim refluksom može se razmotriti smanjenje doze</w:t>
      </w:r>
      <w:r>
        <w:rPr>
          <w:spacing w:val="-2"/>
          <w:szCs w:val="22"/>
          <w:lang w:val="sr-Latn-ME"/>
        </w:rPr>
        <w:t xml:space="preserve"> </w:t>
      </w:r>
      <w:r>
        <w:rPr>
          <w:szCs w:val="22"/>
          <w:lang w:val="sr-Latn-ME"/>
        </w:rPr>
        <w:t>zbog</w:t>
      </w:r>
      <w:r>
        <w:rPr>
          <w:spacing w:val="-2"/>
          <w:szCs w:val="22"/>
          <w:lang w:val="sr-Latn-ME"/>
        </w:rPr>
        <w:t xml:space="preserve"> </w:t>
      </w:r>
      <w:r>
        <w:rPr>
          <w:szCs w:val="22"/>
          <w:lang w:val="sr-Latn-ME"/>
        </w:rPr>
        <w:t>povećanog</w:t>
      </w:r>
      <w:r>
        <w:rPr>
          <w:spacing w:val="-2"/>
          <w:szCs w:val="22"/>
          <w:lang w:val="sr-Latn-ME"/>
        </w:rPr>
        <w:t xml:space="preserve"> </w:t>
      </w:r>
      <w:r>
        <w:rPr>
          <w:szCs w:val="22"/>
          <w:lang w:val="sr-Latn-ME"/>
        </w:rPr>
        <w:t>rizika od obilnog gastrointestinalnog krvarenja</w:t>
      </w:r>
      <w:r>
        <w:rPr>
          <w:spacing w:val="-3"/>
          <w:szCs w:val="22"/>
          <w:lang w:val="sr-Latn-ME"/>
        </w:rPr>
        <w:t xml:space="preserve"> </w:t>
      </w:r>
      <w:r>
        <w:rPr>
          <w:szCs w:val="22"/>
          <w:lang w:val="sr-Latn-ME"/>
        </w:rPr>
        <w:t>(vidjeti tabelu</w:t>
      </w:r>
      <w:r>
        <w:rPr>
          <w:spacing w:val="-1"/>
          <w:szCs w:val="22"/>
          <w:lang w:val="sr-Latn-ME"/>
        </w:rPr>
        <w:t xml:space="preserve"> </w:t>
      </w:r>
      <w:r>
        <w:rPr>
          <w:szCs w:val="22"/>
          <w:lang w:val="sr-Latn-ME"/>
        </w:rPr>
        <w:t>2 iznad</w:t>
      </w:r>
      <w:r>
        <w:rPr>
          <w:spacing w:val="40"/>
          <w:szCs w:val="22"/>
          <w:lang w:val="sr-Latn-ME"/>
        </w:rPr>
        <w:t xml:space="preserve"> </w:t>
      </w:r>
      <w:r>
        <w:rPr>
          <w:szCs w:val="22"/>
          <w:lang w:val="sr-Latn-ME"/>
        </w:rPr>
        <w:t>i dio 4.4).</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zCs w:val="22"/>
          <w:u w:val="single"/>
          <w:lang w:val="sr-Latn-ME"/>
        </w:rPr>
        <w:t>Oštećenje</w:t>
      </w:r>
      <w:r>
        <w:rPr>
          <w:i/>
          <w:spacing w:val="-9"/>
          <w:szCs w:val="22"/>
          <w:u w:val="single"/>
          <w:lang w:val="sr-Latn-ME"/>
        </w:rPr>
        <w:t xml:space="preserve"> </w:t>
      </w:r>
      <w:r>
        <w:rPr>
          <w:i/>
          <w:szCs w:val="22"/>
          <w:u w:val="single"/>
          <w:lang w:val="sr-Latn-ME"/>
        </w:rPr>
        <w:t>funkcije</w:t>
      </w:r>
      <w:r>
        <w:rPr>
          <w:i/>
          <w:spacing w:val="-8"/>
          <w:szCs w:val="22"/>
          <w:u w:val="single"/>
          <w:lang w:val="sr-Latn-ME"/>
        </w:rPr>
        <w:t xml:space="preserve"> </w:t>
      </w:r>
      <w:r>
        <w:rPr>
          <w:i/>
          <w:spacing w:val="-2"/>
          <w:szCs w:val="22"/>
          <w:u w:val="single"/>
          <w:lang w:val="sr-Latn-ME"/>
        </w:rPr>
        <w:t>bubrega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Terapija dabigatran eteksilatom kod pacijenata sa teškim oštećenjem funkcije bubrega (CrCL &lt; 30 ml/min) je kontraindikovana (vidjeti dio 4.3).</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 potrebno prilagođavanje</w:t>
      </w:r>
      <w:r>
        <w:rPr>
          <w:spacing w:val="12"/>
          <w:szCs w:val="22"/>
          <w:lang w:val="sr-Latn-ME"/>
        </w:rPr>
        <w:t xml:space="preserve"> </w:t>
      </w:r>
      <w:r>
        <w:rPr>
          <w:szCs w:val="22"/>
          <w:lang w:val="sr-Latn-ME"/>
        </w:rPr>
        <w:t>doze</w:t>
      </w:r>
      <w:r>
        <w:rPr>
          <w:spacing w:val="11"/>
          <w:szCs w:val="22"/>
          <w:lang w:val="sr-Latn-ME"/>
        </w:rPr>
        <w:t xml:space="preserve"> </w:t>
      </w:r>
      <w:r>
        <w:rPr>
          <w:szCs w:val="22"/>
          <w:lang w:val="sr-Latn-ME"/>
        </w:rPr>
        <w:t>kod</w:t>
      </w:r>
      <w:r>
        <w:rPr>
          <w:spacing w:val="2"/>
          <w:szCs w:val="22"/>
          <w:lang w:val="sr-Latn-ME"/>
        </w:rPr>
        <w:t xml:space="preserve"> </w:t>
      </w:r>
      <w:r>
        <w:rPr>
          <w:szCs w:val="22"/>
          <w:lang w:val="sr-Latn-ME"/>
        </w:rPr>
        <w:t>pacijenata</w:t>
      </w:r>
      <w:r>
        <w:rPr>
          <w:spacing w:val="1"/>
          <w:szCs w:val="22"/>
          <w:lang w:val="sr-Latn-ME"/>
        </w:rPr>
        <w:t xml:space="preserve"> </w:t>
      </w:r>
      <w:r>
        <w:rPr>
          <w:szCs w:val="22"/>
          <w:lang w:val="sr-Latn-ME"/>
        </w:rPr>
        <w:t>sa</w:t>
      </w:r>
      <w:r>
        <w:rPr>
          <w:spacing w:val="2"/>
          <w:szCs w:val="22"/>
          <w:lang w:val="sr-Latn-ME"/>
        </w:rPr>
        <w:t xml:space="preserve"> </w:t>
      </w:r>
      <w:r>
        <w:rPr>
          <w:szCs w:val="22"/>
          <w:lang w:val="sr-Latn-ME"/>
        </w:rPr>
        <w:t>blagim</w:t>
      </w:r>
      <w:r>
        <w:rPr>
          <w:spacing w:val="12"/>
          <w:szCs w:val="22"/>
          <w:lang w:val="sr-Latn-ME"/>
        </w:rPr>
        <w:t xml:space="preserve"> </w:t>
      </w:r>
      <w:r>
        <w:rPr>
          <w:szCs w:val="22"/>
          <w:lang w:val="sr-Latn-ME"/>
        </w:rPr>
        <w:t>oštećenjem</w:t>
      </w:r>
      <w:r>
        <w:rPr>
          <w:spacing w:val="11"/>
          <w:szCs w:val="22"/>
          <w:lang w:val="sr-Latn-ME"/>
        </w:rPr>
        <w:t xml:space="preserve"> </w:t>
      </w:r>
      <w:r>
        <w:rPr>
          <w:szCs w:val="22"/>
          <w:lang w:val="sr-Latn-ME"/>
        </w:rPr>
        <w:t>funkcije</w:t>
      </w:r>
      <w:r>
        <w:rPr>
          <w:spacing w:val="2"/>
          <w:szCs w:val="22"/>
          <w:lang w:val="sr-Latn-ME"/>
        </w:rPr>
        <w:t xml:space="preserve"> </w:t>
      </w:r>
      <w:r>
        <w:rPr>
          <w:szCs w:val="22"/>
          <w:lang w:val="sr-Latn-ME"/>
        </w:rPr>
        <w:t>bubrega</w:t>
      </w:r>
      <w:r>
        <w:rPr>
          <w:spacing w:val="3"/>
          <w:szCs w:val="22"/>
          <w:lang w:val="sr-Latn-ME"/>
        </w:rPr>
        <w:t xml:space="preserve"> </w:t>
      </w:r>
      <w:r>
        <w:rPr>
          <w:szCs w:val="22"/>
          <w:lang w:val="sr-Latn-ME"/>
        </w:rPr>
        <w:t>(CrCL</w:t>
      </w:r>
      <w:r>
        <w:rPr>
          <w:spacing w:val="2"/>
          <w:szCs w:val="22"/>
          <w:lang w:val="sr-Latn-ME"/>
        </w:rPr>
        <w:t xml:space="preserve"> </w:t>
      </w:r>
      <w:r>
        <w:rPr>
          <w:szCs w:val="22"/>
          <w:lang w:val="sr-Latn-ME"/>
        </w:rPr>
        <w:t>50</w:t>
      </w:r>
      <w:r>
        <w:rPr>
          <w:spacing w:val="9"/>
          <w:szCs w:val="22"/>
          <w:lang w:val="sr-Latn-ME"/>
        </w:rPr>
        <w:t xml:space="preserve"> </w:t>
      </w:r>
      <w:r>
        <w:rPr>
          <w:spacing w:val="-10"/>
          <w:szCs w:val="22"/>
          <w:lang w:val="sr-Latn-ME"/>
        </w:rPr>
        <w:t>-</w:t>
      </w:r>
      <w:r>
        <w:rPr>
          <w:szCs w:val="22"/>
          <w:lang w:val="sr-Latn-ME"/>
        </w:rPr>
        <w:t xml:space="preserve"> ≤ 80 ml/min). Kod pacijenata sa umjerenim oštećenjem funkcije bubrega (CrCL 30-50 ml/min) preporučena doza dabigatran eteksilata je takođe 300 mg, u obliku jedne kapsule od 150 mg dva puta dnevno. Međutim, kod pacijenata sa visokim rizikom od krvarenja treba uzeti u obzir mogućnost smanjivanja</w:t>
      </w:r>
      <w:r>
        <w:rPr>
          <w:spacing w:val="-2"/>
          <w:szCs w:val="22"/>
          <w:lang w:val="sr-Latn-ME"/>
        </w:rPr>
        <w:t xml:space="preserve"> </w:t>
      </w:r>
      <w:r>
        <w:rPr>
          <w:szCs w:val="22"/>
          <w:lang w:val="sr-Latn-ME"/>
        </w:rPr>
        <w:t>doze dabigatran eteksilata</w:t>
      </w:r>
      <w:r>
        <w:rPr>
          <w:spacing w:val="-1"/>
          <w:szCs w:val="22"/>
          <w:lang w:val="sr-Latn-ME"/>
        </w:rPr>
        <w:t xml:space="preserve"> </w:t>
      </w:r>
      <w:r>
        <w:rPr>
          <w:szCs w:val="22"/>
          <w:lang w:val="sr-Latn-ME"/>
        </w:rPr>
        <w:t>na</w:t>
      </w:r>
      <w:r>
        <w:rPr>
          <w:spacing w:val="-1"/>
          <w:szCs w:val="22"/>
          <w:lang w:val="sr-Latn-ME"/>
        </w:rPr>
        <w:t xml:space="preserve"> </w:t>
      </w:r>
      <w:r>
        <w:rPr>
          <w:szCs w:val="22"/>
          <w:lang w:val="sr-Latn-ME"/>
        </w:rPr>
        <w:t>220</w:t>
      </w:r>
      <w:r>
        <w:rPr>
          <w:spacing w:val="-1"/>
          <w:szCs w:val="22"/>
          <w:lang w:val="sr-Latn-ME"/>
        </w:rPr>
        <w:t xml:space="preserve"> </w:t>
      </w:r>
      <w:r>
        <w:rPr>
          <w:szCs w:val="22"/>
          <w:lang w:val="sr-Latn-ME"/>
        </w:rPr>
        <w:t>mg,</w:t>
      </w:r>
      <w:r>
        <w:rPr>
          <w:spacing w:val="-1"/>
          <w:szCs w:val="22"/>
          <w:lang w:val="sr-Latn-ME"/>
        </w:rPr>
        <w:t xml:space="preserve"> </w:t>
      </w:r>
      <w:r>
        <w:rPr>
          <w:szCs w:val="22"/>
          <w:lang w:val="sr-Latn-ME"/>
        </w:rPr>
        <w:t>u</w:t>
      </w:r>
      <w:r>
        <w:rPr>
          <w:spacing w:val="-1"/>
          <w:szCs w:val="22"/>
          <w:lang w:val="sr-Latn-ME"/>
        </w:rPr>
        <w:t xml:space="preserve"> </w:t>
      </w:r>
      <w:r>
        <w:rPr>
          <w:szCs w:val="22"/>
          <w:lang w:val="sr-Latn-ME"/>
        </w:rPr>
        <w:t>obliku jedne kapsule od 110 mg dva puta dnevno (vidjeti djelove 4.4 i 5.2). Kod pacijenata sa oštećenjem funkcije bubrega preporučuje se pažljivo kliničko praćenje.</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37" w:lineRule="auto"/>
        <w:jc w:val="both"/>
        <w:rPr>
          <w:i/>
          <w:szCs w:val="22"/>
          <w:u w:val="single"/>
          <w:lang w:val="sr-Latn-ME"/>
        </w:rPr>
      </w:pPr>
      <w:r>
        <w:rPr>
          <w:i/>
          <w:szCs w:val="22"/>
          <w:u w:val="single"/>
          <w:lang w:val="sr-Latn-ME"/>
        </w:rPr>
        <w:t>Istovremena primjena dabigatran eteksilata sa blagim do umjerenim inhibitorima P-glikoproteina (P- gp) tj. amjodaronom, hinidinom ili verapamilom</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w:t>
      </w:r>
      <w:r>
        <w:rPr>
          <w:spacing w:val="-2"/>
          <w:szCs w:val="22"/>
          <w:lang w:val="sr-Latn-ME"/>
        </w:rPr>
        <w:t xml:space="preserve"> </w:t>
      </w:r>
      <w:r>
        <w:rPr>
          <w:szCs w:val="22"/>
          <w:lang w:val="sr-Latn-ME"/>
        </w:rPr>
        <w:t>potrebno</w:t>
      </w:r>
      <w:r>
        <w:rPr>
          <w:spacing w:val="-2"/>
          <w:szCs w:val="22"/>
          <w:lang w:val="sr-Latn-ME"/>
        </w:rPr>
        <w:t xml:space="preserve"> </w:t>
      </w:r>
      <w:r>
        <w:rPr>
          <w:szCs w:val="22"/>
          <w:lang w:val="sr-Latn-ME"/>
        </w:rPr>
        <w:t>prilagođavanje doze kada</w:t>
      </w:r>
      <w:r>
        <w:rPr>
          <w:spacing w:val="-1"/>
          <w:szCs w:val="22"/>
          <w:lang w:val="sr-Latn-ME"/>
        </w:rPr>
        <w:t xml:space="preserve"> </w:t>
      </w:r>
      <w:r>
        <w:rPr>
          <w:szCs w:val="22"/>
          <w:lang w:val="sr-Latn-ME"/>
        </w:rPr>
        <w:t>se</w:t>
      </w:r>
      <w:r>
        <w:rPr>
          <w:spacing w:val="-1"/>
          <w:szCs w:val="22"/>
          <w:lang w:val="sr-Latn-ME"/>
        </w:rPr>
        <w:t xml:space="preserve"> </w:t>
      </w:r>
      <w:r>
        <w:rPr>
          <w:szCs w:val="22"/>
          <w:lang w:val="sr-Latn-ME"/>
        </w:rPr>
        <w:t>dabigatran eteksilat</w:t>
      </w:r>
      <w:r>
        <w:rPr>
          <w:spacing w:val="-1"/>
          <w:szCs w:val="22"/>
          <w:lang w:val="sr-Latn-ME"/>
        </w:rPr>
        <w:t xml:space="preserve"> </w:t>
      </w:r>
      <w:r>
        <w:rPr>
          <w:szCs w:val="22"/>
          <w:lang w:val="sr-Latn-ME"/>
        </w:rPr>
        <w:t>uzima</w:t>
      </w:r>
      <w:r>
        <w:rPr>
          <w:spacing w:val="-1"/>
          <w:szCs w:val="22"/>
          <w:lang w:val="sr-Latn-ME"/>
        </w:rPr>
        <w:t xml:space="preserve"> </w:t>
      </w:r>
      <w:r>
        <w:rPr>
          <w:szCs w:val="22"/>
          <w:lang w:val="sr-Latn-ME"/>
        </w:rPr>
        <w:t>istovremeno</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amjodaronom ili hinidinom (vidjeti djelove 4.4, 4.5 i 5.2).</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Preporučuje se smanjenje doze kod pacijenata koji istovremeno primaju i verapamil (vidjeti tabelu 2 iznad</w:t>
      </w:r>
      <w:r>
        <w:rPr>
          <w:spacing w:val="-3"/>
          <w:szCs w:val="22"/>
          <w:lang w:val="sr-Latn-ME"/>
        </w:rPr>
        <w:t xml:space="preserve"> </w:t>
      </w:r>
      <w:r>
        <w:rPr>
          <w:szCs w:val="22"/>
          <w:lang w:val="sr-Latn-ME"/>
        </w:rPr>
        <w:t>i</w:t>
      </w:r>
      <w:r>
        <w:rPr>
          <w:spacing w:val="-3"/>
          <w:szCs w:val="22"/>
          <w:lang w:val="sr-Latn-ME"/>
        </w:rPr>
        <w:t xml:space="preserve"> </w:t>
      </w:r>
      <w:r>
        <w:rPr>
          <w:szCs w:val="22"/>
          <w:lang w:val="sr-Latn-ME"/>
        </w:rPr>
        <w:t>djelove</w:t>
      </w:r>
      <w:r>
        <w:rPr>
          <w:spacing w:val="-3"/>
          <w:szCs w:val="22"/>
          <w:lang w:val="sr-Latn-ME"/>
        </w:rPr>
        <w:t xml:space="preserve"> </w:t>
      </w:r>
      <w:r>
        <w:rPr>
          <w:szCs w:val="22"/>
          <w:lang w:val="sr-Latn-ME"/>
        </w:rPr>
        <w:t>4.4</w:t>
      </w:r>
      <w:r>
        <w:rPr>
          <w:spacing w:val="-3"/>
          <w:szCs w:val="22"/>
          <w:lang w:val="sr-Latn-ME"/>
        </w:rPr>
        <w:t xml:space="preserve"> </w:t>
      </w:r>
      <w:r>
        <w:rPr>
          <w:szCs w:val="22"/>
          <w:lang w:val="sr-Latn-ME"/>
        </w:rPr>
        <w:t>i</w:t>
      </w:r>
      <w:r>
        <w:rPr>
          <w:spacing w:val="-3"/>
          <w:szCs w:val="22"/>
          <w:lang w:val="sr-Latn-ME"/>
        </w:rPr>
        <w:t xml:space="preserve"> </w:t>
      </w:r>
      <w:r>
        <w:rPr>
          <w:szCs w:val="22"/>
          <w:lang w:val="sr-Latn-ME"/>
        </w:rPr>
        <w:t>4.5). U</w:t>
      </w:r>
      <w:r>
        <w:rPr>
          <w:spacing w:val="-3"/>
          <w:szCs w:val="22"/>
          <w:lang w:val="sr-Latn-ME"/>
        </w:rPr>
        <w:t xml:space="preserve"> </w:t>
      </w:r>
      <w:r>
        <w:rPr>
          <w:szCs w:val="22"/>
          <w:lang w:val="sr-Latn-ME"/>
        </w:rPr>
        <w:t>toj</w:t>
      </w:r>
      <w:r>
        <w:rPr>
          <w:spacing w:val="-3"/>
          <w:szCs w:val="22"/>
          <w:lang w:val="sr-Latn-ME"/>
        </w:rPr>
        <w:t xml:space="preserve"> </w:t>
      </w:r>
      <w:r>
        <w:rPr>
          <w:szCs w:val="22"/>
          <w:lang w:val="sr-Latn-ME"/>
        </w:rPr>
        <w:t>situaciji</w:t>
      </w:r>
      <w:r>
        <w:rPr>
          <w:spacing w:val="-3"/>
          <w:szCs w:val="22"/>
          <w:lang w:val="sr-Latn-ME"/>
        </w:rPr>
        <w:t xml:space="preserve"> </w:t>
      </w:r>
      <w:r>
        <w:rPr>
          <w:szCs w:val="22"/>
          <w:lang w:val="sr-Latn-ME"/>
        </w:rPr>
        <w:t>dabigatran eteksilat</w:t>
      </w:r>
      <w:r>
        <w:rPr>
          <w:spacing w:val="-3"/>
          <w:szCs w:val="22"/>
          <w:lang w:val="sr-Latn-ME"/>
        </w:rPr>
        <w:t xml:space="preserve"> </w:t>
      </w:r>
      <w:r>
        <w:rPr>
          <w:szCs w:val="22"/>
          <w:lang w:val="sr-Latn-ME"/>
        </w:rPr>
        <w:t>i</w:t>
      </w:r>
      <w:r>
        <w:rPr>
          <w:spacing w:val="-3"/>
          <w:szCs w:val="22"/>
          <w:lang w:val="sr-Latn-ME"/>
        </w:rPr>
        <w:t xml:space="preserve"> </w:t>
      </w:r>
      <w:r>
        <w:rPr>
          <w:szCs w:val="22"/>
          <w:lang w:val="sr-Latn-ME"/>
        </w:rPr>
        <w:t>verapamil</w:t>
      </w:r>
      <w:r>
        <w:rPr>
          <w:spacing w:val="-3"/>
          <w:szCs w:val="22"/>
          <w:lang w:val="sr-Latn-ME"/>
        </w:rPr>
        <w:t xml:space="preserve"> </w:t>
      </w:r>
      <w:r>
        <w:rPr>
          <w:szCs w:val="22"/>
          <w:lang w:val="sr-Latn-ME"/>
        </w:rPr>
        <w:t>bi</w:t>
      </w:r>
      <w:r>
        <w:rPr>
          <w:spacing w:val="-3"/>
          <w:szCs w:val="22"/>
          <w:lang w:val="sr-Latn-ME"/>
        </w:rPr>
        <w:t xml:space="preserve"> </w:t>
      </w:r>
      <w:r>
        <w:rPr>
          <w:szCs w:val="22"/>
          <w:lang w:val="sr-Latn-ME"/>
        </w:rPr>
        <w:t>trebalo</w:t>
      </w:r>
      <w:r>
        <w:rPr>
          <w:spacing w:val="-3"/>
          <w:szCs w:val="22"/>
          <w:lang w:val="sr-Latn-ME"/>
        </w:rPr>
        <w:t xml:space="preserve"> </w:t>
      </w:r>
      <w:r>
        <w:rPr>
          <w:szCs w:val="22"/>
          <w:lang w:val="sr-Latn-ME"/>
        </w:rPr>
        <w:t>uzimati</w:t>
      </w:r>
      <w:r>
        <w:rPr>
          <w:spacing w:val="-3"/>
          <w:szCs w:val="22"/>
          <w:lang w:val="sr-Latn-ME"/>
        </w:rPr>
        <w:t xml:space="preserve"> </w:t>
      </w:r>
      <w:r>
        <w:rPr>
          <w:szCs w:val="22"/>
          <w:lang w:val="sr-Latn-ME"/>
        </w:rPr>
        <w:t>istovremeno.</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Tjelesna</w:t>
      </w:r>
      <w:r>
        <w:rPr>
          <w:i/>
          <w:spacing w:val="-7"/>
          <w:szCs w:val="22"/>
          <w:u w:val="single"/>
          <w:lang w:val="sr-Latn-ME"/>
        </w:rPr>
        <w:t xml:space="preserve"> </w:t>
      </w:r>
      <w:r>
        <w:rPr>
          <w:i/>
          <w:spacing w:val="-4"/>
          <w:szCs w:val="22"/>
          <w:u w:val="single"/>
          <w:lang w:val="sr-Latn-ME"/>
        </w:rPr>
        <w:t>masa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 potrebno prilagođavanje doze (vidjeti dio 5.2), ali se preporučuje pažljivo kliničko praćenje kod pacijenata čija je tjelesna masa &lt; 50 kg (vidjeti dio 4.4).</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pacing w:val="-5"/>
          <w:szCs w:val="22"/>
          <w:u w:val="single"/>
          <w:lang w:val="sr-Latn-ME"/>
        </w:rPr>
        <w:t>Pol</w:t>
      </w: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Nije</w:t>
      </w:r>
      <w:r>
        <w:rPr>
          <w:spacing w:val="-10"/>
          <w:szCs w:val="22"/>
          <w:lang w:val="sr-Latn-ME"/>
        </w:rPr>
        <w:t xml:space="preserve"> </w:t>
      </w:r>
      <w:r>
        <w:rPr>
          <w:szCs w:val="22"/>
          <w:lang w:val="sr-Latn-ME"/>
        </w:rPr>
        <w:t>potrebno</w:t>
      </w:r>
      <w:r>
        <w:rPr>
          <w:spacing w:val="-7"/>
          <w:szCs w:val="22"/>
          <w:lang w:val="sr-Latn-ME"/>
        </w:rPr>
        <w:t xml:space="preserve"> </w:t>
      </w:r>
      <w:r>
        <w:rPr>
          <w:szCs w:val="22"/>
          <w:lang w:val="sr-Latn-ME"/>
        </w:rPr>
        <w:t>prilagođavanje</w:t>
      </w:r>
      <w:r>
        <w:rPr>
          <w:spacing w:val="-7"/>
          <w:szCs w:val="22"/>
          <w:lang w:val="sr-Latn-ME"/>
        </w:rPr>
        <w:t xml:space="preserve"> </w:t>
      </w:r>
      <w:r>
        <w:rPr>
          <w:szCs w:val="22"/>
          <w:lang w:val="sr-Latn-ME"/>
        </w:rPr>
        <w:t>doze</w:t>
      </w:r>
      <w:r>
        <w:rPr>
          <w:spacing w:val="-8"/>
          <w:szCs w:val="22"/>
          <w:lang w:val="sr-Latn-ME"/>
        </w:rPr>
        <w:t xml:space="preserve"> </w:t>
      </w:r>
      <w:r>
        <w:rPr>
          <w:szCs w:val="22"/>
          <w:lang w:val="sr-Latn-ME"/>
        </w:rPr>
        <w:t>(vidjeti</w:t>
      </w:r>
      <w:r>
        <w:rPr>
          <w:spacing w:val="-7"/>
          <w:szCs w:val="22"/>
          <w:lang w:val="sr-Latn-ME"/>
        </w:rPr>
        <w:t xml:space="preserve"> </w:t>
      </w:r>
      <w:r>
        <w:rPr>
          <w:szCs w:val="22"/>
          <w:lang w:val="sr-Latn-ME"/>
        </w:rPr>
        <w:t>dio</w:t>
      </w:r>
      <w:r>
        <w:rPr>
          <w:spacing w:val="-7"/>
          <w:szCs w:val="22"/>
          <w:lang w:val="sr-Latn-ME"/>
        </w:rPr>
        <w:t xml:space="preserve"> </w:t>
      </w:r>
      <w:r>
        <w:rPr>
          <w:spacing w:val="-2"/>
          <w:szCs w:val="22"/>
          <w:lang w:val="sr-Latn-ME"/>
        </w:rPr>
        <w:t>5.2).</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Pedijatrijska</w:t>
      </w:r>
      <w:r>
        <w:rPr>
          <w:i/>
          <w:spacing w:val="-13"/>
          <w:szCs w:val="22"/>
          <w:u w:val="single"/>
          <w:lang w:val="sr-Latn-ME"/>
        </w:rPr>
        <w:t xml:space="preserve"> </w:t>
      </w:r>
      <w:r>
        <w:rPr>
          <w:i/>
          <w:spacing w:val="-2"/>
          <w:szCs w:val="22"/>
          <w:u w:val="single"/>
          <w:lang w:val="sr-Latn-ME"/>
        </w:rPr>
        <w:t>populacija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Nema relevantne primjene dabigatran eteksilata u pedijatrijskoj populaciji u indikaciji prevencije moždanog udara i sistemske embolije kod pacijenata sa NVAF.</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before="1" w:line="240" w:lineRule="auto"/>
        <w:jc w:val="both"/>
        <w:outlineLvl w:val="2"/>
        <w:rPr>
          <w:b/>
          <w:bCs/>
          <w:i/>
          <w:iCs/>
          <w:szCs w:val="22"/>
          <w:u w:color="000000"/>
          <w:lang w:val="sr-Latn-ME"/>
        </w:rPr>
      </w:pPr>
      <w:r>
        <w:rPr>
          <w:b/>
          <w:bCs/>
          <w:i/>
          <w:iCs/>
          <w:szCs w:val="22"/>
          <w:u w:val="single" w:color="000000"/>
          <w:lang w:val="sr-Latn-ME"/>
        </w:rPr>
        <w:t>Terapija</w:t>
      </w:r>
      <w:r>
        <w:rPr>
          <w:b/>
          <w:bCs/>
          <w:i/>
          <w:iCs/>
          <w:spacing w:val="-7"/>
          <w:szCs w:val="22"/>
          <w:u w:val="single" w:color="000000"/>
          <w:lang w:val="sr-Latn-ME"/>
        </w:rPr>
        <w:t xml:space="preserve"> </w:t>
      </w:r>
      <w:r>
        <w:rPr>
          <w:b/>
          <w:bCs/>
          <w:i/>
          <w:iCs/>
          <w:szCs w:val="22"/>
          <w:u w:val="single" w:color="000000"/>
          <w:lang w:val="sr-Latn-ME"/>
        </w:rPr>
        <w:t>VTE</w:t>
      </w:r>
      <w:r>
        <w:rPr>
          <w:b/>
          <w:bCs/>
          <w:i/>
          <w:iCs/>
          <w:spacing w:val="-6"/>
          <w:szCs w:val="22"/>
          <w:u w:val="single" w:color="000000"/>
          <w:lang w:val="sr-Latn-ME"/>
        </w:rPr>
        <w:t xml:space="preserve"> </w:t>
      </w:r>
      <w:r>
        <w:rPr>
          <w:b/>
          <w:bCs/>
          <w:i/>
          <w:iCs/>
          <w:szCs w:val="22"/>
          <w:u w:val="single" w:color="000000"/>
          <w:lang w:val="sr-Latn-ME"/>
        </w:rPr>
        <w:t>i</w:t>
      </w:r>
      <w:r>
        <w:rPr>
          <w:b/>
          <w:bCs/>
          <w:i/>
          <w:iCs/>
          <w:spacing w:val="-7"/>
          <w:szCs w:val="22"/>
          <w:u w:val="single" w:color="000000"/>
          <w:lang w:val="sr-Latn-ME"/>
        </w:rPr>
        <w:t xml:space="preserve"> </w:t>
      </w:r>
      <w:r>
        <w:rPr>
          <w:b/>
          <w:bCs/>
          <w:i/>
          <w:iCs/>
          <w:szCs w:val="22"/>
          <w:u w:val="single" w:color="000000"/>
          <w:lang w:val="sr-Latn-ME"/>
        </w:rPr>
        <w:t>prevencija</w:t>
      </w:r>
      <w:r>
        <w:rPr>
          <w:b/>
          <w:bCs/>
          <w:i/>
          <w:iCs/>
          <w:spacing w:val="-6"/>
          <w:szCs w:val="22"/>
          <w:u w:val="single" w:color="000000"/>
          <w:lang w:val="sr-Latn-ME"/>
        </w:rPr>
        <w:t xml:space="preserve"> </w:t>
      </w:r>
      <w:r>
        <w:rPr>
          <w:b/>
          <w:bCs/>
          <w:i/>
          <w:iCs/>
          <w:szCs w:val="22"/>
          <w:u w:val="single" w:color="000000"/>
          <w:lang w:val="sr-Latn-ME"/>
        </w:rPr>
        <w:t>rekurentne</w:t>
      </w:r>
      <w:r>
        <w:rPr>
          <w:b/>
          <w:bCs/>
          <w:i/>
          <w:iCs/>
          <w:spacing w:val="-7"/>
          <w:szCs w:val="22"/>
          <w:u w:val="single" w:color="000000"/>
          <w:lang w:val="sr-Latn-ME"/>
        </w:rPr>
        <w:t xml:space="preserve"> </w:t>
      </w:r>
      <w:r>
        <w:rPr>
          <w:b/>
          <w:bCs/>
          <w:i/>
          <w:iCs/>
          <w:szCs w:val="22"/>
          <w:u w:val="single" w:color="000000"/>
          <w:lang w:val="sr-Latn-ME"/>
        </w:rPr>
        <w:t>VTE</w:t>
      </w:r>
      <w:r>
        <w:rPr>
          <w:b/>
          <w:bCs/>
          <w:i/>
          <w:iCs/>
          <w:spacing w:val="-6"/>
          <w:szCs w:val="22"/>
          <w:u w:val="single" w:color="000000"/>
          <w:lang w:val="sr-Latn-ME"/>
        </w:rPr>
        <w:t xml:space="preserve"> </w:t>
      </w:r>
      <w:r>
        <w:rPr>
          <w:b/>
          <w:bCs/>
          <w:i/>
          <w:iCs/>
          <w:szCs w:val="22"/>
          <w:u w:val="single" w:color="000000"/>
          <w:lang w:val="sr-Latn-ME"/>
        </w:rPr>
        <w:t>kod</w:t>
      </w:r>
      <w:r>
        <w:rPr>
          <w:b/>
          <w:bCs/>
          <w:i/>
          <w:iCs/>
          <w:spacing w:val="-7"/>
          <w:szCs w:val="22"/>
          <w:u w:val="single" w:color="000000"/>
          <w:lang w:val="sr-Latn-ME"/>
        </w:rPr>
        <w:t xml:space="preserve"> </w:t>
      </w:r>
      <w:r>
        <w:rPr>
          <w:b/>
          <w:bCs/>
          <w:i/>
          <w:iCs/>
          <w:szCs w:val="22"/>
          <w:u w:val="single" w:color="000000"/>
          <w:lang w:val="sr-Latn-ME"/>
        </w:rPr>
        <w:t>pedijatrijskih</w:t>
      </w:r>
      <w:r>
        <w:rPr>
          <w:b/>
          <w:bCs/>
          <w:i/>
          <w:iCs/>
          <w:spacing w:val="-6"/>
          <w:szCs w:val="22"/>
          <w:u w:val="single" w:color="000000"/>
          <w:lang w:val="sr-Latn-ME"/>
        </w:rPr>
        <w:t xml:space="preserve"> </w:t>
      </w:r>
      <w:r>
        <w:rPr>
          <w:b/>
          <w:bCs/>
          <w:i/>
          <w:iCs/>
          <w:spacing w:val="-2"/>
          <w:szCs w:val="22"/>
          <w:u w:val="single" w:color="000000"/>
          <w:lang w:val="sr-Latn-ME"/>
        </w:rPr>
        <w:t>pacijenata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Terapiju VTE kod pedijatrijskih pacijenata potrebno je započeti nakon terapije parenteralnim antikoagulansom u trajanju od najmanje 5 dana. Za prevenciju rekurentne VTE terapiju je potrebno započeti nakon prethodne terapije.</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b/>
          <w:szCs w:val="22"/>
          <w:lang w:val="sr-Latn-ME"/>
        </w:rPr>
        <w:t>Dabigatran eteksilat kapsule potrebno</w:t>
      </w:r>
      <w:r>
        <w:rPr>
          <w:b/>
          <w:spacing w:val="-1"/>
          <w:szCs w:val="22"/>
          <w:lang w:val="sr-Latn-ME"/>
        </w:rPr>
        <w:t xml:space="preserve"> </w:t>
      </w:r>
      <w:r>
        <w:rPr>
          <w:b/>
          <w:szCs w:val="22"/>
          <w:lang w:val="sr-Latn-ME"/>
        </w:rPr>
        <w:t>je uzimati dva puta dnevno</w:t>
      </w:r>
      <w:r>
        <w:rPr>
          <w:szCs w:val="22"/>
          <w:lang w:val="sr-Latn-ME"/>
        </w:rPr>
        <w:t>, jednu dozu ujutro i jednu dozu uveče, približno u isto vrijeme svakog dana. Potrebno je da interval doziranja iznosi što je moguće</w:t>
      </w:r>
      <w:r>
        <w:rPr>
          <w:spacing w:val="80"/>
          <w:szCs w:val="22"/>
          <w:lang w:val="sr-Latn-ME"/>
        </w:rPr>
        <w:t xml:space="preserve"> </w:t>
      </w:r>
      <w:r>
        <w:rPr>
          <w:szCs w:val="22"/>
          <w:lang w:val="sr-Latn-ME"/>
        </w:rPr>
        <w:t>bliže periodu od 12 sati.</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Preporučena doza dabigatran eteksilat kapsula se zasniva na tjelesnoj masi i uzrastu pacijenta, kao što</w:t>
      </w:r>
      <w:r>
        <w:rPr>
          <w:spacing w:val="40"/>
          <w:szCs w:val="22"/>
          <w:lang w:val="sr-Latn-ME"/>
        </w:rPr>
        <w:t xml:space="preserve"> </w:t>
      </w:r>
      <w:r>
        <w:rPr>
          <w:szCs w:val="22"/>
          <w:lang w:val="sr-Latn-ME"/>
        </w:rPr>
        <w:t xml:space="preserve">je prikazano u tabeli 4. Sa napredovanjem terapije potrebno je prilagoditi dozu prema tjelesnoj masi i </w:t>
      </w:r>
      <w:r>
        <w:rPr>
          <w:spacing w:val="-2"/>
          <w:szCs w:val="22"/>
          <w:lang w:val="sr-Latn-ME"/>
        </w:rPr>
        <w:t>uzrastu.</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before="1" w:line="237" w:lineRule="auto"/>
        <w:jc w:val="both"/>
        <w:rPr>
          <w:szCs w:val="22"/>
          <w:lang w:val="sr-Latn-ME"/>
        </w:rPr>
      </w:pPr>
      <w:r>
        <w:rPr>
          <w:szCs w:val="22"/>
          <w:lang w:val="sr-Latn-ME"/>
        </w:rPr>
        <w:t>Za kombinacije tjelesne mase i uzrasta koje nijesu navedene u tabeli doziranja ne mogu se dati preporuke za doziranje.</w:t>
      </w:r>
    </w:p>
    <w:p w:rsidR="00546B02" w:rsidRDefault="00546B02">
      <w:pPr>
        <w:widowControl w:val="0"/>
        <w:tabs>
          <w:tab w:val="clear" w:pos="567"/>
        </w:tabs>
        <w:autoSpaceDE w:val="0"/>
        <w:autoSpaceDN w:val="0"/>
        <w:spacing w:line="237" w:lineRule="auto"/>
        <w:outlineLvl w:val="1"/>
        <w:rPr>
          <w:b/>
          <w:bCs/>
          <w:szCs w:val="22"/>
          <w:lang w:val="sr-Latn-ME"/>
        </w:rPr>
      </w:pPr>
    </w:p>
    <w:p w:rsidR="00546B02" w:rsidRDefault="00301079">
      <w:pPr>
        <w:widowControl w:val="0"/>
        <w:tabs>
          <w:tab w:val="clear" w:pos="567"/>
        </w:tabs>
        <w:autoSpaceDE w:val="0"/>
        <w:autoSpaceDN w:val="0"/>
        <w:spacing w:line="237" w:lineRule="auto"/>
        <w:jc w:val="both"/>
        <w:outlineLvl w:val="1"/>
        <w:rPr>
          <w:b/>
          <w:bCs/>
          <w:szCs w:val="22"/>
          <w:lang w:val="sr-Latn-ME"/>
        </w:rPr>
      </w:pPr>
      <w:r>
        <w:rPr>
          <w:b/>
          <w:bCs/>
          <w:szCs w:val="22"/>
          <w:lang w:val="sr-Latn-ME"/>
        </w:rPr>
        <w:t>Tabela</w:t>
      </w:r>
      <w:r>
        <w:rPr>
          <w:b/>
          <w:bCs/>
          <w:spacing w:val="40"/>
          <w:szCs w:val="22"/>
          <w:lang w:val="sr-Latn-ME"/>
        </w:rPr>
        <w:t xml:space="preserve"> </w:t>
      </w:r>
      <w:r>
        <w:rPr>
          <w:b/>
          <w:bCs/>
          <w:szCs w:val="22"/>
          <w:lang w:val="sr-Latn-ME"/>
        </w:rPr>
        <w:t>4:</w:t>
      </w:r>
      <w:r>
        <w:rPr>
          <w:b/>
          <w:bCs/>
          <w:spacing w:val="40"/>
          <w:szCs w:val="22"/>
          <w:lang w:val="sr-Latn-ME"/>
        </w:rPr>
        <w:t xml:space="preserve"> </w:t>
      </w:r>
      <w:r>
        <w:rPr>
          <w:b/>
          <w:bCs/>
          <w:szCs w:val="22"/>
          <w:lang w:val="sr-Latn-ME"/>
        </w:rPr>
        <w:t>Pojedinačne</w:t>
      </w:r>
      <w:r>
        <w:rPr>
          <w:b/>
          <w:bCs/>
          <w:spacing w:val="40"/>
          <w:szCs w:val="22"/>
          <w:lang w:val="sr-Latn-ME"/>
        </w:rPr>
        <w:t xml:space="preserve"> </w:t>
      </w:r>
      <w:r>
        <w:rPr>
          <w:b/>
          <w:bCs/>
          <w:szCs w:val="22"/>
          <w:lang w:val="sr-Latn-ME"/>
        </w:rPr>
        <w:t>i</w:t>
      </w:r>
      <w:r>
        <w:rPr>
          <w:b/>
          <w:bCs/>
          <w:spacing w:val="40"/>
          <w:szCs w:val="22"/>
          <w:lang w:val="sr-Latn-ME"/>
        </w:rPr>
        <w:t xml:space="preserve"> </w:t>
      </w:r>
      <w:r>
        <w:rPr>
          <w:b/>
          <w:bCs/>
          <w:szCs w:val="22"/>
          <w:lang w:val="sr-Latn-ME"/>
        </w:rPr>
        <w:t>ukupne</w:t>
      </w:r>
      <w:r>
        <w:rPr>
          <w:b/>
          <w:bCs/>
          <w:spacing w:val="40"/>
          <w:szCs w:val="22"/>
          <w:lang w:val="sr-Latn-ME"/>
        </w:rPr>
        <w:t xml:space="preserve"> </w:t>
      </w:r>
      <w:r>
        <w:rPr>
          <w:b/>
          <w:bCs/>
          <w:szCs w:val="22"/>
          <w:lang w:val="sr-Latn-ME"/>
        </w:rPr>
        <w:t>dnevne</w:t>
      </w:r>
      <w:r>
        <w:rPr>
          <w:b/>
          <w:bCs/>
          <w:spacing w:val="40"/>
          <w:szCs w:val="22"/>
          <w:lang w:val="sr-Latn-ME"/>
        </w:rPr>
        <w:t xml:space="preserve"> </w:t>
      </w:r>
      <w:r>
        <w:rPr>
          <w:b/>
          <w:bCs/>
          <w:szCs w:val="22"/>
          <w:lang w:val="sr-Latn-ME"/>
        </w:rPr>
        <w:t>doze</w:t>
      </w:r>
      <w:r>
        <w:rPr>
          <w:b/>
          <w:bCs/>
          <w:spacing w:val="40"/>
          <w:szCs w:val="22"/>
          <w:lang w:val="sr-Latn-ME"/>
        </w:rPr>
        <w:t xml:space="preserve"> </w:t>
      </w:r>
      <w:r>
        <w:rPr>
          <w:b/>
          <w:bCs/>
          <w:szCs w:val="22"/>
          <w:lang w:val="sr-Latn-ME"/>
        </w:rPr>
        <w:t>dabigatran eteksilata</w:t>
      </w:r>
      <w:r>
        <w:rPr>
          <w:b/>
          <w:bCs/>
          <w:spacing w:val="40"/>
          <w:szCs w:val="22"/>
          <w:lang w:val="sr-Latn-ME"/>
        </w:rPr>
        <w:t xml:space="preserve"> </w:t>
      </w:r>
      <w:r>
        <w:rPr>
          <w:b/>
          <w:bCs/>
          <w:szCs w:val="22"/>
          <w:lang w:val="sr-Latn-ME"/>
        </w:rPr>
        <w:t>u</w:t>
      </w:r>
      <w:r>
        <w:rPr>
          <w:b/>
          <w:bCs/>
          <w:spacing w:val="40"/>
          <w:szCs w:val="22"/>
          <w:lang w:val="sr-Latn-ME"/>
        </w:rPr>
        <w:t xml:space="preserve"> </w:t>
      </w:r>
      <w:r>
        <w:rPr>
          <w:b/>
          <w:bCs/>
          <w:szCs w:val="22"/>
          <w:lang w:val="sr-Latn-ME"/>
        </w:rPr>
        <w:t>miligramima</w:t>
      </w:r>
      <w:r>
        <w:rPr>
          <w:b/>
          <w:bCs/>
          <w:spacing w:val="40"/>
          <w:szCs w:val="22"/>
          <w:lang w:val="sr-Latn-ME"/>
        </w:rPr>
        <w:t xml:space="preserve"> </w:t>
      </w:r>
      <w:r>
        <w:rPr>
          <w:b/>
          <w:bCs/>
          <w:szCs w:val="22"/>
          <w:lang w:val="sr-Latn-ME"/>
        </w:rPr>
        <w:t>(mg)</w:t>
      </w:r>
      <w:r>
        <w:rPr>
          <w:b/>
          <w:bCs/>
          <w:spacing w:val="40"/>
          <w:szCs w:val="22"/>
          <w:lang w:val="sr-Latn-ME"/>
        </w:rPr>
        <w:t xml:space="preserve"> </w:t>
      </w:r>
      <w:r>
        <w:rPr>
          <w:b/>
          <w:bCs/>
          <w:szCs w:val="22"/>
          <w:lang w:val="sr-Latn-ME"/>
        </w:rPr>
        <w:t>po  tjelesnoj masi pacijenta u kilogramima (kg) i njegovoj starosnoj dobi u godinama</w:t>
      </w:r>
    </w:p>
    <w:p w:rsidR="00546B02" w:rsidRDefault="00546B02">
      <w:pPr>
        <w:widowControl w:val="0"/>
        <w:tabs>
          <w:tab w:val="clear" w:pos="567"/>
        </w:tabs>
        <w:autoSpaceDE w:val="0"/>
        <w:autoSpaceDN w:val="0"/>
        <w:spacing w:before="29"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2262"/>
        <w:gridCol w:w="2267"/>
        <w:gridCol w:w="2267"/>
      </w:tblGrid>
      <w:tr w:rsidR="00546B02">
        <w:trPr>
          <w:trHeight w:val="328"/>
          <w:jc w:val="center"/>
        </w:trPr>
        <w:tc>
          <w:tcPr>
            <w:tcW w:w="4529" w:type="dxa"/>
            <w:gridSpan w:val="2"/>
          </w:tcPr>
          <w:p w:rsidR="00546B02" w:rsidRDefault="00301079">
            <w:pPr>
              <w:widowControl w:val="0"/>
              <w:tabs>
                <w:tab w:val="clear" w:pos="567"/>
              </w:tabs>
              <w:autoSpaceDE w:val="0"/>
              <w:autoSpaceDN w:val="0"/>
              <w:spacing w:before="1" w:line="240" w:lineRule="auto"/>
              <w:rPr>
                <w:b/>
                <w:szCs w:val="22"/>
                <w:lang w:val="sr-Latn-ME"/>
              </w:rPr>
            </w:pPr>
            <w:r>
              <w:rPr>
                <w:b/>
                <w:szCs w:val="22"/>
                <w:lang w:val="sr-Latn-ME"/>
              </w:rPr>
              <w:t>Kombinacija</w:t>
            </w:r>
            <w:r>
              <w:rPr>
                <w:b/>
                <w:spacing w:val="-12"/>
                <w:szCs w:val="22"/>
                <w:lang w:val="sr-Latn-ME"/>
              </w:rPr>
              <w:t xml:space="preserve"> </w:t>
            </w:r>
            <w:r>
              <w:rPr>
                <w:b/>
                <w:szCs w:val="22"/>
                <w:lang w:val="sr-Latn-ME"/>
              </w:rPr>
              <w:t>tjelesna</w:t>
            </w:r>
            <w:r>
              <w:rPr>
                <w:b/>
                <w:spacing w:val="-12"/>
                <w:szCs w:val="22"/>
                <w:lang w:val="sr-Latn-ME"/>
              </w:rPr>
              <w:t xml:space="preserve"> </w:t>
            </w:r>
            <w:r>
              <w:rPr>
                <w:b/>
                <w:szCs w:val="22"/>
                <w:lang w:val="sr-Latn-ME"/>
              </w:rPr>
              <w:t>masa/starosna</w:t>
            </w:r>
            <w:r>
              <w:rPr>
                <w:b/>
                <w:spacing w:val="-12"/>
                <w:szCs w:val="22"/>
                <w:lang w:val="sr-Latn-ME"/>
              </w:rPr>
              <w:t xml:space="preserve"> </w:t>
            </w:r>
            <w:r>
              <w:rPr>
                <w:b/>
                <w:spacing w:val="-5"/>
                <w:szCs w:val="22"/>
                <w:lang w:val="sr-Latn-ME"/>
              </w:rPr>
              <w:t>dob</w:t>
            </w:r>
          </w:p>
        </w:tc>
        <w:tc>
          <w:tcPr>
            <w:tcW w:w="2267" w:type="dxa"/>
            <w:vMerge w:val="restart"/>
          </w:tcPr>
          <w:p w:rsidR="00546B02" w:rsidRDefault="00301079">
            <w:pPr>
              <w:widowControl w:val="0"/>
              <w:tabs>
                <w:tab w:val="clear" w:pos="567"/>
              </w:tabs>
              <w:autoSpaceDE w:val="0"/>
              <w:autoSpaceDN w:val="0"/>
              <w:spacing w:line="240" w:lineRule="auto"/>
              <w:jc w:val="center"/>
              <w:rPr>
                <w:b/>
                <w:szCs w:val="22"/>
                <w:lang w:val="sr-Latn-ME"/>
              </w:rPr>
            </w:pPr>
            <w:r>
              <w:rPr>
                <w:b/>
                <w:szCs w:val="22"/>
                <w:lang w:val="sr-Latn-ME"/>
              </w:rPr>
              <w:t>Pojedinačna</w:t>
            </w:r>
            <w:r>
              <w:rPr>
                <w:b/>
                <w:spacing w:val="-14"/>
                <w:szCs w:val="22"/>
                <w:lang w:val="sr-Latn-ME"/>
              </w:rPr>
              <w:t xml:space="preserve"> </w:t>
            </w:r>
            <w:r>
              <w:rPr>
                <w:b/>
                <w:szCs w:val="22"/>
                <w:lang w:val="sr-Latn-ME"/>
              </w:rPr>
              <w:t>doza u mg</w:t>
            </w:r>
          </w:p>
        </w:tc>
        <w:tc>
          <w:tcPr>
            <w:tcW w:w="2267" w:type="dxa"/>
            <w:vMerge w:val="restart"/>
          </w:tcPr>
          <w:p w:rsidR="00546B02" w:rsidRDefault="00301079">
            <w:pPr>
              <w:widowControl w:val="0"/>
              <w:tabs>
                <w:tab w:val="clear" w:pos="567"/>
              </w:tabs>
              <w:autoSpaceDE w:val="0"/>
              <w:autoSpaceDN w:val="0"/>
              <w:spacing w:before="1" w:line="240" w:lineRule="auto"/>
              <w:jc w:val="center"/>
              <w:rPr>
                <w:b/>
                <w:szCs w:val="22"/>
                <w:lang w:val="sr-Latn-ME"/>
              </w:rPr>
            </w:pPr>
            <w:r>
              <w:rPr>
                <w:b/>
                <w:szCs w:val="22"/>
                <w:lang w:val="sr-Latn-ME"/>
              </w:rPr>
              <w:t>Ukupna</w:t>
            </w:r>
            <w:r>
              <w:rPr>
                <w:b/>
                <w:spacing w:val="-14"/>
                <w:szCs w:val="22"/>
                <w:lang w:val="sr-Latn-ME"/>
              </w:rPr>
              <w:t xml:space="preserve"> </w:t>
            </w:r>
            <w:r>
              <w:rPr>
                <w:b/>
                <w:szCs w:val="22"/>
                <w:lang w:val="sr-Latn-ME"/>
              </w:rPr>
              <w:t>dnevna</w:t>
            </w:r>
            <w:r>
              <w:rPr>
                <w:b/>
                <w:spacing w:val="-14"/>
                <w:szCs w:val="22"/>
                <w:lang w:val="sr-Latn-ME"/>
              </w:rPr>
              <w:t xml:space="preserve"> </w:t>
            </w:r>
            <w:r>
              <w:rPr>
                <w:b/>
                <w:szCs w:val="22"/>
                <w:lang w:val="sr-Latn-ME"/>
              </w:rPr>
              <w:t>doza u mg</w:t>
            </w:r>
          </w:p>
        </w:tc>
      </w:tr>
      <w:tr w:rsidR="00546B02">
        <w:trPr>
          <w:trHeight w:val="538"/>
          <w:jc w:val="center"/>
        </w:trPr>
        <w:tc>
          <w:tcPr>
            <w:tcW w:w="2267" w:type="dxa"/>
          </w:tcPr>
          <w:p w:rsidR="00546B02" w:rsidRDefault="00301079">
            <w:pPr>
              <w:widowControl w:val="0"/>
              <w:tabs>
                <w:tab w:val="clear" w:pos="567"/>
              </w:tabs>
              <w:autoSpaceDE w:val="0"/>
              <w:autoSpaceDN w:val="0"/>
              <w:spacing w:before="1" w:line="240" w:lineRule="auto"/>
              <w:rPr>
                <w:b/>
                <w:szCs w:val="22"/>
                <w:lang w:val="sr-Latn-ME"/>
              </w:rPr>
            </w:pPr>
            <w:r>
              <w:rPr>
                <w:b/>
                <w:szCs w:val="22"/>
                <w:lang w:val="sr-Latn-ME"/>
              </w:rPr>
              <w:t>Tjelesna</w:t>
            </w:r>
            <w:r>
              <w:rPr>
                <w:b/>
                <w:spacing w:val="-5"/>
                <w:szCs w:val="22"/>
                <w:lang w:val="sr-Latn-ME"/>
              </w:rPr>
              <w:t xml:space="preserve"> </w:t>
            </w:r>
            <w:r>
              <w:rPr>
                <w:b/>
                <w:szCs w:val="22"/>
                <w:lang w:val="sr-Latn-ME"/>
              </w:rPr>
              <w:t>masa</w:t>
            </w:r>
            <w:r>
              <w:rPr>
                <w:b/>
                <w:spacing w:val="-5"/>
                <w:szCs w:val="22"/>
                <w:lang w:val="sr-Latn-ME"/>
              </w:rPr>
              <w:t xml:space="preserve"> </w:t>
            </w:r>
            <w:r>
              <w:rPr>
                <w:b/>
                <w:szCs w:val="22"/>
                <w:lang w:val="sr-Latn-ME"/>
              </w:rPr>
              <w:t>u</w:t>
            </w:r>
            <w:r>
              <w:rPr>
                <w:b/>
                <w:spacing w:val="-5"/>
                <w:szCs w:val="22"/>
                <w:lang w:val="sr-Latn-ME"/>
              </w:rPr>
              <w:t xml:space="preserve"> kg</w:t>
            </w:r>
          </w:p>
        </w:tc>
        <w:tc>
          <w:tcPr>
            <w:tcW w:w="2262" w:type="dxa"/>
          </w:tcPr>
          <w:p w:rsidR="00546B02" w:rsidRDefault="00301079">
            <w:pPr>
              <w:widowControl w:val="0"/>
              <w:tabs>
                <w:tab w:val="clear" w:pos="567"/>
              </w:tabs>
              <w:autoSpaceDE w:val="0"/>
              <w:autoSpaceDN w:val="0"/>
              <w:spacing w:line="264" w:lineRule="auto"/>
              <w:rPr>
                <w:b/>
                <w:szCs w:val="22"/>
                <w:lang w:val="sr-Latn-ME"/>
              </w:rPr>
            </w:pPr>
            <w:r>
              <w:rPr>
                <w:b/>
                <w:szCs w:val="22"/>
                <w:lang w:val="sr-Latn-ME"/>
              </w:rPr>
              <w:t>Starosna</w:t>
            </w:r>
            <w:r>
              <w:rPr>
                <w:b/>
                <w:spacing w:val="-14"/>
                <w:szCs w:val="22"/>
                <w:lang w:val="sr-Latn-ME"/>
              </w:rPr>
              <w:t xml:space="preserve"> </w:t>
            </w:r>
            <w:r>
              <w:rPr>
                <w:b/>
                <w:szCs w:val="22"/>
                <w:lang w:val="sr-Latn-ME"/>
              </w:rPr>
              <w:t>dob</w:t>
            </w:r>
            <w:r>
              <w:rPr>
                <w:b/>
                <w:spacing w:val="-14"/>
                <w:szCs w:val="22"/>
                <w:lang w:val="sr-Latn-ME"/>
              </w:rPr>
              <w:t xml:space="preserve"> </w:t>
            </w:r>
            <w:r>
              <w:rPr>
                <w:b/>
                <w:szCs w:val="22"/>
                <w:lang w:val="sr-Latn-ME"/>
              </w:rPr>
              <w:t xml:space="preserve">u </w:t>
            </w:r>
            <w:r>
              <w:rPr>
                <w:b/>
                <w:spacing w:val="-2"/>
                <w:szCs w:val="22"/>
                <w:lang w:val="sr-Latn-ME"/>
              </w:rPr>
              <w:t>godinama</w:t>
            </w:r>
          </w:p>
        </w:tc>
        <w:tc>
          <w:tcPr>
            <w:tcW w:w="2267" w:type="dxa"/>
            <w:vMerge/>
            <w:tcBorders>
              <w:top w:val="nil"/>
            </w:tcBorders>
          </w:tcPr>
          <w:p w:rsidR="00546B02" w:rsidRDefault="00546B02">
            <w:pPr>
              <w:widowControl w:val="0"/>
              <w:tabs>
                <w:tab w:val="clear" w:pos="567"/>
              </w:tabs>
              <w:autoSpaceDE w:val="0"/>
              <w:autoSpaceDN w:val="0"/>
              <w:spacing w:line="240" w:lineRule="auto"/>
              <w:jc w:val="center"/>
              <w:rPr>
                <w:szCs w:val="22"/>
                <w:lang w:val="sr-Latn-ME"/>
              </w:rPr>
            </w:pPr>
          </w:p>
        </w:tc>
        <w:tc>
          <w:tcPr>
            <w:tcW w:w="2267" w:type="dxa"/>
            <w:vMerge/>
            <w:tcBorders>
              <w:top w:val="nil"/>
            </w:tcBorders>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332"/>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11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13</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10"/>
                <w:szCs w:val="22"/>
                <w:lang w:val="sr-Latn-ME"/>
              </w:rPr>
              <w:t>9</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75</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150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13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16</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11</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110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220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16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21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14</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110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220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21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26</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16</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150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300</w:t>
            </w:r>
          </w:p>
        </w:tc>
      </w:tr>
      <w:tr w:rsidR="00546B02">
        <w:trPr>
          <w:trHeight w:val="332"/>
          <w:jc w:val="center"/>
        </w:trPr>
        <w:tc>
          <w:tcPr>
            <w:tcW w:w="2267" w:type="dxa"/>
          </w:tcPr>
          <w:p w:rsidR="00546B02" w:rsidRDefault="00301079">
            <w:pPr>
              <w:widowControl w:val="0"/>
              <w:tabs>
                <w:tab w:val="clear" w:pos="567"/>
              </w:tabs>
              <w:autoSpaceDE w:val="0"/>
              <w:autoSpaceDN w:val="0"/>
              <w:spacing w:before="1" w:line="240" w:lineRule="auto"/>
              <w:rPr>
                <w:szCs w:val="22"/>
                <w:lang w:val="sr-Latn-ME"/>
              </w:rPr>
            </w:pPr>
            <w:r>
              <w:rPr>
                <w:szCs w:val="22"/>
                <w:lang w:val="sr-Latn-ME"/>
              </w:rPr>
              <w:t>26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31</w:t>
            </w:r>
          </w:p>
        </w:tc>
        <w:tc>
          <w:tcPr>
            <w:tcW w:w="2262" w:type="dxa"/>
          </w:tcPr>
          <w:p w:rsidR="00546B02" w:rsidRDefault="00301079">
            <w:pPr>
              <w:widowControl w:val="0"/>
              <w:tabs>
                <w:tab w:val="clear" w:pos="567"/>
              </w:tabs>
              <w:autoSpaceDE w:val="0"/>
              <w:autoSpaceDN w:val="0"/>
              <w:spacing w:before="1"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before="1" w:line="240" w:lineRule="auto"/>
              <w:jc w:val="center"/>
              <w:rPr>
                <w:szCs w:val="22"/>
                <w:lang w:val="sr-Latn-ME"/>
              </w:rPr>
            </w:pPr>
            <w:r>
              <w:rPr>
                <w:spacing w:val="-5"/>
                <w:szCs w:val="22"/>
                <w:lang w:val="sr-Latn-ME"/>
              </w:rPr>
              <w:t>150</w:t>
            </w:r>
          </w:p>
        </w:tc>
        <w:tc>
          <w:tcPr>
            <w:tcW w:w="2267" w:type="dxa"/>
            <w:shd w:val="clear" w:color="auto" w:fill="auto"/>
          </w:tcPr>
          <w:p w:rsidR="00546B02" w:rsidRDefault="00301079">
            <w:pPr>
              <w:widowControl w:val="0"/>
              <w:tabs>
                <w:tab w:val="clear" w:pos="567"/>
              </w:tabs>
              <w:autoSpaceDE w:val="0"/>
              <w:autoSpaceDN w:val="0"/>
              <w:spacing w:before="1" w:line="240" w:lineRule="auto"/>
              <w:jc w:val="center"/>
              <w:rPr>
                <w:szCs w:val="22"/>
                <w:lang w:val="sr-Latn-ME"/>
              </w:rPr>
            </w:pPr>
            <w:r>
              <w:rPr>
                <w:spacing w:val="-5"/>
                <w:szCs w:val="22"/>
                <w:lang w:val="sr-Latn-ME"/>
              </w:rPr>
              <w:t>300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31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41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4"/>
                <w:szCs w:val="22"/>
                <w:lang w:val="sr-Latn-ME"/>
              </w:rPr>
              <w:t>185</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370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41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51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220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440</w:t>
            </w:r>
          </w:p>
        </w:tc>
      </w:tr>
      <w:tr w:rsidR="00546B02">
        <w:trPr>
          <w:trHeight w:val="332"/>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51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61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260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520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61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71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300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600</w:t>
            </w:r>
          </w:p>
        </w:tc>
      </w:tr>
      <w:tr w:rsidR="00546B02">
        <w:trPr>
          <w:trHeight w:val="328"/>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71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81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8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300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600</w:t>
            </w:r>
          </w:p>
        </w:tc>
      </w:tr>
      <w:tr w:rsidR="00546B02">
        <w:trPr>
          <w:trHeight w:val="332"/>
          <w:jc w:val="center"/>
        </w:trPr>
        <w:tc>
          <w:tcPr>
            <w:tcW w:w="226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&gt;</w:t>
            </w:r>
            <w:r>
              <w:rPr>
                <w:spacing w:val="2"/>
                <w:szCs w:val="22"/>
                <w:lang w:val="sr-Latn-ME"/>
              </w:rPr>
              <w:t xml:space="preserve"> </w:t>
            </w:r>
            <w:r>
              <w:rPr>
                <w:spacing w:val="-5"/>
                <w:szCs w:val="22"/>
                <w:lang w:val="sr-Latn-ME"/>
              </w:rPr>
              <w:t>81</w:t>
            </w:r>
          </w:p>
        </w:tc>
        <w:tc>
          <w:tcPr>
            <w:tcW w:w="2262"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10 do</w:t>
            </w:r>
            <w:r>
              <w:rPr>
                <w:spacing w:val="-5"/>
                <w:szCs w:val="22"/>
                <w:lang w:val="sr-Latn-ME"/>
              </w:rPr>
              <w:t xml:space="preserve"> </w:t>
            </w:r>
            <w:r>
              <w:rPr>
                <w:szCs w:val="22"/>
                <w:lang w:val="sr-Latn-ME"/>
              </w:rPr>
              <w:t>&lt;</w:t>
            </w:r>
            <w:r>
              <w:rPr>
                <w:spacing w:val="1"/>
                <w:szCs w:val="22"/>
                <w:lang w:val="sr-Latn-ME"/>
              </w:rPr>
              <w:t xml:space="preserve"> </w:t>
            </w:r>
            <w:r>
              <w:rPr>
                <w:spacing w:val="-5"/>
                <w:szCs w:val="22"/>
                <w:lang w:val="sr-Latn-ME"/>
              </w:rPr>
              <w:t>18</w:t>
            </w:r>
          </w:p>
        </w:tc>
        <w:tc>
          <w:tcPr>
            <w:tcW w:w="2267" w:type="dxa"/>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300</w:t>
            </w:r>
          </w:p>
        </w:tc>
        <w:tc>
          <w:tcPr>
            <w:tcW w:w="2267" w:type="dxa"/>
            <w:shd w:val="clear" w:color="auto" w:fill="auto"/>
          </w:tcPr>
          <w:p w:rsidR="00546B02" w:rsidRDefault="00301079">
            <w:pPr>
              <w:widowControl w:val="0"/>
              <w:tabs>
                <w:tab w:val="clear" w:pos="567"/>
              </w:tabs>
              <w:autoSpaceDE w:val="0"/>
              <w:autoSpaceDN w:val="0"/>
              <w:spacing w:line="240" w:lineRule="auto"/>
              <w:jc w:val="center"/>
              <w:rPr>
                <w:szCs w:val="22"/>
                <w:lang w:val="sr-Latn-ME"/>
              </w:rPr>
            </w:pPr>
            <w:r>
              <w:rPr>
                <w:spacing w:val="-5"/>
                <w:szCs w:val="22"/>
                <w:lang w:val="sr-Latn-ME"/>
              </w:rPr>
              <w:t>600</w:t>
            </w:r>
          </w:p>
        </w:tc>
      </w:tr>
    </w:tbl>
    <w:p w:rsidR="00546B02" w:rsidRDefault="00546B02">
      <w:pPr>
        <w:widowControl w:val="0"/>
        <w:tabs>
          <w:tab w:val="clear" w:pos="567"/>
        </w:tabs>
        <w:autoSpaceDE w:val="0"/>
        <w:autoSpaceDN w:val="0"/>
        <w:spacing w:line="237" w:lineRule="auto"/>
        <w:rPr>
          <w:szCs w:val="22"/>
          <w:lang w:val="sr-Latn-ME"/>
        </w:rPr>
      </w:pPr>
    </w:p>
    <w:p w:rsidR="00546B02" w:rsidRDefault="00301079">
      <w:pPr>
        <w:widowControl w:val="0"/>
        <w:tabs>
          <w:tab w:val="clear" w:pos="567"/>
        </w:tabs>
        <w:autoSpaceDE w:val="0"/>
        <w:autoSpaceDN w:val="0"/>
        <w:spacing w:line="237" w:lineRule="auto"/>
        <w:rPr>
          <w:szCs w:val="22"/>
          <w:lang w:val="sr-Latn-ME"/>
        </w:rPr>
      </w:pPr>
      <w:r>
        <w:rPr>
          <w:szCs w:val="22"/>
          <w:lang w:val="sr-Latn-ME"/>
        </w:rPr>
        <w:t>Pojedinačne</w:t>
      </w:r>
      <w:r>
        <w:rPr>
          <w:spacing w:val="-7"/>
          <w:szCs w:val="22"/>
          <w:lang w:val="sr-Latn-ME"/>
        </w:rPr>
        <w:t xml:space="preserve"> </w:t>
      </w:r>
      <w:r>
        <w:rPr>
          <w:szCs w:val="22"/>
          <w:lang w:val="sr-Latn-ME"/>
        </w:rPr>
        <w:t>doze</w:t>
      </w:r>
      <w:r>
        <w:rPr>
          <w:spacing w:val="-3"/>
          <w:szCs w:val="22"/>
          <w:lang w:val="sr-Latn-ME"/>
        </w:rPr>
        <w:t xml:space="preserve"> </w:t>
      </w:r>
      <w:r>
        <w:rPr>
          <w:szCs w:val="22"/>
          <w:lang w:val="sr-Latn-ME"/>
        </w:rPr>
        <w:t>za</w:t>
      </w:r>
      <w:r>
        <w:rPr>
          <w:spacing w:val="-3"/>
          <w:szCs w:val="22"/>
          <w:lang w:val="sr-Latn-ME"/>
        </w:rPr>
        <w:t xml:space="preserve"> </w:t>
      </w:r>
      <w:r>
        <w:rPr>
          <w:szCs w:val="22"/>
          <w:lang w:val="sr-Latn-ME"/>
        </w:rPr>
        <w:t>koje</w:t>
      </w:r>
      <w:r>
        <w:rPr>
          <w:spacing w:val="-3"/>
          <w:szCs w:val="22"/>
          <w:lang w:val="sr-Latn-ME"/>
        </w:rPr>
        <w:t xml:space="preserve"> </w:t>
      </w:r>
      <w:r>
        <w:rPr>
          <w:szCs w:val="22"/>
          <w:lang w:val="sr-Latn-ME"/>
        </w:rPr>
        <w:t>su</w:t>
      </w:r>
      <w:r>
        <w:rPr>
          <w:spacing w:val="-3"/>
          <w:szCs w:val="22"/>
          <w:lang w:val="sr-Latn-ME"/>
        </w:rPr>
        <w:t xml:space="preserve"> </w:t>
      </w:r>
      <w:r>
        <w:rPr>
          <w:szCs w:val="22"/>
          <w:lang w:val="sr-Latn-ME"/>
        </w:rPr>
        <w:t>potrebne</w:t>
      </w:r>
      <w:r>
        <w:rPr>
          <w:spacing w:val="-3"/>
          <w:szCs w:val="22"/>
          <w:lang w:val="sr-Latn-ME"/>
        </w:rPr>
        <w:t xml:space="preserve"> </w:t>
      </w:r>
      <w:r>
        <w:rPr>
          <w:szCs w:val="22"/>
          <w:lang w:val="sr-Latn-ME"/>
        </w:rPr>
        <w:t>kombinacije</w:t>
      </w:r>
      <w:r>
        <w:rPr>
          <w:spacing w:val="-3"/>
          <w:szCs w:val="22"/>
          <w:lang w:val="sr-Latn-ME"/>
        </w:rPr>
        <w:t xml:space="preserve"> </w:t>
      </w:r>
      <w:r>
        <w:rPr>
          <w:szCs w:val="22"/>
          <w:lang w:val="sr-Latn-ME"/>
        </w:rPr>
        <w:t>više</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jedne</w:t>
      </w:r>
      <w:r>
        <w:rPr>
          <w:spacing w:val="-3"/>
          <w:szCs w:val="22"/>
          <w:lang w:val="sr-Latn-ME"/>
        </w:rPr>
        <w:t xml:space="preserve"> </w:t>
      </w:r>
      <w:r>
        <w:rPr>
          <w:szCs w:val="22"/>
          <w:lang w:val="sr-Latn-ME"/>
        </w:rPr>
        <w:t>kapsule:</w:t>
      </w:r>
    </w:p>
    <w:p w:rsidR="00546B02" w:rsidRDefault="00301079">
      <w:pPr>
        <w:widowControl w:val="0"/>
        <w:tabs>
          <w:tab w:val="clear" w:pos="567"/>
        </w:tabs>
        <w:autoSpaceDE w:val="0"/>
        <w:autoSpaceDN w:val="0"/>
        <w:spacing w:line="237" w:lineRule="auto"/>
        <w:rPr>
          <w:szCs w:val="22"/>
          <w:lang w:val="sr-Latn-ME"/>
        </w:rPr>
      </w:pPr>
      <w:r>
        <w:rPr>
          <w:szCs w:val="22"/>
          <w:lang w:val="sr-Latn-ME"/>
        </w:rPr>
        <w:t xml:space="preserve">300 mg: </w:t>
      </w:r>
      <w:r>
        <w:rPr>
          <w:szCs w:val="22"/>
          <w:lang w:val="sr-Latn-ME"/>
        </w:rPr>
        <w:tab/>
        <w:t>dvije kapsule od 150 mg ili</w:t>
      </w:r>
    </w:p>
    <w:p w:rsidR="00546B02" w:rsidRDefault="00301079">
      <w:pPr>
        <w:widowControl w:val="0"/>
        <w:tabs>
          <w:tab w:val="clear" w:pos="567"/>
        </w:tabs>
        <w:autoSpaceDE w:val="0"/>
        <w:autoSpaceDN w:val="0"/>
        <w:spacing w:line="240" w:lineRule="auto"/>
        <w:ind w:left="1440"/>
        <w:rPr>
          <w:szCs w:val="22"/>
          <w:lang w:val="sr-Latn-ME"/>
        </w:rPr>
      </w:pPr>
      <w:r>
        <w:rPr>
          <w:szCs w:val="22"/>
          <w:lang w:val="sr-Latn-ME"/>
        </w:rPr>
        <w:t>četiri</w:t>
      </w:r>
      <w:r>
        <w:rPr>
          <w:spacing w:val="-5"/>
          <w:szCs w:val="22"/>
          <w:lang w:val="sr-Latn-ME"/>
        </w:rPr>
        <w:t xml:space="preserve"> </w:t>
      </w:r>
      <w:r>
        <w:rPr>
          <w:szCs w:val="22"/>
          <w:lang w:val="sr-Latn-ME"/>
        </w:rPr>
        <w:t>kapsule</w:t>
      </w:r>
      <w:r>
        <w:rPr>
          <w:spacing w:val="-5"/>
          <w:szCs w:val="22"/>
          <w:lang w:val="sr-Latn-ME"/>
        </w:rPr>
        <w:t xml:space="preserve"> </w:t>
      </w:r>
      <w:r>
        <w:rPr>
          <w:szCs w:val="22"/>
          <w:lang w:val="sr-Latn-ME"/>
        </w:rPr>
        <w:t>od</w:t>
      </w:r>
      <w:r>
        <w:rPr>
          <w:spacing w:val="-5"/>
          <w:szCs w:val="22"/>
          <w:lang w:val="sr-Latn-ME"/>
        </w:rPr>
        <w:t xml:space="preserve"> </w:t>
      </w:r>
      <w:r>
        <w:rPr>
          <w:szCs w:val="22"/>
          <w:lang w:val="sr-Latn-ME"/>
        </w:rPr>
        <w:t>75</w:t>
      </w:r>
      <w:r>
        <w:rPr>
          <w:spacing w:val="-4"/>
          <w:szCs w:val="22"/>
          <w:lang w:val="sr-Latn-ME"/>
        </w:rPr>
        <w:t xml:space="preserve"> </w:t>
      </w:r>
      <w:r>
        <w:rPr>
          <w:spacing w:val="-5"/>
          <w:szCs w:val="22"/>
          <w:lang w:val="sr-Latn-ME"/>
        </w:rPr>
        <w:t>mg</w:t>
      </w:r>
    </w:p>
    <w:p w:rsidR="00546B02" w:rsidRDefault="00301079">
      <w:pPr>
        <w:widowControl w:val="0"/>
        <w:tabs>
          <w:tab w:val="clear" w:pos="567"/>
        </w:tabs>
        <w:autoSpaceDE w:val="0"/>
        <w:autoSpaceDN w:val="0"/>
        <w:spacing w:before="4" w:line="237" w:lineRule="auto"/>
        <w:rPr>
          <w:szCs w:val="22"/>
          <w:lang w:val="sr-Latn-ME"/>
        </w:rPr>
      </w:pPr>
      <w:r>
        <w:rPr>
          <w:szCs w:val="22"/>
          <w:lang w:val="sr-Latn-ME"/>
        </w:rPr>
        <w:t>260</w:t>
      </w:r>
      <w:r>
        <w:rPr>
          <w:spacing w:val="-3"/>
          <w:szCs w:val="22"/>
          <w:lang w:val="sr-Latn-ME"/>
        </w:rPr>
        <w:t xml:space="preserve"> </w:t>
      </w:r>
      <w:r>
        <w:rPr>
          <w:szCs w:val="22"/>
          <w:lang w:val="sr-Latn-ME"/>
        </w:rPr>
        <w:t>mg:</w:t>
      </w:r>
      <w:r>
        <w:rPr>
          <w:spacing w:val="-3"/>
          <w:szCs w:val="22"/>
          <w:lang w:val="sr-Latn-ME"/>
        </w:rPr>
        <w:t xml:space="preserve"> </w:t>
      </w:r>
      <w:r>
        <w:rPr>
          <w:spacing w:val="-3"/>
          <w:szCs w:val="22"/>
          <w:lang w:val="sr-Latn-ME"/>
        </w:rPr>
        <w:tab/>
      </w:r>
      <w:r>
        <w:rPr>
          <w:szCs w:val="22"/>
          <w:lang w:val="sr-Latn-ME"/>
        </w:rPr>
        <w:t>jedna</w:t>
      </w:r>
      <w:r>
        <w:rPr>
          <w:spacing w:val="-3"/>
          <w:szCs w:val="22"/>
          <w:lang w:val="sr-Latn-ME"/>
        </w:rPr>
        <w:t xml:space="preserve"> </w:t>
      </w:r>
      <w:r>
        <w:rPr>
          <w:szCs w:val="22"/>
          <w:lang w:val="sr-Latn-ME"/>
        </w:rPr>
        <w:t>kapsula</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110</w:t>
      </w:r>
      <w:r>
        <w:rPr>
          <w:spacing w:val="-3"/>
          <w:szCs w:val="22"/>
          <w:lang w:val="sr-Latn-ME"/>
        </w:rPr>
        <w:t xml:space="preserve"> </w:t>
      </w:r>
      <w:r>
        <w:rPr>
          <w:szCs w:val="22"/>
          <w:lang w:val="sr-Latn-ME"/>
        </w:rPr>
        <w:t>mg</w:t>
      </w:r>
      <w:r>
        <w:rPr>
          <w:spacing w:val="-3"/>
          <w:szCs w:val="22"/>
          <w:lang w:val="sr-Latn-ME"/>
        </w:rPr>
        <w:t xml:space="preserve"> </w:t>
      </w:r>
      <w:r>
        <w:rPr>
          <w:szCs w:val="22"/>
          <w:lang w:val="sr-Latn-ME"/>
        </w:rPr>
        <w:t>plus</w:t>
      </w:r>
      <w:r>
        <w:rPr>
          <w:spacing w:val="-3"/>
          <w:szCs w:val="22"/>
          <w:lang w:val="sr-Latn-ME"/>
        </w:rPr>
        <w:t xml:space="preserve"> </w:t>
      </w:r>
      <w:r>
        <w:rPr>
          <w:szCs w:val="22"/>
          <w:lang w:val="sr-Latn-ME"/>
        </w:rPr>
        <w:t>jedna</w:t>
      </w:r>
      <w:r>
        <w:rPr>
          <w:spacing w:val="-3"/>
          <w:szCs w:val="22"/>
          <w:lang w:val="sr-Latn-ME"/>
        </w:rPr>
        <w:t xml:space="preserve"> </w:t>
      </w:r>
      <w:r>
        <w:rPr>
          <w:szCs w:val="22"/>
          <w:lang w:val="sr-Latn-ME"/>
        </w:rPr>
        <w:t>kapsula</w:t>
      </w:r>
      <w:r>
        <w:rPr>
          <w:spacing w:val="-1"/>
          <w:szCs w:val="22"/>
          <w:lang w:val="sr-Latn-ME"/>
        </w:rPr>
        <w:t xml:space="preserve"> </w:t>
      </w:r>
      <w:r>
        <w:rPr>
          <w:szCs w:val="22"/>
          <w:lang w:val="sr-Latn-ME"/>
        </w:rPr>
        <w:t>od</w:t>
      </w:r>
      <w:r>
        <w:rPr>
          <w:spacing w:val="-4"/>
          <w:szCs w:val="22"/>
          <w:lang w:val="sr-Latn-ME"/>
        </w:rPr>
        <w:t xml:space="preserve"> </w:t>
      </w:r>
      <w:r>
        <w:rPr>
          <w:szCs w:val="22"/>
          <w:lang w:val="sr-Latn-ME"/>
        </w:rPr>
        <w:t>150</w:t>
      </w:r>
      <w:r>
        <w:rPr>
          <w:spacing w:val="-4"/>
          <w:szCs w:val="22"/>
          <w:lang w:val="sr-Latn-ME"/>
        </w:rPr>
        <w:t xml:space="preserve"> </w:t>
      </w:r>
      <w:r>
        <w:rPr>
          <w:szCs w:val="22"/>
          <w:lang w:val="sr-Latn-ME"/>
        </w:rPr>
        <w:t>mg</w:t>
      </w:r>
      <w:r>
        <w:rPr>
          <w:spacing w:val="-4"/>
          <w:szCs w:val="22"/>
          <w:lang w:val="sr-Latn-ME"/>
        </w:rPr>
        <w:t xml:space="preserve"> </w:t>
      </w:r>
      <w:r>
        <w:rPr>
          <w:szCs w:val="22"/>
          <w:lang w:val="sr-Latn-ME"/>
        </w:rPr>
        <w:t xml:space="preserve">ili            </w:t>
      </w:r>
    </w:p>
    <w:p w:rsidR="00546B02" w:rsidRDefault="00301079">
      <w:pPr>
        <w:widowControl w:val="0"/>
        <w:tabs>
          <w:tab w:val="clear" w:pos="567"/>
        </w:tabs>
        <w:autoSpaceDE w:val="0"/>
        <w:autoSpaceDN w:val="0"/>
        <w:spacing w:before="4" w:line="237" w:lineRule="auto"/>
        <w:rPr>
          <w:szCs w:val="22"/>
          <w:lang w:val="sr-Latn-ME"/>
        </w:rPr>
      </w:pPr>
      <w:r>
        <w:rPr>
          <w:szCs w:val="22"/>
          <w:lang w:val="sr-Latn-ME"/>
        </w:rPr>
        <w:t xml:space="preserve">                          jedna kapsula od 110 mg plus dvije kapsule od 75 mg</w:t>
      </w:r>
    </w:p>
    <w:p w:rsidR="00546B02" w:rsidRDefault="00301079">
      <w:pPr>
        <w:widowControl w:val="0"/>
        <w:tabs>
          <w:tab w:val="clear" w:pos="567"/>
        </w:tabs>
        <w:autoSpaceDE w:val="0"/>
        <w:autoSpaceDN w:val="0"/>
        <w:spacing w:before="1" w:line="240" w:lineRule="auto"/>
        <w:rPr>
          <w:szCs w:val="22"/>
          <w:lang w:val="sr-Latn-ME"/>
        </w:rPr>
      </w:pPr>
      <w:r>
        <w:rPr>
          <w:szCs w:val="22"/>
          <w:lang w:val="sr-Latn-ME"/>
        </w:rPr>
        <w:t>220</w:t>
      </w:r>
      <w:r>
        <w:rPr>
          <w:spacing w:val="-4"/>
          <w:szCs w:val="22"/>
          <w:lang w:val="sr-Latn-ME"/>
        </w:rPr>
        <w:t xml:space="preserve"> </w:t>
      </w:r>
      <w:r>
        <w:rPr>
          <w:szCs w:val="22"/>
          <w:lang w:val="sr-Latn-ME"/>
        </w:rPr>
        <w:t>mg:</w:t>
      </w:r>
      <w:r>
        <w:rPr>
          <w:spacing w:val="-3"/>
          <w:szCs w:val="22"/>
          <w:lang w:val="sr-Latn-ME"/>
        </w:rPr>
        <w:t xml:space="preserve"> </w:t>
      </w:r>
      <w:r>
        <w:rPr>
          <w:spacing w:val="-3"/>
          <w:szCs w:val="22"/>
          <w:lang w:val="sr-Latn-ME"/>
        </w:rPr>
        <w:tab/>
      </w:r>
      <w:r>
        <w:rPr>
          <w:szCs w:val="22"/>
          <w:lang w:val="sr-Latn-ME"/>
        </w:rPr>
        <w:t>dvije</w:t>
      </w:r>
      <w:r>
        <w:rPr>
          <w:spacing w:val="-4"/>
          <w:szCs w:val="22"/>
          <w:lang w:val="sr-Latn-ME"/>
        </w:rPr>
        <w:t xml:space="preserve"> </w:t>
      </w:r>
      <w:r>
        <w:rPr>
          <w:szCs w:val="22"/>
          <w:lang w:val="sr-Latn-ME"/>
        </w:rPr>
        <w:t>kapsule</w:t>
      </w:r>
      <w:r>
        <w:rPr>
          <w:spacing w:val="-3"/>
          <w:szCs w:val="22"/>
          <w:lang w:val="sr-Latn-ME"/>
        </w:rPr>
        <w:t xml:space="preserve"> </w:t>
      </w:r>
      <w:r>
        <w:rPr>
          <w:szCs w:val="22"/>
          <w:lang w:val="sr-Latn-ME"/>
        </w:rPr>
        <w:t>od</w:t>
      </w:r>
      <w:r>
        <w:rPr>
          <w:spacing w:val="-4"/>
          <w:szCs w:val="22"/>
          <w:lang w:val="sr-Latn-ME"/>
        </w:rPr>
        <w:t xml:space="preserve"> </w:t>
      </w:r>
      <w:r>
        <w:rPr>
          <w:szCs w:val="22"/>
          <w:lang w:val="sr-Latn-ME"/>
        </w:rPr>
        <w:t>110</w:t>
      </w:r>
      <w:r>
        <w:rPr>
          <w:spacing w:val="-3"/>
          <w:szCs w:val="22"/>
          <w:lang w:val="sr-Latn-ME"/>
        </w:rPr>
        <w:t xml:space="preserve"> </w:t>
      </w:r>
      <w:r>
        <w:rPr>
          <w:spacing w:val="-5"/>
          <w:szCs w:val="22"/>
          <w:lang w:val="sr-Latn-ME"/>
        </w:rPr>
        <w:t>mg</w:t>
      </w:r>
    </w:p>
    <w:p w:rsidR="00546B02" w:rsidRDefault="00301079">
      <w:pPr>
        <w:widowControl w:val="0"/>
        <w:tabs>
          <w:tab w:val="clear" w:pos="567"/>
        </w:tabs>
        <w:autoSpaceDE w:val="0"/>
        <w:autoSpaceDN w:val="0"/>
        <w:spacing w:before="1" w:line="240" w:lineRule="auto"/>
        <w:rPr>
          <w:spacing w:val="-3"/>
          <w:szCs w:val="22"/>
          <w:lang w:val="sr-Latn-ME"/>
        </w:rPr>
      </w:pPr>
      <w:r>
        <w:rPr>
          <w:szCs w:val="22"/>
          <w:lang w:val="sr-Latn-ME"/>
        </w:rPr>
        <w:t>185</w:t>
      </w:r>
      <w:r>
        <w:rPr>
          <w:spacing w:val="-3"/>
          <w:szCs w:val="22"/>
          <w:lang w:val="sr-Latn-ME"/>
        </w:rPr>
        <w:t xml:space="preserve"> </w:t>
      </w:r>
      <w:r>
        <w:rPr>
          <w:szCs w:val="22"/>
          <w:lang w:val="sr-Latn-ME"/>
        </w:rPr>
        <w:t>mg:</w:t>
      </w:r>
      <w:r>
        <w:rPr>
          <w:spacing w:val="-3"/>
          <w:szCs w:val="22"/>
          <w:lang w:val="sr-Latn-ME"/>
        </w:rPr>
        <w:t xml:space="preserve"> </w:t>
      </w:r>
      <w:r>
        <w:rPr>
          <w:spacing w:val="-3"/>
          <w:szCs w:val="22"/>
          <w:lang w:val="sr-Latn-ME"/>
        </w:rPr>
        <w:tab/>
      </w:r>
      <w:r>
        <w:rPr>
          <w:szCs w:val="22"/>
          <w:lang w:val="sr-Latn-ME"/>
        </w:rPr>
        <w:t>jedna</w:t>
      </w:r>
      <w:r>
        <w:rPr>
          <w:spacing w:val="-3"/>
          <w:szCs w:val="22"/>
          <w:lang w:val="sr-Latn-ME"/>
        </w:rPr>
        <w:t xml:space="preserve"> </w:t>
      </w:r>
      <w:r>
        <w:rPr>
          <w:szCs w:val="22"/>
          <w:lang w:val="sr-Latn-ME"/>
        </w:rPr>
        <w:t>kapsula</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75</w:t>
      </w:r>
      <w:r>
        <w:rPr>
          <w:spacing w:val="-3"/>
          <w:szCs w:val="22"/>
          <w:lang w:val="sr-Latn-ME"/>
        </w:rPr>
        <w:t xml:space="preserve"> </w:t>
      </w:r>
      <w:r>
        <w:rPr>
          <w:szCs w:val="22"/>
          <w:lang w:val="sr-Latn-ME"/>
        </w:rPr>
        <w:t>mg</w:t>
      </w:r>
      <w:r>
        <w:rPr>
          <w:spacing w:val="-3"/>
          <w:szCs w:val="22"/>
          <w:lang w:val="sr-Latn-ME"/>
        </w:rPr>
        <w:t xml:space="preserve"> </w:t>
      </w:r>
      <w:r>
        <w:rPr>
          <w:szCs w:val="22"/>
          <w:lang w:val="sr-Latn-ME"/>
        </w:rPr>
        <w:t>plus</w:t>
      </w:r>
      <w:r>
        <w:rPr>
          <w:spacing w:val="-3"/>
          <w:szCs w:val="22"/>
          <w:lang w:val="sr-Latn-ME"/>
        </w:rPr>
        <w:t xml:space="preserve"> </w:t>
      </w:r>
      <w:r>
        <w:rPr>
          <w:szCs w:val="22"/>
          <w:lang w:val="sr-Latn-ME"/>
        </w:rPr>
        <w:t>jedna</w:t>
      </w:r>
      <w:r>
        <w:rPr>
          <w:spacing w:val="-3"/>
          <w:szCs w:val="22"/>
          <w:lang w:val="sr-Latn-ME"/>
        </w:rPr>
        <w:t xml:space="preserve"> </w:t>
      </w:r>
      <w:r>
        <w:rPr>
          <w:szCs w:val="22"/>
          <w:lang w:val="sr-Latn-ME"/>
        </w:rPr>
        <w:t>kapsula</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 xml:space="preserve">110 mg </w:t>
      </w:r>
      <w:r>
        <w:rPr>
          <w:spacing w:val="-3"/>
          <w:szCs w:val="22"/>
          <w:lang w:val="sr-Latn-ME"/>
        </w:rPr>
        <w:t xml:space="preserve"> </w:t>
      </w:r>
    </w:p>
    <w:p w:rsidR="00546B02" w:rsidRDefault="00301079">
      <w:pPr>
        <w:widowControl w:val="0"/>
        <w:tabs>
          <w:tab w:val="clear" w:pos="567"/>
        </w:tabs>
        <w:autoSpaceDE w:val="0"/>
        <w:autoSpaceDN w:val="0"/>
        <w:spacing w:before="1" w:line="240" w:lineRule="auto"/>
        <w:rPr>
          <w:szCs w:val="22"/>
          <w:lang w:val="sr-Latn-ME"/>
        </w:rPr>
      </w:pPr>
      <w:r>
        <w:rPr>
          <w:szCs w:val="22"/>
          <w:lang w:val="sr-Latn-ME"/>
        </w:rPr>
        <w:t xml:space="preserve">150 mg: </w:t>
      </w:r>
      <w:r>
        <w:rPr>
          <w:szCs w:val="22"/>
          <w:lang w:val="sr-Latn-ME"/>
        </w:rPr>
        <w:tab/>
        <w:t>jedna kapsula od 150 mg ili</w:t>
      </w:r>
    </w:p>
    <w:p w:rsidR="00546B02" w:rsidRDefault="00301079">
      <w:pPr>
        <w:widowControl w:val="0"/>
        <w:tabs>
          <w:tab w:val="clear" w:pos="567"/>
        </w:tabs>
        <w:autoSpaceDE w:val="0"/>
        <w:autoSpaceDN w:val="0"/>
        <w:spacing w:line="251" w:lineRule="exact"/>
        <w:rPr>
          <w:szCs w:val="22"/>
          <w:lang w:val="sr-Latn-ME"/>
        </w:rPr>
      </w:pPr>
      <w:r>
        <w:rPr>
          <w:szCs w:val="22"/>
          <w:lang w:val="sr-Latn-ME"/>
        </w:rPr>
        <w:t xml:space="preserve">                          dvije</w:t>
      </w:r>
      <w:r>
        <w:rPr>
          <w:spacing w:val="-2"/>
          <w:szCs w:val="22"/>
          <w:lang w:val="sr-Latn-ME"/>
        </w:rPr>
        <w:t xml:space="preserve"> </w:t>
      </w:r>
      <w:r>
        <w:rPr>
          <w:szCs w:val="22"/>
          <w:lang w:val="sr-Latn-ME"/>
        </w:rPr>
        <w:t>kapsule</w:t>
      </w:r>
      <w:r>
        <w:rPr>
          <w:spacing w:val="-5"/>
          <w:szCs w:val="22"/>
          <w:lang w:val="sr-Latn-ME"/>
        </w:rPr>
        <w:t xml:space="preserve"> </w:t>
      </w:r>
      <w:r>
        <w:rPr>
          <w:szCs w:val="22"/>
          <w:lang w:val="sr-Latn-ME"/>
        </w:rPr>
        <w:t>od</w:t>
      </w:r>
      <w:r>
        <w:rPr>
          <w:spacing w:val="-5"/>
          <w:szCs w:val="22"/>
          <w:lang w:val="sr-Latn-ME"/>
        </w:rPr>
        <w:t xml:space="preserve"> </w:t>
      </w:r>
      <w:r>
        <w:rPr>
          <w:szCs w:val="22"/>
          <w:lang w:val="sr-Latn-ME"/>
        </w:rPr>
        <w:t>75</w:t>
      </w:r>
      <w:r>
        <w:rPr>
          <w:spacing w:val="-4"/>
          <w:szCs w:val="22"/>
          <w:lang w:val="sr-Latn-ME"/>
        </w:rPr>
        <w:t xml:space="preserve"> </w:t>
      </w:r>
      <w:r>
        <w:rPr>
          <w:spacing w:val="-5"/>
          <w:szCs w:val="22"/>
          <w:lang w:val="sr-Latn-ME"/>
        </w:rPr>
        <w:t>mg</w:t>
      </w:r>
    </w:p>
    <w:p w:rsidR="00546B02" w:rsidRDefault="00546B02">
      <w:pPr>
        <w:widowControl w:val="0"/>
        <w:tabs>
          <w:tab w:val="clear" w:pos="567"/>
        </w:tabs>
        <w:autoSpaceDE w:val="0"/>
        <w:autoSpaceDN w:val="0"/>
        <w:spacing w:before="5"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Procjena</w:t>
      </w:r>
      <w:r>
        <w:rPr>
          <w:i/>
          <w:spacing w:val="-6"/>
          <w:szCs w:val="22"/>
          <w:u w:val="single"/>
          <w:lang w:val="sr-Latn-ME"/>
        </w:rPr>
        <w:t xml:space="preserve"> </w:t>
      </w:r>
      <w:r>
        <w:rPr>
          <w:i/>
          <w:szCs w:val="22"/>
          <w:u w:val="single"/>
          <w:lang w:val="sr-Latn-ME"/>
        </w:rPr>
        <w:t>funkcije</w:t>
      </w:r>
      <w:r>
        <w:rPr>
          <w:i/>
          <w:spacing w:val="-3"/>
          <w:szCs w:val="22"/>
          <w:u w:val="single"/>
          <w:lang w:val="sr-Latn-ME"/>
        </w:rPr>
        <w:t xml:space="preserve"> </w:t>
      </w:r>
      <w:r>
        <w:rPr>
          <w:i/>
          <w:szCs w:val="22"/>
          <w:u w:val="single"/>
          <w:lang w:val="sr-Latn-ME"/>
        </w:rPr>
        <w:t>bubrega</w:t>
      </w:r>
      <w:r>
        <w:rPr>
          <w:i/>
          <w:spacing w:val="-2"/>
          <w:szCs w:val="22"/>
          <w:u w:val="single"/>
          <w:lang w:val="sr-Latn-ME"/>
        </w:rPr>
        <w:t xml:space="preserve"> </w:t>
      </w:r>
      <w:r>
        <w:rPr>
          <w:i/>
          <w:szCs w:val="22"/>
          <w:u w:val="single"/>
          <w:lang w:val="sr-Latn-ME"/>
        </w:rPr>
        <w:t>prije</w:t>
      </w:r>
      <w:r>
        <w:rPr>
          <w:i/>
          <w:spacing w:val="-5"/>
          <w:szCs w:val="22"/>
          <w:u w:val="single"/>
          <w:lang w:val="sr-Latn-ME"/>
        </w:rPr>
        <w:t xml:space="preserve"> </w:t>
      </w:r>
      <w:r>
        <w:rPr>
          <w:i/>
          <w:szCs w:val="22"/>
          <w:u w:val="single"/>
          <w:lang w:val="sr-Latn-ME"/>
        </w:rPr>
        <w:t>i</w:t>
      </w:r>
      <w:r>
        <w:rPr>
          <w:i/>
          <w:spacing w:val="-6"/>
          <w:szCs w:val="22"/>
          <w:u w:val="single"/>
          <w:lang w:val="sr-Latn-ME"/>
        </w:rPr>
        <w:t xml:space="preserve"> </w:t>
      </w:r>
      <w:r>
        <w:rPr>
          <w:i/>
          <w:szCs w:val="22"/>
          <w:u w:val="single"/>
          <w:lang w:val="sr-Latn-ME"/>
        </w:rPr>
        <w:t>tokom</w:t>
      </w:r>
      <w:r>
        <w:rPr>
          <w:i/>
          <w:spacing w:val="-6"/>
          <w:szCs w:val="22"/>
          <w:u w:val="single"/>
          <w:lang w:val="sr-Latn-ME"/>
        </w:rPr>
        <w:t xml:space="preserve"> </w:t>
      </w:r>
      <w:r>
        <w:rPr>
          <w:i/>
          <w:spacing w:val="-2"/>
          <w:szCs w:val="22"/>
          <w:u w:val="single"/>
          <w:lang w:val="sr-Latn-ME"/>
        </w:rPr>
        <w:t>terapije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Prije početka terapije potrebno je odrediti procijenjenu brzinu glomerularne filtracije (eng. </w:t>
      </w:r>
      <w:r>
        <w:rPr>
          <w:i/>
          <w:szCs w:val="22"/>
          <w:lang w:val="sr-Latn-ME"/>
        </w:rPr>
        <w:t>estimated glomerular filtration rate</w:t>
      </w:r>
      <w:r>
        <w:rPr>
          <w:szCs w:val="22"/>
          <w:lang w:val="sr-Latn-ME"/>
        </w:rPr>
        <w:t xml:space="preserve">, eGFR) primjenom </w:t>
      </w:r>
      <w:r>
        <w:rPr>
          <w:i/>
          <w:szCs w:val="22"/>
          <w:lang w:val="sr-Latn-ME"/>
        </w:rPr>
        <w:t>Schwartz-</w:t>
      </w:r>
      <w:r>
        <w:rPr>
          <w:szCs w:val="22"/>
          <w:lang w:val="sr-Latn-ME"/>
        </w:rPr>
        <w:t>ove formule (provjeriti u nadležnoj laboratoriji koja se metoda koristi za procjenu kreatinina).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Terapija dabigatran eteksilatom kod pedijatrijskih pacijenata sa eGFR &lt;50 ml/min/1,73 m</w:t>
      </w:r>
      <w:r>
        <w:rPr>
          <w:szCs w:val="22"/>
          <w:vertAlign w:val="superscript"/>
          <w:lang w:val="sr-Latn-ME"/>
        </w:rPr>
        <w:t>2</w:t>
      </w:r>
      <w:r>
        <w:rPr>
          <w:szCs w:val="22"/>
          <w:lang w:val="sr-Latn-ME"/>
        </w:rPr>
        <w:t xml:space="preserve"> je kontraindikovana (vidjeti dio 4.3).</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Pacijente</w:t>
      </w:r>
      <w:r>
        <w:rPr>
          <w:spacing w:val="-6"/>
          <w:szCs w:val="22"/>
          <w:lang w:val="sr-Latn-ME"/>
        </w:rPr>
        <w:t xml:space="preserve"> </w:t>
      </w:r>
      <w:r>
        <w:rPr>
          <w:szCs w:val="22"/>
          <w:lang w:val="sr-Latn-ME"/>
        </w:rPr>
        <w:t>sa</w:t>
      </w:r>
      <w:r>
        <w:rPr>
          <w:spacing w:val="-2"/>
          <w:szCs w:val="22"/>
          <w:lang w:val="sr-Latn-ME"/>
        </w:rPr>
        <w:t xml:space="preserve"> </w:t>
      </w:r>
      <w:r>
        <w:rPr>
          <w:szCs w:val="22"/>
          <w:lang w:val="sr-Latn-ME"/>
        </w:rPr>
        <w:t>eGFR</w:t>
      </w:r>
      <w:r>
        <w:rPr>
          <w:spacing w:val="-4"/>
          <w:szCs w:val="22"/>
          <w:lang w:val="sr-Latn-ME"/>
        </w:rPr>
        <w:t xml:space="preserve"> </w:t>
      </w:r>
      <w:r>
        <w:rPr>
          <w:szCs w:val="22"/>
          <w:lang w:val="sr-Latn-ME"/>
        </w:rPr>
        <w:t>≥ 50</w:t>
      </w:r>
      <w:r>
        <w:rPr>
          <w:spacing w:val="-5"/>
          <w:szCs w:val="22"/>
          <w:lang w:val="sr-Latn-ME"/>
        </w:rPr>
        <w:t xml:space="preserve"> </w:t>
      </w:r>
      <w:r>
        <w:rPr>
          <w:szCs w:val="22"/>
          <w:lang w:val="sr-Latn-ME"/>
        </w:rPr>
        <w:t>ml/min/1,73</w:t>
      </w:r>
      <w:r>
        <w:rPr>
          <w:spacing w:val="-5"/>
          <w:szCs w:val="22"/>
          <w:lang w:val="sr-Latn-ME"/>
        </w:rPr>
        <w:t xml:space="preserve"> </w:t>
      </w:r>
      <w:r>
        <w:rPr>
          <w:szCs w:val="22"/>
          <w:lang w:val="sr-Latn-ME"/>
        </w:rPr>
        <w:t>m</w:t>
      </w:r>
      <w:r>
        <w:rPr>
          <w:szCs w:val="22"/>
          <w:vertAlign w:val="superscript"/>
          <w:lang w:val="sr-Latn-ME"/>
        </w:rPr>
        <w:t>2</w:t>
      </w:r>
      <w:r>
        <w:rPr>
          <w:spacing w:val="-5"/>
          <w:szCs w:val="22"/>
          <w:lang w:val="sr-Latn-ME"/>
        </w:rPr>
        <w:t xml:space="preserve"> </w:t>
      </w:r>
      <w:r>
        <w:rPr>
          <w:szCs w:val="22"/>
          <w:lang w:val="sr-Latn-ME"/>
        </w:rPr>
        <w:t>potrebno</w:t>
      </w:r>
      <w:r>
        <w:rPr>
          <w:spacing w:val="-5"/>
          <w:szCs w:val="22"/>
          <w:lang w:val="sr-Latn-ME"/>
        </w:rPr>
        <w:t xml:space="preserve"> </w:t>
      </w:r>
      <w:r>
        <w:rPr>
          <w:szCs w:val="22"/>
          <w:lang w:val="sr-Latn-ME"/>
        </w:rPr>
        <w:t>je</w:t>
      </w:r>
      <w:r>
        <w:rPr>
          <w:spacing w:val="-5"/>
          <w:szCs w:val="22"/>
          <w:lang w:val="sr-Latn-ME"/>
        </w:rPr>
        <w:t xml:space="preserve"> </w:t>
      </w:r>
      <w:r>
        <w:rPr>
          <w:szCs w:val="22"/>
          <w:lang w:val="sr-Latn-ME"/>
        </w:rPr>
        <w:t>liječiti</w:t>
      </w:r>
      <w:r>
        <w:rPr>
          <w:spacing w:val="-6"/>
          <w:szCs w:val="22"/>
          <w:lang w:val="sr-Latn-ME"/>
        </w:rPr>
        <w:t xml:space="preserve"> </w:t>
      </w:r>
      <w:r>
        <w:rPr>
          <w:szCs w:val="22"/>
          <w:lang w:val="sr-Latn-ME"/>
        </w:rPr>
        <w:t>dozom</w:t>
      </w:r>
      <w:r>
        <w:rPr>
          <w:spacing w:val="-5"/>
          <w:szCs w:val="22"/>
          <w:lang w:val="sr-Latn-ME"/>
        </w:rPr>
        <w:t xml:space="preserve"> </w:t>
      </w:r>
      <w:r>
        <w:rPr>
          <w:szCs w:val="22"/>
          <w:lang w:val="sr-Latn-ME"/>
        </w:rPr>
        <w:t>prema</w:t>
      </w:r>
      <w:r>
        <w:rPr>
          <w:spacing w:val="-4"/>
          <w:szCs w:val="22"/>
          <w:lang w:val="sr-Latn-ME"/>
        </w:rPr>
        <w:t xml:space="preserve"> </w:t>
      </w:r>
      <w:r>
        <w:rPr>
          <w:szCs w:val="22"/>
          <w:lang w:val="sr-Latn-ME"/>
        </w:rPr>
        <w:t>tabeli</w:t>
      </w:r>
      <w:r>
        <w:rPr>
          <w:spacing w:val="-4"/>
          <w:szCs w:val="22"/>
          <w:lang w:val="sr-Latn-ME"/>
        </w:rPr>
        <w:t xml:space="preserve"> </w:t>
      </w:r>
      <w:r>
        <w:rPr>
          <w:spacing w:val="-5"/>
          <w:szCs w:val="22"/>
          <w:lang w:val="sr-Latn-ME"/>
        </w:rPr>
        <w:t>4.</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Tokom terapije potrebno je procijeniti funkciju bubrega u određenim kliničkim situacijama kada se sumnja</w:t>
      </w:r>
      <w:r>
        <w:rPr>
          <w:spacing w:val="-3"/>
          <w:szCs w:val="22"/>
          <w:lang w:val="sr-Latn-ME"/>
        </w:rPr>
        <w:t xml:space="preserve"> </w:t>
      </w:r>
      <w:r>
        <w:rPr>
          <w:szCs w:val="22"/>
          <w:lang w:val="sr-Latn-ME"/>
        </w:rPr>
        <w:t>na</w:t>
      </w:r>
      <w:r>
        <w:rPr>
          <w:spacing w:val="-1"/>
          <w:szCs w:val="22"/>
          <w:lang w:val="sr-Latn-ME"/>
        </w:rPr>
        <w:t xml:space="preserve"> </w:t>
      </w:r>
      <w:r>
        <w:rPr>
          <w:szCs w:val="22"/>
          <w:lang w:val="sr-Latn-ME"/>
        </w:rPr>
        <w:t>mogućnost</w:t>
      </w:r>
      <w:r>
        <w:rPr>
          <w:spacing w:val="-3"/>
          <w:szCs w:val="22"/>
          <w:lang w:val="sr-Latn-ME"/>
        </w:rPr>
        <w:t xml:space="preserve"> </w:t>
      </w:r>
      <w:r>
        <w:rPr>
          <w:szCs w:val="22"/>
          <w:lang w:val="sr-Latn-ME"/>
        </w:rPr>
        <w:t>slabljenja</w:t>
      </w:r>
      <w:r>
        <w:rPr>
          <w:spacing w:val="-3"/>
          <w:szCs w:val="22"/>
          <w:lang w:val="sr-Latn-ME"/>
        </w:rPr>
        <w:t xml:space="preserve"> </w:t>
      </w:r>
      <w:r>
        <w:rPr>
          <w:szCs w:val="22"/>
          <w:lang w:val="sr-Latn-ME"/>
        </w:rPr>
        <w:t>ili</w:t>
      </w:r>
      <w:r>
        <w:rPr>
          <w:spacing w:val="-3"/>
          <w:szCs w:val="22"/>
          <w:lang w:val="sr-Latn-ME"/>
        </w:rPr>
        <w:t xml:space="preserve"> </w:t>
      </w:r>
      <w:r>
        <w:rPr>
          <w:szCs w:val="22"/>
          <w:lang w:val="sr-Latn-ME"/>
        </w:rPr>
        <w:t>pogoršanja</w:t>
      </w:r>
      <w:r>
        <w:rPr>
          <w:spacing w:val="-3"/>
          <w:szCs w:val="22"/>
          <w:lang w:val="sr-Latn-ME"/>
        </w:rPr>
        <w:t xml:space="preserve"> </w:t>
      </w:r>
      <w:r>
        <w:rPr>
          <w:szCs w:val="22"/>
          <w:lang w:val="sr-Latn-ME"/>
        </w:rPr>
        <w:t>funkcije</w:t>
      </w:r>
      <w:r>
        <w:rPr>
          <w:spacing w:val="-2"/>
          <w:szCs w:val="22"/>
          <w:lang w:val="sr-Latn-ME"/>
        </w:rPr>
        <w:t xml:space="preserve"> </w:t>
      </w:r>
      <w:r>
        <w:rPr>
          <w:szCs w:val="22"/>
          <w:lang w:val="sr-Latn-ME"/>
        </w:rPr>
        <w:t>bubrega</w:t>
      </w:r>
      <w:r>
        <w:rPr>
          <w:spacing w:val="-6"/>
          <w:szCs w:val="22"/>
          <w:lang w:val="sr-Latn-ME"/>
        </w:rPr>
        <w:t xml:space="preserve"> </w:t>
      </w:r>
      <w:r>
        <w:rPr>
          <w:szCs w:val="22"/>
          <w:lang w:val="sr-Latn-ME"/>
        </w:rPr>
        <w:t>(kao</w:t>
      </w:r>
      <w:r>
        <w:rPr>
          <w:spacing w:val="-3"/>
          <w:szCs w:val="22"/>
          <w:lang w:val="sr-Latn-ME"/>
        </w:rPr>
        <w:t xml:space="preserve"> </w:t>
      </w:r>
      <w:r>
        <w:rPr>
          <w:szCs w:val="22"/>
          <w:lang w:val="sr-Latn-ME"/>
        </w:rPr>
        <w:t>kod</w:t>
      </w:r>
      <w:r>
        <w:rPr>
          <w:spacing w:val="-3"/>
          <w:szCs w:val="22"/>
          <w:lang w:val="sr-Latn-ME"/>
        </w:rPr>
        <w:t xml:space="preserve"> </w:t>
      </w:r>
      <w:r>
        <w:rPr>
          <w:szCs w:val="22"/>
          <w:lang w:val="sr-Latn-ME"/>
        </w:rPr>
        <w:t>hipovolemije,</w:t>
      </w:r>
      <w:r>
        <w:rPr>
          <w:spacing w:val="-3"/>
          <w:szCs w:val="22"/>
          <w:lang w:val="sr-Latn-ME"/>
        </w:rPr>
        <w:t xml:space="preserve"> </w:t>
      </w:r>
      <w:r>
        <w:rPr>
          <w:szCs w:val="22"/>
          <w:lang w:val="sr-Latn-ME"/>
        </w:rPr>
        <w:t>dehidratacije</w:t>
      </w:r>
      <w:r>
        <w:rPr>
          <w:spacing w:val="-5"/>
          <w:szCs w:val="22"/>
          <w:lang w:val="sr-Latn-ME"/>
        </w:rPr>
        <w:t xml:space="preserve"> </w:t>
      </w:r>
      <w:r>
        <w:rPr>
          <w:szCs w:val="22"/>
          <w:lang w:val="sr-Latn-ME"/>
        </w:rPr>
        <w:t>i istovremene primjene određenih ljekova, itd.).</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Trajanje</w:t>
      </w:r>
      <w:r>
        <w:rPr>
          <w:i/>
          <w:spacing w:val="-7"/>
          <w:szCs w:val="22"/>
          <w:u w:val="single"/>
          <w:lang w:val="sr-Latn-ME"/>
        </w:rPr>
        <w:t xml:space="preserve"> </w:t>
      </w:r>
      <w:r>
        <w:rPr>
          <w:i/>
          <w:spacing w:val="-2"/>
          <w:szCs w:val="22"/>
          <w:u w:val="single"/>
          <w:lang w:val="sr-Latn-ME"/>
        </w:rPr>
        <w:t>primjene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Trajanje terapije treba da se prilagodi</w:t>
      </w:r>
      <w:r>
        <w:rPr>
          <w:spacing w:val="27"/>
          <w:szCs w:val="22"/>
          <w:lang w:val="sr-Latn-ME"/>
        </w:rPr>
        <w:t xml:space="preserve"> </w:t>
      </w:r>
      <w:r>
        <w:rPr>
          <w:szCs w:val="22"/>
          <w:lang w:val="sr-Latn-ME"/>
        </w:rPr>
        <w:t>individualnim</w:t>
      </w:r>
      <w:r>
        <w:rPr>
          <w:spacing w:val="27"/>
          <w:szCs w:val="22"/>
          <w:lang w:val="sr-Latn-ME"/>
        </w:rPr>
        <w:t xml:space="preserve"> </w:t>
      </w:r>
      <w:r>
        <w:rPr>
          <w:szCs w:val="22"/>
          <w:lang w:val="sr-Latn-ME"/>
        </w:rPr>
        <w:t>potrebama na</w:t>
      </w:r>
      <w:r>
        <w:rPr>
          <w:spacing w:val="27"/>
          <w:szCs w:val="22"/>
          <w:lang w:val="sr-Latn-ME"/>
        </w:rPr>
        <w:t xml:space="preserve"> </w:t>
      </w:r>
      <w:r>
        <w:rPr>
          <w:szCs w:val="22"/>
          <w:lang w:val="sr-Latn-ME"/>
        </w:rPr>
        <w:t>osnovu procjene</w:t>
      </w:r>
      <w:r>
        <w:rPr>
          <w:spacing w:val="27"/>
          <w:szCs w:val="22"/>
          <w:lang w:val="sr-Latn-ME"/>
        </w:rPr>
        <w:t xml:space="preserve"> </w:t>
      </w:r>
      <w:r>
        <w:rPr>
          <w:szCs w:val="22"/>
          <w:lang w:val="sr-Latn-ME"/>
        </w:rPr>
        <w:t>odnosa koristi</w:t>
      </w:r>
      <w:r>
        <w:rPr>
          <w:spacing w:val="27"/>
          <w:szCs w:val="22"/>
          <w:lang w:val="sr-Latn-ME"/>
        </w:rPr>
        <w:t xml:space="preserve"> </w:t>
      </w:r>
      <w:r>
        <w:rPr>
          <w:szCs w:val="22"/>
          <w:lang w:val="sr-Latn-ME"/>
        </w:rPr>
        <w:t xml:space="preserve">i </w:t>
      </w:r>
      <w:r>
        <w:rPr>
          <w:spacing w:val="-2"/>
          <w:szCs w:val="22"/>
          <w:lang w:val="sr-Latn-ME"/>
        </w:rPr>
        <w:t>rizika.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Propuštena</w:t>
      </w:r>
      <w:r>
        <w:rPr>
          <w:i/>
          <w:spacing w:val="-10"/>
          <w:szCs w:val="22"/>
          <w:u w:val="single"/>
          <w:lang w:val="sr-Latn-ME"/>
        </w:rPr>
        <w:t xml:space="preserve"> </w:t>
      </w:r>
      <w:r>
        <w:rPr>
          <w:i/>
          <w:spacing w:val="-4"/>
          <w:szCs w:val="22"/>
          <w:u w:val="single"/>
          <w:lang w:val="sr-Latn-ME"/>
        </w:rPr>
        <w:t>doza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Zaboravljena doza dabigatran eteksilata može se i dalje uzeti do 6 sati prije sljedeće planirane doze </w:t>
      </w:r>
      <w:r>
        <w:rPr>
          <w:szCs w:val="22"/>
          <w:lang w:val="sr-Latn-ME"/>
        </w:rPr>
        <w:lastRenderedPageBreak/>
        <w:t xml:space="preserve">prema rasporedu doziranja. Ako je preostalo vrijeme do sljedeće planirane doze kraće od 6 sati, propuštena doza se preskače. </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Nikad se ne smije uzeti dvostruka doza kako bi se nadoknadile</w:t>
      </w:r>
      <w:r>
        <w:rPr>
          <w:spacing w:val="80"/>
          <w:szCs w:val="22"/>
          <w:lang w:val="sr-Latn-ME"/>
        </w:rPr>
        <w:t xml:space="preserve"> </w:t>
      </w:r>
      <w:r>
        <w:rPr>
          <w:szCs w:val="22"/>
          <w:lang w:val="sr-Latn-ME"/>
        </w:rPr>
        <w:t>propuštene pojedinačne doze.</w:t>
      </w:r>
    </w:p>
    <w:p w:rsidR="00546B02" w:rsidRDefault="00546B02">
      <w:pPr>
        <w:widowControl w:val="0"/>
        <w:tabs>
          <w:tab w:val="clear" w:pos="567"/>
        </w:tabs>
        <w:autoSpaceDE w:val="0"/>
        <w:autoSpaceDN w:val="0"/>
        <w:spacing w:line="240" w:lineRule="auto"/>
        <w:jc w:val="both"/>
        <w:rPr>
          <w:i/>
          <w:szCs w:val="22"/>
          <w:u w:val="single"/>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Prekid</w:t>
      </w:r>
      <w:r>
        <w:rPr>
          <w:i/>
          <w:spacing w:val="-1"/>
          <w:szCs w:val="22"/>
          <w:u w:val="single"/>
          <w:lang w:val="sr-Latn-ME"/>
        </w:rPr>
        <w:t xml:space="preserve"> </w:t>
      </w:r>
      <w:r>
        <w:rPr>
          <w:i/>
          <w:szCs w:val="22"/>
          <w:u w:val="single"/>
          <w:lang w:val="sr-Latn-ME"/>
        </w:rPr>
        <w:t>terapije</w:t>
      </w:r>
      <w:r>
        <w:rPr>
          <w:i/>
          <w:spacing w:val="-2"/>
          <w:szCs w:val="22"/>
          <w:u w:val="single"/>
          <w:lang w:val="sr-Latn-ME"/>
        </w:rPr>
        <w:t xml:space="preserve"> dabigatran eteksilatom</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Terapija dabigatran eteksilatom se ne smije prekinuti bez ljekarskog savjeta. Pacijente ili njihove njegovatelje je potrebno uputiti da se obrate ordinirajućem ljekaru ako razviju gastrointestinalne simptome, kao što je dispepsija (vidjeti dio 4.8).</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Prelazak</w:t>
      </w:r>
      <w:r>
        <w:rPr>
          <w:i/>
          <w:spacing w:val="-5"/>
          <w:szCs w:val="22"/>
          <w:u w:val="single"/>
          <w:lang w:val="sr-Latn-ME"/>
        </w:rPr>
        <w:t xml:space="preserve"> </w:t>
      </w:r>
      <w:r>
        <w:rPr>
          <w:i/>
          <w:szCs w:val="22"/>
          <w:u w:val="single"/>
          <w:lang w:val="sr-Latn-ME"/>
        </w:rPr>
        <w:t>na</w:t>
      </w:r>
      <w:r>
        <w:rPr>
          <w:i/>
          <w:spacing w:val="-5"/>
          <w:szCs w:val="22"/>
          <w:u w:val="single"/>
          <w:lang w:val="sr-Latn-ME"/>
        </w:rPr>
        <w:t xml:space="preserve"> </w:t>
      </w:r>
      <w:r>
        <w:rPr>
          <w:i/>
          <w:szCs w:val="22"/>
          <w:u w:val="single"/>
          <w:lang w:val="sr-Latn-ME"/>
        </w:rPr>
        <w:t>drugi</w:t>
      </w:r>
      <w:r>
        <w:rPr>
          <w:i/>
          <w:spacing w:val="-5"/>
          <w:szCs w:val="22"/>
          <w:u w:val="single"/>
          <w:lang w:val="sr-Latn-ME"/>
        </w:rPr>
        <w:t xml:space="preserve"> lijek</w:t>
      </w:r>
    </w:p>
    <w:p w:rsidR="00546B02" w:rsidRDefault="00546B02">
      <w:pPr>
        <w:widowControl w:val="0"/>
        <w:tabs>
          <w:tab w:val="clear" w:pos="567"/>
        </w:tabs>
        <w:autoSpaceDE w:val="0"/>
        <w:autoSpaceDN w:val="0"/>
        <w:spacing w:before="3" w:line="240" w:lineRule="auto"/>
        <w:rPr>
          <w:i/>
          <w:szCs w:val="22"/>
          <w:lang w:val="sr-Latn-ME"/>
        </w:rPr>
      </w:pPr>
    </w:p>
    <w:p w:rsidR="00546B02" w:rsidRDefault="00301079">
      <w:pPr>
        <w:widowControl w:val="0"/>
        <w:tabs>
          <w:tab w:val="clear" w:pos="567"/>
        </w:tabs>
        <w:autoSpaceDE w:val="0"/>
        <w:autoSpaceDN w:val="0"/>
        <w:spacing w:line="240" w:lineRule="auto"/>
        <w:jc w:val="both"/>
        <w:rPr>
          <w:szCs w:val="22"/>
          <w:u w:val="single"/>
          <w:lang w:val="sr-Latn-ME"/>
        </w:rPr>
      </w:pPr>
      <w:r>
        <w:rPr>
          <w:szCs w:val="22"/>
          <w:u w:val="single"/>
          <w:lang w:val="sr-Latn-ME"/>
        </w:rPr>
        <w:t>Prelazak</w:t>
      </w:r>
      <w:r>
        <w:rPr>
          <w:spacing w:val="-10"/>
          <w:szCs w:val="22"/>
          <w:u w:val="single"/>
          <w:lang w:val="sr-Latn-ME"/>
        </w:rPr>
        <w:t xml:space="preserve"> </w:t>
      </w:r>
      <w:r>
        <w:rPr>
          <w:szCs w:val="22"/>
          <w:u w:val="single"/>
          <w:lang w:val="sr-Latn-ME"/>
        </w:rPr>
        <w:t>sa</w:t>
      </w:r>
      <w:r>
        <w:rPr>
          <w:spacing w:val="-4"/>
          <w:szCs w:val="22"/>
          <w:u w:val="single"/>
          <w:lang w:val="sr-Latn-ME"/>
        </w:rPr>
        <w:t xml:space="preserve"> </w:t>
      </w:r>
      <w:r>
        <w:rPr>
          <w:szCs w:val="22"/>
          <w:u w:val="single"/>
          <w:lang w:val="sr-Latn-ME"/>
        </w:rPr>
        <w:t>terapije</w:t>
      </w:r>
      <w:r>
        <w:rPr>
          <w:spacing w:val="-8"/>
          <w:szCs w:val="22"/>
          <w:u w:val="single"/>
          <w:lang w:val="sr-Latn-ME"/>
        </w:rPr>
        <w:t xml:space="preserve"> </w:t>
      </w:r>
      <w:r>
        <w:rPr>
          <w:szCs w:val="22"/>
          <w:u w:val="single"/>
          <w:lang w:val="sr-Latn-ME"/>
        </w:rPr>
        <w:t>dabigatran eteksilatom</w:t>
      </w:r>
      <w:r>
        <w:rPr>
          <w:spacing w:val="-8"/>
          <w:szCs w:val="22"/>
          <w:u w:val="single"/>
          <w:lang w:val="sr-Latn-ME"/>
        </w:rPr>
        <w:t xml:space="preserve"> </w:t>
      </w:r>
      <w:r>
        <w:rPr>
          <w:szCs w:val="22"/>
          <w:u w:val="single"/>
          <w:lang w:val="sr-Latn-ME"/>
        </w:rPr>
        <w:t>na</w:t>
      </w:r>
      <w:r>
        <w:rPr>
          <w:spacing w:val="-8"/>
          <w:szCs w:val="22"/>
          <w:u w:val="single"/>
          <w:lang w:val="sr-Latn-ME"/>
        </w:rPr>
        <w:t xml:space="preserve"> </w:t>
      </w:r>
      <w:r>
        <w:rPr>
          <w:szCs w:val="22"/>
          <w:u w:val="single"/>
          <w:lang w:val="sr-Latn-ME"/>
        </w:rPr>
        <w:t>parenteralni</w:t>
      </w:r>
      <w:r>
        <w:rPr>
          <w:spacing w:val="-8"/>
          <w:szCs w:val="22"/>
          <w:u w:val="single"/>
          <w:lang w:val="sr-Latn-ME"/>
        </w:rPr>
        <w:t xml:space="preserve"> </w:t>
      </w:r>
      <w:r>
        <w:rPr>
          <w:spacing w:val="-2"/>
          <w:szCs w:val="22"/>
          <w:u w:val="single"/>
          <w:lang w:val="sr-Latn-ME"/>
        </w:rPr>
        <w:t>antikoagulans:</w:t>
      </w:r>
    </w:p>
    <w:p w:rsidR="00546B02" w:rsidRDefault="00301079">
      <w:pPr>
        <w:widowControl w:val="0"/>
        <w:tabs>
          <w:tab w:val="clear" w:pos="567"/>
        </w:tabs>
        <w:autoSpaceDE w:val="0"/>
        <w:autoSpaceDN w:val="0"/>
        <w:spacing w:before="3" w:line="237" w:lineRule="auto"/>
        <w:jc w:val="both"/>
        <w:rPr>
          <w:szCs w:val="22"/>
          <w:lang w:val="sr-Latn-ME"/>
        </w:rPr>
      </w:pPr>
      <w:r>
        <w:rPr>
          <w:szCs w:val="22"/>
          <w:lang w:val="sr-Latn-ME"/>
        </w:rPr>
        <w:t>Preporučuje se da se sačeka 12 sati nakon posljednje doze prije nego što se pređe sa</w:t>
      </w:r>
      <w:r>
        <w:rPr>
          <w:spacing w:val="40"/>
          <w:szCs w:val="22"/>
          <w:lang w:val="sr-Latn-ME"/>
        </w:rPr>
        <w:t xml:space="preserve"> </w:t>
      </w:r>
      <w:r>
        <w:rPr>
          <w:szCs w:val="22"/>
          <w:lang w:val="sr-Latn-ME"/>
        </w:rPr>
        <w:t>dabigatran eteksilata na parenteralni antikoagulans (vidjeti dio 4.5).</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51" w:lineRule="exact"/>
        <w:jc w:val="both"/>
        <w:rPr>
          <w:szCs w:val="22"/>
          <w:u w:val="single"/>
          <w:lang w:val="sr-Latn-ME"/>
        </w:rPr>
      </w:pPr>
      <w:r>
        <w:rPr>
          <w:szCs w:val="22"/>
          <w:u w:val="single"/>
          <w:lang w:val="sr-Latn-ME"/>
        </w:rPr>
        <w:t>Prelazak</w:t>
      </w:r>
      <w:r>
        <w:rPr>
          <w:spacing w:val="-10"/>
          <w:szCs w:val="22"/>
          <w:u w:val="single"/>
          <w:lang w:val="sr-Latn-ME"/>
        </w:rPr>
        <w:t xml:space="preserve"> </w:t>
      </w:r>
      <w:r>
        <w:rPr>
          <w:szCs w:val="22"/>
          <w:u w:val="single"/>
          <w:lang w:val="sr-Latn-ME"/>
        </w:rPr>
        <w:t>sa</w:t>
      </w:r>
      <w:r>
        <w:rPr>
          <w:spacing w:val="-7"/>
          <w:szCs w:val="22"/>
          <w:u w:val="single"/>
          <w:lang w:val="sr-Latn-ME"/>
        </w:rPr>
        <w:t xml:space="preserve"> </w:t>
      </w:r>
      <w:r>
        <w:rPr>
          <w:szCs w:val="22"/>
          <w:u w:val="single"/>
          <w:lang w:val="sr-Latn-ME"/>
        </w:rPr>
        <w:t>parenteralnih</w:t>
      </w:r>
      <w:r>
        <w:rPr>
          <w:spacing w:val="-7"/>
          <w:szCs w:val="22"/>
          <w:u w:val="single"/>
          <w:lang w:val="sr-Latn-ME"/>
        </w:rPr>
        <w:t xml:space="preserve"> </w:t>
      </w:r>
      <w:r>
        <w:rPr>
          <w:szCs w:val="22"/>
          <w:u w:val="single"/>
          <w:lang w:val="sr-Latn-ME"/>
        </w:rPr>
        <w:t>antikoagulanasa</w:t>
      </w:r>
      <w:r>
        <w:rPr>
          <w:spacing w:val="-8"/>
          <w:szCs w:val="22"/>
          <w:u w:val="single"/>
          <w:lang w:val="sr-Latn-ME"/>
        </w:rPr>
        <w:t xml:space="preserve"> </w:t>
      </w:r>
      <w:r>
        <w:rPr>
          <w:szCs w:val="22"/>
          <w:u w:val="single"/>
          <w:lang w:val="sr-Latn-ME"/>
        </w:rPr>
        <w:t>na</w:t>
      </w:r>
      <w:r>
        <w:rPr>
          <w:spacing w:val="-7"/>
          <w:szCs w:val="22"/>
          <w:u w:val="single"/>
          <w:lang w:val="sr-Latn-ME"/>
        </w:rPr>
        <w:t xml:space="preserve"> </w:t>
      </w:r>
      <w:r>
        <w:rPr>
          <w:spacing w:val="-2"/>
          <w:szCs w:val="22"/>
          <w:u w:val="single"/>
          <w:lang w:val="sr-Latn-ME"/>
        </w:rPr>
        <w:t>dabigatran eteksilat:</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Potrebno je prekinuti primjenu parenteralnog antikoagulansa i započeti sa dabigatran eteksilatom 0-2 sata prije vremena kada bi trebalo dati sljedeću dozu dosadašnje terapije ili u trenutku prekida u slučaju kontinuirane terapije (npr. intravenski nefrakcionisani heparin (UFH) (vidjeti dio 4.5).</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i/>
          <w:szCs w:val="22"/>
          <w:u w:val="single"/>
          <w:lang w:val="sr-Latn-ME"/>
        </w:rPr>
      </w:pPr>
      <w:r>
        <w:rPr>
          <w:szCs w:val="22"/>
          <w:u w:val="single"/>
          <w:lang w:val="sr-Latn-ME"/>
        </w:rPr>
        <w:t>Prelazak</w:t>
      </w:r>
      <w:r>
        <w:rPr>
          <w:spacing w:val="21"/>
          <w:szCs w:val="22"/>
          <w:u w:val="single"/>
          <w:lang w:val="sr-Latn-ME"/>
        </w:rPr>
        <w:t xml:space="preserve"> </w:t>
      </w:r>
      <w:r>
        <w:rPr>
          <w:szCs w:val="22"/>
          <w:u w:val="single"/>
          <w:lang w:val="sr-Latn-ME"/>
        </w:rPr>
        <w:t>sa</w:t>
      </w:r>
      <w:r>
        <w:rPr>
          <w:spacing w:val="28"/>
          <w:szCs w:val="22"/>
          <w:u w:val="single"/>
          <w:lang w:val="sr-Latn-ME"/>
        </w:rPr>
        <w:t xml:space="preserve"> </w:t>
      </w:r>
      <w:r>
        <w:rPr>
          <w:szCs w:val="22"/>
          <w:u w:val="single"/>
          <w:lang w:val="sr-Latn-ME"/>
        </w:rPr>
        <w:t>terapije</w:t>
      </w:r>
      <w:r>
        <w:rPr>
          <w:spacing w:val="28"/>
          <w:szCs w:val="22"/>
          <w:u w:val="single"/>
          <w:lang w:val="sr-Latn-ME"/>
        </w:rPr>
        <w:t xml:space="preserve"> </w:t>
      </w:r>
      <w:r>
        <w:rPr>
          <w:szCs w:val="22"/>
          <w:u w:val="single"/>
          <w:lang w:val="sr-Latn-ME"/>
        </w:rPr>
        <w:t>dabigatran eteksilatom</w:t>
      </w:r>
      <w:r>
        <w:rPr>
          <w:spacing w:val="30"/>
          <w:szCs w:val="22"/>
          <w:u w:val="single"/>
          <w:lang w:val="sr-Latn-ME"/>
        </w:rPr>
        <w:t xml:space="preserve"> </w:t>
      </w:r>
      <w:r>
        <w:rPr>
          <w:szCs w:val="22"/>
          <w:u w:val="single"/>
          <w:lang w:val="sr-Latn-ME"/>
        </w:rPr>
        <w:t>na</w:t>
      </w:r>
      <w:r>
        <w:rPr>
          <w:spacing w:val="25"/>
          <w:szCs w:val="22"/>
          <w:u w:val="single"/>
          <w:lang w:val="sr-Latn-ME"/>
        </w:rPr>
        <w:t xml:space="preserve"> </w:t>
      </w:r>
      <w:r>
        <w:rPr>
          <w:szCs w:val="22"/>
          <w:u w:val="single"/>
          <w:lang w:val="sr-Latn-ME"/>
        </w:rPr>
        <w:t>antagoniste</w:t>
      </w:r>
      <w:r>
        <w:rPr>
          <w:spacing w:val="30"/>
          <w:szCs w:val="22"/>
          <w:u w:val="single"/>
          <w:lang w:val="sr-Latn-ME"/>
        </w:rPr>
        <w:t xml:space="preserve"> </w:t>
      </w:r>
      <w:r>
        <w:rPr>
          <w:szCs w:val="22"/>
          <w:u w:val="single"/>
          <w:lang w:val="sr-Latn-ME"/>
        </w:rPr>
        <w:t>vitamina</w:t>
      </w:r>
      <w:r>
        <w:rPr>
          <w:spacing w:val="25"/>
          <w:szCs w:val="22"/>
          <w:u w:val="single"/>
          <w:lang w:val="sr-Latn-ME"/>
        </w:rPr>
        <w:t xml:space="preserve"> </w:t>
      </w:r>
      <w:r>
        <w:rPr>
          <w:szCs w:val="22"/>
          <w:u w:val="single"/>
          <w:lang w:val="sr-Latn-ME"/>
        </w:rPr>
        <w:t>K</w:t>
      </w:r>
      <w:r>
        <w:rPr>
          <w:spacing w:val="26"/>
          <w:szCs w:val="22"/>
          <w:u w:val="single"/>
          <w:lang w:val="sr-Latn-ME"/>
        </w:rPr>
        <w:t xml:space="preserve"> </w:t>
      </w:r>
      <w:r>
        <w:rPr>
          <w:szCs w:val="22"/>
          <w:u w:val="single"/>
          <w:lang w:val="sr-Latn-ME"/>
        </w:rPr>
        <w:t>(</w:t>
      </w:r>
      <w:r>
        <w:rPr>
          <w:spacing w:val="-2"/>
          <w:szCs w:val="22"/>
          <w:u w:val="single"/>
          <w:lang w:val="sr-Latn-ME"/>
        </w:rPr>
        <w:t>VKA):</w:t>
      </w:r>
    </w:p>
    <w:p w:rsidR="00546B02" w:rsidRDefault="00301079">
      <w:pPr>
        <w:widowControl w:val="0"/>
        <w:tabs>
          <w:tab w:val="clear" w:pos="567"/>
        </w:tabs>
        <w:autoSpaceDE w:val="0"/>
        <w:autoSpaceDN w:val="0"/>
        <w:spacing w:line="251" w:lineRule="exact"/>
        <w:jc w:val="both"/>
        <w:rPr>
          <w:szCs w:val="22"/>
          <w:lang w:val="sr-Latn-ME"/>
        </w:rPr>
      </w:pPr>
      <w:r>
        <w:rPr>
          <w:szCs w:val="22"/>
          <w:lang w:val="sr-Latn-ME"/>
        </w:rPr>
        <w:t>Pacijenti</w:t>
      </w:r>
      <w:r>
        <w:rPr>
          <w:spacing w:val="-8"/>
          <w:szCs w:val="22"/>
          <w:lang w:val="sr-Latn-ME"/>
        </w:rPr>
        <w:t xml:space="preserve"> </w:t>
      </w:r>
      <w:r>
        <w:rPr>
          <w:szCs w:val="22"/>
          <w:lang w:val="sr-Latn-ME"/>
        </w:rPr>
        <w:t>treba</w:t>
      </w:r>
      <w:r>
        <w:rPr>
          <w:spacing w:val="-5"/>
          <w:szCs w:val="22"/>
          <w:lang w:val="sr-Latn-ME"/>
        </w:rPr>
        <w:t xml:space="preserve"> </w:t>
      </w:r>
      <w:r>
        <w:rPr>
          <w:szCs w:val="22"/>
          <w:lang w:val="sr-Latn-ME"/>
        </w:rPr>
        <w:t>da</w:t>
      </w:r>
      <w:r>
        <w:rPr>
          <w:spacing w:val="-6"/>
          <w:szCs w:val="22"/>
          <w:lang w:val="sr-Latn-ME"/>
        </w:rPr>
        <w:t xml:space="preserve"> </w:t>
      </w:r>
      <w:r>
        <w:rPr>
          <w:szCs w:val="22"/>
          <w:lang w:val="sr-Latn-ME"/>
        </w:rPr>
        <w:t>započnu</w:t>
      </w:r>
      <w:r>
        <w:rPr>
          <w:spacing w:val="-5"/>
          <w:szCs w:val="22"/>
          <w:lang w:val="sr-Latn-ME"/>
        </w:rPr>
        <w:t xml:space="preserve"> </w:t>
      </w:r>
      <w:r>
        <w:rPr>
          <w:szCs w:val="22"/>
          <w:lang w:val="sr-Latn-ME"/>
        </w:rPr>
        <w:t>primjenu</w:t>
      </w:r>
      <w:r>
        <w:rPr>
          <w:spacing w:val="-6"/>
          <w:szCs w:val="22"/>
          <w:lang w:val="sr-Latn-ME"/>
        </w:rPr>
        <w:t xml:space="preserve"> </w:t>
      </w:r>
      <w:r>
        <w:rPr>
          <w:szCs w:val="22"/>
          <w:lang w:val="sr-Latn-ME"/>
        </w:rPr>
        <w:t>VKA</w:t>
      </w:r>
      <w:r>
        <w:rPr>
          <w:spacing w:val="-5"/>
          <w:szCs w:val="22"/>
          <w:lang w:val="sr-Latn-ME"/>
        </w:rPr>
        <w:t xml:space="preserve"> </w:t>
      </w:r>
      <w:r>
        <w:rPr>
          <w:szCs w:val="22"/>
          <w:lang w:val="sr-Latn-ME"/>
        </w:rPr>
        <w:t>3</w:t>
      </w:r>
      <w:r>
        <w:rPr>
          <w:spacing w:val="-6"/>
          <w:szCs w:val="22"/>
          <w:lang w:val="sr-Latn-ME"/>
        </w:rPr>
        <w:t xml:space="preserve"> </w:t>
      </w:r>
      <w:r>
        <w:rPr>
          <w:szCs w:val="22"/>
          <w:lang w:val="sr-Latn-ME"/>
        </w:rPr>
        <w:t>dana</w:t>
      </w:r>
      <w:r>
        <w:rPr>
          <w:spacing w:val="-5"/>
          <w:szCs w:val="22"/>
          <w:lang w:val="sr-Latn-ME"/>
        </w:rPr>
        <w:t xml:space="preserve"> </w:t>
      </w:r>
      <w:r>
        <w:rPr>
          <w:szCs w:val="22"/>
          <w:lang w:val="sr-Latn-ME"/>
        </w:rPr>
        <w:t>prije</w:t>
      </w:r>
      <w:r>
        <w:rPr>
          <w:spacing w:val="-6"/>
          <w:szCs w:val="22"/>
          <w:lang w:val="sr-Latn-ME"/>
        </w:rPr>
        <w:t xml:space="preserve"> </w:t>
      </w:r>
      <w:r>
        <w:rPr>
          <w:szCs w:val="22"/>
          <w:lang w:val="sr-Latn-ME"/>
        </w:rPr>
        <w:t>prekida</w:t>
      </w:r>
      <w:r>
        <w:rPr>
          <w:spacing w:val="-5"/>
          <w:szCs w:val="22"/>
          <w:lang w:val="sr-Latn-ME"/>
        </w:rPr>
        <w:t xml:space="preserve"> </w:t>
      </w:r>
      <w:r>
        <w:rPr>
          <w:szCs w:val="22"/>
          <w:lang w:val="sr-Latn-ME"/>
        </w:rPr>
        <w:t>primjene</w:t>
      </w:r>
      <w:r>
        <w:rPr>
          <w:spacing w:val="-5"/>
          <w:szCs w:val="22"/>
          <w:lang w:val="sr-Latn-ME"/>
        </w:rPr>
        <w:t xml:space="preserve"> </w:t>
      </w:r>
      <w:r>
        <w:rPr>
          <w:spacing w:val="-2"/>
          <w:szCs w:val="22"/>
          <w:lang w:val="sr-Latn-ME"/>
        </w:rPr>
        <w:t>dabigatran eteksilata.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Zbog toga što dabigatran eteksilat može da utiče na vrijednost internacionalnog normalizovanog odnosa (INR), INR će bolje odražavati dejstvo VKA tek nakon što je prošlo najmanje 2 dana od prekida primjene dabigatran eteksilata. Do tada INR vrijednosti treba interpretirati sa oprezom.</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u w:val="single"/>
          <w:lang w:val="sr-Latn-ME"/>
        </w:rPr>
      </w:pPr>
      <w:r>
        <w:rPr>
          <w:szCs w:val="22"/>
          <w:u w:val="single"/>
          <w:lang w:val="sr-Latn-ME"/>
        </w:rPr>
        <w:t>Prelazak</w:t>
      </w:r>
      <w:r>
        <w:rPr>
          <w:spacing w:val="-6"/>
          <w:szCs w:val="22"/>
          <w:u w:val="single"/>
          <w:lang w:val="sr-Latn-ME"/>
        </w:rPr>
        <w:t xml:space="preserve"> </w:t>
      </w:r>
      <w:r>
        <w:rPr>
          <w:szCs w:val="22"/>
          <w:u w:val="single"/>
          <w:lang w:val="sr-Latn-ME"/>
        </w:rPr>
        <w:t>sa</w:t>
      </w:r>
      <w:r>
        <w:rPr>
          <w:spacing w:val="-3"/>
          <w:szCs w:val="22"/>
          <w:u w:val="single"/>
          <w:lang w:val="sr-Latn-ME"/>
        </w:rPr>
        <w:t xml:space="preserve"> </w:t>
      </w:r>
      <w:r>
        <w:rPr>
          <w:szCs w:val="22"/>
          <w:u w:val="single"/>
          <w:lang w:val="sr-Latn-ME"/>
        </w:rPr>
        <w:t>VKA</w:t>
      </w:r>
      <w:r>
        <w:rPr>
          <w:spacing w:val="-4"/>
          <w:szCs w:val="22"/>
          <w:u w:val="single"/>
          <w:lang w:val="sr-Latn-ME"/>
        </w:rPr>
        <w:t xml:space="preserve"> </w:t>
      </w:r>
      <w:r>
        <w:rPr>
          <w:szCs w:val="22"/>
          <w:u w:val="single"/>
          <w:lang w:val="sr-Latn-ME"/>
        </w:rPr>
        <w:t>na</w:t>
      </w:r>
      <w:r>
        <w:rPr>
          <w:spacing w:val="-3"/>
          <w:szCs w:val="22"/>
          <w:u w:val="single"/>
          <w:lang w:val="sr-Latn-ME"/>
        </w:rPr>
        <w:t xml:space="preserve"> </w:t>
      </w:r>
      <w:r>
        <w:rPr>
          <w:spacing w:val="-2"/>
          <w:szCs w:val="22"/>
          <w:u w:val="single"/>
          <w:lang w:val="sr-Latn-ME"/>
        </w:rPr>
        <w:t>dabigatran eteksilat:</w:t>
      </w:r>
    </w:p>
    <w:p w:rsidR="00546B02" w:rsidRDefault="00301079">
      <w:pPr>
        <w:widowControl w:val="0"/>
        <w:tabs>
          <w:tab w:val="clear" w:pos="567"/>
        </w:tabs>
        <w:autoSpaceDE w:val="0"/>
        <w:autoSpaceDN w:val="0"/>
        <w:spacing w:line="240" w:lineRule="auto"/>
        <w:rPr>
          <w:szCs w:val="22"/>
          <w:lang w:val="sr-Latn-ME"/>
        </w:rPr>
      </w:pPr>
      <w:r>
        <w:rPr>
          <w:szCs w:val="22"/>
          <w:lang w:val="sr-Latn-ME"/>
        </w:rPr>
        <w:t>Primjenu</w:t>
      </w:r>
      <w:r>
        <w:rPr>
          <w:spacing w:val="-3"/>
          <w:szCs w:val="22"/>
          <w:lang w:val="sr-Latn-ME"/>
        </w:rPr>
        <w:t xml:space="preserve"> </w:t>
      </w:r>
      <w:r>
        <w:rPr>
          <w:szCs w:val="22"/>
          <w:lang w:val="sr-Latn-ME"/>
        </w:rPr>
        <w:t>VKA</w:t>
      </w:r>
      <w:r>
        <w:rPr>
          <w:spacing w:val="-3"/>
          <w:szCs w:val="22"/>
          <w:lang w:val="sr-Latn-ME"/>
        </w:rPr>
        <w:t xml:space="preserve"> </w:t>
      </w:r>
      <w:r>
        <w:rPr>
          <w:szCs w:val="22"/>
          <w:lang w:val="sr-Latn-ME"/>
        </w:rPr>
        <w:t>treba</w:t>
      </w:r>
      <w:r>
        <w:rPr>
          <w:spacing w:val="-3"/>
          <w:szCs w:val="22"/>
          <w:lang w:val="sr-Latn-ME"/>
        </w:rPr>
        <w:t xml:space="preserve"> </w:t>
      </w:r>
      <w:r>
        <w:rPr>
          <w:szCs w:val="22"/>
          <w:lang w:val="sr-Latn-ME"/>
        </w:rPr>
        <w:t>prekinuti.</w:t>
      </w:r>
      <w:r>
        <w:rPr>
          <w:spacing w:val="-3"/>
          <w:szCs w:val="22"/>
          <w:lang w:val="sr-Latn-ME"/>
        </w:rPr>
        <w:t xml:space="preserve"> </w:t>
      </w:r>
      <w:r>
        <w:rPr>
          <w:szCs w:val="22"/>
          <w:lang w:val="sr-Latn-ME"/>
        </w:rPr>
        <w:t>Dabigatran eteksilat</w:t>
      </w:r>
      <w:r>
        <w:rPr>
          <w:spacing w:val="-3"/>
          <w:szCs w:val="22"/>
          <w:lang w:val="sr-Latn-ME"/>
        </w:rPr>
        <w:t xml:space="preserve"> </w:t>
      </w:r>
      <w:r>
        <w:rPr>
          <w:szCs w:val="22"/>
          <w:lang w:val="sr-Latn-ME"/>
        </w:rPr>
        <w:t>se</w:t>
      </w:r>
      <w:r>
        <w:rPr>
          <w:spacing w:val="-3"/>
          <w:szCs w:val="22"/>
          <w:lang w:val="sr-Latn-ME"/>
        </w:rPr>
        <w:t xml:space="preserve"> </w:t>
      </w:r>
      <w:r>
        <w:rPr>
          <w:szCs w:val="22"/>
          <w:lang w:val="sr-Latn-ME"/>
        </w:rPr>
        <w:t>može</w:t>
      </w:r>
      <w:r>
        <w:rPr>
          <w:spacing w:val="-3"/>
          <w:szCs w:val="22"/>
          <w:lang w:val="sr-Latn-ME"/>
        </w:rPr>
        <w:t xml:space="preserve"> </w:t>
      </w:r>
      <w:r>
        <w:rPr>
          <w:szCs w:val="22"/>
          <w:lang w:val="sr-Latn-ME"/>
        </w:rPr>
        <w:t>davati</w:t>
      </w:r>
      <w:r>
        <w:rPr>
          <w:spacing w:val="-3"/>
          <w:szCs w:val="22"/>
          <w:lang w:val="sr-Latn-ME"/>
        </w:rPr>
        <w:t xml:space="preserve"> </w:t>
      </w:r>
      <w:r>
        <w:rPr>
          <w:szCs w:val="22"/>
          <w:lang w:val="sr-Latn-ME"/>
        </w:rPr>
        <w:t>čim</w:t>
      </w:r>
      <w:r>
        <w:rPr>
          <w:spacing w:val="-3"/>
          <w:szCs w:val="22"/>
          <w:lang w:val="sr-Latn-ME"/>
        </w:rPr>
        <w:t xml:space="preserve"> </w:t>
      </w:r>
      <w:r>
        <w:rPr>
          <w:szCs w:val="22"/>
          <w:lang w:val="sr-Latn-ME"/>
        </w:rPr>
        <w:t>INR</w:t>
      </w:r>
      <w:r>
        <w:rPr>
          <w:spacing w:val="-2"/>
          <w:szCs w:val="22"/>
          <w:lang w:val="sr-Latn-ME"/>
        </w:rPr>
        <w:t xml:space="preserve"> </w:t>
      </w:r>
      <w:r>
        <w:rPr>
          <w:szCs w:val="22"/>
          <w:lang w:val="sr-Latn-ME"/>
        </w:rPr>
        <w:t>dostigne</w:t>
      </w:r>
      <w:r>
        <w:rPr>
          <w:spacing w:val="-3"/>
          <w:szCs w:val="22"/>
          <w:lang w:val="sr-Latn-ME"/>
        </w:rPr>
        <w:t xml:space="preserve"> </w:t>
      </w:r>
      <w:r>
        <w:rPr>
          <w:szCs w:val="22"/>
          <w:lang w:val="sr-Latn-ME"/>
        </w:rPr>
        <w:t xml:space="preserve">vrijednost &lt; 2,0. </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Način primjene</w:t>
      </w:r>
    </w:p>
    <w:p w:rsidR="00546B02" w:rsidRDefault="00301079">
      <w:pPr>
        <w:widowControl w:val="0"/>
        <w:tabs>
          <w:tab w:val="clear" w:pos="567"/>
        </w:tabs>
        <w:autoSpaceDE w:val="0"/>
        <w:autoSpaceDN w:val="0"/>
        <w:spacing w:before="1" w:line="240" w:lineRule="auto"/>
        <w:rPr>
          <w:szCs w:val="22"/>
          <w:lang w:val="sr-Latn-ME"/>
        </w:rPr>
      </w:pPr>
      <w:r>
        <w:rPr>
          <w:szCs w:val="22"/>
          <w:lang w:val="sr-Latn-ME"/>
        </w:rPr>
        <w:t>Ovaj</w:t>
      </w:r>
      <w:r>
        <w:rPr>
          <w:spacing w:val="-5"/>
          <w:szCs w:val="22"/>
          <w:lang w:val="sr-Latn-ME"/>
        </w:rPr>
        <w:t xml:space="preserve"> </w:t>
      </w:r>
      <w:r>
        <w:rPr>
          <w:szCs w:val="22"/>
          <w:lang w:val="sr-Latn-ME"/>
        </w:rPr>
        <w:t>lijek</w:t>
      </w:r>
      <w:r>
        <w:rPr>
          <w:spacing w:val="-4"/>
          <w:szCs w:val="22"/>
          <w:lang w:val="sr-Latn-ME"/>
        </w:rPr>
        <w:t xml:space="preserve"> </w:t>
      </w:r>
      <w:r>
        <w:rPr>
          <w:szCs w:val="22"/>
          <w:lang w:val="sr-Latn-ME"/>
        </w:rPr>
        <w:t>je</w:t>
      </w:r>
      <w:r>
        <w:rPr>
          <w:spacing w:val="-4"/>
          <w:szCs w:val="22"/>
          <w:lang w:val="sr-Latn-ME"/>
        </w:rPr>
        <w:t xml:space="preserve"> </w:t>
      </w:r>
      <w:r>
        <w:rPr>
          <w:szCs w:val="22"/>
          <w:lang w:val="sr-Latn-ME"/>
        </w:rPr>
        <w:t>namijenjen</w:t>
      </w:r>
      <w:r>
        <w:rPr>
          <w:spacing w:val="-4"/>
          <w:szCs w:val="22"/>
          <w:lang w:val="sr-Latn-ME"/>
        </w:rPr>
        <w:t xml:space="preserve"> </w:t>
      </w:r>
      <w:r>
        <w:rPr>
          <w:szCs w:val="22"/>
          <w:lang w:val="sr-Latn-ME"/>
        </w:rPr>
        <w:t>za</w:t>
      </w:r>
      <w:r>
        <w:rPr>
          <w:spacing w:val="-4"/>
          <w:szCs w:val="22"/>
          <w:lang w:val="sr-Latn-ME"/>
        </w:rPr>
        <w:t xml:space="preserve"> </w:t>
      </w:r>
      <w:r>
        <w:rPr>
          <w:szCs w:val="22"/>
          <w:lang w:val="sr-Latn-ME"/>
        </w:rPr>
        <w:t>oralnu</w:t>
      </w:r>
      <w:r>
        <w:rPr>
          <w:spacing w:val="-2"/>
          <w:szCs w:val="22"/>
          <w:lang w:val="sr-Latn-ME"/>
        </w:rPr>
        <w:t xml:space="preserve"> upotrebu.</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Kapsule se mogu uzeti sa hranom ili bez nje. Kapsule treba progutati cijele sa čašom vode, kako bi se olakšalo da dospiju do želuca.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Pacijente treba uputiti da ne otvaraju kapsulu jer to može da poveća rizik od krvarenja</w:t>
      </w:r>
      <w:r>
        <w:rPr>
          <w:spacing w:val="-1"/>
          <w:szCs w:val="22"/>
          <w:lang w:val="sr-Latn-ME"/>
        </w:rPr>
        <w:t xml:space="preserve"> </w:t>
      </w:r>
      <w:r>
        <w:rPr>
          <w:szCs w:val="22"/>
          <w:lang w:val="sr-Latn-ME"/>
        </w:rPr>
        <w:t>(vidjeti 5.2).</w:t>
      </w:r>
    </w:p>
    <w:p w:rsidR="00546B02" w:rsidRDefault="00546B02">
      <w:pPr>
        <w:widowControl w:val="0"/>
        <w:tabs>
          <w:tab w:val="clear" w:pos="567"/>
        </w:tabs>
        <w:autoSpaceDE w:val="0"/>
        <w:autoSpaceDN w:val="0"/>
        <w:spacing w:before="7" w:line="240" w:lineRule="auto"/>
        <w:rPr>
          <w:szCs w:val="22"/>
          <w:lang w:val="sr-Latn-ME"/>
        </w:rPr>
      </w:pPr>
    </w:p>
    <w:p w:rsidR="00546B02" w:rsidRDefault="00301079">
      <w:pPr>
        <w:widowControl w:val="0"/>
        <w:numPr>
          <w:ilvl w:val="1"/>
          <w:numId w:val="43"/>
        </w:numPr>
        <w:tabs>
          <w:tab w:val="clear" w:pos="567"/>
          <w:tab w:val="left" w:pos="602"/>
        </w:tabs>
        <w:autoSpaceDE w:val="0"/>
        <w:autoSpaceDN w:val="0"/>
        <w:spacing w:line="240" w:lineRule="auto"/>
        <w:ind w:left="360"/>
        <w:outlineLvl w:val="1"/>
        <w:rPr>
          <w:b/>
          <w:bCs/>
          <w:szCs w:val="22"/>
          <w:lang w:val="sr-Latn-ME"/>
        </w:rPr>
      </w:pPr>
      <w:r>
        <w:rPr>
          <w:b/>
          <w:bCs/>
          <w:spacing w:val="-2"/>
          <w:szCs w:val="22"/>
          <w:lang w:val="sr-Latn-ME"/>
        </w:rPr>
        <w:t xml:space="preserve">      Kontraindikacije</w:t>
      </w:r>
    </w:p>
    <w:p w:rsidR="00546B02" w:rsidRDefault="00546B02">
      <w:pPr>
        <w:widowControl w:val="0"/>
        <w:tabs>
          <w:tab w:val="clear" w:pos="567"/>
          <w:tab w:val="left" w:pos="602"/>
        </w:tabs>
        <w:autoSpaceDE w:val="0"/>
        <w:autoSpaceDN w:val="0"/>
        <w:spacing w:line="240" w:lineRule="auto"/>
        <w:outlineLvl w:val="1"/>
        <w:rPr>
          <w:b/>
          <w:bCs/>
          <w:szCs w:val="22"/>
          <w:lang w:val="sr-Latn-ME"/>
        </w:rPr>
      </w:pPr>
    </w:p>
    <w:p w:rsidR="00546B02" w:rsidRDefault="00301079">
      <w:pPr>
        <w:widowControl w:val="0"/>
        <w:numPr>
          <w:ilvl w:val="0"/>
          <w:numId w:val="40"/>
        </w:numPr>
        <w:tabs>
          <w:tab w:val="clear" w:pos="567"/>
          <w:tab w:val="left" w:pos="786"/>
        </w:tabs>
        <w:autoSpaceDE w:val="0"/>
        <w:autoSpaceDN w:val="0"/>
        <w:spacing w:line="240" w:lineRule="auto"/>
        <w:jc w:val="both"/>
        <w:rPr>
          <w:szCs w:val="22"/>
          <w:lang w:val="sr-Latn-ME"/>
        </w:rPr>
      </w:pPr>
      <w:r>
        <w:rPr>
          <w:szCs w:val="22"/>
          <w:lang w:val="sr-Latn-ME"/>
        </w:rPr>
        <w:t>Preosjetljivost</w:t>
      </w:r>
      <w:r>
        <w:rPr>
          <w:spacing w:val="26"/>
          <w:szCs w:val="22"/>
          <w:lang w:val="sr-Latn-ME"/>
        </w:rPr>
        <w:t xml:space="preserve"> </w:t>
      </w:r>
      <w:r>
        <w:rPr>
          <w:szCs w:val="22"/>
          <w:lang w:val="sr-Latn-ME"/>
        </w:rPr>
        <w:t>na</w:t>
      </w:r>
      <w:r>
        <w:rPr>
          <w:spacing w:val="26"/>
          <w:szCs w:val="22"/>
          <w:lang w:val="sr-Latn-ME"/>
        </w:rPr>
        <w:t xml:space="preserve"> </w:t>
      </w:r>
      <w:r>
        <w:rPr>
          <w:szCs w:val="22"/>
          <w:lang w:val="sr-Latn-ME"/>
        </w:rPr>
        <w:t>aktivnu</w:t>
      </w:r>
      <w:r>
        <w:rPr>
          <w:spacing w:val="26"/>
          <w:szCs w:val="22"/>
          <w:lang w:val="sr-Latn-ME"/>
        </w:rPr>
        <w:t xml:space="preserve"> </w:t>
      </w:r>
      <w:r>
        <w:rPr>
          <w:szCs w:val="22"/>
          <w:lang w:val="sr-Latn-ME"/>
        </w:rPr>
        <w:t>supstancu</w:t>
      </w:r>
      <w:r>
        <w:rPr>
          <w:spacing w:val="26"/>
          <w:szCs w:val="22"/>
          <w:lang w:val="sr-Latn-ME"/>
        </w:rPr>
        <w:t xml:space="preserve"> </w:t>
      </w:r>
      <w:r>
        <w:rPr>
          <w:szCs w:val="22"/>
          <w:lang w:val="sr-Latn-ME"/>
        </w:rPr>
        <w:t>ili</w:t>
      </w:r>
      <w:r>
        <w:rPr>
          <w:spacing w:val="28"/>
          <w:szCs w:val="22"/>
          <w:lang w:val="sr-Latn-ME"/>
        </w:rPr>
        <w:t xml:space="preserve"> </w:t>
      </w:r>
      <w:r>
        <w:rPr>
          <w:szCs w:val="22"/>
          <w:lang w:val="sr-Latn-ME"/>
        </w:rPr>
        <w:t>na</w:t>
      </w:r>
      <w:r>
        <w:rPr>
          <w:spacing w:val="26"/>
          <w:szCs w:val="22"/>
          <w:lang w:val="sr-Latn-ME"/>
        </w:rPr>
        <w:t xml:space="preserve"> </w:t>
      </w:r>
      <w:r>
        <w:rPr>
          <w:szCs w:val="22"/>
          <w:lang w:val="sr-Latn-ME"/>
        </w:rPr>
        <w:t>bilo</w:t>
      </w:r>
      <w:r>
        <w:rPr>
          <w:spacing w:val="29"/>
          <w:szCs w:val="22"/>
          <w:lang w:val="sr-Latn-ME"/>
        </w:rPr>
        <w:t xml:space="preserve"> </w:t>
      </w:r>
      <w:r>
        <w:rPr>
          <w:szCs w:val="22"/>
          <w:lang w:val="sr-Latn-ME"/>
        </w:rPr>
        <w:t>koju</w:t>
      </w:r>
      <w:r>
        <w:rPr>
          <w:spacing w:val="29"/>
          <w:szCs w:val="22"/>
          <w:lang w:val="sr-Latn-ME"/>
        </w:rPr>
        <w:t xml:space="preserve"> </w:t>
      </w:r>
      <w:r>
        <w:rPr>
          <w:szCs w:val="22"/>
          <w:lang w:val="sr-Latn-ME"/>
        </w:rPr>
        <w:t>od</w:t>
      </w:r>
      <w:r>
        <w:rPr>
          <w:spacing w:val="25"/>
          <w:szCs w:val="22"/>
          <w:lang w:val="sr-Latn-ME"/>
        </w:rPr>
        <w:t xml:space="preserve"> </w:t>
      </w:r>
      <w:r>
        <w:rPr>
          <w:szCs w:val="22"/>
          <w:lang w:val="sr-Latn-ME"/>
        </w:rPr>
        <w:t>pomoćnih</w:t>
      </w:r>
      <w:r>
        <w:rPr>
          <w:spacing w:val="26"/>
          <w:szCs w:val="22"/>
          <w:lang w:val="sr-Latn-ME"/>
        </w:rPr>
        <w:t xml:space="preserve"> </w:t>
      </w:r>
      <w:r>
        <w:rPr>
          <w:szCs w:val="22"/>
          <w:lang w:val="sr-Latn-ME"/>
        </w:rPr>
        <w:t>supstanci</w:t>
      </w:r>
      <w:r>
        <w:rPr>
          <w:spacing w:val="30"/>
          <w:szCs w:val="22"/>
          <w:lang w:val="sr-Latn-ME"/>
        </w:rPr>
        <w:t xml:space="preserve"> </w:t>
      </w:r>
      <w:r>
        <w:rPr>
          <w:szCs w:val="22"/>
          <w:lang w:val="sr-Latn-ME"/>
        </w:rPr>
        <w:t>lijeka</w:t>
      </w:r>
      <w:r>
        <w:rPr>
          <w:spacing w:val="26"/>
          <w:szCs w:val="22"/>
          <w:lang w:val="sr-Latn-ME"/>
        </w:rPr>
        <w:t xml:space="preserve"> </w:t>
      </w:r>
      <w:r>
        <w:rPr>
          <w:szCs w:val="22"/>
          <w:lang w:val="sr-Latn-ME"/>
        </w:rPr>
        <w:t>navedenih</w:t>
      </w:r>
      <w:r>
        <w:rPr>
          <w:spacing w:val="26"/>
          <w:szCs w:val="22"/>
          <w:lang w:val="sr-Latn-ME"/>
        </w:rPr>
        <w:t xml:space="preserve"> </w:t>
      </w:r>
      <w:r>
        <w:rPr>
          <w:szCs w:val="22"/>
          <w:lang w:val="sr-Latn-ME"/>
        </w:rPr>
        <w:t>u dijelu 6.1</w:t>
      </w:r>
    </w:p>
    <w:p w:rsidR="00546B02" w:rsidRDefault="00301079">
      <w:pPr>
        <w:widowControl w:val="0"/>
        <w:numPr>
          <w:ilvl w:val="0"/>
          <w:numId w:val="40"/>
        </w:numPr>
        <w:tabs>
          <w:tab w:val="clear" w:pos="567"/>
          <w:tab w:val="left" w:pos="786"/>
        </w:tabs>
        <w:autoSpaceDE w:val="0"/>
        <w:autoSpaceDN w:val="0"/>
        <w:spacing w:line="240" w:lineRule="auto"/>
        <w:jc w:val="both"/>
        <w:rPr>
          <w:szCs w:val="22"/>
          <w:lang w:val="sr-Latn-ME"/>
        </w:rPr>
      </w:pPr>
      <w:r>
        <w:rPr>
          <w:szCs w:val="22"/>
          <w:lang w:val="sr-Latn-ME"/>
        </w:rPr>
        <w:t>Odrasli</w:t>
      </w:r>
      <w:r>
        <w:rPr>
          <w:spacing w:val="-9"/>
          <w:szCs w:val="22"/>
          <w:lang w:val="sr-Latn-ME"/>
        </w:rPr>
        <w:t xml:space="preserve"> </w:t>
      </w:r>
      <w:r>
        <w:rPr>
          <w:szCs w:val="22"/>
          <w:lang w:val="sr-Latn-ME"/>
        </w:rPr>
        <w:t>pacijenti</w:t>
      </w:r>
      <w:r>
        <w:rPr>
          <w:spacing w:val="-6"/>
          <w:szCs w:val="22"/>
          <w:lang w:val="sr-Latn-ME"/>
        </w:rPr>
        <w:t xml:space="preserve"> </w:t>
      </w:r>
      <w:r>
        <w:rPr>
          <w:szCs w:val="22"/>
          <w:lang w:val="sr-Latn-ME"/>
        </w:rPr>
        <w:t>sa</w:t>
      </w:r>
      <w:r>
        <w:rPr>
          <w:spacing w:val="-6"/>
          <w:szCs w:val="22"/>
          <w:lang w:val="sr-Latn-ME"/>
        </w:rPr>
        <w:t xml:space="preserve"> </w:t>
      </w:r>
      <w:r>
        <w:rPr>
          <w:szCs w:val="22"/>
          <w:lang w:val="sr-Latn-ME"/>
        </w:rPr>
        <w:t>teškim</w:t>
      </w:r>
      <w:r>
        <w:rPr>
          <w:spacing w:val="-6"/>
          <w:szCs w:val="22"/>
          <w:lang w:val="sr-Latn-ME"/>
        </w:rPr>
        <w:t xml:space="preserve"> </w:t>
      </w:r>
      <w:r>
        <w:rPr>
          <w:szCs w:val="22"/>
          <w:lang w:val="sr-Latn-ME"/>
        </w:rPr>
        <w:t>oštećenjem</w:t>
      </w:r>
      <w:r>
        <w:rPr>
          <w:spacing w:val="-7"/>
          <w:szCs w:val="22"/>
          <w:lang w:val="sr-Latn-ME"/>
        </w:rPr>
        <w:t xml:space="preserve"> </w:t>
      </w:r>
      <w:r>
        <w:rPr>
          <w:szCs w:val="22"/>
          <w:lang w:val="sr-Latn-ME"/>
        </w:rPr>
        <w:t>funkcije</w:t>
      </w:r>
      <w:r>
        <w:rPr>
          <w:spacing w:val="-6"/>
          <w:szCs w:val="22"/>
          <w:lang w:val="sr-Latn-ME"/>
        </w:rPr>
        <w:t xml:space="preserve"> </w:t>
      </w:r>
      <w:r>
        <w:rPr>
          <w:szCs w:val="22"/>
          <w:lang w:val="sr-Latn-ME"/>
        </w:rPr>
        <w:t>bubrega</w:t>
      </w:r>
      <w:r>
        <w:rPr>
          <w:spacing w:val="-6"/>
          <w:szCs w:val="22"/>
          <w:lang w:val="sr-Latn-ME"/>
        </w:rPr>
        <w:t xml:space="preserve"> </w:t>
      </w:r>
      <w:r>
        <w:rPr>
          <w:szCs w:val="22"/>
          <w:lang w:val="sr-Latn-ME"/>
        </w:rPr>
        <w:t>(CrCL</w:t>
      </w:r>
      <w:r>
        <w:rPr>
          <w:spacing w:val="-6"/>
          <w:szCs w:val="22"/>
          <w:lang w:val="sr-Latn-ME"/>
        </w:rPr>
        <w:t xml:space="preserve"> </w:t>
      </w:r>
      <w:r>
        <w:rPr>
          <w:szCs w:val="22"/>
          <w:lang w:val="sr-Latn-ME"/>
        </w:rPr>
        <w:t>&lt; 30</w:t>
      </w:r>
      <w:r>
        <w:rPr>
          <w:spacing w:val="-6"/>
          <w:szCs w:val="22"/>
          <w:lang w:val="sr-Latn-ME"/>
        </w:rPr>
        <w:t xml:space="preserve"> </w:t>
      </w:r>
      <w:r>
        <w:rPr>
          <w:spacing w:val="-2"/>
          <w:szCs w:val="22"/>
          <w:lang w:val="sr-Latn-ME"/>
        </w:rPr>
        <w:t>ml/min),</w:t>
      </w:r>
    </w:p>
    <w:p w:rsidR="00546B02" w:rsidRDefault="00301079">
      <w:pPr>
        <w:widowControl w:val="0"/>
        <w:numPr>
          <w:ilvl w:val="0"/>
          <w:numId w:val="40"/>
        </w:numPr>
        <w:tabs>
          <w:tab w:val="clear" w:pos="567"/>
          <w:tab w:val="left" w:pos="781"/>
        </w:tabs>
        <w:autoSpaceDE w:val="0"/>
        <w:autoSpaceDN w:val="0"/>
        <w:spacing w:line="269" w:lineRule="exact"/>
        <w:rPr>
          <w:szCs w:val="22"/>
          <w:lang w:val="sr-Latn-ME"/>
        </w:rPr>
      </w:pPr>
      <w:r>
        <w:rPr>
          <w:szCs w:val="22"/>
          <w:lang w:val="sr-Latn-ME"/>
        </w:rPr>
        <w:t>Vrijednost</w:t>
      </w:r>
      <w:r>
        <w:rPr>
          <w:spacing w:val="-8"/>
          <w:szCs w:val="22"/>
          <w:lang w:val="sr-Latn-ME"/>
        </w:rPr>
        <w:t xml:space="preserve"> </w:t>
      </w:r>
      <w:r>
        <w:rPr>
          <w:szCs w:val="22"/>
          <w:lang w:val="sr-Latn-ME"/>
        </w:rPr>
        <w:t>eGFR</w:t>
      </w:r>
      <w:r>
        <w:rPr>
          <w:spacing w:val="-7"/>
          <w:szCs w:val="22"/>
          <w:lang w:val="sr-Latn-ME"/>
        </w:rPr>
        <w:t xml:space="preserve"> </w:t>
      </w:r>
      <w:r>
        <w:rPr>
          <w:szCs w:val="22"/>
          <w:lang w:val="sr-Latn-ME"/>
        </w:rPr>
        <w:t>&lt; 50</w:t>
      </w:r>
      <w:r>
        <w:rPr>
          <w:spacing w:val="-5"/>
          <w:szCs w:val="22"/>
          <w:lang w:val="sr-Latn-ME"/>
        </w:rPr>
        <w:t xml:space="preserve"> </w:t>
      </w:r>
      <w:r>
        <w:rPr>
          <w:szCs w:val="22"/>
          <w:lang w:val="sr-Latn-ME"/>
        </w:rPr>
        <w:t>ml/min/1,73</w:t>
      </w:r>
      <w:r>
        <w:rPr>
          <w:spacing w:val="-5"/>
          <w:szCs w:val="22"/>
          <w:lang w:val="sr-Latn-ME"/>
        </w:rPr>
        <w:t xml:space="preserve"> </w:t>
      </w:r>
      <w:r>
        <w:rPr>
          <w:szCs w:val="22"/>
          <w:lang w:val="sr-Latn-ME"/>
        </w:rPr>
        <w:t>m</w:t>
      </w:r>
      <w:r>
        <w:rPr>
          <w:szCs w:val="22"/>
          <w:vertAlign w:val="superscript"/>
          <w:lang w:val="sr-Latn-ME"/>
        </w:rPr>
        <w:t>2</w:t>
      </w:r>
      <w:r>
        <w:rPr>
          <w:spacing w:val="-6"/>
          <w:szCs w:val="22"/>
          <w:lang w:val="sr-Latn-ME"/>
        </w:rPr>
        <w:t xml:space="preserve"> </w:t>
      </w:r>
      <w:r>
        <w:rPr>
          <w:szCs w:val="22"/>
          <w:lang w:val="sr-Latn-ME"/>
        </w:rPr>
        <w:t>kod</w:t>
      </w:r>
      <w:r>
        <w:rPr>
          <w:spacing w:val="-8"/>
          <w:szCs w:val="22"/>
          <w:lang w:val="sr-Latn-ME"/>
        </w:rPr>
        <w:t xml:space="preserve"> </w:t>
      </w:r>
      <w:r>
        <w:rPr>
          <w:szCs w:val="22"/>
          <w:lang w:val="sr-Latn-ME"/>
        </w:rPr>
        <w:t>pedijatrijskih</w:t>
      </w:r>
      <w:r>
        <w:rPr>
          <w:spacing w:val="-7"/>
          <w:szCs w:val="22"/>
          <w:lang w:val="sr-Latn-ME"/>
        </w:rPr>
        <w:t xml:space="preserve"> </w:t>
      </w:r>
      <w:r>
        <w:rPr>
          <w:spacing w:val="-2"/>
          <w:szCs w:val="22"/>
          <w:lang w:val="sr-Latn-ME"/>
        </w:rPr>
        <w:t>pacijenata,</w:t>
      </w:r>
    </w:p>
    <w:p w:rsidR="00546B02" w:rsidRDefault="00301079">
      <w:pPr>
        <w:widowControl w:val="0"/>
        <w:numPr>
          <w:ilvl w:val="0"/>
          <w:numId w:val="40"/>
        </w:numPr>
        <w:tabs>
          <w:tab w:val="clear" w:pos="567"/>
          <w:tab w:val="left" w:pos="781"/>
        </w:tabs>
        <w:autoSpaceDE w:val="0"/>
        <w:autoSpaceDN w:val="0"/>
        <w:spacing w:line="269" w:lineRule="exact"/>
        <w:rPr>
          <w:szCs w:val="22"/>
          <w:lang w:val="sr-Latn-ME"/>
        </w:rPr>
      </w:pPr>
      <w:r>
        <w:rPr>
          <w:szCs w:val="22"/>
          <w:lang w:val="sr-Latn-ME"/>
        </w:rPr>
        <w:t>Aktivno</w:t>
      </w:r>
      <w:r>
        <w:rPr>
          <w:spacing w:val="-9"/>
          <w:szCs w:val="22"/>
          <w:lang w:val="sr-Latn-ME"/>
        </w:rPr>
        <w:t xml:space="preserve"> </w:t>
      </w:r>
      <w:r>
        <w:rPr>
          <w:szCs w:val="22"/>
          <w:lang w:val="sr-Latn-ME"/>
        </w:rPr>
        <w:t>klinički</w:t>
      </w:r>
      <w:r>
        <w:rPr>
          <w:spacing w:val="-7"/>
          <w:szCs w:val="22"/>
          <w:lang w:val="sr-Latn-ME"/>
        </w:rPr>
        <w:t xml:space="preserve"> </w:t>
      </w:r>
      <w:r>
        <w:rPr>
          <w:szCs w:val="22"/>
          <w:lang w:val="sr-Latn-ME"/>
        </w:rPr>
        <w:t>značajno</w:t>
      </w:r>
      <w:r>
        <w:rPr>
          <w:spacing w:val="-7"/>
          <w:szCs w:val="22"/>
          <w:lang w:val="sr-Latn-ME"/>
        </w:rPr>
        <w:t xml:space="preserve"> </w:t>
      </w:r>
      <w:r>
        <w:rPr>
          <w:spacing w:val="-2"/>
          <w:szCs w:val="22"/>
          <w:lang w:val="sr-Latn-ME"/>
        </w:rPr>
        <w:t>krvarenje,</w:t>
      </w:r>
    </w:p>
    <w:p w:rsidR="00546B02" w:rsidRDefault="00301079">
      <w:pPr>
        <w:widowControl w:val="0"/>
        <w:numPr>
          <w:ilvl w:val="0"/>
          <w:numId w:val="40"/>
        </w:numPr>
        <w:tabs>
          <w:tab w:val="clear" w:pos="567"/>
          <w:tab w:val="left" w:pos="780"/>
          <w:tab w:val="left" w:pos="786"/>
        </w:tabs>
        <w:autoSpaceDE w:val="0"/>
        <w:autoSpaceDN w:val="0"/>
        <w:spacing w:line="240" w:lineRule="auto"/>
        <w:jc w:val="both"/>
        <w:rPr>
          <w:szCs w:val="22"/>
          <w:lang w:val="sr-Latn-ME"/>
        </w:rPr>
      </w:pPr>
      <w:r>
        <w:rPr>
          <w:szCs w:val="22"/>
          <w:lang w:val="sr-Latn-ME"/>
        </w:rPr>
        <w:t>Lezija ili stanje, ako se smatra značajnim faktorom rizika za obilnije krvarenje. Ovo može da uključuje postojeću ili nedavnu gastrointestinalnu ulceraciju, prisustvo malignih neoplazmi sa visokim rizikom od krvarenja, nedavnu povredu mozga ili kičmene moždine, nedavni hirurški zahvat na mozgu, kičmenoj moždini ili očima, nedavnu intrakranijalnu hemoragiju, prisustvo ezofagealnih variksa ili sumnja na njih, arteriovenske malformacije, vaskularne aneurizme ili veće intraspinalne ili intracerebralne vaskularne abnormalnosti,</w:t>
      </w:r>
    </w:p>
    <w:p w:rsidR="00546B02" w:rsidRDefault="00301079">
      <w:pPr>
        <w:widowControl w:val="0"/>
        <w:numPr>
          <w:ilvl w:val="0"/>
          <w:numId w:val="40"/>
        </w:numPr>
        <w:tabs>
          <w:tab w:val="clear" w:pos="567"/>
          <w:tab w:val="left" w:pos="780"/>
          <w:tab w:val="left" w:pos="786"/>
        </w:tabs>
        <w:autoSpaceDE w:val="0"/>
        <w:autoSpaceDN w:val="0"/>
        <w:spacing w:line="240" w:lineRule="auto"/>
        <w:jc w:val="both"/>
        <w:rPr>
          <w:szCs w:val="22"/>
          <w:lang w:val="sr-Latn-ME"/>
        </w:rPr>
      </w:pPr>
      <w:r>
        <w:rPr>
          <w:szCs w:val="22"/>
          <w:lang w:val="sr-Latn-ME"/>
        </w:rPr>
        <w:t>Istovremena terapija sa bilo kojim drugim antikoagulansom npr. nefrakcionisani heparin (UFH), heparini niske molekulske mase (enoksaparin, dalteparin itd.), derivati heparina (fondaparinuks, itd.), oralni antikoagulansi (varfarin, rivaroksaban, apiksaban itd.), osim u specifičnim okolnostima. To su prelasci sa jedne na drugu antikoagulacionu terapiju (vidjeti dio 4.2), kada se UFH primjenjuje u dozi koja je neophodna za održavanje prohodnosti centralnog venskog ili arterijskog katetera ili kada se UFH daje tokom kateterske ablacije zbog atrijalne fibrilacije (vidjeti dio 4.5),</w:t>
      </w:r>
    </w:p>
    <w:p w:rsidR="00546B02" w:rsidRDefault="00301079">
      <w:pPr>
        <w:widowControl w:val="0"/>
        <w:numPr>
          <w:ilvl w:val="0"/>
          <w:numId w:val="40"/>
        </w:numPr>
        <w:tabs>
          <w:tab w:val="clear" w:pos="567"/>
          <w:tab w:val="left" w:pos="781"/>
        </w:tabs>
        <w:autoSpaceDE w:val="0"/>
        <w:autoSpaceDN w:val="0"/>
        <w:spacing w:line="267" w:lineRule="exact"/>
        <w:jc w:val="both"/>
        <w:rPr>
          <w:szCs w:val="22"/>
          <w:lang w:val="sr-Latn-ME"/>
        </w:rPr>
      </w:pPr>
      <w:r>
        <w:rPr>
          <w:szCs w:val="22"/>
          <w:lang w:val="sr-Latn-ME"/>
        </w:rPr>
        <w:t>Oštećenje</w:t>
      </w:r>
      <w:r>
        <w:rPr>
          <w:spacing w:val="-9"/>
          <w:szCs w:val="22"/>
          <w:lang w:val="sr-Latn-ME"/>
        </w:rPr>
        <w:t xml:space="preserve"> </w:t>
      </w:r>
      <w:r>
        <w:rPr>
          <w:szCs w:val="22"/>
          <w:lang w:val="sr-Latn-ME"/>
        </w:rPr>
        <w:t>funkcije</w:t>
      </w:r>
      <w:r>
        <w:rPr>
          <w:spacing w:val="-6"/>
          <w:szCs w:val="22"/>
          <w:lang w:val="sr-Latn-ME"/>
        </w:rPr>
        <w:t xml:space="preserve"> </w:t>
      </w:r>
      <w:r>
        <w:rPr>
          <w:szCs w:val="22"/>
          <w:lang w:val="sr-Latn-ME"/>
        </w:rPr>
        <w:t>jetre</w:t>
      </w:r>
      <w:r>
        <w:rPr>
          <w:spacing w:val="-6"/>
          <w:szCs w:val="22"/>
          <w:lang w:val="sr-Latn-ME"/>
        </w:rPr>
        <w:t xml:space="preserve"> </w:t>
      </w:r>
      <w:r>
        <w:rPr>
          <w:szCs w:val="22"/>
          <w:lang w:val="sr-Latn-ME"/>
        </w:rPr>
        <w:t>ili</w:t>
      </w:r>
      <w:r>
        <w:rPr>
          <w:spacing w:val="-4"/>
          <w:szCs w:val="22"/>
          <w:lang w:val="sr-Latn-ME"/>
        </w:rPr>
        <w:t xml:space="preserve"> </w:t>
      </w:r>
      <w:r>
        <w:rPr>
          <w:szCs w:val="22"/>
          <w:lang w:val="sr-Latn-ME"/>
        </w:rPr>
        <w:t>oboljenje</w:t>
      </w:r>
      <w:r>
        <w:rPr>
          <w:spacing w:val="-6"/>
          <w:szCs w:val="22"/>
          <w:lang w:val="sr-Latn-ME"/>
        </w:rPr>
        <w:t xml:space="preserve"> </w:t>
      </w:r>
      <w:r>
        <w:rPr>
          <w:szCs w:val="22"/>
          <w:lang w:val="sr-Latn-ME"/>
        </w:rPr>
        <w:t>jetre</w:t>
      </w:r>
      <w:r>
        <w:rPr>
          <w:spacing w:val="-5"/>
          <w:szCs w:val="22"/>
          <w:lang w:val="sr-Latn-ME"/>
        </w:rPr>
        <w:t xml:space="preserve"> </w:t>
      </w:r>
      <w:r>
        <w:rPr>
          <w:szCs w:val="22"/>
          <w:lang w:val="sr-Latn-ME"/>
        </w:rPr>
        <w:t>koje</w:t>
      </w:r>
      <w:r>
        <w:rPr>
          <w:spacing w:val="-2"/>
          <w:szCs w:val="22"/>
          <w:lang w:val="sr-Latn-ME"/>
        </w:rPr>
        <w:t xml:space="preserve"> </w:t>
      </w:r>
      <w:r>
        <w:rPr>
          <w:szCs w:val="22"/>
          <w:lang w:val="sr-Latn-ME"/>
        </w:rPr>
        <w:t>može</w:t>
      </w:r>
      <w:r>
        <w:rPr>
          <w:spacing w:val="-6"/>
          <w:szCs w:val="22"/>
          <w:lang w:val="sr-Latn-ME"/>
        </w:rPr>
        <w:t xml:space="preserve"> </w:t>
      </w:r>
      <w:r>
        <w:rPr>
          <w:szCs w:val="22"/>
          <w:lang w:val="sr-Latn-ME"/>
        </w:rPr>
        <w:t>da</w:t>
      </w:r>
      <w:r>
        <w:rPr>
          <w:spacing w:val="-6"/>
          <w:szCs w:val="22"/>
          <w:lang w:val="sr-Latn-ME"/>
        </w:rPr>
        <w:t xml:space="preserve"> </w:t>
      </w:r>
      <w:r>
        <w:rPr>
          <w:szCs w:val="22"/>
          <w:lang w:val="sr-Latn-ME"/>
        </w:rPr>
        <w:t>ima</w:t>
      </w:r>
      <w:r>
        <w:rPr>
          <w:spacing w:val="-6"/>
          <w:szCs w:val="22"/>
          <w:lang w:val="sr-Latn-ME"/>
        </w:rPr>
        <w:t xml:space="preserve"> </w:t>
      </w:r>
      <w:r>
        <w:rPr>
          <w:szCs w:val="22"/>
          <w:lang w:val="sr-Latn-ME"/>
        </w:rPr>
        <w:t>uticaj</w:t>
      </w:r>
      <w:r>
        <w:rPr>
          <w:spacing w:val="-6"/>
          <w:szCs w:val="22"/>
          <w:lang w:val="sr-Latn-ME"/>
        </w:rPr>
        <w:t xml:space="preserve"> </w:t>
      </w:r>
      <w:r>
        <w:rPr>
          <w:szCs w:val="22"/>
          <w:lang w:val="sr-Latn-ME"/>
        </w:rPr>
        <w:t>na</w:t>
      </w:r>
      <w:r>
        <w:rPr>
          <w:spacing w:val="-6"/>
          <w:szCs w:val="22"/>
          <w:lang w:val="sr-Latn-ME"/>
        </w:rPr>
        <w:t xml:space="preserve"> </w:t>
      </w:r>
      <w:r>
        <w:rPr>
          <w:szCs w:val="22"/>
          <w:lang w:val="sr-Latn-ME"/>
        </w:rPr>
        <w:t>preživljavanje</w:t>
      </w:r>
      <w:r>
        <w:rPr>
          <w:spacing w:val="-6"/>
          <w:szCs w:val="22"/>
          <w:lang w:val="sr-Latn-ME"/>
        </w:rPr>
        <w:t xml:space="preserve"> </w:t>
      </w:r>
      <w:r>
        <w:rPr>
          <w:spacing w:val="-2"/>
          <w:szCs w:val="22"/>
          <w:lang w:val="sr-Latn-ME"/>
        </w:rPr>
        <w:t>pacijenta,</w:t>
      </w:r>
    </w:p>
    <w:p w:rsidR="00546B02" w:rsidRDefault="00301079">
      <w:pPr>
        <w:widowControl w:val="0"/>
        <w:numPr>
          <w:ilvl w:val="0"/>
          <w:numId w:val="40"/>
        </w:numPr>
        <w:tabs>
          <w:tab w:val="clear" w:pos="567"/>
          <w:tab w:val="left" w:pos="780"/>
          <w:tab w:val="left" w:pos="786"/>
        </w:tabs>
        <w:autoSpaceDE w:val="0"/>
        <w:autoSpaceDN w:val="0"/>
        <w:spacing w:line="240" w:lineRule="auto"/>
        <w:jc w:val="both"/>
        <w:rPr>
          <w:szCs w:val="22"/>
          <w:lang w:val="sr-Latn-ME"/>
        </w:rPr>
      </w:pPr>
      <w:r>
        <w:rPr>
          <w:szCs w:val="22"/>
          <w:lang w:val="sr-Latn-ME"/>
        </w:rPr>
        <w:t xml:space="preserve">Istovremena primjena sa sljedećim snažnim P-gp inhibitorima: sistemski primijenjenim </w:t>
      </w:r>
      <w:r>
        <w:rPr>
          <w:szCs w:val="22"/>
          <w:lang w:val="sr-Latn-ME"/>
        </w:rPr>
        <w:lastRenderedPageBreak/>
        <w:t>ketokonazolom, ciklosporinom, itrakonazolom, dronedaronom i fiksnom kombinacijom glekaprevir/pibrentasvir (vidjeti dio 4.5),</w:t>
      </w:r>
    </w:p>
    <w:p w:rsidR="00546B02" w:rsidRDefault="00301079">
      <w:pPr>
        <w:widowControl w:val="0"/>
        <w:numPr>
          <w:ilvl w:val="0"/>
          <w:numId w:val="40"/>
        </w:numPr>
        <w:tabs>
          <w:tab w:val="clear" w:pos="567"/>
          <w:tab w:val="left" w:pos="780"/>
          <w:tab w:val="left" w:pos="786"/>
        </w:tabs>
        <w:autoSpaceDE w:val="0"/>
        <w:autoSpaceDN w:val="0"/>
        <w:spacing w:line="240" w:lineRule="auto"/>
        <w:jc w:val="both"/>
        <w:rPr>
          <w:szCs w:val="22"/>
          <w:lang w:val="sr-Latn-ME"/>
        </w:rPr>
      </w:pPr>
      <w:r>
        <w:rPr>
          <w:szCs w:val="22"/>
          <w:lang w:val="sr-Latn-ME"/>
        </w:rPr>
        <w:t>Prisustvo vještačkih srčanih zalistaka kod kojih je potrebna antikoagulantna terapija (vidjeti dio 5.1).</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numPr>
          <w:ilvl w:val="1"/>
          <w:numId w:val="43"/>
        </w:numPr>
        <w:tabs>
          <w:tab w:val="clear" w:pos="567"/>
          <w:tab w:val="left" w:pos="608"/>
        </w:tabs>
        <w:autoSpaceDE w:val="0"/>
        <w:autoSpaceDN w:val="0"/>
        <w:spacing w:before="1" w:line="240" w:lineRule="auto"/>
        <w:ind w:left="388" w:hanging="388"/>
        <w:jc w:val="both"/>
        <w:outlineLvl w:val="1"/>
        <w:rPr>
          <w:b/>
          <w:bCs/>
          <w:szCs w:val="22"/>
          <w:lang w:val="sr-Latn-ME"/>
        </w:rPr>
      </w:pPr>
      <w:r>
        <w:rPr>
          <w:b/>
          <w:bCs/>
          <w:szCs w:val="22"/>
          <w:lang w:val="sr-Latn-ME"/>
        </w:rPr>
        <w:t xml:space="preserve">    Posebna</w:t>
      </w:r>
      <w:r>
        <w:rPr>
          <w:b/>
          <w:bCs/>
          <w:spacing w:val="-6"/>
          <w:szCs w:val="22"/>
          <w:lang w:val="sr-Latn-ME"/>
        </w:rPr>
        <w:t xml:space="preserve"> </w:t>
      </w:r>
      <w:r>
        <w:rPr>
          <w:b/>
          <w:bCs/>
          <w:szCs w:val="22"/>
          <w:lang w:val="sr-Latn-ME"/>
        </w:rPr>
        <w:t>upozorenja</w:t>
      </w:r>
      <w:r>
        <w:rPr>
          <w:b/>
          <w:bCs/>
          <w:spacing w:val="-6"/>
          <w:szCs w:val="22"/>
          <w:lang w:val="sr-Latn-ME"/>
        </w:rPr>
        <w:t xml:space="preserve"> </w:t>
      </w:r>
      <w:r>
        <w:rPr>
          <w:b/>
          <w:bCs/>
          <w:szCs w:val="22"/>
          <w:lang w:val="sr-Latn-ME"/>
        </w:rPr>
        <w:t>i</w:t>
      </w:r>
      <w:r>
        <w:rPr>
          <w:b/>
          <w:bCs/>
          <w:spacing w:val="-5"/>
          <w:szCs w:val="22"/>
          <w:lang w:val="sr-Latn-ME"/>
        </w:rPr>
        <w:t xml:space="preserve"> </w:t>
      </w:r>
      <w:r>
        <w:rPr>
          <w:b/>
          <w:bCs/>
          <w:szCs w:val="22"/>
          <w:lang w:val="sr-Latn-ME"/>
        </w:rPr>
        <w:t>mjere</w:t>
      </w:r>
      <w:r>
        <w:rPr>
          <w:b/>
          <w:bCs/>
          <w:spacing w:val="-6"/>
          <w:szCs w:val="22"/>
          <w:lang w:val="sr-Latn-ME"/>
        </w:rPr>
        <w:t xml:space="preserve"> </w:t>
      </w:r>
      <w:r>
        <w:rPr>
          <w:b/>
          <w:bCs/>
          <w:szCs w:val="22"/>
          <w:lang w:val="sr-Latn-ME"/>
        </w:rPr>
        <w:t>opreza</w:t>
      </w:r>
      <w:r>
        <w:rPr>
          <w:b/>
          <w:bCs/>
          <w:spacing w:val="-5"/>
          <w:szCs w:val="22"/>
          <w:lang w:val="sr-Latn-ME"/>
        </w:rPr>
        <w:t xml:space="preserve"> </w:t>
      </w:r>
      <w:r>
        <w:rPr>
          <w:b/>
          <w:bCs/>
          <w:szCs w:val="22"/>
          <w:lang w:val="sr-Latn-ME"/>
        </w:rPr>
        <w:t>pri</w:t>
      </w:r>
      <w:r>
        <w:rPr>
          <w:b/>
          <w:bCs/>
          <w:spacing w:val="-6"/>
          <w:szCs w:val="22"/>
          <w:lang w:val="sr-Latn-ME"/>
        </w:rPr>
        <w:t xml:space="preserve"> </w:t>
      </w:r>
      <w:r>
        <w:rPr>
          <w:b/>
          <w:bCs/>
          <w:szCs w:val="22"/>
          <w:lang w:val="sr-Latn-ME"/>
        </w:rPr>
        <w:t>upotrebi</w:t>
      </w:r>
      <w:r>
        <w:rPr>
          <w:b/>
          <w:bCs/>
          <w:spacing w:val="-5"/>
          <w:szCs w:val="22"/>
          <w:lang w:val="sr-Latn-ME"/>
        </w:rPr>
        <w:t xml:space="preserve"> </w:t>
      </w:r>
      <w:r>
        <w:rPr>
          <w:b/>
          <w:bCs/>
          <w:spacing w:val="-4"/>
          <w:szCs w:val="22"/>
          <w:lang w:val="sr-Latn-ME"/>
        </w:rPr>
        <w:t>lijeka</w:t>
      </w:r>
    </w:p>
    <w:p w:rsidR="00546B02" w:rsidRDefault="00546B02">
      <w:pPr>
        <w:widowControl w:val="0"/>
        <w:tabs>
          <w:tab w:val="clear" w:pos="567"/>
        </w:tabs>
        <w:autoSpaceDE w:val="0"/>
        <w:autoSpaceDN w:val="0"/>
        <w:spacing w:line="240" w:lineRule="auto"/>
        <w:rPr>
          <w:szCs w:val="22"/>
          <w:u w:val="single"/>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Rizik</w:t>
      </w:r>
      <w:r>
        <w:rPr>
          <w:spacing w:val="-7"/>
          <w:szCs w:val="22"/>
          <w:u w:val="single"/>
          <w:lang w:val="sr-Latn-ME"/>
        </w:rPr>
        <w:t xml:space="preserve"> </w:t>
      </w:r>
      <w:r>
        <w:rPr>
          <w:szCs w:val="22"/>
          <w:u w:val="single"/>
          <w:lang w:val="sr-Latn-ME"/>
        </w:rPr>
        <w:t>od</w:t>
      </w:r>
      <w:r>
        <w:rPr>
          <w:spacing w:val="-1"/>
          <w:szCs w:val="22"/>
          <w:u w:val="single"/>
          <w:lang w:val="sr-Latn-ME"/>
        </w:rPr>
        <w:t xml:space="preserve"> </w:t>
      </w:r>
      <w:r>
        <w:rPr>
          <w:spacing w:val="-2"/>
          <w:szCs w:val="22"/>
          <w:u w:val="single"/>
          <w:lang w:val="sr-Latn-ME"/>
        </w:rPr>
        <w:t>krvarenja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Dabigatran eteksilat treba sa oprezom koristiti u stanjima sa povećanim rizikom od krvarenja ili kada se istovremeno koriste ljekovi koji utiču na hemostazu putem inhibicije agregacije trombocita. Krvarenje može da se desi na bilo kom mjestu tokom terapije. Kod neobjašnjenog pada hemoglobina i/ili hematokrita ili krvnog pritiska treba potražiti mjesto krvarenja.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odraslih pacijenata u situacijama po život opasnog ili nekontrolisanog krvarenja, kada je potrebno brzo poništenje antikoagulantnog dejstva dabigatrana, dostupan je specifičan antagonist idarucizumab. Nije ustanovljena efikasnost i bezbjednost idarucizumaba kod pedijatrijskih pacijenata. Dabigatran</w:t>
      </w:r>
      <w:r>
        <w:rPr>
          <w:spacing w:val="-4"/>
          <w:szCs w:val="22"/>
          <w:lang w:val="sr-Latn-ME"/>
        </w:rPr>
        <w:t xml:space="preserve"> </w:t>
      </w:r>
      <w:r>
        <w:rPr>
          <w:szCs w:val="22"/>
          <w:lang w:val="sr-Latn-ME"/>
        </w:rPr>
        <w:t>se može</w:t>
      </w:r>
      <w:r>
        <w:rPr>
          <w:spacing w:val="-1"/>
          <w:szCs w:val="22"/>
          <w:lang w:val="sr-Latn-ME"/>
        </w:rPr>
        <w:t xml:space="preserve"> </w:t>
      </w:r>
      <w:r>
        <w:rPr>
          <w:szCs w:val="22"/>
          <w:lang w:val="sr-Latn-ME"/>
        </w:rPr>
        <w:t>ukloniti hemodijalizom. Za odrasle pacijente druge</w:t>
      </w:r>
      <w:r>
        <w:rPr>
          <w:spacing w:val="-1"/>
          <w:szCs w:val="22"/>
          <w:lang w:val="sr-Latn-ME"/>
        </w:rPr>
        <w:t xml:space="preserve"> </w:t>
      </w:r>
      <w:r>
        <w:rPr>
          <w:szCs w:val="22"/>
          <w:lang w:val="sr-Latn-ME"/>
        </w:rPr>
        <w:t>moguće</w:t>
      </w:r>
      <w:r>
        <w:rPr>
          <w:spacing w:val="-1"/>
          <w:szCs w:val="22"/>
          <w:lang w:val="sr-Latn-ME"/>
        </w:rPr>
        <w:t xml:space="preserve"> </w:t>
      </w:r>
      <w:r>
        <w:rPr>
          <w:szCs w:val="22"/>
          <w:lang w:val="sr-Latn-ME"/>
        </w:rPr>
        <w:t>opcije</w:t>
      </w:r>
      <w:r>
        <w:rPr>
          <w:spacing w:val="-1"/>
          <w:szCs w:val="22"/>
          <w:lang w:val="sr-Latn-ME"/>
        </w:rPr>
        <w:t xml:space="preserve"> </w:t>
      </w:r>
      <w:r>
        <w:rPr>
          <w:szCs w:val="22"/>
          <w:lang w:val="sr-Latn-ME"/>
        </w:rPr>
        <w:t>su</w:t>
      </w:r>
      <w:r>
        <w:rPr>
          <w:spacing w:val="-1"/>
          <w:szCs w:val="22"/>
          <w:lang w:val="sr-Latn-ME"/>
        </w:rPr>
        <w:t xml:space="preserve"> </w:t>
      </w:r>
      <w:r>
        <w:rPr>
          <w:szCs w:val="22"/>
          <w:lang w:val="sr-Latn-ME"/>
        </w:rPr>
        <w:t>svježa</w:t>
      </w:r>
      <w:r>
        <w:rPr>
          <w:spacing w:val="-1"/>
          <w:szCs w:val="22"/>
          <w:lang w:val="sr-Latn-ME"/>
        </w:rPr>
        <w:t xml:space="preserve"> </w:t>
      </w:r>
      <w:r>
        <w:rPr>
          <w:szCs w:val="22"/>
          <w:lang w:val="sr-Latn-ME"/>
        </w:rPr>
        <w:t>puna krv ili svježa smrznuta plazma, koncentrati faktora koagulacije (aktivirani ili neaktivirani), rekombinantni faktor VIIa ili koncentrati trombocita (vidjeti takođe dio 4.9).</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kliničkim ispitivanjima dabigatran eteksilat je bio povezan sa većom stopom obilnijeg gastrointestinalnog (GI) krvarenja. Ovaj povećani rizik je bio uočen kod starijih osoba (≥ 75 godina) pri režimu doziranja od 150 mg dva puta dnevno. Dodatni faktori rizika (vidjeti takođe tabelu 5) uključuju istovremenu terapiju sa inhibitorima agregacije trombocita kao što su klopidogrel i acetilsalicilna kiselina (ASK) ili nesteroidnim antiinflamatornim ljekovima (NSAIL), kao i prisustvo ezofagitisa, gastritisa ili gastroezofagealnog refluksa.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Faktori</w:t>
      </w:r>
      <w:r>
        <w:rPr>
          <w:i/>
          <w:spacing w:val="-6"/>
          <w:szCs w:val="22"/>
          <w:u w:val="single"/>
          <w:lang w:val="sr-Latn-ME"/>
        </w:rPr>
        <w:t xml:space="preserve"> </w:t>
      </w:r>
      <w:r>
        <w:rPr>
          <w:i/>
          <w:spacing w:val="-2"/>
          <w:szCs w:val="22"/>
          <w:u w:val="single"/>
          <w:lang w:val="sr-Latn-ME"/>
        </w:rPr>
        <w:t>rizika</w:t>
      </w:r>
    </w:p>
    <w:p w:rsidR="00546B02" w:rsidRDefault="00301079">
      <w:pPr>
        <w:widowControl w:val="0"/>
        <w:tabs>
          <w:tab w:val="clear" w:pos="567"/>
        </w:tabs>
        <w:autoSpaceDE w:val="0"/>
        <w:autoSpaceDN w:val="0"/>
        <w:spacing w:before="1" w:line="240" w:lineRule="auto"/>
        <w:rPr>
          <w:szCs w:val="22"/>
          <w:lang w:val="sr-Latn-ME"/>
        </w:rPr>
      </w:pPr>
      <w:r>
        <w:rPr>
          <w:szCs w:val="22"/>
          <w:lang w:val="sr-Latn-ME"/>
        </w:rPr>
        <w:t>U</w:t>
      </w:r>
      <w:r>
        <w:rPr>
          <w:spacing w:val="-9"/>
          <w:szCs w:val="22"/>
          <w:lang w:val="sr-Latn-ME"/>
        </w:rPr>
        <w:t xml:space="preserve"> </w:t>
      </w:r>
      <w:r>
        <w:rPr>
          <w:szCs w:val="22"/>
          <w:lang w:val="sr-Latn-ME"/>
        </w:rPr>
        <w:t>tabeli</w:t>
      </w:r>
      <w:r>
        <w:rPr>
          <w:spacing w:val="-4"/>
          <w:szCs w:val="22"/>
          <w:lang w:val="sr-Latn-ME"/>
        </w:rPr>
        <w:t xml:space="preserve"> </w:t>
      </w:r>
      <w:r>
        <w:rPr>
          <w:szCs w:val="22"/>
          <w:lang w:val="sr-Latn-ME"/>
        </w:rPr>
        <w:t>5</w:t>
      </w:r>
      <w:r>
        <w:rPr>
          <w:spacing w:val="-5"/>
          <w:szCs w:val="22"/>
          <w:lang w:val="sr-Latn-ME"/>
        </w:rPr>
        <w:t xml:space="preserve"> </w:t>
      </w:r>
      <w:r>
        <w:rPr>
          <w:szCs w:val="22"/>
          <w:lang w:val="sr-Latn-ME"/>
        </w:rPr>
        <w:t>prikazani</w:t>
      </w:r>
      <w:r>
        <w:rPr>
          <w:spacing w:val="-4"/>
          <w:szCs w:val="22"/>
          <w:lang w:val="sr-Latn-ME"/>
        </w:rPr>
        <w:t xml:space="preserve"> </w:t>
      </w:r>
      <w:r>
        <w:rPr>
          <w:szCs w:val="22"/>
          <w:lang w:val="sr-Latn-ME"/>
        </w:rPr>
        <w:t>su</w:t>
      </w:r>
      <w:r>
        <w:rPr>
          <w:spacing w:val="-4"/>
          <w:szCs w:val="22"/>
          <w:lang w:val="sr-Latn-ME"/>
        </w:rPr>
        <w:t xml:space="preserve"> </w:t>
      </w:r>
      <w:r>
        <w:rPr>
          <w:szCs w:val="22"/>
          <w:lang w:val="sr-Latn-ME"/>
        </w:rPr>
        <w:t>faktori</w:t>
      </w:r>
      <w:r>
        <w:rPr>
          <w:spacing w:val="-4"/>
          <w:szCs w:val="22"/>
          <w:lang w:val="sr-Latn-ME"/>
        </w:rPr>
        <w:t xml:space="preserve"> </w:t>
      </w:r>
      <w:r>
        <w:rPr>
          <w:szCs w:val="22"/>
          <w:lang w:val="sr-Latn-ME"/>
        </w:rPr>
        <w:t>koji</w:t>
      </w:r>
      <w:r>
        <w:rPr>
          <w:spacing w:val="-4"/>
          <w:szCs w:val="22"/>
          <w:lang w:val="sr-Latn-ME"/>
        </w:rPr>
        <w:t xml:space="preserve"> </w:t>
      </w:r>
      <w:r>
        <w:rPr>
          <w:szCs w:val="22"/>
          <w:lang w:val="sr-Latn-ME"/>
        </w:rPr>
        <w:t>mogu</w:t>
      </w:r>
      <w:r>
        <w:rPr>
          <w:spacing w:val="-4"/>
          <w:szCs w:val="22"/>
          <w:lang w:val="sr-Latn-ME"/>
        </w:rPr>
        <w:t xml:space="preserve"> </w:t>
      </w:r>
      <w:r>
        <w:rPr>
          <w:szCs w:val="22"/>
          <w:lang w:val="sr-Latn-ME"/>
        </w:rPr>
        <w:t>da</w:t>
      </w:r>
      <w:r>
        <w:rPr>
          <w:spacing w:val="-4"/>
          <w:szCs w:val="22"/>
          <w:lang w:val="sr-Latn-ME"/>
        </w:rPr>
        <w:t xml:space="preserve"> </w:t>
      </w:r>
      <w:r>
        <w:rPr>
          <w:szCs w:val="22"/>
          <w:lang w:val="sr-Latn-ME"/>
        </w:rPr>
        <w:t>povećaju</w:t>
      </w:r>
      <w:r>
        <w:rPr>
          <w:spacing w:val="-4"/>
          <w:szCs w:val="22"/>
          <w:lang w:val="sr-Latn-ME"/>
        </w:rPr>
        <w:t xml:space="preserve"> </w:t>
      </w:r>
      <w:r>
        <w:rPr>
          <w:szCs w:val="22"/>
          <w:lang w:val="sr-Latn-ME"/>
        </w:rPr>
        <w:t>rizik</w:t>
      </w:r>
      <w:r>
        <w:rPr>
          <w:spacing w:val="-4"/>
          <w:szCs w:val="22"/>
          <w:lang w:val="sr-Latn-ME"/>
        </w:rPr>
        <w:t xml:space="preserve"> </w:t>
      </w:r>
      <w:r>
        <w:rPr>
          <w:szCs w:val="22"/>
          <w:lang w:val="sr-Latn-ME"/>
        </w:rPr>
        <w:t>od</w:t>
      </w:r>
      <w:r>
        <w:rPr>
          <w:spacing w:val="2"/>
          <w:szCs w:val="22"/>
          <w:lang w:val="sr-Latn-ME"/>
        </w:rPr>
        <w:t xml:space="preserve"> </w:t>
      </w:r>
      <w:r>
        <w:rPr>
          <w:spacing w:val="-2"/>
          <w:szCs w:val="22"/>
          <w:lang w:val="sr-Latn-ME"/>
        </w:rPr>
        <w:t>krvarenja.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outlineLvl w:val="1"/>
        <w:rPr>
          <w:b/>
          <w:bCs/>
          <w:spacing w:val="-2"/>
          <w:szCs w:val="22"/>
          <w:lang w:val="sr-Latn-ME"/>
        </w:rPr>
      </w:pPr>
      <w:r>
        <w:rPr>
          <w:b/>
          <w:bCs/>
          <w:szCs w:val="22"/>
          <w:lang w:val="sr-Latn-ME"/>
        </w:rPr>
        <w:t>Tabela</w:t>
      </w:r>
      <w:r>
        <w:rPr>
          <w:b/>
          <w:bCs/>
          <w:spacing w:val="-5"/>
          <w:szCs w:val="22"/>
          <w:lang w:val="sr-Latn-ME"/>
        </w:rPr>
        <w:t xml:space="preserve"> </w:t>
      </w:r>
      <w:r>
        <w:rPr>
          <w:b/>
          <w:bCs/>
          <w:szCs w:val="22"/>
          <w:lang w:val="sr-Latn-ME"/>
        </w:rPr>
        <w:t>5:</w:t>
      </w:r>
      <w:r>
        <w:rPr>
          <w:b/>
          <w:bCs/>
          <w:spacing w:val="-5"/>
          <w:szCs w:val="22"/>
          <w:lang w:val="sr-Latn-ME"/>
        </w:rPr>
        <w:t xml:space="preserve"> </w:t>
      </w:r>
      <w:r>
        <w:rPr>
          <w:b/>
          <w:bCs/>
          <w:szCs w:val="22"/>
          <w:lang w:val="sr-Latn-ME"/>
        </w:rPr>
        <w:t>Faktori</w:t>
      </w:r>
      <w:r>
        <w:rPr>
          <w:b/>
          <w:bCs/>
          <w:spacing w:val="-4"/>
          <w:szCs w:val="22"/>
          <w:lang w:val="sr-Latn-ME"/>
        </w:rPr>
        <w:t xml:space="preserve"> </w:t>
      </w:r>
      <w:r>
        <w:rPr>
          <w:b/>
          <w:bCs/>
          <w:szCs w:val="22"/>
          <w:lang w:val="sr-Latn-ME"/>
        </w:rPr>
        <w:t>koji</w:t>
      </w:r>
      <w:r>
        <w:rPr>
          <w:b/>
          <w:bCs/>
          <w:spacing w:val="-5"/>
          <w:szCs w:val="22"/>
          <w:lang w:val="sr-Latn-ME"/>
        </w:rPr>
        <w:t xml:space="preserve"> </w:t>
      </w:r>
      <w:r>
        <w:rPr>
          <w:b/>
          <w:bCs/>
          <w:szCs w:val="22"/>
          <w:lang w:val="sr-Latn-ME"/>
        </w:rPr>
        <w:t>mogu</w:t>
      </w:r>
      <w:r>
        <w:rPr>
          <w:b/>
          <w:bCs/>
          <w:spacing w:val="-11"/>
          <w:szCs w:val="22"/>
          <w:lang w:val="sr-Latn-ME"/>
        </w:rPr>
        <w:t xml:space="preserve"> </w:t>
      </w:r>
      <w:r>
        <w:rPr>
          <w:b/>
          <w:bCs/>
          <w:szCs w:val="22"/>
          <w:lang w:val="sr-Latn-ME"/>
        </w:rPr>
        <w:t>da</w:t>
      </w:r>
      <w:r>
        <w:rPr>
          <w:b/>
          <w:bCs/>
          <w:spacing w:val="-5"/>
          <w:szCs w:val="22"/>
          <w:lang w:val="sr-Latn-ME"/>
        </w:rPr>
        <w:t xml:space="preserve"> </w:t>
      </w:r>
      <w:r>
        <w:rPr>
          <w:b/>
          <w:bCs/>
          <w:szCs w:val="22"/>
          <w:lang w:val="sr-Latn-ME"/>
        </w:rPr>
        <w:t>povećaju</w:t>
      </w:r>
      <w:r>
        <w:rPr>
          <w:b/>
          <w:bCs/>
          <w:spacing w:val="-5"/>
          <w:szCs w:val="22"/>
          <w:lang w:val="sr-Latn-ME"/>
        </w:rPr>
        <w:t xml:space="preserve"> </w:t>
      </w:r>
      <w:r>
        <w:rPr>
          <w:b/>
          <w:bCs/>
          <w:szCs w:val="22"/>
          <w:lang w:val="sr-Latn-ME"/>
        </w:rPr>
        <w:t>rizik</w:t>
      </w:r>
      <w:r>
        <w:rPr>
          <w:b/>
          <w:bCs/>
          <w:spacing w:val="-5"/>
          <w:szCs w:val="22"/>
          <w:lang w:val="sr-Latn-ME"/>
        </w:rPr>
        <w:t xml:space="preserve"> </w:t>
      </w:r>
      <w:r>
        <w:rPr>
          <w:b/>
          <w:bCs/>
          <w:szCs w:val="22"/>
          <w:lang w:val="sr-Latn-ME"/>
        </w:rPr>
        <w:t>od</w:t>
      </w:r>
      <w:r>
        <w:rPr>
          <w:b/>
          <w:bCs/>
          <w:spacing w:val="3"/>
          <w:szCs w:val="22"/>
          <w:lang w:val="sr-Latn-ME"/>
        </w:rPr>
        <w:t xml:space="preserve"> </w:t>
      </w:r>
      <w:r>
        <w:rPr>
          <w:b/>
          <w:bCs/>
          <w:spacing w:val="-2"/>
          <w:szCs w:val="22"/>
          <w:lang w:val="sr-Latn-ME"/>
        </w:rPr>
        <w:t>krvarenja</w:t>
      </w:r>
    </w:p>
    <w:p w:rsidR="00546B02" w:rsidRDefault="00546B02">
      <w:pPr>
        <w:widowControl w:val="0"/>
        <w:tabs>
          <w:tab w:val="clear" w:pos="567"/>
        </w:tabs>
        <w:autoSpaceDE w:val="0"/>
        <w:autoSpaceDN w:val="0"/>
        <w:spacing w:line="240" w:lineRule="auto"/>
        <w:outlineLvl w:val="1"/>
        <w:rPr>
          <w:bCs/>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862"/>
      </w:tblGrid>
      <w:tr w:rsidR="00546B02">
        <w:trPr>
          <w:trHeight w:val="253"/>
          <w:jc w:val="center"/>
        </w:trPr>
        <w:tc>
          <w:tcPr>
            <w:tcW w:w="4334" w:type="dxa"/>
          </w:tcPr>
          <w:p w:rsidR="00546B02" w:rsidRDefault="00546B02">
            <w:pPr>
              <w:widowControl w:val="0"/>
              <w:tabs>
                <w:tab w:val="clear" w:pos="567"/>
              </w:tabs>
              <w:autoSpaceDE w:val="0"/>
              <w:autoSpaceDN w:val="0"/>
              <w:spacing w:line="240" w:lineRule="auto"/>
              <w:rPr>
                <w:szCs w:val="22"/>
                <w:lang w:val="sr-Latn-ME"/>
              </w:rPr>
            </w:pPr>
          </w:p>
        </w:tc>
        <w:tc>
          <w:tcPr>
            <w:tcW w:w="486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Faktor</w:t>
            </w:r>
            <w:r>
              <w:rPr>
                <w:spacing w:val="-7"/>
                <w:szCs w:val="22"/>
                <w:lang w:val="sr-Latn-ME"/>
              </w:rPr>
              <w:t xml:space="preserve"> </w:t>
            </w:r>
            <w:r>
              <w:rPr>
                <w:spacing w:val="-2"/>
                <w:szCs w:val="22"/>
                <w:lang w:val="sr-Latn-ME"/>
              </w:rPr>
              <w:t>rizika</w:t>
            </w:r>
          </w:p>
        </w:tc>
      </w:tr>
      <w:tr w:rsidR="00546B02">
        <w:trPr>
          <w:trHeight w:val="254"/>
          <w:jc w:val="center"/>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Farmakodinamski</w:t>
            </w:r>
            <w:r>
              <w:rPr>
                <w:spacing w:val="-12"/>
                <w:szCs w:val="22"/>
                <w:lang w:val="sr-Latn-ME"/>
              </w:rPr>
              <w:t xml:space="preserve"> </w:t>
            </w:r>
            <w:r>
              <w:rPr>
                <w:szCs w:val="22"/>
                <w:lang w:val="sr-Latn-ME"/>
              </w:rPr>
              <w:t>i</w:t>
            </w:r>
            <w:r>
              <w:rPr>
                <w:spacing w:val="-11"/>
                <w:szCs w:val="22"/>
                <w:lang w:val="sr-Latn-ME"/>
              </w:rPr>
              <w:t xml:space="preserve"> </w:t>
            </w:r>
            <w:r>
              <w:rPr>
                <w:szCs w:val="22"/>
                <w:lang w:val="sr-Latn-ME"/>
              </w:rPr>
              <w:t>farmakokinetički</w:t>
            </w:r>
            <w:r>
              <w:rPr>
                <w:spacing w:val="-11"/>
                <w:szCs w:val="22"/>
                <w:lang w:val="sr-Latn-ME"/>
              </w:rPr>
              <w:t xml:space="preserve"> </w:t>
            </w:r>
            <w:r>
              <w:rPr>
                <w:spacing w:val="-2"/>
                <w:szCs w:val="22"/>
                <w:lang w:val="sr-Latn-ME"/>
              </w:rPr>
              <w:t>faktori</w:t>
            </w:r>
          </w:p>
        </w:tc>
        <w:tc>
          <w:tcPr>
            <w:tcW w:w="486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Starost</w:t>
            </w:r>
            <w:r>
              <w:rPr>
                <w:spacing w:val="-1"/>
                <w:szCs w:val="22"/>
                <w:lang w:val="sr-Latn-ME"/>
              </w:rPr>
              <w:t xml:space="preserve"> </w:t>
            </w:r>
            <w:r>
              <w:rPr>
                <w:szCs w:val="22"/>
                <w:lang w:val="sr-Latn-ME"/>
              </w:rPr>
              <w:t>≥ 75</w:t>
            </w:r>
            <w:r>
              <w:rPr>
                <w:spacing w:val="-4"/>
                <w:szCs w:val="22"/>
                <w:lang w:val="sr-Latn-ME"/>
              </w:rPr>
              <w:t xml:space="preserve"> </w:t>
            </w:r>
            <w:r>
              <w:rPr>
                <w:spacing w:val="-2"/>
                <w:szCs w:val="22"/>
                <w:lang w:val="sr-Latn-ME"/>
              </w:rPr>
              <w:t>godina</w:t>
            </w:r>
          </w:p>
        </w:tc>
      </w:tr>
      <w:tr w:rsidR="00546B02">
        <w:trPr>
          <w:trHeight w:val="3095"/>
          <w:jc w:val="center"/>
        </w:trPr>
        <w:tc>
          <w:tcPr>
            <w:tcW w:w="4334" w:type="dxa"/>
          </w:tcPr>
          <w:p w:rsidR="00546B02" w:rsidRDefault="00301079">
            <w:pPr>
              <w:widowControl w:val="0"/>
              <w:tabs>
                <w:tab w:val="clear" w:pos="567"/>
                <w:tab w:val="left" w:pos="1055"/>
                <w:tab w:val="left" w:pos="1722"/>
                <w:tab w:val="left" w:pos="3062"/>
              </w:tabs>
              <w:autoSpaceDE w:val="0"/>
              <w:autoSpaceDN w:val="0"/>
              <w:spacing w:line="237" w:lineRule="auto"/>
              <w:rPr>
                <w:szCs w:val="22"/>
                <w:lang w:val="sr-Latn-ME"/>
              </w:rPr>
            </w:pPr>
            <w:r>
              <w:rPr>
                <w:spacing w:val="-2"/>
                <w:szCs w:val="22"/>
                <w:lang w:val="sr-Latn-ME"/>
              </w:rPr>
              <w:t>Faktori</w:t>
            </w:r>
            <w:r>
              <w:rPr>
                <w:szCs w:val="22"/>
                <w:lang w:val="sr-Latn-ME"/>
              </w:rPr>
              <w:tab/>
            </w:r>
            <w:r>
              <w:rPr>
                <w:spacing w:val="-4"/>
                <w:szCs w:val="22"/>
                <w:lang w:val="sr-Latn-ME"/>
              </w:rPr>
              <w:t>koji</w:t>
            </w:r>
            <w:r>
              <w:rPr>
                <w:szCs w:val="22"/>
                <w:lang w:val="sr-Latn-ME"/>
              </w:rPr>
              <w:tab/>
            </w:r>
            <w:r>
              <w:rPr>
                <w:spacing w:val="-2"/>
                <w:szCs w:val="22"/>
                <w:lang w:val="sr-Latn-ME"/>
              </w:rPr>
              <w:t>povećavaju</w:t>
            </w:r>
            <w:r>
              <w:rPr>
                <w:szCs w:val="22"/>
                <w:lang w:val="sr-Latn-ME"/>
              </w:rPr>
              <w:tab/>
            </w:r>
            <w:r>
              <w:rPr>
                <w:spacing w:val="-2"/>
                <w:szCs w:val="22"/>
                <w:lang w:val="sr-Latn-ME"/>
              </w:rPr>
              <w:t xml:space="preserve">koncentracije </w:t>
            </w:r>
            <w:r>
              <w:rPr>
                <w:szCs w:val="22"/>
                <w:lang w:val="sr-Latn-ME"/>
              </w:rPr>
              <w:t>dabigatrana u plazmi</w:t>
            </w:r>
          </w:p>
        </w:tc>
        <w:tc>
          <w:tcPr>
            <w:tcW w:w="4862" w:type="dxa"/>
          </w:tcPr>
          <w:p w:rsidR="00546B02" w:rsidRDefault="00301079">
            <w:pPr>
              <w:widowControl w:val="0"/>
              <w:tabs>
                <w:tab w:val="clear" w:pos="567"/>
              </w:tabs>
              <w:autoSpaceDE w:val="0"/>
              <w:autoSpaceDN w:val="0"/>
              <w:spacing w:line="242" w:lineRule="exact"/>
              <w:rPr>
                <w:szCs w:val="22"/>
                <w:lang w:val="sr-Latn-ME"/>
              </w:rPr>
            </w:pPr>
            <w:r>
              <w:rPr>
                <w:spacing w:val="-2"/>
                <w:szCs w:val="22"/>
                <w:u w:val="single"/>
                <w:lang w:val="sr-Latn-ME"/>
              </w:rPr>
              <w:t>Značajni:</w:t>
            </w:r>
          </w:p>
          <w:p w:rsidR="00546B02" w:rsidRDefault="00301079">
            <w:pPr>
              <w:widowControl w:val="0"/>
              <w:numPr>
                <w:ilvl w:val="0"/>
                <w:numId w:val="36"/>
              </w:numPr>
              <w:tabs>
                <w:tab w:val="clear" w:pos="567"/>
                <w:tab w:val="left" w:pos="806"/>
              </w:tabs>
              <w:autoSpaceDE w:val="0"/>
              <w:autoSpaceDN w:val="0"/>
              <w:spacing w:line="240" w:lineRule="auto"/>
              <w:jc w:val="both"/>
              <w:rPr>
                <w:szCs w:val="22"/>
                <w:lang w:val="sr-Latn-ME"/>
              </w:rPr>
            </w:pPr>
            <w:r>
              <w:rPr>
                <w:szCs w:val="22"/>
                <w:lang w:val="sr-Latn-ME"/>
              </w:rPr>
              <w:t>Umjereno oštećenje funkcije bubrega kod odraslih pacijenata (30-50 ml/min CrCL)</w:t>
            </w:r>
          </w:p>
          <w:p w:rsidR="00546B02" w:rsidRDefault="00301079">
            <w:pPr>
              <w:widowControl w:val="0"/>
              <w:numPr>
                <w:ilvl w:val="0"/>
                <w:numId w:val="36"/>
              </w:numPr>
              <w:tabs>
                <w:tab w:val="clear" w:pos="567"/>
                <w:tab w:val="left" w:pos="806"/>
              </w:tabs>
              <w:autoSpaceDE w:val="0"/>
              <w:autoSpaceDN w:val="0"/>
              <w:spacing w:line="240" w:lineRule="auto"/>
              <w:jc w:val="both"/>
              <w:rPr>
                <w:szCs w:val="22"/>
                <w:lang w:val="sr-Latn-ME"/>
              </w:rPr>
            </w:pPr>
            <w:r>
              <w:rPr>
                <w:szCs w:val="22"/>
                <w:lang w:val="sr-Latn-ME"/>
              </w:rPr>
              <w:t xml:space="preserve">Snažni P-gp inhibitori (vidjeti djelove 4.3 i </w:t>
            </w:r>
            <w:r>
              <w:rPr>
                <w:spacing w:val="-4"/>
                <w:szCs w:val="22"/>
                <w:lang w:val="sr-Latn-ME"/>
              </w:rPr>
              <w:t>4.5)</w:t>
            </w:r>
          </w:p>
          <w:p w:rsidR="00546B02" w:rsidRDefault="00301079">
            <w:pPr>
              <w:widowControl w:val="0"/>
              <w:numPr>
                <w:ilvl w:val="0"/>
                <w:numId w:val="36"/>
              </w:numPr>
              <w:tabs>
                <w:tab w:val="clear" w:pos="567"/>
                <w:tab w:val="left" w:pos="806"/>
              </w:tabs>
              <w:autoSpaceDE w:val="0"/>
              <w:autoSpaceDN w:val="0"/>
              <w:spacing w:before="1" w:line="237" w:lineRule="auto"/>
              <w:jc w:val="both"/>
              <w:rPr>
                <w:szCs w:val="22"/>
                <w:lang w:val="sr-Latn-ME"/>
              </w:rPr>
            </w:pPr>
            <w:r>
              <w:rPr>
                <w:szCs w:val="22"/>
                <w:lang w:val="sr-Latn-ME"/>
              </w:rPr>
              <w:t>Istovremena primjena blagih do umjerenih P-gp inhibitora (npr. amjodaron, verapamil, hinidin i tikagrelor; vidjeti dio 4.5)</w:t>
            </w:r>
          </w:p>
          <w:p w:rsidR="00546B02" w:rsidRDefault="00546B02">
            <w:pPr>
              <w:widowControl w:val="0"/>
              <w:tabs>
                <w:tab w:val="clear" w:pos="567"/>
              </w:tabs>
              <w:autoSpaceDE w:val="0"/>
              <w:autoSpaceDN w:val="0"/>
              <w:spacing w:before="5" w:line="240" w:lineRule="auto"/>
              <w:rPr>
                <w:b/>
                <w:szCs w:val="22"/>
                <w:lang w:val="sr-Latn-ME"/>
              </w:rPr>
            </w:pPr>
          </w:p>
          <w:p w:rsidR="00546B02" w:rsidRDefault="00301079">
            <w:pPr>
              <w:widowControl w:val="0"/>
              <w:tabs>
                <w:tab w:val="clear" w:pos="567"/>
              </w:tabs>
              <w:autoSpaceDE w:val="0"/>
              <w:autoSpaceDN w:val="0"/>
              <w:spacing w:before="1" w:line="240" w:lineRule="auto"/>
              <w:rPr>
                <w:szCs w:val="22"/>
                <w:lang w:val="sr-Latn-ME"/>
              </w:rPr>
            </w:pPr>
            <w:r>
              <w:rPr>
                <w:szCs w:val="22"/>
                <w:u w:val="single"/>
                <w:lang w:val="sr-Latn-ME"/>
              </w:rPr>
              <w:t>Manje</w:t>
            </w:r>
            <w:r>
              <w:rPr>
                <w:spacing w:val="-5"/>
                <w:szCs w:val="22"/>
                <w:u w:val="single"/>
                <w:lang w:val="sr-Latn-ME"/>
              </w:rPr>
              <w:t xml:space="preserve"> </w:t>
            </w:r>
            <w:r>
              <w:rPr>
                <w:spacing w:val="-2"/>
                <w:szCs w:val="22"/>
                <w:u w:val="single"/>
                <w:lang w:val="sr-Latn-ME"/>
              </w:rPr>
              <w:t>značajni:</w:t>
            </w:r>
          </w:p>
          <w:p w:rsidR="00546B02" w:rsidRDefault="00301079">
            <w:pPr>
              <w:widowControl w:val="0"/>
              <w:numPr>
                <w:ilvl w:val="0"/>
                <w:numId w:val="36"/>
              </w:numPr>
              <w:tabs>
                <w:tab w:val="clear" w:pos="567"/>
                <w:tab w:val="left" w:pos="806"/>
              </w:tabs>
              <w:autoSpaceDE w:val="0"/>
              <w:autoSpaceDN w:val="0"/>
              <w:spacing w:line="250" w:lineRule="atLeast"/>
              <w:jc w:val="both"/>
              <w:rPr>
                <w:szCs w:val="22"/>
                <w:lang w:val="sr-Latn-ME"/>
              </w:rPr>
            </w:pPr>
            <w:r>
              <w:rPr>
                <w:szCs w:val="22"/>
                <w:lang w:val="sr-Latn-ME"/>
              </w:rPr>
              <w:t xml:space="preserve">Mala tjelesna masa (&lt; 50 kg) kod odraslih </w:t>
            </w:r>
            <w:r>
              <w:rPr>
                <w:spacing w:val="-2"/>
                <w:szCs w:val="22"/>
                <w:lang w:val="sr-Latn-ME"/>
              </w:rPr>
              <w:t>pacijenata</w:t>
            </w:r>
          </w:p>
        </w:tc>
      </w:tr>
      <w:tr w:rsidR="00546B02">
        <w:trPr>
          <w:trHeight w:val="1329"/>
          <w:jc w:val="center"/>
        </w:trPr>
        <w:tc>
          <w:tcPr>
            <w:tcW w:w="4334" w:type="dxa"/>
          </w:tcPr>
          <w:p w:rsidR="00546B02" w:rsidRDefault="00301079">
            <w:pPr>
              <w:widowControl w:val="0"/>
              <w:tabs>
                <w:tab w:val="clear" w:pos="567"/>
              </w:tabs>
              <w:autoSpaceDE w:val="0"/>
              <w:autoSpaceDN w:val="0"/>
              <w:spacing w:line="242" w:lineRule="auto"/>
              <w:rPr>
                <w:szCs w:val="22"/>
                <w:lang w:val="sr-Latn-ME"/>
              </w:rPr>
            </w:pPr>
            <w:r>
              <w:rPr>
                <w:szCs w:val="22"/>
                <w:lang w:val="sr-Latn-ME"/>
              </w:rPr>
              <w:t>Farmakodinamske</w:t>
            </w:r>
            <w:r>
              <w:rPr>
                <w:spacing w:val="40"/>
                <w:szCs w:val="22"/>
                <w:lang w:val="sr-Latn-ME"/>
              </w:rPr>
              <w:t xml:space="preserve"> </w:t>
            </w:r>
            <w:r>
              <w:rPr>
                <w:szCs w:val="22"/>
                <w:lang w:val="sr-Latn-ME"/>
              </w:rPr>
              <w:t>interakcije</w:t>
            </w:r>
            <w:r>
              <w:rPr>
                <w:spacing w:val="40"/>
                <w:szCs w:val="22"/>
                <w:lang w:val="sr-Latn-ME"/>
              </w:rPr>
              <w:t xml:space="preserve"> </w:t>
            </w:r>
            <w:r>
              <w:rPr>
                <w:szCs w:val="22"/>
                <w:lang w:val="sr-Latn-ME"/>
              </w:rPr>
              <w:t xml:space="preserve">(vidjeti dio </w:t>
            </w:r>
            <w:r>
              <w:rPr>
                <w:spacing w:val="-4"/>
                <w:szCs w:val="22"/>
                <w:lang w:val="sr-Latn-ME"/>
              </w:rPr>
              <w:t>4.5)</w:t>
            </w:r>
          </w:p>
        </w:tc>
        <w:tc>
          <w:tcPr>
            <w:tcW w:w="4862" w:type="dxa"/>
          </w:tcPr>
          <w:p w:rsidR="00546B02" w:rsidRDefault="00301079">
            <w:pPr>
              <w:widowControl w:val="0"/>
              <w:numPr>
                <w:ilvl w:val="0"/>
                <w:numId w:val="35"/>
              </w:numPr>
              <w:tabs>
                <w:tab w:val="clear" w:pos="567"/>
                <w:tab w:val="left" w:pos="806"/>
              </w:tabs>
              <w:autoSpaceDE w:val="0"/>
              <w:autoSpaceDN w:val="0"/>
              <w:spacing w:line="240" w:lineRule="auto"/>
              <w:rPr>
                <w:szCs w:val="22"/>
                <w:lang w:val="sr-Latn-ME"/>
              </w:rPr>
            </w:pPr>
            <w:r>
              <w:rPr>
                <w:szCs w:val="22"/>
                <w:lang w:val="sr-Latn-ME"/>
              </w:rPr>
              <w:t>ASK i drugi inhibitori agregacije trombocita kao što je klopidogrel</w:t>
            </w:r>
          </w:p>
          <w:p w:rsidR="00546B02" w:rsidRDefault="00301079">
            <w:pPr>
              <w:widowControl w:val="0"/>
              <w:numPr>
                <w:ilvl w:val="0"/>
                <w:numId w:val="35"/>
              </w:numPr>
              <w:tabs>
                <w:tab w:val="clear" w:pos="567"/>
                <w:tab w:val="left" w:pos="806"/>
              </w:tabs>
              <w:autoSpaceDE w:val="0"/>
              <w:autoSpaceDN w:val="0"/>
              <w:spacing w:line="269" w:lineRule="exact"/>
              <w:rPr>
                <w:szCs w:val="22"/>
                <w:lang w:val="sr-Latn-ME"/>
              </w:rPr>
            </w:pPr>
            <w:r>
              <w:rPr>
                <w:spacing w:val="-2"/>
                <w:szCs w:val="22"/>
                <w:lang w:val="sr-Latn-ME"/>
              </w:rPr>
              <w:t>NSAIL</w:t>
            </w:r>
          </w:p>
          <w:p w:rsidR="00546B02" w:rsidRDefault="00301079">
            <w:pPr>
              <w:widowControl w:val="0"/>
              <w:numPr>
                <w:ilvl w:val="0"/>
                <w:numId w:val="35"/>
              </w:numPr>
              <w:tabs>
                <w:tab w:val="clear" w:pos="567"/>
                <w:tab w:val="left" w:pos="806"/>
              </w:tabs>
              <w:autoSpaceDE w:val="0"/>
              <w:autoSpaceDN w:val="0"/>
              <w:spacing w:line="269" w:lineRule="exact"/>
              <w:rPr>
                <w:szCs w:val="22"/>
                <w:lang w:val="sr-Latn-ME"/>
              </w:rPr>
            </w:pPr>
            <w:r>
              <w:rPr>
                <w:szCs w:val="22"/>
                <w:lang w:val="sr-Latn-ME"/>
              </w:rPr>
              <w:t>SSRI</w:t>
            </w:r>
            <w:r>
              <w:rPr>
                <w:spacing w:val="-4"/>
                <w:szCs w:val="22"/>
                <w:lang w:val="sr-Latn-ME"/>
              </w:rPr>
              <w:t xml:space="preserve"> </w:t>
            </w:r>
            <w:r>
              <w:rPr>
                <w:szCs w:val="22"/>
                <w:lang w:val="sr-Latn-ME"/>
              </w:rPr>
              <w:t>ili</w:t>
            </w:r>
            <w:r>
              <w:rPr>
                <w:spacing w:val="-3"/>
                <w:szCs w:val="22"/>
                <w:lang w:val="sr-Latn-ME"/>
              </w:rPr>
              <w:t xml:space="preserve"> </w:t>
            </w:r>
            <w:r>
              <w:rPr>
                <w:spacing w:val="-4"/>
                <w:szCs w:val="22"/>
                <w:lang w:val="sr-Latn-ME"/>
              </w:rPr>
              <w:t>SNRI</w:t>
            </w:r>
          </w:p>
          <w:p w:rsidR="00546B02" w:rsidRDefault="00301079">
            <w:pPr>
              <w:widowControl w:val="0"/>
              <w:numPr>
                <w:ilvl w:val="0"/>
                <w:numId w:val="35"/>
              </w:numPr>
              <w:tabs>
                <w:tab w:val="clear" w:pos="567"/>
                <w:tab w:val="left" w:pos="806"/>
              </w:tabs>
              <w:autoSpaceDE w:val="0"/>
              <w:autoSpaceDN w:val="0"/>
              <w:spacing w:line="258" w:lineRule="exact"/>
              <w:rPr>
                <w:szCs w:val="22"/>
                <w:lang w:val="sr-Latn-ME"/>
              </w:rPr>
            </w:pPr>
            <w:r>
              <w:rPr>
                <w:szCs w:val="22"/>
                <w:lang w:val="sr-Latn-ME"/>
              </w:rPr>
              <w:t>Ostali</w:t>
            </w:r>
            <w:r>
              <w:rPr>
                <w:spacing w:val="-8"/>
                <w:szCs w:val="22"/>
                <w:lang w:val="sr-Latn-ME"/>
              </w:rPr>
              <w:t xml:space="preserve"> </w:t>
            </w:r>
            <w:r>
              <w:rPr>
                <w:szCs w:val="22"/>
                <w:lang w:val="sr-Latn-ME"/>
              </w:rPr>
              <w:t>ljekovi</w:t>
            </w:r>
            <w:r>
              <w:rPr>
                <w:spacing w:val="-6"/>
                <w:szCs w:val="22"/>
                <w:lang w:val="sr-Latn-ME"/>
              </w:rPr>
              <w:t xml:space="preserve"> </w:t>
            </w:r>
            <w:r>
              <w:rPr>
                <w:szCs w:val="22"/>
                <w:lang w:val="sr-Latn-ME"/>
              </w:rPr>
              <w:t>koji</w:t>
            </w:r>
            <w:r>
              <w:rPr>
                <w:spacing w:val="-5"/>
                <w:szCs w:val="22"/>
                <w:lang w:val="sr-Latn-ME"/>
              </w:rPr>
              <w:t xml:space="preserve"> </w:t>
            </w:r>
            <w:r>
              <w:rPr>
                <w:szCs w:val="22"/>
                <w:lang w:val="sr-Latn-ME"/>
              </w:rPr>
              <w:t>mogu</w:t>
            </w:r>
            <w:r>
              <w:rPr>
                <w:spacing w:val="-6"/>
                <w:szCs w:val="22"/>
                <w:lang w:val="sr-Latn-ME"/>
              </w:rPr>
              <w:t xml:space="preserve"> </w:t>
            </w:r>
            <w:r>
              <w:rPr>
                <w:szCs w:val="22"/>
                <w:lang w:val="sr-Latn-ME"/>
              </w:rPr>
              <w:t>narušiti</w:t>
            </w:r>
            <w:r>
              <w:rPr>
                <w:spacing w:val="-5"/>
                <w:szCs w:val="22"/>
                <w:lang w:val="sr-Latn-ME"/>
              </w:rPr>
              <w:t xml:space="preserve"> </w:t>
            </w:r>
            <w:r>
              <w:rPr>
                <w:spacing w:val="-2"/>
                <w:szCs w:val="22"/>
                <w:lang w:val="sr-Latn-ME"/>
              </w:rPr>
              <w:t>hemostazu</w:t>
            </w:r>
          </w:p>
        </w:tc>
      </w:tr>
      <w:tr w:rsidR="00546B02">
        <w:trPr>
          <w:trHeight w:val="2101"/>
          <w:jc w:val="center"/>
        </w:trPr>
        <w:tc>
          <w:tcPr>
            <w:tcW w:w="4334" w:type="dxa"/>
          </w:tcPr>
          <w:p w:rsidR="00546B02" w:rsidRDefault="00301079">
            <w:pPr>
              <w:widowControl w:val="0"/>
              <w:tabs>
                <w:tab w:val="clear" w:pos="567"/>
                <w:tab w:val="left" w:pos="4026"/>
              </w:tabs>
              <w:autoSpaceDE w:val="0"/>
              <w:autoSpaceDN w:val="0"/>
              <w:spacing w:line="242" w:lineRule="auto"/>
              <w:rPr>
                <w:szCs w:val="22"/>
                <w:lang w:val="sr-Latn-ME"/>
              </w:rPr>
            </w:pPr>
            <w:r>
              <w:rPr>
                <w:szCs w:val="22"/>
                <w:lang w:val="sr-Latn-ME"/>
              </w:rPr>
              <w:lastRenderedPageBreak/>
              <w:t>Bolesti/postupci</w:t>
            </w:r>
            <w:r>
              <w:rPr>
                <w:spacing w:val="80"/>
                <w:szCs w:val="22"/>
                <w:lang w:val="sr-Latn-ME"/>
              </w:rPr>
              <w:t xml:space="preserve"> </w:t>
            </w:r>
            <w:r>
              <w:rPr>
                <w:szCs w:val="22"/>
                <w:lang w:val="sr-Latn-ME"/>
              </w:rPr>
              <w:t>sa</w:t>
            </w:r>
            <w:r>
              <w:rPr>
                <w:spacing w:val="80"/>
                <w:szCs w:val="22"/>
                <w:lang w:val="sr-Latn-ME"/>
              </w:rPr>
              <w:t xml:space="preserve"> </w:t>
            </w:r>
            <w:r>
              <w:rPr>
                <w:szCs w:val="22"/>
                <w:lang w:val="sr-Latn-ME"/>
              </w:rPr>
              <w:t>posebnim</w:t>
            </w:r>
            <w:r>
              <w:rPr>
                <w:spacing w:val="80"/>
                <w:szCs w:val="22"/>
                <w:lang w:val="sr-Latn-ME"/>
              </w:rPr>
              <w:t xml:space="preserve"> </w:t>
            </w:r>
            <w:r>
              <w:rPr>
                <w:szCs w:val="22"/>
                <w:lang w:val="sr-Latn-ME"/>
              </w:rPr>
              <w:t xml:space="preserve">rizikom </w:t>
            </w:r>
            <w:r>
              <w:rPr>
                <w:spacing w:val="-6"/>
                <w:szCs w:val="22"/>
                <w:lang w:val="sr-Latn-ME"/>
              </w:rPr>
              <w:t xml:space="preserve">od </w:t>
            </w:r>
            <w:r>
              <w:rPr>
                <w:spacing w:val="-2"/>
                <w:szCs w:val="22"/>
                <w:lang w:val="sr-Latn-ME"/>
              </w:rPr>
              <w:t>krvarenja</w:t>
            </w:r>
          </w:p>
        </w:tc>
        <w:tc>
          <w:tcPr>
            <w:tcW w:w="4862" w:type="dxa"/>
          </w:tcPr>
          <w:p w:rsidR="00546B02" w:rsidRDefault="00301079">
            <w:pPr>
              <w:widowControl w:val="0"/>
              <w:numPr>
                <w:ilvl w:val="0"/>
                <w:numId w:val="34"/>
              </w:numPr>
              <w:tabs>
                <w:tab w:val="clear" w:pos="567"/>
                <w:tab w:val="left" w:pos="806"/>
                <w:tab w:val="left" w:pos="2304"/>
                <w:tab w:val="left" w:pos="2836"/>
                <w:tab w:val="left" w:pos="3796"/>
              </w:tabs>
              <w:autoSpaceDE w:val="0"/>
              <w:autoSpaceDN w:val="0"/>
              <w:spacing w:line="240" w:lineRule="auto"/>
              <w:rPr>
                <w:szCs w:val="22"/>
                <w:lang w:val="sr-Latn-ME"/>
              </w:rPr>
            </w:pPr>
            <w:r>
              <w:rPr>
                <w:spacing w:val="-2"/>
                <w:szCs w:val="22"/>
                <w:lang w:val="sr-Latn-ME"/>
              </w:rPr>
              <w:t>Kongenitalni</w:t>
            </w:r>
            <w:r>
              <w:rPr>
                <w:szCs w:val="22"/>
                <w:lang w:val="sr-Latn-ME"/>
              </w:rPr>
              <w:tab/>
            </w:r>
            <w:r>
              <w:rPr>
                <w:spacing w:val="-4"/>
                <w:szCs w:val="22"/>
                <w:lang w:val="sr-Latn-ME"/>
              </w:rPr>
              <w:t>ili</w:t>
            </w:r>
            <w:r>
              <w:rPr>
                <w:szCs w:val="22"/>
                <w:lang w:val="sr-Latn-ME"/>
              </w:rPr>
              <w:tab/>
            </w:r>
            <w:r>
              <w:rPr>
                <w:spacing w:val="-2"/>
                <w:szCs w:val="22"/>
                <w:lang w:val="sr-Latn-ME"/>
              </w:rPr>
              <w:t>stečeni</w:t>
            </w:r>
            <w:r>
              <w:rPr>
                <w:szCs w:val="22"/>
                <w:lang w:val="sr-Latn-ME"/>
              </w:rPr>
              <w:tab/>
            </w:r>
            <w:r>
              <w:rPr>
                <w:spacing w:val="-2"/>
                <w:szCs w:val="22"/>
                <w:lang w:val="sr-Latn-ME"/>
              </w:rPr>
              <w:t>poremećaji koagulacije</w:t>
            </w:r>
          </w:p>
          <w:p w:rsidR="00546B02" w:rsidRDefault="00301079">
            <w:pPr>
              <w:widowControl w:val="0"/>
              <w:numPr>
                <w:ilvl w:val="0"/>
                <w:numId w:val="34"/>
              </w:numPr>
              <w:tabs>
                <w:tab w:val="clear" w:pos="567"/>
                <w:tab w:val="left" w:pos="806"/>
                <w:tab w:val="left" w:pos="2932"/>
                <w:tab w:val="left" w:pos="3662"/>
              </w:tabs>
              <w:autoSpaceDE w:val="0"/>
              <w:autoSpaceDN w:val="0"/>
              <w:spacing w:line="240" w:lineRule="auto"/>
              <w:rPr>
                <w:szCs w:val="22"/>
                <w:lang w:val="sr-Latn-ME"/>
              </w:rPr>
            </w:pPr>
            <w:r>
              <w:rPr>
                <w:spacing w:val="-2"/>
                <w:szCs w:val="22"/>
                <w:lang w:val="sr-Latn-ME"/>
              </w:rPr>
              <w:t>Trombocitopenija</w:t>
            </w:r>
            <w:r>
              <w:rPr>
                <w:szCs w:val="22"/>
                <w:lang w:val="sr-Latn-ME"/>
              </w:rPr>
              <w:tab/>
            </w:r>
            <w:r>
              <w:rPr>
                <w:spacing w:val="-4"/>
                <w:szCs w:val="22"/>
                <w:lang w:val="sr-Latn-ME"/>
              </w:rPr>
              <w:t>ili</w:t>
            </w:r>
            <w:r>
              <w:rPr>
                <w:szCs w:val="22"/>
                <w:lang w:val="sr-Latn-ME"/>
              </w:rPr>
              <w:tab/>
            </w:r>
            <w:r>
              <w:rPr>
                <w:spacing w:val="-2"/>
                <w:szCs w:val="22"/>
                <w:lang w:val="sr-Latn-ME"/>
              </w:rPr>
              <w:t xml:space="preserve">funkcionalni </w:t>
            </w:r>
            <w:r>
              <w:rPr>
                <w:szCs w:val="22"/>
                <w:lang w:val="sr-Latn-ME"/>
              </w:rPr>
              <w:t>trombocitni deficiti</w:t>
            </w:r>
          </w:p>
          <w:p w:rsidR="00546B02" w:rsidRDefault="00301079">
            <w:pPr>
              <w:widowControl w:val="0"/>
              <w:numPr>
                <w:ilvl w:val="0"/>
                <w:numId w:val="34"/>
              </w:numPr>
              <w:tabs>
                <w:tab w:val="clear" w:pos="567"/>
                <w:tab w:val="left" w:pos="806"/>
              </w:tabs>
              <w:autoSpaceDE w:val="0"/>
              <w:autoSpaceDN w:val="0"/>
              <w:spacing w:line="267" w:lineRule="exact"/>
              <w:rPr>
                <w:szCs w:val="22"/>
                <w:lang w:val="sr-Latn-ME"/>
              </w:rPr>
            </w:pPr>
            <w:r>
              <w:rPr>
                <w:szCs w:val="22"/>
                <w:lang w:val="sr-Latn-ME"/>
              </w:rPr>
              <w:t>Skorija</w:t>
            </w:r>
            <w:r>
              <w:rPr>
                <w:spacing w:val="-8"/>
                <w:szCs w:val="22"/>
                <w:lang w:val="sr-Latn-ME"/>
              </w:rPr>
              <w:t xml:space="preserve"> </w:t>
            </w:r>
            <w:r>
              <w:rPr>
                <w:szCs w:val="22"/>
                <w:lang w:val="sr-Latn-ME"/>
              </w:rPr>
              <w:t>biopsija,</w:t>
            </w:r>
            <w:r>
              <w:rPr>
                <w:spacing w:val="-7"/>
                <w:szCs w:val="22"/>
                <w:lang w:val="sr-Latn-ME"/>
              </w:rPr>
              <w:t xml:space="preserve"> </w:t>
            </w:r>
            <w:r>
              <w:rPr>
                <w:szCs w:val="22"/>
                <w:lang w:val="sr-Latn-ME"/>
              </w:rPr>
              <w:t>velika</w:t>
            </w:r>
            <w:r>
              <w:rPr>
                <w:spacing w:val="-7"/>
                <w:szCs w:val="22"/>
                <w:lang w:val="sr-Latn-ME"/>
              </w:rPr>
              <w:t xml:space="preserve"> </w:t>
            </w:r>
            <w:r>
              <w:rPr>
                <w:spacing w:val="-2"/>
                <w:szCs w:val="22"/>
                <w:lang w:val="sr-Latn-ME"/>
              </w:rPr>
              <w:t>trauma</w:t>
            </w:r>
          </w:p>
          <w:p w:rsidR="00546B02" w:rsidRDefault="00301079">
            <w:pPr>
              <w:widowControl w:val="0"/>
              <w:numPr>
                <w:ilvl w:val="0"/>
                <w:numId w:val="34"/>
              </w:numPr>
              <w:tabs>
                <w:tab w:val="clear" w:pos="567"/>
                <w:tab w:val="left" w:pos="806"/>
              </w:tabs>
              <w:autoSpaceDE w:val="0"/>
              <w:autoSpaceDN w:val="0"/>
              <w:spacing w:line="266" w:lineRule="exact"/>
              <w:rPr>
                <w:szCs w:val="22"/>
                <w:lang w:val="sr-Latn-ME"/>
              </w:rPr>
            </w:pPr>
            <w:r>
              <w:rPr>
                <w:szCs w:val="22"/>
                <w:lang w:val="sr-Latn-ME"/>
              </w:rPr>
              <w:t>Bakterijski</w:t>
            </w:r>
            <w:r>
              <w:rPr>
                <w:spacing w:val="-11"/>
                <w:szCs w:val="22"/>
                <w:lang w:val="sr-Latn-ME"/>
              </w:rPr>
              <w:t xml:space="preserve"> </w:t>
            </w:r>
            <w:r>
              <w:rPr>
                <w:spacing w:val="-2"/>
                <w:szCs w:val="22"/>
                <w:lang w:val="sr-Latn-ME"/>
              </w:rPr>
              <w:t>endokarditis</w:t>
            </w:r>
          </w:p>
          <w:p w:rsidR="00546B02" w:rsidRDefault="00301079">
            <w:pPr>
              <w:widowControl w:val="0"/>
              <w:numPr>
                <w:ilvl w:val="0"/>
                <w:numId w:val="34"/>
              </w:numPr>
              <w:tabs>
                <w:tab w:val="clear" w:pos="567"/>
                <w:tab w:val="left" w:pos="806"/>
                <w:tab w:val="left" w:pos="2846"/>
              </w:tabs>
              <w:autoSpaceDE w:val="0"/>
              <w:autoSpaceDN w:val="0"/>
              <w:spacing w:line="254" w:lineRule="exact"/>
              <w:rPr>
                <w:szCs w:val="22"/>
                <w:lang w:val="sr-Latn-ME"/>
              </w:rPr>
            </w:pPr>
            <w:r>
              <w:rPr>
                <w:szCs w:val="22"/>
                <w:lang w:val="sr-Latn-ME"/>
              </w:rPr>
              <w:t>Ezofagitis,</w:t>
            </w:r>
            <w:r>
              <w:rPr>
                <w:spacing w:val="80"/>
                <w:szCs w:val="22"/>
                <w:lang w:val="sr-Latn-ME"/>
              </w:rPr>
              <w:t xml:space="preserve"> </w:t>
            </w:r>
            <w:r>
              <w:rPr>
                <w:szCs w:val="22"/>
                <w:lang w:val="sr-Latn-ME"/>
              </w:rPr>
              <w:t>gastritis</w:t>
            </w:r>
            <w:r>
              <w:rPr>
                <w:szCs w:val="22"/>
                <w:lang w:val="sr-Latn-ME"/>
              </w:rPr>
              <w:tab/>
              <w:t>ili</w:t>
            </w:r>
            <w:r>
              <w:rPr>
                <w:spacing w:val="80"/>
                <w:szCs w:val="22"/>
                <w:lang w:val="sr-Latn-ME"/>
              </w:rPr>
              <w:t xml:space="preserve"> </w:t>
            </w:r>
            <w:r>
              <w:rPr>
                <w:szCs w:val="22"/>
                <w:lang w:val="sr-Latn-ME"/>
              </w:rPr>
              <w:t xml:space="preserve">gastroezofagealni </w:t>
            </w:r>
            <w:r>
              <w:rPr>
                <w:spacing w:val="-2"/>
                <w:szCs w:val="22"/>
                <w:lang w:val="sr-Latn-ME"/>
              </w:rPr>
              <w:t>refluks</w:t>
            </w: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Podaci</w:t>
      </w:r>
      <w:r>
        <w:rPr>
          <w:spacing w:val="-8"/>
          <w:szCs w:val="22"/>
          <w:lang w:val="sr-Latn-ME"/>
        </w:rPr>
        <w:t xml:space="preserve"> </w:t>
      </w:r>
      <w:r>
        <w:rPr>
          <w:szCs w:val="22"/>
          <w:lang w:val="sr-Latn-ME"/>
        </w:rPr>
        <w:t>za</w:t>
      </w:r>
      <w:r>
        <w:rPr>
          <w:spacing w:val="-5"/>
          <w:szCs w:val="22"/>
          <w:lang w:val="sr-Latn-ME"/>
        </w:rPr>
        <w:t xml:space="preserve"> </w:t>
      </w:r>
      <w:r>
        <w:rPr>
          <w:szCs w:val="22"/>
          <w:lang w:val="sr-Latn-ME"/>
        </w:rPr>
        <w:t>odrasle</w:t>
      </w:r>
      <w:r>
        <w:rPr>
          <w:spacing w:val="-5"/>
          <w:szCs w:val="22"/>
          <w:lang w:val="sr-Latn-ME"/>
        </w:rPr>
        <w:t xml:space="preserve"> </w:t>
      </w:r>
      <w:r>
        <w:rPr>
          <w:szCs w:val="22"/>
          <w:lang w:val="sr-Latn-ME"/>
        </w:rPr>
        <w:t>pacijente</w:t>
      </w:r>
      <w:r>
        <w:rPr>
          <w:spacing w:val="-6"/>
          <w:szCs w:val="22"/>
          <w:lang w:val="sr-Latn-ME"/>
        </w:rPr>
        <w:t xml:space="preserve"> </w:t>
      </w:r>
      <w:r>
        <w:rPr>
          <w:szCs w:val="22"/>
          <w:lang w:val="sr-Latn-ME"/>
        </w:rPr>
        <w:t>tjelesne</w:t>
      </w:r>
      <w:r>
        <w:rPr>
          <w:spacing w:val="-5"/>
          <w:szCs w:val="22"/>
          <w:lang w:val="sr-Latn-ME"/>
        </w:rPr>
        <w:t xml:space="preserve"> </w:t>
      </w:r>
      <w:r>
        <w:rPr>
          <w:szCs w:val="22"/>
          <w:lang w:val="sr-Latn-ME"/>
        </w:rPr>
        <w:t>mase</w:t>
      </w:r>
      <w:r>
        <w:rPr>
          <w:spacing w:val="-5"/>
          <w:szCs w:val="22"/>
          <w:lang w:val="sr-Latn-ME"/>
        </w:rPr>
        <w:t xml:space="preserve"> </w:t>
      </w:r>
      <w:r>
        <w:rPr>
          <w:szCs w:val="22"/>
          <w:lang w:val="sr-Latn-ME"/>
        </w:rPr>
        <w:t>&lt; 50</w:t>
      </w:r>
      <w:r>
        <w:rPr>
          <w:spacing w:val="-2"/>
          <w:szCs w:val="22"/>
          <w:lang w:val="sr-Latn-ME"/>
        </w:rPr>
        <w:t xml:space="preserve"> </w:t>
      </w:r>
      <w:r>
        <w:rPr>
          <w:szCs w:val="22"/>
          <w:lang w:val="sr-Latn-ME"/>
        </w:rPr>
        <w:t>kg</w:t>
      </w:r>
      <w:r>
        <w:rPr>
          <w:spacing w:val="-5"/>
          <w:szCs w:val="22"/>
          <w:lang w:val="sr-Latn-ME"/>
        </w:rPr>
        <w:t xml:space="preserve"> </w:t>
      </w:r>
      <w:r>
        <w:rPr>
          <w:szCs w:val="22"/>
          <w:lang w:val="sr-Latn-ME"/>
        </w:rPr>
        <w:t>su</w:t>
      </w:r>
      <w:r>
        <w:rPr>
          <w:spacing w:val="-6"/>
          <w:szCs w:val="22"/>
          <w:lang w:val="sr-Latn-ME"/>
        </w:rPr>
        <w:t xml:space="preserve"> </w:t>
      </w:r>
      <w:r>
        <w:rPr>
          <w:szCs w:val="22"/>
          <w:lang w:val="sr-Latn-ME"/>
        </w:rPr>
        <w:t>ograničeni</w:t>
      </w:r>
      <w:r>
        <w:rPr>
          <w:spacing w:val="-5"/>
          <w:szCs w:val="22"/>
          <w:lang w:val="sr-Latn-ME"/>
        </w:rPr>
        <w:t xml:space="preserve"> </w:t>
      </w:r>
      <w:r>
        <w:rPr>
          <w:szCs w:val="22"/>
          <w:lang w:val="sr-Latn-ME"/>
        </w:rPr>
        <w:t>(vidjeti</w:t>
      </w:r>
      <w:r>
        <w:rPr>
          <w:spacing w:val="-5"/>
          <w:szCs w:val="22"/>
          <w:lang w:val="sr-Latn-ME"/>
        </w:rPr>
        <w:t xml:space="preserve"> </w:t>
      </w:r>
      <w:r>
        <w:rPr>
          <w:szCs w:val="22"/>
          <w:lang w:val="sr-Latn-ME"/>
        </w:rPr>
        <w:t>dio</w:t>
      </w:r>
      <w:r>
        <w:rPr>
          <w:spacing w:val="-8"/>
          <w:szCs w:val="22"/>
          <w:lang w:val="sr-Latn-ME"/>
        </w:rPr>
        <w:t xml:space="preserve"> </w:t>
      </w:r>
      <w:r>
        <w:rPr>
          <w:spacing w:val="-2"/>
          <w:szCs w:val="22"/>
          <w:lang w:val="sr-Latn-ME"/>
        </w:rPr>
        <w:t>5.2).</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 ispitana istovremena primjena dabigatran eteksilata i P-gp inhibitora kod pedijatrijskih pacijenata, ali ona može povećati rizik od krvarenja (vidjeti dio 4.5).</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Mjere</w:t>
      </w:r>
      <w:r>
        <w:rPr>
          <w:i/>
          <w:spacing w:val="-6"/>
          <w:szCs w:val="22"/>
          <w:u w:val="single"/>
          <w:lang w:val="sr-Latn-ME"/>
        </w:rPr>
        <w:t xml:space="preserve"> </w:t>
      </w:r>
      <w:r>
        <w:rPr>
          <w:i/>
          <w:szCs w:val="22"/>
          <w:u w:val="single"/>
          <w:lang w:val="sr-Latn-ME"/>
        </w:rPr>
        <w:t>opreza</w:t>
      </w:r>
      <w:r>
        <w:rPr>
          <w:i/>
          <w:spacing w:val="-5"/>
          <w:szCs w:val="22"/>
          <w:u w:val="single"/>
          <w:lang w:val="sr-Latn-ME"/>
        </w:rPr>
        <w:t xml:space="preserve"> </w:t>
      </w:r>
      <w:r>
        <w:rPr>
          <w:i/>
          <w:szCs w:val="22"/>
          <w:u w:val="single"/>
          <w:lang w:val="sr-Latn-ME"/>
        </w:rPr>
        <w:t>i</w:t>
      </w:r>
      <w:r>
        <w:rPr>
          <w:i/>
          <w:spacing w:val="-5"/>
          <w:szCs w:val="22"/>
          <w:u w:val="single"/>
          <w:lang w:val="sr-Latn-ME"/>
        </w:rPr>
        <w:t xml:space="preserve"> </w:t>
      </w:r>
      <w:r>
        <w:rPr>
          <w:i/>
          <w:szCs w:val="22"/>
          <w:u w:val="single"/>
          <w:lang w:val="sr-Latn-ME"/>
        </w:rPr>
        <w:t>zbrinjavanje</w:t>
      </w:r>
      <w:r>
        <w:rPr>
          <w:i/>
          <w:spacing w:val="-5"/>
          <w:szCs w:val="22"/>
          <w:u w:val="single"/>
          <w:lang w:val="sr-Latn-ME"/>
        </w:rPr>
        <w:t xml:space="preserve"> </w:t>
      </w:r>
      <w:r>
        <w:rPr>
          <w:i/>
          <w:szCs w:val="22"/>
          <w:u w:val="single"/>
          <w:lang w:val="sr-Latn-ME"/>
        </w:rPr>
        <w:t>rizika</w:t>
      </w:r>
      <w:r>
        <w:rPr>
          <w:i/>
          <w:spacing w:val="-5"/>
          <w:szCs w:val="22"/>
          <w:u w:val="single"/>
          <w:lang w:val="sr-Latn-ME"/>
        </w:rPr>
        <w:t xml:space="preserve"> </w:t>
      </w:r>
      <w:r>
        <w:rPr>
          <w:i/>
          <w:szCs w:val="22"/>
          <w:u w:val="single"/>
          <w:lang w:val="sr-Latn-ME"/>
        </w:rPr>
        <w:t>od</w:t>
      </w:r>
      <w:r>
        <w:rPr>
          <w:i/>
          <w:spacing w:val="-3"/>
          <w:szCs w:val="22"/>
          <w:u w:val="single"/>
          <w:lang w:val="sr-Latn-ME"/>
        </w:rPr>
        <w:t xml:space="preserve"> </w:t>
      </w:r>
      <w:r>
        <w:rPr>
          <w:i/>
          <w:spacing w:val="-2"/>
          <w:szCs w:val="22"/>
          <w:u w:val="single"/>
          <w:lang w:val="sr-Latn-ME"/>
        </w:rPr>
        <w:t>krvarenja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Za</w:t>
      </w:r>
      <w:r>
        <w:rPr>
          <w:spacing w:val="-8"/>
          <w:szCs w:val="22"/>
          <w:lang w:val="sr-Latn-ME"/>
        </w:rPr>
        <w:t xml:space="preserve"> </w:t>
      </w:r>
      <w:r>
        <w:rPr>
          <w:szCs w:val="22"/>
          <w:lang w:val="sr-Latn-ME"/>
        </w:rPr>
        <w:t>zbrinjavanje</w:t>
      </w:r>
      <w:r>
        <w:rPr>
          <w:spacing w:val="-8"/>
          <w:szCs w:val="22"/>
          <w:lang w:val="sr-Latn-ME"/>
        </w:rPr>
        <w:t xml:space="preserve"> </w:t>
      </w:r>
      <w:r>
        <w:rPr>
          <w:szCs w:val="22"/>
          <w:lang w:val="sr-Latn-ME"/>
        </w:rPr>
        <w:t>komplikacija</w:t>
      </w:r>
      <w:r>
        <w:rPr>
          <w:spacing w:val="-8"/>
          <w:szCs w:val="22"/>
          <w:lang w:val="sr-Latn-ME"/>
        </w:rPr>
        <w:t xml:space="preserve"> </w:t>
      </w:r>
      <w:r>
        <w:rPr>
          <w:szCs w:val="22"/>
          <w:lang w:val="sr-Latn-ME"/>
        </w:rPr>
        <w:t>krvarenja</w:t>
      </w:r>
      <w:r>
        <w:rPr>
          <w:spacing w:val="-8"/>
          <w:szCs w:val="22"/>
          <w:lang w:val="sr-Latn-ME"/>
        </w:rPr>
        <w:t xml:space="preserve"> </w:t>
      </w:r>
      <w:r>
        <w:rPr>
          <w:szCs w:val="22"/>
          <w:lang w:val="sr-Latn-ME"/>
        </w:rPr>
        <w:t>vidjeti</w:t>
      </w:r>
      <w:r>
        <w:rPr>
          <w:spacing w:val="-8"/>
          <w:szCs w:val="22"/>
          <w:lang w:val="sr-Latn-ME"/>
        </w:rPr>
        <w:t xml:space="preserve"> </w:t>
      </w:r>
      <w:r>
        <w:rPr>
          <w:szCs w:val="22"/>
          <w:lang w:val="sr-Latn-ME"/>
        </w:rPr>
        <w:t>takođe</w:t>
      </w:r>
      <w:r>
        <w:rPr>
          <w:spacing w:val="-8"/>
          <w:szCs w:val="22"/>
          <w:lang w:val="sr-Latn-ME"/>
        </w:rPr>
        <w:t xml:space="preserve"> </w:t>
      </w:r>
      <w:r>
        <w:rPr>
          <w:szCs w:val="22"/>
          <w:lang w:val="sr-Latn-ME"/>
        </w:rPr>
        <w:t>dio</w:t>
      </w:r>
      <w:r>
        <w:rPr>
          <w:spacing w:val="-11"/>
          <w:szCs w:val="22"/>
          <w:lang w:val="sr-Latn-ME"/>
        </w:rPr>
        <w:t xml:space="preserve"> </w:t>
      </w:r>
      <w:r>
        <w:rPr>
          <w:spacing w:val="-4"/>
          <w:szCs w:val="22"/>
          <w:lang w:val="sr-Latn-ME"/>
        </w:rPr>
        <w:t>4.9.</w:t>
      </w:r>
    </w:p>
    <w:p w:rsidR="00546B02" w:rsidRDefault="00546B02">
      <w:pPr>
        <w:widowControl w:val="0"/>
        <w:tabs>
          <w:tab w:val="clear" w:pos="567"/>
        </w:tabs>
        <w:autoSpaceDE w:val="0"/>
        <w:autoSpaceDN w:val="0"/>
        <w:spacing w:line="240" w:lineRule="auto"/>
        <w:jc w:val="both"/>
        <w:rPr>
          <w:i/>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Procjena</w:t>
      </w:r>
      <w:r>
        <w:rPr>
          <w:i/>
          <w:spacing w:val="-6"/>
          <w:szCs w:val="22"/>
          <w:u w:val="single"/>
          <w:lang w:val="sr-Latn-ME"/>
        </w:rPr>
        <w:t xml:space="preserve"> </w:t>
      </w:r>
      <w:r>
        <w:rPr>
          <w:i/>
          <w:szCs w:val="22"/>
          <w:u w:val="single"/>
          <w:lang w:val="sr-Latn-ME"/>
        </w:rPr>
        <w:t>odnosa</w:t>
      </w:r>
      <w:r>
        <w:rPr>
          <w:i/>
          <w:spacing w:val="-5"/>
          <w:szCs w:val="22"/>
          <w:u w:val="single"/>
          <w:lang w:val="sr-Latn-ME"/>
        </w:rPr>
        <w:t xml:space="preserve"> </w:t>
      </w:r>
      <w:r>
        <w:rPr>
          <w:i/>
          <w:szCs w:val="22"/>
          <w:u w:val="single"/>
          <w:lang w:val="sr-Latn-ME"/>
        </w:rPr>
        <w:t>koristi</w:t>
      </w:r>
      <w:r>
        <w:rPr>
          <w:i/>
          <w:spacing w:val="-5"/>
          <w:szCs w:val="22"/>
          <w:u w:val="single"/>
          <w:lang w:val="sr-Latn-ME"/>
        </w:rPr>
        <w:t xml:space="preserve"> </w:t>
      </w:r>
      <w:r>
        <w:rPr>
          <w:i/>
          <w:szCs w:val="22"/>
          <w:u w:val="single"/>
          <w:lang w:val="sr-Latn-ME"/>
        </w:rPr>
        <w:t>i</w:t>
      </w:r>
      <w:r>
        <w:rPr>
          <w:i/>
          <w:spacing w:val="-5"/>
          <w:szCs w:val="22"/>
          <w:u w:val="single"/>
          <w:lang w:val="sr-Latn-ME"/>
        </w:rPr>
        <w:t xml:space="preserve"> </w:t>
      </w:r>
      <w:r>
        <w:rPr>
          <w:i/>
          <w:spacing w:val="-2"/>
          <w:szCs w:val="22"/>
          <w:u w:val="single"/>
          <w:lang w:val="sr-Latn-ME"/>
        </w:rPr>
        <w:t>rizika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Prisustvo lezija, stanja, postupaka i/ili farmakoloških terapija (kao što su NSAIL, inhibitori agregacije trombocita, SSRI i SNRI, vidjeti dio 4.5), koji značajno povećavaju rizik od obilnijeg krvarenja, zahtijevaju pažljivu procjenu odnosa koristi i rizika. Dabigatran eteksilat treba primijeniti samo ako korist prevazilazi rizike od krvarenja.</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Za pedijatrijske pacijente sa faktorima rizika, uključujući pacijente sa aktivnim meningitisom, encefalitisom i intrakranijalnim</w:t>
      </w:r>
      <w:r>
        <w:rPr>
          <w:spacing w:val="-2"/>
          <w:szCs w:val="22"/>
          <w:lang w:val="sr-Latn-ME"/>
        </w:rPr>
        <w:t xml:space="preserve"> </w:t>
      </w:r>
      <w:r>
        <w:rPr>
          <w:szCs w:val="22"/>
          <w:lang w:val="sr-Latn-ME"/>
        </w:rPr>
        <w:t>apscesom, dostupni</w:t>
      </w:r>
      <w:r>
        <w:rPr>
          <w:spacing w:val="-1"/>
          <w:szCs w:val="22"/>
          <w:lang w:val="sr-Latn-ME"/>
        </w:rPr>
        <w:t xml:space="preserve"> </w:t>
      </w:r>
      <w:r>
        <w:rPr>
          <w:szCs w:val="22"/>
          <w:lang w:val="sr-Latn-ME"/>
        </w:rPr>
        <w:t>su ograničeni klinički</w:t>
      </w:r>
      <w:r>
        <w:rPr>
          <w:spacing w:val="-1"/>
          <w:szCs w:val="22"/>
          <w:lang w:val="sr-Latn-ME"/>
        </w:rPr>
        <w:t xml:space="preserve"> </w:t>
      </w:r>
      <w:r>
        <w:rPr>
          <w:szCs w:val="22"/>
          <w:lang w:val="sr-Latn-ME"/>
        </w:rPr>
        <w:t>podaci</w:t>
      </w:r>
      <w:r>
        <w:rPr>
          <w:spacing w:val="-1"/>
          <w:szCs w:val="22"/>
          <w:lang w:val="sr-Latn-ME"/>
        </w:rPr>
        <w:t xml:space="preserve"> </w:t>
      </w:r>
      <w:r>
        <w:rPr>
          <w:szCs w:val="22"/>
          <w:lang w:val="sr-Latn-ME"/>
        </w:rPr>
        <w:t>(vidjeti dio</w:t>
      </w:r>
      <w:r>
        <w:rPr>
          <w:spacing w:val="-1"/>
          <w:szCs w:val="22"/>
          <w:lang w:val="sr-Latn-ME"/>
        </w:rPr>
        <w:t xml:space="preserve"> </w:t>
      </w:r>
      <w:r>
        <w:rPr>
          <w:szCs w:val="22"/>
          <w:lang w:val="sr-Latn-ME"/>
        </w:rPr>
        <w:t xml:space="preserve">5.1). Kod tih pacijenata dabigatran eteksilat treba dati samo ako očekivana korist prevazilazi rizike od </w:t>
      </w:r>
      <w:r>
        <w:rPr>
          <w:spacing w:val="-2"/>
          <w:szCs w:val="22"/>
          <w:lang w:val="sr-Latn-ME"/>
        </w:rPr>
        <w:t>krvarenja.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zCs w:val="22"/>
          <w:u w:val="single"/>
          <w:lang w:val="sr-Latn-ME"/>
        </w:rPr>
        <w:t>Pažljivo</w:t>
      </w:r>
      <w:r>
        <w:rPr>
          <w:i/>
          <w:spacing w:val="-8"/>
          <w:szCs w:val="22"/>
          <w:u w:val="single"/>
          <w:lang w:val="sr-Latn-ME"/>
        </w:rPr>
        <w:t xml:space="preserve"> </w:t>
      </w:r>
      <w:r>
        <w:rPr>
          <w:i/>
          <w:szCs w:val="22"/>
          <w:u w:val="single"/>
          <w:lang w:val="sr-Latn-ME"/>
        </w:rPr>
        <w:t>kliničko</w:t>
      </w:r>
      <w:r>
        <w:rPr>
          <w:i/>
          <w:spacing w:val="-8"/>
          <w:szCs w:val="22"/>
          <w:u w:val="single"/>
          <w:lang w:val="sr-Latn-ME"/>
        </w:rPr>
        <w:t xml:space="preserve"> </w:t>
      </w:r>
      <w:r>
        <w:rPr>
          <w:i/>
          <w:spacing w:val="-2"/>
          <w:szCs w:val="22"/>
          <w:u w:val="single"/>
          <w:lang w:val="sr-Latn-ME"/>
        </w:rPr>
        <w:t>praćenje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Preporučuje se pažljivo praćenje na znakove krvarenja ili anemiju tokom trajanja terapije, posebno u slučaju</w:t>
      </w:r>
      <w:r>
        <w:rPr>
          <w:spacing w:val="68"/>
          <w:szCs w:val="22"/>
          <w:lang w:val="sr-Latn-ME"/>
        </w:rPr>
        <w:t xml:space="preserve"> </w:t>
      </w:r>
      <w:r>
        <w:rPr>
          <w:szCs w:val="22"/>
          <w:lang w:val="sr-Latn-ME"/>
        </w:rPr>
        <w:t>kombinacije</w:t>
      </w:r>
      <w:r>
        <w:rPr>
          <w:spacing w:val="63"/>
          <w:szCs w:val="22"/>
          <w:lang w:val="sr-Latn-ME"/>
        </w:rPr>
        <w:t xml:space="preserve"> </w:t>
      </w:r>
      <w:r>
        <w:rPr>
          <w:szCs w:val="22"/>
          <w:lang w:val="sr-Latn-ME"/>
        </w:rPr>
        <w:t>faktora</w:t>
      </w:r>
      <w:r>
        <w:rPr>
          <w:spacing w:val="65"/>
          <w:szCs w:val="22"/>
          <w:lang w:val="sr-Latn-ME"/>
        </w:rPr>
        <w:t xml:space="preserve"> </w:t>
      </w:r>
      <w:r>
        <w:rPr>
          <w:szCs w:val="22"/>
          <w:lang w:val="sr-Latn-ME"/>
        </w:rPr>
        <w:t>rizika</w:t>
      </w:r>
      <w:r>
        <w:rPr>
          <w:spacing w:val="65"/>
          <w:szCs w:val="22"/>
          <w:lang w:val="sr-Latn-ME"/>
        </w:rPr>
        <w:t xml:space="preserve"> </w:t>
      </w:r>
      <w:r>
        <w:rPr>
          <w:szCs w:val="22"/>
          <w:lang w:val="sr-Latn-ME"/>
        </w:rPr>
        <w:t>(vidjeti</w:t>
      </w:r>
      <w:r>
        <w:rPr>
          <w:spacing w:val="63"/>
          <w:szCs w:val="22"/>
          <w:lang w:val="sr-Latn-ME"/>
        </w:rPr>
        <w:t xml:space="preserve"> </w:t>
      </w:r>
      <w:r>
        <w:rPr>
          <w:szCs w:val="22"/>
          <w:lang w:val="sr-Latn-ME"/>
        </w:rPr>
        <w:t>tabelu</w:t>
      </w:r>
      <w:r>
        <w:rPr>
          <w:spacing w:val="64"/>
          <w:szCs w:val="22"/>
          <w:lang w:val="sr-Latn-ME"/>
        </w:rPr>
        <w:t xml:space="preserve"> </w:t>
      </w:r>
      <w:r>
        <w:rPr>
          <w:szCs w:val="22"/>
          <w:lang w:val="sr-Latn-ME"/>
        </w:rPr>
        <w:t>5</w:t>
      </w:r>
      <w:r>
        <w:rPr>
          <w:spacing w:val="65"/>
          <w:szCs w:val="22"/>
          <w:lang w:val="sr-Latn-ME"/>
        </w:rPr>
        <w:t xml:space="preserve"> </w:t>
      </w:r>
      <w:r>
        <w:rPr>
          <w:szCs w:val="22"/>
          <w:lang w:val="sr-Latn-ME"/>
        </w:rPr>
        <w:t>iznad).</w:t>
      </w:r>
      <w:r>
        <w:rPr>
          <w:spacing w:val="65"/>
          <w:szCs w:val="22"/>
          <w:lang w:val="sr-Latn-ME"/>
        </w:rPr>
        <w:t xml:space="preserve"> </w:t>
      </w:r>
      <w:r>
        <w:rPr>
          <w:szCs w:val="22"/>
          <w:lang w:val="sr-Latn-ME"/>
        </w:rPr>
        <w:t>Poseban</w:t>
      </w:r>
      <w:r>
        <w:rPr>
          <w:spacing w:val="68"/>
          <w:szCs w:val="22"/>
          <w:lang w:val="sr-Latn-ME"/>
        </w:rPr>
        <w:t xml:space="preserve"> </w:t>
      </w:r>
      <w:r>
        <w:rPr>
          <w:szCs w:val="22"/>
          <w:lang w:val="sr-Latn-ME"/>
        </w:rPr>
        <w:t>oprez</w:t>
      </w:r>
      <w:r>
        <w:rPr>
          <w:spacing w:val="66"/>
          <w:szCs w:val="22"/>
          <w:lang w:val="sr-Latn-ME"/>
        </w:rPr>
        <w:t xml:space="preserve"> </w:t>
      </w:r>
      <w:r>
        <w:rPr>
          <w:szCs w:val="22"/>
          <w:lang w:val="sr-Latn-ME"/>
        </w:rPr>
        <w:t>je</w:t>
      </w:r>
      <w:r>
        <w:rPr>
          <w:spacing w:val="61"/>
          <w:szCs w:val="22"/>
          <w:lang w:val="sr-Latn-ME"/>
        </w:rPr>
        <w:t xml:space="preserve"> </w:t>
      </w:r>
      <w:r>
        <w:rPr>
          <w:szCs w:val="22"/>
          <w:lang w:val="sr-Latn-ME"/>
        </w:rPr>
        <w:t>potreban</w:t>
      </w:r>
      <w:r>
        <w:rPr>
          <w:spacing w:val="69"/>
          <w:szCs w:val="22"/>
          <w:lang w:val="sr-Latn-ME"/>
        </w:rPr>
        <w:t xml:space="preserve"> </w:t>
      </w:r>
      <w:r>
        <w:rPr>
          <w:szCs w:val="22"/>
          <w:lang w:val="sr-Latn-ME"/>
        </w:rPr>
        <w:t>kada</w:t>
      </w:r>
      <w:r>
        <w:rPr>
          <w:spacing w:val="64"/>
          <w:szCs w:val="22"/>
          <w:lang w:val="sr-Latn-ME"/>
        </w:rPr>
        <w:t xml:space="preserve"> </w:t>
      </w:r>
      <w:r>
        <w:rPr>
          <w:spacing w:val="-5"/>
          <w:szCs w:val="22"/>
          <w:lang w:val="sr-Latn-ME"/>
        </w:rPr>
        <w:t xml:space="preserve">se </w:t>
      </w:r>
      <w:r>
        <w:rPr>
          <w:szCs w:val="22"/>
          <w:lang w:val="sr-Latn-ME"/>
        </w:rPr>
        <w:t>dabigatran eteksilat primjenjuje istovremeno sa verapamilom, amjodaronom, hinidinom ili klaritromicinom (P-gp inhibitori), posebno u slučaju krvarenja, naročito kod pacijenta koji imaju smanjenu funkciju bubrega (vidjeti dio 4.5).</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Preporučuje se pažljivo praćenje na znakove krvarenja kod pacijenata koji istovremeno primaju NSAIL (vidjeti dio 4.5).</w:t>
      </w:r>
    </w:p>
    <w:p w:rsidR="00546B02" w:rsidRDefault="00546B02">
      <w:pPr>
        <w:widowControl w:val="0"/>
        <w:tabs>
          <w:tab w:val="clear" w:pos="567"/>
        </w:tabs>
        <w:autoSpaceDE w:val="0"/>
        <w:autoSpaceDN w:val="0"/>
        <w:spacing w:line="240" w:lineRule="auto"/>
        <w:jc w:val="both"/>
        <w:rPr>
          <w:szCs w:val="22"/>
          <w:u w:val="single"/>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Prekid</w:t>
      </w:r>
      <w:r>
        <w:rPr>
          <w:i/>
          <w:spacing w:val="-7"/>
          <w:szCs w:val="22"/>
          <w:u w:val="single"/>
          <w:lang w:val="sr-Latn-ME"/>
        </w:rPr>
        <w:t xml:space="preserve"> </w:t>
      </w:r>
      <w:r>
        <w:rPr>
          <w:i/>
          <w:szCs w:val="22"/>
          <w:u w:val="single"/>
          <w:lang w:val="sr-Latn-ME"/>
        </w:rPr>
        <w:t>primjene</w:t>
      </w:r>
      <w:r>
        <w:rPr>
          <w:i/>
          <w:spacing w:val="-6"/>
          <w:szCs w:val="22"/>
          <w:u w:val="single"/>
          <w:lang w:val="sr-Latn-ME"/>
        </w:rPr>
        <w:t xml:space="preserve"> </w:t>
      </w:r>
      <w:r>
        <w:rPr>
          <w:i/>
          <w:spacing w:val="-2"/>
          <w:szCs w:val="22"/>
          <w:u w:val="single"/>
          <w:lang w:val="sr-Latn-ME"/>
        </w:rPr>
        <w:t>dabigatran eteksila</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Pacijenti kod kojih dođe do razvoja akutne bubrežne insuficijencije moraju da prekinu primjenu dabigatran eteksilata (vidjeti takođe dio 4.3).</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Ukoliko nastupi teško krvarenje, terapiju treba prekinuti i istražiti izvor krvarenja, a može se</w:t>
      </w:r>
      <w:r>
        <w:rPr>
          <w:spacing w:val="40"/>
          <w:szCs w:val="22"/>
          <w:lang w:val="sr-Latn-ME"/>
        </w:rPr>
        <w:t xml:space="preserve"> </w:t>
      </w:r>
      <w:r>
        <w:rPr>
          <w:szCs w:val="22"/>
          <w:lang w:val="sr-Latn-ME"/>
        </w:rPr>
        <w:t>razmotriti i primjena specifičnog antagoniste (idarucizumab) kod odraslih pacijenata. Efikasnost i bezbjednost idarucizumaba nije ustanovljena kod pedijatrijskih pacijenata. Dabigatran se može ukloniti hemodijalizom.</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Primjena</w:t>
      </w:r>
      <w:r>
        <w:rPr>
          <w:i/>
          <w:spacing w:val="-9"/>
          <w:szCs w:val="22"/>
          <w:u w:val="single"/>
          <w:lang w:val="sr-Latn-ME"/>
        </w:rPr>
        <w:t xml:space="preserve"> </w:t>
      </w:r>
      <w:r>
        <w:rPr>
          <w:i/>
          <w:szCs w:val="22"/>
          <w:u w:val="single"/>
          <w:lang w:val="sr-Latn-ME"/>
        </w:rPr>
        <w:t>inhibitora</w:t>
      </w:r>
      <w:r>
        <w:rPr>
          <w:i/>
          <w:spacing w:val="-9"/>
          <w:szCs w:val="22"/>
          <w:u w:val="single"/>
          <w:lang w:val="sr-Latn-ME"/>
        </w:rPr>
        <w:t xml:space="preserve"> </w:t>
      </w:r>
      <w:r>
        <w:rPr>
          <w:i/>
          <w:szCs w:val="22"/>
          <w:u w:val="single"/>
          <w:lang w:val="sr-Latn-ME"/>
        </w:rPr>
        <w:t>protonske</w:t>
      </w:r>
      <w:r>
        <w:rPr>
          <w:i/>
          <w:spacing w:val="-8"/>
          <w:szCs w:val="22"/>
          <w:u w:val="single"/>
          <w:lang w:val="sr-Latn-ME"/>
        </w:rPr>
        <w:t xml:space="preserve"> </w:t>
      </w:r>
      <w:r>
        <w:rPr>
          <w:i/>
          <w:spacing w:val="-2"/>
          <w:szCs w:val="22"/>
          <w:u w:val="single"/>
          <w:lang w:val="sr-Latn-ME"/>
        </w:rPr>
        <w:t>pumpe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Da</w:t>
      </w:r>
      <w:r>
        <w:rPr>
          <w:spacing w:val="-1"/>
          <w:szCs w:val="22"/>
          <w:lang w:val="sr-Latn-ME"/>
        </w:rPr>
        <w:t xml:space="preserve"> </w:t>
      </w:r>
      <w:r>
        <w:rPr>
          <w:szCs w:val="22"/>
          <w:lang w:val="sr-Latn-ME"/>
        </w:rPr>
        <w:t>bi</w:t>
      </w:r>
      <w:r>
        <w:rPr>
          <w:spacing w:val="-1"/>
          <w:szCs w:val="22"/>
          <w:lang w:val="sr-Latn-ME"/>
        </w:rPr>
        <w:t xml:space="preserve"> </w:t>
      </w:r>
      <w:r>
        <w:rPr>
          <w:szCs w:val="22"/>
          <w:lang w:val="sr-Latn-ME"/>
        </w:rPr>
        <w:t>se</w:t>
      </w:r>
      <w:r>
        <w:rPr>
          <w:spacing w:val="-1"/>
          <w:szCs w:val="22"/>
          <w:lang w:val="sr-Latn-ME"/>
        </w:rPr>
        <w:t xml:space="preserve"> </w:t>
      </w:r>
      <w:r>
        <w:rPr>
          <w:szCs w:val="22"/>
          <w:lang w:val="sr-Latn-ME"/>
        </w:rPr>
        <w:t>spriječilo gastrointestinalno</w:t>
      </w:r>
      <w:r>
        <w:rPr>
          <w:spacing w:val="-1"/>
          <w:szCs w:val="22"/>
          <w:lang w:val="sr-Latn-ME"/>
        </w:rPr>
        <w:t xml:space="preserve"> </w:t>
      </w:r>
      <w:r>
        <w:rPr>
          <w:szCs w:val="22"/>
          <w:lang w:val="sr-Latn-ME"/>
        </w:rPr>
        <w:t>krvarenje,</w:t>
      </w:r>
      <w:r>
        <w:rPr>
          <w:spacing w:val="-1"/>
          <w:szCs w:val="22"/>
          <w:lang w:val="sr-Latn-ME"/>
        </w:rPr>
        <w:t xml:space="preserve"> </w:t>
      </w:r>
      <w:r>
        <w:rPr>
          <w:szCs w:val="22"/>
          <w:lang w:val="sr-Latn-ME"/>
        </w:rPr>
        <w:t>može</w:t>
      </w:r>
      <w:r>
        <w:rPr>
          <w:spacing w:val="-1"/>
          <w:szCs w:val="22"/>
          <w:lang w:val="sr-Latn-ME"/>
        </w:rPr>
        <w:t xml:space="preserve"> </w:t>
      </w:r>
      <w:r>
        <w:rPr>
          <w:szCs w:val="22"/>
          <w:lang w:val="sr-Latn-ME"/>
        </w:rPr>
        <w:t>se</w:t>
      </w:r>
      <w:r>
        <w:rPr>
          <w:spacing w:val="-1"/>
          <w:szCs w:val="22"/>
          <w:lang w:val="sr-Latn-ME"/>
        </w:rPr>
        <w:t xml:space="preserve"> </w:t>
      </w:r>
      <w:r>
        <w:rPr>
          <w:szCs w:val="22"/>
          <w:lang w:val="sr-Latn-ME"/>
        </w:rPr>
        <w:t>razmotriti</w:t>
      </w:r>
      <w:r>
        <w:rPr>
          <w:spacing w:val="-1"/>
          <w:szCs w:val="22"/>
          <w:lang w:val="sr-Latn-ME"/>
        </w:rPr>
        <w:t xml:space="preserve"> </w:t>
      </w:r>
      <w:r>
        <w:rPr>
          <w:szCs w:val="22"/>
          <w:lang w:val="sr-Latn-ME"/>
        </w:rPr>
        <w:t>primjena</w:t>
      </w:r>
      <w:r>
        <w:rPr>
          <w:spacing w:val="-1"/>
          <w:szCs w:val="22"/>
          <w:lang w:val="sr-Latn-ME"/>
        </w:rPr>
        <w:t xml:space="preserve"> </w:t>
      </w:r>
      <w:r>
        <w:rPr>
          <w:szCs w:val="22"/>
          <w:lang w:val="sr-Latn-ME"/>
        </w:rPr>
        <w:t>inhibitora</w:t>
      </w:r>
      <w:r>
        <w:rPr>
          <w:spacing w:val="-1"/>
          <w:szCs w:val="22"/>
          <w:lang w:val="sr-Latn-ME"/>
        </w:rPr>
        <w:t xml:space="preserve"> </w:t>
      </w:r>
      <w:r>
        <w:rPr>
          <w:szCs w:val="22"/>
          <w:lang w:val="sr-Latn-ME"/>
        </w:rPr>
        <w:t>protonske</w:t>
      </w:r>
      <w:r>
        <w:rPr>
          <w:spacing w:val="-1"/>
          <w:szCs w:val="22"/>
          <w:lang w:val="sr-Latn-ME"/>
        </w:rPr>
        <w:t xml:space="preserve"> </w:t>
      </w:r>
      <w:r>
        <w:rPr>
          <w:szCs w:val="22"/>
          <w:lang w:val="sr-Latn-ME"/>
        </w:rPr>
        <w:t xml:space="preserve">pumpe (eng. </w:t>
      </w:r>
      <w:r>
        <w:rPr>
          <w:i/>
          <w:szCs w:val="22"/>
          <w:lang w:val="sr-Latn-ME"/>
        </w:rPr>
        <w:t>proton-pump inhibitor</w:t>
      </w:r>
      <w:r>
        <w:rPr>
          <w:szCs w:val="22"/>
          <w:lang w:val="sr-Latn-ME"/>
        </w:rPr>
        <w:t>, PPI). U slučaju pedijatrijskih pacijenata moraju se slijediti preporuke</w:t>
      </w:r>
      <w:r>
        <w:rPr>
          <w:spacing w:val="40"/>
          <w:szCs w:val="22"/>
          <w:lang w:val="sr-Latn-ME"/>
        </w:rPr>
        <w:t xml:space="preserve"> </w:t>
      </w:r>
      <w:r>
        <w:rPr>
          <w:szCs w:val="22"/>
          <w:lang w:val="sr-Latn-ME"/>
        </w:rPr>
        <w:t>koje se nalaze u lokalnim informacijama o lijeku za inhibitore protonske pumpe.</w:t>
      </w:r>
    </w:p>
    <w:p w:rsidR="00546B02" w:rsidRDefault="00546B02">
      <w:pPr>
        <w:widowControl w:val="0"/>
        <w:tabs>
          <w:tab w:val="clear" w:pos="567"/>
        </w:tabs>
        <w:autoSpaceDE w:val="0"/>
        <w:autoSpaceDN w:val="0"/>
        <w:spacing w:line="240" w:lineRule="auto"/>
        <w:jc w:val="both"/>
        <w:rPr>
          <w:i/>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Laboratorijski</w:t>
      </w:r>
      <w:r>
        <w:rPr>
          <w:i/>
          <w:spacing w:val="-12"/>
          <w:szCs w:val="22"/>
          <w:u w:val="single"/>
          <w:lang w:val="sr-Latn-ME"/>
        </w:rPr>
        <w:t xml:space="preserve"> </w:t>
      </w:r>
      <w:r>
        <w:rPr>
          <w:i/>
          <w:szCs w:val="22"/>
          <w:u w:val="single"/>
          <w:lang w:val="sr-Latn-ME"/>
        </w:rPr>
        <w:t>parametri</w:t>
      </w:r>
      <w:r>
        <w:rPr>
          <w:i/>
          <w:spacing w:val="-11"/>
          <w:szCs w:val="22"/>
          <w:u w:val="single"/>
          <w:lang w:val="sr-Latn-ME"/>
        </w:rPr>
        <w:t xml:space="preserve"> </w:t>
      </w:r>
      <w:r>
        <w:rPr>
          <w:i/>
          <w:spacing w:val="-2"/>
          <w:szCs w:val="22"/>
          <w:u w:val="single"/>
          <w:lang w:val="sr-Latn-ME"/>
        </w:rPr>
        <w:t>koagulacije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Iako ovaj lijek generalno ne zahtijeva rutinsko praćenje antikoagulantnog dejstva, mjerenje antikoagulantnog dejstva koje se odnosi na dabigatran može da bude od pomoći u otkrivanju prekomjerno velike izloženosti dabigatranu u prisustvu dodatnih faktora rizika.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Razblaženo trombinsko vrijeme (eng. </w:t>
      </w:r>
      <w:r>
        <w:rPr>
          <w:i/>
          <w:szCs w:val="22"/>
          <w:lang w:val="sr-Latn-ME"/>
        </w:rPr>
        <w:t>diluted thrombin time</w:t>
      </w:r>
      <w:r>
        <w:rPr>
          <w:szCs w:val="22"/>
          <w:lang w:val="sr-Latn-ME"/>
        </w:rPr>
        <w:t xml:space="preserve">, dTT), ekarinsko vrijeme zgrušavanja (eng. </w:t>
      </w:r>
      <w:r>
        <w:rPr>
          <w:i/>
          <w:szCs w:val="22"/>
          <w:lang w:val="sr-Latn-ME"/>
        </w:rPr>
        <w:t>ecarin clotting time</w:t>
      </w:r>
      <w:r>
        <w:rPr>
          <w:szCs w:val="22"/>
          <w:lang w:val="sr-Latn-ME"/>
        </w:rPr>
        <w:t xml:space="preserve">, ECT) i aktivirano parcijalno tromboplastinsko vrijeme (eng. </w:t>
      </w:r>
      <w:r>
        <w:rPr>
          <w:i/>
          <w:szCs w:val="22"/>
          <w:lang w:val="sr-Latn-ME"/>
        </w:rPr>
        <w:t xml:space="preserve">activated partial thromboplastin time, </w:t>
      </w:r>
      <w:r>
        <w:rPr>
          <w:szCs w:val="22"/>
          <w:lang w:val="sr-Latn-ME"/>
        </w:rPr>
        <w:t xml:space="preserve">aPTT) mogu da obezbijede korisne informacije, ali njihove rezultate treba tumačiti </w:t>
      </w:r>
      <w:r>
        <w:rPr>
          <w:szCs w:val="22"/>
          <w:lang w:val="sr-Latn-ME"/>
        </w:rPr>
        <w:lastRenderedPageBreak/>
        <w:t>sa oprezom zbog varijabilnosti između testova (vidjeti dio 5.1).</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Test za internacionalni normalizovani odnos (eng. </w:t>
      </w:r>
      <w:r>
        <w:rPr>
          <w:i/>
          <w:szCs w:val="22"/>
          <w:lang w:val="sr-Latn-ME"/>
        </w:rPr>
        <w:t>International Normalised Ratio</w:t>
      </w:r>
      <w:r>
        <w:rPr>
          <w:szCs w:val="22"/>
          <w:lang w:val="sr-Latn-ME"/>
        </w:rPr>
        <w:t>, INR) je</w:t>
      </w:r>
      <w:r>
        <w:rPr>
          <w:spacing w:val="-1"/>
          <w:szCs w:val="22"/>
          <w:lang w:val="sr-Latn-ME"/>
        </w:rPr>
        <w:t xml:space="preserve"> </w:t>
      </w:r>
      <w:r>
        <w:rPr>
          <w:szCs w:val="22"/>
          <w:lang w:val="sr-Latn-ME"/>
        </w:rPr>
        <w:t>nepouzdan kod pacijenata koji primaju dabigatran eteksilat i prijavljivana su lažno pozitivna povećanja INR vrijednosti. Zbog toga INR ne treba raditi.</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w:t>
      </w:r>
      <w:r>
        <w:rPr>
          <w:spacing w:val="-3"/>
          <w:szCs w:val="22"/>
          <w:lang w:val="sr-Latn-ME"/>
        </w:rPr>
        <w:t xml:space="preserve"> </w:t>
      </w:r>
      <w:r>
        <w:rPr>
          <w:szCs w:val="22"/>
          <w:lang w:val="sr-Latn-ME"/>
        </w:rPr>
        <w:t>tabeli 6 su predstavljene granične vrijednosti testa koagulacije na kraju intervala doziranja za odrasle pacijente koji mogu biti povezani sa povećanim rizikom od krvarenja. Odgovarajuće granične vrijednosti za pedijatrijske pacijente nijesu poznate (vidjeti dio 5.1).</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after="7" w:line="240" w:lineRule="auto"/>
        <w:jc w:val="both"/>
        <w:outlineLvl w:val="1"/>
        <w:rPr>
          <w:b/>
          <w:bCs/>
          <w:szCs w:val="22"/>
          <w:lang w:val="sr-Latn-ME"/>
        </w:rPr>
      </w:pPr>
      <w:r>
        <w:rPr>
          <w:b/>
          <w:bCs/>
          <w:szCs w:val="22"/>
          <w:lang w:val="sr-Latn-ME"/>
        </w:rPr>
        <w:t>Tabela</w:t>
      </w:r>
      <w:r>
        <w:rPr>
          <w:b/>
          <w:bCs/>
          <w:spacing w:val="-4"/>
          <w:szCs w:val="22"/>
          <w:lang w:val="sr-Latn-ME"/>
        </w:rPr>
        <w:t xml:space="preserve"> </w:t>
      </w:r>
      <w:r>
        <w:rPr>
          <w:b/>
          <w:bCs/>
          <w:szCs w:val="22"/>
          <w:lang w:val="sr-Latn-ME"/>
        </w:rPr>
        <w:t>6:</w:t>
      </w:r>
      <w:r>
        <w:rPr>
          <w:b/>
          <w:bCs/>
          <w:spacing w:val="-1"/>
          <w:szCs w:val="22"/>
          <w:lang w:val="sr-Latn-ME"/>
        </w:rPr>
        <w:t xml:space="preserve"> </w:t>
      </w:r>
      <w:r>
        <w:rPr>
          <w:b/>
          <w:bCs/>
          <w:szCs w:val="22"/>
          <w:lang w:val="sr-Latn-ME"/>
        </w:rPr>
        <w:t>Granične</w:t>
      </w:r>
      <w:r>
        <w:rPr>
          <w:b/>
          <w:bCs/>
          <w:spacing w:val="-3"/>
          <w:szCs w:val="22"/>
          <w:lang w:val="sr-Latn-ME"/>
        </w:rPr>
        <w:t xml:space="preserve"> </w:t>
      </w:r>
      <w:r>
        <w:rPr>
          <w:b/>
          <w:bCs/>
          <w:szCs w:val="22"/>
          <w:lang w:val="sr-Latn-ME"/>
        </w:rPr>
        <w:t>vrijednosti</w:t>
      </w:r>
      <w:r>
        <w:rPr>
          <w:b/>
          <w:bCs/>
          <w:spacing w:val="-3"/>
          <w:szCs w:val="22"/>
          <w:lang w:val="sr-Latn-ME"/>
        </w:rPr>
        <w:t xml:space="preserve"> </w:t>
      </w:r>
      <w:r>
        <w:rPr>
          <w:b/>
          <w:bCs/>
          <w:szCs w:val="22"/>
          <w:lang w:val="sr-Latn-ME"/>
        </w:rPr>
        <w:t>testa koagulacije</w:t>
      </w:r>
      <w:r>
        <w:rPr>
          <w:b/>
          <w:bCs/>
          <w:spacing w:val="-3"/>
          <w:szCs w:val="22"/>
          <w:lang w:val="sr-Latn-ME"/>
        </w:rPr>
        <w:t xml:space="preserve"> </w:t>
      </w:r>
      <w:r>
        <w:rPr>
          <w:b/>
          <w:bCs/>
          <w:szCs w:val="22"/>
          <w:lang w:val="sr-Latn-ME"/>
        </w:rPr>
        <w:t>na</w:t>
      </w:r>
      <w:r>
        <w:rPr>
          <w:b/>
          <w:bCs/>
          <w:spacing w:val="-3"/>
          <w:szCs w:val="22"/>
          <w:lang w:val="sr-Latn-ME"/>
        </w:rPr>
        <w:t xml:space="preserve"> </w:t>
      </w:r>
      <w:r>
        <w:rPr>
          <w:b/>
          <w:bCs/>
          <w:szCs w:val="22"/>
          <w:lang w:val="sr-Latn-ME"/>
        </w:rPr>
        <w:t>kraju</w:t>
      </w:r>
      <w:r>
        <w:rPr>
          <w:b/>
          <w:bCs/>
          <w:spacing w:val="-3"/>
          <w:szCs w:val="22"/>
          <w:lang w:val="sr-Latn-ME"/>
        </w:rPr>
        <w:t xml:space="preserve"> </w:t>
      </w:r>
      <w:r>
        <w:rPr>
          <w:b/>
          <w:bCs/>
          <w:szCs w:val="22"/>
          <w:lang w:val="sr-Latn-ME"/>
        </w:rPr>
        <w:t>intervala</w:t>
      </w:r>
      <w:r>
        <w:rPr>
          <w:b/>
          <w:bCs/>
          <w:spacing w:val="-3"/>
          <w:szCs w:val="22"/>
          <w:lang w:val="sr-Latn-ME"/>
        </w:rPr>
        <w:t xml:space="preserve"> </w:t>
      </w:r>
      <w:r>
        <w:rPr>
          <w:b/>
          <w:bCs/>
          <w:szCs w:val="22"/>
          <w:lang w:val="sr-Latn-ME"/>
        </w:rPr>
        <w:t>doziranja</w:t>
      </w:r>
      <w:r>
        <w:rPr>
          <w:b/>
          <w:bCs/>
          <w:spacing w:val="-3"/>
          <w:szCs w:val="22"/>
          <w:lang w:val="sr-Latn-ME"/>
        </w:rPr>
        <w:t xml:space="preserve"> </w:t>
      </w:r>
      <w:r>
        <w:rPr>
          <w:b/>
          <w:bCs/>
          <w:szCs w:val="22"/>
          <w:lang w:val="sr-Latn-ME"/>
        </w:rPr>
        <w:t>za</w:t>
      </w:r>
      <w:r>
        <w:rPr>
          <w:b/>
          <w:bCs/>
          <w:spacing w:val="-3"/>
          <w:szCs w:val="22"/>
          <w:lang w:val="sr-Latn-ME"/>
        </w:rPr>
        <w:t xml:space="preserve"> </w:t>
      </w:r>
      <w:r>
        <w:rPr>
          <w:b/>
          <w:bCs/>
          <w:szCs w:val="22"/>
          <w:lang w:val="sr-Latn-ME"/>
        </w:rPr>
        <w:t>odrasle</w:t>
      </w:r>
      <w:r>
        <w:rPr>
          <w:b/>
          <w:bCs/>
          <w:spacing w:val="-2"/>
          <w:szCs w:val="22"/>
          <w:lang w:val="sr-Latn-ME"/>
        </w:rPr>
        <w:t xml:space="preserve"> </w:t>
      </w:r>
      <w:r>
        <w:rPr>
          <w:b/>
          <w:bCs/>
          <w:szCs w:val="22"/>
          <w:lang w:val="sr-Latn-ME"/>
        </w:rPr>
        <w:t>pacijente koje mogu biti povezane sa povećanim rizikom od krvarenja</w:t>
      </w:r>
    </w:p>
    <w:p w:rsidR="00546B02" w:rsidRDefault="00546B02">
      <w:pPr>
        <w:widowControl w:val="0"/>
        <w:tabs>
          <w:tab w:val="clear" w:pos="567"/>
        </w:tabs>
        <w:autoSpaceDE w:val="0"/>
        <w:autoSpaceDN w:val="0"/>
        <w:spacing w:after="7" w:line="240" w:lineRule="auto"/>
        <w:jc w:val="both"/>
        <w:outlineLvl w:val="1"/>
        <w:rPr>
          <w:b/>
          <w:bCs/>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2"/>
        <w:gridCol w:w="2649"/>
        <w:gridCol w:w="2644"/>
      </w:tblGrid>
      <w:tr w:rsidR="00546B02">
        <w:trPr>
          <w:trHeight w:val="253"/>
          <w:jc w:val="center"/>
        </w:trPr>
        <w:tc>
          <w:tcPr>
            <w:tcW w:w="390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Test</w:t>
            </w:r>
            <w:r>
              <w:rPr>
                <w:spacing w:val="-6"/>
                <w:szCs w:val="22"/>
                <w:lang w:val="sr-Latn-ME"/>
              </w:rPr>
              <w:t xml:space="preserve"> </w:t>
            </w:r>
            <w:r>
              <w:rPr>
                <w:szCs w:val="22"/>
                <w:lang w:val="sr-Latn-ME"/>
              </w:rPr>
              <w:t>(na</w:t>
            </w:r>
            <w:r>
              <w:rPr>
                <w:spacing w:val="-5"/>
                <w:szCs w:val="22"/>
                <w:lang w:val="sr-Latn-ME"/>
              </w:rPr>
              <w:t xml:space="preserve"> </w:t>
            </w:r>
            <w:r>
              <w:rPr>
                <w:szCs w:val="22"/>
                <w:lang w:val="sr-Latn-ME"/>
              </w:rPr>
              <w:t>kraju</w:t>
            </w:r>
            <w:r>
              <w:rPr>
                <w:spacing w:val="-6"/>
                <w:szCs w:val="22"/>
                <w:lang w:val="sr-Latn-ME"/>
              </w:rPr>
              <w:t xml:space="preserve"> </w:t>
            </w:r>
            <w:r>
              <w:rPr>
                <w:szCs w:val="22"/>
                <w:lang w:val="sr-Latn-ME"/>
              </w:rPr>
              <w:t>intervala</w:t>
            </w:r>
            <w:r>
              <w:rPr>
                <w:spacing w:val="-5"/>
                <w:szCs w:val="22"/>
                <w:lang w:val="sr-Latn-ME"/>
              </w:rPr>
              <w:t xml:space="preserve"> </w:t>
            </w:r>
            <w:r>
              <w:rPr>
                <w:spacing w:val="-2"/>
                <w:szCs w:val="22"/>
                <w:lang w:val="sr-Latn-ME"/>
              </w:rPr>
              <w:t>doziranja)</w:t>
            </w:r>
          </w:p>
        </w:tc>
        <w:tc>
          <w:tcPr>
            <w:tcW w:w="5293" w:type="dxa"/>
            <w:gridSpan w:val="2"/>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Indikacija</w:t>
            </w:r>
          </w:p>
        </w:tc>
      </w:tr>
      <w:tr w:rsidR="00546B02">
        <w:trPr>
          <w:trHeight w:val="503"/>
          <w:jc w:val="center"/>
        </w:trPr>
        <w:tc>
          <w:tcPr>
            <w:tcW w:w="3902" w:type="dxa"/>
          </w:tcPr>
          <w:p w:rsidR="00546B02" w:rsidRDefault="00546B02">
            <w:pPr>
              <w:widowControl w:val="0"/>
              <w:tabs>
                <w:tab w:val="clear" w:pos="567"/>
              </w:tabs>
              <w:autoSpaceDE w:val="0"/>
              <w:autoSpaceDN w:val="0"/>
              <w:spacing w:line="240" w:lineRule="auto"/>
              <w:rPr>
                <w:szCs w:val="22"/>
                <w:lang w:val="sr-Latn-ME"/>
              </w:rPr>
            </w:pPr>
          </w:p>
        </w:tc>
        <w:tc>
          <w:tcPr>
            <w:tcW w:w="2649"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Primarna</w:t>
            </w:r>
            <w:r>
              <w:rPr>
                <w:spacing w:val="-7"/>
                <w:szCs w:val="22"/>
                <w:lang w:val="sr-Latn-ME"/>
              </w:rPr>
              <w:t xml:space="preserve"> </w:t>
            </w:r>
            <w:r>
              <w:rPr>
                <w:szCs w:val="22"/>
                <w:lang w:val="sr-Latn-ME"/>
              </w:rPr>
              <w:t>prevencija</w:t>
            </w:r>
            <w:r>
              <w:rPr>
                <w:spacing w:val="-7"/>
                <w:szCs w:val="22"/>
                <w:lang w:val="sr-Latn-ME"/>
              </w:rPr>
              <w:t xml:space="preserve"> </w:t>
            </w:r>
            <w:r>
              <w:rPr>
                <w:szCs w:val="22"/>
                <w:lang w:val="sr-Latn-ME"/>
              </w:rPr>
              <w:t>VTE</w:t>
            </w:r>
            <w:r>
              <w:rPr>
                <w:spacing w:val="-7"/>
                <w:szCs w:val="22"/>
                <w:lang w:val="sr-Latn-ME"/>
              </w:rPr>
              <w:t xml:space="preserve"> </w:t>
            </w:r>
            <w:r>
              <w:rPr>
                <w:spacing w:val="-10"/>
                <w:szCs w:val="22"/>
                <w:lang w:val="sr-Latn-ME"/>
              </w:rPr>
              <w:t>u</w:t>
            </w:r>
          </w:p>
          <w:p w:rsidR="00546B02" w:rsidRDefault="00301079">
            <w:pPr>
              <w:widowControl w:val="0"/>
              <w:tabs>
                <w:tab w:val="clear" w:pos="567"/>
              </w:tabs>
              <w:autoSpaceDE w:val="0"/>
              <w:autoSpaceDN w:val="0"/>
              <w:spacing w:line="241" w:lineRule="exact"/>
              <w:rPr>
                <w:szCs w:val="22"/>
                <w:lang w:val="sr-Latn-ME"/>
              </w:rPr>
            </w:pPr>
            <w:r>
              <w:rPr>
                <w:szCs w:val="22"/>
                <w:lang w:val="sr-Latn-ME"/>
              </w:rPr>
              <w:t>ortopedskoj</w:t>
            </w:r>
            <w:r>
              <w:rPr>
                <w:spacing w:val="-11"/>
                <w:szCs w:val="22"/>
                <w:lang w:val="sr-Latn-ME"/>
              </w:rPr>
              <w:t xml:space="preserve"> </w:t>
            </w:r>
            <w:r>
              <w:rPr>
                <w:spacing w:val="-2"/>
                <w:szCs w:val="22"/>
                <w:lang w:val="sr-Latn-ME"/>
              </w:rPr>
              <w:t>hirurgiji</w:t>
            </w:r>
          </w:p>
        </w:tc>
        <w:tc>
          <w:tcPr>
            <w:tcW w:w="2644" w:type="dxa"/>
          </w:tcPr>
          <w:p w:rsidR="00546B02" w:rsidRDefault="00301079">
            <w:pPr>
              <w:widowControl w:val="0"/>
              <w:tabs>
                <w:tab w:val="clear" w:pos="567"/>
              </w:tabs>
              <w:autoSpaceDE w:val="0"/>
              <w:autoSpaceDN w:val="0"/>
              <w:spacing w:line="241" w:lineRule="exact"/>
              <w:rPr>
                <w:szCs w:val="22"/>
                <w:lang w:val="sr-Latn-ME"/>
              </w:rPr>
            </w:pPr>
            <w:r>
              <w:rPr>
                <w:szCs w:val="22"/>
                <w:lang w:val="sr-Latn-ME"/>
              </w:rPr>
              <w:t>SPAF i</w:t>
            </w:r>
            <w:r>
              <w:rPr>
                <w:spacing w:val="-2"/>
                <w:szCs w:val="22"/>
                <w:lang w:val="sr-Latn-ME"/>
              </w:rPr>
              <w:t xml:space="preserve"> DVT/PE</w:t>
            </w:r>
          </w:p>
        </w:tc>
      </w:tr>
      <w:tr w:rsidR="00546B02">
        <w:trPr>
          <w:trHeight w:val="253"/>
          <w:jc w:val="center"/>
        </w:trPr>
        <w:tc>
          <w:tcPr>
            <w:tcW w:w="3902"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dTT</w:t>
            </w:r>
            <w:r>
              <w:rPr>
                <w:spacing w:val="-3"/>
                <w:szCs w:val="22"/>
                <w:lang w:val="sr-Latn-ME"/>
              </w:rPr>
              <w:t xml:space="preserve"> </w:t>
            </w:r>
            <w:r>
              <w:rPr>
                <w:spacing w:val="-2"/>
                <w:szCs w:val="22"/>
                <w:lang w:val="sr-Latn-ME"/>
              </w:rPr>
              <w:t>[ng/ml]</w:t>
            </w:r>
          </w:p>
        </w:tc>
        <w:tc>
          <w:tcPr>
            <w:tcW w:w="2649" w:type="dxa"/>
          </w:tcPr>
          <w:p w:rsidR="00546B02" w:rsidRDefault="00301079">
            <w:pPr>
              <w:widowControl w:val="0"/>
              <w:tabs>
                <w:tab w:val="clear" w:pos="567"/>
              </w:tabs>
              <w:autoSpaceDE w:val="0"/>
              <w:autoSpaceDN w:val="0"/>
              <w:spacing w:line="234" w:lineRule="exact"/>
              <w:rPr>
                <w:szCs w:val="22"/>
                <w:lang w:val="sr-Latn-ME"/>
              </w:rPr>
            </w:pPr>
            <w:r>
              <w:rPr>
                <w:spacing w:val="-5"/>
                <w:szCs w:val="22"/>
                <w:lang w:val="sr-Latn-ME"/>
              </w:rPr>
              <w:t>&gt; 67</w:t>
            </w:r>
          </w:p>
        </w:tc>
        <w:tc>
          <w:tcPr>
            <w:tcW w:w="2644" w:type="dxa"/>
          </w:tcPr>
          <w:p w:rsidR="00546B02" w:rsidRDefault="00301079">
            <w:pPr>
              <w:widowControl w:val="0"/>
              <w:tabs>
                <w:tab w:val="clear" w:pos="567"/>
              </w:tabs>
              <w:autoSpaceDE w:val="0"/>
              <w:autoSpaceDN w:val="0"/>
              <w:spacing w:line="234" w:lineRule="exact"/>
              <w:rPr>
                <w:szCs w:val="22"/>
                <w:lang w:val="sr-Latn-ME"/>
              </w:rPr>
            </w:pPr>
            <w:r>
              <w:rPr>
                <w:spacing w:val="-4"/>
                <w:szCs w:val="22"/>
                <w:lang w:val="sr-Latn-ME"/>
              </w:rPr>
              <w:t>&gt; 200</w:t>
            </w:r>
          </w:p>
        </w:tc>
      </w:tr>
      <w:tr w:rsidR="00546B02">
        <w:trPr>
          <w:trHeight w:val="503"/>
          <w:jc w:val="center"/>
        </w:trPr>
        <w:tc>
          <w:tcPr>
            <w:tcW w:w="3902"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ECT</w:t>
            </w:r>
            <w:r>
              <w:rPr>
                <w:spacing w:val="24"/>
                <w:szCs w:val="22"/>
                <w:lang w:val="sr-Latn-ME"/>
              </w:rPr>
              <w:t xml:space="preserve"> </w:t>
            </w:r>
            <w:r>
              <w:rPr>
                <w:szCs w:val="22"/>
                <w:lang w:val="sr-Latn-ME"/>
              </w:rPr>
              <w:t>[x-puta</w:t>
            </w:r>
            <w:r>
              <w:rPr>
                <w:spacing w:val="24"/>
                <w:szCs w:val="22"/>
                <w:lang w:val="sr-Latn-ME"/>
              </w:rPr>
              <w:t xml:space="preserve"> </w:t>
            </w:r>
            <w:r>
              <w:rPr>
                <w:szCs w:val="22"/>
                <w:lang w:val="sr-Latn-ME"/>
              </w:rPr>
              <w:t>od</w:t>
            </w:r>
            <w:r>
              <w:rPr>
                <w:spacing w:val="20"/>
                <w:szCs w:val="22"/>
                <w:lang w:val="sr-Latn-ME"/>
              </w:rPr>
              <w:t xml:space="preserve"> </w:t>
            </w:r>
            <w:r>
              <w:rPr>
                <w:szCs w:val="22"/>
                <w:lang w:val="sr-Latn-ME"/>
              </w:rPr>
              <w:t>gornje</w:t>
            </w:r>
            <w:r>
              <w:rPr>
                <w:spacing w:val="27"/>
                <w:szCs w:val="22"/>
                <w:lang w:val="sr-Latn-ME"/>
              </w:rPr>
              <w:t xml:space="preserve"> </w:t>
            </w:r>
            <w:r>
              <w:rPr>
                <w:szCs w:val="22"/>
                <w:lang w:val="sr-Latn-ME"/>
              </w:rPr>
              <w:t>granice</w:t>
            </w:r>
            <w:r>
              <w:rPr>
                <w:spacing w:val="27"/>
                <w:szCs w:val="22"/>
                <w:lang w:val="sr-Latn-ME"/>
              </w:rPr>
              <w:t xml:space="preserve"> </w:t>
            </w:r>
            <w:r>
              <w:rPr>
                <w:spacing w:val="-2"/>
                <w:szCs w:val="22"/>
                <w:lang w:val="sr-Latn-ME"/>
              </w:rPr>
              <w:t>normalne</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vrijednosti]</w:t>
            </w:r>
          </w:p>
        </w:tc>
        <w:tc>
          <w:tcPr>
            <w:tcW w:w="264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nema</w:t>
            </w:r>
            <w:r>
              <w:rPr>
                <w:spacing w:val="-6"/>
                <w:szCs w:val="22"/>
                <w:lang w:val="sr-Latn-ME"/>
              </w:rPr>
              <w:t xml:space="preserve"> </w:t>
            </w:r>
            <w:r>
              <w:rPr>
                <w:spacing w:val="-2"/>
                <w:szCs w:val="22"/>
                <w:lang w:val="sr-Latn-ME"/>
              </w:rPr>
              <w:t>podataka</w:t>
            </w:r>
          </w:p>
        </w:tc>
        <w:tc>
          <w:tcPr>
            <w:tcW w:w="2644" w:type="dxa"/>
          </w:tcPr>
          <w:p w:rsidR="00546B02" w:rsidRDefault="00301079">
            <w:pPr>
              <w:widowControl w:val="0"/>
              <w:tabs>
                <w:tab w:val="clear" w:pos="567"/>
              </w:tabs>
              <w:autoSpaceDE w:val="0"/>
              <w:autoSpaceDN w:val="0"/>
              <w:spacing w:before="245" w:line="238" w:lineRule="exact"/>
              <w:rPr>
                <w:szCs w:val="22"/>
                <w:lang w:val="sr-Latn-ME"/>
              </w:rPr>
            </w:pPr>
            <w:r>
              <w:rPr>
                <w:spacing w:val="-5"/>
                <w:szCs w:val="22"/>
                <w:lang w:val="sr-Latn-ME"/>
              </w:rPr>
              <w:t>&gt; 3</w:t>
            </w:r>
          </w:p>
        </w:tc>
      </w:tr>
      <w:tr w:rsidR="00546B02">
        <w:trPr>
          <w:trHeight w:val="508"/>
          <w:jc w:val="center"/>
        </w:trPr>
        <w:tc>
          <w:tcPr>
            <w:tcW w:w="3902"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aPTT</w:t>
            </w:r>
            <w:r>
              <w:rPr>
                <w:spacing w:val="8"/>
                <w:szCs w:val="22"/>
                <w:lang w:val="sr-Latn-ME"/>
              </w:rPr>
              <w:t xml:space="preserve"> </w:t>
            </w:r>
            <w:r>
              <w:rPr>
                <w:szCs w:val="22"/>
                <w:lang w:val="sr-Latn-ME"/>
              </w:rPr>
              <w:t>[x-puta</w:t>
            </w:r>
            <w:r>
              <w:rPr>
                <w:spacing w:val="10"/>
                <w:szCs w:val="22"/>
                <w:lang w:val="sr-Latn-ME"/>
              </w:rPr>
              <w:t xml:space="preserve"> </w:t>
            </w:r>
            <w:r>
              <w:rPr>
                <w:szCs w:val="22"/>
                <w:lang w:val="sr-Latn-ME"/>
              </w:rPr>
              <w:t>od</w:t>
            </w:r>
            <w:r>
              <w:rPr>
                <w:spacing w:val="9"/>
                <w:szCs w:val="22"/>
                <w:lang w:val="sr-Latn-ME"/>
              </w:rPr>
              <w:t xml:space="preserve"> </w:t>
            </w:r>
            <w:r>
              <w:rPr>
                <w:szCs w:val="22"/>
                <w:lang w:val="sr-Latn-ME"/>
              </w:rPr>
              <w:t>gornje</w:t>
            </w:r>
            <w:r>
              <w:rPr>
                <w:spacing w:val="13"/>
                <w:szCs w:val="22"/>
                <w:lang w:val="sr-Latn-ME"/>
              </w:rPr>
              <w:t xml:space="preserve"> </w:t>
            </w:r>
            <w:r>
              <w:rPr>
                <w:szCs w:val="22"/>
                <w:lang w:val="sr-Latn-ME"/>
              </w:rPr>
              <w:t>granice</w:t>
            </w:r>
            <w:r>
              <w:rPr>
                <w:spacing w:val="13"/>
                <w:szCs w:val="22"/>
                <w:lang w:val="sr-Latn-ME"/>
              </w:rPr>
              <w:t xml:space="preserve"> </w:t>
            </w:r>
            <w:r>
              <w:rPr>
                <w:spacing w:val="-2"/>
                <w:szCs w:val="22"/>
                <w:lang w:val="sr-Latn-ME"/>
              </w:rPr>
              <w:t>normalne</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vrijednosti]</w:t>
            </w:r>
          </w:p>
        </w:tc>
        <w:tc>
          <w:tcPr>
            <w:tcW w:w="2649" w:type="dxa"/>
          </w:tcPr>
          <w:p w:rsidR="00546B02" w:rsidRDefault="00301079">
            <w:pPr>
              <w:widowControl w:val="0"/>
              <w:tabs>
                <w:tab w:val="clear" w:pos="567"/>
              </w:tabs>
              <w:autoSpaceDE w:val="0"/>
              <w:autoSpaceDN w:val="0"/>
              <w:spacing w:line="244" w:lineRule="exact"/>
              <w:rPr>
                <w:szCs w:val="22"/>
                <w:lang w:val="sr-Latn-ME"/>
              </w:rPr>
            </w:pPr>
            <w:r>
              <w:rPr>
                <w:spacing w:val="-4"/>
                <w:szCs w:val="22"/>
                <w:lang w:val="sr-Latn-ME"/>
              </w:rPr>
              <w:t>&gt; 1,3</w:t>
            </w:r>
          </w:p>
        </w:tc>
        <w:tc>
          <w:tcPr>
            <w:tcW w:w="2644" w:type="dxa"/>
          </w:tcPr>
          <w:p w:rsidR="00546B02" w:rsidRDefault="00301079">
            <w:pPr>
              <w:widowControl w:val="0"/>
              <w:tabs>
                <w:tab w:val="clear" w:pos="567"/>
              </w:tabs>
              <w:autoSpaceDE w:val="0"/>
              <w:autoSpaceDN w:val="0"/>
              <w:spacing w:before="245" w:line="243" w:lineRule="exact"/>
              <w:rPr>
                <w:szCs w:val="22"/>
                <w:lang w:val="sr-Latn-ME"/>
              </w:rPr>
            </w:pPr>
            <w:r>
              <w:rPr>
                <w:spacing w:val="-5"/>
                <w:szCs w:val="22"/>
                <w:lang w:val="sr-Latn-ME"/>
              </w:rPr>
              <w:t>&gt; 2</w:t>
            </w:r>
          </w:p>
        </w:tc>
      </w:tr>
      <w:tr w:rsidR="00546B02">
        <w:trPr>
          <w:trHeight w:val="253"/>
          <w:jc w:val="center"/>
        </w:trPr>
        <w:tc>
          <w:tcPr>
            <w:tcW w:w="3902" w:type="dxa"/>
          </w:tcPr>
          <w:p w:rsidR="00546B02" w:rsidRDefault="00301079">
            <w:pPr>
              <w:widowControl w:val="0"/>
              <w:tabs>
                <w:tab w:val="clear" w:pos="567"/>
              </w:tabs>
              <w:autoSpaceDE w:val="0"/>
              <w:autoSpaceDN w:val="0"/>
              <w:spacing w:line="234" w:lineRule="exact"/>
              <w:rPr>
                <w:szCs w:val="22"/>
                <w:lang w:val="sr-Latn-ME"/>
              </w:rPr>
            </w:pPr>
            <w:r>
              <w:rPr>
                <w:spacing w:val="-5"/>
                <w:szCs w:val="22"/>
                <w:lang w:val="sr-Latn-ME"/>
              </w:rPr>
              <w:t>INR</w:t>
            </w:r>
          </w:p>
        </w:tc>
        <w:tc>
          <w:tcPr>
            <w:tcW w:w="264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ne</w:t>
            </w:r>
            <w:r>
              <w:rPr>
                <w:spacing w:val="-3"/>
                <w:szCs w:val="22"/>
                <w:lang w:val="sr-Latn-ME"/>
              </w:rPr>
              <w:t xml:space="preserve"> </w:t>
            </w:r>
            <w:r>
              <w:rPr>
                <w:szCs w:val="22"/>
                <w:lang w:val="sr-Latn-ME"/>
              </w:rPr>
              <w:t>treba</w:t>
            </w:r>
            <w:r>
              <w:rPr>
                <w:spacing w:val="-3"/>
                <w:szCs w:val="22"/>
                <w:lang w:val="sr-Latn-ME"/>
              </w:rPr>
              <w:t xml:space="preserve"> </w:t>
            </w:r>
            <w:r>
              <w:rPr>
                <w:spacing w:val="-2"/>
                <w:szCs w:val="22"/>
                <w:lang w:val="sr-Latn-ME"/>
              </w:rPr>
              <w:t>raditi</w:t>
            </w:r>
          </w:p>
        </w:tc>
        <w:tc>
          <w:tcPr>
            <w:tcW w:w="26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ne</w:t>
            </w:r>
            <w:r>
              <w:rPr>
                <w:spacing w:val="-3"/>
                <w:szCs w:val="22"/>
                <w:lang w:val="sr-Latn-ME"/>
              </w:rPr>
              <w:t xml:space="preserve"> </w:t>
            </w:r>
            <w:r>
              <w:rPr>
                <w:szCs w:val="22"/>
                <w:lang w:val="sr-Latn-ME"/>
              </w:rPr>
              <w:t>treba</w:t>
            </w:r>
            <w:r>
              <w:rPr>
                <w:spacing w:val="-3"/>
                <w:szCs w:val="22"/>
                <w:lang w:val="sr-Latn-ME"/>
              </w:rPr>
              <w:t xml:space="preserve"> </w:t>
            </w:r>
            <w:r>
              <w:rPr>
                <w:spacing w:val="-2"/>
                <w:szCs w:val="22"/>
                <w:lang w:val="sr-Latn-ME"/>
              </w:rPr>
              <w:t>raditi</w:t>
            </w:r>
          </w:p>
        </w:tc>
      </w:tr>
    </w:tbl>
    <w:p w:rsidR="00546B02" w:rsidRDefault="00546B02">
      <w:pPr>
        <w:widowControl w:val="0"/>
        <w:tabs>
          <w:tab w:val="clear" w:pos="567"/>
        </w:tabs>
        <w:autoSpaceDE w:val="0"/>
        <w:autoSpaceDN w:val="0"/>
        <w:spacing w:line="240" w:lineRule="auto"/>
        <w:jc w:val="both"/>
        <w:rPr>
          <w:szCs w:val="22"/>
          <w:u w:val="single"/>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Primjena</w:t>
      </w:r>
      <w:r>
        <w:rPr>
          <w:spacing w:val="-8"/>
          <w:szCs w:val="22"/>
          <w:u w:val="single"/>
          <w:lang w:val="sr-Latn-ME"/>
        </w:rPr>
        <w:t xml:space="preserve"> </w:t>
      </w:r>
      <w:r>
        <w:rPr>
          <w:szCs w:val="22"/>
          <w:u w:val="single"/>
          <w:lang w:val="sr-Latn-ME"/>
        </w:rPr>
        <w:t>fibrinolitičkih</w:t>
      </w:r>
      <w:r>
        <w:rPr>
          <w:spacing w:val="-8"/>
          <w:szCs w:val="22"/>
          <w:u w:val="single"/>
          <w:lang w:val="sr-Latn-ME"/>
        </w:rPr>
        <w:t xml:space="preserve"> </w:t>
      </w:r>
      <w:r>
        <w:rPr>
          <w:szCs w:val="22"/>
          <w:u w:val="single"/>
          <w:lang w:val="sr-Latn-ME"/>
        </w:rPr>
        <w:t>ljekova</w:t>
      </w:r>
      <w:r>
        <w:rPr>
          <w:spacing w:val="-8"/>
          <w:szCs w:val="22"/>
          <w:u w:val="single"/>
          <w:lang w:val="sr-Latn-ME"/>
        </w:rPr>
        <w:t xml:space="preserve"> </w:t>
      </w:r>
      <w:r>
        <w:rPr>
          <w:szCs w:val="22"/>
          <w:u w:val="single"/>
          <w:lang w:val="sr-Latn-ME"/>
        </w:rPr>
        <w:t>u</w:t>
      </w:r>
      <w:r>
        <w:rPr>
          <w:spacing w:val="-8"/>
          <w:szCs w:val="22"/>
          <w:u w:val="single"/>
          <w:lang w:val="sr-Latn-ME"/>
        </w:rPr>
        <w:t xml:space="preserve"> </w:t>
      </w:r>
      <w:r>
        <w:rPr>
          <w:szCs w:val="22"/>
          <w:u w:val="single"/>
          <w:lang w:val="sr-Latn-ME"/>
        </w:rPr>
        <w:t>terapiji</w:t>
      </w:r>
      <w:r>
        <w:rPr>
          <w:spacing w:val="-8"/>
          <w:szCs w:val="22"/>
          <w:u w:val="single"/>
          <w:lang w:val="sr-Latn-ME"/>
        </w:rPr>
        <w:t xml:space="preserve"> </w:t>
      </w:r>
      <w:r>
        <w:rPr>
          <w:szCs w:val="22"/>
          <w:u w:val="single"/>
          <w:lang w:val="sr-Latn-ME"/>
        </w:rPr>
        <w:t>akutnog</w:t>
      </w:r>
      <w:r>
        <w:rPr>
          <w:spacing w:val="-8"/>
          <w:szCs w:val="22"/>
          <w:u w:val="single"/>
          <w:lang w:val="sr-Latn-ME"/>
        </w:rPr>
        <w:t xml:space="preserve"> </w:t>
      </w:r>
      <w:r>
        <w:rPr>
          <w:szCs w:val="22"/>
          <w:u w:val="single"/>
          <w:lang w:val="sr-Latn-ME"/>
        </w:rPr>
        <w:t>ishemijskog</w:t>
      </w:r>
      <w:r>
        <w:rPr>
          <w:spacing w:val="-8"/>
          <w:szCs w:val="22"/>
          <w:u w:val="single"/>
          <w:lang w:val="sr-Latn-ME"/>
        </w:rPr>
        <w:t xml:space="preserve"> </w:t>
      </w:r>
      <w:r>
        <w:rPr>
          <w:szCs w:val="22"/>
          <w:u w:val="single"/>
          <w:lang w:val="sr-Latn-ME"/>
        </w:rPr>
        <w:t>moždanog</w:t>
      </w:r>
      <w:r>
        <w:rPr>
          <w:spacing w:val="-7"/>
          <w:szCs w:val="22"/>
          <w:u w:val="single"/>
          <w:lang w:val="sr-Latn-ME"/>
        </w:rPr>
        <w:t xml:space="preserve"> </w:t>
      </w:r>
      <w:r>
        <w:rPr>
          <w:spacing w:val="-2"/>
          <w:szCs w:val="22"/>
          <w:u w:val="single"/>
          <w:lang w:val="sr-Latn-ME"/>
        </w:rPr>
        <w:t>udara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Primjena fibrinolitičkih ljekova u terapiji akutnog ishemijskog moždanog udara se može razmotriti kod pacijenata čije vrijednosti dTT, ECT ili aPTT ne prelaze gornju granicu normalne vrijednosti (GGN) prema lokalnim referentnim vrijednostima.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Hirurške</w:t>
      </w:r>
      <w:r>
        <w:rPr>
          <w:spacing w:val="-5"/>
          <w:szCs w:val="22"/>
          <w:u w:val="single"/>
          <w:lang w:val="sr-Latn-ME"/>
        </w:rPr>
        <w:t xml:space="preserve"> </w:t>
      </w:r>
      <w:r>
        <w:rPr>
          <w:szCs w:val="22"/>
          <w:u w:val="single"/>
          <w:lang w:val="sr-Latn-ME"/>
        </w:rPr>
        <w:t>i</w:t>
      </w:r>
      <w:r>
        <w:rPr>
          <w:spacing w:val="-6"/>
          <w:szCs w:val="22"/>
          <w:u w:val="single"/>
          <w:lang w:val="sr-Latn-ME"/>
        </w:rPr>
        <w:t xml:space="preserve"> </w:t>
      </w:r>
      <w:r>
        <w:rPr>
          <w:szCs w:val="22"/>
          <w:u w:val="single"/>
          <w:lang w:val="sr-Latn-ME"/>
        </w:rPr>
        <w:t>druge</w:t>
      </w:r>
      <w:r>
        <w:rPr>
          <w:spacing w:val="1"/>
          <w:szCs w:val="22"/>
          <w:u w:val="single"/>
          <w:lang w:val="sr-Latn-ME"/>
        </w:rPr>
        <w:t xml:space="preserve"> </w:t>
      </w:r>
      <w:r>
        <w:rPr>
          <w:spacing w:val="-2"/>
          <w:szCs w:val="22"/>
          <w:u w:val="single"/>
          <w:lang w:val="sr-Latn-ME"/>
        </w:rPr>
        <w:t>intervencije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Pacijenti koji primaju dabigatrineteksilat i podvrgavaju se hirurškim ili drugim invazivnim</w:t>
      </w:r>
      <w:r>
        <w:rPr>
          <w:spacing w:val="40"/>
          <w:szCs w:val="22"/>
          <w:lang w:val="sr-Latn-ME"/>
        </w:rPr>
        <w:t xml:space="preserve"> </w:t>
      </w:r>
      <w:r>
        <w:rPr>
          <w:szCs w:val="22"/>
          <w:lang w:val="sr-Latn-ME"/>
        </w:rPr>
        <w:t>postupcima su u povećanom riziku od krvarenja. Zbog toga hirurške intervencije mogu da iziskuju privremenu obustavu dabigatrineteksilata.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slučaju kardioverzije pacijenti mogu da ostanu na terapiji dabigatrineteksilatom. Nema dostupnih podataka za terapiju dabigatrineteksilatom 110 mg dva puta dnevno kod pacijenata podvrgnutih kateterskoj ablaciji zbog atrijalne fibrilacije (vidjeti dio 4.2).</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Kada se terapija privremeno obustavi zbog intervencije, potreban je oprez i opravdano je praćenje antikoagulansa. Kod pacijenata sa bubrežnom insuficijencijom klirens dabigatrana može da potraje duže (vidjeti dio 5.2). Ovo treba uzeti u obzir prije svakog postupka. U takvim slučajevima test koagulacije (vidjeti djelove 4.4 i 5.1) može da pomogne da se utvrdi da li je hemostaza i dalje </w:t>
      </w:r>
      <w:r>
        <w:rPr>
          <w:spacing w:val="-2"/>
          <w:szCs w:val="22"/>
          <w:lang w:val="sr-Latn-ME"/>
        </w:rPr>
        <w:t>pogoršana.</w:t>
      </w:r>
    </w:p>
    <w:p w:rsidR="00546B02" w:rsidRDefault="00546B02">
      <w:pPr>
        <w:widowControl w:val="0"/>
        <w:tabs>
          <w:tab w:val="clear" w:pos="567"/>
        </w:tabs>
        <w:autoSpaceDE w:val="0"/>
        <w:autoSpaceDN w:val="0"/>
        <w:spacing w:line="240" w:lineRule="auto"/>
        <w:jc w:val="both"/>
        <w:rPr>
          <w:i/>
          <w:szCs w:val="22"/>
          <w:u w:val="single"/>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Hitni</w:t>
      </w:r>
      <w:r>
        <w:rPr>
          <w:i/>
          <w:spacing w:val="-8"/>
          <w:szCs w:val="22"/>
          <w:u w:val="single"/>
          <w:lang w:val="sr-Latn-ME"/>
        </w:rPr>
        <w:t xml:space="preserve"> </w:t>
      </w:r>
      <w:r>
        <w:rPr>
          <w:i/>
          <w:szCs w:val="22"/>
          <w:u w:val="single"/>
          <w:lang w:val="sr-Latn-ME"/>
        </w:rPr>
        <w:t>hirurški</w:t>
      </w:r>
      <w:r>
        <w:rPr>
          <w:i/>
          <w:spacing w:val="-6"/>
          <w:szCs w:val="22"/>
          <w:u w:val="single"/>
          <w:lang w:val="sr-Latn-ME"/>
        </w:rPr>
        <w:t xml:space="preserve"> </w:t>
      </w:r>
      <w:r>
        <w:rPr>
          <w:i/>
          <w:szCs w:val="22"/>
          <w:u w:val="single"/>
          <w:lang w:val="sr-Latn-ME"/>
        </w:rPr>
        <w:t>zahvati</w:t>
      </w:r>
      <w:r>
        <w:rPr>
          <w:i/>
          <w:spacing w:val="-5"/>
          <w:szCs w:val="22"/>
          <w:u w:val="single"/>
          <w:lang w:val="sr-Latn-ME"/>
        </w:rPr>
        <w:t xml:space="preserve"> </w:t>
      </w:r>
      <w:r>
        <w:rPr>
          <w:i/>
          <w:szCs w:val="22"/>
          <w:u w:val="single"/>
          <w:lang w:val="sr-Latn-ME"/>
        </w:rPr>
        <w:t>ili</w:t>
      </w:r>
      <w:r>
        <w:rPr>
          <w:i/>
          <w:spacing w:val="-6"/>
          <w:szCs w:val="22"/>
          <w:u w:val="single"/>
          <w:lang w:val="sr-Latn-ME"/>
        </w:rPr>
        <w:t xml:space="preserve"> </w:t>
      </w:r>
      <w:r>
        <w:rPr>
          <w:i/>
          <w:szCs w:val="22"/>
          <w:u w:val="single"/>
          <w:lang w:val="sr-Latn-ME"/>
        </w:rPr>
        <w:t>hitni</w:t>
      </w:r>
      <w:r>
        <w:rPr>
          <w:i/>
          <w:spacing w:val="-5"/>
          <w:szCs w:val="22"/>
          <w:u w:val="single"/>
          <w:lang w:val="sr-Latn-ME"/>
        </w:rPr>
        <w:t xml:space="preserve"> </w:t>
      </w:r>
      <w:r>
        <w:rPr>
          <w:i/>
          <w:spacing w:val="-2"/>
          <w:szCs w:val="22"/>
          <w:u w:val="single"/>
          <w:lang w:val="sr-Latn-ME"/>
        </w:rPr>
        <w:t>postupci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Primjenu dabigatran eteksilata treba privremeno prekinuti. U slučajevima kada je potrebno brzo poništenje antikoagulantnog dejstva, dostupan je specifičan antagonist za dabigatran (idarucizumab) za odrasle pacijente. Nije ustanovljena efikasnosti i bezbjednost idarucizumaba kod pedijatrijskih pacijenata. Dabigatran se može ukloniti hemodijalizom.</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Poništenje terapije dabigatranom izlaže pacijente riziku od tromboze zbog njihove osnovne bolesti. Terapija dabigatran eteksilatom može se ponovo započeti 24 sata nakon primjene idarucizumaba ako</w:t>
      </w:r>
      <w:r>
        <w:rPr>
          <w:spacing w:val="40"/>
          <w:szCs w:val="22"/>
          <w:lang w:val="sr-Latn-ME"/>
        </w:rPr>
        <w:t xml:space="preserve"> </w:t>
      </w:r>
      <w:r>
        <w:rPr>
          <w:szCs w:val="22"/>
          <w:lang w:val="sr-Latn-ME"/>
        </w:rPr>
        <w:t>je pacijent klinički stabilan i ako je postignuta odgovarajuća hemostaza.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Subakutni</w:t>
      </w:r>
      <w:r>
        <w:rPr>
          <w:i/>
          <w:spacing w:val="-9"/>
          <w:szCs w:val="22"/>
          <w:u w:val="single"/>
          <w:lang w:val="sr-Latn-ME"/>
        </w:rPr>
        <w:t xml:space="preserve"> </w:t>
      </w:r>
      <w:r>
        <w:rPr>
          <w:i/>
          <w:szCs w:val="22"/>
          <w:u w:val="single"/>
          <w:lang w:val="sr-Latn-ME"/>
        </w:rPr>
        <w:t>hirurški</w:t>
      </w:r>
      <w:r>
        <w:rPr>
          <w:i/>
          <w:spacing w:val="-8"/>
          <w:szCs w:val="22"/>
          <w:u w:val="single"/>
          <w:lang w:val="sr-Latn-ME"/>
        </w:rPr>
        <w:t xml:space="preserve"> </w:t>
      </w:r>
      <w:r>
        <w:rPr>
          <w:i/>
          <w:spacing w:val="-2"/>
          <w:szCs w:val="22"/>
          <w:u w:val="single"/>
          <w:lang w:val="sr-Latn-ME"/>
        </w:rPr>
        <w:t>zahvati/intervencije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Primjenu dabigatran eteksilata potrebno je privremeno prekinuti. Hirurški zahvat/intervenciju je potrebno,</w:t>
      </w:r>
      <w:r>
        <w:rPr>
          <w:spacing w:val="-2"/>
          <w:szCs w:val="22"/>
          <w:lang w:val="sr-Latn-ME"/>
        </w:rPr>
        <w:t xml:space="preserve"> </w:t>
      </w:r>
      <w:r>
        <w:rPr>
          <w:szCs w:val="22"/>
          <w:lang w:val="sr-Latn-ME"/>
        </w:rPr>
        <w:t>ako</w:t>
      </w:r>
      <w:r>
        <w:rPr>
          <w:spacing w:val="-2"/>
          <w:szCs w:val="22"/>
          <w:lang w:val="sr-Latn-ME"/>
        </w:rPr>
        <w:t xml:space="preserve"> </w:t>
      </w:r>
      <w:r>
        <w:rPr>
          <w:szCs w:val="22"/>
          <w:lang w:val="sr-Latn-ME"/>
        </w:rPr>
        <w:t>je</w:t>
      </w:r>
      <w:r>
        <w:rPr>
          <w:spacing w:val="-2"/>
          <w:szCs w:val="22"/>
          <w:lang w:val="sr-Latn-ME"/>
        </w:rPr>
        <w:t xml:space="preserve"> </w:t>
      </w:r>
      <w:r>
        <w:rPr>
          <w:szCs w:val="22"/>
          <w:lang w:val="sr-Latn-ME"/>
        </w:rPr>
        <w:t>moguće,</w:t>
      </w:r>
      <w:r>
        <w:rPr>
          <w:spacing w:val="-2"/>
          <w:szCs w:val="22"/>
          <w:lang w:val="sr-Latn-ME"/>
        </w:rPr>
        <w:t xml:space="preserve"> </w:t>
      </w:r>
      <w:r>
        <w:rPr>
          <w:szCs w:val="22"/>
          <w:lang w:val="sr-Latn-ME"/>
        </w:rPr>
        <w:t>odložiti</w:t>
      </w:r>
      <w:r>
        <w:rPr>
          <w:spacing w:val="-2"/>
          <w:szCs w:val="22"/>
          <w:lang w:val="sr-Latn-ME"/>
        </w:rPr>
        <w:t xml:space="preserve"> </w:t>
      </w:r>
      <w:r>
        <w:rPr>
          <w:szCs w:val="22"/>
          <w:lang w:val="sr-Latn-ME"/>
        </w:rPr>
        <w:t>za</w:t>
      </w:r>
      <w:r>
        <w:rPr>
          <w:spacing w:val="-2"/>
          <w:szCs w:val="22"/>
          <w:lang w:val="sr-Latn-ME"/>
        </w:rPr>
        <w:t xml:space="preserve"> </w:t>
      </w:r>
      <w:r>
        <w:rPr>
          <w:szCs w:val="22"/>
          <w:lang w:val="sr-Latn-ME"/>
        </w:rPr>
        <w:t>najmanje</w:t>
      </w:r>
      <w:r>
        <w:rPr>
          <w:spacing w:val="-2"/>
          <w:szCs w:val="22"/>
          <w:lang w:val="sr-Latn-ME"/>
        </w:rPr>
        <w:t xml:space="preserve"> </w:t>
      </w:r>
      <w:r>
        <w:rPr>
          <w:szCs w:val="22"/>
          <w:lang w:val="sr-Latn-ME"/>
        </w:rPr>
        <w:t>12</w:t>
      </w:r>
      <w:r>
        <w:rPr>
          <w:spacing w:val="-2"/>
          <w:szCs w:val="22"/>
          <w:lang w:val="sr-Latn-ME"/>
        </w:rPr>
        <w:t xml:space="preserve"> </w:t>
      </w:r>
      <w:r>
        <w:rPr>
          <w:szCs w:val="22"/>
          <w:lang w:val="sr-Latn-ME"/>
        </w:rPr>
        <w:t>sati</w:t>
      </w:r>
      <w:r>
        <w:rPr>
          <w:spacing w:val="-2"/>
          <w:szCs w:val="22"/>
          <w:lang w:val="sr-Latn-ME"/>
        </w:rPr>
        <w:t xml:space="preserve"> </w:t>
      </w:r>
      <w:r>
        <w:rPr>
          <w:szCs w:val="22"/>
          <w:lang w:val="sr-Latn-ME"/>
        </w:rPr>
        <w:t>nakon</w:t>
      </w:r>
      <w:r>
        <w:rPr>
          <w:spacing w:val="-2"/>
          <w:szCs w:val="22"/>
          <w:lang w:val="sr-Latn-ME"/>
        </w:rPr>
        <w:t xml:space="preserve"> </w:t>
      </w:r>
      <w:r>
        <w:rPr>
          <w:szCs w:val="22"/>
          <w:lang w:val="sr-Latn-ME"/>
        </w:rPr>
        <w:t>posljednje</w:t>
      </w:r>
      <w:r>
        <w:rPr>
          <w:spacing w:val="-2"/>
          <w:szCs w:val="22"/>
          <w:lang w:val="sr-Latn-ME"/>
        </w:rPr>
        <w:t xml:space="preserve"> </w:t>
      </w:r>
      <w:r>
        <w:rPr>
          <w:szCs w:val="22"/>
          <w:lang w:val="sr-Latn-ME"/>
        </w:rPr>
        <w:t>doze.</w:t>
      </w:r>
      <w:r>
        <w:rPr>
          <w:spacing w:val="-2"/>
          <w:szCs w:val="22"/>
          <w:lang w:val="sr-Latn-ME"/>
        </w:rPr>
        <w:t xml:space="preserve"> </w:t>
      </w:r>
      <w:r>
        <w:rPr>
          <w:szCs w:val="22"/>
          <w:lang w:val="sr-Latn-ME"/>
        </w:rPr>
        <w:t>Ako</w:t>
      </w:r>
      <w:r>
        <w:rPr>
          <w:spacing w:val="-2"/>
          <w:szCs w:val="22"/>
          <w:lang w:val="sr-Latn-ME"/>
        </w:rPr>
        <w:t xml:space="preserve"> </w:t>
      </w:r>
      <w:r>
        <w:rPr>
          <w:szCs w:val="22"/>
          <w:lang w:val="sr-Latn-ME"/>
        </w:rPr>
        <w:t>se</w:t>
      </w:r>
      <w:r>
        <w:rPr>
          <w:spacing w:val="-2"/>
          <w:szCs w:val="22"/>
          <w:lang w:val="sr-Latn-ME"/>
        </w:rPr>
        <w:t xml:space="preserve"> </w:t>
      </w:r>
      <w:r>
        <w:rPr>
          <w:szCs w:val="22"/>
          <w:lang w:val="sr-Latn-ME"/>
        </w:rPr>
        <w:t>hirurški</w:t>
      </w:r>
      <w:r>
        <w:rPr>
          <w:spacing w:val="-2"/>
          <w:szCs w:val="22"/>
          <w:lang w:val="sr-Latn-ME"/>
        </w:rPr>
        <w:t xml:space="preserve"> </w:t>
      </w:r>
      <w:r>
        <w:rPr>
          <w:szCs w:val="22"/>
          <w:lang w:val="sr-Latn-ME"/>
        </w:rPr>
        <w:t>zahvat</w:t>
      </w:r>
      <w:r>
        <w:rPr>
          <w:spacing w:val="-2"/>
          <w:szCs w:val="22"/>
          <w:lang w:val="sr-Latn-ME"/>
        </w:rPr>
        <w:t xml:space="preserve"> </w:t>
      </w:r>
      <w:r>
        <w:rPr>
          <w:szCs w:val="22"/>
          <w:lang w:val="sr-Latn-ME"/>
        </w:rPr>
        <w:t>ne može odložiti, rizik od krvarenja se može povećati. Potrebno je procijeniti rizik od krvarenja u odnosu na hitnost intervencije.</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before="1" w:line="240" w:lineRule="auto"/>
        <w:jc w:val="both"/>
        <w:rPr>
          <w:i/>
          <w:szCs w:val="22"/>
          <w:lang w:val="sr-Latn-ME"/>
        </w:rPr>
      </w:pPr>
      <w:r>
        <w:rPr>
          <w:i/>
          <w:szCs w:val="22"/>
          <w:u w:val="single"/>
          <w:lang w:val="sr-Latn-ME"/>
        </w:rPr>
        <w:t>Elektivni</w:t>
      </w:r>
      <w:r>
        <w:rPr>
          <w:i/>
          <w:spacing w:val="-9"/>
          <w:szCs w:val="22"/>
          <w:u w:val="single"/>
          <w:lang w:val="sr-Latn-ME"/>
        </w:rPr>
        <w:t xml:space="preserve"> </w:t>
      </w:r>
      <w:r>
        <w:rPr>
          <w:i/>
          <w:szCs w:val="22"/>
          <w:u w:val="single"/>
          <w:lang w:val="sr-Latn-ME"/>
        </w:rPr>
        <w:t>hirurški</w:t>
      </w:r>
      <w:r>
        <w:rPr>
          <w:i/>
          <w:spacing w:val="-8"/>
          <w:szCs w:val="22"/>
          <w:u w:val="single"/>
          <w:lang w:val="sr-Latn-ME"/>
        </w:rPr>
        <w:t xml:space="preserve"> </w:t>
      </w:r>
      <w:r>
        <w:rPr>
          <w:i/>
          <w:spacing w:val="-2"/>
          <w:szCs w:val="22"/>
          <w:u w:val="single"/>
          <w:lang w:val="sr-Latn-ME"/>
        </w:rPr>
        <w:t>zahvati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lastRenderedPageBreak/>
        <w:t>Ako</w:t>
      </w:r>
      <w:r>
        <w:rPr>
          <w:spacing w:val="-1"/>
          <w:szCs w:val="22"/>
          <w:lang w:val="sr-Latn-ME"/>
        </w:rPr>
        <w:t xml:space="preserve"> </w:t>
      </w:r>
      <w:r>
        <w:rPr>
          <w:szCs w:val="22"/>
          <w:lang w:val="sr-Latn-ME"/>
        </w:rPr>
        <w:t>je</w:t>
      </w:r>
      <w:r>
        <w:rPr>
          <w:spacing w:val="-1"/>
          <w:szCs w:val="22"/>
          <w:lang w:val="sr-Latn-ME"/>
        </w:rPr>
        <w:t xml:space="preserve"> </w:t>
      </w:r>
      <w:r>
        <w:rPr>
          <w:szCs w:val="22"/>
          <w:lang w:val="sr-Latn-ME"/>
        </w:rPr>
        <w:t>moguće,</w:t>
      </w:r>
      <w:r>
        <w:rPr>
          <w:spacing w:val="-1"/>
          <w:szCs w:val="22"/>
          <w:lang w:val="sr-Latn-ME"/>
        </w:rPr>
        <w:t xml:space="preserve"> </w:t>
      </w:r>
      <w:r>
        <w:rPr>
          <w:szCs w:val="22"/>
          <w:lang w:val="sr-Latn-ME"/>
        </w:rPr>
        <w:t>primjenu</w:t>
      </w:r>
      <w:r>
        <w:rPr>
          <w:spacing w:val="-1"/>
          <w:szCs w:val="22"/>
          <w:lang w:val="sr-Latn-ME"/>
        </w:rPr>
        <w:t xml:space="preserve"> </w:t>
      </w:r>
      <w:r>
        <w:rPr>
          <w:szCs w:val="22"/>
          <w:lang w:val="sr-Latn-ME"/>
        </w:rPr>
        <w:t>dabigatran eteksilata je potrebno prekinuti najmanje 24 sata prije invazivnih ili hirurških postupaka. Kod pacijenata sa povećanim rizikom od krvarenja ili u slučaju velikog</w:t>
      </w:r>
      <w:r>
        <w:rPr>
          <w:spacing w:val="80"/>
          <w:szCs w:val="22"/>
          <w:lang w:val="sr-Latn-ME"/>
        </w:rPr>
        <w:t xml:space="preserve"> </w:t>
      </w:r>
      <w:r>
        <w:rPr>
          <w:szCs w:val="22"/>
          <w:lang w:val="sr-Latn-ME"/>
        </w:rPr>
        <w:t>hirurškog zahvata u kome može biti potrebna potpuna hemostaza, razmotriti prekid primjene dabigatrineteksilata 2-4 dana prije hirurškog zahvata.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 xml:space="preserve">U tabeli 7 su sažeta pravila za prekid terapije prije invazivnih ili hirurških postupaka kod odraslih </w:t>
      </w:r>
      <w:r>
        <w:rPr>
          <w:spacing w:val="-2"/>
          <w:szCs w:val="22"/>
          <w:lang w:val="sr-Latn-ME"/>
        </w:rPr>
        <w:t>pacijenata.</w:t>
      </w:r>
    </w:p>
    <w:p w:rsidR="00546B02" w:rsidRDefault="00546B02">
      <w:pPr>
        <w:widowControl w:val="0"/>
        <w:tabs>
          <w:tab w:val="clear" w:pos="567"/>
        </w:tabs>
        <w:autoSpaceDE w:val="0"/>
        <w:autoSpaceDN w:val="0"/>
        <w:spacing w:before="9" w:line="240" w:lineRule="auto"/>
        <w:rPr>
          <w:szCs w:val="22"/>
          <w:lang w:val="sr-Latn-ME"/>
        </w:rPr>
      </w:pPr>
    </w:p>
    <w:p w:rsidR="00546B02" w:rsidRDefault="00301079">
      <w:pPr>
        <w:widowControl w:val="0"/>
        <w:tabs>
          <w:tab w:val="clear" w:pos="567"/>
        </w:tabs>
        <w:autoSpaceDE w:val="0"/>
        <w:autoSpaceDN w:val="0"/>
        <w:spacing w:line="237" w:lineRule="auto"/>
        <w:jc w:val="both"/>
        <w:outlineLvl w:val="1"/>
        <w:rPr>
          <w:b/>
          <w:bCs/>
          <w:szCs w:val="22"/>
          <w:lang w:val="sr-Latn-ME"/>
        </w:rPr>
      </w:pPr>
      <w:r>
        <w:rPr>
          <w:b/>
          <w:bCs/>
          <w:szCs w:val="22"/>
          <w:lang w:val="sr-Latn-ME"/>
        </w:rPr>
        <w:t xml:space="preserve">Tabela 7: Pravila za prekid terapije prije invazivnih ili hirurških postupaka kod odraslih </w:t>
      </w:r>
      <w:r>
        <w:rPr>
          <w:b/>
          <w:bCs/>
          <w:spacing w:val="-2"/>
          <w:szCs w:val="22"/>
          <w:lang w:val="sr-Latn-ME"/>
        </w:rPr>
        <w:t>pacijenata</w:t>
      </w:r>
    </w:p>
    <w:p w:rsidR="00546B02" w:rsidRDefault="00546B02">
      <w:pPr>
        <w:widowControl w:val="0"/>
        <w:tabs>
          <w:tab w:val="clear" w:pos="567"/>
        </w:tabs>
        <w:autoSpaceDE w:val="0"/>
        <w:autoSpaceDN w:val="0"/>
        <w:spacing w:before="29" w:after="1" w:line="240" w:lineRule="auto"/>
        <w:rPr>
          <w:b/>
          <w:szCs w:val="22"/>
          <w:lang w:val="sr-Latn-ME"/>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891"/>
        <w:gridCol w:w="2865"/>
        <w:gridCol w:w="2827"/>
      </w:tblGrid>
      <w:tr w:rsidR="00546B02">
        <w:trPr>
          <w:trHeight w:val="253"/>
          <w:jc w:val="center"/>
        </w:trPr>
        <w:tc>
          <w:tcPr>
            <w:tcW w:w="1613" w:type="dxa"/>
            <w:vMerge w:val="restart"/>
            <w:tcBorders>
              <w:top w:val="single" w:sz="4" w:space="0" w:color="auto"/>
              <w:left w:val="single" w:sz="4" w:space="0" w:color="auto"/>
              <w:right w:val="single" w:sz="4" w:space="0" w:color="auto"/>
            </w:tcBorders>
          </w:tcPr>
          <w:p w:rsidR="00546B02" w:rsidRDefault="00301079">
            <w:pPr>
              <w:widowControl w:val="0"/>
              <w:tabs>
                <w:tab w:val="clear" w:pos="567"/>
              </w:tabs>
              <w:autoSpaceDE w:val="0"/>
              <w:autoSpaceDN w:val="0"/>
              <w:spacing w:line="249" w:lineRule="exact"/>
              <w:jc w:val="center"/>
              <w:rPr>
                <w:szCs w:val="22"/>
                <w:lang w:val="sr-Latn-ME"/>
              </w:rPr>
            </w:pPr>
            <w:r>
              <w:rPr>
                <w:spacing w:val="-2"/>
                <w:szCs w:val="22"/>
                <w:lang w:val="sr-Latn-ME"/>
              </w:rPr>
              <w:t>Funkcija</w:t>
            </w:r>
          </w:p>
          <w:p w:rsidR="00546B02" w:rsidRDefault="00301079">
            <w:pPr>
              <w:widowControl w:val="0"/>
              <w:tabs>
                <w:tab w:val="clear" w:pos="567"/>
              </w:tabs>
              <w:autoSpaceDE w:val="0"/>
              <w:autoSpaceDN w:val="0"/>
              <w:spacing w:before="1" w:line="233" w:lineRule="exact"/>
              <w:jc w:val="center"/>
              <w:rPr>
                <w:szCs w:val="22"/>
                <w:lang w:val="sr-Latn-ME"/>
              </w:rPr>
            </w:pPr>
            <w:r>
              <w:rPr>
                <w:szCs w:val="22"/>
                <w:lang w:val="sr-Latn-ME"/>
              </w:rPr>
              <w:t>bubrega</w:t>
            </w:r>
            <w:r>
              <w:rPr>
                <w:spacing w:val="-7"/>
                <w:szCs w:val="22"/>
                <w:lang w:val="sr-Latn-ME"/>
              </w:rPr>
              <w:t xml:space="preserve"> </w:t>
            </w:r>
            <w:r>
              <w:rPr>
                <w:spacing w:val="-2"/>
                <w:szCs w:val="22"/>
                <w:lang w:val="sr-Latn-ME"/>
              </w:rPr>
              <w:t>(CrCL</w:t>
            </w:r>
          </w:p>
          <w:p w:rsidR="00546B02" w:rsidRDefault="00301079">
            <w:pPr>
              <w:widowControl w:val="0"/>
              <w:tabs>
                <w:tab w:val="clear" w:pos="567"/>
              </w:tabs>
              <w:autoSpaceDE w:val="0"/>
              <w:autoSpaceDN w:val="0"/>
              <w:spacing w:line="249" w:lineRule="exact"/>
              <w:jc w:val="center"/>
              <w:rPr>
                <w:szCs w:val="22"/>
                <w:lang w:val="sr-Latn-ME"/>
              </w:rPr>
            </w:pPr>
            <w:r>
              <w:rPr>
                <w:szCs w:val="22"/>
                <w:lang w:val="sr-Latn-ME"/>
              </w:rPr>
              <w:t>u</w:t>
            </w:r>
            <w:r>
              <w:rPr>
                <w:spacing w:val="2"/>
                <w:szCs w:val="22"/>
                <w:lang w:val="sr-Latn-ME"/>
              </w:rPr>
              <w:t xml:space="preserve"> </w:t>
            </w:r>
            <w:r>
              <w:rPr>
                <w:spacing w:val="-2"/>
                <w:szCs w:val="22"/>
                <w:lang w:val="sr-Latn-ME"/>
              </w:rPr>
              <w:t>ml/min)</w:t>
            </w:r>
          </w:p>
        </w:tc>
        <w:tc>
          <w:tcPr>
            <w:tcW w:w="1891" w:type="dxa"/>
            <w:vMerge w:val="restart"/>
            <w:tcBorders>
              <w:top w:val="single" w:sz="4" w:space="0" w:color="auto"/>
              <w:left w:val="single" w:sz="4" w:space="0" w:color="auto"/>
              <w:right w:val="single" w:sz="4" w:space="0" w:color="auto"/>
            </w:tcBorders>
          </w:tcPr>
          <w:p w:rsidR="00546B02" w:rsidRDefault="00301079">
            <w:pPr>
              <w:widowControl w:val="0"/>
              <w:tabs>
                <w:tab w:val="clear" w:pos="567"/>
              </w:tabs>
              <w:autoSpaceDE w:val="0"/>
              <w:autoSpaceDN w:val="0"/>
              <w:spacing w:line="249" w:lineRule="exact"/>
              <w:jc w:val="center"/>
              <w:rPr>
                <w:szCs w:val="22"/>
                <w:lang w:val="sr-Latn-ME"/>
              </w:rPr>
            </w:pPr>
            <w:r>
              <w:rPr>
                <w:spacing w:val="-2"/>
                <w:szCs w:val="22"/>
                <w:lang w:val="sr-Latn-ME"/>
              </w:rPr>
              <w:t>Procijenjeno</w:t>
            </w:r>
          </w:p>
          <w:p w:rsidR="00546B02" w:rsidRDefault="00301079">
            <w:pPr>
              <w:widowControl w:val="0"/>
              <w:tabs>
                <w:tab w:val="clear" w:pos="567"/>
              </w:tabs>
              <w:autoSpaceDE w:val="0"/>
              <w:autoSpaceDN w:val="0"/>
              <w:spacing w:before="1" w:line="233" w:lineRule="exact"/>
              <w:jc w:val="center"/>
              <w:rPr>
                <w:szCs w:val="22"/>
                <w:lang w:val="sr-Latn-ME"/>
              </w:rPr>
            </w:pPr>
            <w:r>
              <w:rPr>
                <w:spacing w:val="-2"/>
                <w:szCs w:val="22"/>
                <w:lang w:val="sr-Latn-ME"/>
              </w:rPr>
              <w:t>poluvrijeme</w:t>
            </w:r>
          </w:p>
          <w:p w:rsidR="00546B02" w:rsidRDefault="00301079">
            <w:pPr>
              <w:widowControl w:val="0"/>
              <w:tabs>
                <w:tab w:val="clear" w:pos="567"/>
              </w:tabs>
              <w:autoSpaceDE w:val="0"/>
              <w:autoSpaceDN w:val="0"/>
              <w:spacing w:line="249" w:lineRule="exact"/>
              <w:jc w:val="center"/>
              <w:rPr>
                <w:szCs w:val="22"/>
                <w:lang w:val="sr-Latn-ME"/>
              </w:rPr>
            </w:pPr>
            <w:r>
              <w:rPr>
                <w:szCs w:val="22"/>
                <w:lang w:val="sr-Latn-ME"/>
              </w:rPr>
              <w:t>eliminacije</w:t>
            </w:r>
            <w:r>
              <w:rPr>
                <w:spacing w:val="-11"/>
                <w:szCs w:val="22"/>
                <w:lang w:val="sr-Latn-ME"/>
              </w:rPr>
              <w:t xml:space="preserve"> </w:t>
            </w:r>
            <w:r>
              <w:rPr>
                <w:spacing w:val="-2"/>
                <w:szCs w:val="22"/>
                <w:lang w:val="sr-Latn-ME"/>
              </w:rPr>
              <w:t>(sati)</w:t>
            </w:r>
          </w:p>
        </w:tc>
        <w:tc>
          <w:tcPr>
            <w:tcW w:w="5692" w:type="dxa"/>
            <w:gridSpan w:val="2"/>
            <w:tcBorders>
              <w:left w:val="single" w:sz="4" w:space="0" w:color="auto"/>
            </w:tcBorders>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Dabigatran eteksilat treba obustaviti prije elektivnog hirurškog zahvata</w:t>
            </w:r>
          </w:p>
        </w:tc>
      </w:tr>
      <w:tr w:rsidR="00546B02">
        <w:trPr>
          <w:trHeight w:val="253"/>
          <w:jc w:val="center"/>
        </w:trPr>
        <w:tc>
          <w:tcPr>
            <w:tcW w:w="1613" w:type="dxa"/>
            <w:vMerge/>
            <w:tcBorders>
              <w:left w:val="single" w:sz="4" w:space="0" w:color="auto"/>
              <w:bottom w:val="single" w:sz="4" w:space="0" w:color="auto"/>
              <w:right w:val="single" w:sz="4" w:space="0" w:color="auto"/>
            </w:tcBorders>
          </w:tcPr>
          <w:p w:rsidR="00546B02" w:rsidRDefault="00546B02">
            <w:pPr>
              <w:widowControl w:val="0"/>
              <w:tabs>
                <w:tab w:val="clear" w:pos="567"/>
              </w:tabs>
              <w:autoSpaceDE w:val="0"/>
              <w:autoSpaceDN w:val="0"/>
              <w:spacing w:line="249" w:lineRule="exact"/>
              <w:jc w:val="center"/>
              <w:rPr>
                <w:spacing w:val="-2"/>
                <w:szCs w:val="22"/>
                <w:lang w:val="sr-Latn-ME"/>
              </w:rPr>
            </w:pPr>
          </w:p>
        </w:tc>
        <w:tc>
          <w:tcPr>
            <w:tcW w:w="1891" w:type="dxa"/>
            <w:vMerge/>
            <w:tcBorders>
              <w:left w:val="single" w:sz="4" w:space="0" w:color="auto"/>
              <w:bottom w:val="single" w:sz="4" w:space="0" w:color="auto"/>
              <w:right w:val="single" w:sz="4" w:space="0" w:color="auto"/>
            </w:tcBorders>
          </w:tcPr>
          <w:p w:rsidR="00546B02" w:rsidRDefault="00546B02">
            <w:pPr>
              <w:widowControl w:val="0"/>
              <w:tabs>
                <w:tab w:val="clear" w:pos="567"/>
              </w:tabs>
              <w:autoSpaceDE w:val="0"/>
              <w:autoSpaceDN w:val="0"/>
              <w:spacing w:line="249" w:lineRule="exact"/>
              <w:jc w:val="center"/>
              <w:rPr>
                <w:spacing w:val="-2"/>
                <w:szCs w:val="22"/>
                <w:lang w:val="sr-Latn-ME"/>
              </w:rPr>
            </w:pPr>
          </w:p>
        </w:tc>
        <w:tc>
          <w:tcPr>
            <w:tcW w:w="2865" w:type="dxa"/>
            <w:tcBorders>
              <w:left w:val="single" w:sz="4" w:space="0" w:color="auto"/>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Veliki</w:t>
            </w:r>
            <w:r>
              <w:rPr>
                <w:spacing w:val="-7"/>
                <w:szCs w:val="22"/>
                <w:lang w:val="sr-Latn-ME"/>
              </w:rPr>
              <w:t xml:space="preserve"> </w:t>
            </w:r>
            <w:r>
              <w:rPr>
                <w:szCs w:val="22"/>
                <w:lang w:val="sr-Latn-ME"/>
              </w:rPr>
              <w:t>rizik</w:t>
            </w:r>
            <w:r>
              <w:rPr>
                <w:spacing w:val="-5"/>
                <w:szCs w:val="22"/>
                <w:lang w:val="sr-Latn-ME"/>
              </w:rPr>
              <w:t xml:space="preserve"> </w:t>
            </w:r>
            <w:r>
              <w:rPr>
                <w:szCs w:val="22"/>
                <w:lang w:val="sr-Latn-ME"/>
              </w:rPr>
              <w:t>od</w:t>
            </w:r>
            <w:r>
              <w:rPr>
                <w:spacing w:val="-6"/>
                <w:szCs w:val="22"/>
                <w:lang w:val="sr-Latn-ME"/>
              </w:rPr>
              <w:t xml:space="preserve"> </w:t>
            </w:r>
            <w:r>
              <w:rPr>
                <w:szCs w:val="22"/>
                <w:lang w:val="sr-Latn-ME"/>
              </w:rPr>
              <w:t>krvarenja</w:t>
            </w:r>
            <w:r>
              <w:rPr>
                <w:spacing w:val="-5"/>
                <w:szCs w:val="22"/>
                <w:lang w:val="sr-Latn-ME"/>
              </w:rPr>
              <w:t xml:space="preserve"> ili</w:t>
            </w:r>
            <w:r>
              <w:rPr>
                <w:szCs w:val="22"/>
                <w:lang w:val="sr-Latn-ME"/>
              </w:rPr>
              <w:t xml:space="preserve"> veliki</w:t>
            </w:r>
            <w:r>
              <w:rPr>
                <w:spacing w:val="-7"/>
                <w:szCs w:val="22"/>
                <w:lang w:val="sr-Latn-ME"/>
              </w:rPr>
              <w:t xml:space="preserve"> </w:t>
            </w:r>
            <w:r>
              <w:rPr>
                <w:szCs w:val="22"/>
                <w:lang w:val="sr-Latn-ME"/>
              </w:rPr>
              <w:t>hirurški</w:t>
            </w:r>
            <w:r>
              <w:rPr>
                <w:spacing w:val="-7"/>
                <w:szCs w:val="22"/>
                <w:lang w:val="sr-Latn-ME"/>
              </w:rPr>
              <w:t xml:space="preserve"> </w:t>
            </w:r>
            <w:r>
              <w:rPr>
                <w:spacing w:val="-2"/>
                <w:szCs w:val="22"/>
                <w:lang w:val="sr-Latn-ME"/>
              </w:rPr>
              <w:t>zahvat</w:t>
            </w:r>
          </w:p>
        </w:tc>
        <w:tc>
          <w:tcPr>
            <w:tcW w:w="2827"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Standardni</w:t>
            </w:r>
            <w:r>
              <w:rPr>
                <w:spacing w:val="-10"/>
                <w:szCs w:val="22"/>
                <w:lang w:val="sr-Latn-ME"/>
              </w:rPr>
              <w:t xml:space="preserve"> </w:t>
            </w:r>
            <w:r>
              <w:rPr>
                <w:spacing w:val="-2"/>
                <w:szCs w:val="22"/>
                <w:lang w:val="sr-Latn-ME"/>
              </w:rPr>
              <w:t>rizik</w:t>
            </w:r>
          </w:p>
        </w:tc>
      </w:tr>
      <w:tr w:rsidR="00546B02">
        <w:trPr>
          <w:trHeight w:val="254"/>
          <w:jc w:val="center"/>
        </w:trPr>
        <w:tc>
          <w:tcPr>
            <w:tcW w:w="1613" w:type="dxa"/>
            <w:tcBorders>
              <w:top w:val="single" w:sz="4" w:space="0" w:color="auto"/>
            </w:tcBorders>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 80</w:t>
            </w:r>
          </w:p>
        </w:tc>
        <w:tc>
          <w:tcPr>
            <w:tcW w:w="1891" w:type="dxa"/>
            <w:tcBorders>
              <w:top w:val="single" w:sz="4" w:space="0" w:color="auto"/>
            </w:tcBorders>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w:t>
            </w:r>
            <w:r>
              <w:rPr>
                <w:spacing w:val="2"/>
                <w:szCs w:val="22"/>
                <w:lang w:val="sr-Latn-ME"/>
              </w:rPr>
              <w:t xml:space="preserve"> </w:t>
            </w:r>
            <w:r>
              <w:rPr>
                <w:spacing w:val="-5"/>
                <w:szCs w:val="22"/>
                <w:lang w:val="sr-Latn-ME"/>
              </w:rPr>
              <w:t>13</w:t>
            </w:r>
          </w:p>
        </w:tc>
        <w:tc>
          <w:tcPr>
            <w:tcW w:w="286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2</w:t>
            </w:r>
            <w:r>
              <w:rPr>
                <w:spacing w:val="1"/>
                <w:szCs w:val="22"/>
                <w:lang w:val="sr-Latn-ME"/>
              </w:rPr>
              <w:t xml:space="preserve"> </w:t>
            </w:r>
            <w:r>
              <w:rPr>
                <w:szCs w:val="22"/>
                <w:lang w:val="sr-Latn-ME"/>
              </w:rPr>
              <w:t>dana</w:t>
            </w:r>
            <w:r>
              <w:rPr>
                <w:spacing w:val="1"/>
                <w:szCs w:val="22"/>
                <w:lang w:val="sr-Latn-ME"/>
              </w:rPr>
              <w:t xml:space="preserve"> </w:t>
            </w:r>
            <w:r>
              <w:rPr>
                <w:spacing w:val="-5"/>
                <w:szCs w:val="22"/>
                <w:lang w:val="sr-Latn-ME"/>
              </w:rPr>
              <w:t>prije</w:t>
            </w:r>
          </w:p>
        </w:tc>
        <w:tc>
          <w:tcPr>
            <w:tcW w:w="282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24 sata </w:t>
            </w:r>
            <w:r>
              <w:rPr>
                <w:spacing w:val="-5"/>
                <w:szCs w:val="22"/>
                <w:lang w:val="sr-Latn-ME"/>
              </w:rPr>
              <w:t>prije</w:t>
            </w:r>
          </w:p>
        </w:tc>
      </w:tr>
      <w:tr w:rsidR="00546B02">
        <w:trPr>
          <w:trHeight w:val="249"/>
          <w:jc w:val="center"/>
        </w:trPr>
        <w:tc>
          <w:tcPr>
            <w:tcW w:w="1613"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 50-</w:t>
            </w:r>
            <w:r>
              <w:rPr>
                <w:spacing w:val="-5"/>
                <w:szCs w:val="22"/>
                <w:lang w:val="sr-Latn-ME"/>
              </w:rPr>
              <w:t>&lt;80</w:t>
            </w:r>
          </w:p>
        </w:tc>
        <w:tc>
          <w:tcPr>
            <w:tcW w:w="1891"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w:t>
            </w:r>
            <w:r>
              <w:rPr>
                <w:spacing w:val="2"/>
                <w:szCs w:val="22"/>
                <w:lang w:val="sr-Latn-ME"/>
              </w:rPr>
              <w:t xml:space="preserve"> </w:t>
            </w:r>
            <w:r>
              <w:rPr>
                <w:spacing w:val="-5"/>
                <w:szCs w:val="22"/>
                <w:lang w:val="sr-Latn-ME"/>
              </w:rPr>
              <w:t>15</w:t>
            </w:r>
          </w:p>
        </w:tc>
        <w:tc>
          <w:tcPr>
            <w:tcW w:w="2865"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 xml:space="preserve">2-3 dana </w:t>
            </w:r>
            <w:r>
              <w:rPr>
                <w:spacing w:val="-5"/>
                <w:szCs w:val="22"/>
                <w:lang w:val="sr-Latn-ME"/>
              </w:rPr>
              <w:t>prije</w:t>
            </w:r>
          </w:p>
        </w:tc>
        <w:tc>
          <w:tcPr>
            <w:tcW w:w="2827"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 xml:space="preserve">1-2 dana </w:t>
            </w:r>
            <w:r>
              <w:rPr>
                <w:spacing w:val="-5"/>
                <w:szCs w:val="22"/>
                <w:lang w:val="sr-Latn-ME"/>
              </w:rPr>
              <w:t>prije</w:t>
            </w:r>
          </w:p>
        </w:tc>
      </w:tr>
      <w:tr w:rsidR="00546B02">
        <w:trPr>
          <w:trHeight w:val="254"/>
          <w:jc w:val="center"/>
        </w:trPr>
        <w:tc>
          <w:tcPr>
            <w:tcW w:w="1613"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 30-</w:t>
            </w:r>
            <w:r>
              <w:rPr>
                <w:spacing w:val="-5"/>
                <w:szCs w:val="22"/>
                <w:lang w:val="sr-Latn-ME"/>
              </w:rPr>
              <w:t>&lt;50</w:t>
            </w:r>
          </w:p>
        </w:tc>
        <w:tc>
          <w:tcPr>
            <w:tcW w:w="189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w:t>
            </w:r>
            <w:r>
              <w:rPr>
                <w:spacing w:val="2"/>
                <w:szCs w:val="22"/>
                <w:lang w:val="sr-Latn-ME"/>
              </w:rPr>
              <w:t xml:space="preserve"> </w:t>
            </w:r>
            <w:r>
              <w:rPr>
                <w:spacing w:val="-5"/>
                <w:szCs w:val="22"/>
                <w:lang w:val="sr-Latn-ME"/>
              </w:rPr>
              <w:t>18</w:t>
            </w:r>
          </w:p>
        </w:tc>
        <w:tc>
          <w:tcPr>
            <w:tcW w:w="286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4</w:t>
            </w:r>
            <w:r>
              <w:rPr>
                <w:spacing w:val="1"/>
                <w:szCs w:val="22"/>
                <w:lang w:val="sr-Latn-ME"/>
              </w:rPr>
              <w:t xml:space="preserve"> </w:t>
            </w:r>
            <w:r>
              <w:rPr>
                <w:szCs w:val="22"/>
                <w:lang w:val="sr-Latn-ME"/>
              </w:rPr>
              <w:t>dana</w:t>
            </w:r>
            <w:r>
              <w:rPr>
                <w:spacing w:val="1"/>
                <w:szCs w:val="22"/>
                <w:lang w:val="sr-Latn-ME"/>
              </w:rPr>
              <w:t xml:space="preserve"> </w:t>
            </w:r>
            <w:r>
              <w:rPr>
                <w:spacing w:val="-5"/>
                <w:szCs w:val="22"/>
                <w:lang w:val="sr-Latn-ME"/>
              </w:rPr>
              <w:t>prije</w:t>
            </w:r>
          </w:p>
        </w:tc>
        <w:tc>
          <w:tcPr>
            <w:tcW w:w="282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2-3</w:t>
            </w:r>
            <w:r>
              <w:rPr>
                <w:spacing w:val="-4"/>
                <w:szCs w:val="22"/>
                <w:lang w:val="sr-Latn-ME"/>
              </w:rPr>
              <w:t xml:space="preserve"> </w:t>
            </w:r>
            <w:r>
              <w:rPr>
                <w:szCs w:val="22"/>
                <w:lang w:val="sr-Latn-ME"/>
              </w:rPr>
              <w:t>dana</w:t>
            </w:r>
            <w:r>
              <w:rPr>
                <w:spacing w:val="-3"/>
                <w:szCs w:val="22"/>
                <w:lang w:val="sr-Latn-ME"/>
              </w:rPr>
              <w:t xml:space="preserve"> </w:t>
            </w:r>
            <w:r>
              <w:rPr>
                <w:szCs w:val="22"/>
                <w:lang w:val="sr-Latn-ME"/>
              </w:rPr>
              <w:t>prije</w:t>
            </w:r>
            <w:r>
              <w:rPr>
                <w:spacing w:val="-4"/>
                <w:szCs w:val="22"/>
                <w:lang w:val="sr-Latn-ME"/>
              </w:rPr>
              <w:t xml:space="preserve"> </w:t>
            </w:r>
            <w:r>
              <w:rPr>
                <w:szCs w:val="22"/>
                <w:lang w:val="sr-Latn-ME"/>
              </w:rPr>
              <w:t>(&gt; 48</w:t>
            </w:r>
            <w:r>
              <w:rPr>
                <w:spacing w:val="-3"/>
                <w:szCs w:val="22"/>
                <w:lang w:val="sr-Latn-ME"/>
              </w:rPr>
              <w:t xml:space="preserve"> </w:t>
            </w:r>
            <w:r>
              <w:rPr>
                <w:spacing w:val="-2"/>
                <w:szCs w:val="22"/>
                <w:lang w:val="sr-Latn-ME"/>
              </w:rPr>
              <w:t>sati)</w:t>
            </w: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Pravila za prekid terapije prije invazivnih ili hirurških postupaka kod pedijatrijskih pacijenata sažeta su u tabeli 8.</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 8: Pravila</w:t>
      </w:r>
      <w:r>
        <w:rPr>
          <w:b/>
          <w:bCs/>
          <w:spacing w:val="25"/>
          <w:szCs w:val="22"/>
          <w:lang w:val="sr-Latn-ME"/>
        </w:rPr>
        <w:t xml:space="preserve"> </w:t>
      </w:r>
      <w:r>
        <w:rPr>
          <w:b/>
          <w:bCs/>
          <w:szCs w:val="22"/>
          <w:lang w:val="sr-Latn-ME"/>
        </w:rPr>
        <w:t>za prekid terapije prije invazivnih</w:t>
      </w:r>
      <w:r>
        <w:rPr>
          <w:b/>
          <w:bCs/>
          <w:spacing w:val="25"/>
          <w:szCs w:val="22"/>
          <w:lang w:val="sr-Latn-ME"/>
        </w:rPr>
        <w:t xml:space="preserve"> </w:t>
      </w:r>
      <w:r>
        <w:rPr>
          <w:b/>
          <w:bCs/>
          <w:szCs w:val="22"/>
          <w:lang w:val="sr-Latn-ME"/>
        </w:rPr>
        <w:t>ili hirurških postupaka</w:t>
      </w:r>
      <w:r>
        <w:rPr>
          <w:b/>
          <w:bCs/>
          <w:spacing w:val="25"/>
          <w:szCs w:val="22"/>
          <w:lang w:val="sr-Latn-ME"/>
        </w:rPr>
        <w:t xml:space="preserve"> </w:t>
      </w:r>
      <w:r>
        <w:rPr>
          <w:b/>
          <w:bCs/>
          <w:szCs w:val="22"/>
          <w:lang w:val="sr-Latn-ME"/>
        </w:rPr>
        <w:t xml:space="preserve">kod pedijatrijskih </w:t>
      </w:r>
      <w:r>
        <w:rPr>
          <w:b/>
          <w:bCs/>
          <w:spacing w:val="-2"/>
          <w:szCs w:val="22"/>
          <w:lang w:val="sr-Latn-ME"/>
        </w:rPr>
        <w:t>pacijenata</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0"/>
        <w:gridCol w:w="5726"/>
      </w:tblGrid>
      <w:tr w:rsidR="00546B02">
        <w:trPr>
          <w:trHeight w:val="508"/>
          <w:jc w:val="center"/>
        </w:trPr>
        <w:tc>
          <w:tcPr>
            <w:tcW w:w="3470" w:type="dxa"/>
          </w:tcPr>
          <w:p w:rsidR="00546B02" w:rsidRDefault="00301079">
            <w:pPr>
              <w:widowControl w:val="0"/>
              <w:tabs>
                <w:tab w:val="clear" w:pos="567"/>
                <w:tab w:val="left" w:pos="1223"/>
                <w:tab w:val="left" w:pos="2303"/>
                <w:tab w:val="left" w:pos="3273"/>
              </w:tabs>
              <w:autoSpaceDE w:val="0"/>
              <w:autoSpaceDN w:val="0"/>
              <w:spacing w:line="244" w:lineRule="exact"/>
              <w:rPr>
                <w:szCs w:val="22"/>
                <w:lang w:val="sr-Latn-ME"/>
              </w:rPr>
            </w:pPr>
            <w:r>
              <w:rPr>
                <w:spacing w:val="-2"/>
                <w:szCs w:val="22"/>
                <w:lang w:val="sr-Latn-ME"/>
              </w:rPr>
              <w:t>Funkcija</w:t>
            </w:r>
            <w:r>
              <w:rPr>
                <w:szCs w:val="22"/>
                <w:lang w:val="sr-Latn-ME"/>
              </w:rPr>
              <w:tab/>
            </w:r>
            <w:r>
              <w:rPr>
                <w:spacing w:val="-2"/>
                <w:szCs w:val="22"/>
                <w:lang w:val="sr-Latn-ME"/>
              </w:rPr>
              <w:t>bubrega</w:t>
            </w:r>
            <w:r>
              <w:rPr>
                <w:szCs w:val="22"/>
                <w:lang w:val="sr-Latn-ME"/>
              </w:rPr>
              <w:tab/>
            </w:r>
          </w:p>
          <w:p w:rsidR="00546B02" w:rsidRDefault="00301079">
            <w:pPr>
              <w:widowControl w:val="0"/>
              <w:tabs>
                <w:tab w:val="clear" w:pos="567"/>
                <w:tab w:val="left" w:pos="1223"/>
                <w:tab w:val="left" w:pos="2303"/>
                <w:tab w:val="left" w:pos="3273"/>
              </w:tabs>
              <w:autoSpaceDE w:val="0"/>
              <w:autoSpaceDN w:val="0"/>
              <w:spacing w:line="244" w:lineRule="exact"/>
              <w:rPr>
                <w:szCs w:val="22"/>
                <w:lang w:val="sr-Latn-ME"/>
              </w:rPr>
            </w:pPr>
            <w:r>
              <w:rPr>
                <w:spacing w:val="-2"/>
                <w:szCs w:val="22"/>
                <w:lang w:val="sr-Latn-ME"/>
              </w:rPr>
              <w:t>(eGFR</w:t>
            </w:r>
            <w:r>
              <w:rPr>
                <w:szCs w:val="22"/>
                <w:lang w:val="sr-Latn-ME"/>
              </w:rPr>
              <w:t xml:space="preserve"> </w:t>
            </w:r>
            <w:r>
              <w:rPr>
                <w:spacing w:val="-10"/>
                <w:szCs w:val="22"/>
                <w:lang w:val="sr-Latn-ME"/>
              </w:rPr>
              <w:t>u</w:t>
            </w:r>
            <w:r>
              <w:rPr>
                <w:szCs w:val="22"/>
                <w:lang w:val="sr-Latn-ME"/>
              </w:rPr>
              <w:t xml:space="preserve"> ml/min/1,73</w:t>
            </w:r>
            <w:r>
              <w:rPr>
                <w:spacing w:val="-8"/>
                <w:szCs w:val="22"/>
                <w:lang w:val="sr-Latn-ME"/>
              </w:rPr>
              <w:t xml:space="preserve"> </w:t>
            </w:r>
            <w:r>
              <w:rPr>
                <w:spacing w:val="-5"/>
                <w:szCs w:val="22"/>
                <w:lang w:val="sr-Latn-ME"/>
              </w:rPr>
              <w:t>m</w:t>
            </w:r>
            <w:r>
              <w:rPr>
                <w:spacing w:val="-5"/>
                <w:szCs w:val="22"/>
                <w:vertAlign w:val="superscript"/>
                <w:lang w:val="sr-Latn-ME"/>
              </w:rPr>
              <w:t>2</w:t>
            </w:r>
            <w:r>
              <w:rPr>
                <w:spacing w:val="-5"/>
                <w:szCs w:val="22"/>
                <w:lang w:val="sr-Latn-ME"/>
              </w:rPr>
              <w:t>)</w:t>
            </w:r>
          </w:p>
        </w:tc>
        <w:tc>
          <w:tcPr>
            <w:tcW w:w="5726"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 xml:space="preserve"> Prekinuti</w:t>
            </w:r>
            <w:r>
              <w:rPr>
                <w:spacing w:val="-8"/>
                <w:szCs w:val="22"/>
                <w:lang w:val="sr-Latn-ME"/>
              </w:rPr>
              <w:t xml:space="preserve"> </w:t>
            </w:r>
            <w:r>
              <w:rPr>
                <w:szCs w:val="22"/>
                <w:lang w:val="sr-Latn-ME"/>
              </w:rPr>
              <w:t>primjenu</w:t>
            </w:r>
            <w:r>
              <w:rPr>
                <w:spacing w:val="-8"/>
                <w:szCs w:val="22"/>
                <w:lang w:val="sr-Latn-ME"/>
              </w:rPr>
              <w:t xml:space="preserve"> </w:t>
            </w:r>
            <w:r>
              <w:rPr>
                <w:szCs w:val="22"/>
                <w:lang w:val="sr-Latn-ME"/>
              </w:rPr>
              <w:t>dabigatrana</w:t>
            </w:r>
            <w:r>
              <w:rPr>
                <w:spacing w:val="-8"/>
                <w:szCs w:val="22"/>
                <w:lang w:val="sr-Latn-ME"/>
              </w:rPr>
              <w:t xml:space="preserve"> </w:t>
            </w:r>
            <w:r>
              <w:rPr>
                <w:szCs w:val="22"/>
                <w:lang w:val="sr-Latn-ME"/>
              </w:rPr>
              <w:t>prije</w:t>
            </w:r>
            <w:r>
              <w:rPr>
                <w:spacing w:val="-8"/>
                <w:szCs w:val="22"/>
                <w:lang w:val="sr-Latn-ME"/>
              </w:rPr>
              <w:t xml:space="preserve"> </w:t>
            </w:r>
            <w:r>
              <w:rPr>
                <w:szCs w:val="22"/>
                <w:lang w:val="sr-Latn-ME"/>
              </w:rPr>
              <w:t>elektivnog</w:t>
            </w:r>
            <w:r>
              <w:rPr>
                <w:spacing w:val="-8"/>
                <w:szCs w:val="22"/>
                <w:lang w:val="sr-Latn-ME"/>
              </w:rPr>
              <w:t xml:space="preserve"> </w:t>
            </w:r>
            <w:r>
              <w:rPr>
                <w:spacing w:val="-2"/>
                <w:szCs w:val="22"/>
                <w:lang w:val="sr-Latn-ME"/>
              </w:rPr>
              <w:t>hirurškog</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 xml:space="preserve"> Zahvata</w:t>
            </w:r>
          </w:p>
        </w:tc>
      </w:tr>
      <w:tr w:rsidR="00546B02">
        <w:trPr>
          <w:trHeight w:val="249"/>
          <w:jc w:val="center"/>
        </w:trPr>
        <w:tc>
          <w:tcPr>
            <w:tcW w:w="3470" w:type="dxa"/>
          </w:tcPr>
          <w:p w:rsidR="00546B02" w:rsidRDefault="00301079">
            <w:pPr>
              <w:widowControl w:val="0"/>
              <w:tabs>
                <w:tab w:val="clear" w:pos="567"/>
              </w:tabs>
              <w:autoSpaceDE w:val="0"/>
              <w:autoSpaceDN w:val="0"/>
              <w:spacing w:line="229" w:lineRule="exact"/>
              <w:rPr>
                <w:szCs w:val="22"/>
                <w:lang w:val="sr-Latn-ME"/>
              </w:rPr>
            </w:pPr>
            <w:r>
              <w:rPr>
                <w:spacing w:val="-5"/>
                <w:szCs w:val="22"/>
                <w:lang w:val="sr-Latn-ME"/>
              </w:rPr>
              <w:t>&gt; 80</w:t>
            </w:r>
          </w:p>
        </w:tc>
        <w:tc>
          <w:tcPr>
            <w:tcW w:w="5726"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 xml:space="preserve"> 24 sata </w:t>
            </w:r>
            <w:r>
              <w:rPr>
                <w:spacing w:val="-5"/>
                <w:szCs w:val="22"/>
                <w:lang w:val="sr-Latn-ME"/>
              </w:rPr>
              <w:t>prije</w:t>
            </w:r>
          </w:p>
        </w:tc>
      </w:tr>
      <w:tr w:rsidR="00546B02">
        <w:trPr>
          <w:trHeight w:val="254"/>
          <w:jc w:val="center"/>
        </w:trPr>
        <w:tc>
          <w:tcPr>
            <w:tcW w:w="3470"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50-</w:t>
            </w:r>
            <w:r>
              <w:rPr>
                <w:spacing w:val="-7"/>
                <w:szCs w:val="22"/>
                <w:lang w:val="sr-Latn-ME"/>
              </w:rPr>
              <w:t>80</w:t>
            </w:r>
          </w:p>
        </w:tc>
        <w:tc>
          <w:tcPr>
            <w:tcW w:w="572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2</w:t>
            </w:r>
            <w:r>
              <w:rPr>
                <w:spacing w:val="1"/>
                <w:szCs w:val="22"/>
                <w:lang w:val="sr-Latn-ME"/>
              </w:rPr>
              <w:t xml:space="preserve"> </w:t>
            </w:r>
            <w:r>
              <w:rPr>
                <w:szCs w:val="22"/>
                <w:lang w:val="sr-Latn-ME"/>
              </w:rPr>
              <w:t>dana</w:t>
            </w:r>
            <w:r>
              <w:rPr>
                <w:spacing w:val="1"/>
                <w:szCs w:val="22"/>
                <w:lang w:val="sr-Latn-ME"/>
              </w:rPr>
              <w:t xml:space="preserve"> </w:t>
            </w:r>
            <w:r>
              <w:rPr>
                <w:spacing w:val="-5"/>
                <w:szCs w:val="22"/>
                <w:lang w:val="sr-Latn-ME"/>
              </w:rPr>
              <w:t>prije</w:t>
            </w:r>
          </w:p>
        </w:tc>
      </w:tr>
      <w:tr w:rsidR="00546B02">
        <w:trPr>
          <w:trHeight w:val="254"/>
          <w:jc w:val="center"/>
        </w:trPr>
        <w:tc>
          <w:tcPr>
            <w:tcW w:w="3470" w:type="dxa"/>
          </w:tcPr>
          <w:p w:rsidR="00546B02" w:rsidRDefault="00301079">
            <w:pPr>
              <w:widowControl w:val="0"/>
              <w:tabs>
                <w:tab w:val="clear" w:pos="567"/>
              </w:tabs>
              <w:autoSpaceDE w:val="0"/>
              <w:autoSpaceDN w:val="0"/>
              <w:spacing w:line="234" w:lineRule="exact"/>
              <w:rPr>
                <w:szCs w:val="22"/>
                <w:lang w:val="sr-Latn-ME"/>
              </w:rPr>
            </w:pPr>
            <w:r>
              <w:rPr>
                <w:spacing w:val="-5"/>
                <w:szCs w:val="22"/>
                <w:lang w:val="sr-Latn-ME"/>
              </w:rPr>
              <w:t xml:space="preserve">&lt; 50 </w:t>
            </w:r>
          </w:p>
        </w:tc>
        <w:tc>
          <w:tcPr>
            <w:tcW w:w="572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Ovi</w:t>
            </w:r>
            <w:r>
              <w:rPr>
                <w:spacing w:val="-9"/>
                <w:szCs w:val="22"/>
                <w:lang w:val="sr-Latn-ME"/>
              </w:rPr>
              <w:t xml:space="preserve"> </w:t>
            </w:r>
            <w:r>
              <w:rPr>
                <w:szCs w:val="22"/>
                <w:lang w:val="sr-Latn-ME"/>
              </w:rPr>
              <w:t>pacijenti</w:t>
            </w:r>
            <w:r>
              <w:rPr>
                <w:spacing w:val="-4"/>
                <w:szCs w:val="22"/>
                <w:lang w:val="sr-Latn-ME"/>
              </w:rPr>
              <w:t xml:space="preserve"> </w:t>
            </w:r>
            <w:r>
              <w:rPr>
                <w:szCs w:val="22"/>
                <w:lang w:val="sr-Latn-ME"/>
              </w:rPr>
              <w:t>nisu</w:t>
            </w:r>
            <w:r>
              <w:rPr>
                <w:spacing w:val="-6"/>
                <w:szCs w:val="22"/>
                <w:lang w:val="sr-Latn-ME"/>
              </w:rPr>
              <w:t xml:space="preserve"> </w:t>
            </w:r>
            <w:r>
              <w:rPr>
                <w:szCs w:val="22"/>
                <w:lang w:val="sr-Latn-ME"/>
              </w:rPr>
              <w:t>bili</w:t>
            </w:r>
            <w:r>
              <w:rPr>
                <w:spacing w:val="-6"/>
                <w:szCs w:val="22"/>
                <w:lang w:val="sr-Latn-ME"/>
              </w:rPr>
              <w:t xml:space="preserve"> </w:t>
            </w:r>
            <w:r>
              <w:rPr>
                <w:szCs w:val="22"/>
                <w:lang w:val="sr-Latn-ME"/>
              </w:rPr>
              <w:t>ispitivani</w:t>
            </w:r>
            <w:r>
              <w:rPr>
                <w:spacing w:val="-6"/>
                <w:szCs w:val="22"/>
                <w:lang w:val="sr-Latn-ME"/>
              </w:rPr>
              <w:t xml:space="preserve"> </w:t>
            </w:r>
            <w:r>
              <w:rPr>
                <w:szCs w:val="22"/>
                <w:lang w:val="sr-Latn-ME"/>
              </w:rPr>
              <w:t>(vidjeti</w:t>
            </w:r>
            <w:r>
              <w:rPr>
                <w:spacing w:val="-3"/>
                <w:szCs w:val="22"/>
                <w:lang w:val="sr-Latn-ME"/>
              </w:rPr>
              <w:t xml:space="preserve"> </w:t>
            </w:r>
            <w:r>
              <w:rPr>
                <w:szCs w:val="22"/>
                <w:lang w:val="sr-Latn-ME"/>
              </w:rPr>
              <w:t>dio</w:t>
            </w:r>
            <w:r>
              <w:rPr>
                <w:spacing w:val="-5"/>
                <w:szCs w:val="22"/>
                <w:lang w:val="sr-Latn-ME"/>
              </w:rPr>
              <w:t xml:space="preserve"> </w:t>
            </w:r>
            <w:r>
              <w:rPr>
                <w:spacing w:val="-2"/>
                <w:szCs w:val="22"/>
                <w:lang w:val="sr-Latn-ME"/>
              </w:rPr>
              <w:t>4.3).</w:t>
            </w:r>
          </w:p>
        </w:tc>
      </w:tr>
    </w:tbl>
    <w:p w:rsidR="00546B02" w:rsidRDefault="00546B02">
      <w:pPr>
        <w:widowControl w:val="0"/>
        <w:tabs>
          <w:tab w:val="clear" w:pos="567"/>
        </w:tabs>
        <w:autoSpaceDE w:val="0"/>
        <w:autoSpaceDN w:val="0"/>
        <w:spacing w:line="240" w:lineRule="auto"/>
        <w:rPr>
          <w:i/>
          <w:spacing w:val="-2"/>
          <w:szCs w:val="22"/>
          <w:u w:val="single"/>
          <w:lang w:val="sr-Latn-ME"/>
        </w:rPr>
      </w:pPr>
    </w:p>
    <w:p w:rsidR="00546B02" w:rsidRDefault="00301079">
      <w:pPr>
        <w:widowControl w:val="0"/>
        <w:tabs>
          <w:tab w:val="clear" w:pos="567"/>
        </w:tabs>
        <w:autoSpaceDE w:val="0"/>
        <w:autoSpaceDN w:val="0"/>
        <w:spacing w:line="240" w:lineRule="auto"/>
        <w:rPr>
          <w:i/>
          <w:szCs w:val="22"/>
          <w:lang w:val="sr-Latn-ME"/>
        </w:rPr>
      </w:pPr>
      <w:r>
        <w:rPr>
          <w:i/>
          <w:spacing w:val="-2"/>
          <w:szCs w:val="22"/>
          <w:u w:val="single"/>
          <w:lang w:val="sr-Latn-ME"/>
        </w:rPr>
        <w:t>Spinalna</w:t>
      </w:r>
      <w:r>
        <w:rPr>
          <w:i/>
          <w:spacing w:val="16"/>
          <w:szCs w:val="22"/>
          <w:u w:val="single"/>
          <w:lang w:val="sr-Latn-ME"/>
        </w:rPr>
        <w:t xml:space="preserve"> </w:t>
      </w:r>
      <w:r>
        <w:rPr>
          <w:i/>
          <w:spacing w:val="-2"/>
          <w:szCs w:val="22"/>
          <w:u w:val="single"/>
          <w:lang w:val="sr-Latn-ME"/>
        </w:rPr>
        <w:t>anestezija/epiduralna</w:t>
      </w:r>
      <w:r>
        <w:rPr>
          <w:i/>
          <w:spacing w:val="16"/>
          <w:szCs w:val="22"/>
          <w:u w:val="single"/>
          <w:lang w:val="sr-Latn-ME"/>
        </w:rPr>
        <w:t xml:space="preserve"> </w:t>
      </w:r>
      <w:r>
        <w:rPr>
          <w:i/>
          <w:spacing w:val="-2"/>
          <w:szCs w:val="22"/>
          <w:u w:val="single"/>
          <w:lang w:val="sr-Latn-ME"/>
        </w:rPr>
        <w:t>anestezija/lumbalna</w:t>
      </w:r>
      <w:r>
        <w:rPr>
          <w:i/>
          <w:spacing w:val="16"/>
          <w:szCs w:val="22"/>
          <w:u w:val="single"/>
          <w:lang w:val="sr-Latn-ME"/>
        </w:rPr>
        <w:t xml:space="preserve"> </w:t>
      </w:r>
      <w:r>
        <w:rPr>
          <w:i/>
          <w:spacing w:val="-2"/>
          <w:szCs w:val="22"/>
          <w:u w:val="single"/>
          <w:lang w:val="sr-Latn-ME"/>
        </w:rPr>
        <w:t>punkcija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Postupci kao što je spinalna anestezija mogu da zahtijevaju potpuno uspostavljanje hemostatske </w:t>
      </w:r>
      <w:r>
        <w:rPr>
          <w:spacing w:val="-2"/>
          <w:szCs w:val="22"/>
          <w:lang w:val="sr-Latn-ME"/>
        </w:rPr>
        <w:t>funkcije.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Rizik od spinalnog ili epiduralnog hematoma može da bude povećan u slučajevima traumatske ili ponavljane punkcije i produžene upotrebe epiduralnih katetera. Poslije uklanjanja katetera potrebno je da prođe interval od najmanje 2 sata prije primjene prve doze dabigatran eteksilata. Ovi pacijenti</w:t>
      </w:r>
      <w:r>
        <w:rPr>
          <w:spacing w:val="40"/>
          <w:szCs w:val="22"/>
          <w:lang w:val="sr-Latn-ME"/>
        </w:rPr>
        <w:t xml:space="preserve"> </w:t>
      </w:r>
      <w:r>
        <w:rPr>
          <w:szCs w:val="22"/>
          <w:lang w:val="sr-Latn-ME"/>
        </w:rPr>
        <w:t>iziskuju učestalu opservaciju kako bi se prepoznali neurološki znaci i simptomi spinalnog ili epiduralnog hematoma.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Postoperativna</w:t>
      </w:r>
      <w:r>
        <w:rPr>
          <w:i/>
          <w:spacing w:val="-13"/>
          <w:szCs w:val="22"/>
          <w:u w:val="single"/>
          <w:lang w:val="sr-Latn-ME"/>
        </w:rPr>
        <w:t xml:space="preserve"> </w:t>
      </w:r>
      <w:r>
        <w:rPr>
          <w:i/>
          <w:spacing w:val="-4"/>
          <w:szCs w:val="22"/>
          <w:u w:val="single"/>
          <w:lang w:val="sr-Latn-ME"/>
        </w:rPr>
        <w:t>faza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Terapija dabigatran eteksilatom treba da se nastavi/započne poslije invazivnog postupka ili hirurške intervencije što je prije moguće, pod uslovom da to dopušta klinička situacija i da je uspostavljena odgovarajuća hemostaza.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Pacijente sa rizikom od krvarenja ili pacijente sa rizikom od prevelike izloženosti, naročito pacijente sa smanjenom funkcijom bubrega (vidjeti takođe tabelu 5), treba liječiti oprezno (vidjeti djelove 4.4 i </w:t>
      </w:r>
      <w:r>
        <w:rPr>
          <w:spacing w:val="-2"/>
          <w:szCs w:val="22"/>
          <w:lang w:val="sr-Latn-ME"/>
        </w:rPr>
        <w:t>5.1).</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u w:val="single"/>
          <w:lang w:val="sr-Latn-ME"/>
        </w:rPr>
        <w:t>Pacijenti pod visokim rizikom od intraoperativnog mortaliteta i sa intrinzičnim faktorima rizika za</w:t>
      </w:r>
      <w:r>
        <w:rPr>
          <w:szCs w:val="22"/>
          <w:lang w:val="sr-Latn-ME"/>
        </w:rPr>
        <w:t xml:space="preserve"> </w:t>
      </w:r>
      <w:r>
        <w:rPr>
          <w:szCs w:val="22"/>
          <w:u w:val="single"/>
          <w:lang w:val="sr-Latn-ME"/>
        </w:rPr>
        <w:t>tromboembolijske događaje</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Podaci o efikasnosti i bezbjednosti dabigatran eteksilata za ovu grupu pacijenata su ograničeni, pa je</w:t>
      </w:r>
      <w:r>
        <w:rPr>
          <w:spacing w:val="40"/>
          <w:szCs w:val="22"/>
          <w:lang w:val="sr-Latn-ME"/>
        </w:rPr>
        <w:t xml:space="preserve"> </w:t>
      </w:r>
      <w:r>
        <w:rPr>
          <w:szCs w:val="22"/>
          <w:lang w:val="sr-Latn-ME"/>
        </w:rPr>
        <w:t>stoga potreban oprez pri njihovom liječenju.</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Hirurški</w:t>
      </w:r>
      <w:r>
        <w:rPr>
          <w:spacing w:val="-6"/>
          <w:szCs w:val="22"/>
          <w:u w:val="single"/>
          <w:lang w:val="sr-Latn-ME"/>
        </w:rPr>
        <w:t xml:space="preserve"> </w:t>
      </w:r>
      <w:r>
        <w:rPr>
          <w:szCs w:val="22"/>
          <w:u w:val="single"/>
          <w:lang w:val="sr-Latn-ME"/>
        </w:rPr>
        <w:t>zahvat</w:t>
      </w:r>
      <w:r>
        <w:rPr>
          <w:spacing w:val="-6"/>
          <w:szCs w:val="22"/>
          <w:u w:val="single"/>
          <w:lang w:val="sr-Latn-ME"/>
        </w:rPr>
        <w:t xml:space="preserve"> </w:t>
      </w:r>
      <w:r>
        <w:rPr>
          <w:szCs w:val="22"/>
          <w:u w:val="single"/>
          <w:lang w:val="sr-Latn-ME"/>
        </w:rPr>
        <w:t>kod</w:t>
      </w:r>
      <w:r>
        <w:rPr>
          <w:spacing w:val="-6"/>
          <w:szCs w:val="22"/>
          <w:u w:val="single"/>
          <w:lang w:val="sr-Latn-ME"/>
        </w:rPr>
        <w:t xml:space="preserve"> </w:t>
      </w:r>
      <w:r>
        <w:rPr>
          <w:szCs w:val="22"/>
          <w:u w:val="single"/>
          <w:lang w:val="sr-Latn-ME"/>
        </w:rPr>
        <w:t>preloma</w:t>
      </w:r>
      <w:r>
        <w:rPr>
          <w:spacing w:val="-6"/>
          <w:szCs w:val="22"/>
          <w:u w:val="single"/>
          <w:lang w:val="sr-Latn-ME"/>
        </w:rPr>
        <w:t xml:space="preserve"> </w:t>
      </w:r>
      <w:r>
        <w:rPr>
          <w:spacing w:val="-4"/>
          <w:szCs w:val="22"/>
          <w:u w:val="single"/>
          <w:lang w:val="sr-Latn-ME"/>
        </w:rPr>
        <w:t>kuka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Nema podataka o upotrebi dabigatran eteksilata kod pacijenata koji se podvrgavaju hirurškom</w:t>
      </w:r>
      <w:r>
        <w:rPr>
          <w:spacing w:val="-1"/>
          <w:szCs w:val="22"/>
          <w:lang w:val="sr-Latn-ME"/>
        </w:rPr>
        <w:t xml:space="preserve"> </w:t>
      </w:r>
      <w:r>
        <w:rPr>
          <w:szCs w:val="22"/>
          <w:lang w:val="sr-Latn-ME"/>
        </w:rPr>
        <w:t>zahvatu zbog preloma kuka. Stoga se ova terapija ne preporučuje.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Oštećenje</w:t>
      </w:r>
      <w:r>
        <w:rPr>
          <w:spacing w:val="-9"/>
          <w:szCs w:val="22"/>
          <w:u w:val="single"/>
          <w:lang w:val="sr-Latn-ME"/>
        </w:rPr>
        <w:t xml:space="preserve"> </w:t>
      </w:r>
      <w:r>
        <w:rPr>
          <w:szCs w:val="22"/>
          <w:u w:val="single"/>
          <w:lang w:val="sr-Latn-ME"/>
        </w:rPr>
        <w:t>funkcije</w:t>
      </w:r>
      <w:r>
        <w:rPr>
          <w:spacing w:val="-8"/>
          <w:szCs w:val="22"/>
          <w:u w:val="single"/>
          <w:lang w:val="sr-Latn-ME"/>
        </w:rPr>
        <w:t xml:space="preserve"> </w:t>
      </w:r>
      <w:r>
        <w:rPr>
          <w:spacing w:val="-2"/>
          <w:szCs w:val="22"/>
          <w:u w:val="single"/>
          <w:lang w:val="sr-Latn-ME"/>
        </w:rPr>
        <w:t>jetre</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Pacijenti sa povećanim vrijednostima enzima jetre</w:t>
      </w:r>
      <w:r>
        <w:rPr>
          <w:spacing w:val="-2"/>
          <w:szCs w:val="22"/>
          <w:lang w:val="sr-Latn-ME"/>
        </w:rPr>
        <w:t xml:space="preserve"> </w:t>
      </w:r>
      <w:r>
        <w:rPr>
          <w:szCs w:val="22"/>
          <w:lang w:val="sr-Latn-ME"/>
        </w:rPr>
        <w:t>&gt; 2 GGN bili su isključeni iz glavnih ispitivanja.</w:t>
      </w:r>
      <w:r>
        <w:rPr>
          <w:spacing w:val="-1"/>
          <w:szCs w:val="22"/>
          <w:lang w:val="sr-Latn-ME"/>
        </w:rPr>
        <w:t xml:space="preserve"> </w:t>
      </w:r>
      <w:r>
        <w:rPr>
          <w:szCs w:val="22"/>
          <w:lang w:val="sr-Latn-ME"/>
        </w:rPr>
        <w:t>Ne postoji</w:t>
      </w:r>
      <w:r>
        <w:rPr>
          <w:spacing w:val="33"/>
          <w:szCs w:val="22"/>
          <w:lang w:val="sr-Latn-ME"/>
        </w:rPr>
        <w:t xml:space="preserve"> </w:t>
      </w:r>
      <w:r>
        <w:rPr>
          <w:szCs w:val="22"/>
          <w:lang w:val="sr-Latn-ME"/>
        </w:rPr>
        <w:t>iskustvo</w:t>
      </w:r>
      <w:r>
        <w:rPr>
          <w:spacing w:val="35"/>
          <w:szCs w:val="22"/>
          <w:lang w:val="sr-Latn-ME"/>
        </w:rPr>
        <w:t xml:space="preserve"> </w:t>
      </w:r>
      <w:r>
        <w:rPr>
          <w:szCs w:val="22"/>
          <w:lang w:val="sr-Latn-ME"/>
        </w:rPr>
        <w:t>za</w:t>
      </w:r>
      <w:r>
        <w:rPr>
          <w:spacing w:val="36"/>
          <w:szCs w:val="22"/>
          <w:lang w:val="sr-Latn-ME"/>
        </w:rPr>
        <w:t xml:space="preserve"> </w:t>
      </w:r>
      <w:r>
        <w:rPr>
          <w:szCs w:val="22"/>
          <w:lang w:val="sr-Latn-ME"/>
        </w:rPr>
        <w:t>ovu</w:t>
      </w:r>
      <w:r>
        <w:rPr>
          <w:spacing w:val="34"/>
          <w:szCs w:val="22"/>
          <w:lang w:val="sr-Latn-ME"/>
        </w:rPr>
        <w:t xml:space="preserve"> </w:t>
      </w:r>
      <w:r>
        <w:rPr>
          <w:szCs w:val="22"/>
          <w:lang w:val="sr-Latn-ME"/>
        </w:rPr>
        <w:t>subpopulaciju</w:t>
      </w:r>
      <w:r>
        <w:rPr>
          <w:spacing w:val="35"/>
          <w:szCs w:val="22"/>
          <w:lang w:val="sr-Latn-ME"/>
        </w:rPr>
        <w:t xml:space="preserve"> </w:t>
      </w:r>
      <w:r>
        <w:rPr>
          <w:szCs w:val="22"/>
          <w:lang w:val="sr-Latn-ME"/>
        </w:rPr>
        <w:t>pacijenata,</w:t>
      </w:r>
      <w:r>
        <w:rPr>
          <w:spacing w:val="35"/>
          <w:szCs w:val="22"/>
          <w:lang w:val="sr-Latn-ME"/>
        </w:rPr>
        <w:t xml:space="preserve"> </w:t>
      </w:r>
      <w:r>
        <w:rPr>
          <w:szCs w:val="22"/>
          <w:lang w:val="sr-Latn-ME"/>
        </w:rPr>
        <w:t>te</w:t>
      </w:r>
      <w:r>
        <w:rPr>
          <w:spacing w:val="33"/>
          <w:szCs w:val="22"/>
          <w:lang w:val="sr-Latn-ME"/>
        </w:rPr>
        <w:t xml:space="preserve"> </w:t>
      </w:r>
      <w:r>
        <w:rPr>
          <w:szCs w:val="22"/>
          <w:lang w:val="sr-Latn-ME"/>
        </w:rPr>
        <w:t>se</w:t>
      </w:r>
      <w:r>
        <w:rPr>
          <w:spacing w:val="32"/>
          <w:szCs w:val="22"/>
          <w:lang w:val="sr-Latn-ME"/>
        </w:rPr>
        <w:t xml:space="preserve"> </w:t>
      </w:r>
      <w:r>
        <w:rPr>
          <w:szCs w:val="22"/>
          <w:lang w:val="sr-Latn-ME"/>
        </w:rPr>
        <w:t>stoga</w:t>
      </w:r>
      <w:r>
        <w:rPr>
          <w:spacing w:val="36"/>
          <w:szCs w:val="22"/>
          <w:lang w:val="sr-Latn-ME"/>
        </w:rPr>
        <w:t xml:space="preserve"> </w:t>
      </w:r>
      <w:r>
        <w:rPr>
          <w:szCs w:val="22"/>
          <w:lang w:val="sr-Latn-ME"/>
        </w:rPr>
        <w:t>upotreba</w:t>
      </w:r>
      <w:r>
        <w:rPr>
          <w:spacing w:val="35"/>
          <w:szCs w:val="22"/>
          <w:lang w:val="sr-Latn-ME"/>
        </w:rPr>
        <w:t xml:space="preserve"> </w:t>
      </w:r>
      <w:r>
        <w:rPr>
          <w:szCs w:val="22"/>
          <w:lang w:val="sr-Latn-ME"/>
        </w:rPr>
        <w:t>dabigatran eteksilata</w:t>
      </w:r>
      <w:r>
        <w:rPr>
          <w:spacing w:val="35"/>
          <w:szCs w:val="22"/>
          <w:lang w:val="sr-Latn-ME"/>
        </w:rPr>
        <w:t xml:space="preserve"> </w:t>
      </w:r>
      <w:r>
        <w:rPr>
          <w:szCs w:val="22"/>
          <w:lang w:val="sr-Latn-ME"/>
        </w:rPr>
        <w:t>u</w:t>
      </w:r>
      <w:r>
        <w:rPr>
          <w:spacing w:val="36"/>
          <w:szCs w:val="22"/>
          <w:lang w:val="sr-Latn-ME"/>
        </w:rPr>
        <w:t xml:space="preserve"> </w:t>
      </w:r>
      <w:r>
        <w:rPr>
          <w:spacing w:val="-4"/>
          <w:szCs w:val="22"/>
          <w:lang w:val="sr-Latn-ME"/>
        </w:rPr>
        <w:t>ovoj</w:t>
      </w:r>
      <w:r>
        <w:rPr>
          <w:szCs w:val="22"/>
          <w:lang w:val="sr-Latn-ME"/>
        </w:rPr>
        <w:t xml:space="preserve"> populaciji</w:t>
      </w:r>
      <w:r>
        <w:rPr>
          <w:spacing w:val="40"/>
          <w:szCs w:val="22"/>
          <w:lang w:val="sr-Latn-ME"/>
        </w:rPr>
        <w:t xml:space="preserve"> </w:t>
      </w:r>
      <w:r>
        <w:rPr>
          <w:szCs w:val="22"/>
          <w:lang w:val="sr-Latn-ME"/>
        </w:rPr>
        <w:t>ne</w:t>
      </w:r>
      <w:r>
        <w:rPr>
          <w:spacing w:val="40"/>
          <w:szCs w:val="22"/>
          <w:lang w:val="sr-Latn-ME"/>
        </w:rPr>
        <w:t xml:space="preserve"> </w:t>
      </w:r>
      <w:r>
        <w:rPr>
          <w:szCs w:val="22"/>
          <w:lang w:val="sr-Latn-ME"/>
        </w:rPr>
        <w:t>preporučuje.</w:t>
      </w:r>
      <w:r>
        <w:rPr>
          <w:spacing w:val="40"/>
          <w:szCs w:val="22"/>
          <w:lang w:val="sr-Latn-ME"/>
        </w:rPr>
        <w:t xml:space="preserve"> </w:t>
      </w:r>
      <w:r>
        <w:rPr>
          <w:szCs w:val="22"/>
          <w:lang w:val="sr-Latn-ME"/>
        </w:rPr>
        <w:t>Dabigatran eteksilat</w:t>
      </w:r>
      <w:r>
        <w:rPr>
          <w:spacing w:val="40"/>
          <w:szCs w:val="22"/>
          <w:lang w:val="sr-Latn-ME"/>
        </w:rPr>
        <w:t xml:space="preserve"> </w:t>
      </w:r>
      <w:r>
        <w:rPr>
          <w:szCs w:val="22"/>
          <w:lang w:val="sr-Latn-ME"/>
        </w:rPr>
        <w:t>je</w:t>
      </w:r>
      <w:r>
        <w:rPr>
          <w:spacing w:val="40"/>
          <w:szCs w:val="22"/>
          <w:lang w:val="sr-Latn-ME"/>
        </w:rPr>
        <w:t xml:space="preserve"> </w:t>
      </w:r>
      <w:r>
        <w:rPr>
          <w:szCs w:val="22"/>
          <w:lang w:val="sr-Latn-ME"/>
        </w:rPr>
        <w:t>kontraindikovan</w:t>
      </w:r>
      <w:r>
        <w:rPr>
          <w:spacing w:val="40"/>
          <w:szCs w:val="22"/>
          <w:lang w:val="sr-Latn-ME"/>
        </w:rPr>
        <w:t xml:space="preserve"> </w:t>
      </w:r>
      <w:r>
        <w:rPr>
          <w:szCs w:val="22"/>
          <w:lang w:val="sr-Latn-ME"/>
        </w:rPr>
        <w:t>kod</w:t>
      </w:r>
      <w:r>
        <w:rPr>
          <w:spacing w:val="40"/>
          <w:szCs w:val="22"/>
          <w:lang w:val="sr-Latn-ME"/>
        </w:rPr>
        <w:t xml:space="preserve"> </w:t>
      </w:r>
      <w:r>
        <w:rPr>
          <w:szCs w:val="22"/>
          <w:lang w:val="sr-Latn-ME"/>
        </w:rPr>
        <w:t>oštećenja</w:t>
      </w:r>
      <w:r>
        <w:rPr>
          <w:spacing w:val="40"/>
          <w:szCs w:val="22"/>
          <w:lang w:val="sr-Latn-ME"/>
        </w:rPr>
        <w:t xml:space="preserve"> </w:t>
      </w:r>
      <w:r>
        <w:rPr>
          <w:szCs w:val="22"/>
          <w:lang w:val="sr-Latn-ME"/>
        </w:rPr>
        <w:t>funkcije</w:t>
      </w:r>
      <w:r>
        <w:rPr>
          <w:noProof/>
          <w:spacing w:val="-3"/>
          <w:position w:val="-2"/>
          <w:szCs w:val="22"/>
          <w:lang w:val="sr-Latn-ME" w:eastAsia="sr-Latn-RS"/>
        </w:rPr>
        <w:t xml:space="preserve"> </w:t>
      </w:r>
      <w:r>
        <w:rPr>
          <w:szCs w:val="22"/>
          <w:lang w:val="sr-Latn-ME"/>
        </w:rPr>
        <w:t>jetre</w:t>
      </w:r>
      <w:r>
        <w:rPr>
          <w:spacing w:val="40"/>
          <w:szCs w:val="22"/>
          <w:lang w:val="sr-Latn-ME"/>
        </w:rPr>
        <w:t xml:space="preserve"> </w:t>
      </w:r>
      <w:r>
        <w:rPr>
          <w:szCs w:val="22"/>
          <w:lang w:val="sr-Latn-ME"/>
        </w:rPr>
        <w:t>ili oboljenja jetre koja mogu imati uticaj na preživljavanje (vidjeti  4.3).</w:t>
      </w:r>
    </w:p>
    <w:p w:rsidR="00546B02" w:rsidRDefault="00546B02">
      <w:pPr>
        <w:widowControl w:val="0"/>
        <w:tabs>
          <w:tab w:val="clear" w:pos="567"/>
        </w:tabs>
        <w:autoSpaceDE w:val="0"/>
        <w:autoSpaceDN w:val="0"/>
        <w:spacing w:line="237" w:lineRule="auto"/>
        <w:jc w:val="both"/>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Interakcije</w:t>
      </w:r>
      <w:r>
        <w:rPr>
          <w:spacing w:val="-6"/>
          <w:szCs w:val="22"/>
          <w:u w:val="single"/>
          <w:lang w:val="sr-Latn-ME"/>
        </w:rPr>
        <w:t xml:space="preserve"> </w:t>
      </w:r>
      <w:r>
        <w:rPr>
          <w:szCs w:val="22"/>
          <w:u w:val="single"/>
          <w:lang w:val="sr-Latn-ME"/>
        </w:rPr>
        <w:t>sa</w:t>
      </w:r>
      <w:r>
        <w:rPr>
          <w:spacing w:val="-5"/>
          <w:szCs w:val="22"/>
          <w:u w:val="single"/>
          <w:lang w:val="sr-Latn-ME"/>
        </w:rPr>
        <w:t xml:space="preserve"> </w:t>
      </w:r>
      <w:r>
        <w:rPr>
          <w:szCs w:val="22"/>
          <w:u w:val="single"/>
          <w:lang w:val="sr-Latn-ME"/>
        </w:rPr>
        <w:t>P-gp</w:t>
      </w:r>
      <w:r>
        <w:rPr>
          <w:spacing w:val="-6"/>
          <w:szCs w:val="22"/>
          <w:u w:val="single"/>
          <w:lang w:val="sr-Latn-ME"/>
        </w:rPr>
        <w:t xml:space="preserve"> </w:t>
      </w:r>
      <w:r>
        <w:rPr>
          <w:spacing w:val="-2"/>
          <w:szCs w:val="22"/>
          <w:u w:val="single"/>
          <w:lang w:val="sr-Latn-ME"/>
        </w:rPr>
        <w:t>induktorima</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Smatra</w:t>
      </w:r>
      <w:r>
        <w:rPr>
          <w:spacing w:val="-2"/>
          <w:szCs w:val="22"/>
          <w:lang w:val="sr-Latn-ME"/>
        </w:rPr>
        <w:t xml:space="preserve"> </w:t>
      </w:r>
      <w:r>
        <w:rPr>
          <w:szCs w:val="22"/>
          <w:lang w:val="sr-Latn-ME"/>
        </w:rPr>
        <w:t>se</w:t>
      </w:r>
      <w:r>
        <w:rPr>
          <w:spacing w:val="-2"/>
          <w:szCs w:val="22"/>
          <w:lang w:val="sr-Latn-ME"/>
        </w:rPr>
        <w:t xml:space="preserve"> </w:t>
      </w:r>
      <w:r>
        <w:rPr>
          <w:szCs w:val="22"/>
          <w:lang w:val="sr-Latn-ME"/>
        </w:rPr>
        <w:t>da</w:t>
      </w:r>
      <w:r>
        <w:rPr>
          <w:spacing w:val="-2"/>
          <w:szCs w:val="22"/>
          <w:lang w:val="sr-Latn-ME"/>
        </w:rPr>
        <w:t xml:space="preserve"> </w:t>
      </w:r>
      <w:r>
        <w:rPr>
          <w:szCs w:val="22"/>
          <w:lang w:val="sr-Latn-ME"/>
        </w:rPr>
        <w:t>istovremena</w:t>
      </w:r>
      <w:r>
        <w:rPr>
          <w:spacing w:val="-2"/>
          <w:szCs w:val="22"/>
          <w:lang w:val="sr-Latn-ME"/>
        </w:rPr>
        <w:t xml:space="preserve"> </w:t>
      </w:r>
      <w:r>
        <w:rPr>
          <w:szCs w:val="22"/>
          <w:lang w:val="sr-Latn-ME"/>
        </w:rPr>
        <w:t>primjena</w:t>
      </w:r>
      <w:r>
        <w:rPr>
          <w:spacing w:val="-2"/>
          <w:szCs w:val="22"/>
          <w:lang w:val="sr-Latn-ME"/>
        </w:rPr>
        <w:t xml:space="preserve"> </w:t>
      </w:r>
      <w:r>
        <w:rPr>
          <w:szCs w:val="22"/>
          <w:lang w:val="sr-Latn-ME"/>
        </w:rPr>
        <w:t>P-gp</w:t>
      </w:r>
      <w:r>
        <w:rPr>
          <w:spacing w:val="-3"/>
          <w:szCs w:val="22"/>
          <w:lang w:val="sr-Latn-ME"/>
        </w:rPr>
        <w:t xml:space="preserve"> </w:t>
      </w:r>
      <w:r>
        <w:rPr>
          <w:szCs w:val="22"/>
          <w:lang w:val="sr-Latn-ME"/>
        </w:rPr>
        <w:t>induktora</w:t>
      </w:r>
      <w:r>
        <w:rPr>
          <w:spacing w:val="-3"/>
          <w:szCs w:val="22"/>
          <w:lang w:val="sr-Latn-ME"/>
        </w:rPr>
        <w:t xml:space="preserve"> </w:t>
      </w:r>
      <w:r>
        <w:rPr>
          <w:szCs w:val="22"/>
          <w:lang w:val="sr-Latn-ME"/>
        </w:rPr>
        <w:t>može</w:t>
      </w:r>
      <w:r>
        <w:rPr>
          <w:spacing w:val="-3"/>
          <w:szCs w:val="22"/>
          <w:lang w:val="sr-Latn-ME"/>
        </w:rPr>
        <w:t xml:space="preserve"> </w:t>
      </w:r>
      <w:r>
        <w:rPr>
          <w:szCs w:val="22"/>
          <w:lang w:val="sr-Latn-ME"/>
        </w:rPr>
        <w:t>da</w:t>
      </w:r>
      <w:r>
        <w:rPr>
          <w:spacing w:val="-3"/>
          <w:szCs w:val="22"/>
          <w:lang w:val="sr-Latn-ME"/>
        </w:rPr>
        <w:t xml:space="preserve"> </w:t>
      </w:r>
      <w:r>
        <w:rPr>
          <w:szCs w:val="22"/>
          <w:lang w:val="sr-Latn-ME"/>
        </w:rPr>
        <w:t>izazove</w:t>
      </w:r>
      <w:r>
        <w:rPr>
          <w:spacing w:val="-3"/>
          <w:szCs w:val="22"/>
          <w:lang w:val="sr-Latn-ME"/>
        </w:rPr>
        <w:t xml:space="preserve"> </w:t>
      </w:r>
      <w:r>
        <w:rPr>
          <w:szCs w:val="22"/>
          <w:lang w:val="sr-Latn-ME"/>
        </w:rPr>
        <w:t>smanjene</w:t>
      </w:r>
      <w:r>
        <w:rPr>
          <w:spacing w:val="-3"/>
          <w:szCs w:val="22"/>
          <w:lang w:val="sr-Latn-ME"/>
        </w:rPr>
        <w:t xml:space="preserve"> </w:t>
      </w:r>
      <w:r>
        <w:rPr>
          <w:szCs w:val="22"/>
          <w:lang w:val="sr-Latn-ME"/>
        </w:rPr>
        <w:t>koncentracija</w:t>
      </w:r>
      <w:r>
        <w:rPr>
          <w:spacing w:val="-3"/>
          <w:szCs w:val="22"/>
          <w:lang w:val="sr-Latn-ME"/>
        </w:rPr>
        <w:t xml:space="preserve"> </w:t>
      </w:r>
      <w:r>
        <w:rPr>
          <w:szCs w:val="22"/>
          <w:lang w:val="sr-Latn-ME"/>
        </w:rPr>
        <w:t>dabigatrana u plazmi i treba je izbjegavati (vidjeti djelove 4.5 i 5.2).</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Pacijenti</w:t>
      </w:r>
      <w:r>
        <w:rPr>
          <w:spacing w:val="-10"/>
          <w:szCs w:val="22"/>
          <w:u w:val="single"/>
          <w:lang w:val="sr-Latn-ME"/>
        </w:rPr>
        <w:t xml:space="preserve"> </w:t>
      </w:r>
      <w:r>
        <w:rPr>
          <w:szCs w:val="22"/>
          <w:u w:val="single"/>
          <w:lang w:val="sr-Latn-ME"/>
        </w:rPr>
        <w:t>sa</w:t>
      </w:r>
      <w:r>
        <w:rPr>
          <w:spacing w:val="-9"/>
          <w:szCs w:val="22"/>
          <w:u w:val="single"/>
          <w:lang w:val="sr-Latn-ME"/>
        </w:rPr>
        <w:t xml:space="preserve"> </w:t>
      </w:r>
      <w:r>
        <w:rPr>
          <w:szCs w:val="22"/>
          <w:u w:val="single"/>
          <w:lang w:val="sr-Latn-ME"/>
        </w:rPr>
        <w:t>antifosfolipidnim</w:t>
      </w:r>
      <w:r>
        <w:rPr>
          <w:spacing w:val="-9"/>
          <w:szCs w:val="22"/>
          <w:u w:val="single"/>
          <w:lang w:val="sr-Latn-ME"/>
        </w:rPr>
        <w:t xml:space="preserve"> </w:t>
      </w:r>
      <w:r>
        <w:rPr>
          <w:spacing w:val="-2"/>
          <w:szCs w:val="22"/>
          <w:u w:val="single"/>
          <w:lang w:val="sr-Latn-ME"/>
        </w:rPr>
        <w:t>sindromom</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Direktno</w:t>
      </w:r>
      <w:r>
        <w:rPr>
          <w:spacing w:val="-2"/>
          <w:szCs w:val="22"/>
          <w:lang w:val="sr-Latn-ME"/>
        </w:rPr>
        <w:t xml:space="preserve"> </w:t>
      </w:r>
      <w:r>
        <w:rPr>
          <w:szCs w:val="22"/>
          <w:lang w:val="sr-Latn-ME"/>
        </w:rPr>
        <w:t>djelujući</w:t>
      </w:r>
      <w:r>
        <w:rPr>
          <w:spacing w:val="-1"/>
          <w:szCs w:val="22"/>
          <w:lang w:val="sr-Latn-ME"/>
        </w:rPr>
        <w:t xml:space="preserve"> </w:t>
      </w:r>
      <w:r>
        <w:rPr>
          <w:szCs w:val="22"/>
          <w:lang w:val="sr-Latn-ME"/>
        </w:rPr>
        <w:t>oralni</w:t>
      </w:r>
      <w:r>
        <w:rPr>
          <w:spacing w:val="-1"/>
          <w:szCs w:val="22"/>
          <w:lang w:val="sr-Latn-ME"/>
        </w:rPr>
        <w:t xml:space="preserve"> </w:t>
      </w:r>
      <w:r>
        <w:rPr>
          <w:szCs w:val="22"/>
          <w:lang w:val="sr-Latn-ME"/>
        </w:rPr>
        <w:t>antikoagulansi</w:t>
      </w:r>
      <w:r>
        <w:rPr>
          <w:spacing w:val="-1"/>
          <w:szCs w:val="22"/>
          <w:lang w:val="sr-Latn-ME"/>
        </w:rPr>
        <w:t xml:space="preserve"> </w:t>
      </w:r>
      <w:r>
        <w:rPr>
          <w:szCs w:val="22"/>
          <w:lang w:val="sr-Latn-ME"/>
        </w:rPr>
        <w:t>(eng.</w:t>
      </w:r>
      <w:r>
        <w:rPr>
          <w:spacing w:val="-1"/>
          <w:szCs w:val="22"/>
          <w:lang w:val="sr-Latn-ME"/>
        </w:rPr>
        <w:t xml:space="preserve"> </w:t>
      </w:r>
      <w:r>
        <w:rPr>
          <w:i/>
          <w:szCs w:val="22"/>
          <w:lang w:val="sr-Latn-ME"/>
        </w:rPr>
        <w:t>Direct</w:t>
      </w:r>
      <w:r>
        <w:rPr>
          <w:i/>
          <w:spacing w:val="-1"/>
          <w:szCs w:val="22"/>
          <w:lang w:val="sr-Latn-ME"/>
        </w:rPr>
        <w:t xml:space="preserve"> </w:t>
      </w:r>
      <w:r>
        <w:rPr>
          <w:i/>
          <w:szCs w:val="22"/>
          <w:lang w:val="sr-Latn-ME"/>
        </w:rPr>
        <w:t>acting</w:t>
      </w:r>
      <w:r>
        <w:rPr>
          <w:i/>
          <w:spacing w:val="-1"/>
          <w:szCs w:val="22"/>
          <w:lang w:val="sr-Latn-ME"/>
        </w:rPr>
        <w:t xml:space="preserve"> </w:t>
      </w:r>
      <w:r>
        <w:rPr>
          <w:i/>
          <w:szCs w:val="22"/>
          <w:lang w:val="sr-Latn-ME"/>
        </w:rPr>
        <w:t>Oral</w:t>
      </w:r>
      <w:r>
        <w:rPr>
          <w:i/>
          <w:spacing w:val="-1"/>
          <w:szCs w:val="22"/>
          <w:lang w:val="sr-Latn-ME"/>
        </w:rPr>
        <w:t xml:space="preserve"> </w:t>
      </w:r>
      <w:r>
        <w:rPr>
          <w:i/>
          <w:szCs w:val="22"/>
          <w:lang w:val="sr-Latn-ME"/>
        </w:rPr>
        <w:t>Anticoagulants</w:t>
      </w:r>
      <w:r>
        <w:rPr>
          <w:szCs w:val="22"/>
          <w:lang w:val="sr-Latn-ME"/>
        </w:rPr>
        <w:t>,</w:t>
      </w:r>
      <w:r>
        <w:rPr>
          <w:spacing w:val="-2"/>
          <w:szCs w:val="22"/>
          <w:lang w:val="sr-Latn-ME"/>
        </w:rPr>
        <w:t xml:space="preserve"> </w:t>
      </w:r>
      <w:r>
        <w:rPr>
          <w:szCs w:val="22"/>
          <w:lang w:val="sr-Latn-ME"/>
        </w:rPr>
        <w:t>DOAC),</w:t>
      </w:r>
      <w:r>
        <w:rPr>
          <w:spacing w:val="-2"/>
          <w:szCs w:val="22"/>
          <w:lang w:val="sr-Latn-ME"/>
        </w:rPr>
        <w:t xml:space="preserve"> </w:t>
      </w:r>
      <w:r>
        <w:rPr>
          <w:szCs w:val="22"/>
          <w:lang w:val="sr-Latn-ME"/>
        </w:rPr>
        <w:t>uključujući dabigatran eteksilat, se ne preporučuju kod pacijenata koji u istoriji bolesti imaju trombozu, a dijagnostikovan im je antifosfolipidni sindrom. Naročito se ne preporučuju kod pacijenata koji su trostruko pozitivni (na lupus antikoagulans, antikardiolipinska antitijela i anti-beta 2-glikoprotein I antitijela), kod kojih bi terapija sa DOAC mogla da bude povezana sa povećanom stopom rekurentnih trombotičkih događaja, u poređenju sa terapijom antagonistima vitamina K.</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Infarkt</w:t>
      </w:r>
      <w:r>
        <w:rPr>
          <w:spacing w:val="-8"/>
          <w:szCs w:val="22"/>
          <w:u w:val="single"/>
          <w:lang w:val="sr-Latn-ME"/>
        </w:rPr>
        <w:t xml:space="preserve"> </w:t>
      </w:r>
      <w:r>
        <w:rPr>
          <w:szCs w:val="22"/>
          <w:u w:val="single"/>
          <w:lang w:val="sr-Latn-ME"/>
        </w:rPr>
        <w:t>miokarda</w:t>
      </w:r>
      <w:r>
        <w:rPr>
          <w:spacing w:val="-7"/>
          <w:szCs w:val="22"/>
          <w:u w:val="single"/>
          <w:lang w:val="sr-Latn-ME"/>
        </w:rPr>
        <w:t xml:space="preserve"> </w:t>
      </w:r>
      <w:r>
        <w:rPr>
          <w:spacing w:val="-4"/>
          <w:szCs w:val="22"/>
          <w:u w:val="single"/>
          <w:lang w:val="sr-Latn-ME"/>
        </w:rPr>
        <w:t>(IM)</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studiji faze III RE-LY (SPAF, vidjeti odjeljak 5.1) sveukupna stopa IM iznosila je 0,82% godišnje za dabigatran eteksilat 110 mg dva puta dnevno, 0,81% godišnje za dabigatran eteksilat 150 mg dva puta dnevno i 0,64% godišnje za varfarin, gdje se bilježi povećanje relativnog rizika za dabigatran od 29%, odnosno 27% u poređenju sa varfarinom. Nezavisno od terapije najveći apsolutni rizik od IM je bio primijećen u sljedećim podgrupama, i to sa sličnim relativnim rizikom: pacijenti koji su prethodno imali IM, pacijenti starosti ≥ 65 godina koji imaju ili dijabetes ili koronarnu arterijsku bolest, pacijenti sa ejekcionom frakcijom lijeve komore &lt; 40%, i pacijenti sa umjerenim poremećajem funkcije bubrega. Pored toga, veći rizik od IM je bio primijećen kod pacijenata koji istovremeno uzimaju ASK plus klopidogrel ili samo klopidogrel.</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tri aktivno kontrolisane DVT/PE studije faze III prijavljena je veća stopa IM kod pacijenata koji su primali dabigatran eteksilat nego kod pacijenata koji su primali varfarin: 0,4% prema 0,2% u kratkotrajnim studijama RE-COVER i RE-COVER II; i 0,8% prema 0,1% u dugotrajnom ispitivanju RE-MEDY. U ovom ispitivanju povećanje je bilo statistički značajno (p=0,022).</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studiji RE-SONATE, u kojoj je poređen dabigatran eteksilat sa placebom, stopa IM je iznosila 0,1% kod pacijenata koji su primali dabigatran eteksilat i 0,2% kod pacijenata koji su primali placebo.</w:t>
      </w:r>
    </w:p>
    <w:p w:rsidR="00546B02" w:rsidRDefault="00546B02">
      <w:pPr>
        <w:widowControl w:val="0"/>
        <w:tabs>
          <w:tab w:val="clear" w:pos="567"/>
        </w:tabs>
        <w:autoSpaceDE w:val="0"/>
        <w:autoSpaceDN w:val="0"/>
        <w:spacing w:line="240" w:lineRule="auto"/>
        <w:jc w:val="both"/>
        <w:rPr>
          <w:szCs w:val="22"/>
          <w:u w:val="single"/>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Pacijenti</w:t>
      </w:r>
      <w:r>
        <w:rPr>
          <w:spacing w:val="-8"/>
          <w:szCs w:val="22"/>
          <w:u w:val="single"/>
          <w:lang w:val="sr-Latn-ME"/>
        </w:rPr>
        <w:t xml:space="preserve"> </w:t>
      </w:r>
      <w:r>
        <w:rPr>
          <w:szCs w:val="22"/>
          <w:u w:val="single"/>
          <w:lang w:val="sr-Latn-ME"/>
        </w:rPr>
        <w:t>sa</w:t>
      </w:r>
      <w:r>
        <w:rPr>
          <w:spacing w:val="-5"/>
          <w:szCs w:val="22"/>
          <w:u w:val="single"/>
          <w:lang w:val="sr-Latn-ME"/>
        </w:rPr>
        <w:t xml:space="preserve"> </w:t>
      </w:r>
      <w:r>
        <w:rPr>
          <w:szCs w:val="22"/>
          <w:u w:val="single"/>
          <w:lang w:val="sr-Latn-ME"/>
        </w:rPr>
        <w:t>karcinomom</w:t>
      </w:r>
      <w:r>
        <w:rPr>
          <w:spacing w:val="-7"/>
          <w:szCs w:val="22"/>
          <w:u w:val="single"/>
          <w:lang w:val="sr-Latn-ME"/>
        </w:rPr>
        <w:t xml:space="preserve"> </w:t>
      </w:r>
      <w:r>
        <w:rPr>
          <w:szCs w:val="22"/>
          <w:u w:val="single"/>
          <w:lang w:val="sr-Latn-ME"/>
        </w:rPr>
        <w:t>u</w:t>
      </w:r>
      <w:r>
        <w:rPr>
          <w:spacing w:val="-7"/>
          <w:szCs w:val="22"/>
          <w:u w:val="single"/>
          <w:lang w:val="sr-Latn-ME"/>
        </w:rPr>
        <w:t xml:space="preserve"> </w:t>
      </w:r>
      <w:r>
        <w:rPr>
          <w:szCs w:val="22"/>
          <w:u w:val="single"/>
          <w:lang w:val="sr-Latn-ME"/>
        </w:rPr>
        <w:t>aktivnoj</w:t>
      </w:r>
      <w:r>
        <w:rPr>
          <w:spacing w:val="-7"/>
          <w:szCs w:val="22"/>
          <w:u w:val="single"/>
          <w:lang w:val="sr-Latn-ME"/>
        </w:rPr>
        <w:t xml:space="preserve"> </w:t>
      </w:r>
      <w:r>
        <w:rPr>
          <w:szCs w:val="22"/>
          <w:u w:val="single"/>
          <w:lang w:val="sr-Latn-ME"/>
        </w:rPr>
        <w:t>fazi</w:t>
      </w:r>
      <w:r>
        <w:rPr>
          <w:spacing w:val="-7"/>
          <w:szCs w:val="22"/>
          <w:u w:val="single"/>
          <w:lang w:val="sr-Latn-ME"/>
        </w:rPr>
        <w:t xml:space="preserve"> </w:t>
      </w:r>
      <w:r>
        <w:rPr>
          <w:szCs w:val="22"/>
          <w:u w:val="single"/>
          <w:lang w:val="sr-Latn-ME"/>
        </w:rPr>
        <w:t>bolesti</w:t>
      </w:r>
      <w:r>
        <w:rPr>
          <w:spacing w:val="-9"/>
          <w:szCs w:val="22"/>
          <w:u w:val="single"/>
          <w:lang w:val="sr-Latn-ME"/>
        </w:rPr>
        <w:t xml:space="preserve"> </w:t>
      </w:r>
      <w:r>
        <w:rPr>
          <w:szCs w:val="22"/>
          <w:u w:val="single"/>
          <w:lang w:val="sr-Latn-ME"/>
        </w:rPr>
        <w:t>(DVT/PE,</w:t>
      </w:r>
      <w:r>
        <w:rPr>
          <w:spacing w:val="-7"/>
          <w:szCs w:val="22"/>
          <w:u w:val="single"/>
          <w:lang w:val="sr-Latn-ME"/>
        </w:rPr>
        <w:t xml:space="preserve"> </w:t>
      </w:r>
      <w:r>
        <w:rPr>
          <w:szCs w:val="22"/>
          <w:u w:val="single"/>
          <w:lang w:val="sr-Latn-ME"/>
        </w:rPr>
        <w:t>pedijatrijska</w:t>
      </w:r>
      <w:r>
        <w:rPr>
          <w:spacing w:val="-1"/>
          <w:szCs w:val="22"/>
          <w:u w:val="single"/>
          <w:lang w:val="sr-Latn-ME"/>
        </w:rPr>
        <w:t xml:space="preserve"> </w:t>
      </w:r>
      <w:r>
        <w:rPr>
          <w:spacing w:val="-4"/>
          <w:szCs w:val="22"/>
          <w:u w:val="single"/>
          <w:lang w:val="sr-Latn-ME"/>
        </w:rPr>
        <w:t>VTE)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Efikasnost i bezbjednost kod DVT/PE nisu utvrđene za pacijente sa karcinomom u aktivnoj fazi bolesti. Postoje ograničeni podaci o efikasnosti i bezbjednosti kod pedijatrijskih pacijenata sa karcinomom u aktivnoj fazi bolesti.</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Pedijatrijska</w:t>
      </w:r>
      <w:r>
        <w:rPr>
          <w:spacing w:val="-13"/>
          <w:szCs w:val="22"/>
          <w:u w:val="single"/>
          <w:lang w:val="sr-Latn-ME"/>
        </w:rPr>
        <w:t xml:space="preserve"> </w:t>
      </w:r>
      <w:r>
        <w:rPr>
          <w:spacing w:val="-2"/>
          <w:szCs w:val="22"/>
          <w:u w:val="single"/>
          <w:lang w:val="sr-Latn-ME"/>
        </w:rPr>
        <w:t>populacija</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Za neke veoma specifične pedijatrijske pacijente, npr. pacijente sa bolešću tankog crijeva gdje je možda izmijenjena resorpcija, potrebno je razmotriti primjenu antikoagulansa parenteralnim putem.</w:t>
      </w:r>
    </w:p>
    <w:p w:rsidR="00546B02" w:rsidRDefault="00546B02">
      <w:pPr>
        <w:widowControl w:val="0"/>
        <w:tabs>
          <w:tab w:val="clear" w:pos="567"/>
        </w:tabs>
        <w:autoSpaceDE w:val="0"/>
        <w:autoSpaceDN w:val="0"/>
        <w:spacing w:before="7" w:line="240" w:lineRule="auto"/>
        <w:rPr>
          <w:szCs w:val="22"/>
          <w:lang w:val="sr-Latn-ME"/>
        </w:rPr>
      </w:pPr>
    </w:p>
    <w:p w:rsidR="00546B02" w:rsidRDefault="00301079">
      <w:pPr>
        <w:widowControl w:val="0"/>
        <w:numPr>
          <w:ilvl w:val="1"/>
          <w:numId w:val="43"/>
        </w:numPr>
        <w:tabs>
          <w:tab w:val="clear" w:pos="567"/>
          <w:tab w:val="left" w:pos="608"/>
        </w:tabs>
        <w:autoSpaceDE w:val="0"/>
        <w:autoSpaceDN w:val="0"/>
        <w:spacing w:line="240" w:lineRule="auto"/>
        <w:ind w:left="388" w:hanging="388"/>
        <w:outlineLvl w:val="1"/>
        <w:rPr>
          <w:b/>
          <w:bCs/>
          <w:szCs w:val="22"/>
          <w:lang w:val="sr-Latn-ME"/>
        </w:rPr>
      </w:pPr>
      <w:r>
        <w:rPr>
          <w:b/>
          <w:bCs/>
          <w:szCs w:val="22"/>
          <w:lang w:val="sr-Latn-ME"/>
        </w:rPr>
        <w:t xml:space="preserve">    Interakcije</w:t>
      </w:r>
      <w:r>
        <w:rPr>
          <w:b/>
          <w:bCs/>
          <w:spacing w:val="-6"/>
          <w:szCs w:val="22"/>
          <w:lang w:val="sr-Latn-ME"/>
        </w:rPr>
        <w:t xml:space="preserve"> </w:t>
      </w:r>
      <w:r>
        <w:rPr>
          <w:b/>
          <w:bCs/>
          <w:szCs w:val="22"/>
          <w:lang w:val="sr-Latn-ME"/>
        </w:rPr>
        <w:t>sa</w:t>
      </w:r>
      <w:r>
        <w:rPr>
          <w:b/>
          <w:bCs/>
          <w:spacing w:val="-5"/>
          <w:szCs w:val="22"/>
          <w:lang w:val="sr-Latn-ME"/>
        </w:rPr>
        <w:t xml:space="preserve"> </w:t>
      </w:r>
      <w:r>
        <w:rPr>
          <w:b/>
          <w:bCs/>
          <w:szCs w:val="22"/>
          <w:lang w:val="sr-Latn-ME"/>
        </w:rPr>
        <w:t>drugim</w:t>
      </w:r>
      <w:r>
        <w:rPr>
          <w:b/>
          <w:bCs/>
          <w:spacing w:val="-6"/>
          <w:szCs w:val="22"/>
          <w:lang w:val="sr-Latn-ME"/>
        </w:rPr>
        <w:t xml:space="preserve"> </w:t>
      </w:r>
      <w:r>
        <w:rPr>
          <w:b/>
          <w:bCs/>
          <w:szCs w:val="22"/>
          <w:lang w:val="sr-Latn-ME"/>
        </w:rPr>
        <w:t>ljekovima</w:t>
      </w:r>
      <w:r>
        <w:rPr>
          <w:b/>
          <w:bCs/>
          <w:spacing w:val="-5"/>
          <w:szCs w:val="22"/>
          <w:lang w:val="sr-Latn-ME"/>
        </w:rPr>
        <w:t xml:space="preserve"> </w:t>
      </w:r>
      <w:r>
        <w:rPr>
          <w:b/>
          <w:bCs/>
          <w:szCs w:val="22"/>
          <w:lang w:val="sr-Latn-ME"/>
        </w:rPr>
        <w:t>i</w:t>
      </w:r>
      <w:r>
        <w:rPr>
          <w:b/>
          <w:bCs/>
          <w:spacing w:val="-5"/>
          <w:szCs w:val="22"/>
          <w:lang w:val="sr-Latn-ME"/>
        </w:rPr>
        <w:t xml:space="preserve"> </w:t>
      </w:r>
      <w:r>
        <w:rPr>
          <w:b/>
          <w:bCs/>
          <w:szCs w:val="22"/>
          <w:lang w:val="sr-Latn-ME"/>
        </w:rPr>
        <w:t>druge</w:t>
      </w:r>
      <w:r>
        <w:rPr>
          <w:b/>
          <w:bCs/>
          <w:spacing w:val="-5"/>
          <w:szCs w:val="22"/>
          <w:lang w:val="sr-Latn-ME"/>
        </w:rPr>
        <w:t xml:space="preserve"> </w:t>
      </w:r>
      <w:r>
        <w:rPr>
          <w:b/>
          <w:bCs/>
          <w:szCs w:val="22"/>
          <w:lang w:val="sr-Latn-ME"/>
        </w:rPr>
        <w:t>vrste</w:t>
      </w:r>
      <w:r>
        <w:rPr>
          <w:b/>
          <w:bCs/>
          <w:spacing w:val="1"/>
          <w:szCs w:val="22"/>
          <w:lang w:val="sr-Latn-ME"/>
        </w:rPr>
        <w:t xml:space="preserve"> </w:t>
      </w:r>
      <w:r>
        <w:rPr>
          <w:b/>
          <w:bCs/>
          <w:spacing w:val="-2"/>
          <w:szCs w:val="22"/>
          <w:lang w:val="sr-Latn-ME"/>
        </w:rPr>
        <w:t>interakcija</w:t>
      </w:r>
    </w:p>
    <w:p w:rsidR="00546B02" w:rsidRDefault="00546B02">
      <w:pPr>
        <w:widowControl w:val="0"/>
        <w:tabs>
          <w:tab w:val="clear" w:pos="567"/>
        </w:tabs>
        <w:autoSpaceDE w:val="0"/>
        <w:autoSpaceDN w:val="0"/>
        <w:spacing w:line="240" w:lineRule="auto"/>
        <w:rPr>
          <w:szCs w:val="22"/>
          <w:u w:val="single"/>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Interakcije</w:t>
      </w:r>
      <w:r>
        <w:rPr>
          <w:spacing w:val="-6"/>
          <w:szCs w:val="22"/>
          <w:u w:val="single"/>
          <w:lang w:val="sr-Latn-ME"/>
        </w:rPr>
        <w:t xml:space="preserve"> </w:t>
      </w:r>
      <w:r>
        <w:rPr>
          <w:szCs w:val="22"/>
          <w:u w:val="single"/>
          <w:lang w:val="sr-Latn-ME"/>
        </w:rPr>
        <w:t>na</w:t>
      </w:r>
      <w:r>
        <w:rPr>
          <w:spacing w:val="-8"/>
          <w:szCs w:val="22"/>
          <w:u w:val="single"/>
          <w:lang w:val="sr-Latn-ME"/>
        </w:rPr>
        <w:t xml:space="preserve"> </w:t>
      </w:r>
      <w:r>
        <w:rPr>
          <w:szCs w:val="22"/>
          <w:u w:val="single"/>
          <w:lang w:val="sr-Latn-ME"/>
        </w:rPr>
        <w:t>nivou</w:t>
      </w:r>
      <w:r>
        <w:rPr>
          <w:spacing w:val="-7"/>
          <w:szCs w:val="22"/>
          <w:u w:val="single"/>
          <w:lang w:val="sr-Latn-ME"/>
        </w:rPr>
        <w:t xml:space="preserve"> </w:t>
      </w:r>
      <w:r>
        <w:rPr>
          <w:szCs w:val="22"/>
          <w:u w:val="single"/>
          <w:lang w:val="sr-Latn-ME"/>
        </w:rPr>
        <w:t>transportnih</w:t>
      </w:r>
      <w:r>
        <w:rPr>
          <w:spacing w:val="-7"/>
          <w:szCs w:val="22"/>
          <w:u w:val="single"/>
          <w:lang w:val="sr-Latn-ME"/>
        </w:rPr>
        <w:t xml:space="preserve"> </w:t>
      </w:r>
      <w:r>
        <w:rPr>
          <w:spacing w:val="-2"/>
          <w:szCs w:val="22"/>
          <w:u w:val="single"/>
          <w:lang w:val="sr-Latn-ME"/>
        </w:rPr>
        <w:t>mehanizama</w:t>
      </w: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Dabigatran eteksilat</w:t>
      </w:r>
      <w:r>
        <w:rPr>
          <w:spacing w:val="40"/>
          <w:szCs w:val="22"/>
          <w:lang w:val="sr-Latn-ME"/>
        </w:rPr>
        <w:t xml:space="preserve"> </w:t>
      </w:r>
      <w:r>
        <w:rPr>
          <w:szCs w:val="22"/>
          <w:lang w:val="sr-Latn-ME"/>
        </w:rPr>
        <w:t>je</w:t>
      </w:r>
      <w:r>
        <w:rPr>
          <w:spacing w:val="40"/>
          <w:szCs w:val="22"/>
          <w:lang w:val="sr-Latn-ME"/>
        </w:rPr>
        <w:t xml:space="preserve"> </w:t>
      </w:r>
      <w:r>
        <w:rPr>
          <w:szCs w:val="22"/>
          <w:lang w:val="sr-Latn-ME"/>
        </w:rPr>
        <w:t>supstrat</w:t>
      </w:r>
      <w:r>
        <w:rPr>
          <w:spacing w:val="40"/>
          <w:szCs w:val="22"/>
          <w:lang w:val="sr-Latn-ME"/>
        </w:rPr>
        <w:t xml:space="preserve"> </w:t>
      </w:r>
      <w:r>
        <w:rPr>
          <w:szCs w:val="22"/>
          <w:lang w:val="sr-Latn-ME"/>
        </w:rPr>
        <w:t>za</w:t>
      </w:r>
      <w:r>
        <w:rPr>
          <w:spacing w:val="40"/>
          <w:szCs w:val="22"/>
          <w:lang w:val="sr-Latn-ME"/>
        </w:rPr>
        <w:t xml:space="preserve"> </w:t>
      </w:r>
      <w:r>
        <w:rPr>
          <w:szCs w:val="22"/>
          <w:lang w:val="sr-Latn-ME"/>
        </w:rPr>
        <w:t>efluksni</w:t>
      </w:r>
      <w:r>
        <w:rPr>
          <w:spacing w:val="40"/>
          <w:szCs w:val="22"/>
          <w:lang w:val="sr-Latn-ME"/>
        </w:rPr>
        <w:t xml:space="preserve"> </w:t>
      </w:r>
      <w:r>
        <w:rPr>
          <w:szCs w:val="22"/>
          <w:lang w:val="sr-Latn-ME"/>
        </w:rPr>
        <w:t>transporter</w:t>
      </w:r>
      <w:r>
        <w:rPr>
          <w:spacing w:val="40"/>
          <w:szCs w:val="22"/>
          <w:lang w:val="sr-Latn-ME"/>
        </w:rPr>
        <w:t xml:space="preserve"> </w:t>
      </w:r>
      <w:r>
        <w:rPr>
          <w:szCs w:val="22"/>
          <w:lang w:val="sr-Latn-ME"/>
        </w:rPr>
        <w:t>P-gp.</w:t>
      </w:r>
      <w:r>
        <w:rPr>
          <w:spacing w:val="40"/>
          <w:szCs w:val="22"/>
          <w:lang w:val="sr-Latn-ME"/>
        </w:rPr>
        <w:t xml:space="preserve"> </w:t>
      </w:r>
      <w:r>
        <w:rPr>
          <w:szCs w:val="22"/>
          <w:lang w:val="sr-Latn-ME"/>
        </w:rPr>
        <w:t>Kod</w:t>
      </w:r>
      <w:r>
        <w:rPr>
          <w:spacing w:val="69"/>
          <w:szCs w:val="22"/>
          <w:lang w:val="sr-Latn-ME"/>
        </w:rPr>
        <w:t xml:space="preserve"> </w:t>
      </w:r>
      <w:r>
        <w:rPr>
          <w:szCs w:val="22"/>
          <w:lang w:val="sr-Latn-ME"/>
        </w:rPr>
        <w:t>istovremene</w:t>
      </w:r>
      <w:r>
        <w:rPr>
          <w:spacing w:val="40"/>
          <w:szCs w:val="22"/>
          <w:lang w:val="sr-Latn-ME"/>
        </w:rPr>
        <w:t xml:space="preserve"> </w:t>
      </w:r>
      <w:r>
        <w:rPr>
          <w:szCs w:val="22"/>
          <w:lang w:val="sr-Latn-ME"/>
        </w:rPr>
        <w:t>primjene</w:t>
      </w:r>
      <w:r>
        <w:rPr>
          <w:spacing w:val="40"/>
          <w:szCs w:val="22"/>
          <w:lang w:val="sr-Latn-ME"/>
        </w:rPr>
        <w:t xml:space="preserve"> </w:t>
      </w:r>
      <w:r>
        <w:rPr>
          <w:szCs w:val="22"/>
          <w:lang w:val="sr-Latn-ME"/>
        </w:rPr>
        <w:t>sa</w:t>
      </w:r>
      <w:r>
        <w:rPr>
          <w:spacing w:val="40"/>
          <w:szCs w:val="22"/>
          <w:lang w:val="sr-Latn-ME"/>
        </w:rPr>
        <w:t xml:space="preserve"> </w:t>
      </w:r>
      <w:r>
        <w:rPr>
          <w:szCs w:val="22"/>
          <w:lang w:val="sr-Latn-ME"/>
        </w:rPr>
        <w:t>P-gp</w:t>
      </w:r>
      <w:r>
        <w:rPr>
          <w:spacing w:val="80"/>
          <w:szCs w:val="22"/>
          <w:lang w:val="sr-Latn-ME"/>
        </w:rPr>
        <w:t xml:space="preserve"> </w:t>
      </w:r>
      <w:r>
        <w:rPr>
          <w:szCs w:val="22"/>
          <w:lang w:val="sr-Latn-ME"/>
        </w:rPr>
        <w:t>inhibitorima (vidjeti tabelu 9) se očekuje da će doći do povećanih koncentracija dabigatrana u plazmi.</w:t>
      </w:r>
    </w:p>
    <w:p w:rsidR="00546B02" w:rsidRDefault="00546B02">
      <w:pPr>
        <w:widowControl w:val="0"/>
        <w:tabs>
          <w:tab w:val="clear" w:pos="567"/>
        </w:tabs>
        <w:autoSpaceDE w:val="0"/>
        <w:autoSpaceDN w:val="0"/>
        <w:spacing w:line="237" w:lineRule="auto"/>
        <w:jc w:val="both"/>
        <w:rPr>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Ako nije drugačije posebno opisano, zahtijeva se pažljivo kliničko praćenje (tražeći znakove krvarenja ili anemije) kada se dabigatran primjenjuje istovremeno sa snažnim P-gp inhibitorima. Kod kombinacije sa nekim P-gp inhibitorima može biti potrebno smanjenje doze (vidjeti djelove 4.2, 4.3, 4.4 i 5.1).</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before="1" w:line="240" w:lineRule="auto"/>
        <w:jc w:val="both"/>
        <w:outlineLvl w:val="1"/>
        <w:rPr>
          <w:b/>
          <w:bCs/>
          <w:szCs w:val="22"/>
          <w:lang w:val="sr-Latn-ME"/>
        </w:rPr>
      </w:pPr>
      <w:r>
        <w:rPr>
          <w:b/>
          <w:bCs/>
          <w:szCs w:val="22"/>
          <w:lang w:val="sr-Latn-ME"/>
        </w:rPr>
        <w:lastRenderedPageBreak/>
        <w:t>Tabela</w:t>
      </w:r>
      <w:r>
        <w:rPr>
          <w:b/>
          <w:bCs/>
          <w:spacing w:val="-8"/>
          <w:szCs w:val="22"/>
          <w:lang w:val="sr-Latn-ME"/>
        </w:rPr>
        <w:t xml:space="preserve"> </w:t>
      </w:r>
      <w:r>
        <w:rPr>
          <w:b/>
          <w:bCs/>
          <w:szCs w:val="22"/>
          <w:lang w:val="sr-Latn-ME"/>
        </w:rPr>
        <w:t>9:</w:t>
      </w:r>
      <w:r>
        <w:rPr>
          <w:b/>
          <w:bCs/>
          <w:spacing w:val="-5"/>
          <w:szCs w:val="22"/>
          <w:lang w:val="sr-Latn-ME"/>
        </w:rPr>
        <w:t xml:space="preserve"> </w:t>
      </w:r>
      <w:r>
        <w:rPr>
          <w:b/>
          <w:bCs/>
          <w:szCs w:val="22"/>
          <w:lang w:val="sr-Latn-ME"/>
        </w:rPr>
        <w:t>Interakcije na</w:t>
      </w:r>
      <w:r>
        <w:rPr>
          <w:b/>
          <w:bCs/>
          <w:spacing w:val="-3"/>
          <w:szCs w:val="22"/>
          <w:lang w:val="sr-Latn-ME"/>
        </w:rPr>
        <w:t xml:space="preserve"> </w:t>
      </w:r>
      <w:r>
        <w:rPr>
          <w:b/>
          <w:bCs/>
          <w:szCs w:val="22"/>
          <w:lang w:val="sr-Latn-ME"/>
        </w:rPr>
        <w:t>nivou</w:t>
      </w:r>
      <w:r>
        <w:rPr>
          <w:b/>
          <w:bCs/>
          <w:spacing w:val="-7"/>
          <w:szCs w:val="22"/>
          <w:lang w:val="sr-Latn-ME"/>
        </w:rPr>
        <w:t xml:space="preserve"> </w:t>
      </w:r>
      <w:r>
        <w:rPr>
          <w:b/>
          <w:bCs/>
          <w:szCs w:val="22"/>
          <w:lang w:val="sr-Latn-ME"/>
        </w:rPr>
        <w:t>transportnih</w:t>
      </w:r>
      <w:r>
        <w:rPr>
          <w:b/>
          <w:bCs/>
          <w:spacing w:val="-7"/>
          <w:szCs w:val="22"/>
          <w:lang w:val="sr-Latn-ME"/>
        </w:rPr>
        <w:t xml:space="preserve"> </w:t>
      </w:r>
      <w:r>
        <w:rPr>
          <w:b/>
          <w:bCs/>
          <w:spacing w:val="-2"/>
          <w:szCs w:val="22"/>
          <w:lang w:val="sr-Latn-ME"/>
        </w:rPr>
        <w:t>mehanizama</w:t>
      </w:r>
    </w:p>
    <w:p w:rsidR="00546B02" w:rsidRDefault="00546B02">
      <w:pPr>
        <w:widowControl w:val="0"/>
        <w:tabs>
          <w:tab w:val="clear" w:pos="567"/>
        </w:tabs>
        <w:autoSpaceDE w:val="0"/>
        <w:autoSpaceDN w:val="0"/>
        <w:spacing w:before="29" w:line="240" w:lineRule="auto"/>
        <w:rPr>
          <w:b/>
          <w:szCs w:val="22"/>
          <w:lang w:val="sr-Latn-ME"/>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7656"/>
      </w:tblGrid>
      <w:tr w:rsidR="00546B02">
        <w:trPr>
          <w:trHeight w:val="676"/>
        </w:trPr>
        <w:tc>
          <w:tcPr>
            <w:tcW w:w="9197" w:type="dxa"/>
            <w:gridSpan w:val="2"/>
          </w:tcPr>
          <w:p w:rsidR="00546B02" w:rsidRDefault="00301079">
            <w:pPr>
              <w:widowControl w:val="0"/>
              <w:tabs>
                <w:tab w:val="clear" w:pos="567"/>
              </w:tabs>
              <w:autoSpaceDE w:val="0"/>
              <w:autoSpaceDN w:val="0"/>
              <w:spacing w:before="202" w:line="240" w:lineRule="auto"/>
              <w:rPr>
                <w:i/>
                <w:szCs w:val="22"/>
                <w:lang w:val="sr-Latn-ME"/>
              </w:rPr>
            </w:pPr>
            <w:r>
              <w:rPr>
                <w:i/>
                <w:szCs w:val="22"/>
                <w:u w:val="single"/>
                <w:lang w:val="sr-Latn-ME"/>
              </w:rPr>
              <w:t>P-gp</w:t>
            </w:r>
            <w:r>
              <w:rPr>
                <w:i/>
                <w:spacing w:val="-7"/>
                <w:szCs w:val="22"/>
                <w:u w:val="single"/>
                <w:lang w:val="sr-Latn-ME"/>
              </w:rPr>
              <w:t xml:space="preserve"> </w:t>
            </w:r>
            <w:r>
              <w:rPr>
                <w:i/>
                <w:spacing w:val="-2"/>
                <w:szCs w:val="22"/>
                <w:u w:val="single"/>
                <w:lang w:val="sr-Latn-ME"/>
              </w:rPr>
              <w:t>inhibitori</w:t>
            </w:r>
          </w:p>
        </w:tc>
      </w:tr>
      <w:tr w:rsidR="00546B02">
        <w:trPr>
          <w:trHeight w:val="681"/>
        </w:trPr>
        <w:tc>
          <w:tcPr>
            <w:tcW w:w="9197" w:type="dxa"/>
            <w:gridSpan w:val="2"/>
          </w:tcPr>
          <w:p w:rsidR="00546B02" w:rsidRDefault="00301079">
            <w:pPr>
              <w:widowControl w:val="0"/>
              <w:tabs>
                <w:tab w:val="clear" w:pos="567"/>
              </w:tabs>
              <w:autoSpaceDE w:val="0"/>
              <w:autoSpaceDN w:val="0"/>
              <w:spacing w:before="207" w:line="240" w:lineRule="auto"/>
              <w:rPr>
                <w:i/>
                <w:szCs w:val="22"/>
                <w:lang w:val="sr-Latn-ME"/>
              </w:rPr>
            </w:pPr>
            <w:r>
              <w:rPr>
                <w:i/>
                <w:szCs w:val="22"/>
                <w:lang w:val="sr-Latn-ME"/>
              </w:rPr>
              <w:t>Istovremena</w:t>
            </w:r>
            <w:r>
              <w:rPr>
                <w:i/>
                <w:spacing w:val="-11"/>
                <w:szCs w:val="22"/>
                <w:lang w:val="sr-Latn-ME"/>
              </w:rPr>
              <w:t xml:space="preserve"> </w:t>
            </w:r>
            <w:r>
              <w:rPr>
                <w:i/>
                <w:szCs w:val="22"/>
                <w:lang w:val="sr-Latn-ME"/>
              </w:rPr>
              <w:t>primjena je</w:t>
            </w:r>
            <w:r>
              <w:rPr>
                <w:i/>
                <w:spacing w:val="-8"/>
                <w:szCs w:val="22"/>
                <w:lang w:val="sr-Latn-ME"/>
              </w:rPr>
              <w:t xml:space="preserve"> </w:t>
            </w:r>
            <w:r>
              <w:rPr>
                <w:i/>
                <w:szCs w:val="22"/>
                <w:lang w:val="sr-Latn-ME"/>
              </w:rPr>
              <w:t>kontraindikovana</w:t>
            </w:r>
            <w:r>
              <w:rPr>
                <w:i/>
                <w:spacing w:val="-9"/>
                <w:szCs w:val="22"/>
                <w:lang w:val="sr-Latn-ME"/>
              </w:rPr>
              <w:t xml:space="preserve"> </w:t>
            </w:r>
            <w:r>
              <w:rPr>
                <w:i/>
                <w:szCs w:val="22"/>
                <w:lang w:val="sr-Latn-ME"/>
              </w:rPr>
              <w:t>(vidjeti</w:t>
            </w:r>
            <w:r>
              <w:rPr>
                <w:i/>
                <w:spacing w:val="-6"/>
                <w:szCs w:val="22"/>
                <w:lang w:val="sr-Latn-ME"/>
              </w:rPr>
              <w:t xml:space="preserve"> </w:t>
            </w:r>
            <w:r>
              <w:rPr>
                <w:i/>
                <w:szCs w:val="22"/>
                <w:lang w:val="sr-Latn-ME"/>
              </w:rPr>
              <w:t>dio</w:t>
            </w:r>
            <w:r>
              <w:rPr>
                <w:i/>
                <w:spacing w:val="-8"/>
                <w:szCs w:val="22"/>
                <w:lang w:val="sr-Latn-ME"/>
              </w:rPr>
              <w:t xml:space="preserve"> </w:t>
            </w:r>
            <w:r>
              <w:rPr>
                <w:i/>
                <w:spacing w:val="-4"/>
                <w:szCs w:val="22"/>
                <w:lang w:val="sr-Latn-ME"/>
              </w:rPr>
              <w:t>4.3)</w:t>
            </w:r>
          </w:p>
        </w:tc>
      </w:tr>
      <w:tr w:rsidR="00546B02">
        <w:trPr>
          <w:trHeight w:val="1012"/>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Ketokonazol</w:t>
            </w:r>
          </w:p>
        </w:tc>
        <w:tc>
          <w:tcPr>
            <w:tcW w:w="7656" w:type="dxa"/>
          </w:tcPr>
          <w:p w:rsidR="00546B02" w:rsidRDefault="00301079">
            <w:pPr>
              <w:widowControl w:val="0"/>
              <w:tabs>
                <w:tab w:val="clear" w:pos="567"/>
              </w:tabs>
              <w:autoSpaceDE w:val="0"/>
              <w:autoSpaceDN w:val="0"/>
              <w:spacing w:line="242" w:lineRule="auto"/>
              <w:rPr>
                <w:szCs w:val="22"/>
                <w:lang w:val="sr-Latn-ME"/>
              </w:rPr>
            </w:pPr>
            <w:r>
              <w:rPr>
                <w:szCs w:val="22"/>
                <w:lang w:val="sr-Latn-ME"/>
              </w:rPr>
              <w:t>Ketokonazol</w:t>
            </w:r>
            <w:r>
              <w:rPr>
                <w:spacing w:val="40"/>
                <w:szCs w:val="22"/>
                <w:lang w:val="sr-Latn-ME"/>
              </w:rPr>
              <w:t xml:space="preserve"> </w:t>
            </w:r>
            <w:r>
              <w:rPr>
                <w:szCs w:val="22"/>
                <w:lang w:val="sr-Latn-ME"/>
              </w:rPr>
              <w:t>je</w:t>
            </w:r>
            <w:r>
              <w:rPr>
                <w:spacing w:val="40"/>
                <w:szCs w:val="22"/>
                <w:lang w:val="sr-Latn-ME"/>
              </w:rPr>
              <w:t xml:space="preserve"> </w:t>
            </w:r>
            <w:r>
              <w:rPr>
                <w:szCs w:val="22"/>
                <w:lang w:val="sr-Latn-ME"/>
              </w:rPr>
              <w:t>povećao</w:t>
            </w:r>
            <w:r>
              <w:rPr>
                <w:spacing w:val="40"/>
                <w:szCs w:val="22"/>
                <w:lang w:val="sr-Latn-ME"/>
              </w:rPr>
              <w:t xml:space="preserve"> </w:t>
            </w:r>
            <w:r>
              <w:rPr>
                <w:szCs w:val="22"/>
                <w:lang w:val="sr-Latn-ME"/>
              </w:rPr>
              <w:t>ukupne</w:t>
            </w:r>
            <w:r>
              <w:rPr>
                <w:spacing w:val="40"/>
                <w:szCs w:val="22"/>
                <w:lang w:val="sr-Latn-ME"/>
              </w:rPr>
              <w:t xml:space="preserve"> </w:t>
            </w:r>
            <w:r>
              <w:rPr>
                <w:szCs w:val="22"/>
                <w:lang w:val="sr-Latn-ME"/>
              </w:rPr>
              <w:t>vrijednosti</w:t>
            </w:r>
            <w:r>
              <w:rPr>
                <w:spacing w:val="40"/>
                <w:szCs w:val="22"/>
                <w:lang w:val="sr-Latn-ME"/>
              </w:rPr>
              <w:t xml:space="preserve"> </w:t>
            </w:r>
            <w:r>
              <w:rPr>
                <w:szCs w:val="22"/>
                <w:lang w:val="sr-Latn-ME"/>
              </w:rPr>
              <w:t>PIK</w:t>
            </w:r>
            <w:r>
              <w:rPr>
                <w:szCs w:val="22"/>
                <w:vertAlign w:val="subscript"/>
                <w:lang w:val="sr-Latn-ME"/>
              </w:rPr>
              <w:t>0-∞</w:t>
            </w:r>
            <w:r>
              <w:rPr>
                <w:szCs w:val="22"/>
                <w:lang w:val="sr-Latn-ME"/>
              </w:rPr>
              <w:t>,</w:t>
            </w:r>
            <w:r>
              <w:rPr>
                <w:spacing w:val="40"/>
                <w:szCs w:val="22"/>
                <w:lang w:val="sr-Latn-ME"/>
              </w:rPr>
              <w:t xml:space="preserve"> </w:t>
            </w:r>
            <w:r>
              <w:rPr>
                <w:szCs w:val="22"/>
                <w:lang w:val="sr-Latn-ME"/>
              </w:rPr>
              <w:t>i</w:t>
            </w:r>
            <w:r>
              <w:rPr>
                <w:spacing w:val="40"/>
                <w:szCs w:val="22"/>
                <w:lang w:val="sr-Latn-ME"/>
              </w:rPr>
              <w:t xml:space="preserve"> </w:t>
            </w:r>
            <w:r>
              <w:rPr>
                <w:szCs w:val="22"/>
                <w:lang w:val="sr-Latn-ME"/>
              </w:rPr>
              <w:t>C</w:t>
            </w:r>
            <w:r>
              <w:rPr>
                <w:szCs w:val="22"/>
                <w:vertAlign w:val="subscript"/>
                <w:lang w:val="sr-Latn-ME"/>
              </w:rPr>
              <w:t>max</w:t>
            </w:r>
            <w:r>
              <w:rPr>
                <w:spacing w:val="40"/>
                <w:szCs w:val="22"/>
                <w:lang w:val="sr-Latn-ME"/>
              </w:rPr>
              <w:t xml:space="preserve"> </w:t>
            </w:r>
            <w:r>
              <w:rPr>
                <w:szCs w:val="22"/>
                <w:lang w:val="sr-Latn-ME"/>
              </w:rPr>
              <w:t>dabigatrana</w:t>
            </w:r>
            <w:r>
              <w:rPr>
                <w:spacing w:val="40"/>
                <w:szCs w:val="22"/>
                <w:lang w:val="sr-Latn-ME"/>
              </w:rPr>
              <w:t xml:space="preserve"> </w:t>
            </w:r>
            <w:r>
              <w:rPr>
                <w:szCs w:val="22"/>
                <w:lang w:val="sr-Latn-ME"/>
              </w:rPr>
              <w:t>2,38</w:t>
            </w:r>
            <w:r>
              <w:rPr>
                <w:spacing w:val="-1"/>
                <w:szCs w:val="22"/>
                <w:lang w:val="sr-Latn-ME"/>
              </w:rPr>
              <w:t xml:space="preserve"> </w:t>
            </w:r>
            <w:r>
              <w:rPr>
                <w:szCs w:val="22"/>
                <w:lang w:val="sr-Latn-ME"/>
              </w:rPr>
              <w:t>puta, odnosno</w:t>
            </w:r>
            <w:r>
              <w:rPr>
                <w:spacing w:val="72"/>
                <w:szCs w:val="22"/>
                <w:lang w:val="sr-Latn-ME"/>
              </w:rPr>
              <w:t xml:space="preserve"> </w:t>
            </w:r>
            <w:r>
              <w:rPr>
                <w:szCs w:val="22"/>
                <w:lang w:val="sr-Latn-ME"/>
              </w:rPr>
              <w:t>2,35 puta</w:t>
            </w:r>
            <w:r>
              <w:rPr>
                <w:spacing w:val="75"/>
                <w:szCs w:val="22"/>
                <w:lang w:val="sr-Latn-ME"/>
              </w:rPr>
              <w:t xml:space="preserve"> </w:t>
            </w:r>
            <w:r>
              <w:rPr>
                <w:szCs w:val="22"/>
                <w:lang w:val="sr-Latn-ME"/>
              </w:rPr>
              <w:t>nakon</w:t>
            </w:r>
            <w:r>
              <w:rPr>
                <w:spacing w:val="72"/>
                <w:szCs w:val="22"/>
                <w:lang w:val="sr-Latn-ME"/>
              </w:rPr>
              <w:t xml:space="preserve"> </w:t>
            </w:r>
            <w:r>
              <w:rPr>
                <w:szCs w:val="22"/>
                <w:lang w:val="sr-Latn-ME"/>
              </w:rPr>
              <w:t>pojedinačne</w:t>
            </w:r>
            <w:r>
              <w:rPr>
                <w:spacing w:val="78"/>
                <w:szCs w:val="22"/>
                <w:lang w:val="sr-Latn-ME"/>
              </w:rPr>
              <w:t xml:space="preserve"> </w:t>
            </w:r>
            <w:r>
              <w:rPr>
                <w:szCs w:val="22"/>
                <w:lang w:val="sr-Latn-ME"/>
              </w:rPr>
              <w:t>doze</w:t>
            </w:r>
            <w:r>
              <w:rPr>
                <w:spacing w:val="75"/>
                <w:szCs w:val="22"/>
                <w:lang w:val="sr-Latn-ME"/>
              </w:rPr>
              <w:t xml:space="preserve"> </w:t>
            </w:r>
            <w:r>
              <w:rPr>
                <w:szCs w:val="22"/>
                <w:lang w:val="sr-Latn-ME"/>
              </w:rPr>
              <w:t>od</w:t>
            </w:r>
            <w:r>
              <w:rPr>
                <w:spacing w:val="72"/>
                <w:szCs w:val="22"/>
                <w:lang w:val="sr-Latn-ME"/>
              </w:rPr>
              <w:t xml:space="preserve"> </w:t>
            </w:r>
            <w:r>
              <w:rPr>
                <w:szCs w:val="22"/>
                <w:lang w:val="sr-Latn-ME"/>
              </w:rPr>
              <w:t>400</w:t>
            </w:r>
            <w:r>
              <w:rPr>
                <w:spacing w:val="76"/>
                <w:szCs w:val="22"/>
                <w:lang w:val="sr-Latn-ME"/>
              </w:rPr>
              <w:t xml:space="preserve"> </w:t>
            </w:r>
            <w:r>
              <w:rPr>
                <w:szCs w:val="22"/>
                <w:lang w:val="sr-Latn-ME"/>
              </w:rPr>
              <w:t>mg,</w:t>
            </w:r>
            <w:r>
              <w:rPr>
                <w:spacing w:val="77"/>
                <w:szCs w:val="22"/>
                <w:lang w:val="sr-Latn-ME"/>
              </w:rPr>
              <w:t xml:space="preserve"> </w:t>
            </w:r>
            <w:r>
              <w:rPr>
                <w:szCs w:val="22"/>
                <w:lang w:val="sr-Latn-ME"/>
              </w:rPr>
              <w:t>i</w:t>
            </w:r>
            <w:r>
              <w:rPr>
                <w:spacing w:val="70"/>
                <w:szCs w:val="22"/>
                <w:lang w:val="sr-Latn-ME"/>
              </w:rPr>
              <w:t xml:space="preserve"> </w:t>
            </w:r>
            <w:r>
              <w:rPr>
                <w:szCs w:val="22"/>
                <w:lang w:val="sr-Latn-ME"/>
              </w:rPr>
              <w:t>2,53 puta,</w:t>
            </w:r>
            <w:r>
              <w:rPr>
                <w:spacing w:val="76"/>
                <w:szCs w:val="22"/>
                <w:lang w:val="sr-Latn-ME"/>
              </w:rPr>
              <w:t xml:space="preserve"> </w:t>
            </w:r>
            <w:r>
              <w:rPr>
                <w:spacing w:val="-2"/>
                <w:szCs w:val="22"/>
                <w:lang w:val="sr-Latn-ME"/>
              </w:rPr>
              <w:t>odnosno</w:t>
            </w:r>
          </w:p>
          <w:p w:rsidR="00546B02" w:rsidRDefault="00301079">
            <w:pPr>
              <w:widowControl w:val="0"/>
              <w:tabs>
                <w:tab w:val="clear" w:pos="567"/>
              </w:tabs>
              <w:autoSpaceDE w:val="0"/>
              <w:autoSpaceDN w:val="0"/>
              <w:spacing w:line="250" w:lineRule="exact"/>
              <w:jc w:val="both"/>
              <w:rPr>
                <w:szCs w:val="22"/>
                <w:lang w:val="sr-Latn-ME"/>
              </w:rPr>
            </w:pPr>
            <w:r>
              <w:rPr>
                <w:szCs w:val="22"/>
                <w:lang w:val="sr-Latn-ME"/>
              </w:rPr>
              <w:t>2,49</w:t>
            </w:r>
            <w:r>
              <w:rPr>
                <w:spacing w:val="-1"/>
                <w:szCs w:val="22"/>
                <w:lang w:val="sr-Latn-ME"/>
              </w:rPr>
              <w:t xml:space="preserve"> </w:t>
            </w:r>
            <w:r>
              <w:rPr>
                <w:szCs w:val="22"/>
                <w:lang w:val="sr-Latn-ME"/>
              </w:rPr>
              <w:t>puta</w:t>
            </w:r>
            <w:r>
              <w:rPr>
                <w:spacing w:val="40"/>
                <w:szCs w:val="22"/>
                <w:lang w:val="sr-Latn-ME"/>
              </w:rPr>
              <w:t xml:space="preserve"> </w:t>
            </w:r>
            <w:r>
              <w:rPr>
                <w:szCs w:val="22"/>
                <w:lang w:val="sr-Latn-ME"/>
              </w:rPr>
              <w:t>nakon</w:t>
            </w:r>
            <w:r>
              <w:rPr>
                <w:spacing w:val="40"/>
                <w:szCs w:val="22"/>
                <w:lang w:val="sr-Latn-ME"/>
              </w:rPr>
              <w:t xml:space="preserve"> </w:t>
            </w:r>
            <w:r>
              <w:rPr>
                <w:szCs w:val="22"/>
                <w:lang w:val="sr-Latn-ME"/>
              </w:rPr>
              <w:t>višestrukih</w:t>
            </w:r>
            <w:r>
              <w:rPr>
                <w:spacing w:val="40"/>
                <w:szCs w:val="22"/>
                <w:lang w:val="sr-Latn-ME"/>
              </w:rPr>
              <w:t xml:space="preserve"> </w:t>
            </w:r>
            <w:r>
              <w:rPr>
                <w:szCs w:val="22"/>
                <w:lang w:val="sr-Latn-ME"/>
              </w:rPr>
              <w:t>doza</w:t>
            </w:r>
            <w:r>
              <w:rPr>
                <w:spacing w:val="40"/>
                <w:szCs w:val="22"/>
                <w:lang w:val="sr-Latn-ME"/>
              </w:rPr>
              <w:t xml:space="preserve"> </w:t>
            </w:r>
            <w:r>
              <w:rPr>
                <w:szCs w:val="22"/>
                <w:lang w:val="sr-Latn-ME"/>
              </w:rPr>
              <w:t>od</w:t>
            </w:r>
            <w:r>
              <w:rPr>
                <w:spacing w:val="40"/>
                <w:szCs w:val="22"/>
                <w:lang w:val="sr-Latn-ME"/>
              </w:rPr>
              <w:t xml:space="preserve"> </w:t>
            </w:r>
            <w:r>
              <w:rPr>
                <w:szCs w:val="22"/>
                <w:lang w:val="sr-Latn-ME"/>
              </w:rPr>
              <w:t>400</w:t>
            </w:r>
            <w:r>
              <w:rPr>
                <w:spacing w:val="40"/>
                <w:szCs w:val="22"/>
                <w:lang w:val="sr-Latn-ME"/>
              </w:rPr>
              <w:t xml:space="preserve"> </w:t>
            </w:r>
            <w:r>
              <w:rPr>
                <w:szCs w:val="22"/>
                <w:lang w:val="sr-Latn-ME"/>
              </w:rPr>
              <w:t>mg</w:t>
            </w:r>
            <w:r>
              <w:rPr>
                <w:spacing w:val="40"/>
                <w:szCs w:val="22"/>
                <w:lang w:val="sr-Latn-ME"/>
              </w:rPr>
              <w:t xml:space="preserve"> </w:t>
            </w:r>
            <w:r>
              <w:rPr>
                <w:szCs w:val="22"/>
                <w:lang w:val="sr-Latn-ME"/>
              </w:rPr>
              <w:t>ketokonazola</w:t>
            </w:r>
            <w:r>
              <w:rPr>
                <w:spacing w:val="40"/>
                <w:szCs w:val="22"/>
                <w:lang w:val="sr-Latn-ME"/>
              </w:rPr>
              <w:t xml:space="preserve"> </w:t>
            </w:r>
            <w:r>
              <w:rPr>
                <w:szCs w:val="22"/>
                <w:lang w:val="sr-Latn-ME"/>
              </w:rPr>
              <w:t>primijenjenih</w:t>
            </w:r>
            <w:r>
              <w:rPr>
                <w:spacing w:val="40"/>
                <w:szCs w:val="22"/>
                <w:lang w:val="sr-Latn-ME"/>
              </w:rPr>
              <w:t xml:space="preserve"> </w:t>
            </w:r>
            <w:r>
              <w:rPr>
                <w:szCs w:val="22"/>
                <w:lang w:val="sr-Latn-ME"/>
              </w:rPr>
              <w:t>oralnim putem jednom dnevno.</w:t>
            </w:r>
          </w:p>
        </w:tc>
      </w:tr>
      <w:tr w:rsidR="00546B02">
        <w:trPr>
          <w:trHeight w:val="1012"/>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Dronedaron</w:t>
            </w:r>
          </w:p>
        </w:tc>
        <w:tc>
          <w:tcPr>
            <w:tcW w:w="7656" w:type="dxa"/>
          </w:tcPr>
          <w:p w:rsidR="00546B02" w:rsidRDefault="00301079">
            <w:pPr>
              <w:widowControl w:val="0"/>
              <w:tabs>
                <w:tab w:val="clear" w:pos="567"/>
              </w:tabs>
              <w:autoSpaceDE w:val="0"/>
              <w:autoSpaceDN w:val="0"/>
              <w:spacing w:line="242" w:lineRule="auto"/>
              <w:rPr>
                <w:szCs w:val="22"/>
                <w:lang w:val="sr-Latn-ME"/>
              </w:rPr>
            </w:pPr>
            <w:r>
              <w:rPr>
                <w:szCs w:val="22"/>
                <w:lang w:val="sr-Latn-ME"/>
              </w:rPr>
              <w:t>Kada</w:t>
            </w:r>
            <w:r>
              <w:rPr>
                <w:spacing w:val="40"/>
                <w:szCs w:val="22"/>
                <w:lang w:val="sr-Latn-ME"/>
              </w:rPr>
              <w:t xml:space="preserve"> </w:t>
            </w:r>
            <w:r>
              <w:rPr>
                <w:szCs w:val="22"/>
                <w:lang w:val="sr-Latn-ME"/>
              </w:rPr>
              <w:t>su</w:t>
            </w:r>
            <w:r>
              <w:rPr>
                <w:spacing w:val="40"/>
                <w:szCs w:val="22"/>
                <w:lang w:val="sr-Latn-ME"/>
              </w:rPr>
              <w:t xml:space="preserve"> </w:t>
            </w:r>
            <w:r>
              <w:rPr>
                <w:szCs w:val="22"/>
                <w:lang w:val="sr-Latn-ME"/>
              </w:rPr>
              <w:t>se</w:t>
            </w:r>
            <w:r>
              <w:rPr>
                <w:spacing w:val="40"/>
                <w:szCs w:val="22"/>
                <w:lang w:val="sr-Latn-ME"/>
              </w:rPr>
              <w:t xml:space="preserve"> </w:t>
            </w:r>
            <w:r>
              <w:rPr>
                <w:szCs w:val="22"/>
                <w:lang w:val="sr-Latn-ME"/>
              </w:rPr>
              <w:t>dabigatran eteksilat</w:t>
            </w:r>
            <w:r>
              <w:rPr>
                <w:spacing w:val="40"/>
                <w:szCs w:val="22"/>
                <w:lang w:val="sr-Latn-ME"/>
              </w:rPr>
              <w:t xml:space="preserve"> </w:t>
            </w:r>
            <w:r>
              <w:rPr>
                <w:szCs w:val="22"/>
                <w:lang w:val="sr-Latn-ME"/>
              </w:rPr>
              <w:t>i</w:t>
            </w:r>
            <w:r>
              <w:rPr>
                <w:spacing w:val="40"/>
                <w:szCs w:val="22"/>
                <w:lang w:val="sr-Latn-ME"/>
              </w:rPr>
              <w:t xml:space="preserve"> </w:t>
            </w:r>
            <w:r>
              <w:rPr>
                <w:szCs w:val="22"/>
                <w:lang w:val="sr-Latn-ME"/>
              </w:rPr>
              <w:t>dronedaron</w:t>
            </w:r>
            <w:r>
              <w:rPr>
                <w:spacing w:val="40"/>
                <w:szCs w:val="22"/>
                <w:lang w:val="sr-Latn-ME"/>
              </w:rPr>
              <w:t xml:space="preserve"> </w:t>
            </w:r>
            <w:r>
              <w:rPr>
                <w:szCs w:val="22"/>
                <w:lang w:val="sr-Latn-ME"/>
              </w:rPr>
              <w:t>primjenjivali</w:t>
            </w:r>
            <w:r>
              <w:rPr>
                <w:spacing w:val="40"/>
                <w:szCs w:val="22"/>
                <w:lang w:val="sr-Latn-ME"/>
              </w:rPr>
              <w:t xml:space="preserve"> </w:t>
            </w:r>
            <w:r>
              <w:rPr>
                <w:szCs w:val="22"/>
                <w:lang w:val="sr-Latn-ME"/>
              </w:rPr>
              <w:t>istovremeno,</w:t>
            </w:r>
            <w:r>
              <w:rPr>
                <w:spacing w:val="40"/>
                <w:szCs w:val="22"/>
                <w:lang w:val="sr-Latn-ME"/>
              </w:rPr>
              <w:t xml:space="preserve"> </w:t>
            </w:r>
            <w:r>
              <w:rPr>
                <w:szCs w:val="22"/>
                <w:lang w:val="sr-Latn-ME"/>
              </w:rPr>
              <w:t>ukupne</w:t>
            </w:r>
            <w:r>
              <w:rPr>
                <w:spacing w:val="80"/>
                <w:szCs w:val="22"/>
                <w:lang w:val="sr-Latn-ME"/>
              </w:rPr>
              <w:t xml:space="preserve"> </w:t>
            </w:r>
            <w:r>
              <w:rPr>
                <w:szCs w:val="22"/>
                <w:lang w:val="sr-Latn-ME"/>
              </w:rPr>
              <w:t>vrijednosti</w:t>
            </w:r>
            <w:r>
              <w:rPr>
                <w:spacing w:val="34"/>
                <w:szCs w:val="22"/>
                <w:lang w:val="sr-Latn-ME"/>
              </w:rPr>
              <w:t xml:space="preserve"> </w:t>
            </w:r>
            <w:r>
              <w:rPr>
                <w:szCs w:val="22"/>
                <w:lang w:val="sr-Latn-ME"/>
              </w:rPr>
              <w:t>PIK</w:t>
            </w:r>
            <w:r>
              <w:rPr>
                <w:szCs w:val="22"/>
                <w:vertAlign w:val="subscript"/>
                <w:lang w:val="sr-Latn-ME"/>
              </w:rPr>
              <w:t>0-∞</w:t>
            </w:r>
            <w:r>
              <w:rPr>
                <w:spacing w:val="37"/>
                <w:szCs w:val="22"/>
                <w:lang w:val="sr-Latn-ME"/>
              </w:rPr>
              <w:t xml:space="preserve"> </w:t>
            </w:r>
            <w:r>
              <w:rPr>
                <w:szCs w:val="22"/>
                <w:lang w:val="sr-Latn-ME"/>
              </w:rPr>
              <w:t>i</w:t>
            </w:r>
            <w:r>
              <w:rPr>
                <w:spacing w:val="33"/>
                <w:szCs w:val="22"/>
                <w:lang w:val="sr-Latn-ME"/>
              </w:rPr>
              <w:t xml:space="preserve"> </w:t>
            </w:r>
            <w:r>
              <w:rPr>
                <w:szCs w:val="22"/>
                <w:lang w:val="sr-Latn-ME"/>
              </w:rPr>
              <w:t>C</w:t>
            </w:r>
            <w:r>
              <w:rPr>
                <w:szCs w:val="22"/>
                <w:vertAlign w:val="subscript"/>
                <w:lang w:val="sr-Latn-ME"/>
              </w:rPr>
              <w:t>max</w:t>
            </w:r>
            <w:r>
              <w:rPr>
                <w:spacing w:val="38"/>
                <w:szCs w:val="22"/>
                <w:lang w:val="sr-Latn-ME"/>
              </w:rPr>
              <w:t xml:space="preserve"> </w:t>
            </w:r>
            <w:r>
              <w:rPr>
                <w:szCs w:val="22"/>
                <w:lang w:val="sr-Latn-ME"/>
              </w:rPr>
              <w:t>dabigatrana</w:t>
            </w:r>
            <w:r>
              <w:rPr>
                <w:spacing w:val="35"/>
                <w:szCs w:val="22"/>
                <w:lang w:val="sr-Latn-ME"/>
              </w:rPr>
              <w:t xml:space="preserve"> </w:t>
            </w:r>
            <w:r>
              <w:rPr>
                <w:szCs w:val="22"/>
                <w:lang w:val="sr-Latn-ME"/>
              </w:rPr>
              <w:t>su</w:t>
            </w:r>
            <w:r>
              <w:rPr>
                <w:spacing w:val="36"/>
                <w:szCs w:val="22"/>
                <w:lang w:val="sr-Latn-ME"/>
              </w:rPr>
              <w:t xml:space="preserve"> </w:t>
            </w:r>
            <w:r>
              <w:rPr>
                <w:szCs w:val="22"/>
                <w:lang w:val="sr-Latn-ME"/>
              </w:rPr>
              <w:t>se</w:t>
            </w:r>
            <w:r>
              <w:rPr>
                <w:spacing w:val="33"/>
                <w:szCs w:val="22"/>
                <w:lang w:val="sr-Latn-ME"/>
              </w:rPr>
              <w:t xml:space="preserve"> </w:t>
            </w:r>
            <w:r>
              <w:rPr>
                <w:szCs w:val="22"/>
                <w:lang w:val="sr-Latn-ME"/>
              </w:rPr>
              <w:t>povećavale</w:t>
            </w:r>
            <w:r>
              <w:rPr>
                <w:spacing w:val="35"/>
                <w:szCs w:val="22"/>
                <w:lang w:val="sr-Latn-ME"/>
              </w:rPr>
              <w:t xml:space="preserve"> </w:t>
            </w:r>
            <w:r>
              <w:rPr>
                <w:szCs w:val="22"/>
                <w:lang w:val="sr-Latn-ME"/>
              </w:rPr>
              <w:t>2,4</w:t>
            </w:r>
            <w:r>
              <w:rPr>
                <w:spacing w:val="36"/>
                <w:szCs w:val="22"/>
                <w:lang w:val="sr-Latn-ME"/>
              </w:rPr>
              <w:t xml:space="preserve"> </w:t>
            </w:r>
            <w:r>
              <w:rPr>
                <w:szCs w:val="22"/>
                <w:lang w:val="sr-Latn-ME"/>
              </w:rPr>
              <w:t>puta,</w:t>
            </w:r>
            <w:r>
              <w:rPr>
                <w:spacing w:val="39"/>
                <w:szCs w:val="22"/>
                <w:lang w:val="sr-Latn-ME"/>
              </w:rPr>
              <w:t xml:space="preserve"> </w:t>
            </w:r>
            <w:r>
              <w:rPr>
                <w:szCs w:val="22"/>
                <w:lang w:val="sr-Latn-ME"/>
              </w:rPr>
              <w:t>odnosno</w:t>
            </w:r>
            <w:r>
              <w:rPr>
                <w:spacing w:val="31"/>
                <w:szCs w:val="22"/>
                <w:lang w:val="sr-Latn-ME"/>
              </w:rPr>
              <w:t xml:space="preserve"> </w:t>
            </w:r>
            <w:r>
              <w:rPr>
                <w:szCs w:val="22"/>
                <w:lang w:val="sr-Latn-ME"/>
              </w:rPr>
              <w:t>2,3</w:t>
            </w:r>
            <w:r>
              <w:rPr>
                <w:spacing w:val="36"/>
                <w:szCs w:val="22"/>
                <w:lang w:val="sr-Latn-ME"/>
              </w:rPr>
              <w:t xml:space="preserve"> </w:t>
            </w:r>
            <w:r>
              <w:rPr>
                <w:spacing w:val="-4"/>
                <w:szCs w:val="22"/>
                <w:lang w:val="sr-Latn-ME"/>
              </w:rPr>
              <w:t>puta</w:t>
            </w:r>
          </w:p>
          <w:p w:rsidR="00546B02" w:rsidRDefault="00301079">
            <w:pPr>
              <w:widowControl w:val="0"/>
              <w:tabs>
                <w:tab w:val="clear" w:pos="567"/>
              </w:tabs>
              <w:autoSpaceDE w:val="0"/>
              <w:autoSpaceDN w:val="0"/>
              <w:spacing w:line="250" w:lineRule="exact"/>
              <w:jc w:val="both"/>
              <w:rPr>
                <w:szCs w:val="22"/>
                <w:lang w:val="sr-Latn-ME"/>
              </w:rPr>
            </w:pPr>
            <w:r>
              <w:rPr>
                <w:szCs w:val="22"/>
                <w:lang w:val="sr-Latn-ME"/>
              </w:rPr>
              <w:t>nakon višestrukih doza od 400 mg dronedarona dva puta dnevno, i za oko 2,1 puta, odnosno 1,9 puta nakon pojedinačne doze od 400 mg dronedarona.</w:t>
            </w:r>
          </w:p>
        </w:tc>
      </w:tr>
      <w:tr w:rsidR="00546B02">
        <w:trPr>
          <w:trHeight w:val="508"/>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Itrakonazol,</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ciklosporin</w:t>
            </w:r>
          </w:p>
        </w:tc>
        <w:tc>
          <w:tcPr>
            <w:tcW w:w="7656" w:type="dxa"/>
          </w:tcPr>
          <w:p w:rsidR="00546B02" w:rsidRDefault="00301079">
            <w:pPr>
              <w:widowControl w:val="0"/>
              <w:tabs>
                <w:tab w:val="clear" w:pos="567"/>
              </w:tabs>
              <w:autoSpaceDE w:val="0"/>
              <w:autoSpaceDN w:val="0"/>
              <w:spacing w:line="244" w:lineRule="exact"/>
              <w:jc w:val="both"/>
              <w:rPr>
                <w:szCs w:val="22"/>
                <w:lang w:val="sr-Latn-ME"/>
              </w:rPr>
            </w:pPr>
            <w:r>
              <w:rPr>
                <w:szCs w:val="22"/>
                <w:lang w:val="sr-Latn-ME"/>
              </w:rPr>
              <w:t>Na</w:t>
            </w:r>
            <w:r>
              <w:rPr>
                <w:spacing w:val="24"/>
                <w:szCs w:val="22"/>
                <w:lang w:val="sr-Latn-ME"/>
              </w:rPr>
              <w:t xml:space="preserve"> </w:t>
            </w:r>
            <w:r>
              <w:rPr>
                <w:szCs w:val="22"/>
                <w:lang w:val="sr-Latn-ME"/>
              </w:rPr>
              <w:t>osnovu</w:t>
            </w:r>
            <w:r>
              <w:rPr>
                <w:spacing w:val="22"/>
                <w:szCs w:val="22"/>
                <w:lang w:val="sr-Latn-ME"/>
              </w:rPr>
              <w:t xml:space="preserve"> </w:t>
            </w:r>
            <w:r>
              <w:rPr>
                <w:szCs w:val="22"/>
                <w:lang w:val="sr-Latn-ME"/>
              </w:rPr>
              <w:t>rezultata</w:t>
            </w:r>
            <w:r>
              <w:rPr>
                <w:spacing w:val="24"/>
                <w:szCs w:val="22"/>
                <w:lang w:val="sr-Latn-ME"/>
              </w:rPr>
              <w:t xml:space="preserve"> </w:t>
            </w:r>
            <w:r>
              <w:rPr>
                <w:szCs w:val="22"/>
                <w:lang w:val="sr-Latn-ME"/>
              </w:rPr>
              <w:t>u</w:t>
            </w:r>
            <w:r>
              <w:rPr>
                <w:spacing w:val="19"/>
                <w:szCs w:val="22"/>
                <w:lang w:val="sr-Latn-ME"/>
              </w:rPr>
              <w:t xml:space="preserve"> </w:t>
            </w:r>
            <w:r>
              <w:rPr>
                <w:i/>
                <w:szCs w:val="22"/>
                <w:lang w:val="sr-Latn-ME"/>
              </w:rPr>
              <w:t>in</w:t>
            </w:r>
            <w:r>
              <w:rPr>
                <w:i/>
                <w:spacing w:val="24"/>
                <w:szCs w:val="22"/>
                <w:lang w:val="sr-Latn-ME"/>
              </w:rPr>
              <w:t xml:space="preserve"> </w:t>
            </w:r>
            <w:r>
              <w:rPr>
                <w:i/>
                <w:szCs w:val="22"/>
                <w:lang w:val="sr-Latn-ME"/>
              </w:rPr>
              <w:t>vitro</w:t>
            </w:r>
            <w:r>
              <w:rPr>
                <w:i/>
                <w:spacing w:val="23"/>
                <w:szCs w:val="22"/>
                <w:lang w:val="sr-Latn-ME"/>
              </w:rPr>
              <w:t xml:space="preserve"> </w:t>
            </w:r>
            <w:r>
              <w:rPr>
                <w:szCs w:val="22"/>
                <w:lang w:val="sr-Latn-ME"/>
              </w:rPr>
              <w:t>uslovima</w:t>
            </w:r>
            <w:r>
              <w:rPr>
                <w:spacing w:val="26"/>
                <w:szCs w:val="22"/>
                <w:lang w:val="sr-Latn-ME"/>
              </w:rPr>
              <w:t xml:space="preserve"> </w:t>
            </w:r>
            <w:r>
              <w:rPr>
                <w:szCs w:val="22"/>
                <w:lang w:val="sr-Latn-ME"/>
              </w:rPr>
              <w:t>može</w:t>
            </w:r>
            <w:r>
              <w:rPr>
                <w:spacing w:val="22"/>
                <w:szCs w:val="22"/>
                <w:lang w:val="sr-Latn-ME"/>
              </w:rPr>
              <w:t xml:space="preserve"> </w:t>
            </w:r>
            <w:r>
              <w:rPr>
                <w:szCs w:val="22"/>
                <w:lang w:val="sr-Latn-ME"/>
              </w:rPr>
              <w:t>se</w:t>
            </w:r>
            <w:r>
              <w:rPr>
                <w:spacing w:val="30"/>
                <w:szCs w:val="22"/>
                <w:lang w:val="sr-Latn-ME"/>
              </w:rPr>
              <w:t xml:space="preserve"> </w:t>
            </w:r>
            <w:r>
              <w:rPr>
                <w:szCs w:val="22"/>
                <w:lang w:val="sr-Latn-ME"/>
              </w:rPr>
              <w:t>očekivati</w:t>
            </w:r>
            <w:r>
              <w:rPr>
                <w:spacing w:val="22"/>
                <w:szCs w:val="22"/>
                <w:lang w:val="sr-Latn-ME"/>
              </w:rPr>
              <w:t xml:space="preserve"> </w:t>
            </w:r>
            <w:r>
              <w:rPr>
                <w:szCs w:val="22"/>
                <w:lang w:val="sr-Latn-ME"/>
              </w:rPr>
              <w:t>slično</w:t>
            </w:r>
            <w:r>
              <w:rPr>
                <w:spacing w:val="26"/>
                <w:szCs w:val="22"/>
                <w:lang w:val="sr-Latn-ME"/>
              </w:rPr>
              <w:t xml:space="preserve"> </w:t>
            </w:r>
            <w:r>
              <w:rPr>
                <w:szCs w:val="22"/>
                <w:lang w:val="sr-Latn-ME"/>
              </w:rPr>
              <w:t>dejstvo</w:t>
            </w:r>
            <w:r>
              <w:rPr>
                <w:spacing w:val="24"/>
                <w:szCs w:val="22"/>
                <w:lang w:val="sr-Latn-ME"/>
              </w:rPr>
              <w:t xml:space="preserve"> </w:t>
            </w:r>
            <w:r>
              <w:rPr>
                <w:szCs w:val="22"/>
                <w:lang w:val="sr-Latn-ME"/>
              </w:rPr>
              <w:t>kao</w:t>
            </w:r>
            <w:r>
              <w:rPr>
                <w:spacing w:val="18"/>
                <w:szCs w:val="22"/>
                <w:lang w:val="sr-Latn-ME"/>
              </w:rPr>
              <w:t xml:space="preserve"> </w:t>
            </w:r>
            <w:r>
              <w:rPr>
                <w:szCs w:val="22"/>
                <w:lang w:val="sr-Latn-ME"/>
              </w:rPr>
              <w:t>i</w:t>
            </w:r>
            <w:r>
              <w:rPr>
                <w:spacing w:val="20"/>
                <w:szCs w:val="22"/>
                <w:lang w:val="sr-Latn-ME"/>
              </w:rPr>
              <w:t xml:space="preserve"> </w:t>
            </w:r>
            <w:r>
              <w:rPr>
                <w:spacing w:val="-5"/>
                <w:szCs w:val="22"/>
                <w:lang w:val="sr-Latn-ME"/>
              </w:rPr>
              <w:t>sa</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ketokonazolom.</w:t>
            </w:r>
          </w:p>
        </w:tc>
      </w:tr>
      <w:tr w:rsidR="00546B02">
        <w:trPr>
          <w:trHeight w:val="757"/>
        </w:trPr>
        <w:tc>
          <w:tcPr>
            <w:tcW w:w="1541" w:type="dxa"/>
          </w:tcPr>
          <w:p w:rsidR="00546B02" w:rsidRDefault="00301079">
            <w:pPr>
              <w:widowControl w:val="0"/>
              <w:tabs>
                <w:tab w:val="clear" w:pos="567"/>
              </w:tabs>
              <w:autoSpaceDE w:val="0"/>
              <w:autoSpaceDN w:val="0"/>
              <w:spacing w:line="237" w:lineRule="auto"/>
              <w:rPr>
                <w:szCs w:val="22"/>
                <w:lang w:val="sr-Latn-ME"/>
              </w:rPr>
            </w:pPr>
            <w:r>
              <w:rPr>
                <w:spacing w:val="-2"/>
                <w:szCs w:val="22"/>
                <w:lang w:val="sr-Latn-ME"/>
              </w:rPr>
              <w:t>Glekaprevir/ pibrentasvir</w:t>
            </w:r>
          </w:p>
        </w:tc>
        <w:tc>
          <w:tcPr>
            <w:tcW w:w="7656" w:type="dxa"/>
          </w:tcPr>
          <w:p w:rsidR="00546B02" w:rsidRDefault="00301079">
            <w:pPr>
              <w:widowControl w:val="0"/>
              <w:tabs>
                <w:tab w:val="clear" w:pos="567"/>
              </w:tabs>
              <w:autoSpaceDE w:val="0"/>
              <w:autoSpaceDN w:val="0"/>
              <w:spacing w:line="237" w:lineRule="auto"/>
              <w:jc w:val="both"/>
              <w:rPr>
                <w:szCs w:val="22"/>
                <w:lang w:val="sr-Latn-ME"/>
              </w:rPr>
            </w:pPr>
            <w:r>
              <w:rPr>
                <w:szCs w:val="22"/>
                <w:lang w:val="sr-Latn-ME"/>
              </w:rPr>
              <w:t>Za istovremenu primjenu dabigatran eteksilata sa fiksnom kombinacijom P-gp inhibitora</w:t>
            </w:r>
            <w:r>
              <w:rPr>
                <w:spacing w:val="78"/>
                <w:w w:val="150"/>
                <w:szCs w:val="22"/>
                <w:lang w:val="sr-Latn-ME"/>
              </w:rPr>
              <w:t xml:space="preserve"> </w:t>
            </w:r>
            <w:r>
              <w:rPr>
                <w:szCs w:val="22"/>
                <w:lang w:val="sr-Latn-ME"/>
              </w:rPr>
              <w:t>glekaprevir/pibrentasvir</w:t>
            </w:r>
            <w:r>
              <w:rPr>
                <w:spacing w:val="78"/>
                <w:w w:val="150"/>
                <w:szCs w:val="22"/>
                <w:lang w:val="sr-Latn-ME"/>
              </w:rPr>
              <w:t xml:space="preserve"> </w:t>
            </w:r>
            <w:r>
              <w:rPr>
                <w:szCs w:val="22"/>
                <w:lang w:val="sr-Latn-ME"/>
              </w:rPr>
              <w:t>pokazano</w:t>
            </w:r>
            <w:r>
              <w:rPr>
                <w:spacing w:val="27"/>
                <w:szCs w:val="22"/>
                <w:lang w:val="sr-Latn-ME"/>
              </w:rPr>
              <w:t xml:space="preserve">  </w:t>
            </w:r>
            <w:r>
              <w:rPr>
                <w:szCs w:val="22"/>
                <w:lang w:val="sr-Latn-ME"/>
              </w:rPr>
              <w:t>je</w:t>
            </w:r>
            <w:r>
              <w:rPr>
                <w:spacing w:val="28"/>
                <w:szCs w:val="22"/>
                <w:lang w:val="sr-Latn-ME"/>
              </w:rPr>
              <w:t xml:space="preserve">  </w:t>
            </w:r>
            <w:r>
              <w:rPr>
                <w:szCs w:val="22"/>
                <w:lang w:val="sr-Latn-ME"/>
              </w:rPr>
              <w:t>da</w:t>
            </w:r>
            <w:r>
              <w:rPr>
                <w:spacing w:val="77"/>
                <w:w w:val="150"/>
                <w:szCs w:val="22"/>
                <w:lang w:val="sr-Latn-ME"/>
              </w:rPr>
              <w:t xml:space="preserve"> </w:t>
            </w:r>
            <w:r>
              <w:rPr>
                <w:szCs w:val="22"/>
                <w:lang w:val="sr-Latn-ME"/>
              </w:rPr>
              <w:t>povećava</w:t>
            </w:r>
            <w:r>
              <w:rPr>
                <w:spacing w:val="27"/>
                <w:szCs w:val="22"/>
                <w:lang w:val="sr-Latn-ME"/>
              </w:rPr>
              <w:t xml:space="preserve">  </w:t>
            </w:r>
            <w:r>
              <w:rPr>
                <w:spacing w:val="-2"/>
                <w:szCs w:val="22"/>
                <w:lang w:val="sr-Latn-ME"/>
              </w:rPr>
              <w:t>izloženost</w:t>
            </w:r>
          </w:p>
          <w:p w:rsidR="00546B02" w:rsidRDefault="00301079">
            <w:pPr>
              <w:widowControl w:val="0"/>
              <w:tabs>
                <w:tab w:val="clear" w:pos="567"/>
              </w:tabs>
              <w:autoSpaceDE w:val="0"/>
              <w:autoSpaceDN w:val="0"/>
              <w:spacing w:line="243" w:lineRule="exact"/>
              <w:rPr>
                <w:szCs w:val="22"/>
                <w:lang w:val="sr-Latn-ME"/>
              </w:rPr>
            </w:pPr>
            <w:r>
              <w:rPr>
                <w:szCs w:val="22"/>
                <w:lang w:val="sr-Latn-ME"/>
              </w:rPr>
              <w:t>dabigatranu</w:t>
            </w:r>
            <w:r>
              <w:rPr>
                <w:spacing w:val="-7"/>
                <w:szCs w:val="22"/>
                <w:lang w:val="sr-Latn-ME"/>
              </w:rPr>
              <w:t xml:space="preserve"> </w:t>
            </w:r>
            <w:r>
              <w:rPr>
                <w:szCs w:val="22"/>
                <w:lang w:val="sr-Latn-ME"/>
              </w:rPr>
              <w:t>i</w:t>
            </w:r>
            <w:r>
              <w:rPr>
                <w:spacing w:val="-4"/>
                <w:szCs w:val="22"/>
                <w:lang w:val="sr-Latn-ME"/>
              </w:rPr>
              <w:t xml:space="preserve"> </w:t>
            </w:r>
            <w:r>
              <w:rPr>
                <w:szCs w:val="22"/>
                <w:lang w:val="sr-Latn-ME"/>
              </w:rPr>
              <w:t>može</w:t>
            </w:r>
            <w:r>
              <w:rPr>
                <w:spacing w:val="-4"/>
                <w:szCs w:val="22"/>
                <w:lang w:val="sr-Latn-ME"/>
              </w:rPr>
              <w:t xml:space="preserve"> </w:t>
            </w:r>
            <w:r>
              <w:rPr>
                <w:szCs w:val="22"/>
                <w:lang w:val="sr-Latn-ME"/>
              </w:rPr>
              <w:t>da</w:t>
            </w:r>
            <w:r>
              <w:rPr>
                <w:spacing w:val="-5"/>
                <w:szCs w:val="22"/>
                <w:lang w:val="sr-Latn-ME"/>
              </w:rPr>
              <w:t xml:space="preserve"> </w:t>
            </w:r>
            <w:r>
              <w:rPr>
                <w:szCs w:val="22"/>
                <w:lang w:val="sr-Latn-ME"/>
              </w:rPr>
              <w:t>poveća</w:t>
            </w:r>
            <w:r>
              <w:rPr>
                <w:spacing w:val="1"/>
                <w:szCs w:val="22"/>
                <w:lang w:val="sr-Latn-ME"/>
              </w:rPr>
              <w:t xml:space="preserve"> </w:t>
            </w:r>
            <w:r>
              <w:rPr>
                <w:szCs w:val="22"/>
                <w:lang w:val="sr-Latn-ME"/>
              </w:rPr>
              <w:t>rizik</w:t>
            </w:r>
            <w:r>
              <w:rPr>
                <w:spacing w:val="-4"/>
                <w:szCs w:val="22"/>
                <w:lang w:val="sr-Latn-ME"/>
              </w:rPr>
              <w:t xml:space="preserve"> </w:t>
            </w:r>
            <w:r>
              <w:rPr>
                <w:szCs w:val="22"/>
                <w:lang w:val="sr-Latn-ME"/>
              </w:rPr>
              <w:t>od</w:t>
            </w:r>
            <w:r>
              <w:rPr>
                <w:spacing w:val="-4"/>
                <w:szCs w:val="22"/>
                <w:lang w:val="sr-Latn-ME"/>
              </w:rPr>
              <w:t xml:space="preserve"> </w:t>
            </w:r>
            <w:r>
              <w:rPr>
                <w:spacing w:val="-2"/>
                <w:szCs w:val="22"/>
                <w:lang w:val="sr-Latn-ME"/>
              </w:rPr>
              <w:t>krvarenja.</w:t>
            </w:r>
          </w:p>
        </w:tc>
      </w:tr>
      <w:tr w:rsidR="00546B02">
        <w:trPr>
          <w:trHeight w:val="676"/>
        </w:trPr>
        <w:tc>
          <w:tcPr>
            <w:tcW w:w="9197" w:type="dxa"/>
            <w:gridSpan w:val="2"/>
          </w:tcPr>
          <w:p w:rsidR="00546B02" w:rsidRDefault="00301079">
            <w:pPr>
              <w:widowControl w:val="0"/>
              <w:tabs>
                <w:tab w:val="clear" w:pos="567"/>
              </w:tabs>
              <w:autoSpaceDE w:val="0"/>
              <w:autoSpaceDN w:val="0"/>
              <w:spacing w:before="202" w:line="240" w:lineRule="auto"/>
              <w:rPr>
                <w:i/>
                <w:szCs w:val="22"/>
                <w:lang w:val="sr-Latn-ME"/>
              </w:rPr>
            </w:pPr>
            <w:r>
              <w:rPr>
                <w:i/>
                <w:szCs w:val="22"/>
                <w:lang w:val="sr-Latn-ME"/>
              </w:rPr>
              <w:t>Istovremena</w:t>
            </w:r>
            <w:r>
              <w:rPr>
                <w:i/>
                <w:spacing w:val="-6"/>
                <w:szCs w:val="22"/>
                <w:lang w:val="sr-Latn-ME"/>
              </w:rPr>
              <w:t xml:space="preserve"> </w:t>
            </w:r>
            <w:r>
              <w:rPr>
                <w:i/>
                <w:szCs w:val="22"/>
                <w:lang w:val="sr-Latn-ME"/>
              </w:rPr>
              <w:t>primjena</w:t>
            </w:r>
            <w:r>
              <w:rPr>
                <w:i/>
                <w:spacing w:val="-3"/>
                <w:szCs w:val="22"/>
                <w:lang w:val="sr-Latn-ME"/>
              </w:rPr>
              <w:t xml:space="preserve"> </w:t>
            </w:r>
            <w:r>
              <w:rPr>
                <w:i/>
                <w:szCs w:val="22"/>
                <w:lang w:val="sr-Latn-ME"/>
              </w:rPr>
              <w:t>se</w:t>
            </w:r>
            <w:r>
              <w:rPr>
                <w:i/>
                <w:spacing w:val="-5"/>
                <w:szCs w:val="22"/>
                <w:lang w:val="sr-Latn-ME"/>
              </w:rPr>
              <w:t xml:space="preserve"> </w:t>
            </w:r>
            <w:r>
              <w:rPr>
                <w:i/>
                <w:szCs w:val="22"/>
                <w:lang w:val="sr-Latn-ME"/>
              </w:rPr>
              <w:t>ne</w:t>
            </w:r>
            <w:r>
              <w:rPr>
                <w:i/>
                <w:spacing w:val="-5"/>
                <w:szCs w:val="22"/>
                <w:lang w:val="sr-Latn-ME"/>
              </w:rPr>
              <w:t xml:space="preserve"> </w:t>
            </w:r>
            <w:r>
              <w:rPr>
                <w:i/>
                <w:spacing w:val="-2"/>
                <w:szCs w:val="22"/>
                <w:lang w:val="sr-Latn-ME"/>
              </w:rPr>
              <w:t>preporučuje</w:t>
            </w:r>
          </w:p>
        </w:tc>
      </w:tr>
      <w:tr w:rsidR="00546B02">
        <w:trPr>
          <w:trHeight w:val="1266"/>
        </w:trPr>
        <w:tc>
          <w:tcPr>
            <w:tcW w:w="1541" w:type="dxa"/>
          </w:tcPr>
          <w:p w:rsidR="00546B02" w:rsidRDefault="00301079">
            <w:pPr>
              <w:widowControl w:val="0"/>
              <w:tabs>
                <w:tab w:val="clear" w:pos="567"/>
              </w:tabs>
              <w:autoSpaceDE w:val="0"/>
              <w:autoSpaceDN w:val="0"/>
              <w:spacing w:line="249" w:lineRule="exact"/>
              <w:rPr>
                <w:szCs w:val="22"/>
                <w:lang w:val="sr-Latn-ME"/>
              </w:rPr>
            </w:pPr>
            <w:r>
              <w:rPr>
                <w:spacing w:val="-2"/>
                <w:szCs w:val="22"/>
                <w:lang w:val="sr-Latn-ME"/>
              </w:rPr>
              <w:t>Takrolimus</w:t>
            </w:r>
          </w:p>
        </w:tc>
        <w:tc>
          <w:tcPr>
            <w:tcW w:w="7656"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U </w:t>
            </w:r>
            <w:r>
              <w:rPr>
                <w:i/>
                <w:szCs w:val="22"/>
                <w:lang w:val="sr-Latn-ME"/>
              </w:rPr>
              <w:t xml:space="preserve">in vitro </w:t>
            </w:r>
            <w:r>
              <w:rPr>
                <w:szCs w:val="22"/>
                <w:lang w:val="sr-Latn-ME"/>
              </w:rPr>
              <w:t>uslovima je pokazano da takrolimus ima slično inhibitorno dejstvo na P- gp kao itrakonazol i ciklosporin. Dabigatran eteksilat nije bio</w:t>
            </w:r>
            <w:r>
              <w:rPr>
                <w:spacing w:val="-4"/>
                <w:szCs w:val="22"/>
                <w:lang w:val="sr-Latn-ME"/>
              </w:rPr>
              <w:t xml:space="preserve"> </w:t>
            </w:r>
            <w:r>
              <w:rPr>
                <w:szCs w:val="22"/>
                <w:lang w:val="sr-Latn-ME"/>
              </w:rPr>
              <w:t>klinički ispitivan zajedno</w:t>
            </w:r>
            <w:r>
              <w:rPr>
                <w:spacing w:val="53"/>
                <w:szCs w:val="22"/>
                <w:lang w:val="sr-Latn-ME"/>
              </w:rPr>
              <w:t xml:space="preserve"> </w:t>
            </w:r>
            <w:r>
              <w:rPr>
                <w:szCs w:val="22"/>
                <w:lang w:val="sr-Latn-ME"/>
              </w:rPr>
              <w:t>sa</w:t>
            </w:r>
            <w:r>
              <w:rPr>
                <w:spacing w:val="59"/>
                <w:szCs w:val="22"/>
                <w:lang w:val="sr-Latn-ME"/>
              </w:rPr>
              <w:t xml:space="preserve"> </w:t>
            </w:r>
            <w:r>
              <w:rPr>
                <w:szCs w:val="22"/>
                <w:lang w:val="sr-Latn-ME"/>
              </w:rPr>
              <w:t>takrolimusom.</w:t>
            </w:r>
            <w:r>
              <w:rPr>
                <w:spacing w:val="57"/>
                <w:szCs w:val="22"/>
                <w:lang w:val="sr-Latn-ME"/>
              </w:rPr>
              <w:t xml:space="preserve"> </w:t>
            </w:r>
            <w:r>
              <w:rPr>
                <w:szCs w:val="22"/>
                <w:lang w:val="sr-Latn-ME"/>
              </w:rPr>
              <w:t>Međutim,</w:t>
            </w:r>
            <w:r>
              <w:rPr>
                <w:spacing w:val="57"/>
                <w:szCs w:val="22"/>
                <w:lang w:val="sr-Latn-ME"/>
              </w:rPr>
              <w:t xml:space="preserve"> </w:t>
            </w:r>
            <w:r>
              <w:rPr>
                <w:szCs w:val="22"/>
                <w:lang w:val="sr-Latn-ME"/>
              </w:rPr>
              <w:t>ograničeni</w:t>
            </w:r>
            <w:r>
              <w:rPr>
                <w:spacing w:val="56"/>
                <w:szCs w:val="22"/>
                <w:lang w:val="sr-Latn-ME"/>
              </w:rPr>
              <w:t xml:space="preserve"> </w:t>
            </w:r>
            <w:r>
              <w:rPr>
                <w:szCs w:val="22"/>
                <w:lang w:val="sr-Latn-ME"/>
              </w:rPr>
              <w:t>klinički</w:t>
            </w:r>
            <w:r>
              <w:rPr>
                <w:spacing w:val="57"/>
                <w:szCs w:val="22"/>
                <w:lang w:val="sr-Latn-ME"/>
              </w:rPr>
              <w:t xml:space="preserve"> </w:t>
            </w:r>
            <w:r>
              <w:rPr>
                <w:szCs w:val="22"/>
                <w:lang w:val="sr-Latn-ME"/>
              </w:rPr>
              <w:t>podaci</w:t>
            </w:r>
            <w:r>
              <w:rPr>
                <w:spacing w:val="56"/>
                <w:szCs w:val="22"/>
                <w:lang w:val="sr-Latn-ME"/>
              </w:rPr>
              <w:t xml:space="preserve"> </w:t>
            </w:r>
            <w:r>
              <w:rPr>
                <w:szCs w:val="22"/>
                <w:lang w:val="sr-Latn-ME"/>
              </w:rPr>
              <w:t>sa</w:t>
            </w:r>
            <w:r>
              <w:rPr>
                <w:spacing w:val="59"/>
                <w:szCs w:val="22"/>
                <w:lang w:val="sr-Latn-ME"/>
              </w:rPr>
              <w:t xml:space="preserve"> </w:t>
            </w:r>
            <w:r>
              <w:rPr>
                <w:szCs w:val="22"/>
                <w:lang w:val="sr-Latn-ME"/>
              </w:rPr>
              <w:t>drugim</w:t>
            </w:r>
            <w:r>
              <w:rPr>
                <w:spacing w:val="56"/>
                <w:szCs w:val="22"/>
                <w:lang w:val="sr-Latn-ME"/>
              </w:rPr>
              <w:t xml:space="preserve"> </w:t>
            </w:r>
            <w:r>
              <w:rPr>
                <w:szCs w:val="22"/>
                <w:lang w:val="sr-Latn-ME"/>
              </w:rPr>
              <w:t>P-</w:t>
            </w:r>
            <w:r>
              <w:rPr>
                <w:spacing w:val="-5"/>
                <w:szCs w:val="22"/>
                <w:lang w:val="sr-Latn-ME"/>
              </w:rPr>
              <w:t>gp</w:t>
            </w:r>
            <w:r>
              <w:rPr>
                <w:szCs w:val="22"/>
                <w:lang w:val="sr-Latn-ME"/>
              </w:rPr>
              <w:t xml:space="preserve"> supstratom (everolimus) ukazuju na to da je inhibicija P-gp sa takrolimusom slabija od one uočene sa snažnim P-gp inhibitorima.</w:t>
            </w:r>
          </w:p>
        </w:tc>
      </w:tr>
      <w:tr w:rsidR="00546B02">
        <w:trPr>
          <w:trHeight w:val="681"/>
        </w:trPr>
        <w:tc>
          <w:tcPr>
            <w:tcW w:w="9197" w:type="dxa"/>
            <w:gridSpan w:val="2"/>
          </w:tcPr>
          <w:p w:rsidR="00546B02" w:rsidRDefault="00301079">
            <w:pPr>
              <w:widowControl w:val="0"/>
              <w:tabs>
                <w:tab w:val="clear" w:pos="567"/>
              </w:tabs>
              <w:autoSpaceDE w:val="0"/>
              <w:autoSpaceDN w:val="0"/>
              <w:spacing w:before="207" w:line="240" w:lineRule="auto"/>
              <w:rPr>
                <w:i/>
                <w:szCs w:val="22"/>
                <w:lang w:val="sr-Latn-ME"/>
              </w:rPr>
            </w:pPr>
            <w:r>
              <w:rPr>
                <w:i/>
                <w:szCs w:val="22"/>
                <w:lang w:val="sr-Latn-ME"/>
              </w:rPr>
              <w:t>Potreban</w:t>
            </w:r>
            <w:r>
              <w:rPr>
                <w:i/>
                <w:spacing w:val="-8"/>
                <w:szCs w:val="22"/>
                <w:lang w:val="sr-Latn-ME"/>
              </w:rPr>
              <w:t xml:space="preserve"> </w:t>
            </w:r>
            <w:r>
              <w:rPr>
                <w:i/>
                <w:szCs w:val="22"/>
                <w:lang w:val="sr-Latn-ME"/>
              </w:rPr>
              <w:t>je</w:t>
            </w:r>
            <w:r>
              <w:rPr>
                <w:i/>
                <w:spacing w:val="-5"/>
                <w:szCs w:val="22"/>
                <w:lang w:val="sr-Latn-ME"/>
              </w:rPr>
              <w:t xml:space="preserve"> </w:t>
            </w:r>
            <w:r>
              <w:rPr>
                <w:i/>
                <w:szCs w:val="22"/>
                <w:lang w:val="sr-Latn-ME"/>
              </w:rPr>
              <w:t>oprez</w:t>
            </w:r>
            <w:r>
              <w:rPr>
                <w:i/>
                <w:spacing w:val="-6"/>
                <w:szCs w:val="22"/>
                <w:lang w:val="sr-Latn-ME"/>
              </w:rPr>
              <w:t xml:space="preserve"> </w:t>
            </w:r>
            <w:r>
              <w:rPr>
                <w:i/>
                <w:szCs w:val="22"/>
                <w:lang w:val="sr-Latn-ME"/>
              </w:rPr>
              <w:t>u</w:t>
            </w:r>
            <w:r>
              <w:rPr>
                <w:i/>
                <w:spacing w:val="-5"/>
                <w:szCs w:val="22"/>
                <w:lang w:val="sr-Latn-ME"/>
              </w:rPr>
              <w:t xml:space="preserve"> </w:t>
            </w:r>
            <w:r>
              <w:rPr>
                <w:i/>
                <w:szCs w:val="22"/>
                <w:lang w:val="sr-Latn-ME"/>
              </w:rPr>
              <w:t>slučaju</w:t>
            </w:r>
            <w:r>
              <w:rPr>
                <w:i/>
                <w:spacing w:val="-5"/>
                <w:szCs w:val="22"/>
                <w:lang w:val="sr-Latn-ME"/>
              </w:rPr>
              <w:t xml:space="preserve"> </w:t>
            </w:r>
            <w:r>
              <w:rPr>
                <w:i/>
                <w:szCs w:val="22"/>
                <w:lang w:val="sr-Latn-ME"/>
              </w:rPr>
              <w:t>istovremene</w:t>
            </w:r>
            <w:r>
              <w:rPr>
                <w:i/>
                <w:spacing w:val="-6"/>
                <w:szCs w:val="22"/>
                <w:lang w:val="sr-Latn-ME"/>
              </w:rPr>
              <w:t xml:space="preserve"> </w:t>
            </w:r>
            <w:r>
              <w:rPr>
                <w:i/>
                <w:szCs w:val="22"/>
                <w:lang w:val="sr-Latn-ME"/>
              </w:rPr>
              <w:t>primjene</w:t>
            </w:r>
            <w:r>
              <w:rPr>
                <w:i/>
                <w:spacing w:val="-5"/>
                <w:szCs w:val="22"/>
                <w:lang w:val="sr-Latn-ME"/>
              </w:rPr>
              <w:t xml:space="preserve"> </w:t>
            </w:r>
            <w:r>
              <w:rPr>
                <w:i/>
                <w:szCs w:val="22"/>
                <w:lang w:val="sr-Latn-ME"/>
              </w:rPr>
              <w:t>(vidjeti</w:t>
            </w:r>
            <w:r>
              <w:rPr>
                <w:i/>
                <w:spacing w:val="-5"/>
                <w:szCs w:val="22"/>
                <w:lang w:val="sr-Latn-ME"/>
              </w:rPr>
              <w:t xml:space="preserve"> </w:t>
            </w:r>
            <w:r>
              <w:rPr>
                <w:i/>
                <w:szCs w:val="22"/>
                <w:lang w:val="sr-Latn-ME"/>
              </w:rPr>
              <w:t>djelove</w:t>
            </w:r>
            <w:r>
              <w:rPr>
                <w:i/>
                <w:spacing w:val="-6"/>
                <w:szCs w:val="22"/>
                <w:lang w:val="sr-Latn-ME"/>
              </w:rPr>
              <w:t xml:space="preserve"> </w:t>
            </w:r>
            <w:r>
              <w:rPr>
                <w:i/>
                <w:szCs w:val="22"/>
                <w:lang w:val="sr-Latn-ME"/>
              </w:rPr>
              <w:t>4.2</w:t>
            </w:r>
            <w:r>
              <w:rPr>
                <w:i/>
                <w:spacing w:val="-5"/>
                <w:szCs w:val="22"/>
                <w:lang w:val="sr-Latn-ME"/>
              </w:rPr>
              <w:t xml:space="preserve"> </w:t>
            </w:r>
            <w:r>
              <w:rPr>
                <w:i/>
                <w:szCs w:val="22"/>
                <w:lang w:val="sr-Latn-ME"/>
              </w:rPr>
              <w:t>i</w:t>
            </w:r>
            <w:r>
              <w:rPr>
                <w:i/>
                <w:spacing w:val="-5"/>
                <w:szCs w:val="22"/>
                <w:lang w:val="sr-Latn-ME"/>
              </w:rPr>
              <w:t xml:space="preserve"> </w:t>
            </w:r>
            <w:r>
              <w:rPr>
                <w:i/>
                <w:spacing w:val="-4"/>
                <w:szCs w:val="22"/>
                <w:lang w:val="sr-Latn-ME"/>
              </w:rPr>
              <w:t>4.4)</w:t>
            </w:r>
          </w:p>
        </w:tc>
      </w:tr>
      <w:tr w:rsidR="00546B02">
        <w:trPr>
          <w:trHeight w:val="3542"/>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Verapamil</w:t>
            </w:r>
          </w:p>
        </w:tc>
        <w:tc>
          <w:tcPr>
            <w:tcW w:w="7656"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Kada se dabigatran eteksilat (150 mg) davao istovremeno sa oralno primijenjenim verapamilom, vrijednosti C</w:t>
            </w:r>
            <w:r>
              <w:rPr>
                <w:szCs w:val="22"/>
                <w:vertAlign w:val="subscript"/>
                <w:lang w:val="sr-Latn-ME"/>
              </w:rPr>
              <w:t>max</w:t>
            </w:r>
            <w:r>
              <w:rPr>
                <w:szCs w:val="22"/>
                <w:lang w:val="sr-Latn-ME"/>
              </w:rPr>
              <w:t xml:space="preserve"> i PIK dabigatrana su bile povećane, ali veličina ove promjene se razlikuje u zavisnosti od vremena primjene i formulacije verapamila (vidjeti djelove 4.2 i 4.4).</w:t>
            </w:r>
          </w:p>
          <w:p w:rsidR="00546B02" w:rsidRDefault="00301079">
            <w:pPr>
              <w:widowControl w:val="0"/>
              <w:tabs>
                <w:tab w:val="clear" w:pos="567"/>
              </w:tabs>
              <w:autoSpaceDE w:val="0"/>
              <w:autoSpaceDN w:val="0"/>
              <w:spacing w:before="241" w:line="240" w:lineRule="auto"/>
              <w:jc w:val="both"/>
              <w:rPr>
                <w:szCs w:val="22"/>
                <w:lang w:val="sr-Latn-ME"/>
              </w:rPr>
            </w:pPr>
            <w:r>
              <w:rPr>
                <w:szCs w:val="22"/>
                <w:lang w:val="sr-Latn-ME"/>
              </w:rPr>
              <w:t>Najveće povećanje izloženosti dabigatranu je bilo primijećeno sa prvom dozom verapamila primijenjenog kao formulacija sa trenutnim oslobađanjem supstance 1 sat prije uzimanja dabigatran eteksilata (povećanje vrijednosti C</w:t>
            </w:r>
            <w:r>
              <w:rPr>
                <w:szCs w:val="22"/>
                <w:vertAlign w:val="subscript"/>
                <w:lang w:val="sr-Latn-ME"/>
              </w:rPr>
              <w:t>max</w:t>
            </w:r>
            <w:r>
              <w:rPr>
                <w:szCs w:val="22"/>
                <w:lang w:val="sr-Latn-ME"/>
              </w:rPr>
              <w:t xml:space="preserve"> od oko 2,8 puta i PIK</w:t>
            </w:r>
            <w:r>
              <w:rPr>
                <w:spacing w:val="40"/>
                <w:szCs w:val="22"/>
                <w:lang w:val="sr-Latn-ME"/>
              </w:rPr>
              <w:t xml:space="preserve"> </w:t>
            </w:r>
            <w:r>
              <w:rPr>
                <w:szCs w:val="22"/>
                <w:lang w:val="sr-Latn-ME"/>
              </w:rPr>
              <w:t>od oko 2,5 puta). Dejstvo je bilo progresivno smanjivano sa primjenom verapamil formulacije sa produženim oslobađanjem supstance (povećanje vrijednosti C</w:t>
            </w:r>
            <w:r>
              <w:rPr>
                <w:szCs w:val="22"/>
                <w:vertAlign w:val="subscript"/>
                <w:lang w:val="sr-Latn-ME"/>
              </w:rPr>
              <w:t>max</w:t>
            </w:r>
            <w:r>
              <w:rPr>
                <w:szCs w:val="22"/>
                <w:lang w:val="sr-Latn-ME"/>
              </w:rPr>
              <w:t xml:space="preserve"> od oko 1,90 puta i PIK od oko 1,7 puta) ili primjenom višestrukih doza verapamila (povećanje vrijednosti C</w:t>
            </w:r>
            <w:r>
              <w:rPr>
                <w:szCs w:val="22"/>
                <w:vertAlign w:val="subscript"/>
                <w:lang w:val="sr-Latn-ME"/>
              </w:rPr>
              <w:t>max</w:t>
            </w:r>
            <w:r>
              <w:rPr>
                <w:spacing w:val="-15"/>
                <w:szCs w:val="22"/>
                <w:lang w:val="sr-Latn-ME"/>
              </w:rPr>
              <w:t xml:space="preserve"> </w:t>
            </w:r>
            <w:r>
              <w:rPr>
                <w:szCs w:val="22"/>
                <w:lang w:val="sr-Latn-ME"/>
              </w:rPr>
              <w:t>od oko 1,6 puta i PIK od oko 1,5 puta).</w:t>
            </w:r>
          </w:p>
          <w:p w:rsidR="00546B02" w:rsidRDefault="00546B02">
            <w:pPr>
              <w:widowControl w:val="0"/>
              <w:tabs>
                <w:tab w:val="clear" w:pos="567"/>
              </w:tabs>
              <w:autoSpaceDE w:val="0"/>
              <w:autoSpaceDN w:val="0"/>
              <w:spacing w:before="2" w:line="240" w:lineRule="auto"/>
              <w:rPr>
                <w:b/>
                <w:szCs w:val="22"/>
                <w:lang w:val="sr-Latn-ME"/>
              </w:rPr>
            </w:pPr>
          </w:p>
          <w:p w:rsidR="00546B02" w:rsidRDefault="00301079">
            <w:pPr>
              <w:widowControl w:val="0"/>
              <w:tabs>
                <w:tab w:val="clear" w:pos="567"/>
              </w:tabs>
              <w:autoSpaceDE w:val="0"/>
              <w:autoSpaceDN w:val="0"/>
              <w:spacing w:line="244" w:lineRule="exact"/>
              <w:jc w:val="both"/>
              <w:rPr>
                <w:szCs w:val="22"/>
                <w:lang w:val="sr-Latn-ME"/>
              </w:rPr>
            </w:pPr>
            <w:r>
              <w:rPr>
                <w:szCs w:val="22"/>
                <w:lang w:val="sr-Latn-ME"/>
              </w:rPr>
              <w:t>Nije</w:t>
            </w:r>
            <w:r>
              <w:rPr>
                <w:spacing w:val="59"/>
                <w:w w:val="150"/>
                <w:szCs w:val="22"/>
                <w:lang w:val="sr-Latn-ME"/>
              </w:rPr>
              <w:t xml:space="preserve"> </w:t>
            </w:r>
            <w:r>
              <w:rPr>
                <w:szCs w:val="22"/>
                <w:lang w:val="sr-Latn-ME"/>
              </w:rPr>
              <w:t>primijećena</w:t>
            </w:r>
            <w:r>
              <w:rPr>
                <w:spacing w:val="61"/>
                <w:w w:val="150"/>
                <w:szCs w:val="22"/>
                <w:lang w:val="sr-Latn-ME"/>
              </w:rPr>
              <w:t xml:space="preserve"> </w:t>
            </w:r>
            <w:r>
              <w:rPr>
                <w:szCs w:val="22"/>
                <w:lang w:val="sr-Latn-ME"/>
              </w:rPr>
              <w:t>značajna</w:t>
            </w:r>
            <w:r>
              <w:rPr>
                <w:spacing w:val="60"/>
                <w:w w:val="150"/>
                <w:szCs w:val="22"/>
                <w:lang w:val="sr-Latn-ME"/>
              </w:rPr>
              <w:t xml:space="preserve"> </w:t>
            </w:r>
            <w:r>
              <w:rPr>
                <w:szCs w:val="22"/>
                <w:lang w:val="sr-Latn-ME"/>
              </w:rPr>
              <w:t>interakcija</w:t>
            </w:r>
            <w:r>
              <w:rPr>
                <w:spacing w:val="60"/>
                <w:w w:val="150"/>
                <w:szCs w:val="22"/>
                <w:lang w:val="sr-Latn-ME"/>
              </w:rPr>
              <w:t xml:space="preserve"> </w:t>
            </w:r>
            <w:r>
              <w:rPr>
                <w:szCs w:val="22"/>
                <w:lang w:val="sr-Latn-ME"/>
              </w:rPr>
              <w:t>ukoliko</w:t>
            </w:r>
            <w:r>
              <w:rPr>
                <w:spacing w:val="59"/>
                <w:w w:val="150"/>
                <w:szCs w:val="22"/>
                <w:lang w:val="sr-Latn-ME"/>
              </w:rPr>
              <w:t xml:space="preserve"> </w:t>
            </w:r>
            <w:r>
              <w:rPr>
                <w:szCs w:val="22"/>
                <w:lang w:val="sr-Latn-ME"/>
              </w:rPr>
              <w:t>se</w:t>
            </w:r>
            <w:r>
              <w:rPr>
                <w:spacing w:val="59"/>
                <w:w w:val="150"/>
                <w:szCs w:val="22"/>
                <w:lang w:val="sr-Latn-ME"/>
              </w:rPr>
              <w:t xml:space="preserve"> </w:t>
            </w:r>
            <w:r>
              <w:rPr>
                <w:szCs w:val="22"/>
                <w:lang w:val="sr-Latn-ME"/>
              </w:rPr>
              <w:t>verapamil</w:t>
            </w:r>
            <w:r>
              <w:rPr>
                <w:spacing w:val="64"/>
                <w:w w:val="150"/>
                <w:szCs w:val="22"/>
                <w:lang w:val="sr-Latn-ME"/>
              </w:rPr>
              <w:t xml:space="preserve"> </w:t>
            </w:r>
            <w:r>
              <w:rPr>
                <w:szCs w:val="22"/>
                <w:lang w:val="sr-Latn-ME"/>
              </w:rPr>
              <w:t>daje</w:t>
            </w:r>
            <w:r>
              <w:rPr>
                <w:spacing w:val="59"/>
                <w:w w:val="150"/>
                <w:szCs w:val="22"/>
                <w:lang w:val="sr-Latn-ME"/>
              </w:rPr>
              <w:t xml:space="preserve"> </w:t>
            </w:r>
            <w:r>
              <w:rPr>
                <w:szCs w:val="22"/>
                <w:lang w:val="sr-Latn-ME"/>
              </w:rPr>
              <w:t>2</w:t>
            </w:r>
            <w:r>
              <w:rPr>
                <w:spacing w:val="60"/>
                <w:w w:val="150"/>
                <w:szCs w:val="22"/>
                <w:lang w:val="sr-Latn-ME"/>
              </w:rPr>
              <w:t xml:space="preserve"> </w:t>
            </w:r>
            <w:r>
              <w:rPr>
                <w:szCs w:val="22"/>
                <w:lang w:val="sr-Latn-ME"/>
              </w:rPr>
              <w:t>sata</w:t>
            </w:r>
            <w:r>
              <w:rPr>
                <w:spacing w:val="63"/>
                <w:w w:val="150"/>
                <w:szCs w:val="22"/>
                <w:lang w:val="sr-Latn-ME"/>
              </w:rPr>
              <w:t xml:space="preserve"> </w:t>
            </w:r>
            <w:r>
              <w:rPr>
                <w:spacing w:val="-2"/>
                <w:szCs w:val="22"/>
                <w:lang w:val="sr-Latn-ME"/>
              </w:rPr>
              <w:t xml:space="preserve">poslije dabigatran eteksilata (povećanje vrijednosti </w:t>
            </w:r>
            <w:r>
              <w:rPr>
                <w:szCs w:val="22"/>
                <w:lang w:val="sr-Latn-ME"/>
              </w:rPr>
              <w:t>C</w:t>
            </w:r>
            <w:r>
              <w:rPr>
                <w:szCs w:val="22"/>
                <w:vertAlign w:val="subscript"/>
                <w:lang w:val="sr-Latn-ME"/>
              </w:rPr>
              <w:t>max</w:t>
            </w:r>
            <w:r>
              <w:rPr>
                <w:spacing w:val="33"/>
                <w:szCs w:val="22"/>
                <w:lang w:val="sr-Latn-ME"/>
              </w:rPr>
              <w:t xml:space="preserve"> </w:t>
            </w:r>
            <w:r>
              <w:rPr>
                <w:szCs w:val="22"/>
                <w:lang w:val="sr-Latn-ME"/>
              </w:rPr>
              <w:t>od</w:t>
            </w:r>
            <w:r>
              <w:rPr>
                <w:spacing w:val="34"/>
                <w:szCs w:val="22"/>
                <w:lang w:val="sr-Latn-ME"/>
              </w:rPr>
              <w:t xml:space="preserve"> </w:t>
            </w:r>
            <w:r>
              <w:rPr>
                <w:szCs w:val="22"/>
                <w:lang w:val="sr-Latn-ME"/>
              </w:rPr>
              <w:t>oko</w:t>
            </w:r>
            <w:r>
              <w:rPr>
                <w:spacing w:val="30"/>
                <w:szCs w:val="22"/>
                <w:lang w:val="sr-Latn-ME"/>
              </w:rPr>
              <w:t xml:space="preserve"> </w:t>
            </w:r>
            <w:r>
              <w:rPr>
                <w:szCs w:val="22"/>
                <w:lang w:val="sr-Latn-ME"/>
              </w:rPr>
              <w:t>1,1</w:t>
            </w:r>
            <w:r>
              <w:rPr>
                <w:spacing w:val="32"/>
                <w:szCs w:val="22"/>
                <w:lang w:val="sr-Latn-ME"/>
              </w:rPr>
              <w:t xml:space="preserve"> </w:t>
            </w:r>
            <w:r>
              <w:rPr>
                <w:szCs w:val="22"/>
                <w:lang w:val="sr-Latn-ME"/>
              </w:rPr>
              <w:t>puta</w:t>
            </w:r>
            <w:r>
              <w:rPr>
                <w:spacing w:val="33"/>
                <w:szCs w:val="22"/>
                <w:lang w:val="sr-Latn-ME"/>
              </w:rPr>
              <w:t xml:space="preserve"> </w:t>
            </w:r>
            <w:r>
              <w:rPr>
                <w:szCs w:val="22"/>
                <w:lang w:val="sr-Latn-ME"/>
              </w:rPr>
              <w:t>i</w:t>
            </w:r>
            <w:r>
              <w:rPr>
                <w:spacing w:val="28"/>
                <w:szCs w:val="22"/>
                <w:lang w:val="sr-Latn-ME"/>
              </w:rPr>
              <w:t xml:space="preserve"> </w:t>
            </w:r>
            <w:r>
              <w:rPr>
                <w:szCs w:val="22"/>
                <w:lang w:val="sr-Latn-ME"/>
              </w:rPr>
              <w:t>PIK</w:t>
            </w:r>
            <w:r>
              <w:rPr>
                <w:spacing w:val="35"/>
                <w:szCs w:val="22"/>
                <w:lang w:val="sr-Latn-ME"/>
              </w:rPr>
              <w:t xml:space="preserve"> </w:t>
            </w:r>
            <w:r>
              <w:rPr>
                <w:szCs w:val="22"/>
                <w:lang w:val="sr-Latn-ME"/>
              </w:rPr>
              <w:t>od</w:t>
            </w:r>
            <w:r>
              <w:rPr>
                <w:spacing w:val="34"/>
                <w:szCs w:val="22"/>
                <w:lang w:val="sr-Latn-ME"/>
              </w:rPr>
              <w:t xml:space="preserve"> </w:t>
            </w:r>
            <w:r>
              <w:rPr>
                <w:szCs w:val="22"/>
                <w:lang w:val="sr-Latn-ME"/>
              </w:rPr>
              <w:t>oko</w:t>
            </w:r>
            <w:r>
              <w:rPr>
                <w:spacing w:val="30"/>
                <w:szCs w:val="22"/>
                <w:lang w:val="sr-Latn-ME"/>
              </w:rPr>
              <w:t xml:space="preserve"> </w:t>
            </w:r>
            <w:r>
              <w:rPr>
                <w:spacing w:val="-5"/>
                <w:szCs w:val="22"/>
                <w:lang w:val="sr-Latn-ME"/>
              </w:rPr>
              <w:t xml:space="preserve">1,2 </w:t>
            </w:r>
            <w:r>
              <w:rPr>
                <w:szCs w:val="22"/>
                <w:lang w:val="sr-Latn-ME"/>
              </w:rPr>
              <w:t>puta).</w:t>
            </w:r>
            <w:r>
              <w:rPr>
                <w:spacing w:val="-7"/>
                <w:szCs w:val="22"/>
                <w:lang w:val="sr-Latn-ME"/>
              </w:rPr>
              <w:t xml:space="preserve"> </w:t>
            </w:r>
            <w:r>
              <w:rPr>
                <w:szCs w:val="22"/>
                <w:lang w:val="sr-Latn-ME"/>
              </w:rPr>
              <w:t>Ovo</w:t>
            </w:r>
            <w:r>
              <w:rPr>
                <w:spacing w:val="-7"/>
                <w:szCs w:val="22"/>
                <w:lang w:val="sr-Latn-ME"/>
              </w:rPr>
              <w:t xml:space="preserve"> </w:t>
            </w:r>
            <w:r>
              <w:rPr>
                <w:szCs w:val="22"/>
                <w:lang w:val="sr-Latn-ME"/>
              </w:rPr>
              <w:t>je</w:t>
            </w:r>
            <w:r>
              <w:rPr>
                <w:spacing w:val="-6"/>
                <w:szCs w:val="22"/>
                <w:lang w:val="sr-Latn-ME"/>
              </w:rPr>
              <w:t xml:space="preserve"> </w:t>
            </w:r>
            <w:r>
              <w:rPr>
                <w:szCs w:val="22"/>
                <w:lang w:val="sr-Latn-ME"/>
              </w:rPr>
              <w:t>objašnjeno</w:t>
            </w:r>
            <w:r>
              <w:rPr>
                <w:spacing w:val="-7"/>
                <w:szCs w:val="22"/>
                <w:lang w:val="sr-Latn-ME"/>
              </w:rPr>
              <w:t xml:space="preserve"> </w:t>
            </w:r>
            <w:r>
              <w:rPr>
                <w:szCs w:val="22"/>
                <w:lang w:val="sr-Latn-ME"/>
              </w:rPr>
              <w:t>potpunom</w:t>
            </w:r>
            <w:r>
              <w:rPr>
                <w:spacing w:val="-7"/>
                <w:szCs w:val="22"/>
                <w:lang w:val="sr-Latn-ME"/>
              </w:rPr>
              <w:t xml:space="preserve"> </w:t>
            </w:r>
            <w:r>
              <w:rPr>
                <w:szCs w:val="22"/>
                <w:lang w:val="sr-Latn-ME"/>
              </w:rPr>
              <w:t>resorpcijom</w:t>
            </w:r>
            <w:r>
              <w:rPr>
                <w:spacing w:val="-6"/>
                <w:szCs w:val="22"/>
                <w:lang w:val="sr-Latn-ME"/>
              </w:rPr>
              <w:t xml:space="preserve"> </w:t>
            </w:r>
            <w:r>
              <w:rPr>
                <w:szCs w:val="22"/>
                <w:lang w:val="sr-Latn-ME"/>
              </w:rPr>
              <w:t>dabigatrana</w:t>
            </w:r>
            <w:r>
              <w:rPr>
                <w:spacing w:val="-7"/>
                <w:szCs w:val="22"/>
                <w:lang w:val="sr-Latn-ME"/>
              </w:rPr>
              <w:t xml:space="preserve"> </w:t>
            </w:r>
            <w:r>
              <w:rPr>
                <w:szCs w:val="22"/>
                <w:lang w:val="sr-Latn-ME"/>
              </w:rPr>
              <w:t>nakon</w:t>
            </w:r>
            <w:r>
              <w:rPr>
                <w:spacing w:val="-6"/>
                <w:szCs w:val="22"/>
                <w:lang w:val="sr-Latn-ME"/>
              </w:rPr>
              <w:t xml:space="preserve"> </w:t>
            </w:r>
            <w:r>
              <w:rPr>
                <w:szCs w:val="22"/>
                <w:lang w:val="sr-Latn-ME"/>
              </w:rPr>
              <w:t>2 sata</w:t>
            </w:r>
            <w:r>
              <w:rPr>
                <w:spacing w:val="-2"/>
                <w:szCs w:val="22"/>
                <w:lang w:val="sr-Latn-ME"/>
              </w:rPr>
              <w:t>.</w:t>
            </w:r>
          </w:p>
        </w:tc>
      </w:tr>
      <w:tr w:rsidR="00546B02">
        <w:trPr>
          <w:trHeight w:val="1633"/>
        </w:trPr>
        <w:tc>
          <w:tcPr>
            <w:tcW w:w="1541" w:type="dxa"/>
          </w:tcPr>
          <w:p w:rsidR="00546B02" w:rsidRDefault="00301079">
            <w:pPr>
              <w:widowControl w:val="0"/>
              <w:tabs>
                <w:tab w:val="clear" w:pos="567"/>
              </w:tabs>
              <w:autoSpaceDE w:val="0"/>
              <w:autoSpaceDN w:val="0"/>
              <w:spacing w:line="244" w:lineRule="exact"/>
              <w:rPr>
                <w:spacing w:val="-2"/>
                <w:szCs w:val="22"/>
                <w:lang w:val="sr-Latn-ME"/>
              </w:rPr>
            </w:pPr>
            <w:r>
              <w:rPr>
                <w:spacing w:val="-2"/>
                <w:szCs w:val="22"/>
                <w:lang w:val="sr-Latn-ME"/>
              </w:rPr>
              <w:t>Amjodaron</w:t>
            </w:r>
          </w:p>
        </w:tc>
        <w:tc>
          <w:tcPr>
            <w:tcW w:w="7656"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Kada se dabigatran eteksilat primjenjivao zajedno sa pojedinačnom oralnom dozom amjodarona od 600 mg, veličina i stepen resorpcije amjodarona i njegovog aktivnog metabolita DEA se suštinski nijesu mijenjali. Vrijednosti PIK i C</w:t>
            </w:r>
            <w:r>
              <w:rPr>
                <w:szCs w:val="22"/>
                <w:vertAlign w:val="subscript"/>
                <w:lang w:val="sr-Latn-ME"/>
              </w:rPr>
              <w:t>max</w:t>
            </w:r>
            <w:r>
              <w:rPr>
                <w:szCs w:val="22"/>
                <w:lang w:val="sr-Latn-ME"/>
              </w:rPr>
              <w:t xml:space="preserve"> dabigatrana su bili povećani oko 1,6 puta, odnosno 1,5 puta. Zbog dugog poluvremena eliminacije amjodarona</w:t>
            </w:r>
            <w:r>
              <w:rPr>
                <w:spacing w:val="10"/>
                <w:szCs w:val="22"/>
                <w:lang w:val="sr-Latn-ME"/>
              </w:rPr>
              <w:t xml:space="preserve"> </w:t>
            </w:r>
            <w:r>
              <w:rPr>
                <w:szCs w:val="22"/>
                <w:lang w:val="sr-Latn-ME"/>
              </w:rPr>
              <w:t>potencijal</w:t>
            </w:r>
            <w:r>
              <w:rPr>
                <w:spacing w:val="15"/>
                <w:szCs w:val="22"/>
                <w:lang w:val="sr-Latn-ME"/>
              </w:rPr>
              <w:t xml:space="preserve"> </w:t>
            </w:r>
            <w:r>
              <w:rPr>
                <w:szCs w:val="22"/>
                <w:lang w:val="sr-Latn-ME"/>
              </w:rPr>
              <w:t>za</w:t>
            </w:r>
            <w:r>
              <w:rPr>
                <w:spacing w:val="12"/>
                <w:szCs w:val="22"/>
                <w:lang w:val="sr-Latn-ME"/>
              </w:rPr>
              <w:t xml:space="preserve"> </w:t>
            </w:r>
            <w:r>
              <w:rPr>
                <w:szCs w:val="22"/>
                <w:lang w:val="sr-Latn-ME"/>
              </w:rPr>
              <w:t>interakcije</w:t>
            </w:r>
            <w:r>
              <w:rPr>
                <w:spacing w:val="11"/>
                <w:szCs w:val="22"/>
                <w:lang w:val="sr-Latn-ME"/>
              </w:rPr>
              <w:t xml:space="preserve"> </w:t>
            </w:r>
            <w:r>
              <w:rPr>
                <w:szCs w:val="22"/>
                <w:lang w:val="sr-Latn-ME"/>
              </w:rPr>
              <w:t>sa</w:t>
            </w:r>
            <w:r>
              <w:rPr>
                <w:spacing w:val="13"/>
                <w:szCs w:val="22"/>
                <w:lang w:val="sr-Latn-ME"/>
              </w:rPr>
              <w:t xml:space="preserve"> </w:t>
            </w:r>
            <w:r>
              <w:rPr>
                <w:szCs w:val="22"/>
                <w:lang w:val="sr-Latn-ME"/>
              </w:rPr>
              <w:t>ljekovima</w:t>
            </w:r>
            <w:r>
              <w:rPr>
                <w:spacing w:val="14"/>
                <w:szCs w:val="22"/>
                <w:lang w:val="sr-Latn-ME"/>
              </w:rPr>
              <w:t xml:space="preserve"> </w:t>
            </w:r>
            <w:r>
              <w:rPr>
                <w:szCs w:val="22"/>
                <w:lang w:val="sr-Latn-ME"/>
              </w:rPr>
              <w:t>može</w:t>
            </w:r>
            <w:r>
              <w:rPr>
                <w:spacing w:val="11"/>
                <w:szCs w:val="22"/>
                <w:lang w:val="sr-Latn-ME"/>
              </w:rPr>
              <w:t xml:space="preserve"> </w:t>
            </w:r>
            <w:r>
              <w:rPr>
                <w:szCs w:val="22"/>
                <w:lang w:val="sr-Latn-ME"/>
              </w:rPr>
              <w:t>da</w:t>
            </w:r>
            <w:r>
              <w:rPr>
                <w:spacing w:val="10"/>
                <w:szCs w:val="22"/>
                <w:lang w:val="sr-Latn-ME"/>
              </w:rPr>
              <w:t xml:space="preserve"> </w:t>
            </w:r>
            <w:r>
              <w:rPr>
                <w:szCs w:val="22"/>
                <w:lang w:val="sr-Latn-ME"/>
              </w:rPr>
              <w:t>postoji</w:t>
            </w:r>
            <w:r>
              <w:rPr>
                <w:spacing w:val="16"/>
                <w:szCs w:val="22"/>
                <w:lang w:val="sr-Latn-ME"/>
              </w:rPr>
              <w:t xml:space="preserve"> </w:t>
            </w:r>
            <w:r>
              <w:rPr>
                <w:szCs w:val="22"/>
                <w:lang w:val="sr-Latn-ME"/>
              </w:rPr>
              <w:t>nedjeljama</w:t>
            </w:r>
            <w:r>
              <w:rPr>
                <w:spacing w:val="16"/>
                <w:szCs w:val="22"/>
                <w:lang w:val="sr-Latn-ME"/>
              </w:rPr>
              <w:t xml:space="preserve"> </w:t>
            </w:r>
            <w:r>
              <w:rPr>
                <w:spacing w:val="-2"/>
                <w:szCs w:val="22"/>
                <w:lang w:val="sr-Latn-ME"/>
              </w:rPr>
              <w:t xml:space="preserve">nakon </w:t>
            </w:r>
            <w:r>
              <w:rPr>
                <w:szCs w:val="22"/>
                <w:lang w:val="sr-Latn-ME"/>
              </w:rPr>
              <w:t>prekida</w:t>
            </w:r>
            <w:r>
              <w:rPr>
                <w:spacing w:val="-9"/>
                <w:szCs w:val="22"/>
                <w:lang w:val="sr-Latn-ME"/>
              </w:rPr>
              <w:t xml:space="preserve"> </w:t>
            </w:r>
            <w:r>
              <w:rPr>
                <w:szCs w:val="22"/>
                <w:lang w:val="sr-Latn-ME"/>
              </w:rPr>
              <w:t>terapije</w:t>
            </w:r>
            <w:r>
              <w:rPr>
                <w:spacing w:val="-6"/>
                <w:szCs w:val="22"/>
                <w:lang w:val="sr-Latn-ME"/>
              </w:rPr>
              <w:t xml:space="preserve"> </w:t>
            </w:r>
            <w:r>
              <w:rPr>
                <w:szCs w:val="22"/>
                <w:lang w:val="sr-Latn-ME"/>
              </w:rPr>
              <w:t>amjodaronom</w:t>
            </w:r>
            <w:r>
              <w:rPr>
                <w:spacing w:val="-7"/>
                <w:szCs w:val="22"/>
                <w:lang w:val="sr-Latn-ME"/>
              </w:rPr>
              <w:t xml:space="preserve"> </w:t>
            </w:r>
            <w:r>
              <w:rPr>
                <w:szCs w:val="22"/>
                <w:lang w:val="sr-Latn-ME"/>
              </w:rPr>
              <w:t>(vidjeti</w:t>
            </w:r>
            <w:r>
              <w:rPr>
                <w:spacing w:val="-6"/>
                <w:szCs w:val="22"/>
                <w:lang w:val="sr-Latn-ME"/>
              </w:rPr>
              <w:t xml:space="preserve"> </w:t>
            </w:r>
            <w:r>
              <w:rPr>
                <w:szCs w:val="22"/>
                <w:lang w:val="sr-Latn-ME"/>
              </w:rPr>
              <w:t>odjeljke</w:t>
            </w:r>
            <w:r>
              <w:rPr>
                <w:spacing w:val="-7"/>
                <w:szCs w:val="22"/>
                <w:lang w:val="sr-Latn-ME"/>
              </w:rPr>
              <w:t xml:space="preserve"> </w:t>
            </w:r>
            <w:r>
              <w:rPr>
                <w:szCs w:val="22"/>
                <w:lang w:val="sr-Latn-ME"/>
              </w:rPr>
              <w:t>4.2.</w:t>
            </w:r>
            <w:r>
              <w:rPr>
                <w:spacing w:val="-6"/>
                <w:szCs w:val="22"/>
                <w:lang w:val="sr-Latn-ME"/>
              </w:rPr>
              <w:t xml:space="preserve"> </w:t>
            </w:r>
            <w:r>
              <w:rPr>
                <w:szCs w:val="22"/>
                <w:lang w:val="sr-Latn-ME"/>
              </w:rPr>
              <w:t>i</w:t>
            </w:r>
            <w:r>
              <w:rPr>
                <w:spacing w:val="-6"/>
                <w:szCs w:val="22"/>
                <w:lang w:val="sr-Latn-ME"/>
              </w:rPr>
              <w:t xml:space="preserve"> </w:t>
            </w:r>
            <w:r>
              <w:rPr>
                <w:spacing w:val="-2"/>
                <w:szCs w:val="22"/>
                <w:lang w:val="sr-Latn-ME"/>
              </w:rPr>
              <w:t>4.4).</w:t>
            </w:r>
          </w:p>
        </w:tc>
      </w:tr>
      <w:tr w:rsidR="00546B02">
        <w:trPr>
          <w:trHeight w:val="1273"/>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lastRenderedPageBreak/>
              <w:t>Hinidin</w:t>
            </w:r>
          </w:p>
        </w:tc>
        <w:tc>
          <w:tcPr>
            <w:tcW w:w="7656"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Hinidin je dat u dozi od 200 mg svaki drugi sat sve do ukupne doze od 1000 mg. Dabigatran eteksilat je dat dva puta dnevno tokom tri uzastopna dana, a trećeg dana</w:t>
            </w:r>
            <w:r>
              <w:rPr>
                <w:spacing w:val="40"/>
                <w:szCs w:val="22"/>
                <w:lang w:val="sr-Latn-ME"/>
              </w:rPr>
              <w:t xml:space="preserve"> </w:t>
            </w:r>
            <w:r>
              <w:rPr>
                <w:szCs w:val="22"/>
                <w:lang w:val="sr-Latn-ME"/>
              </w:rPr>
              <w:t>je dat sa hinidinom ili</w:t>
            </w:r>
            <w:r>
              <w:rPr>
                <w:spacing w:val="-1"/>
                <w:szCs w:val="22"/>
                <w:lang w:val="sr-Latn-ME"/>
              </w:rPr>
              <w:t xml:space="preserve"> </w:t>
            </w:r>
            <w:r>
              <w:rPr>
                <w:szCs w:val="22"/>
                <w:lang w:val="sr-Latn-ME"/>
              </w:rPr>
              <w:t>bez</w:t>
            </w:r>
            <w:r>
              <w:rPr>
                <w:spacing w:val="-1"/>
                <w:szCs w:val="22"/>
                <w:lang w:val="sr-Latn-ME"/>
              </w:rPr>
              <w:t xml:space="preserve"> </w:t>
            </w:r>
            <w:r>
              <w:rPr>
                <w:szCs w:val="22"/>
                <w:lang w:val="sr-Latn-ME"/>
              </w:rPr>
              <w:t>njega. Vrijednosti PIK</w:t>
            </w:r>
            <w:r>
              <w:rPr>
                <w:szCs w:val="22"/>
                <w:vertAlign w:val="subscript"/>
                <w:lang w:val="sr-Latn-ME"/>
              </w:rPr>
              <w:t>,</w:t>
            </w:r>
            <w:r>
              <w:rPr>
                <w:spacing w:val="-14"/>
                <w:szCs w:val="22"/>
                <w:vertAlign w:val="subscript"/>
                <w:lang w:val="sr-Latn-ME"/>
              </w:rPr>
              <w:t xml:space="preserve"> </w:t>
            </w:r>
            <w:r>
              <w:rPr>
                <w:szCs w:val="22"/>
                <w:vertAlign w:val="subscript"/>
                <w:lang w:val="sr-Latn-ME"/>
              </w:rPr>
              <w:t>ss</w:t>
            </w:r>
            <w:r>
              <w:rPr>
                <w:szCs w:val="22"/>
                <w:lang w:val="sr-Latn-ME"/>
              </w:rPr>
              <w:t xml:space="preserve"> i C</w:t>
            </w:r>
            <w:r>
              <w:rPr>
                <w:szCs w:val="22"/>
                <w:vertAlign w:val="subscript"/>
                <w:lang w:val="sr-Latn-ME"/>
              </w:rPr>
              <w:t>max</w:t>
            </w:r>
            <w:r>
              <w:rPr>
                <w:spacing w:val="-14"/>
                <w:szCs w:val="22"/>
                <w:lang w:val="sr-Latn-ME"/>
              </w:rPr>
              <w:t xml:space="preserve"> </w:t>
            </w:r>
            <w:r>
              <w:rPr>
                <w:szCs w:val="22"/>
                <w:vertAlign w:val="subscript"/>
                <w:lang w:val="sr-Latn-ME"/>
              </w:rPr>
              <w:t>dabigatrana</w:t>
            </w:r>
            <w:r>
              <w:rPr>
                <w:spacing w:val="-14"/>
                <w:szCs w:val="22"/>
                <w:lang w:val="sr-Latn-ME"/>
              </w:rPr>
              <w:t xml:space="preserve"> </w:t>
            </w:r>
            <w:r>
              <w:rPr>
                <w:szCs w:val="22"/>
                <w:lang w:val="sr-Latn-ME"/>
              </w:rPr>
              <w:t>su bile</w:t>
            </w:r>
            <w:r>
              <w:rPr>
                <w:spacing w:val="-1"/>
                <w:szCs w:val="22"/>
                <w:lang w:val="sr-Latn-ME"/>
              </w:rPr>
              <w:t xml:space="preserve"> </w:t>
            </w:r>
            <w:r>
              <w:rPr>
                <w:szCs w:val="22"/>
                <w:lang w:val="sr-Latn-ME"/>
              </w:rPr>
              <w:t>povećane</w:t>
            </w:r>
            <w:r>
              <w:rPr>
                <w:spacing w:val="-1"/>
                <w:szCs w:val="22"/>
                <w:lang w:val="sr-Latn-ME"/>
              </w:rPr>
              <w:t xml:space="preserve"> </w:t>
            </w:r>
            <w:r>
              <w:rPr>
                <w:szCs w:val="22"/>
                <w:lang w:val="sr-Latn-ME"/>
              </w:rPr>
              <w:t>u prosjeku</w:t>
            </w:r>
            <w:r>
              <w:rPr>
                <w:spacing w:val="14"/>
                <w:szCs w:val="22"/>
                <w:lang w:val="sr-Latn-ME"/>
              </w:rPr>
              <w:t xml:space="preserve"> </w:t>
            </w:r>
            <w:r>
              <w:rPr>
                <w:szCs w:val="22"/>
                <w:lang w:val="sr-Latn-ME"/>
              </w:rPr>
              <w:t>za</w:t>
            </w:r>
            <w:r>
              <w:rPr>
                <w:spacing w:val="17"/>
                <w:szCs w:val="22"/>
                <w:lang w:val="sr-Latn-ME"/>
              </w:rPr>
              <w:t xml:space="preserve"> </w:t>
            </w:r>
            <w:r>
              <w:rPr>
                <w:szCs w:val="22"/>
                <w:lang w:val="sr-Latn-ME"/>
              </w:rPr>
              <w:t>1,53</w:t>
            </w:r>
            <w:r>
              <w:rPr>
                <w:spacing w:val="17"/>
                <w:szCs w:val="22"/>
                <w:lang w:val="sr-Latn-ME"/>
              </w:rPr>
              <w:t xml:space="preserve"> </w:t>
            </w:r>
            <w:r>
              <w:rPr>
                <w:szCs w:val="22"/>
                <w:lang w:val="sr-Latn-ME"/>
              </w:rPr>
              <w:t>puta,</w:t>
            </w:r>
            <w:r>
              <w:rPr>
                <w:spacing w:val="15"/>
                <w:szCs w:val="22"/>
                <w:lang w:val="sr-Latn-ME"/>
              </w:rPr>
              <w:t xml:space="preserve"> </w:t>
            </w:r>
            <w:r>
              <w:rPr>
                <w:szCs w:val="22"/>
                <w:lang w:val="sr-Latn-ME"/>
              </w:rPr>
              <w:t>odnosno</w:t>
            </w:r>
            <w:r>
              <w:rPr>
                <w:spacing w:val="14"/>
                <w:szCs w:val="22"/>
                <w:lang w:val="sr-Latn-ME"/>
              </w:rPr>
              <w:t xml:space="preserve"> </w:t>
            </w:r>
            <w:r>
              <w:rPr>
                <w:szCs w:val="22"/>
                <w:lang w:val="sr-Latn-ME"/>
              </w:rPr>
              <w:t>1,56</w:t>
            </w:r>
            <w:r>
              <w:rPr>
                <w:spacing w:val="17"/>
                <w:szCs w:val="22"/>
                <w:lang w:val="sr-Latn-ME"/>
              </w:rPr>
              <w:t xml:space="preserve"> </w:t>
            </w:r>
            <w:r>
              <w:rPr>
                <w:szCs w:val="22"/>
                <w:lang w:val="sr-Latn-ME"/>
              </w:rPr>
              <w:t>puta</w:t>
            </w:r>
            <w:r>
              <w:rPr>
                <w:spacing w:val="11"/>
                <w:szCs w:val="22"/>
                <w:lang w:val="sr-Latn-ME"/>
              </w:rPr>
              <w:t xml:space="preserve"> </w:t>
            </w:r>
            <w:r>
              <w:rPr>
                <w:szCs w:val="22"/>
                <w:lang w:val="sr-Latn-ME"/>
              </w:rPr>
              <w:t>tokom</w:t>
            </w:r>
            <w:r>
              <w:rPr>
                <w:spacing w:val="18"/>
                <w:szCs w:val="22"/>
                <w:lang w:val="sr-Latn-ME"/>
              </w:rPr>
              <w:t xml:space="preserve"> </w:t>
            </w:r>
            <w:r>
              <w:rPr>
                <w:szCs w:val="22"/>
                <w:lang w:val="sr-Latn-ME"/>
              </w:rPr>
              <w:t>istovremene</w:t>
            </w:r>
            <w:r>
              <w:rPr>
                <w:spacing w:val="15"/>
                <w:szCs w:val="22"/>
                <w:lang w:val="sr-Latn-ME"/>
              </w:rPr>
              <w:t xml:space="preserve"> </w:t>
            </w:r>
            <w:r>
              <w:rPr>
                <w:szCs w:val="22"/>
                <w:lang w:val="sr-Latn-ME"/>
              </w:rPr>
              <w:t>primjene sa</w:t>
            </w:r>
            <w:r>
              <w:rPr>
                <w:spacing w:val="18"/>
                <w:szCs w:val="22"/>
                <w:lang w:val="sr-Latn-ME"/>
              </w:rPr>
              <w:t xml:space="preserve"> </w:t>
            </w:r>
            <w:r>
              <w:rPr>
                <w:spacing w:val="-2"/>
                <w:szCs w:val="22"/>
                <w:lang w:val="sr-Latn-ME"/>
              </w:rPr>
              <w:t xml:space="preserve">hinidinom </w:t>
            </w:r>
            <w:r>
              <w:rPr>
                <w:szCs w:val="22"/>
                <w:lang w:val="sr-Latn-ME"/>
              </w:rPr>
              <w:t>(vidjeti</w:t>
            </w:r>
            <w:r>
              <w:rPr>
                <w:spacing w:val="-5"/>
                <w:szCs w:val="22"/>
                <w:lang w:val="sr-Latn-ME"/>
              </w:rPr>
              <w:t xml:space="preserve"> </w:t>
            </w:r>
            <w:r>
              <w:rPr>
                <w:szCs w:val="22"/>
                <w:lang w:val="sr-Latn-ME"/>
              </w:rPr>
              <w:t>djelove</w:t>
            </w:r>
            <w:r>
              <w:rPr>
                <w:spacing w:val="-4"/>
                <w:szCs w:val="22"/>
                <w:lang w:val="sr-Latn-ME"/>
              </w:rPr>
              <w:t xml:space="preserve"> </w:t>
            </w:r>
            <w:r>
              <w:rPr>
                <w:szCs w:val="22"/>
                <w:lang w:val="sr-Latn-ME"/>
              </w:rPr>
              <w:t>4.2</w:t>
            </w:r>
            <w:r>
              <w:rPr>
                <w:spacing w:val="-5"/>
                <w:szCs w:val="22"/>
                <w:lang w:val="sr-Latn-ME"/>
              </w:rPr>
              <w:t xml:space="preserve"> </w:t>
            </w:r>
            <w:r>
              <w:rPr>
                <w:szCs w:val="22"/>
                <w:lang w:val="sr-Latn-ME"/>
              </w:rPr>
              <w:t>i</w:t>
            </w:r>
            <w:r>
              <w:rPr>
                <w:spacing w:val="-4"/>
                <w:szCs w:val="22"/>
                <w:lang w:val="sr-Latn-ME"/>
              </w:rPr>
              <w:t xml:space="preserve"> </w:t>
            </w:r>
            <w:r>
              <w:rPr>
                <w:spacing w:val="-2"/>
                <w:szCs w:val="22"/>
                <w:lang w:val="sr-Latn-ME"/>
              </w:rPr>
              <w:t>4.4).</w:t>
            </w:r>
          </w:p>
        </w:tc>
      </w:tr>
      <w:tr w:rsidR="00546B02">
        <w:trPr>
          <w:trHeight w:val="757"/>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Klaritomicin</w:t>
            </w:r>
          </w:p>
        </w:tc>
        <w:tc>
          <w:tcPr>
            <w:tcW w:w="7656"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Kada</w:t>
            </w:r>
            <w:r>
              <w:rPr>
                <w:spacing w:val="63"/>
                <w:szCs w:val="22"/>
                <w:lang w:val="sr-Latn-ME"/>
              </w:rPr>
              <w:t xml:space="preserve"> </w:t>
            </w:r>
            <w:r>
              <w:rPr>
                <w:szCs w:val="22"/>
                <w:lang w:val="sr-Latn-ME"/>
              </w:rPr>
              <w:t>se</w:t>
            </w:r>
            <w:r>
              <w:rPr>
                <w:spacing w:val="66"/>
                <w:szCs w:val="22"/>
                <w:lang w:val="sr-Latn-ME"/>
              </w:rPr>
              <w:t xml:space="preserve"> </w:t>
            </w:r>
            <w:r>
              <w:rPr>
                <w:szCs w:val="22"/>
                <w:lang w:val="sr-Latn-ME"/>
              </w:rPr>
              <w:t>klaritromicin</w:t>
            </w:r>
            <w:r>
              <w:rPr>
                <w:spacing w:val="63"/>
                <w:szCs w:val="22"/>
                <w:lang w:val="sr-Latn-ME"/>
              </w:rPr>
              <w:t xml:space="preserve"> </w:t>
            </w:r>
            <w:r>
              <w:rPr>
                <w:szCs w:val="22"/>
                <w:lang w:val="sr-Latn-ME"/>
              </w:rPr>
              <w:t>(500</w:t>
            </w:r>
            <w:r>
              <w:rPr>
                <w:spacing w:val="68"/>
                <w:szCs w:val="22"/>
                <w:lang w:val="sr-Latn-ME"/>
              </w:rPr>
              <w:t xml:space="preserve"> </w:t>
            </w:r>
            <w:r>
              <w:rPr>
                <w:szCs w:val="22"/>
                <w:lang w:val="sr-Latn-ME"/>
              </w:rPr>
              <w:t>mg</w:t>
            </w:r>
            <w:r>
              <w:rPr>
                <w:spacing w:val="62"/>
                <w:szCs w:val="22"/>
                <w:lang w:val="sr-Latn-ME"/>
              </w:rPr>
              <w:t xml:space="preserve"> </w:t>
            </w:r>
            <w:r>
              <w:rPr>
                <w:szCs w:val="22"/>
                <w:lang w:val="sr-Latn-ME"/>
              </w:rPr>
              <w:t>dva</w:t>
            </w:r>
            <w:r>
              <w:rPr>
                <w:spacing w:val="64"/>
                <w:szCs w:val="22"/>
                <w:lang w:val="sr-Latn-ME"/>
              </w:rPr>
              <w:t xml:space="preserve"> </w:t>
            </w:r>
            <w:r>
              <w:rPr>
                <w:szCs w:val="22"/>
                <w:lang w:val="sr-Latn-ME"/>
              </w:rPr>
              <w:t>puta</w:t>
            </w:r>
            <w:r>
              <w:rPr>
                <w:spacing w:val="64"/>
                <w:szCs w:val="22"/>
                <w:lang w:val="sr-Latn-ME"/>
              </w:rPr>
              <w:t xml:space="preserve"> </w:t>
            </w:r>
            <w:r>
              <w:rPr>
                <w:szCs w:val="22"/>
                <w:lang w:val="sr-Latn-ME"/>
              </w:rPr>
              <w:t>dnevno)</w:t>
            </w:r>
            <w:r>
              <w:rPr>
                <w:spacing w:val="67"/>
                <w:szCs w:val="22"/>
                <w:lang w:val="sr-Latn-ME"/>
              </w:rPr>
              <w:t xml:space="preserve"> </w:t>
            </w:r>
            <w:r>
              <w:rPr>
                <w:szCs w:val="22"/>
                <w:lang w:val="sr-Latn-ME"/>
              </w:rPr>
              <w:t>primjenjivao</w:t>
            </w:r>
            <w:r>
              <w:rPr>
                <w:spacing w:val="64"/>
                <w:szCs w:val="22"/>
                <w:lang w:val="sr-Latn-ME"/>
              </w:rPr>
              <w:t xml:space="preserve"> </w:t>
            </w:r>
            <w:r>
              <w:rPr>
                <w:szCs w:val="22"/>
                <w:lang w:val="sr-Latn-ME"/>
              </w:rPr>
              <w:t>istovremeno</w:t>
            </w:r>
            <w:r>
              <w:rPr>
                <w:spacing w:val="64"/>
                <w:szCs w:val="22"/>
                <w:lang w:val="sr-Latn-ME"/>
              </w:rPr>
              <w:t xml:space="preserve"> </w:t>
            </w:r>
            <w:r>
              <w:rPr>
                <w:spacing w:val="-5"/>
                <w:szCs w:val="22"/>
                <w:lang w:val="sr-Latn-ME"/>
              </w:rPr>
              <w:t>sa</w:t>
            </w:r>
          </w:p>
          <w:p w:rsidR="00546B02" w:rsidRDefault="00301079">
            <w:pPr>
              <w:widowControl w:val="0"/>
              <w:tabs>
                <w:tab w:val="clear" w:pos="567"/>
              </w:tabs>
              <w:autoSpaceDE w:val="0"/>
              <w:autoSpaceDN w:val="0"/>
              <w:spacing w:line="250" w:lineRule="exact"/>
              <w:jc w:val="both"/>
              <w:rPr>
                <w:szCs w:val="22"/>
                <w:lang w:val="sr-Latn-ME"/>
              </w:rPr>
            </w:pPr>
            <w:r>
              <w:rPr>
                <w:szCs w:val="22"/>
                <w:lang w:val="sr-Latn-ME"/>
              </w:rPr>
              <w:t>dabigatran eteksilatom kod zdravih dobrovoljaca, primijećeno je povećanje</w:t>
            </w:r>
            <w:r>
              <w:rPr>
                <w:spacing w:val="22"/>
                <w:szCs w:val="22"/>
                <w:lang w:val="sr-Latn-ME"/>
              </w:rPr>
              <w:t xml:space="preserve"> </w:t>
            </w:r>
            <w:r>
              <w:rPr>
                <w:szCs w:val="22"/>
                <w:lang w:val="sr-Latn-ME"/>
              </w:rPr>
              <w:t>vrijednosti PIK od otprilike 1,19 puta i C</w:t>
            </w:r>
            <w:r>
              <w:rPr>
                <w:szCs w:val="22"/>
                <w:vertAlign w:val="subscript"/>
                <w:lang w:val="sr-Latn-ME"/>
              </w:rPr>
              <w:t>max</w:t>
            </w:r>
            <w:r>
              <w:rPr>
                <w:szCs w:val="22"/>
                <w:lang w:val="sr-Latn-ME"/>
              </w:rPr>
              <w:t xml:space="preserve"> od oko 1,15 puta.</w:t>
            </w:r>
          </w:p>
        </w:tc>
      </w:tr>
      <w:tr w:rsidR="00546B02">
        <w:trPr>
          <w:trHeight w:val="1273"/>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Tikagrelor</w:t>
            </w:r>
          </w:p>
        </w:tc>
        <w:tc>
          <w:tcPr>
            <w:tcW w:w="7656"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Kada se pojedinačna doza dabigatran eteksilata od 75 mg primjenjivala istovremeno sa udarnom dozom od 180 mg tikagrelora, vrijednosti PIK i C</w:t>
            </w:r>
            <w:r>
              <w:rPr>
                <w:szCs w:val="22"/>
                <w:vertAlign w:val="subscript"/>
                <w:lang w:val="sr-Latn-ME"/>
              </w:rPr>
              <w:t>max</w:t>
            </w:r>
            <w:r>
              <w:rPr>
                <w:szCs w:val="22"/>
                <w:lang w:val="sr-Latn-ME"/>
              </w:rPr>
              <w:t xml:space="preserve"> dabigatrana povećavale su se za 1,73 puta, odnosno 1,95 puta. Nakon višestrukih doza</w:t>
            </w:r>
            <w:r>
              <w:rPr>
                <w:spacing w:val="40"/>
                <w:szCs w:val="22"/>
                <w:lang w:val="sr-Latn-ME"/>
              </w:rPr>
              <w:t xml:space="preserve"> </w:t>
            </w:r>
            <w:r>
              <w:rPr>
                <w:szCs w:val="22"/>
                <w:lang w:val="sr-Latn-ME"/>
              </w:rPr>
              <w:t>tikagrelora 90 mg dva puta dnevno, povećanje izloženosti dabigatranu je iznosilo 1,56 puta za C</w:t>
            </w:r>
            <w:r>
              <w:rPr>
                <w:szCs w:val="22"/>
                <w:vertAlign w:val="subscript"/>
                <w:lang w:val="sr-Latn-ME"/>
              </w:rPr>
              <w:t>max</w:t>
            </w:r>
            <w:r>
              <w:rPr>
                <w:szCs w:val="22"/>
                <w:lang w:val="sr-Latn-ME"/>
              </w:rPr>
              <w:t xml:space="preserve"> i 1,46 puta za PIK.</w:t>
            </w:r>
          </w:p>
          <w:p w:rsidR="00546B02" w:rsidRDefault="00301079">
            <w:pPr>
              <w:widowControl w:val="0"/>
              <w:tabs>
                <w:tab w:val="clear" w:pos="567"/>
              </w:tabs>
              <w:autoSpaceDE w:val="0"/>
              <w:autoSpaceDN w:val="0"/>
              <w:spacing w:before="243" w:line="240" w:lineRule="auto"/>
              <w:jc w:val="both"/>
              <w:rPr>
                <w:szCs w:val="22"/>
                <w:lang w:val="sr-Latn-ME"/>
              </w:rPr>
            </w:pPr>
            <w:r>
              <w:rPr>
                <w:szCs w:val="22"/>
                <w:lang w:val="sr-Latn-ME"/>
              </w:rPr>
              <w:t>Istovremena primjena udarne doze od 180 mg tikagrelora i 110 mg dabigatran eteksilata (u stanju ravnoteže) povećavala je vrijednost PIK</w:t>
            </w:r>
            <w:r>
              <w:rPr>
                <w:szCs w:val="22"/>
                <w:vertAlign w:val="subscript"/>
                <w:lang w:val="sr-Latn-ME"/>
              </w:rPr>
              <w:t xml:space="preserve">τ, ss </w:t>
            </w:r>
            <w:r>
              <w:rPr>
                <w:szCs w:val="22"/>
                <w:lang w:val="sr-Latn-ME"/>
              </w:rPr>
              <w:t>i C</w:t>
            </w:r>
            <w:r>
              <w:rPr>
                <w:szCs w:val="22"/>
                <w:vertAlign w:val="subscript"/>
                <w:lang w:val="sr-Latn-ME"/>
              </w:rPr>
              <w:t>max,ss</w:t>
            </w:r>
            <w:r>
              <w:rPr>
                <w:szCs w:val="22"/>
                <w:lang w:val="sr-Latn-ME"/>
              </w:rPr>
              <w:t xml:space="preserve"> dabigatrana za 1,49 puta i 1,65 puta, u poređenju sa monoterapijom dabigatran eteksilatom. Kada se udarna doza od 180 mg tikagrelora primjenjivala 2 sata poslije primjene 110 mg dabigatran eteksilata (u stanju ravnoteže), povećanje vrijednosti PIK</w:t>
            </w:r>
            <w:r>
              <w:rPr>
                <w:szCs w:val="22"/>
                <w:vertAlign w:val="subscript"/>
                <w:lang w:val="sr-Latn-ME"/>
              </w:rPr>
              <w:t>τ</w:t>
            </w:r>
            <w:r>
              <w:rPr>
                <w:szCs w:val="22"/>
                <w:lang w:val="sr-Latn-ME"/>
              </w:rPr>
              <w:t>,</w:t>
            </w:r>
            <w:r>
              <w:rPr>
                <w:szCs w:val="22"/>
                <w:vertAlign w:val="subscript"/>
                <w:lang w:val="sr-Latn-ME"/>
              </w:rPr>
              <w:t>ss</w:t>
            </w:r>
            <w:r>
              <w:rPr>
                <w:szCs w:val="22"/>
                <w:lang w:val="sr-Latn-ME"/>
              </w:rPr>
              <w:t xml:space="preserve"> i C</w:t>
            </w:r>
            <w:r>
              <w:rPr>
                <w:szCs w:val="22"/>
                <w:vertAlign w:val="subscript"/>
                <w:lang w:val="sr-Latn-ME"/>
              </w:rPr>
              <w:t>max,ss</w:t>
            </w:r>
            <w:r>
              <w:rPr>
                <w:szCs w:val="22"/>
                <w:lang w:val="sr-Latn-ME"/>
              </w:rPr>
              <w:t xml:space="preserve"> dabigatrana bile su smanjene 1,27 puta i 1,23 puta u poređenju sa monoterapijom dabigatran eteksilatom. Ovakav raspored doziranja sa udarnom dozom se preporučuje za početak primjene tikagrelora.</w:t>
            </w:r>
          </w:p>
          <w:p w:rsidR="00546B02" w:rsidRDefault="00546B02">
            <w:pPr>
              <w:widowControl w:val="0"/>
              <w:tabs>
                <w:tab w:val="clear" w:pos="567"/>
              </w:tabs>
              <w:autoSpaceDE w:val="0"/>
              <w:autoSpaceDN w:val="0"/>
              <w:spacing w:before="5" w:line="240" w:lineRule="auto"/>
              <w:rPr>
                <w:b/>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Istovremena primjena 90 mg tikagrelora dva puta dnevno (doza održavanja) sa 110 mg</w:t>
            </w:r>
            <w:r>
              <w:rPr>
                <w:spacing w:val="40"/>
                <w:szCs w:val="22"/>
                <w:lang w:val="sr-Latn-ME"/>
              </w:rPr>
              <w:t xml:space="preserve"> </w:t>
            </w:r>
            <w:r>
              <w:rPr>
                <w:szCs w:val="22"/>
                <w:lang w:val="sr-Latn-ME"/>
              </w:rPr>
              <w:t>dabigatran eteksilata</w:t>
            </w:r>
            <w:r>
              <w:rPr>
                <w:spacing w:val="40"/>
                <w:szCs w:val="22"/>
                <w:lang w:val="sr-Latn-ME"/>
              </w:rPr>
              <w:t xml:space="preserve"> </w:t>
            </w:r>
            <w:r>
              <w:rPr>
                <w:szCs w:val="22"/>
                <w:lang w:val="sr-Latn-ME"/>
              </w:rPr>
              <w:t>povećavala</w:t>
            </w:r>
            <w:r>
              <w:rPr>
                <w:spacing w:val="40"/>
                <w:szCs w:val="22"/>
                <w:lang w:val="sr-Latn-ME"/>
              </w:rPr>
              <w:t xml:space="preserve"> </w:t>
            </w:r>
            <w:r>
              <w:rPr>
                <w:szCs w:val="22"/>
                <w:lang w:val="sr-Latn-ME"/>
              </w:rPr>
              <w:t>je</w:t>
            </w:r>
            <w:r>
              <w:rPr>
                <w:spacing w:val="38"/>
                <w:szCs w:val="22"/>
                <w:lang w:val="sr-Latn-ME"/>
              </w:rPr>
              <w:t xml:space="preserve"> </w:t>
            </w:r>
            <w:r>
              <w:rPr>
                <w:szCs w:val="22"/>
                <w:lang w:val="sr-Latn-ME"/>
              </w:rPr>
              <w:t>prilagođeni</w:t>
            </w:r>
            <w:r>
              <w:rPr>
                <w:spacing w:val="40"/>
                <w:szCs w:val="22"/>
                <w:lang w:val="sr-Latn-ME"/>
              </w:rPr>
              <w:t xml:space="preserve"> </w:t>
            </w:r>
            <w:r>
              <w:rPr>
                <w:szCs w:val="22"/>
                <w:lang w:val="sr-Latn-ME"/>
              </w:rPr>
              <w:t>PIK</w:t>
            </w:r>
            <w:r>
              <w:rPr>
                <w:szCs w:val="22"/>
                <w:vertAlign w:val="subscript"/>
                <w:lang w:val="sr-Latn-ME"/>
              </w:rPr>
              <w:t>τ,ss</w:t>
            </w:r>
            <w:r>
              <w:rPr>
                <w:spacing w:val="40"/>
                <w:szCs w:val="22"/>
                <w:vertAlign w:val="subscript"/>
                <w:lang w:val="sr-Latn-ME"/>
              </w:rPr>
              <w:t xml:space="preserve"> </w:t>
            </w:r>
            <w:r>
              <w:rPr>
                <w:szCs w:val="22"/>
                <w:lang w:val="sr-Latn-ME"/>
              </w:rPr>
              <w:t>i</w:t>
            </w:r>
            <w:r>
              <w:rPr>
                <w:spacing w:val="38"/>
                <w:szCs w:val="22"/>
                <w:lang w:val="sr-Latn-ME"/>
              </w:rPr>
              <w:t xml:space="preserve"> </w:t>
            </w:r>
            <w:r>
              <w:rPr>
                <w:szCs w:val="22"/>
                <w:lang w:val="sr-Latn-ME"/>
              </w:rPr>
              <w:t>C</w:t>
            </w:r>
            <w:r>
              <w:rPr>
                <w:szCs w:val="22"/>
                <w:vertAlign w:val="subscript"/>
                <w:lang w:val="sr-Latn-ME"/>
              </w:rPr>
              <w:t>max,ss</w:t>
            </w:r>
            <w:r>
              <w:rPr>
                <w:spacing w:val="22"/>
                <w:szCs w:val="22"/>
                <w:lang w:val="sr-Latn-ME"/>
              </w:rPr>
              <w:t xml:space="preserve"> </w:t>
            </w:r>
            <w:r>
              <w:rPr>
                <w:szCs w:val="22"/>
                <w:lang w:val="sr-Latn-ME"/>
              </w:rPr>
              <w:t>dabigatrana</w:t>
            </w:r>
            <w:r>
              <w:rPr>
                <w:spacing w:val="40"/>
                <w:szCs w:val="22"/>
                <w:lang w:val="sr-Latn-ME"/>
              </w:rPr>
              <w:t xml:space="preserve"> </w:t>
            </w:r>
            <w:r>
              <w:rPr>
                <w:szCs w:val="22"/>
                <w:lang w:val="sr-Latn-ME"/>
              </w:rPr>
              <w:t>za</w:t>
            </w:r>
          </w:p>
          <w:p w:rsidR="00546B02" w:rsidRDefault="00301079">
            <w:pPr>
              <w:widowControl w:val="0"/>
              <w:tabs>
                <w:tab w:val="clear" w:pos="567"/>
              </w:tabs>
              <w:autoSpaceDE w:val="0"/>
              <w:autoSpaceDN w:val="0"/>
              <w:spacing w:before="1" w:line="243" w:lineRule="exact"/>
              <w:jc w:val="both"/>
              <w:rPr>
                <w:szCs w:val="22"/>
                <w:lang w:val="sr-Latn-ME"/>
              </w:rPr>
            </w:pPr>
            <w:r>
              <w:rPr>
                <w:szCs w:val="22"/>
                <w:lang w:val="sr-Latn-ME"/>
              </w:rPr>
              <w:t>1,26</w:t>
            </w:r>
            <w:r>
              <w:rPr>
                <w:spacing w:val="-8"/>
                <w:szCs w:val="22"/>
                <w:lang w:val="sr-Latn-ME"/>
              </w:rPr>
              <w:t xml:space="preserve"> </w:t>
            </w:r>
            <w:r>
              <w:rPr>
                <w:szCs w:val="22"/>
                <w:lang w:val="sr-Latn-ME"/>
              </w:rPr>
              <w:t>puta,</w:t>
            </w:r>
            <w:r>
              <w:rPr>
                <w:spacing w:val="-5"/>
                <w:szCs w:val="22"/>
                <w:lang w:val="sr-Latn-ME"/>
              </w:rPr>
              <w:t xml:space="preserve"> </w:t>
            </w:r>
            <w:r>
              <w:rPr>
                <w:szCs w:val="22"/>
                <w:lang w:val="sr-Latn-ME"/>
              </w:rPr>
              <w:t>odnosno</w:t>
            </w:r>
            <w:r>
              <w:rPr>
                <w:spacing w:val="-6"/>
                <w:szCs w:val="22"/>
                <w:lang w:val="sr-Latn-ME"/>
              </w:rPr>
              <w:t xml:space="preserve"> </w:t>
            </w:r>
            <w:r>
              <w:rPr>
                <w:szCs w:val="22"/>
                <w:lang w:val="sr-Latn-ME"/>
              </w:rPr>
              <w:t>1,29</w:t>
            </w:r>
            <w:r>
              <w:rPr>
                <w:spacing w:val="-5"/>
                <w:szCs w:val="22"/>
                <w:lang w:val="sr-Latn-ME"/>
              </w:rPr>
              <w:t xml:space="preserve"> </w:t>
            </w:r>
            <w:r>
              <w:rPr>
                <w:szCs w:val="22"/>
                <w:lang w:val="sr-Latn-ME"/>
              </w:rPr>
              <w:t>puta</w:t>
            </w:r>
            <w:r>
              <w:rPr>
                <w:spacing w:val="-6"/>
                <w:szCs w:val="22"/>
                <w:lang w:val="sr-Latn-ME"/>
              </w:rPr>
              <w:t xml:space="preserve"> </w:t>
            </w:r>
            <w:r>
              <w:rPr>
                <w:szCs w:val="22"/>
                <w:lang w:val="sr-Latn-ME"/>
              </w:rPr>
              <w:t>u</w:t>
            </w:r>
            <w:r>
              <w:rPr>
                <w:spacing w:val="-5"/>
                <w:szCs w:val="22"/>
                <w:lang w:val="sr-Latn-ME"/>
              </w:rPr>
              <w:t xml:space="preserve"> </w:t>
            </w:r>
            <w:r>
              <w:rPr>
                <w:szCs w:val="22"/>
                <w:lang w:val="sr-Latn-ME"/>
              </w:rPr>
              <w:t>poređenju</w:t>
            </w:r>
            <w:r>
              <w:rPr>
                <w:spacing w:val="-6"/>
                <w:szCs w:val="22"/>
                <w:lang w:val="sr-Latn-ME"/>
              </w:rPr>
              <w:t xml:space="preserve"> </w:t>
            </w:r>
            <w:r>
              <w:rPr>
                <w:szCs w:val="22"/>
                <w:lang w:val="sr-Latn-ME"/>
              </w:rPr>
              <w:t>sa</w:t>
            </w:r>
            <w:r>
              <w:rPr>
                <w:spacing w:val="-5"/>
                <w:szCs w:val="22"/>
                <w:lang w:val="sr-Latn-ME"/>
              </w:rPr>
              <w:t xml:space="preserve"> </w:t>
            </w:r>
            <w:r>
              <w:rPr>
                <w:szCs w:val="22"/>
                <w:lang w:val="sr-Latn-ME"/>
              </w:rPr>
              <w:t>monoterapijom</w:t>
            </w:r>
            <w:r>
              <w:rPr>
                <w:spacing w:val="-5"/>
                <w:szCs w:val="22"/>
                <w:lang w:val="sr-Latn-ME"/>
              </w:rPr>
              <w:t xml:space="preserve"> </w:t>
            </w:r>
            <w:r>
              <w:rPr>
                <w:spacing w:val="-2"/>
                <w:szCs w:val="22"/>
                <w:lang w:val="sr-Latn-ME"/>
              </w:rPr>
              <w:t>dabigatran eteksilatom.</w:t>
            </w:r>
          </w:p>
        </w:tc>
      </w:tr>
      <w:tr w:rsidR="00546B02">
        <w:trPr>
          <w:trHeight w:val="772"/>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Posakonazol</w:t>
            </w:r>
          </w:p>
        </w:tc>
        <w:tc>
          <w:tcPr>
            <w:tcW w:w="7656"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Posakonazol</w:t>
            </w:r>
            <w:r>
              <w:rPr>
                <w:spacing w:val="74"/>
                <w:szCs w:val="22"/>
                <w:lang w:val="sr-Latn-ME"/>
              </w:rPr>
              <w:t xml:space="preserve"> </w:t>
            </w:r>
            <w:r>
              <w:rPr>
                <w:szCs w:val="22"/>
                <w:lang w:val="sr-Latn-ME"/>
              </w:rPr>
              <w:t>takođe</w:t>
            </w:r>
            <w:r>
              <w:rPr>
                <w:spacing w:val="79"/>
                <w:szCs w:val="22"/>
                <w:lang w:val="sr-Latn-ME"/>
              </w:rPr>
              <w:t xml:space="preserve"> </w:t>
            </w:r>
            <w:r>
              <w:rPr>
                <w:szCs w:val="22"/>
                <w:lang w:val="sr-Latn-ME"/>
              </w:rPr>
              <w:t>inhibira</w:t>
            </w:r>
            <w:r>
              <w:rPr>
                <w:spacing w:val="75"/>
                <w:szCs w:val="22"/>
                <w:lang w:val="sr-Latn-ME"/>
              </w:rPr>
              <w:t xml:space="preserve"> </w:t>
            </w:r>
            <w:r>
              <w:rPr>
                <w:szCs w:val="22"/>
                <w:lang w:val="sr-Latn-ME"/>
              </w:rPr>
              <w:t>P-gp</w:t>
            </w:r>
            <w:r>
              <w:rPr>
                <w:spacing w:val="73"/>
                <w:szCs w:val="22"/>
                <w:lang w:val="sr-Latn-ME"/>
              </w:rPr>
              <w:t xml:space="preserve"> </w:t>
            </w:r>
            <w:r>
              <w:rPr>
                <w:szCs w:val="22"/>
                <w:lang w:val="sr-Latn-ME"/>
              </w:rPr>
              <w:t>u</w:t>
            </w:r>
            <w:r>
              <w:rPr>
                <w:spacing w:val="53"/>
                <w:w w:val="150"/>
                <w:szCs w:val="22"/>
                <w:lang w:val="sr-Latn-ME"/>
              </w:rPr>
              <w:t xml:space="preserve"> </w:t>
            </w:r>
            <w:r>
              <w:rPr>
                <w:szCs w:val="22"/>
                <w:lang w:val="sr-Latn-ME"/>
              </w:rPr>
              <w:t>određenom</w:t>
            </w:r>
            <w:r>
              <w:rPr>
                <w:spacing w:val="73"/>
                <w:szCs w:val="22"/>
                <w:lang w:val="sr-Latn-ME"/>
              </w:rPr>
              <w:t xml:space="preserve"> </w:t>
            </w:r>
            <w:r>
              <w:rPr>
                <w:szCs w:val="22"/>
                <w:lang w:val="sr-Latn-ME"/>
              </w:rPr>
              <w:t>stepenu,</w:t>
            </w:r>
            <w:r>
              <w:rPr>
                <w:spacing w:val="75"/>
                <w:szCs w:val="22"/>
                <w:lang w:val="sr-Latn-ME"/>
              </w:rPr>
              <w:t xml:space="preserve"> </w:t>
            </w:r>
            <w:r>
              <w:rPr>
                <w:szCs w:val="22"/>
                <w:lang w:val="sr-Latn-ME"/>
              </w:rPr>
              <w:t>ali</w:t>
            </w:r>
            <w:r>
              <w:rPr>
                <w:spacing w:val="52"/>
                <w:w w:val="150"/>
                <w:szCs w:val="22"/>
                <w:lang w:val="sr-Latn-ME"/>
              </w:rPr>
              <w:t xml:space="preserve"> </w:t>
            </w:r>
            <w:r>
              <w:rPr>
                <w:szCs w:val="22"/>
                <w:lang w:val="sr-Latn-ME"/>
              </w:rPr>
              <w:t>nije</w:t>
            </w:r>
            <w:r>
              <w:rPr>
                <w:spacing w:val="74"/>
                <w:szCs w:val="22"/>
                <w:lang w:val="sr-Latn-ME"/>
              </w:rPr>
              <w:t xml:space="preserve"> </w:t>
            </w:r>
            <w:r>
              <w:rPr>
                <w:szCs w:val="22"/>
                <w:lang w:val="sr-Latn-ME"/>
              </w:rPr>
              <w:t>bio</w:t>
            </w:r>
            <w:r>
              <w:rPr>
                <w:spacing w:val="53"/>
                <w:w w:val="150"/>
                <w:szCs w:val="22"/>
                <w:lang w:val="sr-Latn-ME"/>
              </w:rPr>
              <w:t xml:space="preserve"> </w:t>
            </w:r>
            <w:r>
              <w:rPr>
                <w:spacing w:val="-2"/>
                <w:szCs w:val="22"/>
                <w:lang w:val="sr-Latn-ME"/>
              </w:rPr>
              <w:t>klinički</w:t>
            </w:r>
          </w:p>
          <w:p w:rsidR="00546B02" w:rsidRDefault="00301079">
            <w:pPr>
              <w:widowControl w:val="0"/>
              <w:tabs>
                <w:tab w:val="clear" w:pos="567"/>
              </w:tabs>
              <w:autoSpaceDE w:val="0"/>
              <w:autoSpaceDN w:val="0"/>
              <w:spacing w:line="250" w:lineRule="exact"/>
              <w:rPr>
                <w:szCs w:val="22"/>
                <w:lang w:val="sr-Latn-ME"/>
              </w:rPr>
            </w:pPr>
            <w:r>
              <w:rPr>
                <w:szCs w:val="22"/>
                <w:lang w:val="sr-Latn-ME"/>
              </w:rPr>
              <w:t xml:space="preserve">ispitivan. Treba biti oprezan kada se dabigatran eteksilat primjenjuje istovremeno sa </w:t>
            </w:r>
            <w:r>
              <w:rPr>
                <w:spacing w:val="-2"/>
                <w:szCs w:val="22"/>
                <w:lang w:val="sr-Latn-ME"/>
              </w:rPr>
              <w:t>posakonazolom.</w:t>
            </w:r>
          </w:p>
        </w:tc>
      </w:tr>
      <w:tr w:rsidR="00546B02">
        <w:trPr>
          <w:trHeight w:val="681"/>
        </w:trPr>
        <w:tc>
          <w:tcPr>
            <w:tcW w:w="9197" w:type="dxa"/>
            <w:gridSpan w:val="2"/>
          </w:tcPr>
          <w:p w:rsidR="00546B02" w:rsidRDefault="00301079">
            <w:pPr>
              <w:widowControl w:val="0"/>
              <w:tabs>
                <w:tab w:val="clear" w:pos="567"/>
              </w:tabs>
              <w:autoSpaceDE w:val="0"/>
              <w:autoSpaceDN w:val="0"/>
              <w:spacing w:before="207" w:line="240" w:lineRule="auto"/>
              <w:rPr>
                <w:i/>
                <w:szCs w:val="22"/>
                <w:lang w:val="sr-Latn-ME"/>
              </w:rPr>
            </w:pPr>
            <w:r>
              <w:rPr>
                <w:i/>
                <w:szCs w:val="22"/>
                <w:u w:val="single"/>
                <w:lang w:val="sr-Latn-ME"/>
              </w:rPr>
              <w:t>P-gp</w:t>
            </w:r>
            <w:r>
              <w:rPr>
                <w:i/>
                <w:spacing w:val="-8"/>
                <w:szCs w:val="22"/>
                <w:u w:val="single"/>
                <w:lang w:val="sr-Latn-ME"/>
              </w:rPr>
              <w:t xml:space="preserve"> </w:t>
            </w:r>
            <w:r>
              <w:rPr>
                <w:i/>
                <w:spacing w:val="-2"/>
                <w:szCs w:val="22"/>
                <w:u w:val="single"/>
                <w:lang w:val="sr-Latn-ME"/>
              </w:rPr>
              <w:t>induktori</w:t>
            </w:r>
          </w:p>
        </w:tc>
      </w:tr>
      <w:tr w:rsidR="00546B02">
        <w:trPr>
          <w:trHeight w:val="676"/>
        </w:trPr>
        <w:tc>
          <w:tcPr>
            <w:tcW w:w="9197" w:type="dxa"/>
            <w:gridSpan w:val="2"/>
          </w:tcPr>
          <w:p w:rsidR="00546B02" w:rsidRDefault="00301079">
            <w:pPr>
              <w:widowControl w:val="0"/>
              <w:tabs>
                <w:tab w:val="clear" w:pos="567"/>
              </w:tabs>
              <w:autoSpaceDE w:val="0"/>
              <w:autoSpaceDN w:val="0"/>
              <w:spacing w:before="202" w:line="240" w:lineRule="auto"/>
              <w:rPr>
                <w:i/>
                <w:szCs w:val="22"/>
                <w:lang w:val="sr-Latn-ME"/>
              </w:rPr>
            </w:pPr>
            <w:r>
              <w:rPr>
                <w:i/>
                <w:szCs w:val="22"/>
                <w:lang w:val="sr-Latn-ME"/>
              </w:rPr>
              <w:t>Istovremenu</w:t>
            </w:r>
            <w:r>
              <w:rPr>
                <w:i/>
                <w:spacing w:val="-8"/>
                <w:szCs w:val="22"/>
                <w:lang w:val="sr-Latn-ME"/>
              </w:rPr>
              <w:t xml:space="preserve"> </w:t>
            </w:r>
            <w:r>
              <w:rPr>
                <w:i/>
                <w:szCs w:val="22"/>
                <w:lang w:val="sr-Latn-ME"/>
              </w:rPr>
              <w:t>primjenu</w:t>
            </w:r>
            <w:r>
              <w:rPr>
                <w:i/>
                <w:spacing w:val="-8"/>
                <w:szCs w:val="22"/>
                <w:lang w:val="sr-Latn-ME"/>
              </w:rPr>
              <w:t xml:space="preserve"> </w:t>
            </w:r>
            <w:r>
              <w:rPr>
                <w:i/>
                <w:szCs w:val="22"/>
                <w:lang w:val="sr-Latn-ME"/>
              </w:rPr>
              <w:t>treba</w:t>
            </w:r>
            <w:r>
              <w:rPr>
                <w:i/>
                <w:spacing w:val="-7"/>
                <w:szCs w:val="22"/>
                <w:lang w:val="sr-Latn-ME"/>
              </w:rPr>
              <w:t xml:space="preserve"> </w:t>
            </w:r>
            <w:r>
              <w:rPr>
                <w:i/>
                <w:spacing w:val="-2"/>
                <w:szCs w:val="22"/>
                <w:lang w:val="sr-Latn-ME"/>
              </w:rPr>
              <w:t>izbjegavati</w:t>
            </w:r>
          </w:p>
        </w:tc>
      </w:tr>
      <w:tr w:rsidR="00546B02">
        <w:trPr>
          <w:trHeight w:val="772"/>
        </w:trPr>
        <w:tc>
          <w:tcPr>
            <w:tcW w:w="1541" w:type="dxa"/>
          </w:tcPr>
          <w:p w:rsidR="00546B02" w:rsidRDefault="00301079">
            <w:pPr>
              <w:widowControl w:val="0"/>
              <w:tabs>
                <w:tab w:val="clear" w:pos="567"/>
              </w:tabs>
              <w:autoSpaceDE w:val="0"/>
              <w:autoSpaceDN w:val="0"/>
              <w:spacing w:line="240" w:lineRule="auto"/>
              <w:rPr>
                <w:szCs w:val="22"/>
                <w:lang w:val="sr-Latn-ME"/>
              </w:rPr>
            </w:pPr>
            <w:r>
              <w:rPr>
                <w:spacing w:val="-4"/>
                <w:szCs w:val="22"/>
                <w:lang w:val="sr-Latn-ME"/>
              </w:rPr>
              <w:t xml:space="preserve">npr. </w:t>
            </w:r>
            <w:r>
              <w:rPr>
                <w:spacing w:val="-2"/>
                <w:szCs w:val="22"/>
                <w:lang w:val="sr-Latn-ME"/>
              </w:rPr>
              <w:t>rifampicin, kantarion (</w:t>
            </w:r>
            <w:r>
              <w:rPr>
                <w:i/>
                <w:spacing w:val="-2"/>
                <w:szCs w:val="22"/>
                <w:lang w:val="sr-Latn-ME"/>
              </w:rPr>
              <w:t>Hypericum perforatum</w:t>
            </w:r>
            <w:r>
              <w:rPr>
                <w:spacing w:val="-2"/>
                <w:szCs w:val="22"/>
                <w:lang w:val="sr-Latn-ME"/>
              </w:rPr>
              <w:t xml:space="preserve">), karbamazepin </w:t>
            </w:r>
            <w:r>
              <w:rPr>
                <w:szCs w:val="22"/>
                <w:lang w:val="sr-Latn-ME"/>
              </w:rPr>
              <w:t>ili fenitoin</w:t>
            </w:r>
          </w:p>
        </w:tc>
        <w:tc>
          <w:tcPr>
            <w:tcW w:w="7656" w:type="dxa"/>
          </w:tcPr>
          <w:p w:rsidR="00546B02" w:rsidRDefault="00301079">
            <w:pPr>
              <w:widowControl w:val="0"/>
              <w:tabs>
                <w:tab w:val="clear" w:pos="567"/>
              </w:tabs>
              <w:autoSpaceDE w:val="0"/>
              <w:autoSpaceDN w:val="0"/>
              <w:spacing w:line="237" w:lineRule="auto"/>
              <w:jc w:val="both"/>
              <w:rPr>
                <w:szCs w:val="22"/>
                <w:lang w:val="sr-Latn-ME"/>
              </w:rPr>
            </w:pPr>
            <w:r>
              <w:rPr>
                <w:szCs w:val="22"/>
                <w:lang w:val="sr-Latn-ME"/>
              </w:rPr>
              <w:t xml:space="preserve">Očekuje se da istovremena primjena može da izazove smanjene koncentracije </w:t>
            </w:r>
            <w:r>
              <w:rPr>
                <w:spacing w:val="-2"/>
                <w:szCs w:val="22"/>
                <w:lang w:val="sr-Latn-ME"/>
              </w:rPr>
              <w:t>dabigatrana.</w:t>
            </w:r>
          </w:p>
          <w:p w:rsidR="00546B02" w:rsidRDefault="00546B02">
            <w:pPr>
              <w:widowControl w:val="0"/>
              <w:tabs>
                <w:tab w:val="clear" w:pos="567"/>
              </w:tabs>
              <w:autoSpaceDE w:val="0"/>
              <w:autoSpaceDN w:val="0"/>
              <w:spacing w:line="240" w:lineRule="auto"/>
              <w:rPr>
                <w:b/>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Prethodna primjena induktora rifampicina u dozi od 600 mg jednom dnevno tokom 7 dana</w:t>
            </w:r>
            <w:r>
              <w:rPr>
                <w:spacing w:val="-1"/>
                <w:szCs w:val="22"/>
                <w:lang w:val="sr-Latn-ME"/>
              </w:rPr>
              <w:t xml:space="preserve"> </w:t>
            </w:r>
            <w:r>
              <w:rPr>
                <w:szCs w:val="22"/>
                <w:lang w:val="sr-Latn-ME"/>
              </w:rPr>
              <w:t>je</w:t>
            </w:r>
            <w:r>
              <w:rPr>
                <w:spacing w:val="-1"/>
                <w:szCs w:val="22"/>
                <w:lang w:val="sr-Latn-ME"/>
              </w:rPr>
              <w:t xml:space="preserve"> </w:t>
            </w:r>
            <w:r>
              <w:rPr>
                <w:szCs w:val="22"/>
                <w:lang w:val="sr-Latn-ME"/>
              </w:rPr>
              <w:t>smanjila</w:t>
            </w:r>
            <w:r>
              <w:rPr>
                <w:spacing w:val="-1"/>
                <w:szCs w:val="22"/>
                <w:lang w:val="sr-Latn-ME"/>
              </w:rPr>
              <w:t xml:space="preserve"> </w:t>
            </w:r>
            <w:r>
              <w:rPr>
                <w:szCs w:val="22"/>
                <w:lang w:val="sr-Latn-ME"/>
              </w:rPr>
              <w:t>ukupni</w:t>
            </w:r>
            <w:r>
              <w:rPr>
                <w:spacing w:val="-1"/>
                <w:szCs w:val="22"/>
                <w:lang w:val="sr-Latn-ME"/>
              </w:rPr>
              <w:t xml:space="preserve"> </w:t>
            </w:r>
            <w:r>
              <w:rPr>
                <w:szCs w:val="22"/>
                <w:lang w:val="sr-Latn-ME"/>
              </w:rPr>
              <w:t>pik</w:t>
            </w:r>
            <w:r>
              <w:rPr>
                <w:spacing w:val="-1"/>
                <w:szCs w:val="22"/>
                <w:lang w:val="sr-Latn-ME"/>
              </w:rPr>
              <w:t xml:space="preserve"> </w:t>
            </w:r>
            <w:r>
              <w:rPr>
                <w:szCs w:val="22"/>
                <w:lang w:val="sr-Latn-ME"/>
              </w:rPr>
              <w:t>dabigatrana i</w:t>
            </w:r>
            <w:r>
              <w:rPr>
                <w:spacing w:val="-1"/>
                <w:szCs w:val="22"/>
                <w:lang w:val="sr-Latn-ME"/>
              </w:rPr>
              <w:t xml:space="preserve"> </w:t>
            </w:r>
            <w:r>
              <w:rPr>
                <w:szCs w:val="22"/>
                <w:lang w:val="sr-Latn-ME"/>
              </w:rPr>
              <w:t>ukupnu</w:t>
            </w:r>
            <w:r>
              <w:rPr>
                <w:spacing w:val="-1"/>
                <w:szCs w:val="22"/>
                <w:lang w:val="sr-Latn-ME"/>
              </w:rPr>
              <w:t xml:space="preserve"> </w:t>
            </w:r>
            <w:r>
              <w:rPr>
                <w:szCs w:val="22"/>
                <w:lang w:val="sr-Latn-ME"/>
              </w:rPr>
              <w:t>izloženost</w:t>
            </w:r>
            <w:r>
              <w:rPr>
                <w:spacing w:val="-1"/>
                <w:szCs w:val="22"/>
                <w:lang w:val="sr-Latn-ME"/>
              </w:rPr>
              <w:t xml:space="preserve"> </w:t>
            </w:r>
            <w:r>
              <w:rPr>
                <w:szCs w:val="22"/>
                <w:lang w:val="sr-Latn-ME"/>
              </w:rPr>
              <w:t>lijeku</w:t>
            </w:r>
            <w:r>
              <w:rPr>
                <w:spacing w:val="-1"/>
                <w:szCs w:val="22"/>
                <w:lang w:val="sr-Latn-ME"/>
              </w:rPr>
              <w:t xml:space="preserve"> </w:t>
            </w:r>
            <w:r>
              <w:rPr>
                <w:szCs w:val="22"/>
                <w:lang w:val="sr-Latn-ME"/>
              </w:rPr>
              <w:t>za</w:t>
            </w:r>
            <w:r>
              <w:rPr>
                <w:spacing w:val="-1"/>
                <w:szCs w:val="22"/>
                <w:lang w:val="sr-Latn-ME"/>
              </w:rPr>
              <w:t xml:space="preserve"> </w:t>
            </w:r>
            <w:r>
              <w:rPr>
                <w:szCs w:val="22"/>
                <w:lang w:val="sr-Latn-ME"/>
              </w:rPr>
              <w:t>65,5%, odnosno 67%. Induktorsko dejstvo je bilo smanjeno, što je dovelo do izloženosti dabigatranu koja je bila blizu referentne vrijednosti sedmog dana nakon prestanka terapije rifampicinom.</w:t>
            </w:r>
            <w:r>
              <w:rPr>
                <w:spacing w:val="-5"/>
                <w:szCs w:val="22"/>
                <w:lang w:val="sr-Latn-ME"/>
              </w:rPr>
              <w:t xml:space="preserve"> </w:t>
            </w:r>
            <w:r>
              <w:rPr>
                <w:szCs w:val="22"/>
                <w:lang w:val="sr-Latn-ME"/>
              </w:rPr>
              <w:t>Nije</w:t>
            </w:r>
            <w:r>
              <w:rPr>
                <w:spacing w:val="-5"/>
                <w:szCs w:val="22"/>
                <w:lang w:val="sr-Latn-ME"/>
              </w:rPr>
              <w:t xml:space="preserve"> </w:t>
            </w:r>
            <w:r>
              <w:rPr>
                <w:szCs w:val="22"/>
                <w:lang w:val="sr-Latn-ME"/>
              </w:rPr>
              <w:t>bilo</w:t>
            </w:r>
            <w:r>
              <w:rPr>
                <w:spacing w:val="-5"/>
                <w:szCs w:val="22"/>
                <w:lang w:val="sr-Latn-ME"/>
              </w:rPr>
              <w:t xml:space="preserve"> </w:t>
            </w:r>
            <w:r>
              <w:rPr>
                <w:szCs w:val="22"/>
                <w:lang w:val="sr-Latn-ME"/>
              </w:rPr>
              <w:t>primijećeno</w:t>
            </w:r>
            <w:r>
              <w:rPr>
                <w:spacing w:val="-5"/>
                <w:szCs w:val="22"/>
                <w:lang w:val="sr-Latn-ME"/>
              </w:rPr>
              <w:t xml:space="preserve"> </w:t>
            </w:r>
            <w:r>
              <w:rPr>
                <w:szCs w:val="22"/>
                <w:lang w:val="sr-Latn-ME"/>
              </w:rPr>
              <w:t>dalje</w:t>
            </w:r>
            <w:r>
              <w:rPr>
                <w:spacing w:val="-5"/>
                <w:szCs w:val="22"/>
                <w:lang w:val="sr-Latn-ME"/>
              </w:rPr>
              <w:t xml:space="preserve"> </w:t>
            </w:r>
            <w:r>
              <w:rPr>
                <w:szCs w:val="22"/>
                <w:lang w:val="sr-Latn-ME"/>
              </w:rPr>
              <w:t>povećanje</w:t>
            </w:r>
            <w:r>
              <w:rPr>
                <w:spacing w:val="-5"/>
                <w:szCs w:val="22"/>
                <w:lang w:val="sr-Latn-ME"/>
              </w:rPr>
              <w:t xml:space="preserve"> </w:t>
            </w:r>
            <w:r>
              <w:rPr>
                <w:szCs w:val="22"/>
                <w:lang w:val="sr-Latn-ME"/>
              </w:rPr>
              <w:t>bioraspoloživosti</w:t>
            </w:r>
            <w:r>
              <w:rPr>
                <w:spacing w:val="-5"/>
                <w:szCs w:val="22"/>
                <w:lang w:val="sr-Latn-ME"/>
              </w:rPr>
              <w:t xml:space="preserve"> </w:t>
            </w:r>
            <w:r>
              <w:rPr>
                <w:szCs w:val="22"/>
                <w:lang w:val="sr-Latn-ME"/>
              </w:rPr>
              <w:t>nakon</w:t>
            </w:r>
            <w:r>
              <w:rPr>
                <w:spacing w:val="-5"/>
                <w:szCs w:val="22"/>
                <w:lang w:val="sr-Latn-ME"/>
              </w:rPr>
              <w:t xml:space="preserve"> </w:t>
            </w:r>
            <w:r>
              <w:rPr>
                <w:szCs w:val="22"/>
                <w:lang w:val="sr-Latn-ME"/>
              </w:rPr>
              <w:t xml:space="preserve">dodatnih 7 </w:t>
            </w:r>
            <w:r>
              <w:rPr>
                <w:spacing w:val="-2"/>
                <w:szCs w:val="22"/>
                <w:lang w:val="sr-Latn-ME"/>
              </w:rPr>
              <w:t>dana.</w:t>
            </w:r>
          </w:p>
        </w:tc>
      </w:tr>
      <w:tr w:rsidR="00546B02">
        <w:trPr>
          <w:trHeight w:val="772"/>
        </w:trPr>
        <w:tc>
          <w:tcPr>
            <w:tcW w:w="9197" w:type="dxa"/>
            <w:gridSpan w:val="2"/>
          </w:tcPr>
          <w:p w:rsidR="00546B02" w:rsidRDefault="00301079">
            <w:pPr>
              <w:widowControl w:val="0"/>
              <w:tabs>
                <w:tab w:val="clear" w:pos="567"/>
              </w:tabs>
              <w:autoSpaceDE w:val="0"/>
              <w:autoSpaceDN w:val="0"/>
              <w:spacing w:before="202" w:line="240" w:lineRule="auto"/>
              <w:rPr>
                <w:i/>
                <w:szCs w:val="22"/>
                <w:lang w:val="sr-Latn-ME"/>
              </w:rPr>
            </w:pPr>
            <w:r>
              <w:rPr>
                <w:i/>
                <w:szCs w:val="22"/>
                <w:u w:val="single"/>
                <w:lang w:val="sr-Latn-ME"/>
              </w:rPr>
              <w:t>Inhibitori</w:t>
            </w:r>
            <w:r>
              <w:rPr>
                <w:i/>
                <w:spacing w:val="-6"/>
                <w:szCs w:val="22"/>
                <w:u w:val="single"/>
                <w:lang w:val="sr-Latn-ME"/>
              </w:rPr>
              <w:t xml:space="preserve"> </w:t>
            </w:r>
            <w:r>
              <w:rPr>
                <w:i/>
                <w:szCs w:val="22"/>
                <w:u w:val="single"/>
                <w:lang w:val="sr-Latn-ME"/>
              </w:rPr>
              <w:t>proteaza</w:t>
            </w:r>
            <w:r>
              <w:rPr>
                <w:i/>
                <w:spacing w:val="-5"/>
                <w:szCs w:val="22"/>
                <w:u w:val="single"/>
                <w:lang w:val="sr-Latn-ME"/>
              </w:rPr>
              <w:t xml:space="preserve"> </w:t>
            </w:r>
            <w:r>
              <w:rPr>
                <w:i/>
                <w:szCs w:val="22"/>
                <w:u w:val="single"/>
                <w:lang w:val="sr-Latn-ME"/>
              </w:rPr>
              <w:t>kao</w:t>
            </w:r>
            <w:r>
              <w:rPr>
                <w:i/>
                <w:spacing w:val="-5"/>
                <w:szCs w:val="22"/>
                <w:u w:val="single"/>
                <w:lang w:val="sr-Latn-ME"/>
              </w:rPr>
              <w:t xml:space="preserve"> </w:t>
            </w:r>
            <w:r>
              <w:rPr>
                <w:i/>
                <w:szCs w:val="22"/>
                <w:u w:val="single"/>
                <w:lang w:val="sr-Latn-ME"/>
              </w:rPr>
              <w:t>što</w:t>
            </w:r>
            <w:r>
              <w:rPr>
                <w:i/>
                <w:spacing w:val="-5"/>
                <w:szCs w:val="22"/>
                <w:u w:val="single"/>
                <w:lang w:val="sr-Latn-ME"/>
              </w:rPr>
              <w:t xml:space="preserve"> </w:t>
            </w:r>
            <w:r>
              <w:rPr>
                <w:i/>
                <w:szCs w:val="22"/>
                <w:u w:val="single"/>
                <w:lang w:val="sr-Latn-ME"/>
              </w:rPr>
              <w:t>je</w:t>
            </w:r>
            <w:r>
              <w:rPr>
                <w:i/>
                <w:spacing w:val="-5"/>
                <w:szCs w:val="22"/>
                <w:u w:val="single"/>
                <w:lang w:val="sr-Latn-ME"/>
              </w:rPr>
              <w:t xml:space="preserve"> </w:t>
            </w:r>
            <w:r>
              <w:rPr>
                <w:i/>
                <w:spacing w:val="-2"/>
                <w:szCs w:val="22"/>
                <w:u w:val="single"/>
                <w:lang w:val="sr-Latn-ME"/>
              </w:rPr>
              <w:t>ritonavir</w:t>
            </w:r>
          </w:p>
        </w:tc>
      </w:tr>
      <w:tr w:rsidR="00546B02">
        <w:trPr>
          <w:trHeight w:val="681"/>
        </w:trPr>
        <w:tc>
          <w:tcPr>
            <w:tcW w:w="9197" w:type="dxa"/>
            <w:gridSpan w:val="2"/>
          </w:tcPr>
          <w:p w:rsidR="00546B02" w:rsidRDefault="00301079">
            <w:pPr>
              <w:widowControl w:val="0"/>
              <w:tabs>
                <w:tab w:val="clear" w:pos="567"/>
              </w:tabs>
              <w:autoSpaceDE w:val="0"/>
              <w:autoSpaceDN w:val="0"/>
              <w:spacing w:before="207" w:line="240" w:lineRule="auto"/>
              <w:rPr>
                <w:i/>
                <w:szCs w:val="22"/>
                <w:lang w:val="sr-Latn-ME"/>
              </w:rPr>
            </w:pPr>
            <w:r>
              <w:rPr>
                <w:i/>
                <w:szCs w:val="22"/>
                <w:lang w:val="sr-Latn-ME"/>
              </w:rPr>
              <w:t>Istovremena</w:t>
            </w:r>
            <w:r>
              <w:rPr>
                <w:i/>
                <w:spacing w:val="-6"/>
                <w:szCs w:val="22"/>
                <w:lang w:val="sr-Latn-ME"/>
              </w:rPr>
              <w:t xml:space="preserve"> </w:t>
            </w:r>
            <w:r>
              <w:rPr>
                <w:i/>
                <w:szCs w:val="22"/>
                <w:lang w:val="sr-Latn-ME"/>
              </w:rPr>
              <w:t>primjena</w:t>
            </w:r>
            <w:r>
              <w:rPr>
                <w:i/>
                <w:spacing w:val="-5"/>
                <w:szCs w:val="22"/>
                <w:lang w:val="sr-Latn-ME"/>
              </w:rPr>
              <w:t xml:space="preserve"> </w:t>
            </w:r>
            <w:r>
              <w:rPr>
                <w:i/>
                <w:szCs w:val="22"/>
                <w:lang w:val="sr-Latn-ME"/>
              </w:rPr>
              <w:t>se</w:t>
            </w:r>
            <w:r>
              <w:rPr>
                <w:i/>
                <w:spacing w:val="-6"/>
                <w:szCs w:val="22"/>
                <w:lang w:val="sr-Latn-ME"/>
              </w:rPr>
              <w:t xml:space="preserve"> </w:t>
            </w:r>
            <w:r>
              <w:rPr>
                <w:i/>
                <w:szCs w:val="22"/>
                <w:lang w:val="sr-Latn-ME"/>
              </w:rPr>
              <w:t>ne</w:t>
            </w:r>
            <w:r>
              <w:rPr>
                <w:i/>
                <w:spacing w:val="-5"/>
                <w:szCs w:val="22"/>
                <w:lang w:val="sr-Latn-ME"/>
              </w:rPr>
              <w:t xml:space="preserve"> </w:t>
            </w:r>
            <w:r>
              <w:rPr>
                <w:i/>
                <w:spacing w:val="-2"/>
                <w:szCs w:val="22"/>
                <w:lang w:val="sr-Latn-ME"/>
              </w:rPr>
              <w:t>preporučuje</w:t>
            </w:r>
          </w:p>
        </w:tc>
      </w:tr>
      <w:tr w:rsidR="00546B02">
        <w:trPr>
          <w:trHeight w:val="772"/>
        </w:trPr>
        <w:tc>
          <w:tcPr>
            <w:tcW w:w="1541" w:type="dxa"/>
          </w:tcPr>
          <w:p w:rsidR="00546B02" w:rsidRDefault="00301079">
            <w:pPr>
              <w:widowControl w:val="0"/>
              <w:tabs>
                <w:tab w:val="clear" w:pos="567"/>
              </w:tabs>
              <w:autoSpaceDE w:val="0"/>
              <w:autoSpaceDN w:val="0"/>
              <w:spacing w:line="240" w:lineRule="auto"/>
              <w:rPr>
                <w:szCs w:val="22"/>
                <w:lang w:val="sr-Latn-ME"/>
              </w:rPr>
            </w:pPr>
            <w:r>
              <w:rPr>
                <w:szCs w:val="22"/>
                <w:lang w:val="sr-Latn-ME"/>
              </w:rPr>
              <w:t xml:space="preserve">npr. ritonavir i </w:t>
            </w:r>
            <w:r>
              <w:rPr>
                <w:spacing w:val="-2"/>
                <w:szCs w:val="22"/>
                <w:lang w:val="sr-Latn-ME"/>
              </w:rPr>
              <w:t xml:space="preserve">njegove </w:t>
            </w:r>
            <w:r>
              <w:rPr>
                <w:szCs w:val="22"/>
                <w:lang w:val="sr-Latn-ME"/>
              </w:rPr>
              <w:t>kombinacije</w:t>
            </w:r>
            <w:r>
              <w:rPr>
                <w:spacing w:val="-14"/>
                <w:szCs w:val="22"/>
                <w:lang w:val="sr-Latn-ME"/>
              </w:rPr>
              <w:t xml:space="preserve"> </w:t>
            </w:r>
            <w:r>
              <w:rPr>
                <w:szCs w:val="22"/>
                <w:lang w:val="sr-Latn-ME"/>
              </w:rPr>
              <w:t xml:space="preserve">sa </w:t>
            </w:r>
            <w:r>
              <w:rPr>
                <w:spacing w:val="-2"/>
                <w:szCs w:val="22"/>
                <w:lang w:val="sr-Latn-ME"/>
              </w:rPr>
              <w:t>drugim</w:t>
            </w:r>
          </w:p>
          <w:p w:rsidR="00546B02" w:rsidRDefault="00301079">
            <w:pPr>
              <w:widowControl w:val="0"/>
              <w:tabs>
                <w:tab w:val="clear" w:pos="567"/>
              </w:tabs>
              <w:autoSpaceDE w:val="0"/>
              <w:autoSpaceDN w:val="0"/>
              <w:spacing w:line="250" w:lineRule="exact"/>
              <w:rPr>
                <w:szCs w:val="22"/>
                <w:lang w:val="sr-Latn-ME"/>
              </w:rPr>
            </w:pPr>
            <w:r>
              <w:rPr>
                <w:spacing w:val="-2"/>
                <w:szCs w:val="22"/>
                <w:lang w:val="sr-Latn-ME"/>
              </w:rPr>
              <w:t>inhibitorima proteaze</w:t>
            </w:r>
          </w:p>
        </w:tc>
        <w:tc>
          <w:tcPr>
            <w:tcW w:w="7656" w:type="dxa"/>
          </w:tcPr>
          <w:p w:rsidR="00546B02" w:rsidRDefault="00301079">
            <w:pPr>
              <w:widowControl w:val="0"/>
              <w:tabs>
                <w:tab w:val="clear" w:pos="567"/>
              </w:tabs>
              <w:autoSpaceDE w:val="0"/>
              <w:autoSpaceDN w:val="0"/>
              <w:spacing w:line="242" w:lineRule="auto"/>
              <w:rPr>
                <w:szCs w:val="22"/>
                <w:lang w:val="sr-Latn-ME"/>
              </w:rPr>
            </w:pPr>
            <w:r>
              <w:rPr>
                <w:szCs w:val="22"/>
                <w:lang w:val="sr-Latn-ME"/>
              </w:rPr>
              <w:t>Djeluju</w:t>
            </w:r>
            <w:r>
              <w:rPr>
                <w:spacing w:val="-2"/>
                <w:szCs w:val="22"/>
                <w:lang w:val="sr-Latn-ME"/>
              </w:rPr>
              <w:t xml:space="preserve"> </w:t>
            </w:r>
            <w:r>
              <w:rPr>
                <w:szCs w:val="22"/>
                <w:lang w:val="sr-Latn-ME"/>
              </w:rPr>
              <w:t>na</w:t>
            </w:r>
            <w:r>
              <w:rPr>
                <w:spacing w:val="-2"/>
                <w:szCs w:val="22"/>
                <w:lang w:val="sr-Latn-ME"/>
              </w:rPr>
              <w:t xml:space="preserve"> </w:t>
            </w:r>
            <w:r>
              <w:rPr>
                <w:szCs w:val="22"/>
                <w:lang w:val="sr-Latn-ME"/>
              </w:rPr>
              <w:t>P-gp</w:t>
            </w:r>
            <w:r>
              <w:rPr>
                <w:spacing w:val="-2"/>
                <w:szCs w:val="22"/>
                <w:lang w:val="sr-Latn-ME"/>
              </w:rPr>
              <w:t xml:space="preserve"> </w:t>
            </w:r>
            <w:r>
              <w:rPr>
                <w:szCs w:val="22"/>
                <w:lang w:val="sr-Latn-ME"/>
              </w:rPr>
              <w:t>(bilo</w:t>
            </w:r>
            <w:r>
              <w:rPr>
                <w:spacing w:val="-2"/>
                <w:szCs w:val="22"/>
                <w:lang w:val="sr-Latn-ME"/>
              </w:rPr>
              <w:t xml:space="preserve"> </w:t>
            </w:r>
            <w:r>
              <w:rPr>
                <w:szCs w:val="22"/>
                <w:lang w:val="sr-Latn-ME"/>
              </w:rPr>
              <w:t>kao</w:t>
            </w:r>
            <w:r>
              <w:rPr>
                <w:spacing w:val="-2"/>
                <w:szCs w:val="22"/>
                <w:lang w:val="sr-Latn-ME"/>
              </w:rPr>
              <w:t xml:space="preserve"> </w:t>
            </w:r>
            <w:r>
              <w:rPr>
                <w:szCs w:val="22"/>
                <w:lang w:val="sr-Latn-ME"/>
              </w:rPr>
              <w:t>inhibitor</w:t>
            </w:r>
            <w:r>
              <w:rPr>
                <w:spacing w:val="-2"/>
                <w:szCs w:val="22"/>
                <w:lang w:val="sr-Latn-ME"/>
              </w:rPr>
              <w:t xml:space="preserve"> </w:t>
            </w:r>
            <w:r>
              <w:rPr>
                <w:szCs w:val="22"/>
                <w:lang w:val="sr-Latn-ME"/>
              </w:rPr>
              <w:t>bilo</w:t>
            </w:r>
            <w:r>
              <w:rPr>
                <w:spacing w:val="-2"/>
                <w:szCs w:val="22"/>
                <w:lang w:val="sr-Latn-ME"/>
              </w:rPr>
              <w:t xml:space="preserve"> </w:t>
            </w:r>
            <w:r>
              <w:rPr>
                <w:szCs w:val="22"/>
                <w:lang w:val="sr-Latn-ME"/>
              </w:rPr>
              <w:t>kao</w:t>
            </w:r>
            <w:r>
              <w:rPr>
                <w:spacing w:val="-2"/>
                <w:szCs w:val="22"/>
                <w:lang w:val="sr-Latn-ME"/>
              </w:rPr>
              <w:t xml:space="preserve"> </w:t>
            </w:r>
            <w:r>
              <w:rPr>
                <w:szCs w:val="22"/>
                <w:lang w:val="sr-Latn-ME"/>
              </w:rPr>
              <w:t>induktor).</w:t>
            </w:r>
            <w:r>
              <w:rPr>
                <w:spacing w:val="-2"/>
                <w:szCs w:val="22"/>
                <w:lang w:val="sr-Latn-ME"/>
              </w:rPr>
              <w:t xml:space="preserve"> </w:t>
            </w:r>
            <w:r>
              <w:rPr>
                <w:szCs w:val="22"/>
                <w:lang w:val="sr-Latn-ME"/>
              </w:rPr>
              <w:t>Oni</w:t>
            </w:r>
            <w:r>
              <w:rPr>
                <w:spacing w:val="-1"/>
                <w:szCs w:val="22"/>
                <w:lang w:val="sr-Latn-ME"/>
              </w:rPr>
              <w:t xml:space="preserve"> </w:t>
            </w:r>
            <w:r>
              <w:rPr>
                <w:szCs w:val="22"/>
                <w:lang w:val="sr-Latn-ME"/>
              </w:rPr>
              <w:t>nisu</w:t>
            </w:r>
            <w:r>
              <w:rPr>
                <w:spacing w:val="-2"/>
                <w:szCs w:val="22"/>
                <w:lang w:val="sr-Latn-ME"/>
              </w:rPr>
              <w:t xml:space="preserve"> </w:t>
            </w:r>
            <w:r>
              <w:rPr>
                <w:szCs w:val="22"/>
                <w:lang w:val="sr-Latn-ME"/>
              </w:rPr>
              <w:t>bili</w:t>
            </w:r>
            <w:r>
              <w:rPr>
                <w:spacing w:val="-1"/>
                <w:szCs w:val="22"/>
                <w:lang w:val="sr-Latn-ME"/>
              </w:rPr>
              <w:t xml:space="preserve"> </w:t>
            </w:r>
            <w:r>
              <w:rPr>
                <w:szCs w:val="22"/>
                <w:lang w:val="sr-Latn-ME"/>
              </w:rPr>
              <w:t>proučavani</w:t>
            </w:r>
            <w:r>
              <w:rPr>
                <w:spacing w:val="-1"/>
                <w:szCs w:val="22"/>
                <w:lang w:val="sr-Latn-ME"/>
              </w:rPr>
              <w:t xml:space="preserve"> </w:t>
            </w:r>
            <w:r>
              <w:rPr>
                <w:szCs w:val="22"/>
                <w:lang w:val="sr-Latn-ME"/>
              </w:rPr>
              <w:t>i</w:t>
            </w:r>
            <w:r>
              <w:rPr>
                <w:spacing w:val="-1"/>
                <w:szCs w:val="22"/>
                <w:lang w:val="sr-Latn-ME"/>
              </w:rPr>
              <w:t xml:space="preserve"> </w:t>
            </w:r>
            <w:r>
              <w:rPr>
                <w:szCs w:val="22"/>
                <w:lang w:val="sr-Latn-ME"/>
              </w:rPr>
              <w:t>zbog toga se ne preporučuje njihova istovremena primjena sa dabigatran eteksilatom.</w:t>
            </w:r>
          </w:p>
        </w:tc>
      </w:tr>
      <w:tr w:rsidR="00546B02">
        <w:trPr>
          <w:trHeight w:val="772"/>
        </w:trPr>
        <w:tc>
          <w:tcPr>
            <w:tcW w:w="9197" w:type="dxa"/>
            <w:gridSpan w:val="2"/>
          </w:tcPr>
          <w:p w:rsidR="00546B02" w:rsidRDefault="00546B02">
            <w:pPr>
              <w:widowControl w:val="0"/>
              <w:tabs>
                <w:tab w:val="clear" w:pos="567"/>
              </w:tabs>
              <w:autoSpaceDE w:val="0"/>
              <w:autoSpaceDN w:val="0"/>
              <w:spacing w:line="242" w:lineRule="auto"/>
              <w:rPr>
                <w:i/>
                <w:szCs w:val="22"/>
                <w:u w:val="single"/>
                <w:lang w:val="sr-Latn-ME"/>
              </w:rPr>
            </w:pPr>
          </w:p>
          <w:p w:rsidR="00546B02" w:rsidRDefault="00301079">
            <w:pPr>
              <w:widowControl w:val="0"/>
              <w:tabs>
                <w:tab w:val="clear" w:pos="567"/>
              </w:tabs>
              <w:autoSpaceDE w:val="0"/>
              <w:autoSpaceDN w:val="0"/>
              <w:spacing w:line="242" w:lineRule="auto"/>
              <w:rPr>
                <w:szCs w:val="22"/>
                <w:lang w:val="sr-Latn-ME"/>
              </w:rPr>
            </w:pPr>
            <w:r>
              <w:rPr>
                <w:i/>
                <w:szCs w:val="22"/>
                <w:u w:val="single"/>
                <w:lang w:val="sr-Latn-ME"/>
              </w:rPr>
              <w:t>Supstrati</w:t>
            </w:r>
            <w:r>
              <w:rPr>
                <w:i/>
                <w:spacing w:val="-4"/>
                <w:szCs w:val="22"/>
                <w:u w:val="single"/>
                <w:lang w:val="sr-Latn-ME"/>
              </w:rPr>
              <w:t xml:space="preserve"> </w:t>
            </w:r>
            <w:r>
              <w:rPr>
                <w:i/>
                <w:szCs w:val="22"/>
                <w:u w:val="single"/>
                <w:lang w:val="sr-Latn-ME"/>
              </w:rPr>
              <w:t>za</w:t>
            </w:r>
            <w:r>
              <w:rPr>
                <w:i/>
                <w:spacing w:val="-4"/>
                <w:szCs w:val="22"/>
                <w:u w:val="single"/>
                <w:lang w:val="sr-Latn-ME"/>
              </w:rPr>
              <w:t xml:space="preserve"> </w:t>
            </w:r>
            <w:r>
              <w:rPr>
                <w:i/>
                <w:szCs w:val="22"/>
                <w:u w:val="single"/>
                <w:lang w:val="sr-Latn-ME"/>
              </w:rPr>
              <w:t>P-</w:t>
            </w:r>
            <w:r>
              <w:rPr>
                <w:i/>
                <w:spacing w:val="-2"/>
                <w:szCs w:val="22"/>
                <w:u w:val="single"/>
                <w:lang w:val="sr-Latn-ME"/>
              </w:rPr>
              <w:t>glikoprotein</w:t>
            </w:r>
          </w:p>
        </w:tc>
      </w:tr>
      <w:tr w:rsidR="00546B02">
        <w:trPr>
          <w:trHeight w:val="772"/>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lastRenderedPageBreak/>
              <w:t>Digoksin</w:t>
            </w:r>
          </w:p>
        </w:tc>
        <w:tc>
          <w:tcPr>
            <w:tcW w:w="7656" w:type="dxa"/>
          </w:tcPr>
          <w:p w:rsidR="00546B02" w:rsidRDefault="00301079">
            <w:pPr>
              <w:widowControl w:val="0"/>
              <w:tabs>
                <w:tab w:val="clear" w:pos="567"/>
                <w:tab w:val="left" w:pos="441"/>
                <w:tab w:val="left" w:pos="1194"/>
                <w:tab w:val="left" w:pos="1511"/>
                <w:tab w:val="left" w:pos="2106"/>
                <w:tab w:val="left" w:pos="2509"/>
                <w:tab w:val="left" w:pos="3042"/>
                <w:tab w:val="left" w:pos="4103"/>
                <w:tab w:val="left" w:pos="4530"/>
                <w:tab w:val="left" w:pos="5317"/>
                <w:tab w:val="left" w:pos="6436"/>
                <w:tab w:val="left" w:pos="6882"/>
              </w:tabs>
              <w:autoSpaceDE w:val="0"/>
              <w:autoSpaceDN w:val="0"/>
              <w:spacing w:line="244" w:lineRule="exact"/>
              <w:jc w:val="both"/>
              <w:rPr>
                <w:szCs w:val="22"/>
                <w:lang w:val="sr-Latn-ME"/>
              </w:rPr>
            </w:pPr>
            <w:r>
              <w:rPr>
                <w:spacing w:val="-10"/>
                <w:szCs w:val="22"/>
                <w:lang w:val="sr-Latn-ME"/>
              </w:rPr>
              <w:t>U</w:t>
            </w:r>
            <w:r>
              <w:rPr>
                <w:szCs w:val="22"/>
                <w:lang w:val="sr-Latn-ME"/>
              </w:rPr>
              <w:tab/>
            </w:r>
            <w:r>
              <w:rPr>
                <w:spacing w:val="-2"/>
                <w:szCs w:val="22"/>
                <w:lang w:val="sr-Latn-ME"/>
              </w:rPr>
              <w:t>studiji</w:t>
            </w:r>
            <w:r>
              <w:rPr>
                <w:szCs w:val="22"/>
                <w:lang w:val="sr-Latn-ME"/>
              </w:rPr>
              <w:tab/>
            </w:r>
            <w:r>
              <w:rPr>
                <w:spacing w:val="-10"/>
                <w:szCs w:val="22"/>
                <w:lang w:val="sr-Latn-ME"/>
              </w:rPr>
              <w:t>u</w:t>
            </w:r>
            <w:r>
              <w:rPr>
                <w:szCs w:val="22"/>
                <w:lang w:val="sr-Latn-ME"/>
              </w:rPr>
              <w:tab/>
            </w:r>
            <w:r>
              <w:rPr>
                <w:spacing w:val="-4"/>
                <w:szCs w:val="22"/>
                <w:lang w:val="sr-Latn-ME"/>
              </w:rPr>
              <w:t>koju</w:t>
            </w:r>
            <w:r>
              <w:rPr>
                <w:szCs w:val="22"/>
                <w:lang w:val="sr-Latn-ME"/>
              </w:rPr>
              <w:tab/>
            </w:r>
            <w:r>
              <w:rPr>
                <w:spacing w:val="-5"/>
                <w:szCs w:val="22"/>
                <w:lang w:val="sr-Latn-ME"/>
              </w:rPr>
              <w:t>su</w:t>
            </w:r>
            <w:r>
              <w:rPr>
                <w:szCs w:val="22"/>
                <w:lang w:val="sr-Latn-ME"/>
              </w:rPr>
              <w:tab/>
            </w:r>
            <w:r>
              <w:rPr>
                <w:spacing w:val="-4"/>
                <w:szCs w:val="22"/>
                <w:lang w:val="sr-Latn-ME"/>
              </w:rPr>
              <w:t>bila</w:t>
            </w:r>
            <w:r>
              <w:rPr>
                <w:szCs w:val="22"/>
                <w:lang w:val="sr-Latn-ME"/>
              </w:rPr>
              <w:tab/>
            </w:r>
            <w:r>
              <w:rPr>
                <w:spacing w:val="-2"/>
                <w:szCs w:val="22"/>
                <w:lang w:val="sr-Latn-ME"/>
              </w:rPr>
              <w:t>uključena</w:t>
            </w:r>
            <w:r>
              <w:rPr>
                <w:szCs w:val="22"/>
                <w:lang w:val="sr-Latn-ME"/>
              </w:rPr>
              <w:tab/>
            </w:r>
            <w:r>
              <w:rPr>
                <w:spacing w:val="-5"/>
                <w:szCs w:val="22"/>
                <w:lang w:val="sr-Latn-ME"/>
              </w:rPr>
              <w:t>24</w:t>
            </w:r>
            <w:r>
              <w:rPr>
                <w:szCs w:val="22"/>
                <w:lang w:val="sr-Latn-ME"/>
              </w:rPr>
              <w:tab/>
            </w:r>
            <w:r>
              <w:rPr>
                <w:spacing w:val="-2"/>
                <w:szCs w:val="22"/>
                <w:lang w:val="sr-Latn-ME"/>
              </w:rPr>
              <w:t>zdrava</w:t>
            </w:r>
            <w:r>
              <w:rPr>
                <w:szCs w:val="22"/>
                <w:lang w:val="sr-Latn-ME"/>
              </w:rPr>
              <w:tab/>
            </w:r>
            <w:r>
              <w:rPr>
                <w:spacing w:val="-2"/>
                <w:szCs w:val="22"/>
                <w:lang w:val="sr-Latn-ME"/>
              </w:rPr>
              <w:t>ispitanika,</w:t>
            </w:r>
            <w:r>
              <w:rPr>
                <w:szCs w:val="22"/>
                <w:lang w:val="sr-Latn-ME"/>
              </w:rPr>
              <w:tab/>
            </w:r>
            <w:r>
              <w:rPr>
                <w:spacing w:val="-5"/>
                <w:szCs w:val="22"/>
                <w:lang w:val="sr-Latn-ME"/>
              </w:rPr>
              <w:t>pri</w:t>
            </w:r>
            <w:r>
              <w:rPr>
                <w:szCs w:val="22"/>
                <w:lang w:val="sr-Latn-ME"/>
              </w:rPr>
              <w:t xml:space="preserve"> </w:t>
            </w:r>
            <w:r>
              <w:rPr>
                <w:spacing w:val="-2"/>
                <w:szCs w:val="22"/>
                <w:lang w:val="sr-Latn-ME"/>
              </w:rPr>
              <w:t xml:space="preserve">primjeni </w:t>
            </w:r>
            <w:r>
              <w:rPr>
                <w:szCs w:val="22"/>
                <w:lang w:val="sr-Latn-ME"/>
              </w:rPr>
              <w:t>dabigatran eteksilata</w:t>
            </w:r>
            <w:r>
              <w:rPr>
                <w:spacing w:val="80"/>
                <w:szCs w:val="22"/>
                <w:lang w:val="sr-Latn-ME"/>
              </w:rPr>
              <w:t xml:space="preserve"> </w:t>
            </w:r>
            <w:r>
              <w:rPr>
                <w:szCs w:val="22"/>
                <w:lang w:val="sr-Latn-ME"/>
              </w:rPr>
              <w:t>zajedno</w:t>
            </w:r>
            <w:r>
              <w:rPr>
                <w:spacing w:val="80"/>
                <w:szCs w:val="22"/>
                <w:lang w:val="sr-Latn-ME"/>
              </w:rPr>
              <w:t xml:space="preserve"> </w:t>
            </w:r>
            <w:r>
              <w:rPr>
                <w:szCs w:val="22"/>
                <w:lang w:val="sr-Latn-ME"/>
              </w:rPr>
              <w:t>sa</w:t>
            </w:r>
            <w:r>
              <w:rPr>
                <w:spacing w:val="80"/>
                <w:szCs w:val="22"/>
                <w:lang w:val="sr-Latn-ME"/>
              </w:rPr>
              <w:t xml:space="preserve"> </w:t>
            </w:r>
            <w:r>
              <w:rPr>
                <w:szCs w:val="22"/>
                <w:lang w:val="sr-Latn-ME"/>
              </w:rPr>
              <w:t>digoksinom,</w:t>
            </w:r>
            <w:r>
              <w:rPr>
                <w:spacing w:val="80"/>
                <w:szCs w:val="22"/>
                <w:lang w:val="sr-Latn-ME"/>
              </w:rPr>
              <w:t xml:space="preserve"> </w:t>
            </w:r>
            <w:r>
              <w:rPr>
                <w:szCs w:val="22"/>
                <w:lang w:val="sr-Latn-ME"/>
              </w:rPr>
              <w:t>nijesu</w:t>
            </w:r>
            <w:r>
              <w:rPr>
                <w:spacing w:val="80"/>
                <w:szCs w:val="22"/>
                <w:lang w:val="sr-Latn-ME"/>
              </w:rPr>
              <w:t xml:space="preserve"> </w:t>
            </w:r>
            <w:r>
              <w:rPr>
                <w:szCs w:val="22"/>
                <w:lang w:val="sr-Latn-ME"/>
              </w:rPr>
              <w:t>bile</w:t>
            </w:r>
            <w:r>
              <w:rPr>
                <w:spacing w:val="80"/>
                <w:szCs w:val="22"/>
                <w:lang w:val="sr-Latn-ME"/>
              </w:rPr>
              <w:t xml:space="preserve"> </w:t>
            </w:r>
            <w:r>
              <w:rPr>
                <w:szCs w:val="22"/>
                <w:lang w:val="sr-Latn-ME"/>
              </w:rPr>
              <w:t>primijećene</w:t>
            </w:r>
            <w:r>
              <w:rPr>
                <w:spacing w:val="80"/>
                <w:szCs w:val="22"/>
                <w:lang w:val="sr-Latn-ME"/>
              </w:rPr>
              <w:t xml:space="preserve"> </w:t>
            </w:r>
            <w:r>
              <w:rPr>
                <w:szCs w:val="22"/>
                <w:lang w:val="sr-Latn-ME"/>
              </w:rPr>
              <w:t>promjene u izloženosti digoksinu, niti klinički značajne promjene u izloženosti dabigatranu.</w:t>
            </w:r>
          </w:p>
        </w:tc>
      </w:tr>
    </w:tbl>
    <w:p w:rsidR="00546B02" w:rsidRDefault="00546B02">
      <w:pPr>
        <w:widowControl w:val="0"/>
        <w:tabs>
          <w:tab w:val="clear" w:pos="567"/>
        </w:tabs>
        <w:autoSpaceDE w:val="0"/>
        <w:autoSpaceDN w:val="0"/>
        <w:spacing w:before="3" w:line="240" w:lineRule="auto"/>
        <w:rPr>
          <w:b/>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Antikoagulansi</w:t>
      </w:r>
      <w:r>
        <w:rPr>
          <w:spacing w:val="-9"/>
          <w:szCs w:val="22"/>
          <w:u w:val="single"/>
          <w:lang w:val="sr-Latn-ME"/>
        </w:rPr>
        <w:t xml:space="preserve"> </w:t>
      </w:r>
      <w:r>
        <w:rPr>
          <w:szCs w:val="22"/>
          <w:u w:val="single"/>
          <w:lang w:val="sr-Latn-ME"/>
        </w:rPr>
        <w:t>i</w:t>
      </w:r>
      <w:r>
        <w:rPr>
          <w:spacing w:val="-9"/>
          <w:szCs w:val="22"/>
          <w:u w:val="single"/>
          <w:lang w:val="sr-Latn-ME"/>
        </w:rPr>
        <w:t xml:space="preserve"> </w:t>
      </w:r>
      <w:r>
        <w:rPr>
          <w:szCs w:val="22"/>
          <w:u w:val="single"/>
          <w:lang w:val="sr-Latn-ME"/>
        </w:rPr>
        <w:t>inhibitori</w:t>
      </w:r>
      <w:r>
        <w:rPr>
          <w:spacing w:val="-9"/>
          <w:szCs w:val="22"/>
          <w:u w:val="single"/>
          <w:lang w:val="sr-Latn-ME"/>
        </w:rPr>
        <w:t xml:space="preserve"> </w:t>
      </w:r>
      <w:r>
        <w:rPr>
          <w:szCs w:val="22"/>
          <w:u w:val="single"/>
          <w:lang w:val="sr-Latn-ME"/>
        </w:rPr>
        <w:t>agregacije</w:t>
      </w:r>
      <w:r>
        <w:rPr>
          <w:spacing w:val="-8"/>
          <w:szCs w:val="22"/>
          <w:u w:val="single"/>
          <w:lang w:val="sr-Latn-ME"/>
        </w:rPr>
        <w:t xml:space="preserve"> </w:t>
      </w:r>
      <w:r>
        <w:rPr>
          <w:spacing w:val="-2"/>
          <w:szCs w:val="22"/>
          <w:u w:val="single"/>
          <w:lang w:val="sr-Latn-ME"/>
        </w:rPr>
        <w:t>trombocita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Nema iskustva, ili su ona samo ograničena, sa sljedećim ljekovima koji mogu da povećaju rizik od krvarenja kada se koriste istovremeno sa dabigatrineteksilatom: antikoagulansi kao što su nefrakcionisani heparini (eng. </w:t>
      </w:r>
      <w:r>
        <w:rPr>
          <w:i/>
          <w:szCs w:val="22"/>
          <w:lang w:val="sr-Latn-ME"/>
        </w:rPr>
        <w:t xml:space="preserve">unfractionated heparin, </w:t>
      </w:r>
      <w:r>
        <w:rPr>
          <w:szCs w:val="22"/>
          <w:lang w:val="sr-Latn-ME"/>
        </w:rPr>
        <w:t xml:space="preserve">UFH), niskomolekularni heparini (eng. </w:t>
      </w:r>
      <w:r>
        <w:rPr>
          <w:i/>
          <w:szCs w:val="22"/>
          <w:lang w:val="sr-Latn-ME"/>
        </w:rPr>
        <w:t xml:space="preserve">low molecular weight heparins, </w:t>
      </w:r>
      <w:r>
        <w:rPr>
          <w:szCs w:val="22"/>
          <w:lang w:val="sr-Latn-ME"/>
        </w:rPr>
        <w:t>LMWH) i heparinski derivati (fondaparinuks, desirudin), trombolitički ljekovi i antagonisti vitamina K, rivaroksaban ili drugi oralni antikoagulansi (vidjeti dio 4.3) i inhibitori agregacije trombocita kao što su antagonisti GPIIb/IIIa receptora, tiklopidin, prasugrel, tikagrelor, dekstran i sulfinpirazon (vidjeti dio 4.4).</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Na osnovu podatka prikupljenih u fazi III RE-LY studije (vidjeti dio 5.1) je primijećeno da istovremena upotreba drugih oralnih ili parenteralnih antikoagulanasa povećava stope obilnijih krvarenja i sa dabigatran eteksilatom i sa varfarinom za približno 2,5 puta, i ovo je uglavnom bilo povezano sa situacijama kada se prelazilo sa jednog na drugi antikoagulans (vidjeti dio 4</w:t>
      </w:r>
      <w:r>
        <w:rPr>
          <w:i/>
          <w:szCs w:val="22"/>
          <w:lang w:val="sr-Latn-ME"/>
        </w:rPr>
        <w:t>.</w:t>
      </w:r>
      <w:r>
        <w:rPr>
          <w:szCs w:val="22"/>
          <w:lang w:val="sr-Latn-ME"/>
        </w:rPr>
        <w:t>3). Pored toga, istovremena upotreba inhibitora agregacije trombocita, ASK ili klopidogrela približno je dvostruko povećavala stope obilnijih krvarenja i sa dabigatran eteksilatom i sa varfarinom (vidjeti dio 4</w:t>
      </w:r>
      <w:r>
        <w:rPr>
          <w:i/>
          <w:szCs w:val="22"/>
          <w:lang w:val="sr-Latn-ME"/>
        </w:rPr>
        <w:t>.</w:t>
      </w:r>
      <w:r>
        <w:rPr>
          <w:szCs w:val="22"/>
          <w:lang w:val="sr-Latn-ME"/>
        </w:rPr>
        <w:t>4).</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UFH mogu da se primjene u dozama neophodnim da se održi ugrađeni centralni venski ili arterijski kateter ili tokom kateterske ablacije zbog atrijalne fibrilacije (vidjeti dio 4.3).</w:t>
      </w:r>
    </w:p>
    <w:p w:rsidR="00546B02" w:rsidRDefault="00546B02">
      <w:pPr>
        <w:widowControl w:val="0"/>
        <w:tabs>
          <w:tab w:val="clear" w:pos="567"/>
        </w:tabs>
        <w:autoSpaceDE w:val="0"/>
        <w:autoSpaceDN w:val="0"/>
        <w:spacing w:before="9"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w:t>
      </w:r>
      <w:r>
        <w:rPr>
          <w:b/>
          <w:bCs/>
          <w:spacing w:val="-8"/>
          <w:szCs w:val="22"/>
          <w:lang w:val="sr-Latn-ME"/>
        </w:rPr>
        <w:t xml:space="preserve"> </w:t>
      </w:r>
      <w:r>
        <w:rPr>
          <w:b/>
          <w:bCs/>
          <w:szCs w:val="22"/>
          <w:lang w:val="sr-Latn-ME"/>
        </w:rPr>
        <w:t>10:</w:t>
      </w:r>
      <w:r>
        <w:rPr>
          <w:b/>
          <w:bCs/>
          <w:spacing w:val="-6"/>
          <w:szCs w:val="22"/>
          <w:lang w:val="sr-Latn-ME"/>
        </w:rPr>
        <w:t xml:space="preserve"> </w:t>
      </w:r>
      <w:r>
        <w:rPr>
          <w:b/>
          <w:bCs/>
          <w:szCs w:val="22"/>
          <w:lang w:val="sr-Latn-ME"/>
        </w:rPr>
        <w:t>Interakcije</w:t>
      </w:r>
      <w:r>
        <w:rPr>
          <w:b/>
          <w:bCs/>
          <w:spacing w:val="-8"/>
          <w:szCs w:val="22"/>
          <w:lang w:val="sr-Latn-ME"/>
        </w:rPr>
        <w:t xml:space="preserve"> </w:t>
      </w:r>
      <w:r>
        <w:rPr>
          <w:b/>
          <w:bCs/>
          <w:szCs w:val="22"/>
          <w:lang w:val="sr-Latn-ME"/>
        </w:rPr>
        <w:t>sa</w:t>
      </w:r>
      <w:r>
        <w:rPr>
          <w:b/>
          <w:bCs/>
          <w:spacing w:val="-7"/>
          <w:szCs w:val="22"/>
          <w:lang w:val="sr-Latn-ME"/>
        </w:rPr>
        <w:t xml:space="preserve"> </w:t>
      </w:r>
      <w:r>
        <w:rPr>
          <w:b/>
          <w:bCs/>
          <w:szCs w:val="22"/>
          <w:lang w:val="sr-Latn-ME"/>
        </w:rPr>
        <w:t>antikoagulansima</w:t>
      </w:r>
      <w:r>
        <w:rPr>
          <w:b/>
          <w:bCs/>
          <w:spacing w:val="-8"/>
          <w:szCs w:val="22"/>
          <w:lang w:val="sr-Latn-ME"/>
        </w:rPr>
        <w:t xml:space="preserve"> </w:t>
      </w:r>
      <w:r>
        <w:rPr>
          <w:b/>
          <w:bCs/>
          <w:szCs w:val="22"/>
          <w:lang w:val="sr-Latn-ME"/>
        </w:rPr>
        <w:t>i</w:t>
      </w:r>
      <w:r>
        <w:rPr>
          <w:b/>
          <w:bCs/>
          <w:spacing w:val="-7"/>
          <w:szCs w:val="22"/>
          <w:lang w:val="sr-Latn-ME"/>
        </w:rPr>
        <w:t xml:space="preserve"> </w:t>
      </w:r>
      <w:r>
        <w:rPr>
          <w:b/>
          <w:bCs/>
          <w:szCs w:val="22"/>
          <w:lang w:val="sr-Latn-ME"/>
        </w:rPr>
        <w:t>inhibitorima</w:t>
      </w:r>
      <w:r>
        <w:rPr>
          <w:b/>
          <w:bCs/>
          <w:spacing w:val="-8"/>
          <w:szCs w:val="22"/>
          <w:lang w:val="sr-Latn-ME"/>
        </w:rPr>
        <w:t xml:space="preserve"> </w:t>
      </w:r>
      <w:r>
        <w:rPr>
          <w:b/>
          <w:bCs/>
          <w:szCs w:val="22"/>
          <w:lang w:val="sr-Latn-ME"/>
        </w:rPr>
        <w:t>agregacije</w:t>
      </w:r>
      <w:r>
        <w:rPr>
          <w:b/>
          <w:bCs/>
          <w:spacing w:val="-7"/>
          <w:szCs w:val="22"/>
          <w:lang w:val="sr-Latn-ME"/>
        </w:rPr>
        <w:t xml:space="preserve"> </w:t>
      </w:r>
      <w:r>
        <w:rPr>
          <w:b/>
          <w:bCs/>
          <w:spacing w:val="-2"/>
          <w:szCs w:val="22"/>
          <w:lang w:val="sr-Latn-ME"/>
        </w:rPr>
        <w:t>trombocita</w:t>
      </w:r>
    </w:p>
    <w:p w:rsidR="00546B02" w:rsidRDefault="00546B02">
      <w:pPr>
        <w:widowControl w:val="0"/>
        <w:tabs>
          <w:tab w:val="clear" w:pos="567"/>
        </w:tabs>
        <w:autoSpaceDE w:val="0"/>
        <w:autoSpaceDN w:val="0"/>
        <w:spacing w:before="25"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7940"/>
      </w:tblGrid>
      <w:tr w:rsidR="00546B02">
        <w:trPr>
          <w:trHeight w:val="1012"/>
          <w:jc w:val="center"/>
        </w:trPr>
        <w:tc>
          <w:tcPr>
            <w:tcW w:w="1258"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NSAIL</w:t>
            </w:r>
          </w:p>
        </w:tc>
        <w:tc>
          <w:tcPr>
            <w:tcW w:w="7940"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Pokazano je da NSAIL, kada se daju radi kratkotrajne analgezije, nijesu povezani sa povećanim rizikom od krvarenja kada se daju uz dabigatran eteksilat. Pri hroničnoj upotrebi</w:t>
            </w:r>
            <w:r>
              <w:rPr>
                <w:spacing w:val="-2"/>
                <w:szCs w:val="22"/>
                <w:lang w:val="sr-Latn-ME"/>
              </w:rPr>
              <w:t xml:space="preserve"> </w:t>
            </w:r>
            <w:r>
              <w:rPr>
                <w:szCs w:val="22"/>
                <w:lang w:val="sr-Latn-ME"/>
              </w:rPr>
              <w:t>u</w:t>
            </w:r>
            <w:r>
              <w:rPr>
                <w:spacing w:val="-2"/>
                <w:szCs w:val="22"/>
                <w:lang w:val="sr-Latn-ME"/>
              </w:rPr>
              <w:t xml:space="preserve"> </w:t>
            </w:r>
            <w:r>
              <w:rPr>
                <w:szCs w:val="22"/>
                <w:lang w:val="sr-Latn-ME"/>
              </w:rPr>
              <w:t>studiji</w:t>
            </w:r>
            <w:r>
              <w:rPr>
                <w:spacing w:val="-2"/>
                <w:szCs w:val="22"/>
                <w:lang w:val="sr-Latn-ME"/>
              </w:rPr>
              <w:t xml:space="preserve"> </w:t>
            </w:r>
            <w:r>
              <w:rPr>
                <w:szCs w:val="22"/>
                <w:lang w:val="sr-Latn-ME"/>
              </w:rPr>
              <w:t>RE-LY,</w:t>
            </w:r>
            <w:r>
              <w:rPr>
                <w:spacing w:val="-1"/>
                <w:szCs w:val="22"/>
                <w:lang w:val="sr-Latn-ME"/>
              </w:rPr>
              <w:t xml:space="preserve"> </w:t>
            </w:r>
            <w:r>
              <w:rPr>
                <w:szCs w:val="22"/>
                <w:lang w:val="sr-Latn-ME"/>
              </w:rPr>
              <w:t>NSAIL</w:t>
            </w:r>
            <w:r>
              <w:rPr>
                <w:spacing w:val="-2"/>
                <w:szCs w:val="22"/>
                <w:lang w:val="sr-Latn-ME"/>
              </w:rPr>
              <w:t xml:space="preserve"> </w:t>
            </w:r>
            <w:r>
              <w:rPr>
                <w:szCs w:val="22"/>
                <w:lang w:val="sr-Latn-ME"/>
              </w:rPr>
              <w:t>su</w:t>
            </w:r>
            <w:r>
              <w:rPr>
                <w:spacing w:val="-1"/>
                <w:szCs w:val="22"/>
                <w:lang w:val="sr-Latn-ME"/>
              </w:rPr>
              <w:t xml:space="preserve"> </w:t>
            </w:r>
            <w:r>
              <w:rPr>
                <w:szCs w:val="22"/>
                <w:lang w:val="sr-Latn-ME"/>
              </w:rPr>
              <w:t>povećavali</w:t>
            </w:r>
            <w:r>
              <w:rPr>
                <w:spacing w:val="-1"/>
                <w:szCs w:val="22"/>
                <w:lang w:val="sr-Latn-ME"/>
              </w:rPr>
              <w:t xml:space="preserve"> </w:t>
            </w:r>
            <w:r>
              <w:rPr>
                <w:szCs w:val="22"/>
                <w:lang w:val="sr-Latn-ME"/>
              </w:rPr>
              <w:t>rizik</w:t>
            </w:r>
            <w:r>
              <w:rPr>
                <w:spacing w:val="-2"/>
                <w:szCs w:val="22"/>
                <w:lang w:val="sr-Latn-ME"/>
              </w:rPr>
              <w:t xml:space="preserve"> </w:t>
            </w:r>
            <w:r>
              <w:rPr>
                <w:szCs w:val="22"/>
                <w:lang w:val="sr-Latn-ME"/>
              </w:rPr>
              <w:t>od</w:t>
            </w:r>
            <w:r>
              <w:rPr>
                <w:spacing w:val="-1"/>
                <w:szCs w:val="22"/>
                <w:lang w:val="sr-Latn-ME"/>
              </w:rPr>
              <w:t xml:space="preserve"> </w:t>
            </w:r>
            <w:r>
              <w:rPr>
                <w:szCs w:val="22"/>
                <w:lang w:val="sr-Latn-ME"/>
              </w:rPr>
              <w:t>krvarenja</w:t>
            </w:r>
            <w:r>
              <w:rPr>
                <w:spacing w:val="-2"/>
                <w:szCs w:val="22"/>
                <w:lang w:val="sr-Latn-ME"/>
              </w:rPr>
              <w:t xml:space="preserve"> </w:t>
            </w:r>
            <w:r>
              <w:rPr>
                <w:szCs w:val="22"/>
                <w:lang w:val="sr-Latn-ME"/>
              </w:rPr>
              <w:t>za</w:t>
            </w:r>
            <w:r>
              <w:rPr>
                <w:spacing w:val="-1"/>
                <w:szCs w:val="22"/>
                <w:lang w:val="sr-Latn-ME"/>
              </w:rPr>
              <w:t xml:space="preserve"> </w:t>
            </w:r>
            <w:r>
              <w:rPr>
                <w:szCs w:val="22"/>
                <w:lang w:val="sr-Latn-ME"/>
              </w:rPr>
              <w:t>otprilike</w:t>
            </w:r>
            <w:r>
              <w:rPr>
                <w:spacing w:val="-2"/>
                <w:szCs w:val="22"/>
                <w:lang w:val="sr-Latn-ME"/>
              </w:rPr>
              <w:t xml:space="preserve"> </w:t>
            </w:r>
            <w:r>
              <w:rPr>
                <w:szCs w:val="22"/>
                <w:lang w:val="sr-Latn-ME"/>
              </w:rPr>
              <w:t>50%</w:t>
            </w:r>
            <w:r>
              <w:rPr>
                <w:spacing w:val="1"/>
                <w:szCs w:val="22"/>
                <w:lang w:val="sr-Latn-ME"/>
              </w:rPr>
              <w:t xml:space="preserve"> </w:t>
            </w:r>
            <w:r>
              <w:rPr>
                <w:szCs w:val="22"/>
                <w:lang w:val="sr-Latn-ME"/>
              </w:rPr>
              <w:t>i</w:t>
            </w:r>
            <w:r>
              <w:rPr>
                <w:spacing w:val="1"/>
                <w:szCs w:val="22"/>
                <w:lang w:val="sr-Latn-ME"/>
              </w:rPr>
              <w:t xml:space="preserve"> </w:t>
            </w:r>
            <w:r>
              <w:rPr>
                <w:spacing w:val="-5"/>
                <w:szCs w:val="22"/>
                <w:lang w:val="sr-Latn-ME"/>
              </w:rPr>
              <w:t>uz</w:t>
            </w:r>
          </w:p>
          <w:p w:rsidR="00546B02" w:rsidRDefault="00301079">
            <w:pPr>
              <w:widowControl w:val="0"/>
              <w:tabs>
                <w:tab w:val="clear" w:pos="567"/>
              </w:tabs>
              <w:autoSpaceDE w:val="0"/>
              <w:autoSpaceDN w:val="0"/>
              <w:spacing w:line="242" w:lineRule="exact"/>
              <w:jc w:val="both"/>
              <w:rPr>
                <w:szCs w:val="22"/>
                <w:lang w:val="sr-Latn-ME"/>
              </w:rPr>
            </w:pPr>
            <w:r>
              <w:rPr>
                <w:szCs w:val="22"/>
                <w:lang w:val="sr-Latn-ME"/>
              </w:rPr>
              <w:t>dabigatran eteksilat</w:t>
            </w:r>
            <w:r>
              <w:rPr>
                <w:spacing w:val="-8"/>
                <w:szCs w:val="22"/>
                <w:lang w:val="sr-Latn-ME"/>
              </w:rPr>
              <w:t xml:space="preserve"> </w:t>
            </w:r>
            <w:r>
              <w:rPr>
                <w:szCs w:val="22"/>
                <w:lang w:val="sr-Latn-ME"/>
              </w:rPr>
              <w:t>i</w:t>
            </w:r>
            <w:r>
              <w:rPr>
                <w:spacing w:val="-7"/>
                <w:szCs w:val="22"/>
                <w:lang w:val="sr-Latn-ME"/>
              </w:rPr>
              <w:t xml:space="preserve"> </w:t>
            </w:r>
            <w:r>
              <w:rPr>
                <w:szCs w:val="22"/>
                <w:lang w:val="sr-Latn-ME"/>
              </w:rPr>
              <w:t>uz</w:t>
            </w:r>
            <w:r>
              <w:rPr>
                <w:spacing w:val="-7"/>
                <w:szCs w:val="22"/>
                <w:lang w:val="sr-Latn-ME"/>
              </w:rPr>
              <w:t xml:space="preserve"> </w:t>
            </w:r>
            <w:r>
              <w:rPr>
                <w:spacing w:val="-2"/>
                <w:szCs w:val="22"/>
                <w:lang w:val="sr-Latn-ME"/>
              </w:rPr>
              <w:t>varfarin.</w:t>
            </w:r>
          </w:p>
        </w:tc>
      </w:tr>
      <w:tr w:rsidR="00546B02">
        <w:trPr>
          <w:trHeight w:val="2025"/>
          <w:jc w:val="center"/>
        </w:trPr>
        <w:tc>
          <w:tcPr>
            <w:tcW w:w="1258"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Klopidogrel</w:t>
            </w:r>
          </w:p>
        </w:tc>
        <w:tc>
          <w:tcPr>
            <w:tcW w:w="7940"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mladih, zdravih dobrovoljaca muškog pola, istovremena primjena dabigatran eteksilata i klopidogrela nije dovela do daljeg produženja vremena</w:t>
            </w:r>
            <w:r>
              <w:rPr>
                <w:spacing w:val="40"/>
                <w:szCs w:val="22"/>
                <w:lang w:val="sr-Latn-ME"/>
              </w:rPr>
              <w:t xml:space="preserve"> </w:t>
            </w:r>
            <w:r>
              <w:rPr>
                <w:szCs w:val="22"/>
                <w:lang w:val="sr-Latn-ME"/>
              </w:rPr>
              <w:t>kapilarnog krvarenja u poređenju sa monoterapijom klopidogrelom. Pored toga, vrijednosti PIK</w:t>
            </w:r>
            <w:r>
              <w:rPr>
                <w:szCs w:val="22"/>
                <w:vertAlign w:val="subscript"/>
                <w:lang w:val="sr-Latn-ME"/>
              </w:rPr>
              <w:t>τ,ss</w:t>
            </w:r>
            <w:r>
              <w:rPr>
                <w:spacing w:val="-14"/>
                <w:szCs w:val="22"/>
                <w:lang w:val="sr-Latn-ME"/>
              </w:rPr>
              <w:t xml:space="preserve"> </w:t>
            </w:r>
            <w:r>
              <w:rPr>
                <w:szCs w:val="22"/>
                <w:lang w:val="sr-Latn-ME"/>
              </w:rPr>
              <w:t>i C</w:t>
            </w:r>
            <w:r>
              <w:rPr>
                <w:szCs w:val="22"/>
                <w:vertAlign w:val="subscript"/>
                <w:lang w:val="sr-Latn-ME"/>
              </w:rPr>
              <w:t>max</w:t>
            </w:r>
            <w:r>
              <w:rPr>
                <w:szCs w:val="22"/>
                <w:lang w:val="sr-Latn-ME"/>
              </w:rPr>
              <w:t>,</w:t>
            </w:r>
            <w:r>
              <w:rPr>
                <w:szCs w:val="22"/>
                <w:vertAlign w:val="subscript"/>
                <w:lang w:val="sr-Latn-ME"/>
              </w:rPr>
              <w:t>ss</w:t>
            </w:r>
            <w:r>
              <w:rPr>
                <w:szCs w:val="22"/>
                <w:lang w:val="sr-Latn-ME"/>
              </w:rPr>
              <w:t xml:space="preserve"> dabigatrana</w:t>
            </w:r>
            <w:r>
              <w:rPr>
                <w:spacing w:val="-1"/>
                <w:szCs w:val="22"/>
                <w:lang w:val="sr-Latn-ME"/>
              </w:rPr>
              <w:t xml:space="preserve"> </w:t>
            </w:r>
            <w:r>
              <w:rPr>
                <w:szCs w:val="22"/>
                <w:lang w:val="sr-Latn-ME"/>
              </w:rPr>
              <w:t>i</w:t>
            </w:r>
            <w:r>
              <w:rPr>
                <w:spacing w:val="-1"/>
                <w:szCs w:val="22"/>
                <w:lang w:val="sr-Latn-ME"/>
              </w:rPr>
              <w:t xml:space="preserve"> </w:t>
            </w:r>
            <w:r>
              <w:rPr>
                <w:szCs w:val="22"/>
                <w:lang w:val="sr-Latn-ME"/>
              </w:rPr>
              <w:t>testovi koagulacije kao mjera dejstva dabigatrana ili inhibicija agregacije trombocita kao mjera dejstva klopidogrela, ostali su suštinski neizmijenjeni</w:t>
            </w:r>
            <w:r>
              <w:rPr>
                <w:spacing w:val="-2"/>
                <w:szCs w:val="22"/>
                <w:lang w:val="sr-Latn-ME"/>
              </w:rPr>
              <w:t xml:space="preserve"> </w:t>
            </w:r>
            <w:r>
              <w:rPr>
                <w:szCs w:val="22"/>
                <w:lang w:val="sr-Latn-ME"/>
              </w:rPr>
              <w:t>pri</w:t>
            </w:r>
            <w:r>
              <w:rPr>
                <w:spacing w:val="-2"/>
                <w:szCs w:val="22"/>
                <w:lang w:val="sr-Latn-ME"/>
              </w:rPr>
              <w:t xml:space="preserve"> </w:t>
            </w:r>
            <w:r>
              <w:rPr>
                <w:szCs w:val="22"/>
                <w:lang w:val="sr-Latn-ME"/>
              </w:rPr>
              <w:t>poređenju</w:t>
            </w:r>
            <w:r>
              <w:rPr>
                <w:spacing w:val="-2"/>
                <w:szCs w:val="22"/>
                <w:lang w:val="sr-Latn-ME"/>
              </w:rPr>
              <w:t xml:space="preserve"> </w:t>
            </w:r>
            <w:r>
              <w:rPr>
                <w:szCs w:val="22"/>
                <w:lang w:val="sr-Latn-ME"/>
              </w:rPr>
              <w:t>kombinovane</w:t>
            </w:r>
            <w:r>
              <w:rPr>
                <w:spacing w:val="-2"/>
                <w:szCs w:val="22"/>
                <w:lang w:val="sr-Latn-ME"/>
              </w:rPr>
              <w:t xml:space="preserve"> </w:t>
            </w:r>
            <w:r>
              <w:rPr>
                <w:szCs w:val="22"/>
                <w:lang w:val="sr-Latn-ME"/>
              </w:rPr>
              <w:t>terapije</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odgovarajućim</w:t>
            </w:r>
            <w:r>
              <w:rPr>
                <w:spacing w:val="-2"/>
                <w:szCs w:val="22"/>
                <w:lang w:val="sr-Latn-ME"/>
              </w:rPr>
              <w:t xml:space="preserve"> </w:t>
            </w:r>
            <w:r>
              <w:rPr>
                <w:szCs w:val="22"/>
                <w:lang w:val="sr-Latn-ME"/>
              </w:rPr>
              <w:t>monoterapijama.</w:t>
            </w:r>
            <w:r>
              <w:rPr>
                <w:spacing w:val="-2"/>
                <w:szCs w:val="22"/>
                <w:lang w:val="sr-Latn-ME"/>
              </w:rPr>
              <w:t xml:space="preserve"> </w:t>
            </w:r>
            <w:r>
              <w:rPr>
                <w:szCs w:val="22"/>
                <w:lang w:val="sr-Latn-ME"/>
              </w:rPr>
              <w:t>Pri primjeni</w:t>
            </w:r>
            <w:r>
              <w:rPr>
                <w:spacing w:val="40"/>
                <w:szCs w:val="22"/>
                <w:lang w:val="sr-Latn-ME"/>
              </w:rPr>
              <w:t xml:space="preserve"> </w:t>
            </w:r>
            <w:r>
              <w:rPr>
                <w:szCs w:val="22"/>
                <w:lang w:val="sr-Latn-ME"/>
              </w:rPr>
              <w:t>udarne</w:t>
            </w:r>
            <w:r>
              <w:rPr>
                <w:spacing w:val="40"/>
                <w:szCs w:val="22"/>
                <w:lang w:val="sr-Latn-ME"/>
              </w:rPr>
              <w:t xml:space="preserve"> </w:t>
            </w:r>
            <w:r>
              <w:rPr>
                <w:szCs w:val="22"/>
                <w:lang w:val="sr-Latn-ME"/>
              </w:rPr>
              <w:t>doze</w:t>
            </w:r>
            <w:r>
              <w:rPr>
                <w:spacing w:val="40"/>
                <w:szCs w:val="22"/>
                <w:lang w:val="sr-Latn-ME"/>
              </w:rPr>
              <w:t xml:space="preserve"> </w:t>
            </w:r>
            <w:r>
              <w:rPr>
                <w:szCs w:val="22"/>
                <w:lang w:val="sr-Latn-ME"/>
              </w:rPr>
              <w:t>od</w:t>
            </w:r>
            <w:r>
              <w:rPr>
                <w:spacing w:val="40"/>
                <w:szCs w:val="22"/>
                <w:lang w:val="sr-Latn-ME"/>
              </w:rPr>
              <w:t xml:space="preserve"> </w:t>
            </w:r>
            <w:r>
              <w:rPr>
                <w:szCs w:val="22"/>
                <w:lang w:val="sr-Latn-ME"/>
              </w:rPr>
              <w:t>300</w:t>
            </w:r>
            <w:r>
              <w:rPr>
                <w:spacing w:val="-1"/>
                <w:szCs w:val="22"/>
                <w:lang w:val="sr-Latn-ME"/>
              </w:rPr>
              <w:t xml:space="preserve"> </w:t>
            </w:r>
            <w:r>
              <w:rPr>
                <w:szCs w:val="22"/>
                <w:lang w:val="sr-Latn-ME"/>
              </w:rPr>
              <w:t>mg</w:t>
            </w:r>
            <w:r>
              <w:rPr>
                <w:spacing w:val="40"/>
                <w:szCs w:val="22"/>
                <w:lang w:val="sr-Latn-ME"/>
              </w:rPr>
              <w:t xml:space="preserve"> </w:t>
            </w:r>
            <w:r>
              <w:rPr>
                <w:szCs w:val="22"/>
                <w:lang w:val="sr-Latn-ME"/>
              </w:rPr>
              <w:t>ili</w:t>
            </w:r>
            <w:r>
              <w:rPr>
                <w:spacing w:val="40"/>
                <w:szCs w:val="22"/>
                <w:lang w:val="sr-Latn-ME"/>
              </w:rPr>
              <w:t xml:space="preserve"> </w:t>
            </w:r>
            <w:r>
              <w:rPr>
                <w:szCs w:val="22"/>
                <w:lang w:val="sr-Latn-ME"/>
              </w:rPr>
              <w:t>600 mg</w:t>
            </w:r>
            <w:r>
              <w:rPr>
                <w:spacing w:val="40"/>
                <w:szCs w:val="22"/>
                <w:lang w:val="sr-Latn-ME"/>
              </w:rPr>
              <w:t xml:space="preserve"> </w:t>
            </w:r>
            <w:r>
              <w:rPr>
                <w:szCs w:val="22"/>
                <w:lang w:val="sr-Latn-ME"/>
              </w:rPr>
              <w:t>klopidogrela,</w:t>
            </w:r>
            <w:r>
              <w:rPr>
                <w:spacing w:val="40"/>
                <w:szCs w:val="22"/>
                <w:lang w:val="sr-Latn-ME"/>
              </w:rPr>
              <w:t xml:space="preserve"> </w:t>
            </w:r>
            <w:r>
              <w:rPr>
                <w:szCs w:val="22"/>
                <w:lang w:val="sr-Latn-ME"/>
              </w:rPr>
              <w:t>vrijednosti</w:t>
            </w:r>
            <w:r>
              <w:rPr>
                <w:spacing w:val="40"/>
                <w:szCs w:val="22"/>
                <w:lang w:val="sr-Latn-ME"/>
              </w:rPr>
              <w:t xml:space="preserve"> </w:t>
            </w:r>
            <w:r>
              <w:rPr>
                <w:szCs w:val="22"/>
                <w:lang w:val="sr-Latn-ME"/>
              </w:rPr>
              <w:t>PIK</w:t>
            </w:r>
            <w:r>
              <w:rPr>
                <w:szCs w:val="22"/>
                <w:vertAlign w:val="subscript"/>
                <w:lang w:val="sr-Latn-ME"/>
              </w:rPr>
              <w:t>τ,ss</w:t>
            </w:r>
            <w:r>
              <w:rPr>
                <w:spacing w:val="32"/>
                <w:szCs w:val="22"/>
                <w:lang w:val="sr-Latn-ME"/>
              </w:rPr>
              <w:t xml:space="preserve"> </w:t>
            </w:r>
            <w:r>
              <w:rPr>
                <w:szCs w:val="22"/>
                <w:lang w:val="sr-Latn-ME"/>
              </w:rPr>
              <w:t>i</w:t>
            </w:r>
            <w:r>
              <w:rPr>
                <w:spacing w:val="40"/>
                <w:szCs w:val="22"/>
                <w:lang w:val="sr-Latn-ME"/>
              </w:rPr>
              <w:t xml:space="preserve"> </w:t>
            </w:r>
            <w:r>
              <w:rPr>
                <w:szCs w:val="22"/>
                <w:lang w:val="sr-Latn-ME"/>
              </w:rPr>
              <w:t>C</w:t>
            </w:r>
            <w:r>
              <w:rPr>
                <w:szCs w:val="22"/>
                <w:vertAlign w:val="subscript"/>
                <w:lang w:val="sr-Latn-ME"/>
              </w:rPr>
              <w:t>max</w:t>
            </w:r>
            <w:r>
              <w:rPr>
                <w:szCs w:val="22"/>
                <w:lang w:val="sr-Latn-ME"/>
              </w:rPr>
              <w:t>,</w:t>
            </w:r>
            <w:r>
              <w:rPr>
                <w:szCs w:val="22"/>
                <w:vertAlign w:val="subscript"/>
                <w:lang w:val="sr-Latn-ME"/>
              </w:rPr>
              <w:t xml:space="preserve">ss </w:t>
            </w:r>
            <w:r>
              <w:rPr>
                <w:szCs w:val="22"/>
                <w:lang w:val="sr-Latn-ME"/>
              </w:rPr>
              <w:t>dabigatrana</w:t>
            </w:r>
            <w:r>
              <w:rPr>
                <w:spacing w:val="-6"/>
                <w:szCs w:val="22"/>
                <w:lang w:val="sr-Latn-ME"/>
              </w:rPr>
              <w:t xml:space="preserve"> </w:t>
            </w:r>
            <w:r>
              <w:rPr>
                <w:szCs w:val="22"/>
                <w:lang w:val="sr-Latn-ME"/>
              </w:rPr>
              <w:t>povećali</w:t>
            </w:r>
            <w:r>
              <w:rPr>
                <w:spacing w:val="-6"/>
                <w:szCs w:val="22"/>
                <w:lang w:val="sr-Latn-ME"/>
              </w:rPr>
              <w:t xml:space="preserve"> </w:t>
            </w:r>
            <w:r>
              <w:rPr>
                <w:szCs w:val="22"/>
                <w:lang w:val="sr-Latn-ME"/>
              </w:rPr>
              <w:t>su</w:t>
            </w:r>
            <w:r>
              <w:rPr>
                <w:spacing w:val="-5"/>
                <w:szCs w:val="22"/>
                <w:lang w:val="sr-Latn-ME"/>
              </w:rPr>
              <w:t xml:space="preserve"> </w:t>
            </w:r>
            <w:r>
              <w:rPr>
                <w:szCs w:val="22"/>
                <w:lang w:val="sr-Latn-ME"/>
              </w:rPr>
              <w:t>se</w:t>
            </w:r>
            <w:r>
              <w:rPr>
                <w:spacing w:val="-6"/>
                <w:szCs w:val="22"/>
                <w:lang w:val="sr-Latn-ME"/>
              </w:rPr>
              <w:t xml:space="preserve"> </w:t>
            </w:r>
            <w:r>
              <w:rPr>
                <w:szCs w:val="22"/>
                <w:lang w:val="sr-Latn-ME"/>
              </w:rPr>
              <w:t>za</w:t>
            </w:r>
            <w:r>
              <w:rPr>
                <w:spacing w:val="-5"/>
                <w:szCs w:val="22"/>
                <w:lang w:val="sr-Latn-ME"/>
              </w:rPr>
              <w:t xml:space="preserve"> </w:t>
            </w:r>
            <w:r>
              <w:rPr>
                <w:szCs w:val="22"/>
                <w:lang w:val="sr-Latn-ME"/>
              </w:rPr>
              <w:t>oko</w:t>
            </w:r>
            <w:r>
              <w:rPr>
                <w:spacing w:val="-6"/>
                <w:szCs w:val="22"/>
                <w:lang w:val="sr-Latn-ME"/>
              </w:rPr>
              <w:t xml:space="preserve"> </w:t>
            </w:r>
            <w:r>
              <w:rPr>
                <w:szCs w:val="22"/>
                <w:lang w:val="sr-Latn-ME"/>
              </w:rPr>
              <w:t>30-40%</w:t>
            </w:r>
            <w:r>
              <w:rPr>
                <w:spacing w:val="-5"/>
                <w:szCs w:val="22"/>
                <w:lang w:val="sr-Latn-ME"/>
              </w:rPr>
              <w:t xml:space="preserve"> </w:t>
            </w:r>
            <w:r>
              <w:rPr>
                <w:szCs w:val="22"/>
                <w:lang w:val="sr-Latn-ME"/>
              </w:rPr>
              <w:t>(vidjeti</w:t>
            </w:r>
            <w:r>
              <w:rPr>
                <w:spacing w:val="-6"/>
                <w:szCs w:val="22"/>
                <w:lang w:val="sr-Latn-ME"/>
              </w:rPr>
              <w:t xml:space="preserve"> </w:t>
            </w:r>
            <w:r>
              <w:rPr>
                <w:szCs w:val="22"/>
                <w:lang w:val="sr-Latn-ME"/>
              </w:rPr>
              <w:t xml:space="preserve">dio </w:t>
            </w:r>
            <w:r>
              <w:rPr>
                <w:spacing w:val="-2"/>
                <w:szCs w:val="22"/>
                <w:lang w:val="sr-Latn-ME"/>
              </w:rPr>
              <w:t>4.4).</w:t>
            </w:r>
          </w:p>
        </w:tc>
      </w:tr>
      <w:tr w:rsidR="00546B02">
        <w:trPr>
          <w:trHeight w:val="758"/>
          <w:jc w:val="center"/>
        </w:trPr>
        <w:tc>
          <w:tcPr>
            <w:tcW w:w="1258" w:type="dxa"/>
            <w:tcBorders>
              <w:bottom w:val="single" w:sz="4" w:space="0" w:color="auto"/>
            </w:tcBorders>
          </w:tcPr>
          <w:p w:rsidR="00546B02" w:rsidRDefault="00301079">
            <w:pPr>
              <w:widowControl w:val="0"/>
              <w:tabs>
                <w:tab w:val="clear" w:pos="567"/>
              </w:tabs>
              <w:autoSpaceDE w:val="0"/>
              <w:autoSpaceDN w:val="0"/>
              <w:spacing w:line="244" w:lineRule="exact"/>
              <w:rPr>
                <w:szCs w:val="22"/>
                <w:lang w:val="sr-Latn-ME"/>
              </w:rPr>
            </w:pPr>
            <w:r>
              <w:rPr>
                <w:spacing w:val="-5"/>
                <w:szCs w:val="22"/>
                <w:lang w:val="sr-Latn-ME"/>
              </w:rPr>
              <w:t>ASK</w:t>
            </w:r>
          </w:p>
        </w:tc>
        <w:tc>
          <w:tcPr>
            <w:tcW w:w="7940" w:type="dxa"/>
            <w:tcBorders>
              <w:bottom w:val="single" w:sz="4" w:space="0" w:color="auto"/>
            </w:tcBorders>
          </w:tcPr>
          <w:p w:rsidR="00546B02" w:rsidRDefault="00301079">
            <w:pPr>
              <w:widowControl w:val="0"/>
              <w:tabs>
                <w:tab w:val="clear" w:pos="567"/>
              </w:tabs>
              <w:autoSpaceDE w:val="0"/>
              <w:autoSpaceDN w:val="0"/>
              <w:spacing w:line="237" w:lineRule="auto"/>
              <w:jc w:val="both"/>
              <w:rPr>
                <w:szCs w:val="22"/>
                <w:lang w:val="sr-Latn-ME"/>
              </w:rPr>
            </w:pPr>
            <w:r>
              <w:rPr>
                <w:szCs w:val="22"/>
                <w:lang w:val="sr-Latn-ME"/>
              </w:rPr>
              <w:t>Istovremena</w:t>
            </w:r>
            <w:r>
              <w:rPr>
                <w:spacing w:val="40"/>
                <w:szCs w:val="22"/>
                <w:lang w:val="sr-Latn-ME"/>
              </w:rPr>
              <w:t xml:space="preserve"> </w:t>
            </w:r>
            <w:r>
              <w:rPr>
                <w:szCs w:val="22"/>
                <w:lang w:val="sr-Latn-ME"/>
              </w:rPr>
              <w:t>primjena ASK</w:t>
            </w:r>
            <w:r>
              <w:rPr>
                <w:spacing w:val="40"/>
                <w:szCs w:val="22"/>
                <w:lang w:val="sr-Latn-ME"/>
              </w:rPr>
              <w:t xml:space="preserve"> </w:t>
            </w:r>
            <w:r>
              <w:rPr>
                <w:szCs w:val="22"/>
                <w:lang w:val="sr-Latn-ME"/>
              </w:rPr>
              <w:t>i</w:t>
            </w:r>
            <w:r>
              <w:rPr>
                <w:spacing w:val="38"/>
                <w:szCs w:val="22"/>
                <w:lang w:val="sr-Latn-ME"/>
              </w:rPr>
              <w:t xml:space="preserve"> </w:t>
            </w:r>
            <w:r>
              <w:rPr>
                <w:szCs w:val="22"/>
                <w:lang w:val="sr-Latn-ME"/>
              </w:rPr>
              <w:t>150 mg</w:t>
            </w:r>
            <w:r>
              <w:rPr>
                <w:spacing w:val="37"/>
                <w:szCs w:val="22"/>
                <w:lang w:val="sr-Latn-ME"/>
              </w:rPr>
              <w:t xml:space="preserve"> </w:t>
            </w:r>
            <w:r>
              <w:rPr>
                <w:szCs w:val="22"/>
                <w:lang w:val="sr-Latn-ME"/>
              </w:rPr>
              <w:t>dabigatran eteksilata</w:t>
            </w:r>
            <w:r>
              <w:rPr>
                <w:spacing w:val="40"/>
                <w:szCs w:val="22"/>
                <w:lang w:val="sr-Latn-ME"/>
              </w:rPr>
              <w:t xml:space="preserve"> </w:t>
            </w:r>
            <w:r>
              <w:rPr>
                <w:szCs w:val="22"/>
                <w:lang w:val="sr-Latn-ME"/>
              </w:rPr>
              <w:t>dva</w:t>
            </w:r>
            <w:r>
              <w:rPr>
                <w:spacing w:val="40"/>
                <w:szCs w:val="22"/>
                <w:lang w:val="sr-Latn-ME"/>
              </w:rPr>
              <w:t xml:space="preserve"> </w:t>
            </w:r>
            <w:r>
              <w:rPr>
                <w:szCs w:val="22"/>
                <w:lang w:val="sr-Latn-ME"/>
              </w:rPr>
              <w:t>puta</w:t>
            </w:r>
            <w:r>
              <w:rPr>
                <w:spacing w:val="40"/>
                <w:szCs w:val="22"/>
                <w:lang w:val="sr-Latn-ME"/>
              </w:rPr>
              <w:t xml:space="preserve"> </w:t>
            </w:r>
            <w:r>
              <w:rPr>
                <w:szCs w:val="22"/>
                <w:lang w:val="sr-Latn-ME"/>
              </w:rPr>
              <w:t>dnevno</w:t>
            </w:r>
            <w:r>
              <w:rPr>
                <w:spacing w:val="40"/>
                <w:szCs w:val="22"/>
                <w:lang w:val="sr-Latn-ME"/>
              </w:rPr>
              <w:t xml:space="preserve"> </w:t>
            </w:r>
            <w:r>
              <w:rPr>
                <w:szCs w:val="22"/>
                <w:lang w:val="sr-Latn-ME"/>
              </w:rPr>
              <w:t>može</w:t>
            </w:r>
            <w:r>
              <w:rPr>
                <w:spacing w:val="40"/>
                <w:szCs w:val="22"/>
                <w:lang w:val="sr-Latn-ME"/>
              </w:rPr>
              <w:t xml:space="preserve"> </w:t>
            </w:r>
            <w:r>
              <w:rPr>
                <w:szCs w:val="22"/>
                <w:lang w:val="sr-Latn-ME"/>
              </w:rPr>
              <w:t>da poveća</w:t>
            </w:r>
            <w:r>
              <w:rPr>
                <w:spacing w:val="53"/>
                <w:szCs w:val="22"/>
                <w:lang w:val="sr-Latn-ME"/>
              </w:rPr>
              <w:t xml:space="preserve"> </w:t>
            </w:r>
            <w:r>
              <w:rPr>
                <w:szCs w:val="22"/>
                <w:lang w:val="sr-Latn-ME"/>
              </w:rPr>
              <w:t>rizik</w:t>
            </w:r>
            <w:r>
              <w:rPr>
                <w:spacing w:val="60"/>
                <w:szCs w:val="22"/>
                <w:lang w:val="sr-Latn-ME"/>
              </w:rPr>
              <w:t xml:space="preserve"> </w:t>
            </w:r>
            <w:r>
              <w:rPr>
                <w:szCs w:val="22"/>
                <w:lang w:val="sr-Latn-ME"/>
              </w:rPr>
              <w:t>od</w:t>
            </w:r>
            <w:r>
              <w:rPr>
                <w:spacing w:val="53"/>
                <w:szCs w:val="22"/>
                <w:lang w:val="sr-Latn-ME"/>
              </w:rPr>
              <w:t xml:space="preserve"> </w:t>
            </w:r>
            <w:r>
              <w:rPr>
                <w:szCs w:val="22"/>
                <w:lang w:val="sr-Latn-ME"/>
              </w:rPr>
              <w:t>bilo</w:t>
            </w:r>
            <w:r>
              <w:rPr>
                <w:spacing w:val="61"/>
                <w:szCs w:val="22"/>
                <w:lang w:val="sr-Latn-ME"/>
              </w:rPr>
              <w:t xml:space="preserve"> </w:t>
            </w:r>
            <w:r>
              <w:rPr>
                <w:szCs w:val="22"/>
                <w:lang w:val="sr-Latn-ME"/>
              </w:rPr>
              <w:t>kakvog</w:t>
            </w:r>
            <w:r>
              <w:rPr>
                <w:spacing w:val="59"/>
                <w:szCs w:val="22"/>
                <w:lang w:val="sr-Latn-ME"/>
              </w:rPr>
              <w:t xml:space="preserve"> </w:t>
            </w:r>
            <w:r>
              <w:rPr>
                <w:szCs w:val="22"/>
                <w:lang w:val="sr-Latn-ME"/>
              </w:rPr>
              <w:t>krvarenja</w:t>
            </w:r>
            <w:r>
              <w:rPr>
                <w:spacing w:val="55"/>
                <w:szCs w:val="22"/>
                <w:lang w:val="sr-Latn-ME"/>
              </w:rPr>
              <w:t xml:space="preserve"> </w:t>
            </w:r>
            <w:r>
              <w:rPr>
                <w:szCs w:val="22"/>
                <w:lang w:val="sr-Latn-ME"/>
              </w:rPr>
              <w:t>za</w:t>
            </w:r>
            <w:r>
              <w:rPr>
                <w:spacing w:val="56"/>
                <w:szCs w:val="22"/>
                <w:lang w:val="sr-Latn-ME"/>
              </w:rPr>
              <w:t xml:space="preserve"> </w:t>
            </w:r>
            <w:r>
              <w:rPr>
                <w:szCs w:val="22"/>
                <w:lang w:val="sr-Latn-ME"/>
              </w:rPr>
              <w:t>12%</w:t>
            </w:r>
            <w:r>
              <w:rPr>
                <w:spacing w:val="56"/>
                <w:szCs w:val="22"/>
                <w:lang w:val="sr-Latn-ME"/>
              </w:rPr>
              <w:t xml:space="preserve"> </w:t>
            </w:r>
            <w:r>
              <w:rPr>
                <w:szCs w:val="22"/>
                <w:lang w:val="sr-Latn-ME"/>
              </w:rPr>
              <w:t>do</w:t>
            </w:r>
            <w:r>
              <w:rPr>
                <w:spacing w:val="56"/>
                <w:szCs w:val="22"/>
                <w:lang w:val="sr-Latn-ME"/>
              </w:rPr>
              <w:t xml:space="preserve"> </w:t>
            </w:r>
            <w:r>
              <w:rPr>
                <w:szCs w:val="22"/>
                <w:lang w:val="sr-Latn-ME"/>
              </w:rPr>
              <w:t>18%</w:t>
            </w:r>
            <w:r>
              <w:rPr>
                <w:spacing w:val="55"/>
                <w:szCs w:val="22"/>
                <w:lang w:val="sr-Latn-ME"/>
              </w:rPr>
              <w:t xml:space="preserve"> </w:t>
            </w:r>
            <w:r>
              <w:rPr>
                <w:szCs w:val="22"/>
                <w:lang w:val="sr-Latn-ME"/>
              </w:rPr>
              <w:t>pri</w:t>
            </w:r>
            <w:r>
              <w:rPr>
                <w:spacing w:val="56"/>
                <w:szCs w:val="22"/>
                <w:lang w:val="sr-Latn-ME"/>
              </w:rPr>
              <w:t xml:space="preserve"> </w:t>
            </w:r>
            <w:r>
              <w:rPr>
                <w:szCs w:val="22"/>
                <w:lang w:val="sr-Latn-ME"/>
              </w:rPr>
              <w:t>primjeni</w:t>
            </w:r>
            <w:r>
              <w:rPr>
                <w:spacing w:val="55"/>
                <w:szCs w:val="22"/>
                <w:lang w:val="sr-Latn-ME"/>
              </w:rPr>
              <w:t xml:space="preserve"> </w:t>
            </w:r>
            <w:r>
              <w:rPr>
                <w:szCs w:val="22"/>
                <w:lang w:val="sr-Latn-ME"/>
              </w:rPr>
              <w:t>81 mg</w:t>
            </w:r>
            <w:r>
              <w:rPr>
                <w:spacing w:val="57"/>
                <w:szCs w:val="22"/>
                <w:lang w:val="sr-Latn-ME"/>
              </w:rPr>
              <w:t xml:space="preserve"> </w:t>
            </w:r>
            <w:r>
              <w:rPr>
                <w:spacing w:val="-4"/>
                <w:szCs w:val="22"/>
                <w:lang w:val="sr-Latn-ME"/>
              </w:rPr>
              <w:t xml:space="preserve">ASK, </w:t>
            </w:r>
            <w:r>
              <w:rPr>
                <w:szCs w:val="22"/>
                <w:lang w:val="sr-Latn-ME"/>
              </w:rPr>
              <w:t>odnosno</w:t>
            </w:r>
            <w:r>
              <w:rPr>
                <w:spacing w:val="-7"/>
                <w:szCs w:val="22"/>
                <w:lang w:val="sr-Latn-ME"/>
              </w:rPr>
              <w:t xml:space="preserve"> </w:t>
            </w:r>
            <w:r>
              <w:rPr>
                <w:szCs w:val="22"/>
                <w:lang w:val="sr-Latn-ME"/>
              </w:rPr>
              <w:t>za</w:t>
            </w:r>
            <w:r>
              <w:rPr>
                <w:spacing w:val="-5"/>
                <w:szCs w:val="22"/>
                <w:lang w:val="sr-Latn-ME"/>
              </w:rPr>
              <w:t xml:space="preserve"> </w:t>
            </w:r>
            <w:r>
              <w:rPr>
                <w:szCs w:val="22"/>
                <w:lang w:val="sr-Latn-ME"/>
              </w:rPr>
              <w:t>24%</w:t>
            </w:r>
            <w:r>
              <w:rPr>
                <w:spacing w:val="-5"/>
                <w:szCs w:val="22"/>
                <w:lang w:val="sr-Latn-ME"/>
              </w:rPr>
              <w:t xml:space="preserve"> </w:t>
            </w:r>
            <w:r>
              <w:rPr>
                <w:szCs w:val="22"/>
                <w:lang w:val="sr-Latn-ME"/>
              </w:rPr>
              <w:t>pri</w:t>
            </w:r>
            <w:r>
              <w:rPr>
                <w:spacing w:val="-5"/>
                <w:szCs w:val="22"/>
                <w:lang w:val="sr-Latn-ME"/>
              </w:rPr>
              <w:t xml:space="preserve"> </w:t>
            </w:r>
            <w:r>
              <w:rPr>
                <w:szCs w:val="22"/>
                <w:lang w:val="sr-Latn-ME"/>
              </w:rPr>
              <w:t>primjeni</w:t>
            </w:r>
            <w:r>
              <w:rPr>
                <w:spacing w:val="-5"/>
                <w:szCs w:val="22"/>
                <w:lang w:val="sr-Latn-ME"/>
              </w:rPr>
              <w:t xml:space="preserve"> </w:t>
            </w:r>
            <w:r>
              <w:rPr>
                <w:szCs w:val="22"/>
                <w:lang w:val="sr-Latn-ME"/>
              </w:rPr>
              <w:t>325</w:t>
            </w:r>
            <w:r>
              <w:rPr>
                <w:spacing w:val="1"/>
                <w:szCs w:val="22"/>
                <w:lang w:val="sr-Latn-ME"/>
              </w:rPr>
              <w:t xml:space="preserve"> </w:t>
            </w:r>
            <w:r>
              <w:rPr>
                <w:szCs w:val="22"/>
                <w:lang w:val="sr-Latn-ME"/>
              </w:rPr>
              <w:t>mg</w:t>
            </w:r>
            <w:r>
              <w:rPr>
                <w:spacing w:val="-4"/>
                <w:szCs w:val="22"/>
                <w:lang w:val="sr-Latn-ME"/>
              </w:rPr>
              <w:t xml:space="preserve"> </w:t>
            </w:r>
            <w:r>
              <w:rPr>
                <w:szCs w:val="22"/>
                <w:lang w:val="sr-Latn-ME"/>
              </w:rPr>
              <w:t>ASK</w:t>
            </w:r>
            <w:r>
              <w:rPr>
                <w:spacing w:val="-5"/>
                <w:szCs w:val="22"/>
                <w:lang w:val="sr-Latn-ME"/>
              </w:rPr>
              <w:t xml:space="preserve"> </w:t>
            </w:r>
            <w:r>
              <w:rPr>
                <w:szCs w:val="22"/>
                <w:lang w:val="sr-Latn-ME"/>
              </w:rPr>
              <w:t>(vidjeti</w:t>
            </w:r>
            <w:r>
              <w:rPr>
                <w:spacing w:val="-5"/>
                <w:szCs w:val="22"/>
                <w:lang w:val="sr-Latn-ME"/>
              </w:rPr>
              <w:t xml:space="preserve"> </w:t>
            </w:r>
            <w:r>
              <w:rPr>
                <w:szCs w:val="22"/>
                <w:lang w:val="sr-Latn-ME"/>
              </w:rPr>
              <w:t xml:space="preserve">dio </w:t>
            </w:r>
            <w:r>
              <w:rPr>
                <w:spacing w:val="-2"/>
                <w:szCs w:val="22"/>
                <w:lang w:val="sr-Latn-ME"/>
              </w:rPr>
              <w:t>4.4).</w:t>
            </w:r>
          </w:p>
        </w:tc>
      </w:tr>
      <w:tr w:rsidR="00546B02">
        <w:trPr>
          <w:trHeight w:val="758"/>
          <w:jc w:val="center"/>
        </w:trPr>
        <w:tc>
          <w:tcPr>
            <w:tcW w:w="1258" w:type="dxa"/>
            <w:tcBorders>
              <w:top w:val="single" w:sz="4" w:space="0" w:color="auto"/>
              <w:left w:val="single" w:sz="4" w:space="0" w:color="auto"/>
              <w:bottom w:val="single" w:sz="4" w:space="0" w:color="auto"/>
              <w:right w:val="single" w:sz="4" w:space="0" w:color="auto"/>
            </w:tcBorders>
          </w:tcPr>
          <w:p w:rsidR="00546B02" w:rsidRDefault="00301079">
            <w:pPr>
              <w:widowControl w:val="0"/>
              <w:tabs>
                <w:tab w:val="clear" w:pos="567"/>
              </w:tabs>
              <w:autoSpaceDE w:val="0"/>
              <w:autoSpaceDN w:val="0"/>
              <w:spacing w:line="244" w:lineRule="exact"/>
              <w:rPr>
                <w:szCs w:val="22"/>
                <w:lang w:val="sr-Latn-ME"/>
              </w:rPr>
            </w:pPr>
            <w:r>
              <w:rPr>
                <w:spacing w:val="-4"/>
                <w:szCs w:val="22"/>
                <w:lang w:val="sr-Latn-ME"/>
              </w:rPr>
              <w:t>LMWH</w:t>
            </w:r>
          </w:p>
        </w:tc>
        <w:tc>
          <w:tcPr>
            <w:tcW w:w="7940" w:type="dxa"/>
            <w:tcBorders>
              <w:top w:val="single" w:sz="4" w:space="0" w:color="auto"/>
              <w:left w:val="single" w:sz="4" w:space="0" w:color="auto"/>
              <w:bottom w:val="single" w:sz="4" w:space="0" w:color="auto"/>
              <w:right w:val="single" w:sz="4" w:space="0" w:color="auto"/>
            </w:tcBorders>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Istovremena</w:t>
            </w:r>
            <w:r>
              <w:rPr>
                <w:spacing w:val="-1"/>
                <w:szCs w:val="22"/>
                <w:lang w:val="sr-Latn-ME"/>
              </w:rPr>
              <w:t xml:space="preserve"> </w:t>
            </w:r>
            <w:r>
              <w:rPr>
                <w:szCs w:val="22"/>
                <w:lang w:val="sr-Latn-ME"/>
              </w:rPr>
              <w:t>primjena LMWH, kao što su enoksaparin i dabigatran eteksilat nije posebno ispitivana.</w:t>
            </w:r>
            <w:r>
              <w:rPr>
                <w:spacing w:val="31"/>
                <w:szCs w:val="22"/>
                <w:lang w:val="sr-Latn-ME"/>
              </w:rPr>
              <w:t xml:space="preserve"> </w:t>
            </w:r>
            <w:r>
              <w:rPr>
                <w:szCs w:val="22"/>
                <w:lang w:val="sr-Latn-ME"/>
              </w:rPr>
              <w:t>Nakon</w:t>
            </w:r>
            <w:r>
              <w:rPr>
                <w:spacing w:val="30"/>
                <w:szCs w:val="22"/>
                <w:lang w:val="sr-Latn-ME"/>
              </w:rPr>
              <w:t xml:space="preserve"> </w:t>
            </w:r>
            <w:r>
              <w:rPr>
                <w:szCs w:val="22"/>
                <w:lang w:val="sr-Latn-ME"/>
              </w:rPr>
              <w:t>prebacivanja</w:t>
            </w:r>
            <w:r>
              <w:rPr>
                <w:spacing w:val="32"/>
                <w:szCs w:val="22"/>
                <w:lang w:val="sr-Latn-ME"/>
              </w:rPr>
              <w:t xml:space="preserve"> </w:t>
            </w:r>
            <w:r>
              <w:rPr>
                <w:szCs w:val="22"/>
                <w:lang w:val="sr-Latn-ME"/>
              </w:rPr>
              <w:t>sa</w:t>
            </w:r>
            <w:r>
              <w:rPr>
                <w:spacing w:val="33"/>
                <w:szCs w:val="22"/>
                <w:lang w:val="sr-Latn-ME"/>
              </w:rPr>
              <w:t xml:space="preserve"> </w:t>
            </w:r>
            <w:r>
              <w:rPr>
                <w:szCs w:val="22"/>
                <w:lang w:val="sr-Latn-ME"/>
              </w:rPr>
              <w:t>trodnevne</w:t>
            </w:r>
            <w:r>
              <w:rPr>
                <w:spacing w:val="30"/>
                <w:szCs w:val="22"/>
                <w:lang w:val="sr-Latn-ME"/>
              </w:rPr>
              <w:t xml:space="preserve"> </w:t>
            </w:r>
            <w:r>
              <w:rPr>
                <w:szCs w:val="22"/>
                <w:lang w:val="sr-Latn-ME"/>
              </w:rPr>
              <w:t>terapije</w:t>
            </w:r>
            <w:r>
              <w:rPr>
                <w:spacing w:val="37"/>
                <w:szCs w:val="22"/>
                <w:lang w:val="sr-Latn-ME"/>
              </w:rPr>
              <w:t xml:space="preserve"> </w:t>
            </w:r>
            <w:r>
              <w:rPr>
                <w:szCs w:val="22"/>
                <w:lang w:val="sr-Latn-ME"/>
              </w:rPr>
              <w:t>u</w:t>
            </w:r>
            <w:r>
              <w:rPr>
                <w:spacing w:val="32"/>
                <w:szCs w:val="22"/>
                <w:lang w:val="sr-Latn-ME"/>
              </w:rPr>
              <w:t xml:space="preserve"> </w:t>
            </w:r>
            <w:r>
              <w:rPr>
                <w:szCs w:val="22"/>
                <w:lang w:val="sr-Latn-ME"/>
              </w:rPr>
              <w:t>kojoj</w:t>
            </w:r>
            <w:r>
              <w:rPr>
                <w:spacing w:val="30"/>
                <w:szCs w:val="22"/>
                <w:lang w:val="sr-Latn-ME"/>
              </w:rPr>
              <w:t xml:space="preserve"> </w:t>
            </w:r>
            <w:r>
              <w:rPr>
                <w:szCs w:val="22"/>
                <w:lang w:val="sr-Latn-ME"/>
              </w:rPr>
              <w:t>se</w:t>
            </w:r>
            <w:r>
              <w:rPr>
                <w:spacing w:val="30"/>
                <w:szCs w:val="22"/>
                <w:lang w:val="sr-Latn-ME"/>
              </w:rPr>
              <w:t xml:space="preserve"> </w:t>
            </w:r>
            <w:r>
              <w:rPr>
                <w:szCs w:val="22"/>
                <w:lang w:val="sr-Latn-ME"/>
              </w:rPr>
              <w:t>daje</w:t>
            </w:r>
            <w:r>
              <w:rPr>
                <w:spacing w:val="32"/>
                <w:szCs w:val="22"/>
                <w:lang w:val="sr-Latn-ME"/>
              </w:rPr>
              <w:t xml:space="preserve"> </w:t>
            </w:r>
            <w:r>
              <w:rPr>
                <w:szCs w:val="22"/>
                <w:lang w:val="sr-Latn-ME"/>
              </w:rPr>
              <w:t>jednom</w:t>
            </w:r>
            <w:r>
              <w:rPr>
                <w:spacing w:val="36"/>
                <w:szCs w:val="22"/>
                <w:lang w:val="sr-Latn-ME"/>
              </w:rPr>
              <w:t xml:space="preserve"> </w:t>
            </w:r>
            <w:r>
              <w:rPr>
                <w:szCs w:val="22"/>
                <w:lang w:val="sr-Latn-ME"/>
              </w:rPr>
              <w:t>dnevno 40 mg enoksaparin s.c., 24 sata</w:t>
            </w:r>
            <w:r>
              <w:rPr>
                <w:spacing w:val="-2"/>
                <w:szCs w:val="22"/>
                <w:lang w:val="sr-Latn-ME"/>
              </w:rPr>
              <w:t xml:space="preserve"> </w:t>
            </w:r>
            <w:r>
              <w:rPr>
                <w:szCs w:val="22"/>
                <w:lang w:val="sr-Latn-ME"/>
              </w:rPr>
              <w:t>nakon posljednje doze enoksaparina izloženost dabigatranu je bila neznatno manja nego nakon davanja samo dabigatran eteksilata (jedna doza od 220</w:t>
            </w:r>
            <w:r>
              <w:rPr>
                <w:spacing w:val="-1"/>
                <w:szCs w:val="22"/>
                <w:lang w:val="sr-Latn-ME"/>
              </w:rPr>
              <w:t xml:space="preserve"> </w:t>
            </w:r>
            <w:r>
              <w:rPr>
                <w:szCs w:val="22"/>
                <w:lang w:val="sr-Latn-ME"/>
              </w:rPr>
              <w:t xml:space="preserve">mg). Veća anti-FXa/FIIa aktivnost zabilježena je nakon primjene dabigatran eteksilata sa pred-terapijom enoksaparinom u poređenju sa primjenom samog dabigatran eteksilata. Ovo se smatra posljedicom prenošenja dejstva (eng. </w:t>
            </w:r>
            <w:r>
              <w:rPr>
                <w:i/>
                <w:szCs w:val="22"/>
                <w:lang w:val="sr-Latn-ME"/>
              </w:rPr>
              <w:t>carry-over effect</w:t>
            </w:r>
            <w:r>
              <w:rPr>
                <w:szCs w:val="22"/>
                <w:lang w:val="sr-Latn-ME"/>
              </w:rPr>
              <w:t>)</w:t>
            </w:r>
            <w:r>
              <w:rPr>
                <w:spacing w:val="13"/>
                <w:szCs w:val="22"/>
                <w:lang w:val="sr-Latn-ME"/>
              </w:rPr>
              <w:t xml:space="preserve"> </w:t>
            </w:r>
            <w:r>
              <w:rPr>
                <w:szCs w:val="22"/>
                <w:lang w:val="sr-Latn-ME"/>
              </w:rPr>
              <w:t>enoksaparina</w:t>
            </w:r>
            <w:r>
              <w:rPr>
                <w:spacing w:val="10"/>
                <w:szCs w:val="22"/>
                <w:lang w:val="sr-Latn-ME"/>
              </w:rPr>
              <w:t xml:space="preserve"> </w:t>
            </w:r>
            <w:r>
              <w:rPr>
                <w:szCs w:val="22"/>
                <w:lang w:val="sr-Latn-ME"/>
              </w:rPr>
              <w:t>i</w:t>
            </w:r>
            <w:r>
              <w:rPr>
                <w:spacing w:val="7"/>
                <w:szCs w:val="22"/>
                <w:lang w:val="sr-Latn-ME"/>
              </w:rPr>
              <w:t xml:space="preserve"> </w:t>
            </w:r>
            <w:r>
              <w:rPr>
                <w:szCs w:val="22"/>
                <w:lang w:val="sr-Latn-ME"/>
              </w:rPr>
              <w:t>nije</w:t>
            </w:r>
            <w:r>
              <w:rPr>
                <w:spacing w:val="14"/>
                <w:szCs w:val="22"/>
                <w:lang w:val="sr-Latn-ME"/>
              </w:rPr>
              <w:t xml:space="preserve"> </w:t>
            </w:r>
            <w:r>
              <w:rPr>
                <w:szCs w:val="22"/>
                <w:lang w:val="sr-Latn-ME"/>
              </w:rPr>
              <w:t>klinički</w:t>
            </w:r>
            <w:r>
              <w:rPr>
                <w:spacing w:val="9"/>
                <w:szCs w:val="22"/>
                <w:lang w:val="sr-Latn-ME"/>
              </w:rPr>
              <w:t xml:space="preserve"> </w:t>
            </w:r>
            <w:r>
              <w:rPr>
                <w:szCs w:val="22"/>
                <w:lang w:val="sr-Latn-ME"/>
              </w:rPr>
              <w:t>značajno.</w:t>
            </w:r>
            <w:r>
              <w:rPr>
                <w:spacing w:val="13"/>
                <w:szCs w:val="22"/>
                <w:lang w:val="sr-Latn-ME"/>
              </w:rPr>
              <w:t xml:space="preserve"> </w:t>
            </w:r>
            <w:r>
              <w:rPr>
                <w:szCs w:val="22"/>
                <w:lang w:val="sr-Latn-ME"/>
              </w:rPr>
              <w:t>Rezultati</w:t>
            </w:r>
            <w:r>
              <w:rPr>
                <w:spacing w:val="10"/>
                <w:szCs w:val="22"/>
                <w:lang w:val="sr-Latn-ME"/>
              </w:rPr>
              <w:t xml:space="preserve"> </w:t>
            </w:r>
            <w:r>
              <w:rPr>
                <w:szCs w:val="22"/>
                <w:lang w:val="sr-Latn-ME"/>
              </w:rPr>
              <w:t>drugih</w:t>
            </w:r>
            <w:r>
              <w:rPr>
                <w:spacing w:val="10"/>
                <w:szCs w:val="22"/>
                <w:lang w:val="sr-Latn-ME"/>
              </w:rPr>
              <w:t xml:space="preserve"> </w:t>
            </w:r>
            <w:r>
              <w:rPr>
                <w:szCs w:val="22"/>
                <w:lang w:val="sr-Latn-ME"/>
              </w:rPr>
              <w:t>testova</w:t>
            </w:r>
            <w:r>
              <w:rPr>
                <w:spacing w:val="11"/>
                <w:szCs w:val="22"/>
                <w:lang w:val="sr-Latn-ME"/>
              </w:rPr>
              <w:t xml:space="preserve"> </w:t>
            </w:r>
            <w:r>
              <w:rPr>
                <w:spacing w:val="-2"/>
                <w:szCs w:val="22"/>
                <w:lang w:val="sr-Latn-ME"/>
              </w:rPr>
              <w:t xml:space="preserve">antikoagulantnog </w:t>
            </w:r>
            <w:r>
              <w:rPr>
                <w:szCs w:val="22"/>
                <w:lang w:val="sr-Latn-ME"/>
              </w:rPr>
              <w:t xml:space="preserve">dejstva dabigatrana nijesu bili značajno promijenjeni pod uticajem prethodne terapije </w:t>
            </w:r>
            <w:r>
              <w:rPr>
                <w:spacing w:val="-2"/>
                <w:szCs w:val="22"/>
                <w:lang w:val="sr-Latn-ME"/>
              </w:rPr>
              <w:t>enoksaparinom.</w:t>
            </w:r>
          </w:p>
        </w:tc>
      </w:tr>
    </w:tbl>
    <w:p w:rsidR="00546B02" w:rsidRDefault="00546B02">
      <w:pPr>
        <w:widowControl w:val="0"/>
        <w:tabs>
          <w:tab w:val="clear" w:pos="567"/>
        </w:tabs>
        <w:autoSpaceDE w:val="0"/>
        <w:autoSpaceDN w:val="0"/>
        <w:spacing w:line="240" w:lineRule="auto"/>
        <w:rPr>
          <w:szCs w:val="22"/>
          <w:u w:val="single"/>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Ostale</w:t>
      </w:r>
      <w:r>
        <w:rPr>
          <w:spacing w:val="-6"/>
          <w:szCs w:val="22"/>
          <w:u w:val="single"/>
          <w:lang w:val="sr-Latn-ME"/>
        </w:rPr>
        <w:t xml:space="preserve"> </w:t>
      </w:r>
      <w:r>
        <w:rPr>
          <w:spacing w:val="-2"/>
          <w:szCs w:val="22"/>
          <w:u w:val="single"/>
          <w:lang w:val="sr-Latn-ME"/>
        </w:rPr>
        <w:t>interakcije</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before="1" w:line="240" w:lineRule="auto"/>
        <w:outlineLvl w:val="1"/>
        <w:rPr>
          <w:b/>
          <w:bCs/>
          <w:szCs w:val="22"/>
          <w:lang w:val="sr-Latn-ME"/>
        </w:rPr>
      </w:pPr>
      <w:r>
        <w:rPr>
          <w:b/>
          <w:bCs/>
          <w:szCs w:val="22"/>
          <w:lang w:val="sr-Latn-ME"/>
        </w:rPr>
        <w:t>Tabela</w:t>
      </w:r>
      <w:r>
        <w:rPr>
          <w:b/>
          <w:bCs/>
          <w:spacing w:val="-5"/>
          <w:szCs w:val="22"/>
          <w:lang w:val="sr-Latn-ME"/>
        </w:rPr>
        <w:t xml:space="preserve"> </w:t>
      </w:r>
      <w:r>
        <w:rPr>
          <w:b/>
          <w:bCs/>
          <w:szCs w:val="22"/>
          <w:lang w:val="sr-Latn-ME"/>
        </w:rPr>
        <w:t>11:</w:t>
      </w:r>
      <w:r>
        <w:rPr>
          <w:b/>
          <w:bCs/>
          <w:spacing w:val="-4"/>
          <w:szCs w:val="22"/>
          <w:lang w:val="sr-Latn-ME"/>
        </w:rPr>
        <w:t xml:space="preserve"> </w:t>
      </w:r>
      <w:r>
        <w:rPr>
          <w:b/>
          <w:bCs/>
          <w:szCs w:val="22"/>
          <w:lang w:val="sr-Latn-ME"/>
        </w:rPr>
        <w:t>Ostale</w:t>
      </w:r>
      <w:r>
        <w:rPr>
          <w:b/>
          <w:bCs/>
          <w:spacing w:val="-5"/>
          <w:szCs w:val="22"/>
          <w:lang w:val="sr-Latn-ME"/>
        </w:rPr>
        <w:t xml:space="preserve"> </w:t>
      </w:r>
      <w:r>
        <w:rPr>
          <w:b/>
          <w:bCs/>
          <w:spacing w:val="-2"/>
          <w:szCs w:val="22"/>
          <w:lang w:val="sr-Latn-ME"/>
        </w:rPr>
        <w:t>interakcije</w:t>
      </w:r>
    </w:p>
    <w:p w:rsidR="00546B02" w:rsidRDefault="00546B02">
      <w:pPr>
        <w:widowControl w:val="0"/>
        <w:tabs>
          <w:tab w:val="clear" w:pos="567"/>
        </w:tabs>
        <w:autoSpaceDE w:val="0"/>
        <w:autoSpaceDN w:val="0"/>
        <w:spacing w:before="29"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7656"/>
      </w:tblGrid>
      <w:tr w:rsidR="00546B02">
        <w:trPr>
          <w:trHeight w:val="849"/>
          <w:jc w:val="center"/>
        </w:trPr>
        <w:tc>
          <w:tcPr>
            <w:tcW w:w="9197" w:type="dxa"/>
            <w:gridSpan w:val="2"/>
          </w:tcPr>
          <w:p w:rsidR="00546B02" w:rsidRDefault="00301079">
            <w:pPr>
              <w:widowControl w:val="0"/>
              <w:tabs>
                <w:tab w:val="clear" w:pos="567"/>
              </w:tabs>
              <w:autoSpaceDE w:val="0"/>
              <w:autoSpaceDN w:val="0"/>
              <w:spacing w:before="34" w:line="240" w:lineRule="auto"/>
              <w:jc w:val="both"/>
              <w:rPr>
                <w:i/>
                <w:szCs w:val="22"/>
                <w:lang w:val="sr-Latn-ME"/>
              </w:rPr>
            </w:pPr>
            <w:r>
              <w:rPr>
                <w:i/>
                <w:szCs w:val="22"/>
                <w:u w:val="single"/>
                <w:lang w:val="sr-Latn-ME"/>
              </w:rPr>
              <w:lastRenderedPageBreak/>
              <w:t>Selektivni inhibitori ponovnog preuzimanja serotonina (eng. selective serotonin re-uptake inhibitors,</w:t>
            </w:r>
            <w:r>
              <w:rPr>
                <w:i/>
                <w:szCs w:val="22"/>
                <w:lang w:val="sr-Latn-ME"/>
              </w:rPr>
              <w:t xml:space="preserve"> </w:t>
            </w:r>
            <w:r>
              <w:rPr>
                <w:i/>
                <w:szCs w:val="22"/>
                <w:u w:val="single"/>
                <w:lang w:val="sr-Latn-ME"/>
              </w:rPr>
              <w:t>SSRIs) ili selektivni inhibitori ponovnog preuzimanja serotonina i norepinefrina (eng. selective</w:t>
            </w:r>
            <w:r>
              <w:rPr>
                <w:i/>
                <w:szCs w:val="22"/>
                <w:lang w:val="sr-Latn-ME"/>
              </w:rPr>
              <w:t xml:space="preserve"> </w:t>
            </w:r>
            <w:r>
              <w:rPr>
                <w:i/>
                <w:szCs w:val="22"/>
                <w:u w:val="single"/>
                <w:lang w:val="sr-Latn-ME"/>
              </w:rPr>
              <w:t>serotonin norepinephrine re-uptake inhibitors, SNRIs)</w:t>
            </w:r>
          </w:p>
        </w:tc>
      </w:tr>
      <w:tr w:rsidR="00546B02">
        <w:trPr>
          <w:trHeight w:val="503"/>
          <w:jc w:val="center"/>
        </w:trPr>
        <w:tc>
          <w:tcPr>
            <w:tcW w:w="1541" w:type="dxa"/>
          </w:tcPr>
          <w:p w:rsidR="00546B02" w:rsidRDefault="00301079">
            <w:pPr>
              <w:widowControl w:val="0"/>
              <w:tabs>
                <w:tab w:val="clear" w:pos="567"/>
              </w:tabs>
              <w:autoSpaceDE w:val="0"/>
              <w:autoSpaceDN w:val="0"/>
              <w:spacing w:line="238" w:lineRule="exact"/>
              <w:rPr>
                <w:spacing w:val="-5"/>
                <w:szCs w:val="22"/>
                <w:lang w:val="sr-Latn-ME"/>
              </w:rPr>
            </w:pPr>
            <w:r>
              <w:rPr>
                <w:szCs w:val="22"/>
                <w:lang w:val="sr-Latn-ME"/>
              </w:rPr>
              <w:t>SSRIs,</w:t>
            </w:r>
            <w:r>
              <w:rPr>
                <w:spacing w:val="-5"/>
                <w:szCs w:val="22"/>
                <w:lang w:val="sr-Latn-ME"/>
              </w:rPr>
              <w:t xml:space="preserve"> </w:t>
            </w:r>
          </w:p>
          <w:p w:rsidR="00546B02" w:rsidRDefault="00301079">
            <w:pPr>
              <w:widowControl w:val="0"/>
              <w:tabs>
                <w:tab w:val="clear" w:pos="567"/>
              </w:tabs>
              <w:autoSpaceDE w:val="0"/>
              <w:autoSpaceDN w:val="0"/>
              <w:spacing w:line="238" w:lineRule="exact"/>
              <w:rPr>
                <w:szCs w:val="22"/>
                <w:lang w:val="sr-Latn-ME"/>
              </w:rPr>
            </w:pPr>
            <w:r>
              <w:rPr>
                <w:spacing w:val="-4"/>
                <w:szCs w:val="22"/>
                <w:lang w:val="sr-Latn-ME"/>
              </w:rPr>
              <w:t>SNRIs</w:t>
            </w:r>
          </w:p>
        </w:tc>
        <w:tc>
          <w:tcPr>
            <w:tcW w:w="7656" w:type="dxa"/>
          </w:tcPr>
          <w:p w:rsidR="00546B02" w:rsidRDefault="00301079">
            <w:pPr>
              <w:widowControl w:val="0"/>
              <w:tabs>
                <w:tab w:val="clear" w:pos="567"/>
              </w:tabs>
              <w:autoSpaceDE w:val="0"/>
              <w:autoSpaceDN w:val="0"/>
              <w:spacing w:line="244" w:lineRule="exact"/>
              <w:jc w:val="both"/>
              <w:rPr>
                <w:szCs w:val="22"/>
                <w:lang w:val="sr-Latn-ME"/>
              </w:rPr>
            </w:pPr>
            <w:r>
              <w:rPr>
                <w:szCs w:val="22"/>
                <w:lang w:val="sr-Latn-ME"/>
              </w:rPr>
              <w:t>SSRIs</w:t>
            </w:r>
            <w:r>
              <w:rPr>
                <w:spacing w:val="40"/>
                <w:szCs w:val="22"/>
                <w:lang w:val="sr-Latn-ME"/>
              </w:rPr>
              <w:t xml:space="preserve"> </w:t>
            </w:r>
            <w:r>
              <w:rPr>
                <w:szCs w:val="22"/>
                <w:lang w:val="sr-Latn-ME"/>
              </w:rPr>
              <w:t>i</w:t>
            </w:r>
            <w:r>
              <w:rPr>
                <w:spacing w:val="42"/>
                <w:szCs w:val="22"/>
                <w:lang w:val="sr-Latn-ME"/>
              </w:rPr>
              <w:t xml:space="preserve"> </w:t>
            </w:r>
            <w:r>
              <w:rPr>
                <w:szCs w:val="22"/>
                <w:lang w:val="sr-Latn-ME"/>
              </w:rPr>
              <w:t>SNRIs</w:t>
            </w:r>
            <w:r>
              <w:rPr>
                <w:spacing w:val="43"/>
                <w:szCs w:val="22"/>
                <w:lang w:val="sr-Latn-ME"/>
              </w:rPr>
              <w:t xml:space="preserve"> </w:t>
            </w:r>
            <w:r>
              <w:rPr>
                <w:szCs w:val="22"/>
                <w:lang w:val="sr-Latn-ME"/>
              </w:rPr>
              <w:t>su</w:t>
            </w:r>
            <w:r>
              <w:rPr>
                <w:spacing w:val="46"/>
                <w:szCs w:val="22"/>
                <w:lang w:val="sr-Latn-ME"/>
              </w:rPr>
              <w:t xml:space="preserve"> </w:t>
            </w:r>
            <w:r>
              <w:rPr>
                <w:szCs w:val="22"/>
                <w:lang w:val="sr-Latn-ME"/>
              </w:rPr>
              <w:t>povećali</w:t>
            </w:r>
            <w:r>
              <w:rPr>
                <w:spacing w:val="44"/>
                <w:szCs w:val="22"/>
                <w:lang w:val="sr-Latn-ME"/>
              </w:rPr>
              <w:t xml:space="preserve"> </w:t>
            </w:r>
            <w:r>
              <w:rPr>
                <w:szCs w:val="22"/>
                <w:lang w:val="sr-Latn-ME"/>
              </w:rPr>
              <w:t>rizik</w:t>
            </w:r>
            <w:r>
              <w:rPr>
                <w:spacing w:val="51"/>
                <w:szCs w:val="22"/>
                <w:lang w:val="sr-Latn-ME"/>
              </w:rPr>
              <w:t xml:space="preserve"> </w:t>
            </w:r>
            <w:r>
              <w:rPr>
                <w:szCs w:val="22"/>
                <w:lang w:val="sr-Latn-ME"/>
              </w:rPr>
              <w:t>od</w:t>
            </w:r>
            <w:r>
              <w:rPr>
                <w:spacing w:val="47"/>
                <w:szCs w:val="22"/>
                <w:lang w:val="sr-Latn-ME"/>
              </w:rPr>
              <w:t xml:space="preserve"> </w:t>
            </w:r>
            <w:r>
              <w:rPr>
                <w:szCs w:val="22"/>
                <w:lang w:val="sr-Latn-ME"/>
              </w:rPr>
              <w:t>krvarenja</w:t>
            </w:r>
            <w:r>
              <w:rPr>
                <w:spacing w:val="46"/>
                <w:szCs w:val="22"/>
                <w:lang w:val="sr-Latn-ME"/>
              </w:rPr>
              <w:t xml:space="preserve"> </w:t>
            </w:r>
            <w:r>
              <w:rPr>
                <w:szCs w:val="22"/>
                <w:lang w:val="sr-Latn-ME"/>
              </w:rPr>
              <w:t>u</w:t>
            </w:r>
            <w:r>
              <w:rPr>
                <w:spacing w:val="46"/>
                <w:szCs w:val="22"/>
                <w:lang w:val="sr-Latn-ME"/>
              </w:rPr>
              <w:t xml:space="preserve"> </w:t>
            </w:r>
            <w:r>
              <w:rPr>
                <w:szCs w:val="22"/>
                <w:lang w:val="sr-Latn-ME"/>
              </w:rPr>
              <w:t>studiji</w:t>
            </w:r>
            <w:r>
              <w:rPr>
                <w:spacing w:val="45"/>
                <w:szCs w:val="22"/>
                <w:lang w:val="sr-Latn-ME"/>
              </w:rPr>
              <w:t xml:space="preserve"> </w:t>
            </w:r>
            <w:r>
              <w:rPr>
                <w:szCs w:val="22"/>
                <w:lang w:val="sr-Latn-ME"/>
              </w:rPr>
              <w:t>RE-LY</w:t>
            </w:r>
            <w:r>
              <w:rPr>
                <w:spacing w:val="40"/>
                <w:szCs w:val="22"/>
                <w:lang w:val="sr-Latn-ME"/>
              </w:rPr>
              <w:t xml:space="preserve"> </w:t>
            </w:r>
            <w:r>
              <w:rPr>
                <w:szCs w:val="22"/>
                <w:lang w:val="sr-Latn-ME"/>
              </w:rPr>
              <w:t>u</w:t>
            </w:r>
            <w:r>
              <w:rPr>
                <w:spacing w:val="46"/>
                <w:szCs w:val="22"/>
                <w:lang w:val="sr-Latn-ME"/>
              </w:rPr>
              <w:t xml:space="preserve"> </w:t>
            </w:r>
            <w:r>
              <w:rPr>
                <w:szCs w:val="22"/>
                <w:lang w:val="sr-Latn-ME"/>
              </w:rPr>
              <w:t>svim</w:t>
            </w:r>
            <w:r>
              <w:rPr>
                <w:spacing w:val="49"/>
                <w:szCs w:val="22"/>
                <w:lang w:val="sr-Latn-ME"/>
              </w:rPr>
              <w:t xml:space="preserve"> </w:t>
            </w:r>
            <w:r>
              <w:rPr>
                <w:spacing w:val="-2"/>
                <w:szCs w:val="22"/>
                <w:lang w:val="sr-Latn-ME"/>
              </w:rPr>
              <w:t>liječenim</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grupama.</w:t>
            </w:r>
          </w:p>
        </w:tc>
      </w:tr>
      <w:tr w:rsidR="00546B02">
        <w:trPr>
          <w:trHeight w:val="853"/>
          <w:jc w:val="center"/>
        </w:trPr>
        <w:tc>
          <w:tcPr>
            <w:tcW w:w="9197" w:type="dxa"/>
            <w:gridSpan w:val="2"/>
          </w:tcPr>
          <w:p w:rsidR="00546B02" w:rsidRDefault="00546B02">
            <w:pPr>
              <w:widowControl w:val="0"/>
              <w:tabs>
                <w:tab w:val="clear" w:pos="567"/>
              </w:tabs>
              <w:autoSpaceDE w:val="0"/>
              <w:autoSpaceDN w:val="0"/>
              <w:spacing w:before="40" w:line="240" w:lineRule="auto"/>
              <w:rPr>
                <w:b/>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Supstance</w:t>
            </w:r>
            <w:r>
              <w:rPr>
                <w:i/>
                <w:spacing w:val="-5"/>
                <w:szCs w:val="22"/>
                <w:u w:val="single"/>
                <w:lang w:val="sr-Latn-ME"/>
              </w:rPr>
              <w:t xml:space="preserve"> </w:t>
            </w:r>
            <w:r>
              <w:rPr>
                <w:i/>
                <w:szCs w:val="22"/>
                <w:u w:val="single"/>
                <w:lang w:val="sr-Latn-ME"/>
              </w:rPr>
              <w:t>koje</w:t>
            </w:r>
            <w:r>
              <w:rPr>
                <w:i/>
                <w:spacing w:val="-2"/>
                <w:szCs w:val="22"/>
                <w:u w:val="single"/>
                <w:lang w:val="sr-Latn-ME"/>
              </w:rPr>
              <w:t xml:space="preserve"> </w:t>
            </w:r>
            <w:r>
              <w:rPr>
                <w:i/>
                <w:szCs w:val="22"/>
                <w:u w:val="single"/>
                <w:lang w:val="sr-Latn-ME"/>
              </w:rPr>
              <w:t>utiču</w:t>
            </w:r>
            <w:r>
              <w:rPr>
                <w:i/>
                <w:spacing w:val="-5"/>
                <w:szCs w:val="22"/>
                <w:u w:val="single"/>
                <w:lang w:val="sr-Latn-ME"/>
              </w:rPr>
              <w:t xml:space="preserve"> </w:t>
            </w:r>
            <w:r>
              <w:rPr>
                <w:i/>
                <w:szCs w:val="22"/>
                <w:u w:val="single"/>
                <w:lang w:val="sr-Latn-ME"/>
              </w:rPr>
              <w:t>na</w:t>
            </w:r>
            <w:r>
              <w:rPr>
                <w:i/>
                <w:spacing w:val="-4"/>
                <w:szCs w:val="22"/>
                <w:u w:val="single"/>
                <w:lang w:val="sr-Latn-ME"/>
              </w:rPr>
              <w:t xml:space="preserve"> </w:t>
            </w:r>
            <w:r>
              <w:rPr>
                <w:i/>
                <w:szCs w:val="22"/>
                <w:u w:val="single"/>
                <w:lang w:val="sr-Latn-ME"/>
              </w:rPr>
              <w:t>pH</w:t>
            </w:r>
            <w:r>
              <w:rPr>
                <w:i/>
                <w:spacing w:val="-4"/>
                <w:szCs w:val="22"/>
                <w:u w:val="single"/>
                <w:lang w:val="sr-Latn-ME"/>
              </w:rPr>
              <w:t xml:space="preserve"> </w:t>
            </w:r>
            <w:r>
              <w:rPr>
                <w:i/>
                <w:spacing w:val="-2"/>
                <w:szCs w:val="22"/>
                <w:u w:val="single"/>
                <w:lang w:val="sr-Latn-ME"/>
              </w:rPr>
              <w:t>želuca</w:t>
            </w:r>
          </w:p>
        </w:tc>
      </w:tr>
      <w:tr w:rsidR="00546B02">
        <w:trPr>
          <w:trHeight w:val="1262"/>
          <w:jc w:val="center"/>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Pantoprazol</w:t>
            </w:r>
          </w:p>
        </w:tc>
        <w:tc>
          <w:tcPr>
            <w:tcW w:w="7656" w:type="dxa"/>
          </w:tcPr>
          <w:p w:rsidR="00546B02" w:rsidRDefault="00301079">
            <w:pPr>
              <w:widowControl w:val="0"/>
              <w:tabs>
                <w:tab w:val="clear" w:pos="567"/>
              </w:tabs>
              <w:autoSpaceDE w:val="0"/>
              <w:autoSpaceDN w:val="0"/>
              <w:spacing w:line="240" w:lineRule="auto"/>
              <w:jc w:val="both"/>
              <w:rPr>
                <w:szCs w:val="22"/>
                <w:lang w:val="sr-Latn-ME"/>
              </w:rPr>
            </w:pPr>
            <w:r>
              <w:rPr>
                <w:szCs w:val="22"/>
                <w:lang w:val="sr-Latn-ME"/>
              </w:rPr>
              <w:t>Kada se dabigatran eteksilat istovremeno primjenjivao sa pantoprazolom, uočeno je smanjenje PIK vrijednosti dabigatrana za oko 30%. Pantoprazol i drugi inhibitori protonske pumpe (PPI) bili su istovremeno primjenjivani sa dabigatran eteksilatom u</w:t>
            </w:r>
          </w:p>
          <w:p w:rsidR="00546B02" w:rsidRDefault="00301079">
            <w:pPr>
              <w:widowControl w:val="0"/>
              <w:tabs>
                <w:tab w:val="clear" w:pos="567"/>
              </w:tabs>
              <w:autoSpaceDE w:val="0"/>
              <w:autoSpaceDN w:val="0"/>
              <w:spacing w:line="250" w:lineRule="exact"/>
              <w:jc w:val="both"/>
              <w:rPr>
                <w:szCs w:val="22"/>
                <w:lang w:val="sr-Latn-ME"/>
              </w:rPr>
            </w:pPr>
            <w:r>
              <w:rPr>
                <w:szCs w:val="22"/>
                <w:lang w:val="sr-Latn-ME"/>
              </w:rPr>
              <w:t>kliničkim</w:t>
            </w:r>
            <w:r>
              <w:rPr>
                <w:spacing w:val="-2"/>
                <w:szCs w:val="22"/>
                <w:lang w:val="sr-Latn-ME"/>
              </w:rPr>
              <w:t xml:space="preserve"> </w:t>
            </w:r>
            <w:r>
              <w:rPr>
                <w:szCs w:val="22"/>
                <w:lang w:val="sr-Latn-ME"/>
              </w:rPr>
              <w:t>ispitivanjima,</w:t>
            </w:r>
            <w:r>
              <w:rPr>
                <w:spacing w:val="-2"/>
                <w:szCs w:val="22"/>
                <w:lang w:val="sr-Latn-ME"/>
              </w:rPr>
              <w:t xml:space="preserve"> </w:t>
            </w:r>
            <w:r>
              <w:rPr>
                <w:szCs w:val="22"/>
                <w:lang w:val="sr-Latn-ME"/>
              </w:rPr>
              <w:t>a</w:t>
            </w:r>
            <w:r>
              <w:rPr>
                <w:spacing w:val="-2"/>
                <w:szCs w:val="22"/>
                <w:lang w:val="sr-Latn-ME"/>
              </w:rPr>
              <w:t xml:space="preserve"> </w:t>
            </w:r>
            <w:r>
              <w:rPr>
                <w:szCs w:val="22"/>
                <w:lang w:val="sr-Latn-ME"/>
              </w:rPr>
              <w:t>istovremena</w:t>
            </w:r>
            <w:r>
              <w:rPr>
                <w:spacing w:val="-2"/>
                <w:szCs w:val="22"/>
                <w:lang w:val="sr-Latn-ME"/>
              </w:rPr>
              <w:t xml:space="preserve"> </w:t>
            </w:r>
            <w:r>
              <w:rPr>
                <w:szCs w:val="22"/>
                <w:lang w:val="sr-Latn-ME"/>
              </w:rPr>
              <w:t>primjena PPI</w:t>
            </w:r>
            <w:r>
              <w:rPr>
                <w:spacing w:val="-1"/>
                <w:szCs w:val="22"/>
                <w:lang w:val="sr-Latn-ME"/>
              </w:rPr>
              <w:t xml:space="preserve"> </w:t>
            </w:r>
            <w:r>
              <w:rPr>
                <w:szCs w:val="22"/>
                <w:lang w:val="sr-Latn-ME"/>
              </w:rPr>
              <w:t>izgleda</w:t>
            </w:r>
            <w:r>
              <w:rPr>
                <w:spacing w:val="-1"/>
                <w:szCs w:val="22"/>
                <w:lang w:val="sr-Latn-ME"/>
              </w:rPr>
              <w:t xml:space="preserve"> </w:t>
            </w:r>
            <w:r>
              <w:rPr>
                <w:szCs w:val="22"/>
                <w:lang w:val="sr-Latn-ME"/>
              </w:rPr>
              <w:t>nije</w:t>
            </w:r>
            <w:r>
              <w:rPr>
                <w:spacing w:val="-2"/>
                <w:szCs w:val="22"/>
                <w:lang w:val="sr-Latn-ME"/>
              </w:rPr>
              <w:t xml:space="preserve"> </w:t>
            </w:r>
            <w:r>
              <w:rPr>
                <w:szCs w:val="22"/>
                <w:lang w:val="sr-Latn-ME"/>
              </w:rPr>
              <w:t>uticala</w:t>
            </w:r>
            <w:r>
              <w:rPr>
                <w:spacing w:val="-2"/>
                <w:szCs w:val="22"/>
                <w:lang w:val="sr-Latn-ME"/>
              </w:rPr>
              <w:t xml:space="preserve"> </w:t>
            </w:r>
            <w:r>
              <w:rPr>
                <w:szCs w:val="22"/>
                <w:lang w:val="sr-Latn-ME"/>
              </w:rPr>
              <w:t>na</w:t>
            </w:r>
            <w:r>
              <w:rPr>
                <w:spacing w:val="-2"/>
                <w:szCs w:val="22"/>
                <w:lang w:val="sr-Latn-ME"/>
              </w:rPr>
              <w:t xml:space="preserve"> </w:t>
            </w:r>
            <w:r>
              <w:rPr>
                <w:szCs w:val="22"/>
                <w:lang w:val="sr-Latn-ME"/>
              </w:rPr>
              <w:t>smanjenje efikasnosti dabigatran eteksilata.</w:t>
            </w:r>
          </w:p>
        </w:tc>
      </w:tr>
      <w:tr w:rsidR="00546B02">
        <w:trPr>
          <w:trHeight w:val="508"/>
          <w:jc w:val="center"/>
        </w:trPr>
        <w:tc>
          <w:tcPr>
            <w:tcW w:w="154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Ranitidin</w:t>
            </w:r>
          </w:p>
        </w:tc>
        <w:tc>
          <w:tcPr>
            <w:tcW w:w="7656"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Ranitidin</w:t>
            </w:r>
            <w:r>
              <w:rPr>
                <w:spacing w:val="28"/>
                <w:szCs w:val="22"/>
                <w:lang w:val="sr-Latn-ME"/>
              </w:rPr>
              <w:t xml:space="preserve"> </w:t>
            </w:r>
            <w:r>
              <w:rPr>
                <w:szCs w:val="22"/>
                <w:lang w:val="sr-Latn-ME"/>
              </w:rPr>
              <w:t>primijenjen</w:t>
            </w:r>
            <w:r>
              <w:rPr>
                <w:spacing w:val="28"/>
                <w:szCs w:val="22"/>
                <w:lang w:val="sr-Latn-ME"/>
              </w:rPr>
              <w:t xml:space="preserve"> </w:t>
            </w:r>
            <w:r>
              <w:rPr>
                <w:szCs w:val="22"/>
                <w:lang w:val="sr-Latn-ME"/>
              </w:rPr>
              <w:t>zajedno</w:t>
            </w:r>
            <w:r>
              <w:rPr>
                <w:spacing w:val="29"/>
                <w:szCs w:val="22"/>
                <w:lang w:val="sr-Latn-ME"/>
              </w:rPr>
              <w:t xml:space="preserve"> </w:t>
            </w:r>
            <w:r>
              <w:rPr>
                <w:szCs w:val="22"/>
                <w:lang w:val="sr-Latn-ME"/>
              </w:rPr>
              <w:t>sa</w:t>
            </w:r>
            <w:r>
              <w:rPr>
                <w:spacing w:val="30"/>
                <w:szCs w:val="22"/>
                <w:lang w:val="sr-Latn-ME"/>
              </w:rPr>
              <w:t xml:space="preserve"> </w:t>
            </w:r>
            <w:r>
              <w:rPr>
                <w:szCs w:val="22"/>
                <w:lang w:val="sr-Latn-ME"/>
              </w:rPr>
              <w:t>dabigatran eteksilatom</w:t>
            </w:r>
            <w:r>
              <w:rPr>
                <w:spacing w:val="27"/>
                <w:szCs w:val="22"/>
                <w:lang w:val="sr-Latn-ME"/>
              </w:rPr>
              <w:t xml:space="preserve"> </w:t>
            </w:r>
            <w:r>
              <w:rPr>
                <w:szCs w:val="22"/>
                <w:lang w:val="sr-Latn-ME"/>
              </w:rPr>
              <w:t>nije</w:t>
            </w:r>
            <w:r>
              <w:rPr>
                <w:spacing w:val="32"/>
                <w:szCs w:val="22"/>
                <w:lang w:val="sr-Latn-ME"/>
              </w:rPr>
              <w:t xml:space="preserve"> </w:t>
            </w:r>
            <w:r>
              <w:rPr>
                <w:szCs w:val="22"/>
                <w:lang w:val="sr-Latn-ME"/>
              </w:rPr>
              <w:t>imao</w:t>
            </w:r>
            <w:r>
              <w:rPr>
                <w:spacing w:val="29"/>
                <w:szCs w:val="22"/>
                <w:lang w:val="sr-Latn-ME"/>
              </w:rPr>
              <w:t xml:space="preserve"> </w:t>
            </w:r>
            <w:r>
              <w:rPr>
                <w:szCs w:val="22"/>
                <w:lang w:val="sr-Latn-ME"/>
              </w:rPr>
              <w:t>klinički</w:t>
            </w:r>
            <w:r>
              <w:rPr>
                <w:spacing w:val="29"/>
                <w:szCs w:val="22"/>
                <w:lang w:val="sr-Latn-ME"/>
              </w:rPr>
              <w:t xml:space="preserve"> </w:t>
            </w:r>
            <w:r>
              <w:rPr>
                <w:spacing w:val="-2"/>
                <w:szCs w:val="22"/>
                <w:lang w:val="sr-Latn-ME"/>
              </w:rPr>
              <w:t>značajno</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dejstvo</w:t>
            </w:r>
            <w:r>
              <w:rPr>
                <w:spacing w:val="-4"/>
                <w:szCs w:val="22"/>
                <w:lang w:val="sr-Latn-ME"/>
              </w:rPr>
              <w:t xml:space="preserve"> </w:t>
            </w:r>
            <w:r>
              <w:rPr>
                <w:szCs w:val="22"/>
                <w:lang w:val="sr-Latn-ME"/>
              </w:rPr>
              <w:t>na</w:t>
            </w:r>
            <w:r>
              <w:rPr>
                <w:spacing w:val="-6"/>
                <w:szCs w:val="22"/>
                <w:lang w:val="sr-Latn-ME"/>
              </w:rPr>
              <w:t xml:space="preserve"> </w:t>
            </w:r>
            <w:r>
              <w:rPr>
                <w:szCs w:val="22"/>
                <w:lang w:val="sr-Latn-ME"/>
              </w:rPr>
              <w:t>stepen</w:t>
            </w:r>
            <w:r>
              <w:rPr>
                <w:spacing w:val="-6"/>
                <w:szCs w:val="22"/>
                <w:lang w:val="sr-Latn-ME"/>
              </w:rPr>
              <w:t xml:space="preserve"> </w:t>
            </w:r>
            <w:r>
              <w:rPr>
                <w:szCs w:val="22"/>
                <w:lang w:val="sr-Latn-ME"/>
              </w:rPr>
              <w:t>resorpcije</w:t>
            </w:r>
            <w:r>
              <w:rPr>
                <w:spacing w:val="-5"/>
                <w:szCs w:val="22"/>
                <w:lang w:val="sr-Latn-ME"/>
              </w:rPr>
              <w:t xml:space="preserve"> </w:t>
            </w:r>
            <w:r>
              <w:rPr>
                <w:spacing w:val="-2"/>
                <w:szCs w:val="22"/>
                <w:lang w:val="sr-Latn-ME"/>
              </w:rPr>
              <w:t>dabigatrana.</w:t>
            </w:r>
          </w:p>
        </w:tc>
      </w:tr>
    </w:tbl>
    <w:p w:rsidR="00546B02" w:rsidRDefault="00546B02">
      <w:pPr>
        <w:widowControl w:val="0"/>
        <w:tabs>
          <w:tab w:val="clear" w:pos="567"/>
        </w:tabs>
        <w:autoSpaceDE w:val="0"/>
        <w:autoSpaceDN w:val="0"/>
        <w:spacing w:line="240" w:lineRule="auto"/>
        <w:jc w:val="both"/>
        <w:rPr>
          <w:szCs w:val="22"/>
          <w:u w:val="single"/>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Interakcije</w:t>
      </w:r>
      <w:r>
        <w:rPr>
          <w:spacing w:val="-9"/>
          <w:szCs w:val="22"/>
          <w:u w:val="single"/>
          <w:lang w:val="sr-Latn-ME"/>
        </w:rPr>
        <w:t xml:space="preserve"> </w:t>
      </w:r>
      <w:r>
        <w:rPr>
          <w:szCs w:val="22"/>
          <w:u w:val="single"/>
          <w:lang w:val="sr-Latn-ME"/>
        </w:rPr>
        <w:t>povezane</w:t>
      </w:r>
      <w:r>
        <w:rPr>
          <w:spacing w:val="-9"/>
          <w:szCs w:val="22"/>
          <w:u w:val="single"/>
          <w:lang w:val="sr-Latn-ME"/>
        </w:rPr>
        <w:t xml:space="preserve"> </w:t>
      </w:r>
      <w:r>
        <w:rPr>
          <w:szCs w:val="22"/>
          <w:u w:val="single"/>
          <w:lang w:val="sr-Latn-ME"/>
        </w:rPr>
        <w:t>sa</w:t>
      </w:r>
      <w:r>
        <w:rPr>
          <w:spacing w:val="-9"/>
          <w:szCs w:val="22"/>
          <w:u w:val="single"/>
          <w:lang w:val="sr-Latn-ME"/>
        </w:rPr>
        <w:t xml:space="preserve"> </w:t>
      </w:r>
      <w:r>
        <w:rPr>
          <w:szCs w:val="22"/>
          <w:u w:val="single"/>
          <w:lang w:val="sr-Latn-ME"/>
        </w:rPr>
        <w:t>metaboličkim</w:t>
      </w:r>
      <w:r>
        <w:rPr>
          <w:spacing w:val="-9"/>
          <w:szCs w:val="22"/>
          <w:u w:val="single"/>
          <w:lang w:val="sr-Latn-ME"/>
        </w:rPr>
        <w:t xml:space="preserve"> </w:t>
      </w:r>
      <w:r>
        <w:rPr>
          <w:szCs w:val="22"/>
          <w:u w:val="single"/>
          <w:lang w:val="sr-Latn-ME"/>
        </w:rPr>
        <w:t>profilom</w:t>
      </w:r>
      <w:r>
        <w:rPr>
          <w:spacing w:val="-9"/>
          <w:szCs w:val="22"/>
          <w:u w:val="single"/>
          <w:lang w:val="sr-Latn-ME"/>
        </w:rPr>
        <w:t xml:space="preserve"> </w:t>
      </w:r>
      <w:r>
        <w:rPr>
          <w:szCs w:val="22"/>
          <w:u w:val="single"/>
          <w:lang w:val="sr-Latn-ME"/>
        </w:rPr>
        <w:t>dabigatran eteksilata</w:t>
      </w:r>
      <w:r>
        <w:rPr>
          <w:spacing w:val="-9"/>
          <w:szCs w:val="22"/>
          <w:u w:val="single"/>
          <w:lang w:val="sr-Latn-ME"/>
        </w:rPr>
        <w:t xml:space="preserve"> </w:t>
      </w:r>
      <w:r>
        <w:rPr>
          <w:szCs w:val="22"/>
          <w:u w:val="single"/>
          <w:lang w:val="sr-Latn-ME"/>
        </w:rPr>
        <w:t>i</w:t>
      </w:r>
      <w:r>
        <w:rPr>
          <w:spacing w:val="-8"/>
          <w:szCs w:val="22"/>
          <w:u w:val="single"/>
          <w:lang w:val="sr-Latn-ME"/>
        </w:rPr>
        <w:t xml:space="preserve"> </w:t>
      </w:r>
      <w:r>
        <w:rPr>
          <w:spacing w:val="-2"/>
          <w:szCs w:val="22"/>
          <w:u w:val="single"/>
          <w:lang w:val="sr-Latn-ME"/>
        </w:rPr>
        <w:t>dabigatrana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Dabigatran eteksilat i dabigatran se ne metabolišu pomoću citohrom P450 sistema i nemaju </w:t>
      </w:r>
      <w:r>
        <w:rPr>
          <w:i/>
          <w:szCs w:val="22"/>
          <w:lang w:val="sr-Latn-ME"/>
        </w:rPr>
        <w:t xml:space="preserve">in vitro </w:t>
      </w:r>
      <w:r>
        <w:rPr>
          <w:szCs w:val="22"/>
          <w:lang w:val="sr-Latn-ME"/>
        </w:rPr>
        <w:t xml:space="preserve">dejstva na enzime humanog citohroma P450. Zbog toga se ne očekuju interakcije srodnih ljekova sa </w:t>
      </w:r>
      <w:r>
        <w:rPr>
          <w:spacing w:val="-2"/>
          <w:szCs w:val="22"/>
          <w:lang w:val="sr-Latn-ME"/>
        </w:rPr>
        <w:t>dabigatranom.</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Pedijatrijska</w:t>
      </w:r>
      <w:r>
        <w:rPr>
          <w:spacing w:val="-13"/>
          <w:szCs w:val="22"/>
          <w:u w:val="single"/>
          <w:lang w:val="sr-Latn-ME"/>
        </w:rPr>
        <w:t xml:space="preserve"> </w:t>
      </w:r>
      <w:r>
        <w:rPr>
          <w:spacing w:val="-2"/>
          <w:szCs w:val="22"/>
          <w:u w:val="single"/>
          <w:lang w:val="sr-Latn-ME"/>
        </w:rPr>
        <w:t>populacija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Studije</w:t>
      </w:r>
      <w:r>
        <w:rPr>
          <w:spacing w:val="-7"/>
          <w:szCs w:val="22"/>
          <w:lang w:val="sr-Latn-ME"/>
        </w:rPr>
        <w:t xml:space="preserve"> </w:t>
      </w:r>
      <w:r>
        <w:rPr>
          <w:szCs w:val="22"/>
          <w:lang w:val="sr-Latn-ME"/>
        </w:rPr>
        <w:t>interakcija</w:t>
      </w:r>
      <w:r>
        <w:rPr>
          <w:spacing w:val="-6"/>
          <w:szCs w:val="22"/>
          <w:lang w:val="sr-Latn-ME"/>
        </w:rPr>
        <w:t xml:space="preserve"> </w:t>
      </w:r>
      <w:r>
        <w:rPr>
          <w:szCs w:val="22"/>
          <w:lang w:val="sr-Latn-ME"/>
        </w:rPr>
        <w:t>bile</w:t>
      </w:r>
      <w:r>
        <w:rPr>
          <w:spacing w:val="-9"/>
          <w:szCs w:val="22"/>
          <w:lang w:val="sr-Latn-ME"/>
        </w:rPr>
        <w:t xml:space="preserve"> </w:t>
      </w:r>
      <w:r>
        <w:rPr>
          <w:szCs w:val="22"/>
          <w:lang w:val="sr-Latn-ME"/>
        </w:rPr>
        <w:t>su</w:t>
      </w:r>
      <w:r>
        <w:rPr>
          <w:spacing w:val="-6"/>
          <w:szCs w:val="22"/>
          <w:lang w:val="sr-Latn-ME"/>
        </w:rPr>
        <w:t xml:space="preserve"> </w:t>
      </w:r>
      <w:r>
        <w:rPr>
          <w:szCs w:val="22"/>
          <w:lang w:val="sr-Latn-ME"/>
        </w:rPr>
        <w:t>sprovedene</w:t>
      </w:r>
      <w:r>
        <w:rPr>
          <w:spacing w:val="-6"/>
          <w:szCs w:val="22"/>
          <w:lang w:val="sr-Latn-ME"/>
        </w:rPr>
        <w:t xml:space="preserve"> </w:t>
      </w:r>
      <w:r>
        <w:rPr>
          <w:szCs w:val="22"/>
          <w:lang w:val="sr-Latn-ME"/>
        </w:rPr>
        <w:t>samo</w:t>
      </w:r>
      <w:r>
        <w:rPr>
          <w:spacing w:val="-6"/>
          <w:szCs w:val="22"/>
          <w:lang w:val="sr-Latn-ME"/>
        </w:rPr>
        <w:t xml:space="preserve"> </w:t>
      </w:r>
      <w:r>
        <w:rPr>
          <w:szCs w:val="22"/>
          <w:lang w:val="sr-Latn-ME"/>
        </w:rPr>
        <w:t>kod</w:t>
      </w:r>
      <w:r>
        <w:rPr>
          <w:spacing w:val="-6"/>
          <w:szCs w:val="22"/>
          <w:lang w:val="sr-Latn-ME"/>
        </w:rPr>
        <w:t xml:space="preserve"> </w:t>
      </w:r>
      <w:r>
        <w:rPr>
          <w:szCs w:val="22"/>
          <w:lang w:val="sr-Latn-ME"/>
        </w:rPr>
        <w:t>odraslih</w:t>
      </w:r>
      <w:r>
        <w:rPr>
          <w:spacing w:val="-6"/>
          <w:szCs w:val="22"/>
          <w:lang w:val="sr-Latn-ME"/>
        </w:rPr>
        <w:t xml:space="preserve"> </w:t>
      </w:r>
      <w:r>
        <w:rPr>
          <w:spacing w:val="-2"/>
          <w:szCs w:val="22"/>
          <w:lang w:val="sr-Latn-ME"/>
        </w:rPr>
        <w:t>osoba.</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numPr>
          <w:ilvl w:val="1"/>
          <w:numId w:val="43"/>
        </w:numPr>
        <w:tabs>
          <w:tab w:val="clear" w:pos="567"/>
          <w:tab w:val="left" w:pos="608"/>
        </w:tabs>
        <w:autoSpaceDE w:val="0"/>
        <w:autoSpaceDN w:val="0"/>
        <w:spacing w:line="240" w:lineRule="auto"/>
        <w:ind w:left="388" w:hanging="388"/>
        <w:jc w:val="both"/>
        <w:outlineLvl w:val="1"/>
        <w:rPr>
          <w:b/>
          <w:bCs/>
          <w:szCs w:val="22"/>
          <w:lang w:val="sr-Latn-ME"/>
        </w:rPr>
      </w:pPr>
      <w:r>
        <w:rPr>
          <w:b/>
          <w:bCs/>
          <w:szCs w:val="22"/>
          <w:lang w:val="sr-Latn-ME"/>
        </w:rPr>
        <w:t xml:space="preserve">    Plodnost,</w:t>
      </w:r>
      <w:r>
        <w:rPr>
          <w:b/>
          <w:bCs/>
          <w:spacing w:val="-6"/>
          <w:szCs w:val="22"/>
          <w:lang w:val="sr-Latn-ME"/>
        </w:rPr>
        <w:t xml:space="preserve"> </w:t>
      </w:r>
      <w:r>
        <w:rPr>
          <w:b/>
          <w:bCs/>
          <w:szCs w:val="22"/>
          <w:lang w:val="sr-Latn-ME"/>
        </w:rPr>
        <w:t>trudnoća</w:t>
      </w:r>
      <w:r>
        <w:rPr>
          <w:b/>
          <w:bCs/>
          <w:spacing w:val="-6"/>
          <w:szCs w:val="22"/>
          <w:lang w:val="sr-Latn-ME"/>
        </w:rPr>
        <w:t xml:space="preserve"> </w:t>
      </w:r>
      <w:r>
        <w:rPr>
          <w:b/>
          <w:bCs/>
          <w:szCs w:val="22"/>
          <w:lang w:val="sr-Latn-ME"/>
        </w:rPr>
        <w:t>i</w:t>
      </w:r>
      <w:r>
        <w:rPr>
          <w:b/>
          <w:bCs/>
          <w:spacing w:val="-6"/>
          <w:szCs w:val="22"/>
          <w:lang w:val="sr-Latn-ME"/>
        </w:rPr>
        <w:t xml:space="preserve"> </w:t>
      </w:r>
      <w:r>
        <w:rPr>
          <w:b/>
          <w:bCs/>
          <w:spacing w:val="-2"/>
          <w:szCs w:val="22"/>
          <w:lang w:val="sr-Latn-ME"/>
        </w:rPr>
        <w:t>dojenje</w:t>
      </w:r>
    </w:p>
    <w:p w:rsidR="00546B02" w:rsidRDefault="00546B02">
      <w:pPr>
        <w:widowControl w:val="0"/>
        <w:tabs>
          <w:tab w:val="clear" w:pos="567"/>
        </w:tabs>
        <w:autoSpaceDE w:val="0"/>
        <w:autoSpaceDN w:val="0"/>
        <w:spacing w:line="240" w:lineRule="auto"/>
        <w:jc w:val="both"/>
        <w:rPr>
          <w:szCs w:val="22"/>
          <w:u w:val="single"/>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Žene</w:t>
      </w:r>
      <w:r>
        <w:rPr>
          <w:spacing w:val="-7"/>
          <w:szCs w:val="22"/>
          <w:u w:val="single"/>
          <w:lang w:val="sr-Latn-ME"/>
        </w:rPr>
        <w:t xml:space="preserve"> </w:t>
      </w:r>
      <w:r>
        <w:rPr>
          <w:szCs w:val="22"/>
          <w:u w:val="single"/>
          <w:lang w:val="sr-Latn-ME"/>
        </w:rPr>
        <w:t>u</w:t>
      </w:r>
      <w:r>
        <w:rPr>
          <w:spacing w:val="-6"/>
          <w:szCs w:val="22"/>
          <w:u w:val="single"/>
          <w:lang w:val="sr-Latn-ME"/>
        </w:rPr>
        <w:t xml:space="preserve"> </w:t>
      </w:r>
      <w:r>
        <w:rPr>
          <w:szCs w:val="22"/>
          <w:u w:val="single"/>
          <w:lang w:val="sr-Latn-ME"/>
        </w:rPr>
        <w:t>reproduktivnom</w:t>
      </w:r>
      <w:r>
        <w:rPr>
          <w:spacing w:val="-7"/>
          <w:szCs w:val="22"/>
          <w:u w:val="single"/>
          <w:lang w:val="sr-Latn-ME"/>
        </w:rPr>
        <w:t xml:space="preserve"> </w:t>
      </w:r>
      <w:r>
        <w:rPr>
          <w:spacing w:val="-2"/>
          <w:szCs w:val="22"/>
          <w:u w:val="single"/>
          <w:lang w:val="sr-Latn-ME"/>
        </w:rPr>
        <w:t>periodu</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Žene</w:t>
      </w:r>
      <w:r>
        <w:rPr>
          <w:spacing w:val="-4"/>
          <w:szCs w:val="22"/>
          <w:lang w:val="sr-Latn-ME"/>
        </w:rPr>
        <w:t xml:space="preserve"> </w:t>
      </w:r>
      <w:r>
        <w:rPr>
          <w:szCs w:val="22"/>
          <w:lang w:val="sr-Latn-ME"/>
        </w:rPr>
        <w:t>u</w:t>
      </w:r>
      <w:r>
        <w:rPr>
          <w:spacing w:val="-4"/>
          <w:szCs w:val="22"/>
          <w:lang w:val="sr-Latn-ME"/>
        </w:rPr>
        <w:t xml:space="preserve"> </w:t>
      </w:r>
      <w:r>
        <w:rPr>
          <w:szCs w:val="22"/>
          <w:lang w:val="sr-Latn-ME"/>
        </w:rPr>
        <w:t>reproduktivnom</w:t>
      </w:r>
      <w:r>
        <w:rPr>
          <w:spacing w:val="-4"/>
          <w:szCs w:val="22"/>
          <w:lang w:val="sr-Latn-ME"/>
        </w:rPr>
        <w:t xml:space="preserve"> </w:t>
      </w:r>
      <w:r>
        <w:rPr>
          <w:szCs w:val="22"/>
          <w:lang w:val="sr-Latn-ME"/>
        </w:rPr>
        <w:t>periodu</w:t>
      </w:r>
      <w:r>
        <w:rPr>
          <w:spacing w:val="-4"/>
          <w:szCs w:val="22"/>
          <w:lang w:val="sr-Latn-ME"/>
        </w:rPr>
        <w:t xml:space="preserve"> </w:t>
      </w:r>
      <w:r>
        <w:rPr>
          <w:szCs w:val="22"/>
          <w:lang w:val="sr-Latn-ME"/>
        </w:rPr>
        <w:t>treba</w:t>
      </w:r>
      <w:r>
        <w:rPr>
          <w:spacing w:val="-4"/>
          <w:szCs w:val="22"/>
          <w:lang w:val="sr-Latn-ME"/>
        </w:rPr>
        <w:t xml:space="preserve"> </w:t>
      </w:r>
      <w:r>
        <w:rPr>
          <w:szCs w:val="22"/>
          <w:lang w:val="sr-Latn-ME"/>
        </w:rPr>
        <w:t>da</w:t>
      </w:r>
      <w:r>
        <w:rPr>
          <w:spacing w:val="-4"/>
          <w:szCs w:val="22"/>
          <w:lang w:val="sr-Latn-ME"/>
        </w:rPr>
        <w:t xml:space="preserve"> </w:t>
      </w:r>
      <w:r>
        <w:rPr>
          <w:szCs w:val="22"/>
          <w:lang w:val="sr-Latn-ME"/>
        </w:rPr>
        <w:t>izbjegavaju</w:t>
      </w:r>
      <w:r>
        <w:rPr>
          <w:spacing w:val="-4"/>
          <w:szCs w:val="22"/>
          <w:lang w:val="sr-Latn-ME"/>
        </w:rPr>
        <w:t xml:space="preserve"> </w:t>
      </w:r>
      <w:r>
        <w:rPr>
          <w:szCs w:val="22"/>
          <w:lang w:val="sr-Latn-ME"/>
        </w:rPr>
        <w:t>trudnoću</w:t>
      </w:r>
      <w:r>
        <w:rPr>
          <w:spacing w:val="-4"/>
          <w:szCs w:val="22"/>
          <w:lang w:val="sr-Latn-ME"/>
        </w:rPr>
        <w:t xml:space="preserve"> </w:t>
      </w:r>
      <w:r>
        <w:rPr>
          <w:szCs w:val="22"/>
          <w:lang w:val="sr-Latn-ME"/>
        </w:rPr>
        <w:t>tokom</w:t>
      </w:r>
      <w:r>
        <w:rPr>
          <w:spacing w:val="-4"/>
          <w:szCs w:val="22"/>
          <w:lang w:val="sr-Latn-ME"/>
        </w:rPr>
        <w:t xml:space="preserve"> </w:t>
      </w:r>
      <w:r>
        <w:rPr>
          <w:szCs w:val="22"/>
          <w:lang w:val="sr-Latn-ME"/>
        </w:rPr>
        <w:t>terapije</w:t>
      </w:r>
      <w:r>
        <w:rPr>
          <w:spacing w:val="-4"/>
          <w:szCs w:val="22"/>
          <w:lang w:val="sr-Latn-ME"/>
        </w:rPr>
        <w:t xml:space="preserve"> </w:t>
      </w:r>
      <w:r>
        <w:rPr>
          <w:szCs w:val="22"/>
          <w:lang w:val="sr-Latn-ME"/>
        </w:rPr>
        <w:t xml:space="preserve">dabigatranom. </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pacing w:val="-2"/>
          <w:szCs w:val="22"/>
          <w:u w:val="single"/>
          <w:lang w:val="sr-Latn-ME"/>
        </w:rPr>
        <w:t>Trudnoća</w:t>
      </w:r>
    </w:p>
    <w:p w:rsidR="00546B02" w:rsidRDefault="00301079">
      <w:pPr>
        <w:widowControl w:val="0"/>
        <w:tabs>
          <w:tab w:val="clear" w:pos="567"/>
        </w:tabs>
        <w:autoSpaceDE w:val="0"/>
        <w:autoSpaceDN w:val="0"/>
        <w:spacing w:line="249" w:lineRule="exact"/>
        <w:rPr>
          <w:szCs w:val="22"/>
          <w:lang w:val="sr-Latn-ME"/>
        </w:rPr>
      </w:pPr>
      <w:r>
        <w:rPr>
          <w:szCs w:val="22"/>
          <w:lang w:val="sr-Latn-ME"/>
        </w:rPr>
        <w:t>Podaci</w:t>
      </w:r>
      <w:r>
        <w:rPr>
          <w:spacing w:val="-7"/>
          <w:szCs w:val="22"/>
          <w:lang w:val="sr-Latn-ME"/>
        </w:rPr>
        <w:t xml:space="preserve"> </w:t>
      </w:r>
      <w:r>
        <w:rPr>
          <w:szCs w:val="22"/>
          <w:lang w:val="sr-Latn-ME"/>
        </w:rPr>
        <w:t>o</w:t>
      </w:r>
      <w:r>
        <w:rPr>
          <w:spacing w:val="-7"/>
          <w:szCs w:val="22"/>
          <w:lang w:val="sr-Latn-ME"/>
        </w:rPr>
        <w:t xml:space="preserve"> </w:t>
      </w:r>
      <w:r>
        <w:rPr>
          <w:szCs w:val="22"/>
          <w:lang w:val="sr-Latn-ME"/>
        </w:rPr>
        <w:t>primjeni dabigatrana</w:t>
      </w:r>
      <w:r>
        <w:rPr>
          <w:spacing w:val="-6"/>
          <w:szCs w:val="22"/>
          <w:lang w:val="sr-Latn-ME"/>
        </w:rPr>
        <w:t xml:space="preserve"> </w:t>
      </w:r>
      <w:r>
        <w:rPr>
          <w:szCs w:val="22"/>
          <w:lang w:val="sr-Latn-ME"/>
        </w:rPr>
        <w:t>kod</w:t>
      </w:r>
      <w:r>
        <w:rPr>
          <w:spacing w:val="-7"/>
          <w:szCs w:val="22"/>
          <w:lang w:val="sr-Latn-ME"/>
        </w:rPr>
        <w:t xml:space="preserve"> </w:t>
      </w:r>
      <w:r>
        <w:rPr>
          <w:szCs w:val="22"/>
          <w:lang w:val="sr-Latn-ME"/>
        </w:rPr>
        <w:t>trudnica</w:t>
      </w:r>
      <w:r>
        <w:rPr>
          <w:spacing w:val="-7"/>
          <w:szCs w:val="22"/>
          <w:lang w:val="sr-Latn-ME"/>
        </w:rPr>
        <w:t xml:space="preserve"> </w:t>
      </w:r>
      <w:r>
        <w:rPr>
          <w:szCs w:val="22"/>
          <w:lang w:val="sr-Latn-ME"/>
        </w:rPr>
        <w:t>su</w:t>
      </w:r>
      <w:r>
        <w:rPr>
          <w:spacing w:val="-6"/>
          <w:szCs w:val="22"/>
          <w:lang w:val="sr-Latn-ME"/>
        </w:rPr>
        <w:t xml:space="preserve"> </w:t>
      </w:r>
      <w:r>
        <w:rPr>
          <w:spacing w:val="-2"/>
          <w:szCs w:val="22"/>
          <w:lang w:val="sr-Latn-ME"/>
        </w:rPr>
        <w:t>ograničeni.</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Ispitivanja na životinjama su pokazala reproduktivnu toksičnost (vidjeti dio 5.3). Potencijalni rizik za ljude nije poznat.</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Dabigatran</w:t>
      </w:r>
      <w:r>
        <w:rPr>
          <w:spacing w:val="-3"/>
          <w:szCs w:val="22"/>
          <w:lang w:val="sr-Latn-ME"/>
        </w:rPr>
        <w:t xml:space="preserve"> </w:t>
      </w:r>
      <w:r>
        <w:rPr>
          <w:szCs w:val="22"/>
          <w:lang w:val="sr-Latn-ME"/>
        </w:rPr>
        <w:t>ne</w:t>
      </w:r>
      <w:r>
        <w:rPr>
          <w:spacing w:val="-3"/>
          <w:szCs w:val="22"/>
          <w:lang w:val="sr-Latn-ME"/>
        </w:rPr>
        <w:t xml:space="preserve"> </w:t>
      </w:r>
      <w:r>
        <w:rPr>
          <w:szCs w:val="22"/>
          <w:lang w:val="sr-Latn-ME"/>
        </w:rPr>
        <w:t>treba</w:t>
      </w:r>
      <w:r>
        <w:rPr>
          <w:spacing w:val="-3"/>
          <w:szCs w:val="22"/>
          <w:lang w:val="sr-Latn-ME"/>
        </w:rPr>
        <w:t xml:space="preserve"> </w:t>
      </w:r>
      <w:r>
        <w:rPr>
          <w:szCs w:val="22"/>
          <w:lang w:val="sr-Latn-ME"/>
        </w:rPr>
        <w:t>koristiti</w:t>
      </w:r>
      <w:r>
        <w:rPr>
          <w:spacing w:val="-3"/>
          <w:szCs w:val="22"/>
          <w:lang w:val="sr-Latn-ME"/>
        </w:rPr>
        <w:t xml:space="preserve"> </w:t>
      </w:r>
      <w:r>
        <w:rPr>
          <w:szCs w:val="22"/>
          <w:lang w:val="sr-Latn-ME"/>
        </w:rPr>
        <w:t>tokom</w:t>
      </w:r>
      <w:r>
        <w:rPr>
          <w:spacing w:val="-3"/>
          <w:szCs w:val="22"/>
          <w:lang w:val="sr-Latn-ME"/>
        </w:rPr>
        <w:t xml:space="preserve"> </w:t>
      </w:r>
      <w:r>
        <w:rPr>
          <w:szCs w:val="22"/>
          <w:lang w:val="sr-Latn-ME"/>
        </w:rPr>
        <w:t>trudnoće,</w:t>
      </w:r>
      <w:r>
        <w:rPr>
          <w:spacing w:val="-3"/>
          <w:szCs w:val="22"/>
          <w:lang w:val="sr-Latn-ME"/>
        </w:rPr>
        <w:t xml:space="preserve"> </w:t>
      </w:r>
      <w:r>
        <w:rPr>
          <w:szCs w:val="22"/>
          <w:lang w:val="sr-Latn-ME"/>
        </w:rPr>
        <w:t>osim</w:t>
      </w:r>
      <w:r>
        <w:rPr>
          <w:spacing w:val="-3"/>
          <w:szCs w:val="22"/>
          <w:lang w:val="sr-Latn-ME"/>
        </w:rPr>
        <w:t xml:space="preserve"> </w:t>
      </w:r>
      <w:r>
        <w:rPr>
          <w:szCs w:val="22"/>
          <w:lang w:val="sr-Latn-ME"/>
        </w:rPr>
        <w:t>ukoliko</w:t>
      </w:r>
      <w:r>
        <w:rPr>
          <w:spacing w:val="-2"/>
          <w:szCs w:val="22"/>
          <w:lang w:val="sr-Latn-ME"/>
        </w:rPr>
        <w:t xml:space="preserve"> </w:t>
      </w:r>
      <w:r>
        <w:rPr>
          <w:szCs w:val="22"/>
          <w:lang w:val="sr-Latn-ME"/>
        </w:rPr>
        <w:t>za</w:t>
      </w:r>
      <w:r>
        <w:rPr>
          <w:spacing w:val="-3"/>
          <w:szCs w:val="22"/>
          <w:lang w:val="sr-Latn-ME"/>
        </w:rPr>
        <w:t xml:space="preserve"> </w:t>
      </w:r>
      <w:r>
        <w:rPr>
          <w:szCs w:val="22"/>
          <w:lang w:val="sr-Latn-ME"/>
        </w:rPr>
        <w:t>tim</w:t>
      </w:r>
      <w:r>
        <w:rPr>
          <w:spacing w:val="-3"/>
          <w:szCs w:val="22"/>
          <w:lang w:val="sr-Latn-ME"/>
        </w:rPr>
        <w:t xml:space="preserve"> </w:t>
      </w:r>
      <w:r>
        <w:rPr>
          <w:szCs w:val="22"/>
          <w:lang w:val="sr-Latn-ME"/>
        </w:rPr>
        <w:t>ne</w:t>
      </w:r>
      <w:r>
        <w:rPr>
          <w:spacing w:val="-3"/>
          <w:szCs w:val="22"/>
          <w:lang w:val="sr-Latn-ME"/>
        </w:rPr>
        <w:t xml:space="preserve"> </w:t>
      </w:r>
      <w:r>
        <w:rPr>
          <w:szCs w:val="22"/>
          <w:lang w:val="sr-Latn-ME"/>
        </w:rPr>
        <w:t>postoji</w:t>
      </w:r>
      <w:r>
        <w:rPr>
          <w:spacing w:val="-3"/>
          <w:szCs w:val="22"/>
          <w:lang w:val="sr-Latn-ME"/>
        </w:rPr>
        <w:t xml:space="preserve"> </w:t>
      </w:r>
      <w:r>
        <w:rPr>
          <w:szCs w:val="22"/>
          <w:lang w:val="sr-Latn-ME"/>
        </w:rPr>
        <w:t>jasna</w:t>
      </w:r>
      <w:r>
        <w:rPr>
          <w:spacing w:val="-3"/>
          <w:szCs w:val="22"/>
          <w:lang w:val="sr-Latn-ME"/>
        </w:rPr>
        <w:t xml:space="preserve"> </w:t>
      </w:r>
      <w:r>
        <w:rPr>
          <w:szCs w:val="22"/>
          <w:lang w:val="sr-Latn-ME"/>
        </w:rPr>
        <w:t xml:space="preserve">potreba. </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pacing w:val="-2"/>
          <w:szCs w:val="22"/>
          <w:u w:val="single"/>
          <w:lang w:val="sr-Latn-ME"/>
        </w:rPr>
        <w:t>Dojenje</w:t>
      </w:r>
    </w:p>
    <w:p w:rsidR="00546B02" w:rsidRDefault="00301079">
      <w:pPr>
        <w:widowControl w:val="0"/>
        <w:tabs>
          <w:tab w:val="clear" w:pos="567"/>
        </w:tabs>
        <w:autoSpaceDE w:val="0"/>
        <w:autoSpaceDN w:val="0"/>
        <w:spacing w:before="5" w:line="240" w:lineRule="auto"/>
        <w:jc w:val="both"/>
        <w:rPr>
          <w:szCs w:val="22"/>
          <w:lang w:val="sr-Latn-ME"/>
        </w:rPr>
      </w:pPr>
      <w:r>
        <w:rPr>
          <w:szCs w:val="22"/>
          <w:lang w:val="sr-Latn-ME"/>
        </w:rPr>
        <w:t>Ne</w:t>
      </w:r>
      <w:r>
        <w:rPr>
          <w:spacing w:val="-3"/>
          <w:szCs w:val="22"/>
          <w:lang w:val="sr-Latn-ME"/>
        </w:rPr>
        <w:t xml:space="preserve"> </w:t>
      </w:r>
      <w:r>
        <w:rPr>
          <w:szCs w:val="22"/>
          <w:lang w:val="sr-Latn-ME"/>
        </w:rPr>
        <w:t>postoje</w:t>
      </w:r>
      <w:r>
        <w:rPr>
          <w:spacing w:val="-3"/>
          <w:szCs w:val="22"/>
          <w:lang w:val="sr-Latn-ME"/>
        </w:rPr>
        <w:t xml:space="preserve"> </w:t>
      </w:r>
      <w:r>
        <w:rPr>
          <w:szCs w:val="22"/>
          <w:lang w:val="sr-Latn-ME"/>
        </w:rPr>
        <w:t>klinički</w:t>
      </w:r>
      <w:r>
        <w:rPr>
          <w:spacing w:val="-3"/>
          <w:szCs w:val="22"/>
          <w:lang w:val="sr-Latn-ME"/>
        </w:rPr>
        <w:t xml:space="preserve"> </w:t>
      </w:r>
      <w:r>
        <w:rPr>
          <w:szCs w:val="22"/>
          <w:lang w:val="sr-Latn-ME"/>
        </w:rPr>
        <w:t>podaci</w:t>
      </w:r>
      <w:r>
        <w:rPr>
          <w:spacing w:val="-3"/>
          <w:szCs w:val="22"/>
          <w:lang w:val="sr-Latn-ME"/>
        </w:rPr>
        <w:t xml:space="preserve"> </w:t>
      </w:r>
      <w:r>
        <w:rPr>
          <w:szCs w:val="22"/>
          <w:lang w:val="sr-Latn-ME"/>
        </w:rPr>
        <w:t>o</w:t>
      </w:r>
      <w:r>
        <w:rPr>
          <w:spacing w:val="-3"/>
          <w:szCs w:val="22"/>
          <w:lang w:val="sr-Latn-ME"/>
        </w:rPr>
        <w:t xml:space="preserve"> </w:t>
      </w:r>
      <w:r>
        <w:rPr>
          <w:szCs w:val="22"/>
          <w:lang w:val="sr-Latn-ME"/>
        </w:rPr>
        <w:t>dejstvu</w:t>
      </w:r>
      <w:r>
        <w:rPr>
          <w:spacing w:val="-3"/>
          <w:szCs w:val="22"/>
          <w:lang w:val="sr-Latn-ME"/>
        </w:rPr>
        <w:t xml:space="preserve"> </w:t>
      </w:r>
      <w:r>
        <w:rPr>
          <w:szCs w:val="22"/>
          <w:lang w:val="sr-Latn-ME"/>
        </w:rPr>
        <w:t>dabigatrana</w:t>
      </w:r>
      <w:r>
        <w:rPr>
          <w:spacing w:val="-3"/>
          <w:szCs w:val="22"/>
          <w:lang w:val="sr-Latn-ME"/>
        </w:rPr>
        <w:t xml:space="preserve"> </w:t>
      </w:r>
      <w:r>
        <w:rPr>
          <w:szCs w:val="22"/>
          <w:lang w:val="sr-Latn-ME"/>
        </w:rPr>
        <w:t>na</w:t>
      </w:r>
      <w:r>
        <w:rPr>
          <w:spacing w:val="-3"/>
          <w:szCs w:val="22"/>
          <w:lang w:val="sr-Latn-ME"/>
        </w:rPr>
        <w:t xml:space="preserve"> </w:t>
      </w:r>
      <w:r>
        <w:rPr>
          <w:szCs w:val="22"/>
          <w:lang w:val="sr-Latn-ME"/>
        </w:rPr>
        <w:t>odojčad</w:t>
      </w:r>
      <w:r>
        <w:rPr>
          <w:spacing w:val="-3"/>
          <w:szCs w:val="22"/>
          <w:lang w:val="sr-Latn-ME"/>
        </w:rPr>
        <w:t xml:space="preserve"> </w:t>
      </w:r>
      <w:r>
        <w:rPr>
          <w:szCs w:val="22"/>
          <w:lang w:val="sr-Latn-ME"/>
        </w:rPr>
        <w:t>tokom</w:t>
      </w:r>
      <w:r>
        <w:rPr>
          <w:spacing w:val="-3"/>
          <w:szCs w:val="22"/>
          <w:lang w:val="sr-Latn-ME"/>
        </w:rPr>
        <w:t xml:space="preserve"> </w:t>
      </w:r>
      <w:r>
        <w:rPr>
          <w:szCs w:val="22"/>
          <w:lang w:val="sr-Latn-ME"/>
        </w:rPr>
        <w:t>dojenja. Dojenje treba prekinuti za vrijeme terapije dabigatranom.</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pacing w:val="-2"/>
          <w:szCs w:val="22"/>
          <w:u w:val="single"/>
          <w:lang w:val="sr-Latn-ME"/>
        </w:rPr>
        <w:t>Plodnost</w:t>
      </w:r>
    </w:p>
    <w:p w:rsidR="00546B02" w:rsidRDefault="00301079">
      <w:pPr>
        <w:widowControl w:val="0"/>
        <w:tabs>
          <w:tab w:val="clear" w:pos="567"/>
        </w:tabs>
        <w:autoSpaceDE w:val="0"/>
        <w:autoSpaceDN w:val="0"/>
        <w:spacing w:line="240" w:lineRule="auto"/>
        <w:rPr>
          <w:szCs w:val="22"/>
          <w:lang w:val="sr-Latn-ME"/>
        </w:rPr>
      </w:pPr>
      <w:r>
        <w:rPr>
          <w:szCs w:val="22"/>
          <w:lang w:val="sr-Latn-ME"/>
        </w:rPr>
        <w:t>Nema</w:t>
      </w:r>
      <w:r>
        <w:rPr>
          <w:spacing w:val="-7"/>
          <w:szCs w:val="22"/>
          <w:lang w:val="sr-Latn-ME"/>
        </w:rPr>
        <w:t xml:space="preserve"> </w:t>
      </w:r>
      <w:r>
        <w:rPr>
          <w:szCs w:val="22"/>
          <w:lang w:val="sr-Latn-ME"/>
        </w:rPr>
        <w:t>raspoloživih</w:t>
      </w:r>
      <w:r>
        <w:rPr>
          <w:spacing w:val="-6"/>
          <w:szCs w:val="22"/>
          <w:lang w:val="sr-Latn-ME"/>
        </w:rPr>
        <w:t xml:space="preserve"> </w:t>
      </w:r>
      <w:r>
        <w:rPr>
          <w:szCs w:val="22"/>
          <w:lang w:val="sr-Latn-ME"/>
        </w:rPr>
        <w:t>podataka</w:t>
      </w:r>
      <w:r>
        <w:rPr>
          <w:spacing w:val="-7"/>
          <w:szCs w:val="22"/>
          <w:lang w:val="sr-Latn-ME"/>
        </w:rPr>
        <w:t xml:space="preserve"> </w:t>
      </w:r>
      <w:r>
        <w:rPr>
          <w:szCs w:val="22"/>
          <w:lang w:val="sr-Latn-ME"/>
        </w:rPr>
        <w:t>za</w:t>
      </w:r>
      <w:r>
        <w:rPr>
          <w:spacing w:val="-6"/>
          <w:szCs w:val="22"/>
          <w:lang w:val="sr-Latn-ME"/>
        </w:rPr>
        <w:t xml:space="preserve"> </w:t>
      </w:r>
      <w:r>
        <w:rPr>
          <w:spacing w:val="-2"/>
          <w:szCs w:val="22"/>
          <w:lang w:val="sr-Latn-ME"/>
        </w:rPr>
        <w:t>ljude.</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ispitivanjima na životinjama, uticaj na plodnost ženki je uočen u obliku smanjenja implantacija embriona i u povećanju gubitka embriona u preimplantaciji pri dozi od 70 mg/kg (što predstavlja 5 puta veći nivo izloženosti u plazmi u poređenju sa pacijentima). Nijesu primijećena druga dejstva na plodnost ženki. Nije bilo uticaja na plodnost mužjaka. Pri dozama koje su bile toksične za majke (što predstavlja 5-10 puta veću izloženost u plazmi nego kod pacijenata), smanjenje u fetalnoj tjelesnoj masi i embriofetalnoj vijabilnosti, zajedno sa povećanjem u fetalnim varijacijama su uočeni kod</w:t>
      </w:r>
      <w:r>
        <w:rPr>
          <w:spacing w:val="40"/>
          <w:szCs w:val="22"/>
          <w:lang w:val="sr-Latn-ME"/>
        </w:rPr>
        <w:t xml:space="preserve"> </w:t>
      </w:r>
      <w:r>
        <w:rPr>
          <w:szCs w:val="22"/>
          <w:lang w:val="sr-Latn-ME"/>
        </w:rPr>
        <w:t>pacova i kunića. U pre-i postnatalnoj studiji primijećeno je povećanje u fetalnom mortalitetu pri dozama koje su bile toksične kod ženki (doza koja odgovara nivou izloženosti u plazmi 4 puta većem od onog uočenog kod pacijenata).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numPr>
          <w:ilvl w:val="1"/>
          <w:numId w:val="43"/>
        </w:numPr>
        <w:tabs>
          <w:tab w:val="clear" w:pos="567"/>
          <w:tab w:val="left" w:pos="608"/>
        </w:tabs>
        <w:autoSpaceDE w:val="0"/>
        <w:autoSpaceDN w:val="0"/>
        <w:spacing w:line="240" w:lineRule="auto"/>
        <w:ind w:left="388" w:hanging="388"/>
        <w:outlineLvl w:val="1"/>
        <w:rPr>
          <w:b/>
          <w:bCs/>
          <w:szCs w:val="22"/>
          <w:lang w:val="sr-Latn-ME"/>
        </w:rPr>
      </w:pPr>
      <w:r>
        <w:rPr>
          <w:b/>
          <w:bCs/>
          <w:szCs w:val="22"/>
          <w:lang w:val="sr-Latn-ME"/>
        </w:rPr>
        <w:t xml:space="preserve">    Uticaj</w:t>
      </w:r>
      <w:r>
        <w:rPr>
          <w:b/>
          <w:bCs/>
          <w:spacing w:val="-7"/>
          <w:szCs w:val="22"/>
          <w:lang w:val="sr-Latn-ME"/>
        </w:rPr>
        <w:t xml:space="preserve"> </w:t>
      </w:r>
      <w:r>
        <w:rPr>
          <w:b/>
          <w:bCs/>
          <w:szCs w:val="22"/>
          <w:lang w:val="sr-Latn-ME"/>
        </w:rPr>
        <w:t>lijeka</w:t>
      </w:r>
      <w:r>
        <w:rPr>
          <w:b/>
          <w:bCs/>
          <w:spacing w:val="-3"/>
          <w:szCs w:val="22"/>
          <w:lang w:val="sr-Latn-ME"/>
        </w:rPr>
        <w:t xml:space="preserve"> </w:t>
      </w:r>
      <w:r>
        <w:rPr>
          <w:b/>
          <w:bCs/>
          <w:szCs w:val="22"/>
          <w:lang w:val="sr-Latn-ME"/>
        </w:rPr>
        <w:t>na</w:t>
      </w:r>
      <w:r>
        <w:rPr>
          <w:b/>
          <w:bCs/>
          <w:spacing w:val="-7"/>
          <w:szCs w:val="22"/>
          <w:lang w:val="sr-Latn-ME"/>
        </w:rPr>
        <w:t xml:space="preserve"> </w:t>
      </w:r>
      <w:r>
        <w:rPr>
          <w:b/>
          <w:bCs/>
          <w:szCs w:val="22"/>
          <w:lang w:val="sr-Latn-ME"/>
        </w:rPr>
        <w:t>sposobnost</w:t>
      </w:r>
      <w:r>
        <w:rPr>
          <w:b/>
          <w:bCs/>
          <w:spacing w:val="-8"/>
          <w:szCs w:val="22"/>
          <w:lang w:val="sr-Latn-ME"/>
        </w:rPr>
        <w:t xml:space="preserve"> </w:t>
      </w:r>
      <w:r>
        <w:rPr>
          <w:b/>
          <w:bCs/>
          <w:szCs w:val="22"/>
          <w:lang w:val="sr-Latn-ME"/>
        </w:rPr>
        <w:t>upravljanja</w:t>
      </w:r>
      <w:r>
        <w:rPr>
          <w:b/>
          <w:bCs/>
          <w:spacing w:val="-8"/>
          <w:szCs w:val="22"/>
          <w:lang w:val="sr-Latn-ME"/>
        </w:rPr>
        <w:t xml:space="preserve"> </w:t>
      </w:r>
      <w:r>
        <w:rPr>
          <w:b/>
          <w:bCs/>
          <w:szCs w:val="22"/>
          <w:lang w:val="sr-Latn-ME"/>
        </w:rPr>
        <w:t>vozilima</w:t>
      </w:r>
      <w:r>
        <w:rPr>
          <w:b/>
          <w:bCs/>
          <w:spacing w:val="-7"/>
          <w:szCs w:val="22"/>
          <w:lang w:val="sr-Latn-ME"/>
        </w:rPr>
        <w:t xml:space="preserve"> </w:t>
      </w:r>
      <w:r>
        <w:rPr>
          <w:b/>
          <w:bCs/>
          <w:szCs w:val="22"/>
          <w:lang w:val="sr-Latn-ME"/>
        </w:rPr>
        <w:t>i</w:t>
      </w:r>
      <w:r>
        <w:rPr>
          <w:b/>
          <w:bCs/>
          <w:spacing w:val="-8"/>
          <w:szCs w:val="22"/>
          <w:lang w:val="sr-Latn-ME"/>
        </w:rPr>
        <w:t xml:space="preserve"> </w:t>
      </w:r>
      <w:r>
        <w:rPr>
          <w:b/>
          <w:bCs/>
          <w:szCs w:val="22"/>
          <w:lang w:val="sr-Latn-ME"/>
        </w:rPr>
        <w:t>rukovanje</w:t>
      </w:r>
      <w:r>
        <w:rPr>
          <w:b/>
          <w:bCs/>
          <w:spacing w:val="-7"/>
          <w:szCs w:val="22"/>
          <w:lang w:val="sr-Latn-ME"/>
        </w:rPr>
        <w:t xml:space="preserve"> </w:t>
      </w:r>
      <w:r>
        <w:rPr>
          <w:b/>
          <w:bCs/>
          <w:spacing w:val="-2"/>
          <w:szCs w:val="22"/>
          <w:lang w:val="sr-Latn-ME"/>
        </w:rPr>
        <w:t>mašinama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Dabigatran eteksilat nema</w:t>
      </w:r>
      <w:r>
        <w:rPr>
          <w:spacing w:val="27"/>
          <w:szCs w:val="22"/>
          <w:lang w:val="sr-Latn-ME"/>
        </w:rPr>
        <w:t xml:space="preserve"> </w:t>
      </w:r>
      <w:r>
        <w:rPr>
          <w:szCs w:val="22"/>
          <w:lang w:val="sr-Latn-ME"/>
        </w:rPr>
        <w:t>ili ima</w:t>
      </w:r>
      <w:r>
        <w:rPr>
          <w:spacing w:val="30"/>
          <w:szCs w:val="22"/>
          <w:lang w:val="sr-Latn-ME"/>
        </w:rPr>
        <w:t xml:space="preserve"> </w:t>
      </w:r>
      <w:r>
        <w:rPr>
          <w:szCs w:val="22"/>
          <w:lang w:val="sr-Latn-ME"/>
        </w:rPr>
        <w:t>zanemarljiv uticaj</w:t>
      </w:r>
      <w:r>
        <w:rPr>
          <w:spacing w:val="27"/>
          <w:szCs w:val="22"/>
          <w:lang w:val="sr-Latn-ME"/>
        </w:rPr>
        <w:t xml:space="preserve"> </w:t>
      </w:r>
      <w:r>
        <w:rPr>
          <w:szCs w:val="22"/>
          <w:lang w:val="sr-Latn-ME"/>
        </w:rPr>
        <w:t>na sposobnost upravljanja</w:t>
      </w:r>
      <w:r>
        <w:rPr>
          <w:spacing w:val="27"/>
          <w:szCs w:val="22"/>
          <w:lang w:val="sr-Latn-ME"/>
        </w:rPr>
        <w:t xml:space="preserve"> </w:t>
      </w:r>
      <w:r>
        <w:rPr>
          <w:szCs w:val="22"/>
          <w:lang w:val="sr-Latn-ME"/>
        </w:rPr>
        <w:t xml:space="preserve">vozilima i rukovanja </w:t>
      </w:r>
      <w:r>
        <w:rPr>
          <w:spacing w:val="-2"/>
          <w:szCs w:val="22"/>
          <w:lang w:val="sr-Latn-ME"/>
        </w:rPr>
        <w:lastRenderedPageBreak/>
        <w:t>mašinama.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numPr>
          <w:ilvl w:val="1"/>
          <w:numId w:val="43"/>
        </w:numPr>
        <w:tabs>
          <w:tab w:val="clear" w:pos="567"/>
          <w:tab w:val="left" w:pos="608"/>
        </w:tabs>
        <w:autoSpaceDE w:val="0"/>
        <w:autoSpaceDN w:val="0"/>
        <w:spacing w:line="240" w:lineRule="auto"/>
        <w:ind w:left="388" w:hanging="388"/>
        <w:outlineLvl w:val="1"/>
        <w:rPr>
          <w:b/>
          <w:bCs/>
          <w:szCs w:val="22"/>
          <w:lang w:val="sr-Latn-ME"/>
        </w:rPr>
      </w:pPr>
      <w:r>
        <w:rPr>
          <w:b/>
          <w:bCs/>
          <w:szCs w:val="22"/>
          <w:lang w:val="sr-Latn-ME"/>
        </w:rPr>
        <w:t xml:space="preserve">    Neželjena</w:t>
      </w:r>
      <w:r>
        <w:rPr>
          <w:b/>
          <w:bCs/>
          <w:spacing w:val="-9"/>
          <w:szCs w:val="22"/>
          <w:lang w:val="sr-Latn-ME"/>
        </w:rPr>
        <w:t xml:space="preserve"> </w:t>
      </w:r>
      <w:r>
        <w:rPr>
          <w:b/>
          <w:bCs/>
          <w:spacing w:val="-2"/>
          <w:szCs w:val="22"/>
          <w:lang w:val="sr-Latn-ME"/>
        </w:rPr>
        <w:t>dejstva</w:t>
      </w:r>
    </w:p>
    <w:p w:rsidR="00546B02" w:rsidRDefault="00546B02">
      <w:pPr>
        <w:widowControl w:val="0"/>
        <w:tabs>
          <w:tab w:val="clear" w:pos="567"/>
          <w:tab w:val="left" w:pos="608"/>
        </w:tabs>
        <w:autoSpaceDE w:val="0"/>
        <w:autoSpaceDN w:val="0"/>
        <w:spacing w:line="240" w:lineRule="auto"/>
        <w:ind w:left="388"/>
        <w:outlineLvl w:val="1"/>
        <w:rPr>
          <w:b/>
          <w:bCs/>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Sažetak</w:t>
      </w:r>
      <w:r>
        <w:rPr>
          <w:spacing w:val="-8"/>
          <w:szCs w:val="22"/>
          <w:u w:val="single"/>
          <w:lang w:val="sr-Latn-ME"/>
        </w:rPr>
        <w:t xml:space="preserve"> </w:t>
      </w:r>
      <w:r>
        <w:rPr>
          <w:szCs w:val="22"/>
          <w:u w:val="single"/>
          <w:lang w:val="sr-Latn-ME"/>
        </w:rPr>
        <w:t>bezbjednosnog</w:t>
      </w:r>
      <w:r>
        <w:rPr>
          <w:spacing w:val="-10"/>
          <w:szCs w:val="22"/>
          <w:u w:val="single"/>
          <w:lang w:val="sr-Latn-ME"/>
        </w:rPr>
        <w:t xml:space="preserve"> </w:t>
      </w:r>
      <w:r>
        <w:rPr>
          <w:spacing w:val="-2"/>
          <w:szCs w:val="22"/>
          <w:u w:val="single"/>
          <w:lang w:val="sr-Latn-ME"/>
        </w:rPr>
        <w:t>profila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Dabigatran eteksilat je bio procjenjivan u kliničkim ispitivanjima kod ukupno približno 64000 pacijenata; od toga je približno 35000 pacijenata bilo liječeno dabigatran eteksilatom.</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before="3" w:line="240" w:lineRule="auto"/>
        <w:jc w:val="both"/>
        <w:rPr>
          <w:szCs w:val="22"/>
          <w:lang w:val="sr-Latn-ME"/>
        </w:rPr>
      </w:pPr>
      <w:r>
        <w:rPr>
          <w:szCs w:val="22"/>
          <w:lang w:val="sr-Latn-ME"/>
        </w:rPr>
        <w:t>Ukupno, oko 9% pacijenata liječenih zbog elektivnog hirurškog zahvata kuka ili koljena (kratkotrajna terapija do 42 dana), 22% pacijenata sa atrijalnom fibrilacijom liječenih zbog prevencije moždanog udara i sistemske embolije (dugotrajna terapija do 3 godine), 14% pacijenata liječenih zbog DVT/PE i 15% pacijenata liječenih zbog prevencije DVT/PE je imalo neželjene reakcije.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Najčešće prijavljeni događaji su krvarenja koja su se pojavila kod oko 14% pacijenata kratkotrajno liječenih</w:t>
      </w:r>
      <w:r>
        <w:rPr>
          <w:spacing w:val="-3"/>
          <w:szCs w:val="22"/>
          <w:lang w:val="sr-Latn-ME"/>
        </w:rPr>
        <w:t xml:space="preserve"> </w:t>
      </w:r>
      <w:r>
        <w:rPr>
          <w:szCs w:val="22"/>
          <w:lang w:val="sr-Latn-ME"/>
        </w:rPr>
        <w:t>zbog</w:t>
      </w:r>
      <w:r>
        <w:rPr>
          <w:spacing w:val="-3"/>
          <w:szCs w:val="22"/>
          <w:lang w:val="sr-Latn-ME"/>
        </w:rPr>
        <w:t xml:space="preserve"> </w:t>
      </w:r>
      <w:r>
        <w:rPr>
          <w:szCs w:val="22"/>
          <w:lang w:val="sr-Latn-ME"/>
        </w:rPr>
        <w:t>elektivnog</w:t>
      </w:r>
      <w:r>
        <w:rPr>
          <w:spacing w:val="-3"/>
          <w:szCs w:val="22"/>
          <w:lang w:val="sr-Latn-ME"/>
        </w:rPr>
        <w:t xml:space="preserve"> </w:t>
      </w:r>
      <w:r>
        <w:rPr>
          <w:szCs w:val="22"/>
          <w:lang w:val="sr-Latn-ME"/>
        </w:rPr>
        <w:t>hirurškog</w:t>
      </w:r>
      <w:r>
        <w:rPr>
          <w:spacing w:val="-3"/>
          <w:szCs w:val="22"/>
          <w:lang w:val="sr-Latn-ME"/>
        </w:rPr>
        <w:t xml:space="preserve"> </w:t>
      </w:r>
      <w:r>
        <w:rPr>
          <w:szCs w:val="22"/>
          <w:lang w:val="sr-Latn-ME"/>
        </w:rPr>
        <w:t>zahvata</w:t>
      </w:r>
      <w:r>
        <w:rPr>
          <w:spacing w:val="-3"/>
          <w:szCs w:val="22"/>
          <w:lang w:val="sr-Latn-ME"/>
        </w:rPr>
        <w:t xml:space="preserve"> </w:t>
      </w:r>
      <w:r>
        <w:rPr>
          <w:szCs w:val="22"/>
          <w:lang w:val="sr-Latn-ME"/>
        </w:rPr>
        <w:t>zamjene</w:t>
      </w:r>
      <w:r>
        <w:rPr>
          <w:spacing w:val="-3"/>
          <w:szCs w:val="22"/>
          <w:lang w:val="sr-Latn-ME"/>
        </w:rPr>
        <w:t xml:space="preserve"> </w:t>
      </w:r>
      <w:r>
        <w:rPr>
          <w:szCs w:val="22"/>
          <w:lang w:val="sr-Latn-ME"/>
        </w:rPr>
        <w:t>kuka</w:t>
      </w:r>
      <w:r>
        <w:rPr>
          <w:spacing w:val="-3"/>
          <w:szCs w:val="22"/>
          <w:lang w:val="sr-Latn-ME"/>
        </w:rPr>
        <w:t xml:space="preserve"> </w:t>
      </w:r>
      <w:r>
        <w:rPr>
          <w:szCs w:val="22"/>
          <w:lang w:val="sr-Latn-ME"/>
        </w:rPr>
        <w:t>ili</w:t>
      </w:r>
      <w:r>
        <w:rPr>
          <w:spacing w:val="-3"/>
          <w:szCs w:val="22"/>
          <w:lang w:val="sr-Latn-ME"/>
        </w:rPr>
        <w:t xml:space="preserve"> </w:t>
      </w:r>
      <w:r>
        <w:rPr>
          <w:szCs w:val="22"/>
          <w:lang w:val="sr-Latn-ME"/>
        </w:rPr>
        <w:t>koljena,</w:t>
      </w:r>
      <w:r>
        <w:rPr>
          <w:spacing w:val="-3"/>
          <w:szCs w:val="22"/>
          <w:lang w:val="sr-Latn-ME"/>
        </w:rPr>
        <w:t xml:space="preserve"> </w:t>
      </w:r>
      <w:r>
        <w:rPr>
          <w:szCs w:val="22"/>
          <w:lang w:val="sr-Latn-ME"/>
        </w:rPr>
        <w:t>16,6%</w:t>
      </w:r>
      <w:r>
        <w:rPr>
          <w:spacing w:val="-3"/>
          <w:szCs w:val="22"/>
          <w:lang w:val="sr-Latn-ME"/>
        </w:rPr>
        <w:t xml:space="preserve"> </w:t>
      </w:r>
      <w:r>
        <w:rPr>
          <w:szCs w:val="22"/>
          <w:lang w:val="sr-Latn-ME"/>
        </w:rPr>
        <w:t>kod</w:t>
      </w:r>
      <w:r>
        <w:rPr>
          <w:spacing w:val="-3"/>
          <w:szCs w:val="22"/>
          <w:lang w:val="sr-Latn-ME"/>
        </w:rPr>
        <w:t xml:space="preserve"> </w:t>
      </w:r>
      <w:r>
        <w:rPr>
          <w:szCs w:val="22"/>
          <w:lang w:val="sr-Latn-ME"/>
        </w:rPr>
        <w:t>pacijenata</w:t>
      </w:r>
      <w:r>
        <w:rPr>
          <w:spacing w:val="-3"/>
          <w:szCs w:val="22"/>
          <w:lang w:val="sr-Latn-ME"/>
        </w:rPr>
        <w:t xml:space="preserve"> </w:t>
      </w:r>
      <w:r>
        <w:rPr>
          <w:szCs w:val="22"/>
          <w:lang w:val="sr-Latn-ME"/>
        </w:rPr>
        <w:t>sa</w:t>
      </w:r>
      <w:r>
        <w:rPr>
          <w:spacing w:val="-3"/>
          <w:szCs w:val="22"/>
          <w:lang w:val="sr-Latn-ME"/>
        </w:rPr>
        <w:t xml:space="preserve"> </w:t>
      </w:r>
      <w:r>
        <w:rPr>
          <w:szCs w:val="22"/>
          <w:lang w:val="sr-Latn-ME"/>
        </w:rPr>
        <w:t>atrijalnom fibrilacijom koji su dugotrajno liječeni zbog prevencije moždanog udara i sistemske embolije i kod 14,4% odraslih pacijenata liječenih zbog DVT/PE. Pored toga, krvarenje se pojavilo kod 19,4% pacijenata liječenih zbog prevencije DVT/PE u ispitivanju RE-MEDY (odrasli pacijenti) i kod 10,5% pacijenata liječenih zbog prevencije DVT/PE u ispitivanju RE-SONATE (odrasli pacijenti).</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Kako populacije pacijenata liječenih zbog ove tri indikacije nijesu uporedive i događaji krvarenja su distribuirani</w:t>
      </w:r>
      <w:r>
        <w:rPr>
          <w:spacing w:val="-3"/>
          <w:szCs w:val="22"/>
          <w:lang w:val="sr-Latn-ME"/>
        </w:rPr>
        <w:t xml:space="preserve"> </w:t>
      </w:r>
      <w:r>
        <w:rPr>
          <w:szCs w:val="22"/>
          <w:lang w:val="sr-Latn-ME"/>
        </w:rPr>
        <w:t>u</w:t>
      </w:r>
      <w:r>
        <w:rPr>
          <w:spacing w:val="-3"/>
          <w:szCs w:val="22"/>
          <w:lang w:val="sr-Latn-ME"/>
        </w:rPr>
        <w:t xml:space="preserve"> </w:t>
      </w:r>
      <w:r>
        <w:rPr>
          <w:szCs w:val="22"/>
          <w:lang w:val="sr-Latn-ME"/>
        </w:rPr>
        <w:t>nekoliko</w:t>
      </w:r>
      <w:r>
        <w:rPr>
          <w:spacing w:val="-3"/>
          <w:szCs w:val="22"/>
          <w:lang w:val="sr-Latn-ME"/>
        </w:rPr>
        <w:t xml:space="preserve"> </w:t>
      </w:r>
      <w:r>
        <w:rPr>
          <w:szCs w:val="22"/>
          <w:lang w:val="sr-Latn-ME"/>
        </w:rPr>
        <w:t>klasa</w:t>
      </w:r>
      <w:r>
        <w:rPr>
          <w:spacing w:val="-3"/>
          <w:szCs w:val="22"/>
          <w:lang w:val="sr-Latn-ME"/>
        </w:rPr>
        <w:t xml:space="preserve"> </w:t>
      </w:r>
      <w:r>
        <w:rPr>
          <w:szCs w:val="22"/>
          <w:lang w:val="sr-Latn-ME"/>
        </w:rPr>
        <w:t>sistema</w:t>
      </w:r>
      <w:r>
        <w:rPr>
          <w:spacing w:val="-3"/>
          <w:szCs w:val="22"/>
          <w:lang w:val="sr-Latn-ME"/>
        </w:rPr>
        <w:t xml:space="preserve"> </w:t>
      </w:r>
      <w:r>
        <w:rPr>
          <w:szCs w:val="22"/>
          <w:lang w:val="sr-Latn-ME"/>
        </w:rPr>
        <w:t>organa</w:t>
      </w:r>
      <w:r>
        <w:rPr>
          <w:spacing w:val="-3"/>
          <w:szCs w:val="22"/>
          <w:lang w:val="sr-Latn-ME"/>
        </w:rPr>
        <w:t xml:space="preserve"> </w:t>
      </w:r>
      <w:r>
        <w:rPr>
          <w:szCs w:val="22"/>
          <w:lang w:val="sr-Latn-ME"/>
        </w:rPr>
        <w:t>(eng.</w:t>
      </w:r>
      <w:r>
        <w:rPr>
          <w:spacing w:val="-2"/>
          <w:szCs w:val="22"/>
          <w:lang w:val="sr-Latn-ME"/>
        </w:rPr>
        <w:t xml:space="preserve"> </w:t>
      </w:r>
      <w:r>
        <w:rPr>
          <w:i/>
          <w:szCs w:val="22"/>
          <w:lang w:val="sr-Latn-ME"/>
        </w:rPr>
        <w:t>System</w:t>
      </w:r>
      <w:r>
        <w:rPr>
          <w:i/>
          <w:spacing w:val="-3"/>
          <w:szCs w:val="22"/>
          <w:lang w:val="sr-Latn-ME"/>
        </w:rPr>
        <w:t xml:space="preserve"> </w:t>
      </w:r>
      <w:r>
        <w:rPr>
          <w:i/>
          <w:szCs w:val="22"/>
          <w:lang w:val="sr-Latn-ME"/>
        </w:rPr>
        <w:t>Organ</w:t>
      </w:r>
      <w:r>
        <w:rPr>
          <w:i/>
          <w:spacing w:val="-3"/>
          <w:szCs w:val="22"/>
          <w:lang w:val="sr-Latn-ME"/>
        </w:rPr>
        <w:t xml:space="preserve"> </w:t>
      </w:r>
      <w:r>
        <w:rPr>
          <w:i/>
          <w:szCs w:val="22"/>
          <w:lang w:val="sr-Latn-ME"/>
        </w:rPr>
        <w:t xml:space="preserve">Classes, </w:t>
      </w:r>
      <w:r>
        <w:rPr>
          <w:szCs w:val="22"/>
          <w:lang w:val="sr-Latn-ME"/>
        </w:rPr>
        <w:t>SOC),</w:t>
      </w:r>
      <w:r>
        <w:rPr>
          <w:spacing w:val="-4"/>
          <w:szCs w:val="22"/>
          <w:lang w:val="sr-Latn-ME"/>
        </w:rPr>
        <w:t xml:space="preserve"> </w:t>
      </w:r>
      <w:r>
        <w:rPr>
          <w:szCs w:val="22"/>
          <w:lang w:val="sr-Latn-ME"/>
        </w:rPr>
        <w:t>sažeti</w:t>
      </w:r>
      <w:r>
        <w:rPr>
          <w:spacing w:val="-4"/>
          <w:szCs w:val="22"/>
          <w:lang w:val="sr-Latn-ME"/>
        </w:rPr>
        <w:t xml:space="preserve"> </w:t>
      </w:r>
      <w:r>
        <w:rPr>
          <w:szCs w:val="22"/>
          <w:lang w:val="sr-Latn-ME"/>
        </w:rPr>
        <w:t>opis obilnog</w:t>
      </w:r>
      <w:r>
        <w:rPr>
          <w:spacing w:val="-5"/>
          <w:szCs w:val="22"/>
          <w:lang w:val="sr-Latn-ME"/>
        </w:rPr>
        <w:t xml:space="preserve"> </w:t>
      </w:r>
      <w:r>
        <w:rPr>
          <w:szCs w:val="22"/>
          <w:lang w:val="sr-Latn-ME"/>
        </w:rPr>
        <w:t>i bilo kog krvarenja je podijeljen prema indikacijama i prikazan u tabelama 13-17 u nastavku.</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Iako rijetko po učestalosti u kliničkim ispitivanjima, može doći do obilnijeg ili teškog krvarenja, koje, bez obzira na lokalizaciju, može dovesti do onesposobljavajućih, opasnih po život ili čak smrtnih </w:t>
      </w:r>
      <w:r>
        <w:rPr>
          <w:spacing w:val="-2"/>
          <w:szCs w:val="22"/>
          <w:lang w:val="sr-Latn-ME"/>
        </w:rPr>
        <w:t>ishoda.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Tabelarni</w:t>
      </w:r>
      <w:r>
        <w:rPr>
          <w:spacing w:val="-9"/>
          <w:szCs w:val="22"/>
          <w:u w:val="single"/>
          <w:lang w:val="sr-Latn-ME"/>
        </w:rPr>
        <w:t xml:space="preserve"> </w:t>
      </w:r>
      <w:r>
        <w:rPr>
          <w:szCs w:val="22"/>
          <w:u w:val="single"/>
          <w:lang w:val="sr-Latn-ME"/>
        </w:rPr>
        <w:t>prikaz</w:t>
      </w:r>
      <w:r>
        <w:rPr>
          <w:spacing w:val="-8"/>
          <w:szCs w:val="22"/>
          <w:u w:val="single"/>
          <w:lang w:val="sr-Latn-ME"/>
        </w:rPr>
        <w:t xml:space="preserve"> </w:t>
      </w:r>
      <w:r>
        <w:rPr>
          <w:szCs w:val="22"/>
          <w:u w:val="single"/>
          <w:lang w:val="sr-Latn-ME"/>
        </w:rPr>
        <w:t>neželjenih</w:t>
      </w:r>
      <w:r>
        <w:rPr>
          <w:spacing w:val="-6"/>
          <w:szCs w:val="22"/>
          <w:u w:val="single"/>
          <w:lang w:val="sr-Latn-ME"/>
        </w:rPr>
        <w:t xml:space="preserve"> </w:t>
      </w:r>
      <w:r>
        <w:rPr>
          <w:spacing w:val="-2"/>
          <w:szCs w:val="22"/>
          <w:u w:val="single"/>
          <w:lang w:val="sr-Latn-ME"/>
        </w:rPr>
        <w:t>reakcija</w:t>
      </w:r>
    </w:p>
    <w:p w:rsidR="00546B02" w:rsidRDefault="00301079">
      <w:pPr>
        <w:widowControl w:val="0"/>
        <w:tabs>
          <w:tab w:val="clear" w:pos="567"/>
        </w:tabs>
        <w:autoSpaceDE w:val="0"/>
        <w:autoSpaceDN w:val="0"/>
        <w:spacing w:before="78" w:line="240" w:lineRule="auto"/>
        <w:jc w:val="both"/>
        <w:rPr>
          <w:szCs w:val="22"/>
          <w:lang w:val="sr-Latn-ME"/>
        </w:rPr>
      </w:pPr>
      <w:r>
        <w:rPr>
          <w:szCs w:val="22"/>
          <w:lang w:val="sr-Latn-ME"/>
        </w:rPr>
        <w:t>U tabeli 12 su prikazane neželjene reakcije prepoznate u studijama i periodu nakon stavljanja lijeka u promet za indikacije primarne prevencije VTE nakon hirurške zamjene kuka ili koljena, prevencije tromboembolijskog moždanog udara i sistemske embolije kod pacijenata sa atrijalnom fibrilacijom, tokom terapije DVT/PE i prevencije DVT/PE. One su klasifikovane prema klasi sistema organa i učestalosti koristeći sljedeću konvenciju: veoma često (≥ 1/10); često (≥ 1/100 do &lt;1/10); povremeno (≥ 1/1000 do &lt;1/100), rijetko (≥ 1/10000 do &lt;1/1000); veoma rijetko (&lt; 1/10000); nepoznata učestalost</w:t>
      </w:r>
      <w:r>
        <w:rPr>
          <w:spacing w:val="80"/>
          <w:szCs w:val="22"/>
          <w:lang w:val="sr-Latn-ME"/>
        </w:rPr>
        <w:t xml:space="preserve"> </w:t>
      </w:r>
      <w:r>
        <w:rPr>
          <w:szCs w:val="22"/>
          <w:lang w:val="sr-Latn-ME"/>
        </w:rPr>
        <w:t>(ne može se procijeniti na osnovu dostupnih podataka).</w:t>
      </w:r>
    </w:p>
    <w:p w:rsidR="00546B02" w:rsidRDefault="00546B02">
      <w:pPr>
        <w:widowControl w:val="0"/>
        <w:tabs>
          <w:tab w:val="clear" w:pos="567"/>
        </w:tabs>
        <w:autoSpaceDE w:val="0"/>
        <w:autoSpaceDN w:val="0"/>
        <w:spacing w:before="6"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w:t>
      </w:r>
      <w:r>
        <w:rPr>
          <w:b/>
          <w:bCs/>
          <w:spacing w:val="-9"/>
          <w:szCs w:val="22"/>
          <w:lang w:val="sr-Latn-ME"/>
        </w:rPr>
        <w:t xml:space="preserve"> </w:t>
      </w:r>
      <w:r>
        <w:rPr>
          <w:b/>
          <w:bCs/>
          <w:szCs w:val="22"/>
          <w:lang w:val="sr-Latn-ME"/>
        </w:rPr>
        <w:t>12:</w:t>
      </w:r>
      <w:r>
        <w:rPr>
          <w:b/>
          <w:bCs/>
          <w:spacing w:val="-5"/>
          <w:szCs w:val="22"/>
          <w:lang w:val="sr-Latn-ME"/>
        </w:rPr>
        <w:t xml:space="preserve"> </w:t>
      </w:r>
      <w:r>
        <w:rPr>
          <w:b/>
          <w:bCs/>
          <w:szCs w:val="22"/>
          <w:lang w:val="sr-Latn-ME"/>
        </w:rPr>
        <w:t>Neželjene</w:t>
      </w:r>
      <w:r>
        <w:rPr>
          <w:b/>
          <w:bCs/>
          <w:spacing w:val="-6"/>
          <w:szCs w:val="22"/>
          <w:lang w:val="sr-Latn-ME"/>
        </w:rPr>
        <w:t xml:space="preserve"> </w:t>
      </w:r>
      <w:r>
        <w:rPr>
          <w:b/>
          <w:bCs/>
          <w:spacing w:val="-2"/>
          <w:szCs w:val="22"/>
          <w:lang w:val="sr-Latn-ME"/>
        </w:rPr>
        <w:t>reakcije</w:t>
      </w:r>
    </w:p>
    <w:p w:rsidR="00546B02" w:rsidRDefault="00546B02">
      <w:pPr>
        <w:widowControl w:val="0"/>
        <w:tabs>
          <w:tab w:val="clear" w:pos="567"/>
        </w:tabs>
        <w:autoSpaceDE w:val="0"/>
        <w:autoSpaceDN w:val="0"/>
        <w:spacing w:before="25" w:line="240" w:lineRule="auto"/>
        <w:rPr>
          <w:b/>
          <w:szCs w:val="22"/>
          <w:lang w:val="sr-Latn-ME"/>
        </w:rPr>
      </w:pP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2262"/>
        <w:gridCol w:w="1955"/>
        <w:gridCol w:w="1955"/>
      </w:tblGrid>
      <w:tr w:rsidR="00546B02">
        <w:trPr>
          <w:trHeight w:val="254"/>
          <w:jc w:val="center"/>
        </w:trPr>
        <w:tc>
          <w:tcPr>
            <w:tcW w:w="3029" w:type="dxa"/>
          </w:tcPr>
          <w:p w:rsidR="00546B02" w:rsidRDefault="00546B02">
            <w:pPr>
              <w:widowControl w:val="0"/>
              <w:tabs>
                <w:tab w:val="clear" w:pos="567"/>
              </w:tabs>
              <w:autoSpaceDE w:val="0"/>
              <w:autoSpaceDN w:val="0"/>
              <w:spacing w:line="240" w:lineRule="auto"/>
              <w:rPr>
                <w:szCs w:val="22"/>
                <w:lang w:val="sr-Latn-ME"/>
              </w:rPr>
            </w:pPr>
          </w:p>
        </w:tc>
        <w:tc>
          <w:tcPr>
            <w:tcW w:w="6169" w:type="dxa"/>
            <w:gridSpan w:val="3"/>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Učestalost</w:t>
            </w:r>
          </w:p>
        </w:tc>
      </w:tr>
      <w:tr w:rsidR="00546B02">
        <w:trPr>
          <w:trHeight w:val="1516"/>
          <w:jc w:val="center"/>
        </w:trPr>
        <w:tc>
          <w:tcPr>
            <w:tcW w:w="3029" w:type="dxa"/>
          </w:tcPr>
          <w:p w:rsidR="00546B02" w:rsidRDefault="00546B02">
            <w:pPr>
              <w:widowControl w:val="0"/>
              <w:tabs>
                <w:tab w:val="clear" w:pos="567"/>
              </w:tabs>
              <w:autoSpaceDE w:val="0"/>
              <w:autoSpaceDN w:val="0"/>
              <w:spacing w:line="240" w:lineRule="auto"/>
              <w:rPr>
                <w:b/>
                <w:szCs w:val="22"/>
                <w:lang w:val="sr-Latn-ME"/>
              </w:rPr>
            </w:pPr>
          </w:p>
          <w:p w:rsidR="00546B02" w:rsidRDefault="00546B02">
            <w:pPr>
              <w:widowControl w:val="0"/>
              <w:tabs>
                <w:tab w:val="clear" w:pos="567"/>
              </w:tabs>
              <w:autoSpaceDE w:val="0"/>
              <w:autoSpaceDN w:val="0"/>
              <w:spacing w:before="118" w:line="240" w:lineRule="auto"/>
              <w:rPr>
                <w:b/>
                <w:szCs w:val="22"/>
                <w:lang w:val="sr-Latn-ME"/>
              </w:rPr>
            </w:pPr>
          </w:p>
          <w:p w:rsidR="00546B02" w:rsidRDefault="00301079">
            <w:pPr>
              <w:widowControl w:val="0"/>
              <w:tabs>
                <w:tab w:val="clear" w:pos="567"/>
              </w:tabs>
              <w:autoSpaceDE w:val="0"/>
              <w:autoSpaceDN w:val="0"/>
              <w:spacing w:before="1" w:line="240" w:lineRule="auto"/>
              <w:rPr>
                <w:szCs w:val="22"/>
                <w:lang w:val="sr-Latn-ME"/>
              </w:rPr>
            </w:pPr>
            <w:r>
              <w:rPr>
                <w:szCs w:val="22"/>
                <w:lang w:val="sr-Latn-ME"/>
              </w:rPr>
              <w:t>SOC</w:t>
            </w:r>
            <w:r>
              <w:rPr>
                <w:spacing w:val="-5"/>
                <w:szCs w:val="22"/>
                <w:lang w:val="sr-Latn-ME"/>
              </w:rPr>
              <w:t xml:space="preserve"> </w:t>
            </w:r>
            <w:r>
              <w:rPr>
                <w:szCs w:val="22"/>
                <w:lang w:val="sr-Latn-ME"/>
              </w:rPr>
              <w:t>/</w:t>
            </w:r>
            <w:r>
              <w:rPr>
                <w:spacing w:val="-5"/>
                <w:szCs w:val="22"/>
                <w:lang w:val="sr-Latn-ME"/>
              </w:rPr>
              <w:t xml:space="preserve"> </w:t>
            </w:r>
            <w:r>
              <w:rPr>
                <w:szCs w:val="22"/>
                <w:lang w:val="sr-Latn-ME"/>
              </w:rPr>
              <w:t>Preporučeni</w:t>
            </w:r>
            <w:r>
              <w:rPr>
                <w:spacing w:val="-5"/>
                <w:szCs w:val="22"/>
                <w:lang w:val="sr-Latn-ME"/>
              </w:rPr>
              <w:t xml:space="preserve"> </w:t>
            </w:r>
            <w:r>
              <w:rPr>
                <w:spacing w:val="-2"/>
                <w:szCs w:val="22"/>
                <w:lang w:val="sr-Latn-ME"/>
              </w:rPr>
              <w:t>termin</w:t>
            </w:r>
          </w:p>
        </w:tc>
        <w:tc>
          <w:tcPr>
            <w:tcW w:w="2261" w:type="dxa"/>
          </w:tcPr>
          <w:p w:rsidR="00546B02" w:rsidRDefault="00301079">
            <w:pPr>
              <w:widowControl w:val="0"/>
              <w:tabs>
                <w:tab w:val="clear" w:pos="567"/>
              </w:tabs>
              <w:autoSpaceDE w:val="0"/>
              <w:autoSpaceDN w:val="0"/>
              <w:spacing w:before="245" w:line="240" w:lineRule="auto"/>
              <w:jc w:val="center"/>
              <w:rPr>
                <w:szCs w:val="22"/>
                <w:lang w:val="sr-Latn-ME"/>
              </w:rPr>
            </w:pPr>
            <w:r>
              <w:rPr>
                <w:szCs w:val="22"/>
                <w:lang w:val="sr-Latn-ME"/>
              </w:rPr>
              <w:t>Primarna prevencija VTE</w:t>
            </w:r>
            <w:r>
              <w:rPr>
                <w:spacing w:val="-14"/>
                <w:szCs w:val="22"/>
                <w:lang w:val="sr-Latn-ME"/>
              </w:rPr>
              <w:t xml:space="preserve"> </w:t>
            </w:r>
            <w:r>
              <w:rPr>
                <w:szCs w:val="22"/>
                <w:lang w:val="sr-Latn-ME"/>
              </w:rPr>
              <w:t>nakon</w:t>
            </w:r>
            <w:r>
              <w:rPr>
                <w:spacing w:val="-14"/>
                <w:szCs w:val="22"/>
                <w:lang w:val="sr-Latn-ME"/>
              </w:rPr>
              <w:t xml:space="preserve"> </w:t>
            </w:r>
            <w:r>
              <w:rPr>
                <w:szCs w:val="22"/>
                <w:lang w:val="sr-Latn-ME"/>
              </w:rPr>
              <w:t>hirurškog zahvata</w:t>
            </w:r>
            <w:r>
              <w:rPr>
                <w:spacing w:val="-2"/>
                <w:szCs w:val="22"/>
                <w:lang w:val="sr-Latn-ME"/>
              </w:rPr>
              <w:t xml:space="preserve"> </w:t>
            </w:r>
            <w:r>
              <w:rPr>
                <w:szCs w:val="22"/>
                <w:lang w:val="sr-Latn-ME"/>
              </w:rPr>
              <w:t>zamjene</w:t>
            </w:r>
            <w:r>
              <w:rPr>
                <w:spacing w:val="-2"/>
                <w:szCs w:val="22"/>
                <w:lang w:val="sr-Latn-ME"/>
              </w:rPr>
              <w:t xml:space="preserve"> </w:t>
            </w:r>
            <w:r>
              <w:rPr>
                <w:szCs w:val="22"/>
                <w:lang w:val="sr-Latn-ME"/>
              </w:rPr>
              <w:t>kuka ili koljena</w:t>
            </w:r>
          </w:p>
        </w:tc>
        <w:tc>
          <w:tcPr>
            <w:tcW w:w="1954" w:type="dxa"/>
          </w:tcPr>
          <w:p w:rsidR="00546B02" w:rsidRDefault="00301079">
            <w:pPr>
              <w:widowControl w:val="0"/>
              <w:tabs>
                <w:tab w:val="clear" w:pos="567"/>
              </w:tabs>
              <w:autoSpaceDE w:val="0"/>
              <w:autoSpaceDN w:val="0"/>
              <w:spacing w:line="240" w:lineRule="auto"/>
              <w:jc w:val="center"/>
              <w:rPr>
                <w:szCs w:val="22"/>
                <w:lang w:val="sr-Latn-ME"/>
              </w:rPr>
            </w:pPr>
            <w:r>
              <w:rPr>
                <w:spacing w:val="-2"/>
                <w:szCs w:val="22"/>
                <w:lang w:val="sr-Latn-ME"/>
              </w:rPr>
              <w:t xml:space="preserve">Prevencija </w:t>
            </w:r>
            <w:r>
              <w:rPr>
                <w:szCs w:val="22"/>
                <w:lang w:val="sr-Latn-ME"/>
              </w:rPr>
              <w:t>moždanog udara i sistemske</w:t>
            </w:r>
            <w:r>
              <w:rPr>
                <w:spacing w:val="-14"/>
                <w:szCs w:val="22"/>
                <w:lang w:val="sr-Latn-ME"/>
              </w:rPr>
              <w:t xml:space="preserve"> </w:t>
            </w:r>
            <w:r>
              <w:rPr>
                <w:szCs w:val="22"/>
                <w:lang w:val="sr-Latn-ME"/>
              </w:rPr>
              <w:t>embolije kod pacijenata sa</w:t>
            </w:r>
          </w:p>
          <w:p w:rsidR="00546B02" w:rsidRDefault="00301079">
            <w:pPr>
              <w:widowControl w:val="0"/>
              <w:tabs>
                <w:tab w:val="clear" w:pos="567"/>
              </w:tabs>
              <w:autoSpaceDE w:val="0"/>
              <w:autoSpaceDN w:val="0"/>
              <w:spacing w:line="250" w:lineRule="exact"/>
              <w:jc w:val="center"/>
              <w:rPr>
                <w:szCs w:val="22"/>
                <w:lang w:val="sr-Latn-ME"/>
              </w:rPr>
            </w:pPr>
            <w:r>
              <w:rPr>
                <w:spacing w:val="-2"/>
                <w:szCs w:val="22"/>
                <w:lang w:val="sr-Latn-ME"/>
              </w:rPr>
              <w:t>atrijalnom fibrilacijom</w:t>
            </w:r>
          </w:p>
        </w:tc>
        <w:tc>
          <w:tcPr>
            <w:tcW w:w="1954" w:type="dxa"/>
          </w:tcPr>
          <w:p w:rsidR="00546B02" w:rsidRDefault="00546B02">
            <w:pPr>
              <w:widowControl w:val="0"/>
              <w:tabs>
                <w:tab w:val="clear" w:pos="567"/>
              </w:tabs>
              <w:autoSpaceDE w:val="0"/>
              <w:autoSpaceDN w:val="0"/>
              <w:spacing w:before="242" w:line="240" w:lineRule="auto"/>
              <w:rPr>
                <w:b/>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Terapija DVT/PE</w:t>
            </w:r>
            <w:r>
              <w:rPr>
                <w:spacing w:val="-3"/>
                <w:szCs w:val="22"/>
                <w:lang w:val="sr-Latn-ME"/>
              </w:rPr>
              <w:t xml:space="preserve"> </w:t>
            </w:r>
            <w:r>
              <w:rPr>
                <w:szCs w:val="22"/>
                <w:lang w:val="sr-Latn-ME"/>
              </w:rPr>
              <w:t>i prevencija</w:t>
            </w:r>
            <w:r>
              <w:rPr>
                <w:spacing w:val="-10"/>
                <w:szCs w:val="22"/>
                <w:lang w:val="sr-Latn-ME"/>
              </w:rPr>
              <w:t xml:space="preserve"> </w:t>
            </w:r>
            <w:r>
              <w:rPr>
                <w:spacing w:val="-2"/>
                <w:szCs w:val="22"/>
                <w:lang w:val="sr-Latn-ME"/>
              </w:rPr>
              <w:t>DVT/PE</w:t>
            </w:r>
          </w:p>
        </w:tc>
      </w:tr>
      <w:tr w:rsidR="00546B02">
        <w:trPr>
          <w:trHeight w:val="253"/>
          <w:jc w:val="center"/>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6"/>
                <w:szCs w:val="22"/>
                <w:lang w:val="sr-Latn-ME"/>
              </w:rPr>
              <w:t xml:space="preserve"> </w:t>
            </w:r>
            <w:r>
              <w:rPr>
                <w:szCs w:val="22"/>
                <w:lang w:val="sr-Latn-ME"/>
              </w:rPr>
              <w:t>krvi</w:t>
            </w:r>
            <w:r>
              <w:rPr>
                <w:spacing w:val="-5"/>
                <w:szCs w:val="22"/>
                <w:lang w:val="sr-Latn-ME"/>
              </w:rPr>
              <w:t xml:space="preserve"> </w:t>
            </w:r>
            <w:r>
              <w:rPr>
                <w:szCs w:val="22"/>
                <w:lang w:val="sr-Latn-ME"/>
              </w:rPr>
              <w:t>i</w:t>
            </w:r>
            <w:r>
              <w:rPr>
                <w:spacing w:val="-6"/>
                <w:szCs w:val="22"/>
                <w:lang w:val="sr-Latn-ME"/>
              </w:rPr>
              <w:t xml:space="preserve"> </w:t>
            </w:r>
            <w:r>
              <w:rPr>
                <w:szCs w:val="22"/>
                <w:lang w:val="sr-Latn-ME"/>
              </w:rPr>
              <w:t>limfnog</w:t>
            </w:r>
            <w:r>
              <w:rPr>
                <w:spacing w:val="-5"/>
                <w:szCs w:val="22"/>
                <w:lang w:val="sr-Latn-ME"/>
              </w:rPr>
              <w:t xml:space="preserve"> </w:t>
            </w:r>
            <w:r>
              <w:rPr>
                <w:spacing w:val="-2"/>
                <w:szCs w:val="22"/>
                <w:lang w:val="sr-Latn-ME"/>
              </w:rPr>
              <w:t>sistema</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Anemija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503"/>
          <w:jc w:val="center"/>
        </w:trPr>
        <w:tc>
          <w:tcPr>
            <w:tcW w:w="3029"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Smanjene</w:t>
            </w:r>
            <w:r>
              <w:rPr>
                <w:spacing w:val="-7"/>
                <w:szCs w:val="22"/>
                <w:lang w:val="sr-Latn-ME"/>
              </w:rPr>
              <w:t xml:space="preserve"> </w:t>
            </w:r>
            <w:r>
              <w:rPr>
                <w:spacing w:val="-2"/>
                <w:szCs w:val="22"/>
                <w:lang w:val="sr-Latn-ME"/>
              </w:rPr>
              <w:t>vrijednosti</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hemoglobina</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2"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učestalost</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Trombocitopenija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r>
      <w:tr w:rsidR="00546B02">
        <w:trPr>
          <w:trHeight w:val="503"/>
          <w:jc w:val="center"/>
        </w:trPr>
        <w:tc>
          <w:tcPr>
            <w:tcW w:w="302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Smanjene</w:t>
            </w:r>
            <w:r>
              <w:rPr>
                <w:spacing w:val="-7"/>
                <w:szCs w:val="22"/>
                <w:lang w:val="sr-Latn-ME"/>
              </w:rPr>
              <w:t xml:space="preserve"> </w:t>
            </w:r>
            <w:r>
              <w:rPr>
                <w:spacing w:val="-2"/>
                <w:szCs w:val="22"/>
                <w:lang w:val="sr-Latn-ME"/>
              </w:rPr>
              <w:t>vrijednosti</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hematokrita</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učestalost</w:t>
            </w:r>
          </w:p>
        </w:tc>
      </w:tr>
      <w:tr w:rsidR="00546B02">
        <w:trPr>
          <w:trHeight w:val="508"/>
          <w:jc w:val="center"/>
        </w:trPr>
        <w:tc>
          <w:tcPr>
            <w:tcW w:w="3029" w:type="dxa"/>
          </w:tcPr>
          <w:p w:rsidR="00546B02" w:rsidRDefault="00301079">
            <w:pPr>
              <w:widowControl w:val="0"/>
              <w:tabs>
                <w:tab w:val="clear" w:pos="567"/>
              </w:tabs>
              <w:autoSpaceDE w:val="0"/>
              <w:autoSpaceDN w:val="0"/>
              <w:spacing w:line="249" w:lineRule="exact"/>
              <w:rPr>
                <w:szCs w:val="22"/>
                <w:lang w:val="sr-Latn-ME"/>
              </w:rPr>
            </w:pPr>
            <w:r>
              <w:rPr>
                <w:spacing w:val="-2"/>
                <w:szCs w:val="22"/>
                <w:lang w:val="sr-Latn-ME"/>
              </w:rPr>
              <w:t>Neutropenija</w:t>
            </w:r>
          </w:p>
        </w:tc>
        <w:tc>
          <w:tcPr>
            <w:tcW w:w="2261" w:type="dxa"/>
          </w:tcPr>
          <w:p w:rsidR="00546B02" w:rsidRDefault="00301079">
            <w:pPr>
              <w:widowControl w:val="0"/>
              <w:tabs>
                <w:tab w:val="clear" w:pos="567"/>
              </w:tabs>
              <w:autoSpaceDE w:val="0"/>
              <w:autoSpaceDN w:val="0"/>
              <w:spacing w:line="249" w:lineRule="exact"/>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c>
          <w:tcPr>
            <w:tcW w:w="1954" w:type="dxa"/>
          </w:tcPr>
          <w:p w:rsidR="00546B02" w:rsidRDefault="00301079">
            <w:pPr>
              <w:widowControl w:val="0"/>
              <w:tabs>
                <w:tab w:val="clear" w:pos="567"/>
              </w:tabs>
              <w:autoSpaceDE w:val="0"/>
              <w:autoSpaceDN w:val="0"/>
              <w:spacing w:line="250" w:lineRule="exact"/>
              <w:rPr>
                <w:szCs w:val="22"/>
                <w:lang w:val="sr-Latn-ME"/>
              </w:rPr>
            </w:pPr>
            <w:r>
              <w:rPr>
                <w:spacing w:val="-2"/>
                <w:szCs w:val="22"/>
                <w:lang w:val="sr-Latn-ME"/>
              </w:rPr>
              <w:t>nepoznata učestalost</w:t>
            </w:r>
          </w:p>
        </w:tc>
        <w:tc>
          <w:tcPr>
            <w:tcW w:w="1954" w:type="dxa"/>
          </w:tcPr>
          <w:p w:rsidR="00546B02" w:rsidRDefault="00301079">
            <w:pPr>
              <w:widowControl w:val="0"/>
              <w:tabs>
                <w:tab w:val="clear" w:pos="567"/>
              </w:tabs>
              <w:autoSpaceDE w:val="0"/>
              <w:autoSpaceDN w:val="0"/>
              <w:spacing w:line="250" w:lineRule="exact"/>
              <w:rPr>
                <w:szCs w:val="22"/>
                <w:lang w:val="sr-Latn-ME"/>
              </w:rPr>
            </w:pPr>
            <w:r>
              <w:rPr>
                <w:spacing w:val="-2"/>
                <w:szCs w:val="22"/>
                <w:lang w:val="sr-Latn-ME"/>
              </w:rPr>
              <w:t>nepoznata učestalost</w:t>
            </w:r>
          </w:p>
        </w:tc>
      </w:tr>
      <w:tr w:rsidR="00546B02">
        <w:trPr>
          <w:trHeight w:val="503"/>
          <w:jc w:val="center"/>
        </w:trPr>
        <w:tc>
          <w:tcPr>
            <w:tcW w:w="3029"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Agranulocitoza</w:t>
            </w:r>
          </w:p>
        </w:tc>
        <w:tc>
          <w:tcPr>
            <w:tcW w:w="2261"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učestalost</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učestalost</w:t>
            </w:r>
          </w:p>
        </w:tc>
      </w:tr>
      <w:tr w:rsidR="00546B02">
        <w:trPr>
          <w:trHeight w:val="253"/>
          <w:jc w:val="center"/>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lastRenderedPageBreak/>
              <w:t>Poremećaji</w:t>
            </w:r>
            <w:r>
              <w:rPr>
                <w:spacing w:val="-10"/>
                <w:szCs w:val="22"/>
                <w:lang w:val="sr-Latn-ME"/>
              </w:rPr>
              <w:t xml:space="preserve"> </w:t>
            </w:r>
            <w:r>
              <w:rPr>
                <w:szCs w:val="22"/>
                <w:lang w:val="sr-Latn-ME"/>
              </w:rPr>
              <w:t>imunog</w:t>
            </w:r>
            <w:r>
              <w:rPr>
                <w:spacing w:val="-10"/>
                <w:szCs w:val="22"/>
                <w:lang w:val="sr-Latn-ME"/>
              </w:rPr>
              <w:t xml:space="preserve"> </w:t>
            </w:r>
            <w:r>
              <w:rPr>
                <w:spacing w:val="-2"/>
                <w:szCs w:val="22"/>
                <w:lang w:val="sr-Latn-ME"/>
              </w:rPr>
              <w:t>sistema</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Preosjetljivost</w:t>
            </w:r>
            <w:r>
              <w:rPr>
                <w:spacing w:val="-8"/>
                <w:szCs w:val="22"/>
                <w:lang w:val="sr-Latn-ME"/>
              </w:rPr>
              <w:t xml:space="preserve"> </w:t>
            </w:r>
            <w:r>
              <w:rPr>
                <w:szCs w:val="22"/>
                <w:lang w:val="sr-Latn-ME"/>
              </w:rPr>
              <w:t>na</w:t>
            </w:r>
            <w:r>
              <w:rPr>
                <w:spacing w:val="-8"/>
                <w:szCs w:val="22"/>
                <w:lang w:val="sr-Latn-ME"/>
              </w:rPr>
              <w:t xml:space="preserve"> </w:t>
            </w:r>
            <w:r>
              <w:rPr>
                <w:spacing w:val="-5"/>
                <w:szCs w:val="22"/>
                <w:lang w:val="sr-Latn-ME"/>
              </w:rPr>
              <w:t>lijek</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4"/>
                <w:szCs w:val="22"/>
                <w:lang w:val="sr-Latn-ME"/>
              </w:rPr>
              <w:t>Osip</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Pruritus</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49"/>
          <w:jc w:val="center"/>
        </w:trPr>
        <w:tc>
          <w:tcPr>
            <w:tcW w:w="3029"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Anafilaktička</w:t>
            </w:r>
            <w:r>
              <w:rPr>
                <w:spacing w:val="-11"/>
                <w:szCs w:val="22"/>
                <w:lang w:val="sr-Latn-ME"/>
              </w:rPr>
              <w:t xml:space="preserve"> </w:t>
            </w:r>
            <w:r>
              <w:rPr>
                <w:spacing w:val="-2"/>
                <w:szCs w:val="22"/>
                <w:lang w:val="sr-Latn-ME"/>
              </w:rPr>
              <w:t>reakcija</w:t>
            </w:r>
          </w:p>
        </w:tc>
        <w:tc>
          <w:tcPr>
            <w:tcW w:w="2261"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Angioedem</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Urtikarija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r>
      <w:tr w:rsidR="00546B02">
        <w:trPr>
          <w:trHeight w:val="503"/>
          <w:jc w:val="center"/>
        </w:trPr>
        <w:tc>
          <w:tcPr>
            <w:tcW w:w="3029"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Bronhospazam</w:t>
            </w:r>
          </w:p>
        </w:tc>
        <w:tc>
          <w:tcPr>
            <w:tcW w:w="2261"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učestalost</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učestalost</w:t>
            </w:r>
          </w:p>
        </w:tc>
      </w:tr>
      <w:tr w:rsidR="00546B02">
        <w:trPr>
          <w:trHeight w:val="253"/>
          <w:jc w:val="center"/>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9"/>
                <w:szCs w:val="22"/>
                <w:lang w:val="sr-Latn-ME"/>
              </w:rPr>
              <w:t xml:space="preserve"> </w:t>
            </w:r>
            <w:r>
              <w:rPr>
                <w:szCs w:val="22"/>
                <w:lang w:val="sr-Latn-ME"/>
              </w:rPr>
              <w:t>nervnog</w:t>
            </w:r>
            <w:r>
              <w:rPr>
                <w:spacing w:val="-8"/>
                <w:szCs w:val="22"/>
                <w:lang w:val="sr-Latn-ME"/>
              </w:rPr>
              <w:t xml:space="preserve"> </w:t>
            </w:r>
            <w:r>
              <w:rPr>
                <w:spacing w:val="-2"/>
                <w:szCs w:val="22"/>
                <w:lang w:val="sr-Latn-ME"/>
              </w:rPr>
              <w:t>sistema</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Intrakranijalna</w:t>
            </w:r>
            <w:r>
              <w:rPr>
                <w:spacing w:val="15"/>
                <w:szCs w:val="22"/>
                <w:lang w:val="sr-Latn-ME"/>
              </w:rPr>
              <w:t xml:space="preserve"> </w:t>
            </w:r>
            <w:r>
              <w:rPr>
                <w:spacing w:val="-2"/>
                <w:szCs w:val="22"/>
                <w:lang w:val="sr-Latn-ME"/>
              </w:rPr>
              <w:t>hemoragija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r>
      <w:tr w:rsidR="00546B02">
        <w:trPr>
          <w:trHeight w:val="253"/>
          <w:jc w:val="center"/>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Vaskularni</w:t>
            </w:r>
            <w:r>
              <w:rPr>
                <w:spacing w:val="-10"/>
                <w:szCs w:val="22"/>
                <w:lang w:val="sr-Latn-ME"/>
              </w:rPr>
              <w:t xml:space="preserve"> </w:t>
            </w:r>
            <w:r>
              <w:rPr>
                <w:spacing w:val="-2"/>
                <w:szCs w:val="22"/>
                <w:lang w:val="sr-Latn-ME"/>
              </w:rPr>
              <w:t>poremećaji</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Hematom</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49"/>
          <w:jc w:val="center"/>
        </w:trPr>
        <w:tc>
          <w:tcPr>
            <w:tcW w:w="3029"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Krvarenje</w:t>
            </w:r>
          </w:p>
        </w:tc>
        <w:tc>
          <w:tcPr>
            <w:tcW w:w="2261"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povremeno</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6"/>
                <w:szCs w:val="22"/>
                <w:lang w:val="sr-Latn-ME"/>
              </w:rPr>
              <w:t xml:space="preserve"> </w:t>
            </w:r>
            <w:r>
              <w:rPr>
                <w:szCs w:val="22"/>
                <w:lang w:val="sr-Latn-ME"/>
              </w:rPr>
              <w:t>iz</w:t>
            </w:r>
            <w:r>
              <w:rPr>
                <w:spacing w:val="-5"/>
                <w:szCs w:val="22"/>
                <w:lang w:val="sr-Latn-ME"/>
              </w:rPr>
              <w:t xml:space="preserve"> </w:t>
            </w:r>
            <w:r>
              <w:rPr>
                <w:spacing w:val="-4"/>
                <w:szCs w:val="22"/>
                <w:lang w:val="sr-Latn-ME"/>
              </w:rPr>
              <w:t>rane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jc w:val="center"/>
              <w:rPr>
                <w:szCs w:val="22"/>
                <w:lang w:val="sr-Latn-ME"/>
              </w:rPr>
            </w:pPr>
            <w:r>
              <w:rPr>
                <w:spacing w:val="-10"/>
                <w:szCs w:val="22"/>
                <w:lang w:val="sr-Latn-ME"/>
              </w:rPr>
              <w:t>-</w:t>
            </w:r>
          </w:p>
        </w:tc>
        <w:tc>
          <w:tcPr>
            <w:tcW w:w="1954"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Respiratorni,</w:t>
            </w:r>
            <w:r>
              <w:rPr>
                <w:spacing w:val="-10"/>
                <w:szCs w:val="22"/>
                <w:lang w:val="sr-Latn-ME"/>
              </w:rPr>
              <w:t xml:space="preserve"> </w:t>
            </w:r>
            <w:r>
              <w:rPr>
                <w:szCs w:val="22"/>
                <w:lang w:val="sr-Latn-ME"/>
              </w:rPr>
              <w:t>torakalni</w:t>
            </w:r>
            <w:r>
              <w:rPr>
                <w:spacing w:val="-9"/>
                <w:szCs w:val="22"/>
                <w:lang w:val="sr-Latn-ME"/>
              </w:rPr>
              <w:t xml:space="preserve"> </w:t>
            </w:r>
            <w:r>
              <w:rPr>
                <w:szCs w:val="22"/>
                <w:lang w:val="sr-Latn-ME"/>
              </w:rPr>
              <w:t>i</w:t>
            </w:r>
            <w:r>
              <w:rPr>
                <w:spacing w:val="-9"/>
                <w:szCs w:val="22"/>
                <w:lang w:val="sr-Latn-ME"/>
              </w:rPr>
              <w:t xml:space="preserve"> </w:t>
            </w:r>
            <w:r>
              <w:rPr>
                <w:szCs w:val="22"/>
                <w:lang w:val="sr-Latn-ME"/>
              </w:rPr>
              <w:t>medijastinalni</w:t>
            </w:r>
            <w:r>
              <w:rPr>
                <w:spacing w:val="-8"/>
                <w:szCs w:val="22"/>
                <w:lang w:val="sr-Latn-ME"/>
              </w:rPr>
              <w:t xml:space="preserve"> </w:t>
            </w:r>
            <w:r>
              <w:rPr>
                <w:spacing w:val="-2"/>
                <w:szCs w:val="22"/>
                <w:lang w:val="sr-Latn-ME"/>
              </w:rPr>
              <w:t>poremećaji</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Epistaksa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Hemoptiza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49"/>
          <w:jc w:val="center"/>
        </w:trPr>
        <w:tc>
          <w:tcPr>
            <w:tcW w:w="9198" w:type="dxa"/>
            <w:gridSpan w:val="4"/>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Gastrointestinalni</w:t>
            </w:r>
            <w:r>
              <w:rPr>
                <w:spacing w:val="18"/>
                <w:szCs w:val="22"/>
                <w:lang w:val="sr-Latn-ME"/>
              </w:rPr>
              <w:t xml:space="preserve"> </w:t>
            </w:r>
            <w:r>
              <w:rPr>
                <w:spacing w:val="-2"/>
                <w:szCs w:val="22"/>
                <w:lang w:val="sr-Latn-ME"/>
              </w:rPr>
              <w:t>poremećaji</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Gastrointestinalna</w:t>
            </w:r>
            <w:r>
              <w:rPr>
                <w:spacing w:val="18"/>
                <w:szCs w:val="22"/>
                <w:lang w:val="sr-Latn-ME"/>
              </w:rPr>
              <w:t xml:space="preserve"> </w:t>
            </w:r>
            <w:r>
              <w:rPr>
                <w:spacing w:val="-2"/>
                <w:szCs w:val="22"/>
                <w:lang w:val="sr-Latn-ME"/>
              </w:rPr>
              <w:t>hemoragija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r>
      <w:tr w:rsidR="00546B02">
        <w:trPr>
          <w:trHeight w:val="253"/>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Bol</w:t>
            </w:r>
            <w:r>
              <w:rPr>
                <w:spacing w:val="-5"/>
                <w:szCs w:val="22"/>
                <w:lang w:val="sr-Latn-ME"/>
              </w:rPr>
              <w:t xml:space="preserve"> </w:t>
            </w:r>
            <w:r>
              <w:rPr>
                <w:szCs w:val="22"/>
                <w:lang w:val="sr-Latn-ME"/>
              </w:rPr>
              <w:t>u</w:t>
            </w:r>
            <w:r>
              <w:rPr>
                <w:spacing w:val="-3"/>
                <w:szCs w:val="22"/>
                <w:lang w:val="sr-Latn-ME"/>
              </w:rPr>
              <w:t xml:space="preserve"> </w:t>
            </w:r>
            <w:r>
              <w:rPr>
                <w:spacing w:val="-2"/>
                <w:szCs w:val="22"/>
                <w:lang w:val="sr-Latn-ME"/>
              </w:rPr>
              <w:t>abdomenu</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Dijareja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249"/>
          <w:jc w:val="center"/>
        </w:trPr>
        <w:tc>
          <w:tcPr>
            <w:tcW w:w="3029"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Dispepsija</w:t>
            </w:r>
          </w:p>
        </w:tc>
        <w:tc>
          <w:tcPr>
            <w:tcW w:w="2261"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često</w:t>
            </w:r>
          </w:p>
        </w:tc>
      </w:tr>
      <w:tr w:rsidR="00546B02">
        <w:trPr>
          <w:trHeight w:val="25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Mučnina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rPr>
          <w:trHeight w:val="144"/>
          <w:jc w:val="center"/>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Rektalno</w:t>
            </w:r>
            <w:r>
              <w:rPr>
                <w:spacing w:val="-8"/>
                <w:szCs w:val="22"/>
                <w:lang w:val="sr-Latn-ME"/>
              </w:rPr>
              <w:t xml:space="preserve"> </w:t>
            </w:r>
            <w:r>
              <w:rPr>
                <w:spacing w:val="-2"/>
                <w:szCs w:val="22"/>
                <w:lang w:val="sr-Latn-ME"/>
              </w:rPr>
              <w:t>krvarenje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r>
      <w:tr w:rsidR="00546B02">
        <w:trPr>
          <w:trHeight w:val="144"/>
          <w:jc w:val="center"/>
        </w:trPr>
        <w:tc>
          <w:tcPr>
            <w:tcW w:w="3029"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Hemoroidalno krvarenje</w:t>
            </w:r>
          </w:p>
        </w:tc>
        <w:tc>
          <w:tcPr>
            <w:tcW w:w="2261"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r>
      <w:tr w:rsidR="00546B02">
        <w:trPr>
          <w:trHeight w:val="144"/>
          <w:jc w:val="center"/>
        </w:trPr>
        <w:tc>
          <w:tcPr>
            <w:tcW w:w="3029"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Gastrointestinalni ulkus,</w:t>
            </w:r>
          </w:p>
          <w:p w:rsidR="00546B02" w:rsidRDefault="00301079">
            <w:pPr>
              <w:widowControl w:val="0"/>
              <w:tabs>
                <w:tab w:val="clear" w:pos="567"/>
              </w:tabs>
              <w:autoSpaceDE w:val="0"/>
              <w:autoSpaceDN w:val="0"/>
              <w:spacing w:line="234" w:lineRule="exact"/>
              <w:rPr>
                <w:szCs w:val="22"/>
                <w:lang w:val="sr-Latn-ME"/>
              </w:rPr>
            </w:pPr>
            <w:r>
              <w:rPr>
                <w:szCs w:val="22"/>
                <w:lang w:val="sr-Latn-ME"/>
              </w:rPr>
              <w:t>uključujući ezofagealni ulkus</w:t>
            </w:r>
          </w:p>
        </w:tc>
        <w:tc>
          <w:tcPr>
            <w:tcW w:w="2261"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rijetko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r>
      <w:tr w:rsidR="00546B02">
        <w:trPr>
          <w:trHeight w:val="144"/>
          <w:jc w:val="center"/>
        </w:trPr>
        <w:tc>
          <w:tcPr>
            <w:tcW w:w="3029"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Gastroezofagitis</w:t>
            </w:r>
          </w:p>
        </w:tc>
        <w:tc>
          <w:tcPr>
            <w:tcW w:w="2261"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rijetko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r>
      <w:tr w:rsidR="00546B02">
        <w:trPr>
          <w:trHeight w:val="144"/>
          <w:jc w:val="center"/>
        </w:trPr>
        <w:tc>
          <w:tcPr>
            <w:tcW w:w="3029"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Gastroezofagealna refluksna</w:t>
            </w:r>
          </w:p>
          <w:p w:rsidR="00546B02" w:rsidRDefault="00301079">
            <w:pPr>
              <w:widowControl w:val="0"/>
              <w:tabs>
                <w:tab w:val="clear" w:pos="567"/>
              </w:tabs>
              <w:autoSpaceDE w:val="0"/>
              <w:autoSpaceDN w:val="0"/>
              <w:spacing w:line="234" w:lineRule="exact"/>
              <w:rPr>
                <w:szCs w:val="22"/>
                <w:lang w:val="sr-Latn-ME"/>
              </w:rPr>
            </w:pPr>
            <w:r>
              <w:rPr>
                <w:szCs w:val="22"/>
                <w:lang w:val="sr-Latn-ME"/>
              </w:rPr>
              <w:t>bolest</w:t>
            </w:r>
          </w:p>
        </w:tc>
        <w:tc>
          <w:tcPr>
            <w:tcW w:w="2261"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rijetko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r>
      <w:tr w:rsidR="00546B02">
        <w:trPr>
          <w:trHeight w:val="144"/>
          <w:jc w:val="center"/>
        </w:trPr>
        <w:tc>
          <w:tcPr>
            <w:tcW w:w="3029"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Povraćanje</w:t>
            </w:r>
          </w:p>
        </w:tc>
        <w:tc>
          <w:tcPr>
            <w:tcW w:w="2261"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r>
      <w:tr w:rsidR="00546B02">
        <w:trPr>
          <w:trHeight w:val="144"/>
          <w:jc w:val="center"/>
        </w:trPr>
        <w:tc>
          <w:tcPr>
            <w:tcW w:w="3029"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zCs w:val="22"/>
                <w:lang w:val="sr-Latn-ME"/>
              </w:rPr>
            </w:pPr>
            <w:r>
              <w:rPr>
                <w:szCs w:val="22"/>
                <w:lang w:val="sr-Latn-ME"/>
              </w:rPr>
              <w:t>Disfagija</w:t>
            </w:r>
          </w:p>
        </w:tc>
        <w:tc>
          <w:tcPr>
            <w:tcW w:w="2261"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rijetko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povremeno</w:t>
            </w:r>
          </w:p>
        </w:tc>
        <w:tc>
          <w:tcPr>
            <w:tcW w:w="1954" w:type="dxa"/>
            <w:tcBorders>
              <w:top w:val="single" w:sz="4" w:space="0" w:color="000000"/>
              <w:left w:val="single" w:sz="4" w:space="0" w:color="000000"/>
              <w:bottom w:val="single" w:sz="4" w:space="0" w:color="000000"/>
              <w:right w:val="single" w:sz="4" w:space="0" w:color="000000"/>
            </w:tcBorders>
          </w:tcPr>
          <w:p w:rsidR="00546B02" w:rsidRDefault="00301079">
            <w:pPr>
              <w:widowControl w:val="0"/>
              <w:tabs>
                <w:tab w:val="clear" w:pos="567"/>
              </w:tabs>
              <w:autoSpaceDE w:val="0"/>
              <w:autoSpaceDN w:val="0"/>
              <w:spacing w:line="234" w:lineRule="exact"/>
              <w:rPr>
                <w:spacing w:val="-2"/>
                <w:szCs w:val="22"/>
                <w:lang w:val="sr-Latn-ME"/>
              </w:rPr>
            </w:pPr>
            <w:r>
              <w:rPr>
                <w:spacing w:val="-2"/>
                <w:szCs w:val="22"/>
                <w:lang w:val="sr-Latn-ME"/>
              </w:rPr>
              <w:t>rijetko</w:t>
            </w:r>
          </w:p>
        </w:tc>
      </w:tr>
      <w:tr w:rsidR="00546B02">
        <w:tblPrEx>
          <w:jc w:val="left"/>
        </w:tblPrEx>
        <w:trPr>
          <w:trHeight w:val="253"/>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Hepatobilijarni</w:t>
            </w:r>
            <w:r>
              <w:rPr>
                <w:spacing w:val="15"/>
                <w:szCs w:val="22"/>
                <w:lang w:val="sr-Latn-ME"/>
              </w:rPr>
              <w:t xml:space="preserve"> </w:t>
            </w:r>
            <w:r>
              <w:rPr>
                <w:spacing w:val="-2"/>
                <w:szCs w:val="22"/>
                <w:lang w:val="sr-Latn-ME"/>
              </w:rPr>
              <w:t>poremećaji</w:t>
            </w:r>
          </w:p>
        </w:tc>
      </w:tr>
      <w:tr w:rsidR="00546B02">
        <w:tblPrEx>
          <w:jc w:val="left"/>
        </w:tblPrEx>
        <w:trPr>
          <w:trHeight w:val="758"/>
        </w:trPr>
        <w:tc>
          <w:tcPr>
            <w:tcW w:w="302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Poremećena</w:t>
            </w:r>
            <w:r>
              <w:rPr>
                <w:spacing w:val="-10"/>
                <w:szCs w:val="22"/>
                <w:lang w:val="sr-Latn-ME"/>
              </w:rPr>
              <w:t xml:space="preserve"> </w:t>
            </w:r>
            <w:r>
              <w:rPr>
                <w:spacing w:val="-2"/>
                <w:szCs w:val="22"/>
                <w:lang w:val="sr-Latn-ME"/>
              </w:rPr>
              <w:t>funkcija</w:t>
            </w:r>
          </w:p>
          <w:p w:rsidR="00546B02" w:rsidRDefault="00301079">
            <w:pPr>
              <w:widowControl w:val="0"/>
              <w:tabs>
                <w:tab w:val="clear" w:pos="567"/>
              </w:tabs>
              <w:autoSpaceDE w:val="0"/>
              <w:autoSpaceDN w:val="0"/>
              <w:spacing w:line="250" w:lineRule="exact"/>
              <w:rPr>
                <w:szCs w:val="22"/>
                <w:lang w:val="sr-Latn-ME"/>
              </w:rPr>
            </w:pPr>
            <w:r>
              <w:rPr>
                <w:spacing w:val="-2"/>
                <w:szCs w:val="22"/>
                <w:lang w:val="sr-Latn-ME"/>
              </w:rPr>
              <w:t xml:space="preserve">jetre/izmijenjeni testovi </w:t>
            </w:r>
            <w:r>
              <w:rPr>
                <w:szCs w:val="22"/>
                <w:lang w:val="sr-Latn-ME"/>
              </w:rPr>
              <w:t>funkcije jetre</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r>
      <w:tr w:rsidR="00546B02">
        <w:tblPrEx>
          <w:jc w:val="left"/>
        </w:tblPrEx>
        <w:trPr>
          <w:trHeight w:val="508"/>
        </w:trPr>
        <w:tc>
          <w:tcPr>
            <w:tcW w:w="302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Povećane</w:t>
            </w:r>
            <w:r>
              <w:rPr>
                <w:spacing w:val="-6"/>
                <w:szCs w:val="22"/>
                <w:lang w:val="sr-Latn-ME"/>
              </w:rPr>
              <w:t xml:space="preserve"> </w:t>
            </w:r>
            <w:r>
              <w:rPr>
                <w:szCs w:val="22"/>
                <w:lang w:val="sr-Latn-ME"/>
              </w:rPr>
              <w:t>vrijednosti</w:t>
            </w:r>
            <w:r>
              <w:rPr>
                <w:spacing w:val="-6"/>
                <w:szCs w:val="22"/>
                <w:lang w:val="sr-Latn-ME"/>
              </w:rPr>
              <w:t xml:space="preserve"> </w:t>
            </w:r>
            <w:r>
              <w:rPr>
                <w:spacing w:val="-2"/>
                <w:szCs w:val="22"/>
                <w:lang w:val="sr-Latn-ME"/>
              </w:rPr>
              <w:t>alanin</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aminotransferaze</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r>
      <w:tr w:rsidR="00546B02">
        <w:tblPrEx>
          <w:jc w:val="left"/>
        </w:tblPrEx>
        <w:trPr>
          <w:trHeight w:val="503"/>
        </w:trPr>
        <w:tc>
          <w:tcPr>
            <w:tcW w:w="3029"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Povećane</w:t>
            </w:r>
            <w:r>
              <w:rPr>
                <w:spacing w:val="-8"/>
                <w:szCs w:val="22"/>
                <w:lang w:val="sr-Latn-ME"/>
              </w:rPr>
              <w:t xml:space="preserve"> </w:t>
            </w:r>
            <w:r>
              <w:rPr>
                <w:szCs w:val="22"/>
                <w:lang w:val="sr-Latn-ME"/>
              </w:rPr>
              <w:t>vrijednosti</w:t>
            </w:r>
            <w:r>
              <w:rPr>
                <w:spacing w:val="-5"/>
                <w:szCs w:val="22"/>
                <w:lang w:val="sr-Latn-ME"/>
              </w:rPr>
              <w:t xml:space="preserve"> </w:t>
            </w:r>
            <w:r>
              <w:rPr>
                <w:spacing w:val="-2"/>
                <w:szCs w:val="22"/>
                <w:lang w:val="sr-Latn-ME"/>
              </w:rPr>
              <w:t>aspartat</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aminotransferaze</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r>
      <w:tr w:rsidR="00546B02">
        <w:tblPrEx>
          <w:jc w:val="left"/>
        </w:tblPrEx>
        <w:trPr>
          <w:trHeight w:val="508"/>
        </w:trPr>
        <w:tc>
          <w:tcPr>
            <w:tcW w:w="302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Povećane</w:t>
            </w:r>
            <w:r>
              <w:rPr>
                <w:spacing w:val="-9"/>
                <w:szCs w:val="22"/>
                <w:lang w:val="sr-Latn-ME"/>
              </w:rPr>
              <w:t xml:space="preserve"> </w:t>
            </w:r>
            <w:r>
              <w:rPr>
                <w:szCs w:val="22"/>
                <w:lang w:val="sr-Latn-ME"/>
              </w:rPr>
              <w:t>vrijednosti</w:t>
            </w:r>
            <w:r>
              <w:rPr>
                <w:spacing w:val="-9"/>
                <w:szCs w:val="22"/>
                <w:lang w:val="sr-Latn-ME"/>
              </w:rPr>
              <w:t xml:space="preserve"> </w:t>
            </w:r>
            <w:r>
              <w:rPr>
                <w:spacing w:val="-2"/>
                <w:szCs w:val="22"/>
                <w:lang w:val="sr-Latn-ME"/>
              </w:rPr>
              <w:t>enzima</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jetre</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r>
      <w:tr w:rsidR="00546B02">
        <w:tblPrEx>
          <w:jc w:val="left"/>
        </w:tblPrEx>
        <w:trPr>
          <w:trHeight w:val="503"/>
        </w:trPr>
        <w:tc>
          <w:tcPr>
            <w:tcW w:w="3029"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Hiperbilirubinemija</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42"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učestalost</w:t>
            </w:r>
          </w:p>
        </w:tc>
      </w:tr>
      <w:tr w:rsidR="00546B02">
        <w:tblPrEx>
          <w:jc w:val="left"/>
        </w:tblPrEx>
        <w:trPr>
          <w:trHeight w:val="254"/>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7"/>
                <w:szCs w:val="22"/>
                <w:lang w:val="sr-Latn-ME"/>
              </w:rPr>
              <w:t xml:space="preserve"> </w:t>
            </w:r>
            <w:r>
              <w:rPr>
                <w:szCs w:val="22"/>
                <w:lang w:val="sr-Latn-ME"/>
              </w:rPr>
              <w:t>kože</w:t>
            </w:r>
            <w:r>
              <w:rPr>
                <w:spacing w:val="-6"/>
                <w:szCs w:val="22"/>
                <w:lang w:val="sr-Latn-ME"/>
              </w:rPr>
              <w:t xml:space="preserve"> </w:t>
            </w:r>
            <w:r>
              <w:rPr>
                <w:szCs w:val="22"/>
                <w:lang w:val="sr-Latn-ME"/>
              </w:rPr>
              <w:t>i</w:t>
            </w:r>
            <w:r>
              <w:rPr>
                <w:spacing w:val="-6"/>
                <w:szCs w:val="22"/>
                <w:lang w:val="sr-Latn-ME"/>
              </w:rPr>
              <w:t xml:space="preserve"> </w:t>
            </w:r>
            <w:r>
              <w:rPr>
                <w:szCs w:val="22"/>
                <w:lang w:val="sr-Latn-ME"/>
              </w:rPr>
              <w:t>potkožnog</w:t>
            </w:r>
            <w:r>
              <w:rPr>
                <w:spacing w:val="-6"/>
                <w:szCs w:val="22"/>
                <w:lang w:val="sr-Latn-ME"/>
              </w:rPr>
              <w:t xml:space="preserve"> </w:t>
            </w:r>
            <w:r>
              <w:rPr>
                <w:spacing w:val="-2"/>
                <w:szCs w:val="22"/>
                <w:lang w:val="sr-Latn-ME"/>
              </w:rPr>
              <w:t>tkiva</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10"/>
                <w:szCs w:val="22"/>
                <w:lang w:val="sr-Latn-ME"/>
              </w:rPr>
              <w:t xml:space="preserve"> </w:t>
            </w:r>
            <w:r>
              <w:rPr>
                <w:szCs w:val="22"/>
                <w:lang w:val="sr-Latn-ME"/>
              </w:rPr>
              <w:t>iz</w:t>
            </w:r>
            <w:r>
              <w:rPr>
                <w:spacing w:val="-4"/>
                <w:szCs w:val="22"/>
                <w:lang w:val="sr-Latn-ME"/>
              </w:rPr>
              <w:t xml:space="preserve"> kože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često</w:t>
            </w:r>
          </w:p>
        </w:tc>
      </w:tr>
      <w:tr w:rsidR="00546B02">
        <w:tblPrEx>
          <w:jc w:val="left"/>
        </w:tblPrEx>
        <w:trPr>
          <w:trHeight w:val="503"/>
        </w:trPr>
        <w:tc>
          <w:tcPr>
            <w:tcW w:w="3029"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Alopecija</w:t>
            </w:r>
          </w:p>
        </w:tc>
        <w:tc>
          <w:tcPr>
            <w:tcW w:w="2261"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c>
          <w:tcPr>
            <w:tcW w:w="1954" w:type="dxa"/>
          </w:tcPr>
          <w:p w:rsidR="00546B02" w:rsidRDefault="00301079">
            <w:pPr>
              <w:widowControl w:val="0"/>
              <w:tabs>
                <w:tab w:val="clear" w:pos="567"/>
              </w:tabs>
              <w:autoSpaceDE w:val="0"/>
              <w:autoSpaceDN w:val="0"/>
              <w:spacing w:line="242"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učestalost</w:t>
            </w:r>
          </w:p>
        </w:tc>
        <w:tc>
          <w:tcPr>
            <w:tcW w:w="1954" w:type="dxa"/>
          </w:tcPr>
          <w:p w:rsidR="00546B02" w:rsidRDefault="00301079">
            <w:pPr>
              <w:widowControl w:val="0"/>
              <w:tabs>
                <w:tab w:val="clear" w:pos="567"/>
              </w:tabs>
              <w:autoSpaceDE w:val="0"/>
              <w:autoSpaceDN w:val="0"/>
              <w:spacing w:line="242" w:lineRule="exact"/>
              <w:rPr>
                <w:szCs w:val="22"/>
                <w:lang w:val="sr-Latn-ME"/>
              </w:rPr>
            </w:pPr>
            <w:r>
              <w:rPr>
                <w:spacing w:val="-2"/>
                <w:szCs w:val="22"/>
                <w:lang w:val="sr-Latn-ME"/>
              </w:rPr>
              <w:t>nepoznata</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učestalost</w:t>
            </w:r>
          </w:p>
        </w:tc>
      </w:tr>
      <w:tr w:rsidR="00546B02">
        <w:tblPrEx>
          <w:jc w:val="left"/>
        </w:tblPrEx>
        <w:trPr>
          <w:trHeight w:val="253"/>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11"/>
                <w:szCs w:val="22"/>
                <w:lang w:val="sr-Latn-ME"/>
              </w:rPr>
              <w:t xml:space="preserve"> </w:t>
            </w:r>
            <w:r>
              <w:rPr>
                <w:szCs w:val="22"/>
                <w:lang w:val="sr-Latn-ME"/>
              </w:rPr>
              <w:t>mišićno-koštanog</w:t>
            </w:r>
            <w:r>
              <w:rPr>
                <w:spacing w:val="-9"/>
                <w:szCs w:val="22"/>
                <w:lang w:val="sr-Latn-ME"/>
              </w:rPr>
              <w:t xml:space="preserve"> </w:t>
            </w:r>
            <w:r>
              <w:rPr>
                <w:szCs w:val="22"/>
                <w:lang w:val="sr-Latn-ME"/>
              </w:rPr>
              <w:t>sistema</w:t>
            </w:r>
            <w:r>
              <w:rPr>
                <w:spacing w:val="-8"/>
                <w:szCs w:val="22"/>
                <w:lang w:val="sr-Latn-ME"/>
              </w:rPr>
              <w:t xml:space="preserve"> </w:t>
            </w:r>
            <w:r>
              <w:rPr>
                <w:szCs w:val="22"/>
                <w:lang w:val="sr-Latn-ME"/>
              </w:rPr>
              <w:t>i</w:t>
            </w:r>
            <w:r>
              <w:rPr>
                <w:spacing w:val="-9"/>
                <w:szCs w:val="22"/>
                <w:lang w:val="sr-Latn-ME"/>
              </w:rPr>
              <w:t xml:space="preserve"> </w:t>
            </w:r>
            <w:r>
              <w:rPr>
                <w:szCs w:val="22"/>
                <w:lang w:val="sr-Latn-ME"/>
              </w:rPr>
              <w:t>vezivnog</w:t>
            </w:r>
            <w:r>
              <w:rPr>
                <w:spacing w:val="-8"/>
                <w:szCs w:val="22"/>
                <w:lang w:val="sr-Latn-ME"/>
              </w:rPr>
              <w:t xml:space="preserve"> </w:t>
            </w:r>
            <w:r>
              <w:rPr>
                <w:spacing w:val="-2"/>
                <w:szCs w:val="22"/>
                <w:lang w:val="sr-Latn-ME"/>
              </w:rPr>
              <w:t>tkiva</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Hemartroza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blPrEx>
          <w:jc w:val="left"/>
        </w:tblPrEx>
        <w:trPr>
          <w:trHeight w:val="253"/>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7"/>
                <w:szCs w:val="22"/>
                <w:lang w:val="sr-Latn-ME"/>
              </w:rPr>
              <w:t xml:space="preserve"> </w:t>
            </w:r>
            <w:r>
              <w:rPr>
                <w:szCs w:val="22"/>
                <w:lang w:val="sr-Latn-ME"/>
              </w:rPr>
              <w:t>bubrega</w:t>
            </w:r>
            <w:r>
              <w:rPr>
                <w:spacing w:val="-7"/>
                <w:szCs w:val="22"/>
                <w:lang w:val="sr-Latn-ME"/>
              </w:rPr>
              <w:t xml:space="preserve"> </w:t>
            </w:r>
            <w:r>
              <w:rPr>
                <w:szCs w:val="22"/>
                <w:lang w:val="sr-Latn-ME"/>
              </w:rPr>
              <w:t>i</w:t>
            </w:r>
            <w:r>
              <w:rPr>
                <w:spacing w:val="-7"/>
                <w:szCs w:val="22"/>
                <w:lang w:val="sr-Latn-ME"/>
              </w:rPr>
              <w:t xml:space="preserve"> </w:t>
            </w:r>
            <w:r>
              <w:rPr>
                <w:szCs w:val="22"/>
                <w:lang w:val="sr-Latn-ME"/>
              </w:rPr>
              <w:t>urinarnog</w:t>
            </w:r>
            <w:r>
              <w:rPr>
                <w:spacing w:val="-6"/>
                <w:szCs w:val="22"/>
                <w:lang w:val="sr-Latn-ME"/>
              </w:rPr>
              <w:t xml:space="preserve"> </w:t>
            </w:r>
            <w:r>
              <w:rPr>
                <w:spacing w:val="-2"/>
                <w:szCs w:val="22"/>
                <w:lang w:val="sr-Latn-ME"/>
              </w:rPr>
              <w:t>sistema</w:t>
            </w:r>
          </w:p>
        </w:tc>
      </w:tr>
      <w:tr w:rsidR="00546B02">
        <w:tblPrEx>
          <w:jc w:val="left"/>
        </w:tblPrEx>
        <w:trPr>
          <w:trHeight w:val="503"/>
        </w:trPr>
        <w:tc>
          <w:tcPr>
            <w:tcW w:w="3029"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Urogenitalno</w:t>
            </w:r>
            <w:r>
              <w:rPr>
                <w:spacing w:val="-12"/>
                <w:szCs w:val="22"/>
                <w:lang w:val="sr-Latn-ME"/>
              </w:rPr>
              <w:t xml:space="preserve"> </w:t>
            </w:r>
            <w:r>
              <w:rPr>
                <w:spacing w:val="-2"/>
                <w:szCs w:val="22"/>
                <w:lang w:val="sr-Latn-ME"/>
              </w:rPr>
              <w:t>krvarenje,</w:t>
            </w:r>
          </w:p>
          <w:p w:rsidR="00546B02" w:rsidRDefault="00301079">
            <w:pPr>
              <w:widowControl w:val="0"/>
              <w:tabs>
                <w:tab w:val="clear" w:pos="567"/>
              </w:tabs>
              <w:autoSpaceDE w:val="0"/>
              <w:autoSpaceDN w:val="0"/>
              <w:spacing w:line="241" w:lineRule="exact"/>
              <w:rPr>
                <w:szCs w:val="22"/>
                <w:lang w:val="sr-Latn-ME"/>
              </w:rPr>
            </w:pPr>
            <w:r>
              <w:rPr>
                <w:szCs w:val="22"/>
                <w:lang w:val="sr-Latn-ME"/>
              </w:rPr>
              <w:t>uključujući</w:t>
            </w:r>
            <w:r>
              <w:rPr>
                <w:spacing w:val="-11"/>
                <w:szCs w:val="22"/>
                <w:lang w:val="sr-Latn-ME"/>
              </w:rPr>
              <w:t xml:space="preserve"> </w:t>
            </w:r>
            <w:r>
              <w:rPr>
                <w:spacing w:val="-2"/>
                <w:szCs w:val="22"/>
                <w:lang w:val="sr-Latn-ME"/>
              </w:rPr>
              <w:t>hematuriju</w:t>
            </w:r>
          </w:p>
        </w:tc>
        <w:tc>
          <w:tcPr>
            <w:tcW w:w="2261"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često</w:t>
            </w:r>
          </w:p>
        </w:tc>
        <w:tc>
          <w:tcPr>
            <w:tcW w:w="1954" w:type="dxa"/>
          </w:tcPr>
          <w:p w:rsidR="00546B02" w:rsidRDefault="00301079">
            <w:pPr>
              <w:widowControl w:val="0"/>
              <w:tabs>
                <w:tab w:val="clear" w:pos="567"/>
              </w:tabs>
              <w:autoSpaceDE w:val="0"/>
              <w:autoSpaceDN w:val="0"/>
              <w:spacing w:line="244" w:lineRule="exact"/>
              <w:rPr>
                <w:szCs w:val="22"/>
                <w:lang w:val="sr-Latn-ME"/>
              </w:rPr>
            </w:pPr>
            <w:r>
              <w:rPr>
                <w:spacing w:val="-2"/>
                <w:szCs w:val="22"/>
                <w:lang w:val="sr-Latn-ME"/>
              </w:rPr>
              <w:t>često</w:t>
            </w:r>
          </w:p>
        </w:tc>
      </w:tr>
      <w:tr w:rsidR="00546B02">
        <w:tblPrEx>
          <w:jc w:val="left"/>
        </w:tblPrEx>
        <w:trPr>
          <w:trHeight w:val="253"/>
        </w:trPr>
        <w:tc>
          <w:tcPr>
            <w:tcW w:w="7244" w:type="dxa"/>
            <w:gridSpan w:val="3"/>
          </w:tcPr>
          <w:p w:rsidR="00546B02" w:rsidRDefault="00301079">
            <w:pPr>
              <w:widowControl w:val="0"/>
              <w:tabs>
                <w:tab w:val="clear" w:pos="567"/>
              </w:tabs>
              <w:autoSpaceDE w:val="0"/>
              <w:autoSpaceDN w:val="0"/>
              <w:spacing w:line="234" w:lineRule="exact"/>
              <w:rPr>
                <w:szCs w:val="22"/>
                <w:lang w:val="sr-Latn-ME"/>
              </w:rPr>
            </w:pPr>
            <w:r>
              <w:rPr>
                <w:szCs w:val="22"/>
                <w:lang w:val="sr-Latn-ME"/>
              </w:rPr>
              <w:t>Opšti</w:t>
            </w:r>
            <w:r>
              <w:rPr>
                <w:spacing w:val="-6"/>
                <w:szCs w:val="22"/>
                <w:lang w:val="sr-Latn-ME"/>
              </w:rPr>
              <w:t xml:space="preserve"> </w:t>
            </w:r>
            <w:r>
              <w:rPr>
                <w:szCs w:val="22"/>
                <w:lang w:val="sr-Latn-ME"/>
              </w:rPr>
              <w:t>poremećaji</w:t>
            </w:r>
            <w:r>
              <w:rPr>
                <w:spacing w:val="-5"/>
                <w:szCs w:val="22"/>
                <w:lang w:val="sr-Latn-ME"/>
              </w:rPr>
              <w:t xml:space="preserve"> </w:t>
            </w:r>
            <w:r>
              <w:rPr>
                <w:szCs w:val="22"/>
                <w:lang w:val="sr-Latn-ME"/>
              </w:rPr>
              <w:t>i</w:t>
            </w:r>
            <w:r>
              <w:rPr>
                <w:spacing w:val="-5"/>
                <w:szCs w:val="22"/>
                <w:lang w:val="sr-Latn-ME"/>
              </w:rPr>
              <w:t xml:space="preserve"> </w:t>
            </w:r>
            <w:r>
              <w:rPr>
                <w:szCs w:val="22"/>
                <w:lang w:val="sr-Latn-ME"/>
              </w:rPr>
              <w:t>reakcije</w:t>
            </w:r>
            <w:r>
              <w:rPr>
                <w:spacing w:val="-5"/>
                <w:szCs w:val="22"/>
                <w:lang w:val="sr-Latn-ME"/>
              </w:rPr>
              <w:t xml:space="preserve"> </w:t>
            </w:r>
            <w:r>
              <w:rPr>
                <w:szCs w:val="22"/>
                <w:lang w:val="sr-Latn-ME"/>
              </w:rPr>
              <w:t>na</w:t>
            </w:r>
            <w:r>
              <w:rPr>
                <w:spacing w:val="-5"/>
                <w:szCs w:val="22"/>
                <w:lang w:val="sr-Latn-ME"/>
              </w:rPr>
              <w:t xml:space="preserve"> </w:t>
            </w:r>
            <w:r>
              <w:rPr>
                <w:szCs w:val="22"/>
                <w:lang w:val="sr-Latn-ME"/>
              </w:rPr>
              <w:t>mjestu</w:t>
            </w:r>
            <w:r>
              <w:rPr>
                <w:spacing w:val="-5"/>
                <w:szCs w:val="22"/>
                <w:lang w:val="sr-Latn-ME"/>
              </w:rPr>
              <w:t xml:space="preserve"> </w:t>
            </w:r>
            <w:r>
              <w:rPr>
                <w:spacing w:val="-2"/>
                <w:szCs w:val="22"/>
                <w:lang w:val="sr-Latn-ME"/>
              </w:rPr>
              <w:t>primjene</w:t>
            </w:r>
          </w:p>
        </w:tc>
        <w:tc>
          <w:tcPr>
            <w:tcW w:w="1954" w:type="dxa"/>
          </w:tcPr>
          <w:p w:rsidR="00546B02" w:rsidRDefault="00546B02">
            <w:pPr>
              <w:widowControl w:val="0"/>
              <w:tabs>
                <w:tab w:val="clear" w:pos="567"/>
              </w:tabs>
              <w:autoSpaceDE w:val="0"/>
              <w:autoSpaceDN w:val="0"/>
              <w:spacing w:line="240" w:lineRule="auto"/>
              <w:rPr>
                <w:szCs w:val="22"/>
                <w:lang w:val="sr-Latn-ME"/>
              </w:rPr>
            </w:pPr>
          </w:p>
        </w:tc>
      </w:tr>
      <w:tr w:rsidR="00546B02">
        <w:tblPrEx>
          <w:jc w:val="left"/>
        </w:tblPrEx>
        <w:trPr>
          <w:trHeight w:val="254"/>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5"/>
                <w:szCs w:val="22"/>
                <w:lang w:val="sr-Latn-ME"/>
              </w:rPr>
              <w:t xml:space="preserve"> </w:t>
            </w:r>
            <w:r>
              <w:rPr>
                <w:szCs w:val="22"/>
                <w:lang w:val="sr-Latn-ME"/>
              </w:rPr>
              <w:t>na</w:t>
            </w:r>
            <w:r>
              <w:rPr>
                <w:spacing w:val="-6"/>
                <w:szCs w:val="22"/>
                <w:lang w:val="sr-Latn-ME"/>
              </w:rPr>
              <w:t xml:space="preserve"> </w:t>
            </w:r>
            <w:r>
              <w:rPr>
                <w:szCs w:val="22"/>
                <w:lang w:val="sr-Latn-ME"/>
              </w:rPr>
              <w:t>mjestu</w:t>
            </w:r>
            <w:r>
              <w:rPr>
                <w:spacing w:val="-6"/>
                <w:szCs w:val="22"/>
                <w:lang w:val="sr-Latn-ME"/>
              </w:rPr>
              <w:t xml:space="preserve"> </w:t>
            </w:r>
            <w:r>
              <w:rPr>
                <w:spacing w:val="-2"/>
                <w:szCs w:val="22"/>
                <w:lang w:val="sr-Latn-ME"/>
              </w:rPr>
              <w:t>injekcije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r>
      <w:tr w:rsidR="00546B02">
        <w:tblPrEx>
          <w:jc w:val="left"/>
        </w:tblPrEx>
        <w:trPr>
          <w:trHeight w:val="249"/>
        </w:trPr>
        <w:tc>
          <w:tcPr>
            <w:tcW w:w="3029"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lastRenderedPageBreak/>
              <w:t>Krvarenje</w:t>
            </w:r>
            <w:r>
              <w:rPr>
                <w:spacing w:val="-5"/>
                <w:szCs w:val="22"/>
                <w:lang w:val="sr-Latn-ME"/>
              </w:rPr>
              <w:t xml:space="preserve"> </w:t>
            </w:r>
            <w:r>
              <w:rPr>
                <w:szCs w:val="22"/>
                <w:lang w:val="sr-Latn-ME"/>
              </w:rPr>
              <w:t>na</w:t>
            </w:r>
            <w:r>
              <w:rPr>
                <w:spacing w:val="-5"/>
                <w:szCs w:val="22"/>
                <w:lang w:val="sr-Latn-ME"/>
              </w:rPr>
              <w:t xml:space="preserve"> </w:t>
            </w:r>
            <w:r>
              <w:rPr>
                <w:szCs w:val="22"/>
                <w:lang w:val="sr-Latn-ME"/>
              </w:rPr>
              <w:t>mjestu</w:t>
            </w:r>
            <w:r>
              <w:rPr>
                <w:spacing w:val="-5"/>
                <w:szCs w:val="22"/>
                <w:lang w:val="sr-Latn-ME"/>
              </w:rPr>
              <w:t xml:space="preserve"> </w:t>
            </w:r>
            <w:r>
              <w:rPr>
                <w:spacing w:val="-2"/>
                <w:szCs w:val="22"/>
                <w:lang w:val="sr-Latn-ME"/>
              </w:rPr>
              <w:t>katetera</w:t>
            </w:r>
          </w:p>
        </w:tc>
        <w:tc>
          <w:tcPr>
            <w:tcW w:w="2261"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rijetko</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Krvavi</w:t>
            </w:r>
            <w:r>
              <w:rPr>
                <w:spacing w:val="-6"/>
                <w:szCs w:val="22"/>
                <w:lang w:val="sr-Latn-ME"/>
              </w:rPr>
              <w:t xml:space="preserve"> </w:t>
            </w:r>
            <w:r>
              <w:rPr>
                <w:spacing w:val="-2"/>
                <w:szCs w:val="22"/>
                <w:lang w:val="sr-Latn-ME"/>
              </w:rPr>
              <w:t>iscjedak</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c>
          <w:tcPr>
            <w:tcW w:w="1954" w:type="dxa"/>
          </w:tcPr>
          <w:p w:rsidR="00546B02" w:rsidRDefault="00546B02">
            <w:pPr>
              <w:widowControl w:val="0"/>
              <w:tabs>
                <w:tab w:val="clear" w:pos="567"/>
              </w:tabs>
              <w:autoSpaceDE w:val="0"/>
              <w:autoSpaceDN w:val="0"/>
              <w:spacing w:line="240" w:lineRule="auto"/>
              <w:rPr>
                <w:szCs w:val="22"/>
                <w:lang w:val="sr-Latn-ME"/>
              </w:rPr>
            </w:pPr>
          </w:p>
        </w:tc>
      </w:tr>
      <w:tr w:rsidR="00546B02">
        <w:tblPrEx>
          <w:jc w:val="left"/>
        </w:tblPrEx>
        <w:trPr>
          <w:trHeight w:val="253"/>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Povrede,</w:t>
            </w:r>
            <w:r>
              <w:rPr>
                <w:spacing w:val="-7"/>
                <w:szCs w:val="22"/>
                <w:lang w:val="sr-Latn-ME"/>
              </w:rPr>
              <w:t xml:space="preserve"> </w:t>
            </w:r>
            <w:r>
              <w:rPr>
                <w:szCs w:val="22"/>
                <w:lang w:val="sr-Latn-ME"/>
              </w:rPr>
              <w:t>trovanja</w:t>
            </w:r>
            <w:r>
              <w:rPr>
                <w:spacing w:val="-6"/>
                <w:szCs w:val="22"/>
                <w:lang w:val="sr-Latn-ME"/>
              </w:rPr>
              <w:t xml:space="preserve"> </w:t>
            </w:r>
            <w:r>
              <w:rPr>
                <w:szCs w:val="22"/>
                <w:lang w:val="sr-Latn-ME"/>
              </w:rPr>
              <w:t>i</w:t>
            </w:r>
            <w:r>
              <w:rPr>
                <w:spacing w:val="-7"/>
                <w:szCs w:val="22"/>
                <w:lang w:val="sr-Latn-ME"/>
              </w:rPr>
              <w:t xml:space="preserve"> </w:t>
            </w:r>
            <w:r>
              <w:rPr>
                <w:szCs w:val="22"/>
                <w:lang w:val="sr-Latn-ME"/>
              </w:rPr>
              <w:t>proceduralne</w:t>
            </w:r>
            <w:r>
              <w:rPr>
                <w:spacing w:val="-6"/>
                <w:szCs w:val="22"/>
                <w:lang w:val="sr-Latn-ME"/>
              </w:rPr>
              <w:t xml:space="preserve"> </w:t>
            </w:r>
            <w:r>
              <w:rPr>
                <w:spacing w:val="-2"/>
                <w:szCs w:val="22"/>
                <w:lang w:val="sr-Latn-ME"/>
              </w:rPr>
              <w:t>komplikacije</w:t>
            </w:r>
          </w:p>
        </w:tc>
      </w:tr>
      <w:tr w:rsidR="00546B02">
        <w:tblPrEx>
          <w:jc w:val="left"/>
        </w:tblPrEx>
        <w:trPr>
          <w:trHeight w:val="254"/>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Traumatsko</w:t>
            </w:r>
            <w:r>
              <w:rPr>
                <w:spacing w:val="-10"/>
                <w:szCs w:val="22"/>
                <w:lang w:val="sr-Latn-ME"/>
              </w:rPr>
              <w:t xml:space="preserve"> </w:t>
            </w:r>
            <w:r>
              <w:rPr>
                <w:spacing w:val="-2"/>
                <w:szCs w:val="22"/>
                <w:lang w:val="sr-Latn-ME"/>
              </w:rPr>
              <w:t>krvarenje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5"/>
                <w:szCs w:val="22"/>
                <w:lang w:val="sr-Latn-ME"/>
              </w:rPr>
              <w:t xml:space="preserve"> </w:t>
            </w:r>
            <w:r>
              <w:rPr>
                <w:szCs w:val="22"/>
                <w:lang w:val="sr-Latn-ME"/>
              </w:rPr>
              <w:t>na</w:t>
            </w:r>
            <w:r>
              <w:rPr>
                <w:spacing w:val="-5"/>
                <w:szCs w:val="22"/>
                <w:lang w:val="sr-Latn-ME"/>
              </w:rPr>
              <w:t xml:space="preserve"> </w:t>
            </w:r>
            <w:r>
              <w:rPr>
                <w:szCs w:val="22"/>
                <w:lang w:val="sr-Latn-ME"/>
              </w:rPr>
              <w:t>mjestu</w:t>
            </w:r>
            <w:r>
              <w:rPr>
                <w:spacing w:val="-5"/>
                <w:szCs w:val="22"/>
                <w:lang w:val="sr-Latn-ME"/>
              </w:rPr>
              <w:t xml:space="preserve"> </w:t>
            </w:r>
            <w:r>
              <w:rPr>
                <w:spacing w:val="-2"/>
                <w:szCs w:val="22"/>
                <w:lang w:val="sr-Latn-ME"/>
              </w:rPr>
              <w:t>incizije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r>
      <w:tr w:rsidR="00546B02">
        <w:tblPrEx>
          <w:jc w:val="left"/>
        </w:tblPrEx>
        <w:trPr>
          <w:trHeight w:val="249"/>
        </w:trPr>
        <w:tc>
          <w:tcPr>
            <w:tcW w:w="3029"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Postproceduralni</w:t>
            </w:r>
            <w:r>
              <w:rPr>
                <w:spacing w:val="15"/>
                <w:szCs w:val="22"/>
                <w:lang w:val="sr-Latn-ME"/>
              </w:rPr>
              <w:t xml:space="preserve"> </w:t>
            </w:r>
            <w:r>
              <w:rPr>
                <w:spacing w:val="-2"/>
                <w:szCs w:val="22"/>
                <w:lang w:val="sr-Latn-ME"/>
              </w:rPr>
              <w:t>hematom</w:t>
            </w:r>
          </w:p>
        </w:tc>
        <w:tc>
          <w:tcPr>
            <w:tcW w:w="2261"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29" w:lineRule="exact"/>
              <w:jc w:val="right"/>
              <w:rPr>
                <w:szCs w:val="22"/>
                <w:lang w:val="sr-Latn-ME"/>
              </w:rPr>
            </w:pPr>
            <w:r>
              <w:rPr>
                <w:spacing w:val="-10"/>
                <w:szCs w:val="22"/>
                <w:lang w:val="sr-Latn-ME"/>
              </w:rPr>
              <w:t>-</w:t>
            </w:r>
          </w:p>
        </w:tc>
        <w:tc>
          <w:tcPr>
            <w:tcW w:w="1954" w:type="dxa"/>
          </w:tcPr>
          <w:p w:rsidR="00546B02" w:rsidRDefault="00301079">
            <w:pPr>
              <w:widowControl w:val="0"/>
              <w:tabs>
                <w:tab w:val="clear" w:pos="567"/>
              </w:tabs>
              <w:autoSpaceDE w:val="0"/>
              <w:autoSpaceDN w:val="0"/>
              <w:spacing w:line="229" w:lineRule="exact"/>
              <w:jc w:val="right"/>
              <w:rPr>
                <w:szCs w:val="22"/>
                <w:lang w:val="sr-Latn-ME"/>
              </w:rPr>
            </w:pPr>
            <w:r>
              <w:rPr>
                <w:spacing w:val="-10"/>
                <w:szCs w:val="22"/>
                <w:lang w:val="sr-Latn-ME"/>
              </w:rPr>
              <w:t>-</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Postproceduralno</w:t>
            </w:r>
            <w:r>
              <w:rPr>
                <w:spacing w:val="17"/>
                <w:szCs w:val="22"/>
                <w:lang w:val="sr-Latn-ME"/>
              </w:rPr>
              <w:t xml:space="preserve"> </w:t>
            </w:r>
            <w:r>
              <w:rPr>
                <w:spacing w:val="-2"/>
                <w:szCs w:val="22"/>
                <w:lang w:val="sr-Latn-ME"/>
              </w:rPr>
              <w:t>krvarenje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c>
          <w:tcPr>
            <w:tcW w:w="1954" w:type="dxa"/>
          </w:tcPr>
          <w:p w:rsidR="00546B02" w:rsidRDefault="00546B02">
            <w:pPr>
              <w:widowControl w:val="0"/>
              <w:tabs>
                <w:tab w:val="clear" w:pos="567"/>
              </w:tabs>
              <w:autoSpaceDE w:val="0"/>
              <w:autoSpaceDN w:val="0"/>
              <w:spacing w:line="240" w:lineRule="auto"/>
              <w:rPr>
                <w:szCs w:val="22"/>
                <w:lang w:val="sr-Latn-ME"/>
              </w:rPr>
            </w:pPr>
          </w:p>
        </w:tc>
      </w:tr>
      <w:tr w:rsidR="00546B02">
        <w:tblPrEx>
          <w:jc w:val="left"/>
        </w:tblPrEx>
        <w:trPr>
          <w:trHeight w:val="254"/>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Postoperativna</w:t>
            </w:r>
            <w:r>
              <w:rPr>
                <w:spacing w:val="14"/>
                <w:szCs w:val="22"/>
                <w:lang w:val="sr-Latn-ME"/>
              </w:rPr>
              <w:t xml:space="preserve"> </w:t>
            </w:r>
            <w:r>
              <w:rPr>
                <w:spacing w:val="-2"/>
                <w:szCs w:val="22"/>
                <w:lang w:val="sr-Latn-ME"/>
              </w:rPr>
              <w:t>anemija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Postproceduralni</w:t>
            </w:r>
            <w:r>
              <w:rPr>
                <w:spacing w:val="16"/>
                <w:szCs w:val="22"/>
                <w:lang w:val="sr-Latn-ME"/>
              </w:rPr>
              <w:t xml:space="preserve"> </w:t>
            </w:r>
            <w:r>
              <w:rPr>
                <w:spacing w:val="-2"/>
                <w:szCs w:val="22"/>
                <w:lang w:val="sr-Latn-ME"/>
              </w:rPr>
              <w:t>iscjedak</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r>
      <w:tr w:rsidR="00546B02">
        <w:tblPrEx>
          <w:jc w:val="left"/>
        </w:tblPrEx>
        <w:trPr>
          <w:trHeight w:val="249"/>
        </w:trPr>
        <w:tc>
          <w:tcPr>
            <w:tcW w:w="3029"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Sekrecija</w:t>
            </w:r>
            <w:r>
              <w:rPr>
                <w:spacing w:val="-7"/>
                <w:szCs w:val="22"/>
                <w:lang w:val="sr-Latn-ME"/>
              </w:rPr>
              <w:t xml:space="preserve"> </w:t>
            </w:r>
            <w:r>
              <w:rPr>
                <w:szCs w:val="22"/>
                <w:lang w:val="sr-Latn-ME"/>
              </w:rPr>
              <w:t>iz</w:t>
            </w:r>
            <w:r>
              <w:rPr>
                <w:spacing w:val="-6"/>
                <w:szCs w:val="22"/>
                <w:lang w:val="sr-Latn-ME"/>
              </w:rPr>
              <w:t xml:space="preserve"> </w:t>
            </w:r>
            <w:r>
              <w:rPr>
                <w:spacing w:val="-4"/>
                <w:szCs w:val="22"/>
                <w:lang w:val="sr-Latn-ME"/>
              </w:rPr>
              <w:t>rane</w:t>
            </w:r>
          </w:p>
        </w:tc>
        <w:tc>
          <w:tcPr>
            <w:tcW w:w="2261"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povremeno</w:t>
            </w:r>
          </w:p>
        </w:tc>
        <w:tc>
          <w:tcPr>
            <w:tcW w:w="1954" w:type="dxa"/>
          </w:tcPr>
          <w:p w:rsidR="00546B02" w:rsidRDefault="00301079">
            <w:pPr>
              <w:widowControl w:val="0"/>
              <w:tabs>
                <w:tab w:val="clear" w:pos="567"/>
              </w:tabs>
              <w:autoSpaceDE w:val="0"/>
              <w:autoSpaceDN w:val="0"/>
              <w:spacing w:line="229" w:lineRule="exact"/>
              <w:jc w:val="right"/>
              <w:rPr>
                <w:szCs w:val="22"/>
                <w:lang w:val="sr-Latn-ME"/>
              </w:rPr>
            </w:pPr>
            <w:r>
              <w:rPr>
                <w:spacing w:val="-10"/>
                <w:szCs w:val="22"/>
                <w:lang w:val="sr-Latn-ME"/>
              </w:rPr>
              <w:t>-</w:t>
            </w:r>
          </w:p>
        </w:tc>
        <w:tc>
          <w:tcPr>
            <w:tcW w:w="1954" w:type="dxa"/>
          </w:tcPr>
          <w:p w:rsidR="00546B02" w:rsidRDefault="00301079">
            <w:pPr>
              <w:widowControl w:val="0"/>
              <w:tabs>
                <w:tab w:val="clear" w:pos="567"/>
              </w:tabs>
              <w:autoSpaceDE w:val="0"/>
              <w:autoSpaceDN w:val="0"/>
              <w:spacing w:line="229" w:lineRule="exact"/>
              <w:jc w:val="right"/>
              <w:rPr>
                <w:szCs w:val="22"/>
                <w:lang w:val="sr-Latn-ME"/>
              </w:rPr>
            </w:pPr>
            <w:r>
              <w:rPr>
                <w:spacing w:val="-10"/>
                <w:szCs w:val="22"/>
                <w:lang w:val="sr-Latn-ME"/>
              </w:rPr>
              <w:t>-</w:t>
            </w:r>
          </w:p>
        </w:tc>
      </w:tr>
      <w:tr w:rsidR="00546B02">
        <w:tblPrEx>
          <w:jc w:val="left"/>
        </w:tblPrEx>
        <w:trPr>
          <w:trHeight w:val="253"/>
        </w:trPr>
        <w:tc>
          <w:tcPr>
            <w:tcW w:w="9198"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Hirurške</w:t>
            </w:r>
            <w:r>
              <w:rPr>
                <w:spacing w:val="-7"/>
                <w:szCs w:val="22"/>
                <w:lang w:val="sr-Latn-ME"/>
              </w:rPr>
              <w:t xml:space="preserve"> </w:t>
            </w:r>
            <w:r>
              <w:rPr>
                <w:szCs w:val="22"/>
                <w:lang w:val="sr-Latn-ME"/>
              </w:rPr>
              <w:t>i</w:t>
            </w:r>
            <w:r>
              <w:rPr>
                <w:spacing w:val="-6"/>
                <w:szCs w:val="22"/>
                <w:lang w:val="sr-Latn-ME"/>
              </w:rPr>
              <w:t xml:space="preserve"> </w:t>
            </w:r>
            <w:r>
              <w:rPr>
                <w:szCs w:val="22"/>
                <w:lang w:val="sr-Latn-ME"/>
              </w:rPr>
              <w:t>medicinske</w:t>
            </w:r>
            <w:r>
              <w:rPr>
                <w:spacing w:val="-6"/>
                <w:szCs w:val="22"/>
                <w:lang w:val="sr-Latn-ME"/>
              </w:rPr>
              <w:t xml:space="preserve"> </w:t>
            </w:r>
            <w:r>
              <w:rPr>
                <w:spacing w:val="-2"/>
                <w:szCs w:val="22"/>
                <w:lang w:val="sr-Latn-ME"/>
              </w:rPr>
              <w:t>procedure</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Drenaža</w:t>
            </w:r>
            <w:r>
              <w:rPr>
                <w:spacing w:val="-7"/>
                <w:szCs w:val="22"/>
                <w:lang w:val="sr-Latn-ME"/>
              </w:rPr>
              <w:t xml:space="preserve"> </w:t>
            </w:r>
            <w:r>
              <w:rPr>
                <w:spacing w:val="-4"/>
                <w:szCs w:val="22"/>
                <w:lang w:val="sr-Latn-ME"/>
              </w:rPr>
              <w:t>rane</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r>
      <w:tr w:rsidR="00546B02">
        <w:tblPrEx>
          <w:jc w:val="left"/>
        </w:tblPrEx>
        <w:trPr>
          <w:trHeight w:val="253"/>
        </w:trPr>
        <w:tc>
          <w:tcPr>
            <w:tcW w:w="3029"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Postproceduralna</w:t>
            </w:r>
            <w:r>
              <w:rPr>
                <w:spacing w:val="16"/>
                <w:szCs w:val="22"/>
                <w:lang w:val="sr-Latn-ME"/>
              </w:rPr>
              <w:t xml:space="preserve"> </w:t>
            </w:r>
            <w:r>
              <w:rPr>
                <w:spacing w:val="-2"/>
                <w:szCs w:val="22"/>
                <w:lang w:val="sr-Latn-ME"/>
              </w:rPr>
              <w:t>drenaža</w:t>
            </w:r>
          </w:p>
        </w:tc>
        <w:tc>
          <w:tcPr>
            <w:tcW w:w="22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rijetko</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c>
          <w:tcPr>
            <w:tcW w:w="1954" w:type="dxa"/>
          </w:tcPr>
          <w:p w:rsidR="00546B02" w:rsidRDefault="00301079">
            <w:pPr>
              <w:widowControl w:val="0"/>
              <w:tabs>
                <w:tab w:val="clear" w:pos="567"/>
              </w:tabs>
              <w:autoSpaceDE w:val="0"/>
              <w:autoSpaceDN w:val="0"/>
              <w:spacing w:line="234" w:lineRule="exact"/>
              <w:jc w:val="right"/>
              <w:rPr>
                <w:szCs w:val="22"/>
                <w:lang w:val="sr-Latn-ME"/>
              </w:rPr>
            </w:pPr>
            <w:r>
              <w:rPr>
                <w:spacing w:val="-10"/>
                <w:szCs w:val="22"/>
                <w:lang w:val="sr-Latn-ME"/>
              </w:rPr>
              <w:t>-</w:t>
            </w:r>
          </w:p>
        </w:tc>
      </w:tr>
    </w:tbl>
    <w:p w:rsidR="00546B02" w:rsidRDefault="00546B02">
      <w:pPr>
        <w:widowControl w:val="0"/>
        <w:tabs>
          <w:tab w:val="clear" w:pos="567"/>
        </w:tabs>
        <w:autoSpaceDE w:val="0"/>
        <w:autoSpaceDN w:val="0"/>
        <w:spacing w:before="3" w:line="240" w:lineRule="auto"/>
        <w:rPr>
          <w:b/>
          <w:szCs w:val="22"/>
          <w:lang w:val="sr-Latn-ME"/>
        </w:rPr>
      </w:pPr>
    </w:p>
    <w:p w:rsidR="00546B02" w:rsidRDefault="00301079">
      <w:pPr>
        <w:widowControl w:val="0"/>
        <w:tabs>
          <w:tab w:val="clear" w:pos="567"/>
        </w:tabs>
        <w:autoSpaceDE w:val="0"/>
        <w:autoSpaceDN w:val="0"/>
        <w:spacing w:before="1" w:line="240" w:lineRule="auto"/>
        <w:rPr>
          <w:spacing w:val="-2"/>
          <w:szCs w:val="22"/>
          <w:u w:val="single"/>
          <w:lang w:val="sr-Latn-ME"/>
        </w:rPr>
      </w:pPr>
      <w:r>
        <w:rPr>
          <w:szCs w:val="22"/>
          <w:u w:val="single"/>
          <w:lang w:val="sr-Latn-ME"/>
        </w:rPr>
        <w:t>Opis</w:t>
      </w:r>
      <w:r>
        <w:rPr>
          <w:spacing w:val="-7"/>
          <w:szCs w:val="22"/>
          <w:u w:val="single"/>
          <w:lang w:val="sr-Latn-ME"/>
        </w:rPr>
        <w:t xml:space="preserve"> </w:t>
      </w:r>
      <w:r>
        <w:rPr>
          <w:szCs w:val="22"/>
          <w:u w:val="single"/>
          <w:lang w:val="sr-Latn-ME"/>
        </w:rPr>
        <w:t>odabranih</w:t>
      </w:r>
      <w:r>
        <w:rPr>
          <w:spacing w:val="-9"/>
          <w:szCs w:val="22"/>
          <w:u w:val="single"/>
          <w:lang w:val="sr-Latn-ME"/>
        </w:rPr>
        <w:t xml:space="preserve"> </w:t>
      </w:r>
      <w:r>
        <w:rPr>
          <w:szCs w:val="22"/>
          <w:u w:val="single"/>
          <w:lang w:val="sr-Latn-ME"/>
        </w:rPr>
        <w:t>neželjenih</w:t>
      </w:r>
      <w:r>
        <w:rPr>
          <w:spacing w:val="-8"/>
          <w:szCs w:val="22"/>
          <w:u w:val="single"/>
          <w:lang w:val="sr-Latn-ME"/>
        </w:rPr>
        <w:t xml:space="preserve"> </w:t>
      </w:r>
      <w:r>
        <w:rPr>
          <w:spacing w:val="-2"/>
          <w:szCs w:val="22"/>
          <w:u w:val="single"/>
          <w:lang w:val="sr-Latn-ME"/>
        </w:rPr>
        <w:t>reakcija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Reakcije</w:t>
      </w:r>
      <w:r>
        <w:rPr>
          <w:i/>
          <w:spacing w:val="-8"/>
          <w:szCs w:val="22"/>
          <w:u w:val="single"/>
          <w:lang w:val="sr-Latn-ME"/>
        </w:rPr>
        <w:t xml:space="preserve"> </w:t>
      </w:r>
      <w:r>
        <w:rPr>
          <w:i/>
          <w:spacing w:val="-2"/>
          <w:szCs w:val="22"/>
          <w:u w:val="single"/>
          <w:lang w:val="sr-Latn-ME"/>
        </w:rPr>
        <w:t>krvarenja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Zbog farmakološkog načina dejstva primjena dabigatran eteksilata može da bude povezana sa povećanim rizikom od okultnog ili vidljivog krvarenja iz bilo kog tkiva ili organa. Znaci, simptomi i težina</w:t>
      </w:r>
      <w:r>
        <w:rPr>
          <w:spacing w:val="-1"/>
          <w:szCs w:val="22"/>
          <w:lang w:val="sr-Latn-ME"/>
        </w:rPr>
        <w:t xml:space="preserve"> </w:t>
      </w:r>
      <w:r>
        <w:rPr>
          <w:szCs w:val="22"/>
          <w:lang w:val="sr-Latn-ME"/>
        </w:rPr>
        <w:t>(uključujući</w:t>
      </w:r>
      <w:r>
        <w:rPr>
          <w:spacing w:val="-1"/>
          <w:szCs w:val="22"/>
          <w:lang w:val="sr-Latn-ME"/>
        </w:rPr>
        <w:t xml:space="preserve"> </w:t>
      </w:r>
      <w:r>
        <w:rPr>
          <w:szCs w:val="22"/>
          <w:lang w:val="sr-Latn-ME"/>
        </w:rPr>
        <w:t>smrtni</w:t>
      </w:r>
      <w:r>
        <w:rPr>
          <w:spacing w:val="-1"/>
          <w:szCs w:val="22"/>
          <w:lang w:val="sr-Latn-ME"/>
        </w:rPr>
        <w:t xml:space="preserve"> </w:t>
      </w:r>
      <w:r>
        <w:rPr>
          <w:szCs w:val="22"/>
          <w:lang w:val="sr-Latn-ME"/>
        </w:rPr>
        <w:t>ishod)</w:t>
      </w:r>
      <w:r>
        <w:rPr>
          <w:spacing w:val="-1"/>
          <w:szCs w:val="22"/>
          <w:lang w:val="sr-Latn-ME"/>
        </w:rPr>
        <w:t xml:space="preserve"> </w:t>
      </w:r>
      <w:r>
        <w:rPr>
          <w:szCs w:val="22"/>
          <w:lang w:val="sr-Latn-ME"/>
        </w:rPr>
        <w:t>razlikovaće</w:t>
      </w:r>
      <w:r>
        <w:rPr>
          <w:spacing w:val="-1"/>
          <w:szCs w:val="22"/>
          <w:lang w:val="sr-Latn-ME"/>
        </w:rPr>
        <w:t xml:space="preserve"> </w:t>
      </w:r>
      <w:r>
        <w:rPr>
          <w:szCs w:val="22"/>
          <w:lang w:val="sr-Latn-ME"/>
        </w:rPr>
        <w:t>se</w:t>
      </w:r>
      <w:r>
        <w:rPr>
          <w:spacing w:val="-1"/>
          <w:szCs w:val="22"/>
          <w:lang w:val="sr-Latn-ME"/>
        </w:rPr>
        <w:t xml:space="preserve"> </w:t>
      </w:r>
      <w:r>
        <w:rPr>
          <w:szCs w:val="22"/>
          <w:lang w:val="sr-Latn-ME"/>
        </w:rPr>
        <w:t>zavisno</w:t>
      </w:r>
      <w:r>
        <w:rPr>
          <w:spacing w:val="-1"/>
          <w:szCs w:val="22"/>
          <w:lang w:val="sr-Latn-ME"/>
        </w:rPr>
        <w:t xml:space="preserve"> </w:t>
      </w:r>
      <w:r>
        <w:rPr>
          <w:szCs w:val="22"/>
          <w:lang w:val="sr-Latn-ME"/>
        </w:rPr>
        <w:t>od</w:t>
      </w:r>
      <w:r>
        <w:rPr>
          <w:spacing w:val="-1"/>
          <w:szCs w:val="22"/>
          <w:lang w:val="sr-Latn-ME"/>
        </w:rPr>
        <w:t xml:space="preserve"> </w:t>
      </w:r>
      <w:r>
        <w:rPr>
          <w:szCs w:val="22"/>
          <w:lang w:val="sr-Latn-ME"/>
        </w:rPr>
        <w:t>mjesta</w:t>
      </w:r>
      <w:r>
        <w:rPr>
          <w:spacing w:val="-1"/>
          <w:szCs w:val="22"/>
          <w:lang w:val="sr-Latn-ME"/>
        </w:rPr>
        <w:t xml:space="preserve"> </w:t>
      </w:r>
      <w:r>
        <w:rPr>
          <w:szCs w:val="22"/>
          <w:lang w:val="sr-Latn-ME"/>
        </w:rPr>
        <w:t>i</w:t>
      </w:r>
      <w:r>
        <w:rPr>
          <w:spacing w:val="-1"/>
          <w:szCs w:val="22"/>
          <w:lang w:val="sr-Latn-ME"/>
        </w:rPr>
        <w:t xml:space="preserve"> </w:t>
      </w:r>
      <w:r>
        <w:rPr>
          <w:szCs w:val="22"/>
          <w:lang w:val="sr-Latn-ME"/>
        </w:rPr>
        <w:t>stepena</w:t>
      </w:r>
      <w:r>
        <w:rPr>
          <w:spacing w:val="-1"/>
          <w:szCs w:val="22"/>
          <w:lang w:val="sr-Latn-ME"/>
        </w:rPr>
        <w:t xml:space="preserve"> </w:t>
      </w:r>
      <w:r>
        <w:rPr>
          <w:szCs w:val="22"/>
          <w:lang w:val="sr-Latn-ME"/>
        </w:rPr>
        <w:t>ili</w:t>
      </w:r>
      <w:r>
        <w:rPr>
          <w:spacing w:val="-1"/>
          <w:szCs w:val="22"/>
          <w:lang w:val="sr-Latn-ME"/>
        </w:rPr>
        <w:t xml:space="preserve"> </w:t>
      </w:r>
      <w:r>
        <w:rPr>
          <w:szCs w:val="22"/>
          <w:lang w:val="sr-Latn-ME"/>
        </w:rPr>
        <w:t>obimnosti</w:t>
      </w:r>
      <w:r>
        <w:rPr>
          <w:spacing w:val="-1"/>
          <w:szCs w:val="22"/>
          <w:lang w:val="sr-Latn-ME"/>
        </w:rPr>
        <w:t xml:space="preserve"> </w:t>
      </w:r>
      <w:r>
        <w:rPr>
          <w:szCs w:val="22"/>
          <w:lang w:val="sr-Latn-ME"/>
        </w:rPr>
        <w:t>krvarenja</w:t>
      </w:r>
      <w:r>
        <w:rPr>
          <w:spacing w:val="-1"/>
          <w:szCs w:val="22"/>
          <w:lang w:val="sr-Latn-ME"/>
        </w:rPr>
        <w:t xml:space="preserve"> </w:t>
      </w:r>
      <w:r>
        <w:rPr>
          <w:szCs w:val="22"/>
          <w:lang w:val="sr-Latn-ME"/>
        </w:rPr>
        <w:t>i/ili anemije.</w:t>
      </w:r>
      <w:r>
        <w:rPr>
          <w:spacing w:val="79"/>
          <w:szCs w:val="22"/>
          <w:lang w:val="sr-Latn-ME"/>
        </w:rPr>
        <w:t xml:space="preserve"> </w:t>
      </w:r>
      <w:r>
        <w:rPr>
          <w:szCs w:val="22"/>
          <w:lang w:val="sr-Latn-ME"/>
        </w:rPr>
        <w:t>U</w:t>
      </w:r>
      <w:r>
        <w:rPr>
          <w:spacing w:val="79"/>
          <w:szCs w:val="22"/>
          <w:lang w:val="sr-Latn-ME"/>
        </w:rPr>
        <w:t xml:space="preserve"> </w:t>
      </w:r>
      <w:r>
        <w:rPr>
          <w:szCs w:val="22"/>
          <w:lang w:val="sr-Latn-ME"/>
        </w:rPr>
        <w:t>kliničkim</w:t>
      </w:r>
      <w:r>
        <w:rPr>
          <w:spacing w:val="78"/>
          <w:szCs w:val="22"/>
          <w:lang w:val="sr-Latn-ME"/>
        </w:rPr>
        <w:t xml:space="preserve"> </w:t>
      </w:r>
      <w:r>
        <w:rPr>
          <w:szCs w:val="22"/>
          <w:lang w:val="sr-Latn-ME"/>
        </w:rPr>
        <w:t>studijama</w:t>
      </w:r>
      <w:r>
        <w:rPr>
          <w:spacing w:val="80"/>
          <w:szCs w:val="22"/>
          <w:lang w:val="sr-Latn-ME"/>
        </w:rPr>
        <w:t xml:space="preserve"> </w:t>
      </w:r>
      <w:r>
        <w:rPr>
          <w:szCs w:val="22"/>
          <w:lang w:val="sr-Latn-ME"/>
        </w:rPr>
        <w:t>češća</w:t>
      </w:r>
      <w:r>
        <w:rPr>
          <w:spacing w:val="80"/>
          <w:szCs w:val="22"/>
          <w:lang w:val="sr-Latn-ME"/>
        </w:rPr>
        <w:t xml:space="preserve"> </w:t>
      </w:r>
      <w:r>
        <w:rPr>
          <w:szCs w:val="22"/>
          <w:lang w:val="sr-Latn-ME"/>
        </w:rPr>
        <w:t>su</w:t>
      </w:r>
      <w:r>
        <w:rPr>
          <w:spacing w:val="80"/>
          <w:szCs w:val="22"/>
          <w:lang w:val="sr-Latn-ME"/>
        </w:rPr>
        <w:t xml:space="preserve"> </w:t>
      </w:r>
      <w:r>
        <w:rPr>
          <w:szCs w:val="22"/>
          <w:lang w:val="sr-Latn-ME"/>
        </w:rPr>
        <w:t>bila</w:t>
      </w:r>
      <w:r>
        <w:rPr>
          <w:spacing w:val="78"/>
          <w:szCs w:val="22"/>
          <w:lang w:val="sr-Latn-ME"/>
        </w:rPr>
        <w:t xml:space="preserve"> </w:t>
      </w:r>
      <w:r>
        <w:rPr>
          <w:szCs w:val="22"/>
          <w:lang w:val="sr-Latn-ME"/>
        </w:rPr>
        <w:t>krvarenja</w:t>
      </w:r>
      <w:r>
        <w:rPr>
          <w:spacing w:val="79"/>
          <w:szCs w:val="22"/>
          <w:lang w:val="sr-Latn-ME"/>
        </w:rPr>
        <w:t xml:space="preserve"> </w:t>
      </w:r>
      <w:r>
        <w:rPr>
          <w:szCs w:val="22"/>
          <w:lang w:val="sr-Latn-ME"/>
        </w:rPr>
        <w:t>iz</w:t>
      </w:r>
      <w:r>
        <w:rPr>
          <w:spacing w:val="77"/>
          <w:szCs w:val="22"/>
          <w:lang w:val="sr-Latn-ME"/>
        </w:rPr>
        <w:t xml:space="preserve"> </w:t>
      </w:r>
      <w:r>
        <w:rPr>
          <w:szCs w:val="22"/>
          <w:lang w:val="sr-Latn-ME"/>
        </w:rPr>
        <w:t>sluzokože</w:t>
      </w:r>
      <w:r>
        <w:rPr>
          <w:spacing w:val="73"/>
          <w:szCs w:val="22"/>
          <w:lang w:val="sr-Latn-ME"/>
        </w:rPr>
        <w:t xml:space="preserve"> </w:t>
      </w:r>
      <w:r>
        <w:rPr>
          <w:szCs w:val="22"/>
          <w:lang w:val="sr-Latn-ME"/>
        </w:rPr>
        <w:t>(npr.</w:t>
      </w:r>
      <w:r>
        <w:rPr>
          <w:spacing w:val="80"/>
          <w:szCs w:val="22"/>
          <w:lang w:val="sr-Latn-ME"/>
        </w:rPr>
        <w:t xml:space="preserve"> </w:t>
      </w:r>
      <w:r>
        <w:rPr>
          <w:szCs w:val="22"/>
          <w:lang w:val="sr-Latn-ME"/>
        </w:rPr>
        <w:t>gastrointestinalno, urogenitalno) tokom dugotrajne terapije dabigatran eteksilatom u poređenju sa terapijom</w:t>
      </w:r>
      <w:r>
        <w:rPr>
          <w:spacing w:val="40"/>
          <w:szCs w:val="22"/>
          <w:lang w:val="sr-Latn-ME"/>
        </w:rPr>
        <w:t xml:space="preserve"> </w:t>
      </w:r>
      <w:r>
        <w:rPr>
          <w:szCs w:val="22"/>
          <w:lang w:val="sr-Latn-ME"/>
        </w:rPr>
        <w:t>antagonistima vitamina K (VKA). Stoga, uz odgovarajuće kliničko praćenje, korisno je i laboratorijsko određivanje hemoglobina/hematokrita za otkrivanje okultnog krvarenja. Rizik od krvarenja može biti povećan kod</w:t>
      </w:r>
      <w:r>
        <w:rPr>
          <w:spacing w:val="-1"/>
          <w:szCs w:val="22"/>
          <w:lang w:val="sr-Latn-ME"/>
        </w:rPr>
        <w:t xml:space="preserve"> </w:t>
      </w:r>
      <w:r>
        <w:rPr>
          <w:szCs w:val="22"/>
          <w:lang w:val="sr-Latn-ME"/>
        </w:rPr>
        <w:t>određenih grupa pacijenata, npr. pacijenata sa umjerenim oštećenjem funkcije bubrega i/ili na istovremenoj terapiji koja utiče na hemostazu ili na terapiji snažnim P-gp inhibitorima (vidjeti dio 4.4 Rizik od krvarenja). Hemoragijske komplikacije mogu se manifestovati kao slabost, bljedilo, vrtoglavica, glavobolja ili neobjašnjeno oticanje, dispneja i neobjašnjeni šok.</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terapiji dabigatran eteksilatom prijavljene su poznate komplikacije krvarenja poput kompartment sindroma i akutne bubrežne insuficijencije zbog hipoperfuzije i nefropatija povezana sa antikoagulansima kod pacijenata sa predisponirajućim faktorima rizika. Stoga je prilikom procjene stanja svakog pacijenta koji prima antikoagulantnu terapiju potrebno uzeti u obzir mogućnost krvarenja. U slučaju krvarenja koje se ne može kontrolisati, kod odraslih pacijenata dostupan je specifičan antagonista dabigatran eteksilata koji poništava njegovo dejstvo, idarucizumab (vidjeti dio 4.9).</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i/>
          <w:szCs w:val="22"/>
          <w:u w:val="single"/>
          <w:lang w:val="sr-Latn-ME"/>
        </w:rPr>
      </w:pPr>
      <w:r>
        <w:rPr>
          <w:i/>
          <w:szCs w:val="22"/>
          <w:u w:val="single"/>
          <w:lang w:val="sr-Latn-ME"/>
        </w:rPr>
        <w:t>Primarna</w:t>
      </w:r>
      <w:r>
        <w:rPr>
          <w:i/>
          <w:spacing w:val="-7"/>
          <w:szCs w:val="22"/>
          <w:u w:val="single"/>
          <w:lang w:val="sr-Latn-ME"/>
        </w:rPr>
        <w:t xml:space="preserve"> </w:t>
      </w:r>
      <w:r>
        <w:rPr>
          <w:i/>
          <w:szCs w:val="22"/>
          <w:u w:val="single"/>
          <w:lang w:val="sr-Latn-ME"/>
        </w:rPr>
        <w:t>prevencija</w:t>
      </w:r>
      <w:r>
        <w:rPr>
          <w:i/>
          <w:spacing w:val="-7"/>
          <w:szCs w:val="22"/>
          <w:u w:val="single"/>
          <w:lang w:val="sr-Latn-ME"/>
        </w:rPr>
        <w:t xml:space="preserve"> </w:t>
      </w:r>
      <w:r>
        <w:rPr>
          <w:i/>
          <w:szCs w:val="22"/>
          <w:u w:val="single"/>
          <w:lang w:val="sr-Latn-ME"/>
        </w:rPr>
        <w:t>VTE</w:t>
      </w:r>
      <w:r>
        <w:rPr>
          <w:i/>
          <w:spacing w:val="-6"/>
          <w:szCs w:val="22"/>
          <w:u w:val="single"/>
          <w:lang w:val="sr-Latn-ME"/>
        </w:rPr>
        <w:t xml:space="preserve"> </w:t>
      </w:r>
      <w:r>
        <w:rPr>
          <w:i/>
          <w:szCs w:val="22"/>
          <w:u w:val="single"/>
          <w:lang w:val="sr-Latn-ME"/>
        </w:rPr>
        <w:t>u</w:t>
      </w:r>
      <w:r>
        <w:rPr>
          <w:i/>
          <w:spacing w:val="-7"/>
          <w:szCs w:val="22"/>
          <w:u w:val="single"/>
          <w:lang w:val="sr-Latn-ME"/>
        </w:rPr>
        <w:t xml:space="preserve"> </w:t>
      </w:r>
      <w:r>
        <w:rPr>
          <w:i/>
          <w:szCs w:val="22"/>
          <w:u w:val="single"/>
          <w:lang w:val="sr-Latn-ME"/>
        </w:rPr>
        <w:t>ortopedskoj</w:t>
      </w:r>
      <w:r>
        <w:rPr>
          <w:i/>
          <w:spacing w:val="-6"/>
          <w:szCs w:val="22"/>
          <w:u w:val="single"/>
          <w:lang w:val="sr-Latn-ME"/>
        </w:rPr>
        <w:t xml:space="preserve"> </w:t>
      </w:r>
      <w:r>
        <w:rPr>
          <w:i/>
          <w:spacing w:val="-2"/>
          <w:szCs w:val="22"/>
          <w:u w:val="single"/>
          <w:lang w:val="sr-Latn-ME"/>
        </w:rPr>
        <w:t>hirurgiji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Tabela 13 prikazuje broj (%) pacijenata koji su u dva pivotalna klinička ispitivanja imali krvarenje</w:t>
      </w:r>
      <w:r>
        <w:rPr>
          <w:spacing w:val="40"/>
          <w:szCs w:val="22"/>
          <w:lang w:val="sr-Latn-ME"/>
        </w:rPr>
        <w:t xml:space="preserve"> </w:t>
      </w:r>
      <w:r>
        <w:rPr>
          <w:szCs w:val="22"/>
          <w:lang w:val="sr-Latn-ME"/>
        </w:rPr>
        <w:t>kao neželjenu reakciju tokom terapije u prevenciji VTE, prema dozi lijeka.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w:t>
      </w:r>
      <w:r>
        <w:rPr>
          <w:b/>
          <w:bCs/>
          <w:spacing w:val="-5"/>
          <w:szCs w:val="22"/>
          <w:lang w:val="sr-Latn-ME"/>
        </w:rPr>
        <w:t xml:space="preserve"> </w:t>
      </w:r>
      <w:r>
        <w:rPr>
          <w:b/>
          <w:bCs/>
          <w:szCs w:val="22"/>
          <w:lang w:val="sr-Latn-ME"/>
        </w:rPr>
        <w:t>13:</w:t>
      </w:r>
      <w:r>
        <w:rPr>
          <w:b/>
          <w:bCs/>
          <w:spacing w:val="-3"/>
          <w:szCs w:val="22"/>
          <w:lang w:val="sr-Latn-ME"/>
        </w:rPr>
        <w:t xml:space="preserve"> </w:t>
      </w:r>
      <w:r>
        <w:rPr>
          <w:b/>
          <w:bCs/>
          <w:szCs w:val="22"/>
          <w:lang w:val="sr-Latn-ME"/>
        </w:rPr>
        <w:t>Broj</w:t>
      </w:r>
      <w:r>
        <w:rPr>
          <w:b/>
          <w:bCs/>
          <w:spacing w:val="-6"/>
          <w:szCs w:val="22"/>
          <w:lang w:val="sr-Latn-ME"/>
        </w:rPr>
        <w:t xml:space="preserve"> </w:t>
      </w:r>
      <w:r>
        <w:rPr>
          <w:b/>
          <w:bCs/>
          <w:szCs w:val="22"/>
          <w:lang w:val="sr-Latn-ME"/>
        </w:rPr>
        <w:t>(%)</w:t>
      </w:r>
      <w:r>
        <w:rPr>
          <w:b/>
          <w:bCs/>
          <w:spacing w:val="-5"/>
          <w:szCs w:val="22"/>
          <w:lang w:val="sr-Latn-ME"/>
        </w:rPr>
        <w:t xml:space="preserve"> </w:t>
      </w:r>
      <w:r>
        <w:rPr>
          <w:b/>
          <w:bCs/>
          <w:szCs w:val="22"/>
          <w:lang w:val="sr-Latn-ME"/>
        </w:rPr>
        <w:t>pacijenata</w:t>
      </w:r>
      <w:r>
        <w:rPr>
          <w:b/>
          <w:bCs/>
          <w:spacing w:val="-6"/>
          <w:szCs w:val="22"/>
          <w:lang w:val="sr-Latn-ME"/>
        </w:rPr>
        <w:t xml:space="preserve"> </w:t>
      </w:r>
      <w:r>
        <w:rPr>
          <w:b/>
          <w:bCs/>
          <w:szCs w:val="22"/>
          <w:lang w:val="sr-Latn-ME"/>
        </w:rPr>
        <w:t>koji</w:t>
      </w:r>
      <w:r>
        <w:rPr>
          <w:b/>
          <w:bCs/>
          <w:spacing w:val="-5"/>
          <w:szCs w:val="22"/>
          <w:lang w:val="sr-Latn-ME"/>
        </w:rPr>
        <w:t xml:space="preserve"> </w:t>
      </w:r>
      <w:r>
        <w:rPr>
          <w:b/>
          <w:bCs/>
          <w:szCs w:val="22"/>
          <w:lang w:val="sr-Latn-ME"/>
        </w:rPr>
        <w:t>su</w:t>
      </w:r>
      <w:r>
        <w:rPr>
          <w:b/>
          <w:bCs/>
          <w:spacing w:val="-5"/>
          <w:szCs w:val="22"/>
          <w:lang w:val="sr-Latn-ME"/>
        </w:rPr>
        <w:t xml:space="preserve"> </w:t>
      </w:r>
      <w:r>
        <w:rPr>
          <w:b/>
          <w:bCs/>
          <w:szCs w:val="22"/>
          <w:lang w:val="sr-Latn-ME"/>
        </w:rPr>
        <w:t>imali</w:t>
      </w:r>
      <w:r>
        <w:rPr>
          <w:b/>
          <w:bCs/>
          <w:spacing w:val="-5"/>
          <w:szCs w:val="22"/>
          <w:lang w:val="sr-Latn-ME"/>
        </w:rPr>
        <w:t xml:space="preserve"> </w:t>
      </w:r>
      <w:r>
        <w:rPr>
          <w:b/>
          <w:bCs/>
          <w:szCs w:val="22"/>
          <w:lang w:val="sr-Latn-ME"/>
        </w:rPr>
        <w:t>krvarenje</w:t>
      </w:r>
      <w:r>
        <w:rPr>
          <w:b/>
          <w:bCs/>
          <w:spacing w:val="-5"/>
          <w:szCs w:val="22"/>
          <w:lang w:val="sr-Latn-ME"/>
        </w:rPr>
        <w:t xml:space="preserve"> </w:t>
      </w:r>
      <w:r>
        <w:rPr>
          <w:b/>
          <w:bCs/>
          <w:szCs w:val="22"/>
          <w:lang w:val="sr-Latn-ME"/>
        </w:rPr>
        <w:t>kao</w:t>
      </w:r>
      <w:r>
        <w:rPr>
          <w:b/>
          <w:bCs/>
          <w:spacing w:val="1"/>
          <w:szCs w:val="22"/>
          <w:lang w:val="sr-Latn-ME"/>
        </w:rPr>
        <w:t xml:space="preserve"> </w:t>
      </w:r>
      <w:r>
        <w:rPr>
          <w:b/>
          <w:bCs/>
          <w:szCs w:val="22"/>
          <w:lang w:val="sr-Latn-ME"/>
        </w:rPr>
        <w:t>neželjenu</w:t>
      </w:r>
      <w:r>
        <w:rPr>
          <w:b/>
          <w:bCs/>
          <w:spacing w:val="-4"/>
          <w:szCs w:val="22"/>
          <w:lang w:val="sr-Latn-ME"/>
        </w:rPr>
        <w:t xml:space="preserve"> </w:t>
      </w:r>
      <w:r>
        <w:rPr>
          <w:b/>
          <w:bCs/>
          <w:spacing w:val="-2"/>
          <w:szCs w:val="22"/>
          <w:lang w:val="sr-Latn-ME"/>
        </w:rPr>
        <w:t>reakciju</w:t>
      </w:r>
    </w:p>
    <w:p w:rsidR="00546B02" w:rsidRDefault="00546B02">
      <w:pPr>
        <w:widowControl w:val="0"/>
        <w:tabs>
          <w:tab w:val="clear" w:pos="567"/>
        </w:tabs>
        <w:autoSpaceDE w:val="0"/>
        <w:autoSpaceDN w:val="0"/>
        <w:spacing w:before="29" w:after="1"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261"/>
        <w:gridCol w:w="2261"/>
        <w:gridCol w:w="2011"/>
      </w:tblGrid>
      <w:tr w:rsidR="00546B02">
        <w:trPr>
          <w:trHeight w:val="762"/>
          <w:jc w:val="center"/>
        </w:trPr>
        <w:tc>
          <w:tcPr>
            <w:tcW w:w="2664" w:type="dxa"/>
          </w:tcPr>
          <w:p w:rsidR="00546B02" w:rsidRDefault="00546B02">
            <w:pPr>
              <w:widowControl w:val="0"/>
              <w:tabs>
                <w:tab w:val="clear" w:pos="567"/>
              </w:tabs>
              <w:autoSpaceDE w:val="0"/>
              <w:autoSpaceDN w:val="0"/>
              <w:spacing w:line="240" w:lineRule="auto"/>
              <w:rPr>
                <w:szCs w:val="22"/>
                <w:lang w:val="sr-Latn-ME"/>
              </w:rPr>
            </w:pPr>
          </w:p>
        </w:tc>
        <w:tc>
          <w:tcPr>
            <w:tcW w:w="2261"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Dabigatran eteksilat</w:t>
            </w:r>
            <w:r>
              <w:rPr>
                <w:spacing w:val="80"/>
                <w:szCs w:val="22"/>
                <w:lang w:val="sr-Latn-ME"/>
              </w:rPr>
              <w:t xml:space="preserve"> </w:t>
            </w:r>
            <w:r>
              <w:rPr>
                <w:szCs w:val="22"/>
                <w:lang w:val="sr-Latn-ME"/>
              </w:rPr>
              <w:t>150</w:t>
            </w:r>
            <w:r>
              <w:rPr>
                <w:spacing w:val="-14"/>
                <w:szCs w:val="22"/>
                <w:lang w:val="sr-Latn-ME"/>
              </w:rPr>
              <w:t xml:space="preserve"> </w:t>
            </w:r>
            <w:r>
              <w:rPr>
                <w:szCs w:val="22"/>
                <w:lang w:val="sr-Latn-ME"/>
              </w:rPr>
              <w:t>mg</w:t>
            </w:r>
            <w:r>
              <w:rPr>
                <w:spacing w:val="-14"/>
                <w:szCs w:val="22"/>
                <w:lang w:val="sr-Latn-ME"/>
              </w:rPr>
              <w:t xml:space="preserve"> </w:t>
            </w:r>
            <w:r>
              <w:rPr>
                <w:szCs w:val="22"/>
                <w:lang w:val="sr-Latn-ME"/>
              </w:rPr>
              <w:t>jednom</w:t>
            </w:r>
            <w:r>
              <w:rPr>
                <w:spacing w:val="-14"/>
                <w:szCs w:val="22"/>
                <w:lang w:val="sr-Latn-ME"/>
              </w:rPr>
              <w:t xml:space="preserve"> </w:t>
            </w:r>
            <w:r>
              <w:rPr>
                <w:szCs w:val="22"/>
                <w:lang w:val="sr-Latn-ME"/>
              </w:rPr>
              <w:t>dnevno</w:t>
            </w:r>
          </w:p>
          <w:p w:rsidR="00546B02" w:rsidRDefault="00301079">
            <w:pPr>
              <w:widowControl w:val="0"/>
              <w:tabs>
                <w:tab w:val="clear" w:pos="567"/>
              </w:tabs>
              <w:autoSpaceDE w:val="0"/>
              <w:autoSpaceDN w:val="0"/>
              <w:spacing w:line="241" w:lineRule="exact"/>
              <w:jc w:val="center"/>
              <w:rPr>
                <w:szCs w:val="22"/>
                <w:lang w:val="sr-Latn-ME"/>
              </w:rPr>
            </w:pPr>
            <w:r>
              <w:rPr>
                <w:szCs w:val="22"/>
                <w:lang w:val="sr-Latn-ME"/>
              </w:rPr>
              <w:t>N</w:t>
            </w:r>
            <w:r>
              <w:rPr>
                <w:spacing w:val="-1"/>
                <w:szCs w:val="22"/>
                <w:lang w:val="sr-Latn-ME"/>
              </w:rPr>
              <w:t xml:space="preserve"> </w:t>
            </w:r>
            <w:r>
              <w:rPr>
                <w:spacing w:val="-5"/>
                <w:szCs w:val="22"/>
                <w:lang w:val="sr-Latn-ME"/>
              </w:rPr>
              <w:t>(%)</w:t>
            </w:r>
          </w:p>
        </w:tc>
        <w:tc>
          <w:tcPr>
            <w:tcW w:w="2261"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Dabigatran eteksilat</w:t>
            </w:r>
            <w:r>
              <w:rPr>
                <w:spacing w:val="80"/>
                <w:szCs w:val="22"/>
                <w:lang w:val="sr-Latn-ME"/>
              </w:rPr>
              <w:t xml:space="preserve"> </w:t>
            </w:r>
            <w:r>
              <w:rPr>
                <w:szCs w:val="22"/>
                <w:lang w:val="sr-Latn-ME"/>
              </w:rPr>
              <w:t>220</w:t>
            </w:r>
            <w:r>
              <w:rPr>
                <w:spacing w:val="-14"/>
                <w:szCs w:val="22"/>
                <w:lang w:val="sr-Latn-ME"/>
              </w:rPr>
              <w:t xml:space="preserve"> </w:t>
            </w:r>
            <w:r>
              <w:rPr>
                <w:szCs w:val="22"/>
                <w:lang w:val="sr-Latn-ME"/>
              </w:rPr>
              <w:t>mg</w:t>
            </w:r>
            <w:r>
              <w:rPr>
                <w:spacing w:val="-14"/>
                <w:szCs w:val="22"/>
                <w:lang w:val="sr-Latn-ME"/>
              </w:rPr>
              <w:t xml:space="preserve"> </w:t>
            </w:r>
            <w:r>
              <w:rPr>
                <w:szCs w:val="22"/>
                <w:lang w:val="sr-Latn-ME"/>
              </w:rPr>
              <w:t>jednom</w:t>
            </w:r>
            <w:r>
              <w:rPr>
                <w:spacing w:val="-14"/>
                <w:szCs w:val="22"/>
                <w:lang w:val="sr-Latn-ME"/>
              </w:rPr>
              <w:t xml:space="preserve"> </w:t>
            </w:r>
            <w:r>
              <w:rPr>
                <w:szCs w:val="22"/>
                <w:lang w:val="sr-Latn-ME"/>
              </w:rPr>
              <w:t>dnevno</w:t>
            </w:r>
          </w:p>
          <w:p w:rsidR="00546B02" w:rsidRDefault="00301079">
            <w:pPr>
              <w:widowControl w:val="0"/>
              <w:tabs>
                <w:tab w:val="clear" w:pos="567"/>
              </w:tabs>
              <w:autoSpaceDE w:val="0"/>
              <w:autoSpaceDN w:val="0"/>
              <w:spacing w:line="241" w:lineRule="exact"/>
              <w:jc w:val="center"/>
              <w:rPr>
                <w:szCs w:val="22"/>
                <w:lang w:val="sr-Latn-ME"/>
              </w:rPr>
            </w:pPr>
            <w:r>
              <w:rPr>
                <w:szCs w:val="22"/>
                <w:lang w:val="sr-Latn-ME"/>
              </w:rPr>
              <w:t>N</w:t>
            </w:r>
            <w:r>
              <w:rPr>
                <w:spacing w:val="-1"/>
                <w:szCs w:val="22"/>
                <w:lang w:val="sr-Latn-ME"/>
              </w:rPr>
              <w:t xml:space="preserve"> </w:t>
            </w:r>
            <w:r>
              <w:rPr>
                <w:spacing w:val="-5"/>
                <w:szCs w:val="22"/>
                <w:lang w:val="sr-Latn-ME"/>
              </w:rPr>
              <w:t>(%)</w:t>
            </w:r>
          </w:p>
        </w:tc>
        <w:tc>
          <w:tcPr>
            <w:tcW w:w="2011" w:type="dxa"/>
          </w:tcPr>
          <w:p w:rsidR="00546B02" w:rsidRDefault="00301079">
            <w:pPr>
              <w:widowControl w:val="0"/>
              <w:tabs>
                <w:tab w:val="clear" w:pos="567"/>
              </w:tabs>
              <w:autoSpaceDE w:val="0"/>
              <w:autoSpaceDN w:val="0"/>
              <w:spacing w:before="245" w:line="240" w:lineRule="auto"/>
              <w:jc w:val="center"/>
              <w:rPr>
                <w:szCs w:val="22"/>
                <w:lang w:val="sr-Latn-ME"/>
              </w:rPr>
            </w:pPr>
            <w:r>
              <w:rPr>
                <w:szCs w:val="22"/>
                <w:lang w:val="sr-Latn-ME"/>
              </w:rPr>
              <w:t>Enoksaparin</w:t>
            </w:r>
            <w:r>
              <w:rPr>
                <w:spacing w:val="-6"/>
                <w:szCs w:val="22"/>
                <w:lang w:val="sr-Latn-ME"/>
              </w:rPr>
              <w:t xml:space="preserve"> </w:t>
            </w:r>
            <w:r>
              <w:rPr>
                <w:szCs w:val="22"/>
                <w:lang w:val="sr-Latn-ME"/>
              </w:rPr>
              <w:t>N</w:t>
            </w:r>
            <w:r>
              <w:rPr>
                <w:spacing w:val="-6"/>
                <w:szCs w:val="22"/>
                <w:lang w:val="sr-Latn-ME"/>
              </w:rPr>
              <w:t xml:space="preserve"> </w:t>
            </w:r>
            <w:r>
              <w:rPr>
                <w:spacing w:val="-5"/>
                <w:szCs w:val="22"/>
                <w:lang w:val="sr-Latn-ME"/>
              </w:rPr>
              <w:t>(%)</w:t>
            </w:r>
          </w:p>
        </w:tc>
      </w:tr>
      <w:tr w:rsidR="00546B02">
        <w:trPr>
          <w:trHeight w:val="253"/>
          <w:jc w:val="center"/>
        </w:trPr>
        <w:tc>
          <w:tcPr>
            <w:tcW w:w="266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Liječeni</w:t>
            </w:r>
          </w:p>
        </w:tc>
        <w:tc>
          <w:tcPr>
            <w:tcW w:w="226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1866</w:t>
            </w:r>
            <w:r>
              <w:rPr>
                <w:spacing w:val="2"/>
                <w:szCs w:val="22"/>
                <w:lang w:val="sr-Latn-ME"/>
              </w:rPr>
              <w:t xml:space="preserve"> </w:t>
            </w:r>
            <w:r>
              <w:rPr>
                <w:spacing w:val="-2"/>
                <w:szCs w:val="22"/>
                <w:lang w:val="sr-Latn-ME"/>
              </w:rPr>
              <w:t>(100,0)</w:t>
            </w:r>
          </w:p>
        </w:tc>
        <w:tc>
          <w:tcPr>
            <w:tcW w:w="226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1825</w:t>
            </w:r>
            <w:r>
              <w:rPr>
                <w:spacing w:val="-4"/>
                <w:szCs w:val="22"/>
                <w:lang w:val="sr-Latn-ME"/>
              </w:rPr>
              <w:t xml:space="preserve"> </w:t>
            </w:r>
            <w:r>
              <w:rPr>
                <w:spacing w:val="-2"/>
                <w:szCs w:val="22"/>
                <w:lang w:val="sr-Latn-ME"/>
              </w:rPr>
              <w:t>(100,0)</w:t>
            </w:r>
          </w:p>
        </w:tc>
        <w:tc>
          <w:tcPr>
            <w:tcW w:w="201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1848</w:t>
            </w:r>
            <w:r>
              <w:rPr>
                <w:spacing w:val="-4"/>
                <w:szCs w:val="22"/>
                <w:lang w:val="sr-Latn-ME"/>
              </w:rPr>
              <w:t xml:space="preserve"> </w:t>
            </w:r>
            <w:r>
              <w:rPr>
                <w:spacing w:val="-2"/>
                <w:szCs w:val="22"/>
                <w:lang w:val="sr-Latn-ME"/>
              </w:rPr>
              <w:t>(100,0)</w:t>
            </w:r>
          </w:p>
        </w:tc>
      </w:tr>
      <w:tr w:rsidR="00546B02">
        <w:trPr>
          <w:trHeight w:val="253"/>
          <w:jc w:val="center"/>
        </w:trPr>
        <w:tc>
          <w:tcPr>
            <w:tcW w:w="266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Obilnije</w:t>
            </w:r>
            <w:r>
              <w:rPr>
                <w:spacing w:val="-7"/>
                <w:szCs w:val="22"/>
                <w:lang w:val="sr-Latn-ME"/>
              </w:rPr>
              <w:t xml:space="preserve"> </w:t>
            </w:r>
            <w:r>
              <w:rPr>
                <w:spacing w:val="-2"/>
                <w:szCs w:val="22"/>
                <w:lang w:val="sr-Latn-ME"/>
              </w:rPr>
              <w:t>krvarenje</w:t>
            </w:r>
          </w:p>
        </w:tc>
        <w:tc>
          <w:tcPr>
            <w:tcW w:w="226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24</w:t>
            </w:r>
            <w:r>
              <w:rPr>
                <w:spacing w:val="1"/>
                <w:szCs w:val="22"/>
                <w:lang w:val="sr-Latn-ME"/>
              </w:rPr>
              <w:t xml:space="preserve"> </w:t>
            </w:r>
            <w:r>
              <w:rPr>
                <w:spacing w:val="-2"/>
                <w:szCs w:val="22"/>
                <w:lang w:val="sr-Latn-ME"/>
              </w:rPr>
              <w:t>(1,3)</w:t>
            </w:r>
          </w:p>
        </w:tc>
        <w:tc>
          <w:tcPr>
            <w:tcW w:w="226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33</w:t>
            </w:r>
            <w:r>
              <w:rPr>
                <w:spacing w:val="1"/>
                <w:szCs w:val="22"/>
                <w:lang w:val="sr-Latn-ME"/>
              </w:rPr>
              <w:t xml:space="preserve"> </w:t>
            </w:r>
            <w:r>
              <w:rPr>
                <w:spacing w:val="-2"/>
                <w:szCs w:val="22"/>
                <w:lang w:val="sr-Latn-ME"/>
              </w:rPr>
              <w:t>(1,8)</w:t>
            </w:r>
          </w:p>
        </w:tc>
        <w:tc>
          <w:tcPr>
            <w:tcW w:w="201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27</w:t>
            </w:r>
            <w:r>
              <w:rPr>
                <w:spacing w:val="1"/>
                <w:szCs w:val="22"/>
                <w:lang w:val="sr-Latn-ME"/>
              </w:rPr>
              <w:t xml:space="preserve"> </w:t>
            </w:r>
            <w:r>
              <w:rPr>
                <w:spacing w:val="-2"/>
                <w:szCs w:val="22"/>
                <w:lang w:val="sr-Latn-ME"/>
              </w:rPr>
              <w:t>(1,5)</w:t>
            </w:r>
          </w:p>
        </w:tc>
      </w:tr>
      <w:tr w:rsidR="00546B02">
        <w:trPr>
          <w:trHeight w:val="258"/>
          <w:jc w:val="center"/>
        </w:trPr>
        <w:tc>
          <w:tcPr>
            <w:tcW w:w="2664" w:type="dxa"/>
          </w:tcPr>
          <w:p w:rsidR="00546B02" w:rsidRDefault="00301079">
            <w:pPr>
              <w:widowControl w:val="0"/>
              <w:tabs>
                <w:tab w:val="clear" w:pos="567"/>
              </w:tabs>
              <w:autoSpaceDE w:val="0"/>
              <w:autoSpaceDN w:val="0"/>
              <w:spacing w:line="239"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4"/>
                <w:szCs w:val="22"/>
                <w:lang w:val="sr-Latn-ME"/>
              </w:rPr>
              <w:t xml:space="preserve"> </w:t>
            </w:r>
            <w:r>
              <w:rPr>
                <w:spacing w:val="-2"/>
                <w:szCs w:val="22"/>
                <w:lang w:val="sr-Latn-ME"/>
              </w:rPr>
              <w:t>krvarenje</w:t>
            </w:r>
          </w:p>
        </w:tc>
        <w:tc>
          <w:tcPr>
            <w:tcW w:w="2261"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 xml:space="preserve">258 </w:t>
            </w:r>
            <w:r>
              <w:rPr>
                <w:spacing w:val="-2"/>
                <w:szCs w:val="22"/>
                <w:lang w:val="sr-Latn-ME"/>
              </w:rPr>
              <w:t>(13,8)</w:t>
            </w:r>
          </w:p>
        </w:tc>
        <w:tc>
          <w:tcPr>
            <w:tcW w:w="2261"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 xml:space="preserve">251 </w:t>
            </w:r>
            <w:r>
              <w:rPr>
                <w:spacing w:val="-2"/>
                <w:szCs w:val="22"/>
                <w:lang w:val="sr-Latn-ME"/>
              </w:rPr>
              <w:t>(13,8)</w:t>
            </w:r>
          </w:p>
        </w:tc>
        <w:tc>
          <w:tcPr>
            <w:tcW w:w="2011"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 xml:space="preserve">247 </w:t>
            </w:r>
            <w:r>
              <w:rPr>
                <w:spacing w:val="-2"/>
                <w:szCs w:val="22"/>
                <w:lang w:val="sr-Latn-ME"/>
              </w:rPr>
              <w:t>(13,4)</w:t>
            </w:r>
          </w:p>
        </w:tc>
      </w:tr>
    </w:tbl>
    <w:p w:rsidR="00546B02" w:rsidRDefault="00546B02">
      <w:pPr>
        <w:widowControl w:val="0"/>
        <w:tabs>
          <w:tab w:val="clear" w:pos="567"/>
        </w:tabs>
        <w:autoSpaceDE w:val="0"/>
        <w:autoSpaceDN w:val="0"/>
        <w:spacing w:line="240" w:lineRule="auto"/>
        <w:jc w:val="both"/>
        <w:rPr>
          <w:i/>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lang w:val="sr-Latn-ME"/>
        </w:rPr>
        <w:t>Prevencija moždanog udara i sistemske embolije kod odraslih pacijenata sa nevalvularnom</w:t>
      </w:r>
      <w:r>
        <w:rPr>
          <w:i/>
          <w:spacing w:val="40"/>
          <w:szCs w:val="22"/>
          <w:lang w:val="sr-Latn-ME"/>
        </w:rPr>
        <w:t xml:space="preserve"> </w:t>
      </w:r>
      <w:r>
        <w:rPr>
          <w:i/>
          <w:szCs w:val="22"/>
          <w:lang w:val="sr-Latn-ME"/>
        </w:rPr>
        <w:t>atrijalnom fibrilacijom sa jednim ili više faktora rizika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Tabeli 14 su prikazani događaji krvarenja razloženi na obilnija i bilo koja krvarenja u pivotalnoj studiji u kojoj je ispitivana prevencija tromboembolijskog moždanog udara i sistemske embolije kod pacijenata sa atrijalnom fibrilacijom.</w:t>
      </w:r>
    </w:p>
    <w:p w:rsidR="00546B02" w:rsidRDefault="00546B02">
      <w:pPr>
        <w:widowControl w:val="0"/>
        <w:tabs>
          <w:tab w:val="clear" w:pos="567"/>
        </w:tabs>
        <w:autoSpaceDE w:val="0"/>
        <w:autoSpaceDN w:val="0"/>
        <w:spacing w:before="6"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lastRenderedPageBreak/>
        <w:t>Tabela 14: Događaji krvarenja u studiji u kojoj je ispitivana prevencija tromboembolijskog moždanog udara i sistemske embolije kod pacijenata sa atrijalnom fibrilacijom</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151"/>
        <w:gridCol w:w="2151"/>
        <w:gridCol w:w="2151"/>
      </w:tblGrid>
      <w:tr w:rsidR="00546B02">
        <w:trPr>
          <w:trHeight w:val="762"/>
          <w:jc w:val="center"/>
        </w:trPr>
        <w:tc>
          <w:tcPr>
            <w:tcW w:w="2746" w:type="dxa"/>
          </w:tcPr>
          <w:p w:rsidR="00546B02" w:rsidRDefault="00546B02">
            <w:pPr>
              <w:widowControl w:val="0"/>
              <w:tabs>
                <w:tab w:val="clear" w:pos="567"/>
              </w:tabs>
              <w:autoSpaceDE w:val="0"/>
              <w:autoSpaceDN w:val="0"/>
              <w:spacing w:line="240" w:lineRule="auto"/>
              <w:rPr>
                <w:szCs w:val="22"/>
                <w:lang w:val="sr-Latn-ME"/>
              </w:rPr>
            </w:pPr>
          </w:p>
        </w:tc>
        <w:tc>
          <w:tcPr>
            <w:tcW w:w="2151"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 xml:space="preserve">Dabigatran eteksilat </w:t>
            </w:r>
            <w:r>
              <w:rPr>
                <w:szCs w:val="22"/>
                <w:lang w:val="sr-Latn-ME"/>
              </w:rPr>
              <w:t>110 mg dva puta</w:t>
            </w:r>
          </w:p>
          <w:p w:rsidR="00546B02" w:rsidRDefault="00301079">
            <w:pPr>
              <w:widowControl w:val="0"/>
              <w:tabs>
                <w:tab w:val="clear" w:pos="567"/>
              </w:tabs>
              <w:autoSpaceDE w:val="0"/>
              <w:autoSpaceDN w:val="0"/>
              <w:spacing w:line="241" w:lineRule="exact"/>
              <w:jc w:val="center"/>
              <w:rPr>
                <w:szCs w:val="22"/>
                <w:lang w:val="sr-Latn-ME"/>
              </w:rPr>
            </w:pPr>
            <w:r>
              <w:rPr>
                <w:spacing w:val="-2"/>
                <w:szCs w:val="22"/>
                <w:lang w:val="sr-Latn-ME"/>
              </w:rPr>
              <w:t>dnevno</w:t>
            </w:r>
          </w:p>
        </w:tc>
        <w:tc>
          <w:tcPr>
            <w:tcW w:w="2151"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 xml:space="preserve">Dabigatran eteksilat </w:t>
            </w:r>
            <w:r>
              <w:rPr>
                <w:szCs w:val="22"/>
                <w:lang w:val="sr-Latn-ME"/>
              </w:rPr>
              <w:t>150 mg dva puta</w:t>
            </w:r>
          </w:p>
          <w:p w:rsidR="00546B02" w:rsidRDefault="00301079">
            <w:pPr>
              <w:widowControl w:val="0"/>
              <w:tabs>
                <w:tab w:val="clear" w:pos="567"/>
              </w:tabs>
              <w:autoSpaceDE w:val="0"/>
              <w:autoSpaceDN w:val="0"/>
              <w:spacing w:line="241" w:lineRule="exact"/>
              <w:jc w:val="center"/>
              <w:rPr>
                <w:szCs w:val="22"/>
                <w:lang w:val="sr-Latn-ME"/>
              </w:rPr>
            </w:pPr>
            <w:r>
              <w:rPr>
                <w:spacing w:val="-2"/>
                <w:szCs w:val="22"/>
                <w:lang w:val="sr-Latn-ME"/>
              </w:rPr>
              <w:t>dnevno</w:t>
            </w:r>
          </w:p>
        </w:tc>
        <w:tc>
          <w:tcPr>
            <w:tcW w:w="2151" w:type="dxa"/>
          </w:tcPr>
          <w:p w:rsidR="00546B02" w:rsidRDefault="00301079">
            <w:pPr>
              <w:widowControl w:val="0"/>
              <w:tabs>
                <w:tab w:val="clear" w:pos="567"/>
              </w:tabs>
              <w:autoSpaceDE w:val="0"/>
              <w:autoSpaceDN w:val="0"/>
              <w:spacing w:before="245" w:line="240" w:lineRule="auto"/>
              <w:jc w:val="center"/>
              <w:rPr>
                <w:szCs w:val="22"/>
                <w:lang w:val="sr-Latn-ME"/>
              </w:rPr>
            </w:pPr>
            <w:r>
              <w:rPr>
                <w:spacing w:val="-2"/>
                <w:szCs w:val="22"/>
                <w:lang w:val="sr-Latn-ME"/>
              </w:rPr>
              <w:t>Varfarin</w:t>
            </w:r>
          </w:p>
        </w:tc>
      </w:tr>
      <w:tr w:rsidR="00546B02">
        <w:trPr>
          <w:trHeight w:val="249"/>
          <w:jc w:val="center"/>
        </w:trPr>
        <w:tc>
          <w:tcPr>
            <w:tcW w:w="2746"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Randomizovani</w:t>
            </w:r>
            <w:r>
              <w:rPr>
                <w:spacing w:val="-13"/>
                <w:szCs w:val="22"/>
                <w:lang w:val="sr-Latn-ME"/>
              </w:rPr>
              <w:t xml:space="preserve"> </w:t>
            </w:r>
            <w:r>
              <w:rPr>
                <w:spacing w:val="-2"/>
                <w:szCs w:val="22"/>
                <w:lang w:val="sr-Latn-ME"/>
              </w:rPr>
              <w:t>ispitanici</w:t>
            </w:r>
          </w:p>
        </w:tc>
        <w:tc>
          <w:tcPr>
            <w:tcW w:w="2151" w:type="dxa"/>
          </w:tcPr>
          <w:p w:rsidR="00546B02" w:rsidRDefault="00301079">
            <w:pPr>
              <w:widowControl w:val="0"/>
              <w:tabs>
                <w:tab w:val="clear" w:pos="567"/>
              </w:tabs>
              <w:autoSpaceDE w:val="0"/>
              <w:autoSpaceDN w:val="0"/>
              <w:spacing w:line="229" w:lineRule="exact"/>
              <w:jc w:val="center"/>
              <w:rPr>
                <w:szCs w:val="22"/>
                <w:lang w:val="sr-Latn-ME"/>
              </w:rPr>
            </w:pPr>
            <w:r>
              <w:rPr>
                <w:spacing w:val="-4"/>
                <w:szCs w:val="22"/>
                <w:lang w:val="sr-Latn-ME"/>
              </w:rPr>
              <w:t>6015</w:t>
            </w:r>
          </w:p>
        </w:tc>
        <w:tc>
          <w:tcPr>
            <w:tcW w:w="2151" w:type="dxa"/>
          </w:tcPr>
          <w:p w:rsidR="00546B02" w:rsidRDefault="00301079">
            <w:pPr>
              <w:widowControl w:val="0"/>
              <w:tabs>
                <w:tab w:val="clear" w:pos="567"/>
              </w:tabs>
              <w:autoSpaceDE w:val="0"/>
              <w:autoSpaceDN w:val="0"/>
              <w:spacing w:line="229" w:lineRule="exact"/>
              <w:jc w:val="center"/>
              <w:rPr>
                <w:szCs w:val="22"/>
                <w:lang w:val="sr-Latn-ME"/>
              </w:rPr>
            </w:pPr>
            <w:r>
              <w:rPr>
                <w:spacing w:val="-4"/>
                <w:szCs w:val="22"/>
                <w:lang w:val="sr-Latn-ME"/>
              </w:rPr>
              <w:t>6076</w:t>
            </w:r>
          </w:p>
        </w:tc>
        <w:tc>
          <w:tcPr>
            <w:tcW w:w="2151" w:type="dxa"/>
          </w:tcPr>
          <w:p w:rsidR="00546B02" w:rsidRDefault="00301079">
            <w:pPr>
              <w:widowControl w:val="0"/>
              <w:tabs>
                <w:tab w:val="clear" w:pos="567"/>
              </w:tabs>
              <w:autoSpaceDE w:val="0"/>
              <w:autoSpaceDN w:val="0"/>
              <w:spacing w:line="229" w:lineRule="exact"/>
              <w:jc w:val="center"/>
              <w:rPr>
                <w:szCs w:val="22"/>
                <w:lang w:val="sr-Latn-ME"/>
              </w:rPr>
            </w:pPr>
            <w:r>
              <w:rPr>
                <w:spacing w:val="-4"/>
                <w:szCs w:val="22"/>
                <w:lang w:val="sr-Latn-ME"/>
              </w:rPr>
              <w:t>6022</w:t>
            </w:r>
          </w:p>
        </w:tc>
      </w:tr>
      <w:tr w:rsidR="00546B02">
        <w:trPr>
          <w:trHeight w:val="253"/>
          <w:jc w:val="center"/>
        </w:trPr>
        <w:tc>
          <w:tcPr>
            <w:tcW w:w="274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Obilnije</w:t>
            </w:r>
            <w:r>
              <w:rPr>
                <w:spacing w:val="-7"/>
                <w:szCs w:val="22"/>
                <w:lang w:val="sr-Latn-ME"/>
              </w:rPr>
              <w:t xml:space="preserve"> </w:t>
            </w:r>
            <w:r>
              <w:rPr>
                <w:spacing w:val="-2"/>
                <w:szCs w:val="22"/>
                <w:lang w:val="sr-Latn-ME"/>
              </w:rPr>
              <w:t>krvarenje</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347 </w:t>
            </w:r>
            <w:r>
              <w:rPr>
                <w:spacing w:val="-2"/>
                <w:szCs w:val="22"/>
                <w:lang w:val="sr-Latn-ME"/>
              </w:rPr>
              <w:t>(2,92%)</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409 </w:t>
            </w:r>
            <w:r>
              <w:rPr>
                <w:spacing w:val="-2"/>
                <w:szCs w:val="22"/>
                <w:lang w:val="sr-Latn-ME"/>
              </w:rPr>
              <w:t>(3,40%)</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426 </w:t>
            </w:r>
            <w:r>
              <w:rPr>
                <w:spacing w:val="-2"/>
                <w:szCs w:val="22"/>
                <w:lang w:val="sr-Latn-ME"/>
              </w:rPr>
              <w:t>(3,61%)</w:t>
            </w:r>
          </w:p>
        </w:tc>
      </w:tr>
      <w:tr w:rsidR="00546B02">
        <w:trPr>
          <w:trHeight w:val="253"/>
          <w:jc w:val="center"/>
        </w:trPr>
        <w:tc>
          <w:tcPr>
            <w:tcW w:w="2746"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Intrakranijalno</w:t>
            </w:r>
            <w:r>
              <w:rPr>
                <w:spacing w:val="15"/>
                <w:szCs w:val="22"/>
                <w:lang w:val="sr-Latn-ME"/>
              </w:rPr>
              <w:t xml:space="preserve"> </w:t>
            </w:r>
            <w:r>
              <w:rPr>
                <w:spacing w:val="-2"/>
                <w:szCs w:val="22"/>
                <w:lang w:val="sr-Latn-ME"/>
              </w:rPr>
              <w:t>krvarenje</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27 </w:t>
            </w:r>
            <w:r>
              <w:rPr>
                <w:spacing w:val="-2"/>
                <w:szCs w:val="22"/>
                <w:lang w:val="sr-Latn-ME"/>
              </w:rPr>
              <w:t>(0,23%)</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39 </w:t>
            </w:r>
            <w:r>
              <w:rPr>
                <w:spacing w:val="-2"/>
                <w:szCs w:val="22"/>
                <w:lang w:val="sr-Latn-ME"/>
              </w:rPr>
              <w:t>(0,32%)</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91 </w:t>
            </w:r>
            <w:r>
              <w:rPr>
                <w:spacing w:val="-2"/>
                <w:szCs w:val="22"/>
                <w:lang w:val="sr-Latn-ME"/>
              </w:rPr>
              <w:t>(0,77%)</w:t>
            </w:r>
          </w:p>
        </w:tc>
      </w:tr>
      <w:tr w:rsidR="00546B02">
        <w:trPr>
          <w:trHeight w:val="253"/>
          <w:jc w:val="center"/>
        </w:trPr>
        <w:tc>
          <w:tcPr>
            <w:tcW w:w="274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GI</w:t>
            </w:r>
            <w:r>
              <w:rPr>
                <w:spacing w:val="-2"/>
                <w:szCs w:val="22"/>
                <w:lang w:val="sr-Latn-ME"/>
              </w:rPr>
              <w:t xml:space="preserve"> krvarenje</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134 </w:t>
            </w:r>
            <w:r>
              <w:rPr>
                <w:spacing w:val="-2"/>
                <w:szCs w:val="22"/>
                <w:lang w:val="sr-Latn-ME"/>
              </w:rPr>
              <w:t>(1,13%)</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192 </w:t>
            </w:r>
            <w:r>
              <w:rPr>
                <w:spacing w:val="-2"/>
                <w:szCs w:val="22"/>
                <w:lang w:val="sr-Latn-ME"/>
              </w:rPr>
              <w:t>(1,60%)</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128 </w:t>
            </w:r>
            <w:r>
              <w:rPr>
                <w:spacing w:val="-2"/>
                <w:szCs w:val="22"/>
                <w:lang w:val="sr-Latn-ME"/>
              </w:rPr>
              <w:t>(1,09%)</w:t>
            </w:r>
          </w:p>
        </w:tc>
      </w:tr>
      <w:tr w:rsidR="00546B02">
        <w:trPr>
          <w:trHeight w:val="503"/>
          <w:jc w:val="center"/>
        </w:trPr>
        <w:tc>
          <w:tcPr>
            <w:tcW w:w="2746" w:type="dxa"/>
          </w:tcPr>
          <w:p w:rsidR="00546B02" w:rsidRDefault="00301079">
            <w:pPr>
              <w:widowControl w:val="0"/>
              <w:tabs>
                <w:tab w:val="clear" w:pos="567"/>
                <w:tab w:val="left" w:pos="1434"/>
                <w:tab w:val="left" w:pos="1929"/>
              </w:tabs>
              <w:autoSpaceDE w:val="0"/>
              <w:autoSpaceDN w:val="0"/>
              <w:spacing w:line="242" w:lineRule="exact"/>
              <w:rPr>
                <w:szCs w:val="22"/>
                <w:lang w:val="sr-Latn-ME"/>
              </w:rPr>
            </w:pPr>
            <w:r>
              <w:rPr>
                <w:spacing w:val="-2"/>
                <w:szCs w:val="22"/>
                <w:lang w:val="sr-Latn-ME"/>
              </w:rPr>
              <w:t>Krvarenje</w:t>
            </w:r>
            <w:r>
              <w:rPr>
                <w:szCs w:val="22"/>
                <w:lang w:val="sr-Latn-ME"/>
              </w:rPr>
              <w:tab/>
            </w:r>
            <w:r>
              <w:rPr>
                <w:spacing w:val="-5"/>
                <w:szCs w:val="22"/>
                <w:lang w:val="sr-Latn-ME"/>
              </w:rPr>
              <w:t>sa</w:t>
            </w:r>
            <w:r>
              <w:rPr>
                <w:szCs w:val="22"/>
                <w:lang w:val="sr-Latn-ME"/>
              </w:rPr>
              <w:tab/>
            </w:r>
            <w:r>
              <w:rPr>
                <w:spacing w:val="-2"/>
                <w:szCs w:val="22"/>
                <w:lang w:val="sr-Latn-ME"/>
              </w:rPr>
              <w:t>smrtnim</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 xml:space="preserve">     ishodom</w:t>
            </w:r>
          </w:p>
        </w:tc>
        <w:tc>
          <w:tcPr>
            <w:tcW w:w="215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26 </w:t>
            </w:r>
            <w:r>
              <w:rPr>
                <w:spacing w:val="-2"/>
                <w:szCs w:val="22"/>
                <w:lang w:val="sr-Latn-ME"/>
              </w:rPr>
              <w:t>(0,22%)</w:t>
            </w:r>
          </w:p>
        </w:tc>
        <w:tc>
          <w:tcPr>
            <w:tcW w:w="215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30 </w:t>
            </w:r>
            <w:r>
              <w:rPr>
                <w:spacing w:val="-2"/>
                <w:szCs w:val="22"/>
                <w:lang w:val="sr-Latn-ME"/>
              </w:rPr>
              <w:t>(0,25%)</w:t>
            </w:r>
          </w:p>
        </w:tc>
        <w:tc>
          <w:tcPr>
            <w:tcW w:w="215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42 </w:t>
            </w:r>
            <w:r>
              <w:rPr>
                <w:spacing w:val="-2"/>
                <w:szCs w:val="22"/>
                <w:lang w:val="sr-Latn-ME"/>
              </w:rPr>
              <w:t>(0,36%)</w:t>
            </w:r>
          </w:p>
        </w:tc>
      </w:tr>
      <w:tr w:rsidR="00546B02">
        <w:trPr>
          <w:trHeight w:val="254"/>
          <w:jc w:val="center"/>
        </w:trPr>
        <w:tc>
          <w:tcPr>
            <w:tcW w:w="274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Manje</w:t>
            </w:r>
            <w:r>
              <w:rPr>
                <w:spacing w:val="-7"/>
                <w:szCs w:val="22"/>
                <w:lang w:val="sr-Latn-ME"/>
              </w:rPr>
              <w:t xml:space="preserve"> </w:t>
            </w:r>
            <w:r>
              <w:rPr>
                <w:spacing w:val="-2"/>
                <w:szCs w:val="22"/>
                <w:lang w:val="sr-Latn-ME"/>
              </w:rPr>
              <w:t>krvarenje</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1566</w:t>
            </w:r>
            <w:r>
              <w:rPr>
                <w:spacing w:val="-6"/>
                <w:szCs w:val="22"/>
                <w:lang w:val="sr-Latn-ME"/>
              </w:rPr>
              <w:t xml:space="preserve"> </w:t>
            </w:r>
            <w:r>
              <w:rPr>
                <w:spacing w:val="-2"/>
                <w:szCs w:val="22"/>
                <w:lang w:val="sr-Latn-ME"/>
              </w:rPr>
              <w:t>(13,16%)</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1787</w:t>
            </w:r>
            <w:r>
              <w:rPr>
                <w:spacing w:val="-6"/>
                <w:szCs w:val="22"/>
                <w:lang w:val="sr-Latn-ME"/>
              </w:rPr>
              <w:t xml:space="preserve"> </w:t>
            </w:r>
            <w:r>
              <w:rPr>
                <w:spacing w:val="-2"/>
                <w:szCs w:val="22"/>
                <w:lang w:val="sr-Latn-ME"/>
              </w:rPr>
              <w:t>(14,85%)</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1931</w:t>
            </w:r>
            <w:r>
              <w:rPr>
                <w:spacing w:val="-6"/>
                <w:szCs w:val="22"/>
                <w:lang w:val="sr-Latn-ME"/>
              </w:rPr>
              <w:t xml:space="preserve"> </w:t>
            </w:r>
            <w:r>
              <w:rPr>
                <w:spacing w:val="-2"/>
                <w:szCs w:val="22"/>
                <w:lang w:val="sr-Latn-ME"/>
              </w:rPr>
              <w:t>(16,37%)</w:t>
            </w:r>
          </w:p>
        </w:tc>
      </w:tr>
      <w:tr w:rsidR="00546B02">
        <w:trPr>
          <w:trHeight w:val="254"/>
          <w:jc w:val="center"/>
        </w:trPr>
        <w:tc>
          <w:tcPr>
            <w:tcW w:w="274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4"/>
                <w:szCs w:val="22"/>
                <w:lang w:val="sr-Latn-ME"/>
              </w:rPr>
              <w:t xml:space="preserve"> </w:t>
            </w:r>
            <w:r>
              <w:rPr>
                <w:spacing w:val="-2"/>
                <w:szCs w:val="22"/>
                <w:lang w:val="sr-Latn-ME"/>
              </w:rPr>
              <w:t>krvarenje</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1759</w:t>
            </w:r>
            <w:r>
              <w:rPr>
                <w:spacing w:val="-6"/>
                <w:szCs w:val="22"/>
                <w:lang w:val="sr-Latn-ME"/>
              </w:rPr>
              <w:t xml:space="preserve"> </w:t>
            </w:r>
            <w:r>
              <w:rPr>
                <w:spacing w:val="-2"/>
                <w:szCs w:val="22"/>
                <w:lang w:val="sr-Latn-ME"/>
              </w:rPr>
              <w:t>(14,78%)</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1997</w:t>
            </w:r>
            <w:r>
              <w:rPr>
                <w:spacing w:val="-6"/>
                <w:szCs w:val="22"/>
                <w:lang w:val="sr-Latn-ME"/>
              </w:rPr>
              <w:t xml:space="preserve"> </w:t>
            </w:r>
            <w:r>
              <w:rPr>
                <w:spacing w:val="-2"/>
                <w:szCs w:val="22"/>
                <w:lang w:val="sr-Latn-ME"/>
              </w:rPr>
              <w:t>(16,60%)</w:t>
            </w:r>
          </w:p>
        </w:tc>
        <w:tc>
          <w:tcPr>
            <w:tcW w:w="21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2169</w:t>
            </w:r>
            <w:r>
              <w:rPr>
                <w:spacing w:val="-6"/>
                <w:szCs w:val="22"/>
                <w:lang w:val="sr-Latn-ME"/>
              </w:rPr>
              <w:t xml:space="preserve"> </w:t>
            </w:r>
            <w:r>
              <w:rPr>
                <w:spacing w:val="-2"/>
                <w:szCs w:val="22"/>
                <w:lang w:val="sr-Latn-ME"/>
              </w:rPr>
              <w:t>(18,39%)</w:t>
            </w: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Ispitanici randomizovani da primaju dabigatran eteksilat 110 mg dva puta dnevno ili 150 mg dva puta dnevno, imali su značajno niži rizik od krvarenja opasnih po život i intrakranijalnog krvarenja u poređenju sa varfarinom [p &lt; 0,05]. Obije jačine doza dabigatran eteksilata su takođe pokazale</w:t>
      </w:r>
      <w:r>
        <w:rPr>
          <w:spacing w:val="40"/>
          <w:szCs w:val="22"/>
          <w:lang w:val="sr-Latn-ME"/>
        </w:rPr>
        <w:t xml:space="preserve"> </w:t>
      </w:r>
      <w:r>
        <w:rPr>
          <w:szCs w:val="22"/>
          <w:lang w:val="sr-Latn-ME"/>
        </w:rPr>
        <w:t>statistički značajno nižu ukupnu stopu krvarenja. Ispitanici randomizovani da primaju dabigatran eteksilat 110 mg dva puta dnevno imali su značajno manji rizik od obilnijih krvarenja u poređenju sa varfarinom (</w:t>
      </w:r>
      <w:r>
        <w:rPr>
          <w:i/>
          <w:szCs w:val="22"/>
          <w:lang w:val="sr-Latn-ME"/>
        </w:rPr>
        <w:t xml:space="preserve">hazard ratio </w:t>
      </w:r>
      <w:r>
        <w:rPr>
          <w:szCs w:val="22"/>
          <w:lang w:val="sr-Latn-ME"/>
        </w:rPr>
        <w:t>0,81 [p = 0,0027]). Ispitanici randomizovani da primaju dabigatran eteksilat 150 mg dva puta dnevno imali su značajno veći rizik od obilnijih GI krvarenja u poređenju sa varfarinom (</w:t>
      </w:r>
      <w:r>
        <w:rPr>
          <w:i/>
          <w:szCs w:val="22"/>
          <w:lang w:val="sr-Latn-ME"/>
        </w:rPr>
        <w:t xml:space="preserve">hazard ratio </w:t>
      </w:r>
      <w:r>
        <w:rPr>
          <w:szCs w:val="22"/>
          <w:lang w:val="sr-Latn-ME"/>
        </w:rPr>
        <w:t>1,48 [p = 0,0005]. Ovo dejstvo je prvenstveno uočeno kod pacijenata starosti ≥ 75 godina.</w:t>
      </w: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Klinička korist dabigatrana u pogledu prevencije moždanog udara i sistemske embolije i smanjenja rizika</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intrakranijalne</w:t>
      </w:r>
      <w:r>
        <w:rPr>
          <w:spacing w:val="-3"/>
          <w:szCs w:val="22"/>
          <w:lang w:val="sr-Latn-ME"/>
        </w:rPr>
        <w:t xml:space="preserve"> </w:t>
      </w:r>
      <w:r>
        <w:rPr>
          <w:szCs w:val="22"/>
          <w:lang w:val="sr-Latn-ME"/>
        </w:rPr>
        <w:t>hemoragije</w:t>
      </w:r>
      <w:r>
        <w:rPr>
          <w:spacing w:val="-3"/>
          <w:szCs w:val="22"/>
          <w:lang w:val="sr-Latn-ME"/>
        </w:rPr>
        <w:t xml:space="preserve"> </w:t>
      </w:r>
      <w:r>
        <w:rPr>
          <w:szCs w:val="22"/>
          <w:lang w:val="sr-Latn-ME"/>
        </w:rPr>
        <w:t>(IKH)</w:t>
      </w:r>
      <w:r>
        <w:rPr>
          <w:spacing w:val="-3"/>
          <w:szCs w:val="22"/>
          <w:lang w:val="sr-Latn-ME"/>
        </w:rPr>
        <w:t xml:space="preserve"> </w:t>
      </w:r>
      <w:r>
        <w:rPr>
          <w:szCs w:val="22"/>
          <w:lang w:val="sr-Latn-ME"/>
        </w:rPr>
        <w:t>u</w:t>
      </w:r>
      <w:r>
        <w:rPr>
          <w:spacing w:val="-3"/>
          <w:szCs w:val="22"/>
          <w:lang w:val="sr-Latn-ME"/>
        </w:rPr>
        <w:t xml:space="preserve"> </w:t>
      </w:r>
      <w:r>
        <w:rPr>
          <w:szCs w:val="22"/>
          <w:lang w:val="sr-Latn-ME"/>
        </w:rPr>
        <w:t>poređenju</w:t>
      </w:r>
      <w:r>
        <w:rPr>
          <w:spacing w:val="-3"/>
          <w:szCs w:val="22"/>
          <w:lang w:val="sr-Latn-ME"/>
        </w:rPr>
        <w:t xml:space="preserve"> </w:t>
      </w:r>
      <w:r>
        <w:rPr>
          <w:szCs w:val="22"/>
          <w:lang w:val="sr-Latn-ME"/>
        </w:rPr>
        <w:t>sa</w:t>
      </w:r>
      <w:r>
        <w:rPr>
          <w:spacing w:val="-3"/>
          <w:szCs w:val="22"/>
          <w:lang w:val="sr-Latn-ME"/>
        </w:rPr>
        <w:t xml:space="preserve"> </w:t>
      </w:r>
      <w:r>
        <w:rPr>
          <w:szCs w:val="22"/>
          <w:lang w:val="sr-Latn-ME"/>
        </w:rPr>
        <w:t>varfarinom</w:t>
      </w:r>
      <w:r>
        <w:rPr>
          <w:spacing w:val="-3"/>
          <w:szCs w:val="22"/>
          <w:lang w:val="sr-Latn-ME"/>
        </w:rPr>
        <w:t xml:space="preserve"> </w:t>
      </w:r>
      <w:r>
        <w:rPr>
          <w:szCs w:val="22"/>
          <w:lang w:val="sr-Latn-ME"/>
        </w:rPr>
        <w:t>očuvana</w:t>
      </w:r>
      <w:r>
        <w:rPr>
          <w:spacing w:val="-3"/>
          <w:szCs w:val="22"/>
          <w:lang w:val="sr-Latn-ME"/>
        </w:rPr>
        <w:t xml:space="preserve"> </w:t>
      </w:r>
      <w:r>
        <w:rPr>
          <w:szCs w:val="22"/>
          <w:lang w:val="sr-Latn-ME"/>
        </w:rPr>
        <w:t>je</w:t>
      </w:r>
      <w:r>
        <w:rPr>
          <w:spacing w:val="-3"/>
          <w:szCs w:val="22"/>
          <w:lang w:val="sr-Latn-ME"/>
        </w:rPr>
        <w:t xml:space="preserve"> </w:t>
      </w:r>
      <w:r>
        <w:rPr>
          <w:szCs w:val="22"/>
          <w:lang w:val="sr-Latn-ME"/>
        </w:rPr>
        <w:t>u</w:t>
      </w:r>
      <w:r>
        <w:rPr>
          <w:spacing w:val="-3"/>
          <w:szCs w:val="22"/>
          <w:lang w:val="sr-Latn-ME"/>
        </w:rPr>
        <w:t xml:space="preserve"> </w:t>
      </w:r>
      <w:r>
        <w:rPr>
          <w:szCs w:val="22"/>
          <w:lang w:val="sr-Latn-ME"/>
        </w:rPr>
        <w:t>svim</w:t>
      </w:r>
      <w:r>
        <w:rPr>
          <w:spacing w:val="-3"/>
          <w:szCs w:val="22"/>
          <w:lang w:val="sr-Latn-ME"/>
        </w:rPr>
        <w:t xml:space="preserve"> </w:t>
      </w:r>
      <w:r>
        <w:rPr>
          <w:szCs w:val="22"/>
          <w:lang w:val="sr-Latn-ME"/>
        </w:rPr>
        <w:t>pojedinačnim podgrupama, npr. kod oštećenja funkcije bubrega, godina starosti, istovremene upotrebe ljekova kao što su inhibitori agregacije trombocita ili inhibitori P-glikoproteina. Iako su neke podgrupe pacijenata pod povećanim rizikom od obilnijeg krvarenja kada se liječe antikoagulansima, povećani rizik zbog dabigatrana</w:t>
      </w:r>
      <w:r>
        <w:rPr>
          <w:spacing w:val="-1"/>
          <w:szCs w:val="22"/>
          <w:lang w:val="sr-Latn-ME"/>
        </w:rPr>
        <w:t xml:space="preserve"> </w:t>
      </w:r>
      <w:r>
        <w:rPr>
          <w:szCs w:val="22"/>
          <w:lang w:val="sr-Latn-ME"/>
        </w:rPr>
        <w:t>je</w:t>
      </w:r>
      <w:r>
        <w:rPr>
          <w:spacing w:val="-1"/>
          <w:szCs w:val="22"/>
          <w:lang w:val="sr-Latn-ME"/>
        </w:rPr>
        <w:t xml:space="preserve"> </w:t>
      </w:r>
      <w:r>
        <w:rPr>
          <w:szCs w:val="22"/>
          <w:lang w:val="sr-Latn-ME"/>
        </w:rPr>
        <w:t>posljedica</w:t>
      </w:r>
      <w:r>
        <w:rPr>
          <w:spacing w:val="-1"/>
          <w:szCs w:val="22"/>
          <w:lang w:val="sr-Latn-ME"/>
        </w:rPr>
        <w:t xml:space="preserve"> </w:t>
      </w:r>
      <w:r>
        <w:rPr>
          <w:szCs w:val="22"/>
          <w:lang w:val="sr-Latn-ME"/>
        </w:rPr>
        <w:t>GI</w:t>
      </w:r>
      <w:r>
        <w:rPr>
          <w:spacing w:val="-1"/>
          <w:szCs w:val="22"/>
          <w:lang w:val="sr-Latn-ME"/>
        </w:rPr>
        <w:t xml:space="preserve"> </w:t>
      </w:r>
      <w:r>
        <w:rPr>
          <w:szCs w:val="22"/>
          <w:lang w:val="sr-Latn-ME"/>
        </w:rPr>
        <w:t>krvarenja,</w:t>
      </w:r>
      <w:r>
        <w:rPr>
          <w:spacing w:val="-1"/>
          <w:szCs w:val="22"/>
          <w:lang w:val="sr-Latn-ME"/>
        </w:rPr>
        <w:t xml:space="preserve"> </w:t>
      </w:r>
      <w:r>
        <w:rPr>
          <w:szCs w:val="22"/>
          <w:lang w:val="sr-Latn-ME"/>
        </w:rPr>
        <w:t>koje</w:t>
      </w:r>
      <w:r>
        <w:rPr>
          <w:spacing w:val="-1"/>
          <w:szCs w:val="22"/>
          <w:lang w:val="sr-Latn-ME"/>
        </w:rPr>
        <w:t xml:space="preserve"> </w:t>
      </w:r>
      <w:r>
        <w:rPr>
          <w:szCs w:val="22"/>
          <w:lang w:val="sr-Latn-ME"/>
        </w:rPr>
        <w:t>se</w:t>
      </w:r>
      <w:r>
        <w:rPr>
          <w:spacing w:val="-1"/>
          <w:szCs w:val="22"/>
          <w:lang w:val="sr-Latn-ME"/>
        </w:rPr>
        <w:t xml:space="preserve"> </w:t>
      </w:r>
      <w:r>
        <w:rPr>
          <w:szCs w:val="22"/>
          <w:lang w:val="sr-Latn-ME"/>
        </w:rPr>
        <w:t>tipično</w:t>
      </w:r>
      <w:r>
        <w:rPr>
          <w:spacing w:val="-1"/>
          <w:szCs w:val="22"/>
          <w:lang w:val="sr-Latn-ME"/>
        </w:rPr>
        <w:t xml:space="preserve"> </w:t>
      </w:r>
      <w:r>
        <w:rPr>
          <w:szCs w:val="22"/>
          <w:lang w:val="sr-Latn-ME"/>
        </w:rPr>
        <w:t>viđa</w:t>
      </w:r>
      <w:r>
        <w:rPr>
          <w:spacing w:val="-1"/>
          <w:szCs w:val="22"/>
          <w:lang w:val="sr-Latn-ME"/>
        </w:rPr>
        <w:t xml:space="preserve"> </w:t>
      </w:r>
      <w:r>
        <w:rPr>
          <w:szCs w:val="22"/>
          <w:lang w:val="sr-Latn-ME"/>
        </w:rPr>
        <w:t>u</w:t>
      </w:r>
      <w:r>
        <w:rPr>
          <w:spacing w:val="-1"/>
          <w:szCs w:val="22"/>
          <w:lang w:val="sr-Latn-ME"/>
        </w:rPr>
        <w:t xml:space="preserve"> </w:t>
      </w:r>
      <w:r>
        <w:rPr>
          <w:szCs w:val="22"/>
          <w:lang w:val="sr-Latn-ME"/>
        </w:rPr>
        <w:t>prvih</w:t>
      </w:r>
      <w:r>
        <w:rPr>
          <w:spacing w:val="-1"/>
          <w:szCs w:val="22"/>
          <w:lang w:val="sr-Latn-ME"/>
        </w:rPr>
        <w:t xml:space="preserve"> </w:t>
      </w:r>
      <w:r>
        <w:rPr>
          <w:szCs w:val="22"/>
          <w:lang w:val="sr-Latn-ME"/>
        </w:rPr>
        <w:t>3-6 mjeseci</w:t>
      </w:r>
      <w:r>
        <w:rPr>
          <w:spacing w:val="-1"/>
          <w:szCs w:val="22"/>
          <w:lang w:val="sr-Latn-ME"/>
        </w:rPr>
        <w:t xml:space="preserve"> </w:t>
      </w:r>
      <w:r>
        <w:rPr>
          <w:szCs w:val="22"/>
          <w:lang w:val="sr-Latn-ME"/>
        </w:rPr>
        <w:t>po</w:t>
      </w:r>
      <w:r>
        <w:rPr>
          <w:spacing w:val="-1"/>
          <w:szCs w:val="22"/>
          <w:lang w:val="sr-Latn-ME"/>
        </w:rPr>
        <w:t xml:space="preserve"> </w:t>
      </w:r>
      <w:r>
        <w:rPr>
          <w:szCs w:val="22"/>
          <w:lang w:val="sr-Latn-ME"/>
        </w:rPr>
        <w:t>započinjanju</w:t>
      </w:r>
      <w:r>
        <w:rPr>
          <w:spacing w:val="-1"/>
          <w:szCs w:val="22"/>
          <w:lang w:val="sr-Latn-ME"/>
        </w:rPr>
        <w:t xml:space="preserve"> </w:t>
      </w:r>
      <w:r>
        <w:rPr>
          <w:szCs w:val="22"/>
          <w:lang w:val="sr-Latn-ME"/>
        </w:rPr>
        <w:t xml:space="preserve">terapije </w:t>
      </w:r>
      <w:r>
        <w:rPr>
          <w:spacing w:val="-2"/>
          <w:szCs w:val="22"/>
          <w:lang w:val="sr-Latn-ME"/>
        </w:rPr>
        <w:t>dabigatran eteksilatom.</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Terapija</w:t>
      </w:r>
      <w:r>
        <w:rPr>
          <w:i/>
          <w:spacing w:val="-7"/>
          <w:szCs w:val="22"/>
          <w:u w:val="single"/>
          <w:lang w:val="sr-Latn-ME"/>
        </w:rPr>
        <w:t xml:space="preserve"> </w:t>
      </w:r>
      <w:r>
        <w:rPr>
          <w:i/>
          <w:szCs w:val="22"/>
          <w:u w:val="single"/>
          <w:lang w:val="sr-Latn-ME"/>
        </w:rPr>
        <w:t>DVT</w:t>
      </w:r>
      <w:r>
        <w:rPr>
          <w:i/>
          <w:spacing w:val="-4"/>
          <w:szCs w:val="22"/>
          <w:u w:val="single"/>
          <w:lang w:val="sr-Latn-ME"/>
        </w:rPr>
        <w:t xml:space="preserve"> </w:t>
      </w:r>
      <w:r>
        <w:rPr>
          <w:i/>
          <w:szCs w:val="22"/>
          <w:u w:val="single"/>
          <w:lang w:val="sr-Latn-ME"/>
        </w:rPr>
        <w:t>i</w:t>
      </w:r>
      <w:r>
        <w:rPr>
          <w:i/>
          <w:spacing w:val="-4"/>
          <w:szCs w:val="22"/>
          <w:u w:val="single"/>
          <w:lang w:val="sr-Latn-ME"/>
        </w:rPr>
        <w:t xml:space="preserve"> </w:t>
      </w:r>
      <w:r>
        <w:rPr>
          <w:i/>
          <w:szCs w:val="22"/>
          <w:u w:val="single"/>
          <w:lang w:val="sr-Latn-ME"/>
        </w:rPr>
        <w:t>PE</w:t>
      </w:r>
      <w:r>
        <w:rPr>
          <w:i/>
          <w:spacing w:val="-5"/>
          <w:szCs w:val="22"/>
          <w:u w:val="single"/>
          <w:lang w:val="sr-Latn-ME"/>
        </w:rPr>
        <w:t xml:space="preserve"> </w:t>
      </w:r>
      <w:r>
        <w:rPr>
          <w:i/>
          <w:szCs w:val="22"/>
          <w:u w:val="single"/>
          <w:lang w:val="sr-Latn-ME"/>
        </w:rPr>
        <w:t>i</w:t>
      </w:r>
      <w:r>
        <w:rPr>
          <w:i/>
          <w:spacing w:val="-4"/>
          <w:szCs w:val="22"/>
          <w:u w:val="single"/>
          <w:lang w:val="sr-Latn-ME"/>
        </w:rPr>
        <w:t xml:space="preserve"> </w:t>
      </w:r>
      <w:r>
        <w:rPr>
          <w:i/>
          <w:szCs w:val="22"/>
          <w:u w:val="single"/>
          <w:lang w:val="sr-Latn-ME"/>
        </w:rPr>
        <w:t>prevencija</w:t>
      </w:r>
      <w:r>
        <w:rPr>
          <w:i/>
          <w:spacing w:val="-4"/>
          <w:szCs w:val="22"/>
          <w:u w:val="single"/>
          <w:lang w:val="sr-Latn-ME"/>
        </w:rPr>
        <w:t xml:space="preserve"> </w:t>
      </w:r>
      <w:r>
        <w:rPr>
          <w:i/>
          <w:szCs w:val="22"/>
          <w:u w:val="single"/>
          <w:lang w:val="sr-Latn-ME"/>
        </w:rPr>
        <w:t>rekurentne</w:t>
      </w:r>
      <w:r>
        <w:rPr>
          <w:i/>
          <w:spacing w:val="-5"/>
          <w:szCs w:val="22"/>
          <w:u w:val="single"/>
          <w:lang w:val="sr-Latn-ME"/>
        </w:rPr>
        <w:t xml:space="preserve"> </w:t>
      </w:r>
      <w:r>
        <w:rPr>
          <w:i/>
          <w:szCs w:val="22"/>
          <w:u w:val="single"/>
          <w:lang w:val="sr-Latn-ME"/>
        </w:rPr>
        <w:t>DVT</w:t>
      </w:r>
      <w:r>
        <w:rPr>
          <w:i/>
          <w:spacing w:val="-4"/>
          <w:szCs w:val="22"/>
          <w:u w:val="single"/>
          <w:lang w:val="sr-Latn-ME"/>
        </w:rPr>
        <w:t xml:space="preserve"> </w:t>
      </w:r>
      <w:r>
        <w:rPr>
          <w:i/>
          <w:szCs w:val="22"/>
          <w:u w:val="single"/>
          <w:lang w:val="sr-Latn-ME"/>
        </w:rPr>
        <w:t>i</w:t>
      </w:r>
      <w:r>
        <w:rPr>
          <w:i/>
          <w:spacing w:val="-4"/>
          <w:szCs w:val="22"/>
          <w:u w:val="single"/>
          <w:lang w:val="sr-Latn-ME"/>
        </w:rPr>
        <w:t xml:space="preserve"> </w:t>
      </w:r>
      <w:r>
        <w:rPr>
          <w:i/>
          <w:szCs w:val="22"/>
          <w:u w:val="single"/>
          <w:lang w:val="sr-Latn-ME"/>
        </w:rPr>
        <w:t>PE</w:t>
      </w:r>
      <w:r>
        <w:rPr>
          <w:i/>
          <w:spacing w:val="-5"/>
          <w:szCs w:val="22"/>
          <w:u w:val="single"/>
          <w:lang w:val="sr-Latn-ME"/>
        </w:rPr>
        <w:t xml:space="preserve"> </w:t>
      </w:r>
      <w:r>
        <w:rPr>
          <w:i/>
          <w:szCs w:val="22"/>
          <w:u w:val="single"/>
          <w:lang w:val="sr-Latn-ME"/>
        </w:rPr>
        <w:t>kod</w:t>
      </w:r>
      <w:r>
        <w:rPr>
          <w:i/>
          <w:spacing w:val="-4"/>
          <w:szCs w:val="22"/>
          <w:u w:val="single"/>
          <w:lang w:val="sr-Latn-ME"/>
        </w:rPr>
        <w:t xml:space="preserve"> </w:t>
      </w:r>
      <w:r>
        <w:rPr>
          <w:i/>
          <w:szCs w:val="22"/>
          <w:u w:val="single"/>
          <w:lang w:val="sr-Latn-ME"/>
        </w:rPr>
        <w:t>odraslih</w:t>
      </w:r>
      <w:r>
        <w:rPr>
          <w:i/>
          <w:spacing w:val="-4"/>
          <w:szCs w:val="22"/>
          <w:u w:val="single"/>
          <w:lang w:val="sr-Latn-ME"/>
        </w:rPr>
        <w:t xml:space="preserve"> </w:t>
      </w:r>
      <w:r>
        <w:rPr>
          <w:i/>
          <w:spacing w:val="-2"/>
          <w:szCs w:val="22"/>
          <w:u w:val="single"/>
          <w:lang w:val="sr-Latn-ME"/>
        </w:rPr>
        <w:t>(DVT/PE)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Tabeli 15 su prikazani događaji krvarenja u objedinjenim pivotalnim studijama, RE-COVER i RE- COVER II, u kojima je ispitivana terapija DVT i PE. U objedinjenim studijama primarni bezbjednosni ishodi obilnijeg krvarenja, obilnijeg ili klinički značajnog krvarenja, kao i bilo kog krvarenja bili su značajno manji nego sa varfarinom na nominalnom alfa-nivou od 5%.</w:t>
      </w:r>
    </w:p>
    <w:p w:rsidR="00546B02" w:rsidRDefault="00546B02">
      <w:pPr>
        <w:widowControl w:val="0"/>
        <w:tabs>
          <w:tab w:val="clear" w:pos="567"/>
        </w:tabs>
        <w:autoSpaceDE w:val="0"/>
        <w:autoSpaceDN w:val="0"/>
        <w:spacing w:before="7"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 15: Događaji krvarenja u studijama RE-COVER i RE-COVER II u kojima je ispitivana terapija DVT i PE</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2122"/>
        <w:gridCol w:w="2112"/>
        <w:gridCol w:w="2107"/>
      </w:tblGrid>
      <w:tr w:rsidR="00546B02">
        <w:trPr>
          <w:trHeight w:val="1012"/>
          <w:jc w:val="center"/>
        </w:trPr>
        <w:tc>
          <w:tcPr>
            <w:tcW w:w="2856" w:type="dxa"/>
          </w:tcPr>
          <w:p w:rsidR="00546B02" w:rsidRDefault="00546B02">
            <w:pPr>
              <w:widowControl w:val="0"/>
              <w:tabs>
                <w:tab w:val="clear" w:pos="567"/>
              </w:tabs>
              <w:autoSpaceDE w:val="0"/>
              <w:autoSpaceDN w:val="0"/>
              <w:spacing w:line="240" w:lineRule="auto"/>
              <w:rPr>
                <w:szCs w:val="22"/>
                <w:lang w:val="sr-Latn-ME"/>
              </w:rPr>
            </w:pPr>
          </w:p>
        </w:tc>
        <w:tc>
          <w:tcPr>
            <w:tcW w:w="2122" w:type="dxa"/>
          </w:tcPr>
          <w:p w:rsidR="00546B02" w:rsidRDefault="00301079">
            <w:pPr>
              <w:widowControl w:val="0"/>
              <w:tabs>
                <w:tab w:val="clear" w:pos="567"/>
              </w:tabs>
              <w:autoSpaceDE w:val="0"/>
              <w:autoSpaceDN w:val="0"/>
              <w:spacing w:before="116" w:line="240" w:lineRule="auto"/>
              <w:jc w:val="center"/>
              <w:rPr>
                <w:szCs w:val="22"/>
                <w:lang w:val="sr-Latn-ME"/>
              </w:rPr>
            </w:pPr>
            <w:r>
              <w:rPr>
                <w:spacing w:val="-2"/>
                <w:szCs w:val="22"/>
                <w:lang w:val="sr-Latn-ME"/>
              </w:rPr>
              <w:t xml:space="preserve">Dabigatran eteksilat </w:t>
            </w:r>
            <w:r>
              <w:rPr>
                <w:szCs w:val="22"/>
                <w:lang w:val="sr-Latn-ME"/>
              </w:rPr>
              <w:t xml:space="preserve">150 mg dva puta </w:t>
            </w:r>
            <w:r>
              <w:rPr>
                <w:spacing w:val="-2"/>
                <w:szCs w:val="22"/>
                <w:lang w:val="sr-Latn-ME"/>
              </w:rPr>
              <w:t>dnevno</w:t>
            </w:r>
          </w:p>
        </w:tc>
        <w:tc>
          <w:tcPr>
            <w:tcW w:w="2112" w:type="dxa"/>
          </w:tcPr>
          <w:p w:rsidR="00546B02" w:rsidRDefault="00546B02">
            <w:pPr>
              <w:widowControl w:val="0"/>
              <w:tabs>
                <w:tab w:val="clear" w:pos="567"/>
              </w:tabs>
              <w:autoSpaceDE w:val="0"/>
              <w:autoSpaceDN w:val="0"/>
              <w:spacing w:before="117" w:line="240" w:lineRule="auto"/>
              <w:rPr>
                <w:b/>
                <w:szCs w:val="22"/>
                <w:lang w:val="sr-Latn-ME"/>
              </w:rPr>
            </w:pPr>
          </w:p>
          <w:p w:rsidR="00546B02" w:rsidRDefault="00301079">
            <w:pPr>
              <w:widowControl w:val="0"/>
              <w:tabs>
                <w:tab w:val="clear" w:pos="567"/>
              </w:tabs>
              <w:autoSpaceDE w:val="0"/>
              <w:autoSpaceDN w:val="0"/>
              <w:spacing w:line="240" w:lineRule="auto"/>
              <w:jc w:val="center"/>
              <w:rPr>
                <w:szCs w:val="22"/>
                <w:lang w:val="sr-Latn-ME"/>
              </w:rPr>
            </w:pPr>
            <w:r>
              <w:rPr>
                <w:spacing w:val="-2"/>
                <w:szCs w:val="22"/>
                <w:lang w:val="sr-Latn-ME"/>
              </w:rPr>
              <w:t>Varfarin</w:t>
            </w:r>
          </w:p>
        </w:tc>
        <w:tc>
          <w:tcPr>
            <w:tcW w:w="2107" w:type="dxa"/>
          </w:tcPr>
          <w:p w:rsidR="00546B02" w:rsidRDefault="00301079">
            <w:pPr>
              <w:widowControl w:val="0"/>
              <w:tabs>
                <w:tab w:val="clear" w:pos="567"/>
              </w:tabs>
              <w:autoSpaceDE w:val="0"/>
              <w:autoSpaceDN w:val="0"/>
              <w:spacing w:line="242" w:lineRule="auto"/>
              <w:jc w:val="center"/>
              <w:rPr>
                <w:szCs w:val="22"/>
                <w:lang w:val="sr-Latn-ME"/>
              </w:rPr>
            </w:pPr>
            <w:r>
              <w:rPr>
                <w:i/>
                <w:szCs w:val="22"/>
                <w:lang w:val="sr-Latn-ME"/>
              </w:rPr>
              <w:t>Hazard</w:t>
            </w:r>
            <w:r>
              <w:rPr>
                <w:i/>
                <w:spacing w:val="-14"/>
                <w:szCs w:val="22"/>
                <w:lang w:val="sr-Latn-ME"/>
              </w:rPr>
              <w:t xml:space="preserve"> </w:t>
            </w:r>
            <w:r>
              <w:rPr>
                <w:i/>
                <w:szCs w:val="22"/>
                <w:lang w:val="sr-Latn-ME"/>
              </w:rPr>
              <w:t>ratio</w:t>
            </w:r>
            <w:r>
              <w:rPr>
                <w:i/>
                <w:spacing w:val="-14"/>
                <w:szCs w:val="22"/>
                <w:lang w:val="sr-Latn-ME"/>
              </w:rPr>
              <w:t xml:space="preserve"> </w:t>
            </w:r>
            <w:r>
              <w:rPr>
                <w:szCs w:val="22"/>
                <w:lang w:val="sr-Latn-ME"/>
              </w:rPr>
              <w:t xml:space="preserve">prema </w:t>
            </w:r>
            <w:r>
              <w:rPr>
                <w:spacing w:val="-2"/>
                <w:szCs w:val="22"/>
                <w:lang w:val="sr-Latn-ME"/>
              </w:rPr>
              <w:t>varfarinu</w:t>
            </w:r>
          </w:p>
          <w:p w:rsidR="00546B02" w:rsidRDefault="00301079">
            <w:pPr>
              <w:widowControl w:val="0"/>
              <w:tabs>
                <w:tab w:val="clear" w:pos="567"/>
              </w:tabs>
              <w:autoSpaceDE w:val="0"/>
              <w:autoSpaceDN w:val="0"/>
              <w:spacing w:line="246" w:lineRule="exact"/>
              <w:jc w:val="center"/>
              <w:rPr>
                <w:szCs w:val="22"/>
                <w:lang w:val="sr-Latn-ME"/>
              </w:rPr>
            </w:pPr>
            <w:r>
              <w:rPr>
                <w:szCs w:val="22"/>
                <w:lang w:val="sr-Latn-ME"/>
              </w:rPr>
              <w:t>(interval</w:t>
            </w:r>
            <w:r>
              <w:rPr>
                <w:spacing w:val="-9"/>
                <w:szCs w:val="22"/>
                <w:lang w:val="sr-Latn-ME"/>
              </w:rPr>
              <w:t xml:space="preserve"> </w:t>
            </w:r>
            <w:r>
              <w:rPr>
                <w:spacing w:val="-2"/>
                <w:szCs w:val="22"/>
                <w:lang w:val="sr-Latn-ME"/>
              </w:rPr>
              <w:t>pouzdanosti</w:t>
            </w:r>
          </w:p>
          <w:p w:rsidR="00546B02" w:rsidRDefault="00301079">
            <w:pPr>
              <w:widowControl w:val="0"/>
              <w:tabs>
                <w:tab w:val="clear" w:pos="567"/>
              </w:tabs>
              <w:autoSpaceDE w:val="0"/>
              <w:autoSpaceDN w:val="0"/>
              <w:spacing w:line="243" w:lineRule="exact"/>
              <w:jc w:val="center"/>
              <w:rPr>
                <w:szCs w:val="22"/>
                <w:lang w:val="sr-Latn-ME"/>
              </w:rPr>
            </w:pPr>
            <w:r>
              <w:rPr>
                <w:spacing w:val="-4"/>
                <w:szCs w:val="22"/>
                <w:lang w:val="sr-Latn-ME"/>
              </w:rPr>
              <w:t>95%)</w:t>
            </w:r>
          </w:p>
        </w:tc>
      </w:tr>
      <w:tr w:rsidR="00546B02">
        <w:trPr>
          <w:trHeight w:val="503"/>
          <w:jc w:val="center"/>
        </w:trPr>
        <w:tc>
          <w:tcPr>
            <w:tcW w:w="2856"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Pacijenti</w:t>
            </w:r>
            <w:r>
              <w:rPr>
                <w:spacing w:val="53"/>
                <w:szCs w:val="22"/>
                <w:lang w:val="sr-Latn-ME"/>
              </w:rPr>
              <w:t xml:space="preserve"> </w:t>
            </w:r>
            <w:r>
              <w:rPr>
                <w:szCs w:val="22"/>
                <w:lang w:val="sr-Latn-ME"/>
              </w:rPr>
              <w:t>uključeni</w:t>
            </w:r>
            <w:r>
              <w:rPr>
                <w:spacing w:val="54"/>
                <w:szCs w:val="22"/>
                <w:lang w:val="sr-Latn-ME"/>
              </w:rPr>
              <w:t xml:space="preserve"> </w:t>
            </w:r>
            <w:r>
              <w:rPr>
                <w:szCs w:val="22"/>
                <w:lang w:val="sr-Latn-ME"/>
              </w:rPr>
              <w:t>u</w:t>
            </w:r>
            <w:r>
              <w:rPr>
                <w:spacing w:val="55"/>
                <w:szCs w:val="22"/>
                <w:lang w:val="sr-Latn-ME"/>
              </w:rPr>
              <w:t xml:space="preserve"> </w:t>
            </w:r>
            <w:r>
              <w:rPr>
                <w:spacing w:val="-2"/>
                <w:szCs w:val="22"/>
                <w:lang w:val="sr-Latn-ME"/>
              </w:rPr>
              <w:t>analizu</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bezbjednosti</w:t>
            </w:r>
          </w:p>
        </w:tc>
        <w:tc>
          <w:tcPr>
            <w:tcW w:w="2122" w:type="dxa"/>
          </w:tcPr>
          <w:p w:rsidR="00546B02" w:rsidRDefault="00301079">
            <w:pPr>
              <w:widowControl w:val="0"/>
              <w:tabs>
                <w:tab w:val="clear" w:pos="567"/>
              </w:tabs>
              <w:autoSpaceDE w:val="0"/>
              <w:autoSpaceDN w:val="0"/>
              <w:spacing w:before="116" w:line="240" w:lineRule="auto"/>
              <w:jc w:val="center"/>
              <w:rPr>
                <w:szCs w:val="22"/>
                <w:lang w:val="sr-Latn-ME"/>
              </w:rPr>
            </w:pPr>
            <w:r>
              <w:rPr>
                <w:spacing w:val="-4"/>
                <w:szCs w:val="22"/>
                <w:lang w:val="sr-Latn-ME"/>
              </w:rPr>
              <w:t>2456</w:t>
            </w:r>
          </w:p>
        </w:tc>
        <w:tc>
          <w:tcPr>
            <w:tcW w:w="2112" w:type="dxa"/>
          </w:tcPr>
          <w:p w:rsidR="00546B02" w:rsidRDefault="00301079">
            <w:pPr>
              <w:widowControl w:val="0"/>
              <w:tabs>
                <w:tab w:val="clear" w:pos="567"/>
              </w:tabs>
              <w:autoSpaceDE w:val="0"/>
              <w:autoSpaceDN w:val="0"/>
              <w:spacing w:before="116" w:line="240" w:lineRule="auto"/>
              <w:jc w:val="center"/>
              <w:rPr>
                <w:szCs w:val="22"/>
                <w:lang w:val="sr-Latn-ME"/>
              </w:rPr>
            </w:pPr>
            <w:r>
              <w:rPr>
                <w:spacing w:val="-4"/>
                <w:szCs w:val="22"/>
                <w:lang w:val="sr-Latn-ME"/>
              </w:rPr>
              <w:t>2462</w:t>
            </w:r>
          </w:p>
        </w:tc>
        <w:tc>
          <w:tcPr>
            <w:tcW w:w="2107"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85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Događaji</w:t>
            </w:r>
            <w:r>
              <w:rPr>
                <w:spacing w:val="-7"/>
                <w:szCs w:val="22"/>
                <w:lang w:val="sr-Latn-ME"/>
              </w:rPr>
              <w:t xml:space="preserve"> </w:t>
            </w:r>
            <w:r>
              <w:rPr>
                <w:szCs w:val="22"/>
                <w:lang w:val="sr-Latn-ME"/>
              </w:rPr>
              <w:t>obilnijeg</w:t>
            </w:r>
            <w:r>
              <w:rPr>
                <w:spacing w:val="-5"/>
                <w:szCs w:val="22"/>
                <w:lang w:val="sr-Latn-ME"/>
              </w:rPr>
              <w:t xml:space="preserve"> </w:t>
            </w:r>
            <w:r>
              <w:rPr>
                <w:spacing w:val="-2"/>
                <w:szCs w:val="22"/>
                <w:lang w:val="sr-Latn-ME"/>
              </w:rPr>
              <w:t>krvarenja</w:t>
            </w:r>
          </w:p>
        </w:tc>
        <w:tc>
          <w:tcPr>
            <w:tcW w:w="212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24 </w:t>
            </w:r>
            <w:r>
              <w:rPr>
                <w:spacing w:val="-2"/>
                <w:szCs w:val="22"/>
                <w:lang w:val="sr-Latn-ME"/>
              </w:rPr>
              <w:t>(1,0%)</w:t>
            </w:r>
          </w:p>
        </w:tc>
        <w:tc>
          <w:tcPr>
            <w:tcW w:w="21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40 </w:t>
            </w:r>
            <w:r>
              <w:rPr>
                <w:spacing w:val="-2"/>
                <w:szCs w:val="22"/>
                <w:lang w:val="sr-Latn-ME"/>
              </w:rPr>
              <w:t>(1,6%)</w:t>
            </w:r>
          </w:p>
        </w:tc>
        <w:tc>
          <w:tcPr>
            <w:tcW w:w="21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0,60</w:t>
            </w:r>
            <w:r>
              <w:rPr>
                <w:spacing w:val="-5"/>
                <w:szCs w:val="22"/>
                <w:lang w:val="sr-Latn-ME"/>
              </w:rPr>
              <w:t xml:space="preserve"> </w:t>
            </w:r>
            <w:r>
              <w:rPr>
                <w:szCs w:val="22"/>
                <w:lang w:val="sr-Latn-ME"/>
              </w:rPr>
              <w:t>(0,36;</w:t>
            </w:r>
            <w:r>
              <w:rPr>
                <w:spacing w:val="-5"/>
                <w:szCs w:val="22"/>
                <w:lang w:val="sr-Latn-ME"/>
              </w:rPr>
              <w:t xml:space="preserve"> </w:t>
            </w:r>
            <w:r>
              <w:rPr>
                <w:spacing w:val="-2"/>
                <w:szCs w:val="22"/>
                <w:lang w:val="sr-Latn-ME"/>
              </w:rPr>
              <w:t>0,99)</w:t>
            </w:r>
          </w:p>
        </w:tc>
      </w:tr>
      <w:tr w:rsidR="00546B02">
        <w:trPr>
          <w:trHeight w:val="254"/>
          <w:jc w:val="center"/>
        </w:trPr>
        <w:tc>
          <w:tcPr>
            <w:tcW w:w="2856"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 xml:space="preserve">  Intrakranijalno</w:t>
            </w:r>
            <w:r>
              <w:rPr>
                <w:spacing w:val="15"/>
                <w:szCs w:val="22"/>
                <w:lang w:val="sr-Latn-ME"/>
              </w:rPr>
              <w:t xml:space="preserve"> </w:t>
            </w:r>
            <w:r>
              <w:rPr>
                <w:spacing w:val="-2"/>
                <w:szCs w:val="22"/>
                <w:lang w:val="sr-Latn-ME"/>
              </w:rPr>
              <w:t>krvarenje</w:t>
            </w:r>
          </w:p>
        </w:tc>
        <w:tc>
          <w:tcPr>
            <w:tcW w:w="212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(0,1%)</w:t>
            </w:r>
          </w:p>
        </w:tc>
        <w:tc>
          <w:tcPr>
            <w:tcW w:w="21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4</w:t>
            </w:r>
            <w:r>
              <w:rPr>
                <w:spacing w:val="2"/>
                <w:szCs w:val="22"/>
                <w:lang w:val="sr-Latn-ME"/>
              </w:rPr>
              <w:t xml:space="preserve"> </w:t>
            </w:r>
            <w:r>
              <w:rPr>
                <w:spacing w:val="-2"/>
                <w:szCs w:val="22"/>
                <w:lang w:val="sr-Latn-ME"/>
              </w:rPr>
              <w:t>(0,2%)</w:t>
            </w:r>
          </w:p>
        </w:tc>
        <w:tc>
          <w:tcPr>
            <w:tcW w:w="21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0,50</w:t>
            </w:r>
            <w:r>
              <w:rPr>
                <w:spacing w:val="-5"/>
                <w:szCs w:val="22"/>
                <w:lang w:val="sr-Latn-ME"/>
              </w:rPr>
              <w:t xml:space="preserve"> </w:t>
            </w:r>
            <w:r>
              <w:rPr>
                <w:szCs w:val="22"/>
                <w:lang w:val="sr-Latn-ME"/>
              </w:rPr>
              <w:t>(0,09;</w:t>
            </w:r>
            <w:r>
              <w:rPr>
                <w:spacing w:val="-5"/>
                <w:szCs w:val="22"/>
                <w:lang w:val="sr-Latn-ME"/>
              </w:rPr>
              <w:t xml:space="preserve"> </w:t>
            </w:r>
            <w:r>
              <w:rPr>
                <w:spacing w:val="-2"/>
                <w:szCs w:val="22"/>
                <w:lang w:val="sr-Latn-ME"/>
              </w:rPr>
              <w:t>2,74)</w:t>
            </w:r>
          </w:p>
        </w:tc>
      </w:tr>
      <w:tr w:rsidR="00546B02">
        <w:trPr>
          <w:trHeight w:val="253"/>
          <w:jc w:val="center"/>
        </w:trPr>
        <w:tc>
          <w:tcPr>
            <w:tcW w:w="285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Obilnije</w:t>
            </w:r>
            <w:r>
              <w:rPr>
                <w:spacing w:val="-10"/>
                <w:szCs w:val="22"/>
                <w:lang w:val="sr-Latn-ME"/>
              </w:rPr>
              <w:t xml:space="preserve"> </w:t>
            </w:r>
            <w:r>
              <w:rPr>
                <w:szCs w:val="22"/>
                <w:lang w:val="sr-Latn-ME"/>
              </w:rPr>
              <w:t>GI</w:t>
            </w:r>
            <w:r>
              <w:rPr>
                <w:spacing w:val="-6"/>
                <w:szCs w:val="22"/>
                <w:lang w:val="sr-Latn-ME"/>
              </w:rPr>
              <w:t xml:space="preserve"> </w:t>
            </w:r>
            <w:r>
              <w:rPr>
                <w:spacing w:val="-2"/>
                <w:szCs w:val="22"/>
                <w:lang w:val="sr-Latn-ME"/>
              </w:rPr>
              <w:t>krvarenje</w:t>
            </w:r>
          </w:p>
        </w:tc>
        <w:tc>
          <w:tcPr>
            <w:tcW w:w="212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10 </w:t>
            </w:r>
            <w:r>
              <w:rPr>
                <w:spacing w:val="-2"/>
                <w:szCs w:val="22"/>
                <w:lang w:val="sr-Latn-ME"/>
              </w:rPr>
              <w:t>(0,4%)</w:t>
            </w:r>
          </w:p>
        </w:tc>
        <w:tc>
          <w:tcPr>
            <w:tcW w:w="21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12 </w:t>
            </w:r>
            <w:r>
              <w:rPr>
                <w:spacing w:val="-2"/>
                <w:szCs w:val="22"/>
                <w:lang w:val="sr-Latn-ME"/>
              </w:rPr>
              <w:t>(0,5%)</w:t>
            </w:r>
          </w:p>
        </w:tc>
        <w:tc>
          <w:tcPr>
            <w:tcW w:w="21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0,83</w:t>
            </w:r>
            <w:r>
              <w:rPr>
                <w:spacing w:val="-5"/>
                <w:szCs w:val="22"/>
                <w:lang w:val="sr-Latn-ME"/>
              </w:rPr>
              <w:t xml:space="preserve"> </w:t>
            </w:r>
            <w:r>
              <w:rPr>
                <w:szCs w:val="22"/>
                <w:lang w:val="sr-Latn-ME"/>
              </w:rPr>
              <w:t>(0,36;</w:t>
            </w:r>
            <w:r>
              <w:rPr>
                <w:spacing w:val="-5"/>
                <w:szCs w:val="22"/>
                <w:lang w:val="sr-Latn-ME"/>
              </w:rPr>
              <w:t xml:space="preserve"> </w:t>
            </w:r>
            <w:r>
              <w:rPr>
                <w:spacing w:val="-2"/>
                <w:szCs w:val="22"/>
                <w:lang w:val="sr-Latn-ME"/>
              </w:rPr>
              <w:t>1,93)</w:t>
            </w:r>
          </w:p>
        </w:tc>
      </w:tr>
      <w:tr w:rsidR="00546B02">
        <w:trPr>
          <w:trHeight w:val="253"/>
          <w:jc w:val="center"/>
        </w:trPr>
        <w:tc>
          <w:tcPr>
            <w:tcW w:w="285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Krvarenje</w:t>
            </w:r>
            <w:r>
              <w:rPr>
                <w:spacing w:val="-3"/>
                <w:szCs w:val="22"/>
                <w:lang w:val="sr-Latn-ME"/>
              </w:rPr>
              <w:t xml:space="preserve"> </w:t>
            </w:r>
            <w:r>
              <w:rPr>
                <w:szCs w:val="22"/>
                <w:lang w:val="sr-Latn-ME"/>
              </w:rPr>
              <w:t>opasno</w:t>
            </w:r>
            <w:r>
              <w:rPr>
                <w:spacing w:val="-9"/>
                <w:szCs w:val="22"/>
                <w:lang w:val="sr-Latn-ME"/>
              </w:rPr>
              <w:t xml:space="preserve"> </w:t>
            </w:r>
            <w:r>
              <w:rPr>
                <w:szCs w:val="22"/>
                <w:lang w:val="sr-Latn-ME"/>
              </w:rPr>
              <w:t>po</w:t>
            </w:r>
            <w:r>
              <w:rPr>
                <w:spacing w:val="-9"/>
                <w:szCs w:val="22"/>
                <w:lang w:val="sr-Latn-ME"/>
              </w:rPr>
              <w:t xml:space="preserve"> </w:t>
            </w:r>
            <w:r>
              <w:rPr>
                <w:spacing w:val="-2"/>
                <w:szCs w:val="22"/>
                <w:lang w:val="sr-Latn-ME"/>
              </w:rPr>
              <w:t>život</w:t>
            </w:r>
          </w:p>
        </w:tc>
        <w:tc>
          <w:tcPr>
            <w:tcW w:w="212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 </w:t>
            </w:r>
            <w:r>
              <w:rPr>
                <w:spacing w:val="-2"/>
                <w:szCs w:val="22"/>
                <w:lang w:val="sr-Latn-ME"/>
              </w:rPr>
              <w:t>(0,2%)</w:t>
            </w:r>
          </w:p>
        </w:tc>
        <w:tc>
          <w:tcPr>
            <w:tcW w:w="21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6 </w:t>
            </w:r>
            <w:r>
              <w:rPr>
                <w:spacing w:val="-2"/>
                <w:szCs w:val="22"/>
                <w:lang w:val="sr-Latn-ME"/>
              </w:rPr>
              <w:t>(0,2%)</w:t>
            </w:r>
          </w:p>
        </w:tc>
        <w:tc>
          <w:tcPr>
            <w:tcW w:w="21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0,66</w:t>
            </w:r>
            <w:r>
              <w:rPr>
                <w:spacing w:val="-5"/>
                <w:szCs w:val="22"/>
                <w:lang w:val="sr-Latn-ME"/>
              </w:rPr>
              <w:t xml:space="preserve"> </w:t>
            </w:r>
            <w:r>
              <w:rPr>
                <w:szCs w:val="22"/>
                <w:lang w:val="sr-Latn-ME"/>
              </w:rPr>
              <w:t>(0,19;</w:t>
            </w:r>
            <w:r>
              <w:rPr>
                <w:spacing w:val="-5"/>
                <w:szCs w:val="22"/>
                <w:lang w:val="sr-Latn-ME"/>
              </w:rPr>
              <w:t xml:space="preserve"> </w:t>
            </w:r>
            <w:r>
              <w:rPr>
                <w:spacing w:val="-2"/>
                <w:szCs w:val="22"/>
                <w:lang w:val="sr-Latn-ME"/>
              </w:rPr>
              <w:t>2,36)</w:t>
            </w:r>
          </w:p>
        </w:tc>
      </w:tr>
      <w:tr w:rsidR="00546B02">
        <w:trPr>
          <w:trHeight w:val="757"/>
          <w:jc w:val="center"/>
        </w:trPr>
        <w:tc>
          <w:tcPr>
            <w:tcW w:w="2856" w:type="dxa"/>
          </w:tcPr>
          <w:p w:rsidR="00546B02" w:rsidRDefault="00301079">
            <w:pPr>
              <w:widowControl w:val="0"/>
              <w:tabs>
                <w:tab w:val="clear" w:pos="567"/>
                <w:tab w:val="left" w:pos="1986"/>
              </w:tabs>
              <w:autoSpaceDE w:val="0"/>
              <w:autoSpaceDN w:val="0"/>
              <w:spacing w:line="237" w:lineRule="auto"/>
              <w:rPr>
                <w:szCs w:val="22"/>
                <w:lang w:val="sr-Latn-ME"/>
              </w:rPr>
            </w:pPr>
            <w:r>
              <w:rPr>
                <w:spacing w:val="-2"/>
                <w:szCs w:val="22"/>
                <w:lang w:val="sr-Latn-ME"/>
              </w:rPr>
              <w:t xml:space="preserve">Događaji obilnijeg krvarenja/ klinički </w:t>
            </w:r>
            <w:r>
              <w:rPr>
                <w:spacing w:val="-41"/>
                <w:szCs w:val="22"/>
                <w:lang w:val="sr-Latn-ME"/>
              </w:rPr>
              <w:t xml:space="preserve"> </w:t>
            </w:r>
            <w:r>
              <w:rPr>
                <w:spacing w:val="-2"/>
                <w:szCs w:val="22"/>
                <w:lang w:val="sr-Latn-ME"/>
              </w:rPr>
              <w:t>značajna</w:t>
            </w:r>
            <w:r>
              <w:rPr>
                <w:szCs w:val="22"/>
                <w:lang w:val="sr-Latn-ME"/>
              </w:rPr>
              <w:t xml:space="preserve"> </w:t>
            </w:r>
            <w:r>
              <w:rPr>
                <w:spacing w:val="-2"/>
                <w:szCs w:val="22"/>
                <w:lang w:val="sr-Latn-ME"/>
              </w:rPr>
              <w:t>krvarenja</w:t>
            </w:r>
          </w:p>
        </w:tc>
        <w:tc>
          <w:tcPr>
            <w:tcW w:w="2122" w:type="dxa"/>
          </w:tcPr>
          <w:p w:rsidR="00546B02" w:rsidRDefault="00301079">
            <w:pPr>
              <w:widowControl w:val="0"/>
              <w:tabs>
                <w:tab w:val="clear" w:pos="567"/>
              </w:tabs>
              <w:autoSpaceDE w:val="0"/>
              <w:autoSpaceDN w:val="0"/>
              <w:spacing w:before="241" w:line="240" w:lineRule="auto"/>
              <w:jc w:val="center"/>
              <w:rPr>
                <w:szCs w:val="22"/>
                <w:lang w:val="sr-Latn-ME"/>
              </w:rPr>
            </w:pPr>
            <w:r>
              <w:rPr>
                <w:szCs w:val="22"/>
                <w:lang w:val="sr-Latn-ME"/>
              </w:rPr>
              <w:t xml:space="preserve">109 </w:t>
            </w:r>
            <w:r>
              <w:rPr>
                <w:spacing w:val="-2"/>
                <w:szCs w:val="22"/>
                <w:lang w:val="sr-Latn-ME"/>
              </w:rPr>
              <w:t>(4,4%)</w:t>
            </w:r>
          </w:p>
        </w:tc>
        <w:tc>
          <w:tcPr>
            <w:tcW w:w="2112" w:type="dxa"/>
          </w:tcPr>
          <w:p w:rsidR="00546B02" w:rsidRDefault="00301079">
            <w:pPr>
              <w:widowControl w:val="0"/>
              <w:tabs>
                <w:tab w:val="clear" w:pos="567"/>
              </w:tabs>
              <w:autoSpaceDE w:val="0"/>
              <w:autoSpaceDN w:val="0"/>
              <w:spacing w:before="241" w:line="240" w:lineRule="auto"/>
              <w:jc w:val="center"/>
              <w:rPr>
                <w:szCs w:val="22"/>
                <w:lang w:val="sr-Latn-ME"/>
              </w:rPr>
            </w:pPr>
            <w:r>
              <w:rPr>
                <w:szCs w:val="22"/>
                <w:lang w:val="sr-Latn-ME"/>
              </w:rPr>
              <w:t xml:space="preserve">189 </w:t>
            </w:r>
            <w:r>
              <w:rPr>
                <w:spacing w:val="-2"/>
                <w:szCs w:val="22"/>
                <w:lang w:val="sr-Latn-ME"/>
              </w:rPr>
              <w:t>(7,7%)</w:t>
            </w:r>
          </w:p>
        </w:tc>
        <w:tc>
          <w:tcPr>
            <w:tcW w:w="2107" w:type="dxa"/>
          </w:tcPr>
          <w:p w:rsidR="00546B02" w:rsidRDefault="00301079">
            <w:pPr>
              <w:widowControl w:val="0"/>
              <w:tabs>
                <w:tab w:val="clear" w:pos="567"/>
              </w:tabs>
              <w:autoSpaceDE w:val="0"/>
              <w:autoSpaceDN w:val="0"/>
              <w:spacing w:before="241" w:line="240" w:lineRule="auto"/>
              <w:jc w:val="center"/>
              <w:rPr>
                <w:szCs w:val="22"/>
                <w:lang w:val="sr-Latn-ME"/>
              </w:rPr>
            </w:pPr>
            <w:r>
              <w:rPr>
                <w:szCs w:val="22"/>
                <w:lang w:val="sr-Latn-ME"/>
              </w:rPr>
              <w:t>0,56</w:t>
            </w:r>
            <w:r>
              <w:rPr>
                <w:spacing w:val="-5"/>
                <w:szCs w:val="22"/>
                <w:lang w:val="sr-Latn-ME"/>
              </w:rPr>
              <w:t xml:space="preserve"> </w:t>
            </w:r>
            <w:r>
              <w:rPr>
                <w:szCs w:val="22"/>
                <w:lang w:val="sr-Latn-ME"/>
              </w:rPr>
              <w:t>(0,45;</w:t>
            </w:r>
            <w:r>
              <w:rPr>
                <w:spacing w:val="-5"/>
                <w:szCs w:val="22"/>
                <w:lang w:val="sr-Latn-ME"/>
              </w:rPr>
              <w:t xml:space="preserve"> </w:t>
            </w:r>
            <w:r>
              <w:rPr>
                <w:spacing w:val="-2"/>
                <w:szCs w:val="22"/>
                <w:lang w:val="sr-Latn-ME"/>
              </w:rPr>
              <w:t>0,71)</w:t>
            </w:r>
          </w:p>
        </w:tc>
      </w:tr>
      <w:tr w:rsidR="00546B02">
        <w:trPr>
          <w:trHeight w:val="253"/>
          <w:jc w:val="center"/>
        </w:trPr>
        <w:tc>
          <w:tcPr>
            <w:tcW w:w="2856"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4"/>
                <w:szCs w:val="22"/>
                <w:lang w:val="sr-Latn-ME"/>
              </w:rPr>
              <w:t xml:space="preserve"> </w:t>
            </w:r>
            <w:r>
              <w:rPr>
                <w:spacing w:val="-2"/>
                <w:szCs w:val="22"/>
                <w:lang w:val="sr-Latn-ME"/>
              </w:rPr>
              <w:t>krvarenje</w:t>
            </w:r>
          </w:p>
        </w:tc>
        <w:tc>
          <w:tcPr>
            <w:tcW w:w="212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354 </w:t>
            </w:r>
            <w:r>
              <w:rPr>
                <w:spacing w:val="-2"/>
                <w:szCs w:val="22"/>
                <w:lang w:val="sr-Latn-ME"/>
              </w:rPr>
              <w:t>(14,4%)</w:t>
            </w:r>
          </w:p>
        </w:tc>
        <w:tc>
          <w:tcPr>
            <w:tcW w:w="21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503 </w:t>
            </w:r>
            <w:r>
              <w:rPr>
                <w:spacing w:val="-2"/>
                <w:szCs w:val="22"/>
                <w:lang w:val="sr-Latn-ME"/>
              </w:rPr>
              <w:t>(20,4%)</w:t>
            </w:r>
          </w:p>
        </w:tc>
        <w:tc>
          <w:tcPr>
            <w:tcW w:w="21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0,67</w:t>
            </w:r>
            <w:r>
              <w:rPr>
                <w:spacing w:val="-5"/>
                <w:szCs w:val="22"/>
                <w:lang w:val="sr-Latn-ME"/>
              </w:rPr>
              <w:t xml:space="preserve"> </w:t>
            </w:r>
            <w:r>
              <w:rPr>
                <w:szCs w:val="22"/>
                <w:lang w:val="sr-Latn-ME"/>
              </w:rPr>
              <w:t>(0,59;</w:t>
            </w:r>
            <w:r>
              <w:rPr>
                <w:spacing w:val="-5"/>
                <w:szCs w:val="22"/>
                <w:lang w:val="sr-Latn-ME"/>
              </w:rPr>
              <w:t xml:space="preserve"> </w:t>
            </w:r>
            <w:r>
              <w:rPr>
                <w:spacing w:val="-2"/>
                <w:szCs w:val="22"/>
                <w:lang w:val="sr-Latn-ME"/>
              </w:rPr>
              <w:t>0,77)</w:t>
            </w:r>
          </w:p>
        </w:tc>
      </w:tr>
      <w:tr w:rsidR="00546B02">
        <w:trPr>
          <w:trHeight w:val="70"/>
          <w:jc w:val="center"/>
        </w:trPr>
        <w:tc>
          <w:tcPr>
            <w:tcW w:w="2856"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3"/>
                <w:szCs w:val="22"/>
                <w:lang w:val="sr-Latn-ME"/>
              </w:rPr>
              <w:t xml:space="preserve"> </w:t>
            </w:r>
            <w:r>
              <w:rPr>
                <w:szCs w:val="22"/>
                <w:lang w:val="sr-Latn-ME"/>
              </w:rPr>
              <w:t>GI</w:t>
            </w:r>
            <w:r>
              <w:rPr>
                <w:spacing w:val="-3"/>
                <w:szCs w:val="22"/>
                <w:lang w:val="sr-Latn-ME"/>
              </w:rPr>
              <w:t xml:space="preserve"> </w:t>
            </w:r>
            <w:r>
              <w:rPr>
                <w:spacing w:val="-2"/>
                <w:szCs w:val="22"/>
                <w:lang w:val="sr-Latn-ME"/>
              </w:rPr>
              <w:t>krvarenje</w:t>
            </w:r>
          </w:p>
        </w:tc>
        <w:tc>
          <w:tcPr>
            <w:tcW w:w="212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70 </w:t>
            </w:r>
            <w:r>
              <w:rPr>
                <w:spacing w:val="-2"/>
                <w:szCs w:val="22"/>
                <w:lang w:val="sr-Latn-ME"/>
              </w:rPr>
              <w:t>(2,9%)</w:t>
            </w:r>
          </w:p>
        </w:tc>
        <w:tc>
          <w:tcPr>
            <w:tcW w:w="211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55 </w:t>
            </w:r>
            <w:r>
              <w:rPr>
                <w:spacing w:val="-2"/>
                <w:szCs w:val="22"/>
                <w:lang w:val="sr-Latn-ME"/>
              </w:rPr>
              <w:t>(2,2%)</w:t>
            </w:r>
          </w:p>
        </w:tc>
        <w:tc>
          <w:tcPr>
            <w:tcW w:w="2107"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1,27</w:t>
            </w:r>
            <w:r>
              <w:rPr>
                <w:spacing w:val="-5"/>
                <w:szCs w:val="22"/>
                <w:lang w:val="sr-Latn-ME"/>
              </w:rPr>
              <w:t xml:space="preserve"> </w:t>
            </w:r>
            <w:r>
              <w:rPr>
                <w:szCs w:val="22"/>
                <w:lang w:val="sr-Latn-ME"/>
              </w:rPr>
              <w:t>(0,90;</w:t>
            </w:r>
            <w:r>
              <w:rPr>
                <w:spacing w:val="-5"/>
                <w:szCs w:val="22"/>
                <w:lang w:val="sr-Latn-ME"/>
              </w:rPr>
              <w:t xml:space="preserve"> </w:t>
            </w:r>
            <w:r>
              <w:rPr>
                <w:spacing w:val="-2"/>
                <w:szCs w:val="22"/>
                <w:lang w:val="sr-Latn-ME"/>
              </w:rPr>
              <w:t>1,82)</w:t>
            </w: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lastRenderedPageBreak/>
        <w:t>Događaji krvarenja za obje terapije se računaju od prvog unosa dabigatran eteksilata ili varfarina nakon prekida parenteralne terapije (vremenski period isključivo oralne terapije). Ovo uključuje sve</w:t>
      </w:r>
      <w:r>
        <w:rPr>
          <w:spacing w:val="40"/>
          <w:szCs w:val="22"/>
          <w:lang w:val="sr-Latn-ME"/>
        </w:rPr>
        <w:t xml:space="preserve"> </w:t>
      </w:r>
      <w:r>
        <w:rPr>
          <w:szCs w:val="22"/>
          <w:lang w:val="sr-Latn-ME"/>
        </w:rPr>
        <w:t>događaje krvarenja koji su se javili za vrijeme terapije dabigatran eteksilatom. Uključeni su svi događaji krvarenja koji su se javili za vrijeme terapije varfarinom, osim onih koji su se javili za vrijeme perioda preklapanja između varfarina i parenteralne terapije.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U Tabeli 16 su prikazani događaji krvarenja u pivotalnoj studiji RE-MEDY u kojoj je ispitivana prevencija DVT i PE. Neki događaji krvarenja (MBEs/CRBEs (eng. </w:t>
      </w:r>
      <w:r>
        <w:rPr>
          <w:i/>
          <w:szCs w:val="22"/>
          <w:lang w:val="sr-Latn-ME"/>
        </w:rPr>
        <w:t>major bleeding events</w:t>
      </w:r>
      <w:r>
        <w:rPr>
          <w:szCs w:val="22"/>
          <w:lang w:val="sr-Latn-ME"/>
        </w:rPr>
        <w:t>/</w:t>
      </w:r>
      <w:r>
        <w:rPr>
          <w:i/>
          <w:szCs w:val="22"/>
          <w:lang w:val="sr-Latn-ME"/>
        </w:rPr>
        <w:t>clinically relevant bleeding events</w:t>
      </w:r>
      <w:r>
        <w:rPr>
          <w:szCs w:val="22"/>
          <w:lang w:val="sr-Latn-ME"/>
        </w:rPr>
        <w:t>); bilo koje krvarenje) su bili značajno manji na nominalnom alfa-nivou od</w:t>
      </w:r>
      <w:r>
        <w:rPr>
          <w:spacing w:val="40"/>
          <w:szCs w:val="22"/>
          <w:lang w:val="sr-Latn-ME"/>
        </w:rPr>
        <w:t xml:space="preserve"> </w:t>
      </w:r>
      <w:r>
        <w:rPr>
          <w:szCs w:val="22"/>
          <w:lang w:val="sr-Latn-ME"/>
        </w:rPr>
        <w:t>5% kod pacijenata koji su primali dabigatran eteksilat u poređenju sa onima koji su primali varfarin.</w:t>
      </w:r>
    </w:p>
    <w:p w:rsidR="00546B02" w:rsidRDefault="00546B02">
      <w:pPr>
        <w:widowControl w:val="0"/>
        <w:tabs>
          <w:tab w:val="clear" w:pos="567"/>
        </w:tabs>
        <w:autoSpaceDE w:val="0"/>
        <w:autoSpaceDN w:val="0"/>
        <w:spacing w:line="240" w:lineRule="auto"/>
        <w:jc w:val="both"/>
        <w:rPr>
          <w:b/>
          <w:szCs w:val="22"/>
          <w:lang w:val="sr-Latn-ME"/>
        </w:rPr>
      </w:pPr>
    </w:p>
    <w:p w:rsidR="00546B02" w:rsidRDefault="00301079">
      <w:pPr>
        <w:widowControl w:val="0"/>
        <w:tabs>
          <w:tab w:val="clear" w:pos="567"/>
        </w:tabs>
        <w:autoSpaceDE w:val="0"/>
        <w:autoSpaceDN w:val="0"/>
        <w:spacing w:line="240" w:lineRule="auto"/>
        <w:jc w:val="both"/>
        <w:rPr>
          <w:b/>
          <w:szCs w:val="22"/>
          <w:lang w:val="sr-Latn-ME"/>
        </w:rPr>
      </w:pPr>
      <w:r>
        <w:rPr>
          <w:b/>
          <w:szCs w:val="22"/>
          <w:lang w:val="sr-Latn-ME"/>
        </w:rPr>
        <w:t>Tabela</w:t>
      </w:r>
      <w:r>
        <w:rPr>
          <w:b/>
          <w:spacing w:val="-8"/>
          <w:szCs w:val="22"/>
          <w:lang w:val="sr-Latn-ME"/>
        </w:rPr>
        <w:t xml:space="preserve"> </w:t>
      </w:r>
      <w:r>
        <w:rPr>
          <w:b/>
          <w:szCs w:val="22"/>
          <w:lang w:val="sr-Latn-ME"/>
        </w:rPr>
        <w:t>16:</w:t>
      </w:r>
      <w:r>
        <w:rPr>
          <w:b/>
          <w:spacing w:val="-3"/>
          <w:szCs w:val="22"/>
          <w:lang w:val="sr-Latn-ME"/>
        </w:rPr>
        <w:t xml:space="preserve"> </w:t>
      </w:r>
      <w:r>
        <w:rPr>
          <w:b/>
          <w:szCs w:val="22"/>
          <w:lang w:val="sr-Latn-ME"/>
        </w:rPr>
        <w:t>Događaji</w:t>
      </w:r>
      <w:r>
        <w:rPr>
          <w:b/>
          <w:spacing w:val="-5"/>
          <w:szCs w:val="22"/>
          <w:lang w:val="sr-Latn-ME"/>
        </w:rPr>
        <w:t xml:space="preserve"> </w:t>
      </w:r>
      <w:r>
        <w:rPr>
          <w:b/>
          <w:szCs w:val="22"/>
          <w:lang w:val="sr-Latn-ME"/>
        </w:rPr>
        <w:t>krvarenja</w:t>
      </w:r>
      <w:r>
        <w:rPr>
          <w:b/>
          <w:spacing w:val="-6"/>
          <w:szCs w:val="22"/>
          <w:lang w:val="sr-Latn-ME"/>
        </w:rPr>
        <w:t xml:space="preserve"> </w:t>
      </w:r>
      <w:r>
        <w:rPr>
          <w:b/>
          <w:szCs w:val="22"/>
          <w:lang w:val="sr-Latn-ME"/>
        </w:rPr>
        <w:t>u</w:t>
      </w:r>
      <w:r>
        <w:rPr>
          <w:b/>
          <w:spacing w:val="-5"/>
          <w:szCs w:val="22"/>
          <w:lang w:val="sr-Latn-ME"/>
        </w:rPr>
        <w:t xml:space="preserve"> </w:t>
      </w:r>
      <w:r>
        <w:rPr>
          <w:b/>
          <w:szCs w:val="22"/>
          <w:lang w:val="sr-Latn-ME"/>
        </w:rPr>
        <w:t>studiji</w:t>
      </w:r>
      <w:r>
        <w:rPr>
          <w:b/>
          <w:spacing w:val="-4"/>
          <w:szCs w:val="22"/>
          <w:lang w:val="sr-Latn-ME"/>
        </w:rPr>
        <w:t xml:space="preserve"> </w:t>
      </w:r>
      <w:r>
        <w:rPr>
          <w:b/>
          <w:szCs w:val="22"/>
          <w:lang w:val="sr-Latn-ME"/>
        </w:rPr>
        <w:t>RE-MEDY</w:t>
      </w:r>
      <w:r>
        <w:rPr>
          <w:b/>
          <w:spacing w:val="-6"/>
          <w:szCs w:val="22"/>
          <w:lang w:val="sr-Latn-ME"/>
        </w:rPr>
        <w:t xml:space="preserve"> </w:t>
      </w:r>
      <w:r>
        <w:rPr>
          <w:b/>
          <w:szCs w:val="22"/>
          <w:lang w:val="sr-Latn-ME"/>
        </w:rPr>
        <w:t>u</w:t>
      </w:r>
      <w:r>
        <w:rPr>
          <w:b/>
          <w:spacing w:val="-5"/>
          <w:szCs w:val="22"/>
          <w:lang w:val="sr-Latn-ME"/>
        </w:rPr>
        <w:t xml:space="preserve"> </w:t>
      </w:r>
      <w:r>
        <w:rPr>
          <w:b/>
          <w:szCs w:val="22"/>
          <w:lang w:val="sr-Latn-ME"/>
        </w:rPr>
        <w:t>kojoj</w:t>
      </w:r>
      <w:r>
        <w:rPr>
          <w:b/>
          <w:spacing w:val="-5"/>
          <w:szCs w:val="22"/>
          <w:lang w:val="sr-Latn-ME"/>
        </w:rPr>
        <w:t xml:space="preserve"> </w:t>
      </w:r>
      <w:r>
        <w:rPr>
          <w:b/>
          <w:szCs w:val="22"/>
          <w:lang w:val="sr-Latn-ME"/>
        </w:rPr>
        <w:t>je</w:t>
      </w:r>
      <w:r>
        <w:rPr>
          <w:b/>
          <w:spacing w:val="-5"/>
          <w:szCs w:val="22"/>
          <w:lang w:val="sr-Latn-ME"/>
        </w:rPr>
        <w:t xml:space="preserve"> </w:t>
      </w:r>
      <w:r>
        <w:rPr>
          <w:b/>
          <w:szCs w:val="22"/>
          <w:lang w:val="sr-Latn-ME"/>
        </w:rPr>
        <w:t>ispitivana</w:t>
      </w:r>
      <w:r>
        <w:rPr>
          <w:b/>
          <w:spacing w:val="-6"/>
          <w:szCs w:val="22"/>
          <w:lang w:val="sr-Latn-ME"/>
        </w:rPr>
        <w:t xml:space="preserve"> </w:t>
      </w:r>
      <w:r>
        <w:rPr>
          <w:b/>
          <w:szCs w:val="22"/>
          <w:lang w:val="sr-Latn-ME"/>
        </w:rPr>
        <w:t>prevencija</w:t>
      </w:r>
      <w:r>
        <w:rPr>
          <w:b/>
          <w:spacing w:val="-5"/>
          <w:szCs w:val="22"/>
          <w:lang w:val="sr-Latn-ME"/>
        </w:rPr>
        <w:t xml:space="preserve"> </w:t>
      </w:r>
      <w:r>
        <w:rPr>
          <w:b/>
          <w:szCs w:val="22"/>
          <w:lang w:val="sr-Latn-ME"/>
        </w:rPr>
        <w:t>DVT</w:t>
      </w:r>
      <w:r>
        <w:rPr>
          <w:b/>
          <w:spacing w:val="-5"/>
          <w:szCs w:val="22"/>
          <w:lang w:val="sr-Latn-ME"/>
        </w:rPr>
        <w:t xml:space="preserve"> </w:t>
      </w:r>
      <w:r>
        <w:rPr>
          <w:b/>
          <w:szCs w:val="22"/>
          <w:lang w:val="sr-Latn-ME"/>
        </w:rPr>
        <w:t>i</w:t>
      </w:r>
      <w:r>
        <w:rPr>
          <w:b/>
          <w:spacing w:val="-5"/>
          <w:szCs w:val="22"/>
          <w:lang w:val="sr-Latn-ME"/>
        </w:rPr>
        <w:t xml:space="preserve"> PE</w:t>
      </w:r>
    </w:p>
    <w:p w:rsidR="00546B02" w:rsidRDefault="00546B02">
      <w:pPr>
        <w:widowControl w:val="0"/>
        <w:tabs>
          <w:tab w:val="clear" w:pos="567"/>
        </w:tabs>
        <w:autoSpaceDE w:val="0"/>
        <w:autoSpaceDN w:val="0"/>
        <w:spacing w:before="25"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2026"/>
        <w:gridCol w:w="1642"/>
        <w:gridCol w:w="2496"/>
      </w:tblGrid>
      <w:tr w:rsidR="00546B02">
        <w:trPr>
          <w:trHeight w:val="762"/>
          <w:jc w:val="center"/>
        </w:trPr>
        <w:tc>
          <w:tcPr>
            <w:tcW w:w="3034" w:type="dxa"/>
          </w:tcPr>
          <w:p w:rsidR="00546B02" w:rsidRDefault="00546B02">
            <w:pPr>
              <w:widowControl w:val="0"/>
              <w:tabs>
                <w:tab w:val="clear" w:pos="567"/>
              </w:tabs>
              <w:autoSpaceDE w:val="0"/>
              <w:autoSpaceDN w:val="0"/>
              <w:spacing w:line="240" w:lineRule="auto"/>
              <w:rPr>
                <w:szCs w:val="22"/>
                <w:lang w:val="sr-Latn-ME"/>
              </w:rPr>
            </w:pPr>
          </w:p>
        </w:tc>
        <w:tc>
          <w:tcPr>
            <w:tcW w:w="2026"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 xml:space="preserve">Dabigatran eteksilat </w:t>
            </w:r>
            <w:r>
              <w:rPr>
                <w:szCs w:val="22"/>
                <w:lang w:val="sr-Latn-ME"/>
              </w:rPr>
              <w:t>150 mg dva puta</w:t>
            </w:r>
          </w:p>
          <w:p w:rsidR="00546B02" w:rsidRDefault="00301079">
            <w:pPr>
              <w:widowControl w:val="0"/>
              <w:tabs>
                <w:tab w:val="clear" w:pos="567"/>
              </w:tabs>
              <w:autoSpaceDE w:val="0"/>
              <w:autoSpaceDN w:val="0"/>
              <w:spacing w:line="241" w:lineRule="exact"/>
              <w:jc w:val="center"/>
              <w:rPr>
                <w:szCs w:val="22"/>
                <w:lang w:val="sr-Latn-ME"/>
              </w:rPr>
            </w:pPr>
            <w:r>
              <w:rPr>
                <w:spacing w:val="-2"/>
                <w:szCs w:val="22"/>
                <w:lang w:val="sr-Latn-ME"/>
              </w:rPr>
              <w:t>dnevno</w:t>
            </w:r>
          </w:p>
        </w:tc>
        <w:tc>
          <w:tcPr>
            <w:tcW w:w="1642" w:type="dxa"/>
          </w:tcPr>
          <w:p w:rsidR="00546B02" w:rsidRDefault="00301079">
            <w:pPr>
              <w:widowControl w:val="0"/>
              <w:tabs>
                <w:tab w:val="clear" w:pos="567"/>
              </w:tabs>
              <w:autoSpaceDE w:val="0"/>
              <w:autoSpaceDN w:val="0"/>
              <w:spacing w:before="245" w:line="240" w:lineRule="auto"/>
              <w:jc w:val="center"/>
              <w:rPr>
                <w:szCs w:val="22"/>
                <w:lang w:val="sr-Latn-ME"/>
              </w:rPr>
            </w:pPr>
            <w:r>
              <w:rPr>
                <w:spacing w:val="-2"/>
                <w:szCs w:val="22"/>
                <w:lang w:val="sr-Latn-ME"/>
              </w:rPr>
              <w:t>Varfarin</w:t>
            </w:r>
          </w:p>
        </w:tc>
        <w:tc>
          <w:tcPr>
            <w:tcW w:w="2496" w:type="dxa"/>
          </w:tcPr>
          <w:p w:rsidR="00546B02" w:rsidRDefault="00301079">
            <w:pPr>
              <w:widowControl w:val="0"/>
              <w:tabs>
                <w:tab w:val="clear" w:pos="567"/>
              </w:tabs>
              <w:autoSpaceDE w:val="0"/>
              <w:autoSpaceDN w:val="0"/>
              <w:spacing w:line="242" w:lineRule="auto"/>
              <w:jc w:val="center"/>
              <w:rPr>
                <w:szCs w:val="22"/>
                <w:lang w:val="sr-Latn-ME"/>
              </w:rPr>
            </w:pPr>
            <w:r>
              <w:rPr>
                <w:i/>
                <w:szCs w:val="22"/>
                <w:lang w:val="sr-Latn-ME"/>
              </w:rPr>
              <w:t>Hazard</w:t>
            </w:r>
            <w:r>
              <w:rPr>
                <w:i/>
                <w:spacing w:val="-14"/>
                <w:szCs w:val="22"/>
                <w:lang w:val="sr-Latn-ME"/>
              </w:rPr>
              <w:t xml:space="preserve"> </w:t>
            </w:r>
            <w:r>
              <w:rPr>
                <w:i/>
                <w:szCs w:val="22"/>
                <w:lang w:val="sr-Latn-ME"/>
              </w:rPr>
              <w:t>ratio</w:t>
            </w:r>
            <w:r>
              <w:rPr>
                <w:i/>
                <w:spacing w:val="-14"/>
                <w:szCs w:val="22"/>
                <w:lang w:val="sr-Latn-ME"/>
              </w:rPr>
              <w:t xml:space="preserve"> </w:t>
            </w:r>
            <w:r>
              <w:rPr>
                <w:szCs w:val="22"/>
                <w:lang w:val="sr-Latn-ME"/>
              </w:rPr>
              <w:t>prema varfarinu (interval</w:t>
            </w:r>
          </w:p>
          <w:p w:rsidR="00546B02" w:rsidRDefault="00301079">
            <w:pPr>
              <w:widowControl w:val="0"/>
              <w:tabs>
                <w:tab w:val="clear" w:pos="567"/>
              </w:tabs>
              <w:autoSpaceDE w:val="0"/>
              <w:autoSpaceDN w:val="0"/>
              <w:spacing w:line="241" w:lineRule="exact"/>
              <w:jc w:val="center"/>
              <w:rPr>
                <w:szCs w:val="22"/>
                <w:lang w:val="sr-Latn-ME"/>
              </w:rPr>
            </w:pPr>
            <w:r>
              <w:rPr>
                <w:szCs w:val="22"/>
                <w:lang w:val="sr-Latn-ME"/>
              </w:rPr>
              <w:t>pouzdanosti</w:t>
            </w:r>
            <w:r>
              <w:rPr>
                <w:spacing w:val="-12"/>
                <w:szCs w:val="22"/>
                <w:lang w:val="sr-Latn-ME"/>
              </w:rPr>
              <w:t xml:space="preserve"> </w:t>
            </w:r>
            <w:r>
              <w:rPr>
                <w:spacing w:val="-4"/>
                <w:szCs w:val="22"/>
                <w:lang w:val="sr-Latn-ME"/>
              </w:rPr>
              <w:t>95%)</w:t>
            </w:r>
          </w:p>
        </w:tc>
      </w:tr>
      <w:tr w:rsidR="00546B02">
        <w:trPr>
          <w:trHeight w:val="249"/>
          <w:jc w:val="center"/>
        </w:trPr>
        <w:tc>
          <w:tcPr>
            <w:tcW w:w="303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Liječeni</w:t>
            </w:r>
            <w:r>
              <w:rPr>
                <w:spacing w:val="-6"/>
                <w:szCs w:val="22"/>
                <w:lang w:val="sr-Latn-ME"/>
              </w:rPr>
              <w:t xml:space="preserve"> </w:t>
            </w:r>
            <w:r>
              <w:rPr>
                <w:spacing w:val="-2"/>
                <w:szCs w:val="22"/>
                <w:lang w:val="sr-Latn-ME"/>
              </w:rPr>
              <w:t>pacijenti</w:t>
            </w:r>
          </w:p>
        </w:tc>
        <w:tc>
          <w:tcPr>
            <w:tcW w:w="2026" w:type="dxa"/>
          </w:tcPr>
          <w:p w:rsidR="00546B02" w:rsidRDefault="00301079">
            <w:pPr>
              <w:widowControl w:val="0"/>
              <w:tabs>
                <w:tab w:val="clear" w:pos="567"/>
              </w:tabs>
              <w:autoSpaceDE w:val="0"/>
              <w:autoSpaceDN w:val="0"/>
              <w:spacing w:line="229" w:lineRule="exact"/>
              <w:jc w:val="center"/>
              <w:rPr>
                <w:szCs w:val="22"/>
                <w:lang w:val="sr-Latn-ME"/>
              </w:rPr>
            </w:pPr>
            <w:r>
              <w:rPr>
                <w:spacing w:val="-4"/>
                <w:szCs w:val="22"/>
                <w:lang w:val="sr-Latn-ME"/>
              </w:rPr>
              <w:t>1430</w:t>
            </w:r>
          </w:p>
        </w:tc>
        <w:tc>
          <w:tcPr>
            <w:tcW w:w="1642" w:type="dxa"/>
          </w:tcPr>
          <w:p w:rsidR="00546B02" w:rsidRDefault="00301079">
            <w:pPr>
              <w:widowControl w:val="0"/>
              <w:tabs>
                <w:tab w:val="clear" w:pos="567"/>
              </w:tabs>
              <w:autoSpaceDE w:val="0"/>
              <w:autoSpaceDN w:val="0"/>
              <w:spacing w:line="229" w:lineRule="exact"/>
              <w:jc w:val="center"/>
              <w:rPr>
                <w:szCs w:val="22"/>
                <w:lang w:val="sr-Latn-ME"/>
              </w:rPr>
            </w:pPr>
            <w:r>
              <w:rPr>
                <w:spacing w:val="-4"/>
                <w:szCs w:val="22"/>
                <w:lang w:val="sr-Latn-ME"/>
              </w:rPr>
              <w:t>1426</w:t>
            </w:r>
          </w:p>
        </w:tc>
        <w:tc>
          <w:tcPr>
            <w:tcW w:w="2496"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jc w:val="center"/>
        </w:trPr>
        <w:tc>
          <w:tcPr>
            <w:tcW w:w="30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Događaji</w:t>
            </w:r>
            <w:r>
              <w:rPr>
                <w:spacing w:val="-7"/>
                <w:szCs w:val="22"/>
                <w:lang w:val="sr-Latn-ME"/>
              </w:rPr>
              <w:t xml:space="preserve"> </w:t>
            </w:r>
            <w:r>
              <w:rPr>
                <w:szCs w:val="22"/>
                <w:lang w:val="sr-Latn-ME"/>
              </w:rPr>
              <w:t>obilnijeg</w:t>
            </w:r>
            <w:r>
              <w:rPr>
                <w:spacing w:val="-5"/>
                <w:szCs w:val="22"/>
                <w:lang w:val="sr-Latn-ME"/>
              </w:rPr>
              <w:t xml:space="preserve"> </w:t>
            </w:r>
            <w:r>
              <w:rPr>
                <w:spacing w:val="-2"/>
                <w:szCs w:val="22"/>
                <w:lang w:val="sr-Latn-ME"/>
              </w:rPr>
              <w:t>krvarenja</w:t>
            </w:r>
          </w:p>
        </w:tc>
        <w:tc>
          <w:tcPr>
            <w:tcW w:w="202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13 </w:t>
            </w:r>
            <w:r>
              <w:rPr>
                <w:spacing w:val="-2"/>
                <w:szCs w:val="22"/>
                <w:lang w:val="sr-Latn-ME"/>
              </w:rPr>
              <w:t>(0,9%)</w:t>
            </w:r>
          </w:p>
        </w:tc>
        <w:tc>
          <w:tcPr>
            <w:tcW w:w="16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25 </w:t>
            </w:r>
            <w:r>
              <w:rPr>
                <w:spacing w:val="-2"/>
                <w:szCs w:val="22"/>
                <w:lang w:val="sr-Latn-ME"/>
              </w:rPr>
              <w:t>(1,8%)</w:t>
            </w:r>
          </w:p>
        </w:tc>
        <w:tc>
          <w:tcPr>
            <w:tcW w:w="249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0,54</w:t>
            </w:r>
            <w:r>
              <w:rPr>
                <w:spacing w:val="-5"/>
                <w:szCs w:val="22"/>
                <w:lang w:val="sr-Latn-ME"/>
              </w:rPr>
              <w:t xml:space="preserve"> </w:t>
            </w:r>
            <w:r>
              <w:rPr>
                <w:szCs w:val="22"/>
                <w:lang w:val="sr-Latn-ME"/>
              </w:rPr>
              <w:t>(0,25;</w:t>
            </w:r>
            <w:r>
              <w:rPr>
                <w:spacing w:val="-2"/>
                <w:szCs w:val="22"/>
                <w:lang w:val="sr-Latn-ME"/>
              </w:rPr>
              <w:t xml:space="preserve"> </w:t>
            </w:r>
            <w:r>
              <w:rPr>
                <w:spacing w:val="-4"/>
                <w:szCs w:val="22"/>
                <w:lang w:val="sr-Latn-ME"/>
              </w:rPr>
              <w:t>1,16)</w:t>
            </w:r>
          </w:p>
        </w:tc>
      </w:tr>
      <w:tr w:rsidR="00546B02">
        <w:trPr>
          <w:trHeight w:val="253"/>
          <w:jc w:val="center"/>
        </w:trPr>
        <w:tc>
          <w:tcPr>
            <w:tcW w:w="30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 xml:space="preserve">  Intrakranijalno</w:t>
            </w:r>
            <w:r>
              <w:rPr>
                <w:spacing w:val="14"/>
                <w:szCs w:val="22"/>
                <w:lang w:val="sr-Latn-ME"/>
              </w:rPr>
              <w:t xml:space="preserve"> </w:t>
            </w:r>
            <w:r>
              <w:rPr>
                <w:spacing w:val="-2"/>
                <w:szCs w:val="22"/>
                <w:lang w:val="sr-Latn-ME"/>
              </w:rPr>
              <w:t>krvarenje</w:t>
            </w:r>
          </w:p>
        </w:tc>
        <w:tc>
          <w:tcPr>
            <w:tcW w:w="202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(0,1%)</w:t>
            </w:r>
          </w:p>
        </w:tc>
        <w:tc>
          <w:tcPr>
            <w:tcW w:w="16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4</w:t>
            </w:r>
            <w:r>
              <w:rPr>
                <w:spacing w:val="-2"/>
                <w:szCs w:val="22"/>
                <w:lang w:val="sr-Latn-ME"/>
              </w:rPr>
              <w:t xml:space="preserve"> </w:t>
            </w:r>
            <w:r>
              <w:rPr>
                <w:szCs w:val="22"/>
                <w:lang w:val="sr-Latn-ME"/>
              </w:rPr>
              <w:t>(0,3</w:t>
            </w:r>
            <w:r>
              <w:rPr>
                <w:spacing w:val="-1"/>
                <w:szCs w:val="22"/>
                <w:lang w:val="sr-Latn-ME"/>
              </w:rPr>
              <w:t xml:space="preserve"> </w:t>
            </w:r>
            <w:r>
              <w:rPr>
                <w:spacing w:val="-5"/>
                <w:szCs w:val="22"/>
                <w:lang w:val="sr-Latn-ME"/>
              </w:rPr>
              <w:t>%)</w:t>
            </w:r>
          </w:p>
        </w:tc>
        <w:tc>
          <w:tcPr>
            <w:tcW w:w="249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254"/>
          <w:jc w:val="center"/>
        </w:trPr>
        <w:tc>
          <w:tcPr>
            <w:tcW w:w="30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Obilnije</w:t>
            </w:r>
            <w:r>
              <w:rPr>
                <w:spacing w:val="-10"/>
                <w:szCs w:val="22"/>
                <w:lang w:val="sr-Latn-ME"/>
              </w:rPr>
              <w:t xml:space="preserve"> </w:t>
            </w:r>
            <w:r>
              <w:rPr>
                <w:szCs w:val="22"/>
                <w:lang w:val="sr-Latn-ME"/>
              </w:rPr>
              <w:t>GI</w:t>
            </w:r>
            <w:r>
              <w:rPr>
                <w:spacing w:val="-5"/>
                <w:szCs w:val="22"/>
                <w:lang w:val="sr-Latn-ME"/>
              </w:rPr>
              <w:t xml:space="preserve"> </w:t>
            </w:r>
            <w:r>
              <w:rPr>
                <w:spacing w:val="-2"/>
                <w:szCs w:val="22"/>
                <w:lang w:val="sr-Latn-ME"/>
              </w:rPr>
              <w:t>krvarenje</w:t>
            </w:r>
          </w:p>
        </w:tc>
        <w:tc>
          <w:tcPr>
            <w:tcW w:w="202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 </w:t>
            </w:r>
            <w:r>
              <w:rPr>
                <w:spacing w:val="-2"/>
                <w:szCs w:val="22"/>
                <w:lang w:val="sr-Latn-ME"/>
              </w:rPr>
              <w:t>(0,3%)</w:t>
            </w:r>
          </w:p>
        </w:tc>
        <w:tc>
          <w:tcPr>
            <w:tcW w:w="16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8 </w:t>
            </w:r>
            <w:r>
              <w:rPr>
                <w:spacing w:val="-2"/>
                <w:szCs w:val="22"/>
                <w:lang w:val="sr-Latn-ME"/>
              </w:rPr>
              <w:t>(0,5%)</w:t>
            </w:r>
          </w:p>
        </w:tc>
        <w:tc>
          <w:tcPr>
            <w:tcW w:w="249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253"/>
          <w:jc w:val="center"/>
        </w:trPr>
        <w:tc>
          <w:tcPr>
            <w:tcW w:w="30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Krvarenje</w:t>
            </w:r>
            <w:r>
              <w:rPr>
                <w:spacing w:val="-6"/>
                <w:szCs w:val="22"/>
                <w:lang w:val="sr-Latn-ME"/>
              </w:rPr>
              <w:t xml:space="preserve"> </w:t>
            </w:r>
            <w:r>
              <w:rPr>
                <w:szCs w:val="22"/>
                <w:lang w:val="sr-Latn-ME"/>
              </w:rPr>
              <w:t>opasno</w:t>
            </w:r>
            <w:r>
              <w:rPr>
                <w:spacing w:val="-6"/>
                <w:szCs w:val="22"/>
                <w:lang w:val="sr-Latn-ME"/>
              </w:rPr>
              <w:t xml:space="preserve"> </w:t>
            </w:r>
            <w:r>
              <w:rPr>
                <w:szCs w:val="22"/>
                <w:lang w:val="sr-Latn-ME"/>
              </w:rPr>
              <w:t>po</w:t>
            </w:r>
            <w:r>
              <w:rPr>
                <w:spacing w:val="-5"/>
                <w:szCs w:val="22"/>
                <w:lang w:val="sr-Latn-ME"/>
              </w:rPr>
              <w:t xml:space="preserve"> </w:t>
            </w:r>
            <w:r>
              <w:rPr>
                <w:spacing w:val="-2"/>
                <w:szCs w:val="22"/>
                <w:lang w:val="sr-Latn-ME"/>
              </w:rPr>
              <w:t>život</w:t>
            </w:r>
          </w:p>
        </w:tc>
        <w:tc>
          <w:tcPr>
            <w:tcW w:w="202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 </w:t>
            </w:r>
            <w:r>
              <w:rPr>
                <w:spacing w:val="-2"/>
                <w:szCs w:val="22"/>
                <w:lang w:val="sr-Latn-ME"/>
              </w:rPr>
              <w:t>(0,1%)</w:t>
            </w:r>
          </w:p>
        </w:tc>
        <w:tc>
          <w:tcPr>
            <w:tcW w:w="16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w:t>
            </w:r>
            <w:r>
              <w:rPr>
                <w:spacing w:val="-2"/>
                <w:szCs w:val="22"/>
                <w:lang w:val="sr-Latn-ME"/>
              </w:rPr>
              <w:t xml:space="preserve"> </w:t>
            </w:r>
            <w:r>
              <w:rPr>
                <w:szCs w:val="22"/>
                <w:lang w:val="sr-Latn-ME"/>
              </w:rPr>
              <w:t>(0,2</w:t>
            </w:r>
            <w:r>
              <w:rPr>
                <w:spacing w:val="-1"/>
                <w:szCs w:val="22"/>
                <w:lang w:val="sr-Latn-ME"/>
              </w:rPr>
              <w:t xml:space="preserve"> </w:t>
            </w:r>
            <w:r>
              <w:rPr>
                <w:spacing w:val="-5"/>
                <w:szCs w:val="22"/>
                <w:lang w:val="sr-Latn-ME"/>
              </w:rPr>
              <w:t>%)</w:t>
            </w:r>
          </w:p>
        </w:tc>
        <w:tc>
          <w:tcPr>
            <w:tcW w:w="249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503"/>
          <w:jc w:val="center"/>
        </w:trPr>
        <w:tc>
          <w:tcPr>
            <w:tcW w:w="3034"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Obilnije</w:t>
            </w:r>
            <w:r>
              <w:rPr>
                <w:spacing w:val="-7"/>
                <w:szCs w:val="22"/>
                <w:lang w:val="sr-Latn-ME"/>
              </w:rPr>
              <w:t xml:space="preserve"> </w:t>
            </w:r>
            <w:r>
              <w:rPr>
                <w:spacing w:val="-2"/>
                <w:szCs w:val="22"/>
                <w:lang w:val="sr-Latn-ME"/>
              </w:rPr>
              <w:t>krvarenje/klinički</w:t>
            </w:r>
          </w:p>
          <w:p w:rsidR="00546B02" w:rsidRDefault="00301079">
            <w:pPr>
              <w:widowControl w:val="0"/>
              <w:tabs>
                <w:tab w:val="clear" w:pos="567"/>
              </w:tabs>
              <w:autoSpaceDE w:val="0"/>
              <w:autoSpaceDN w:val="0"/>
              <w:spacing w:line="241" w:lineRule="exact"/>
              <w:rPr>
                <w:szCs w:val="22"/>
                <w:lang w:val="sr-Latn-ME"/>
              </w:rPr>
            </w:pPr>
            <w:r>
              <w:rPr>
                <w:szCs w:val="22"/>
                <w:lang w:val="sr-Latn-ME"/>
              </w:rPr>
              <w:t>značajno</w:t>
            </w:r>
            <w:r>
              <w:rPr>
                <w:spacing w:val="-10"/>
                <w:szCs w:val="22"/>
                <w:lang w:val="sr-Latn-ME"/>
              </w:rPr>
              <w:t xml:space="preserve"> </w:t>
            </w:r>
            <w:r>
              <w:rPr>
                <w:spacing w:val="-2"/>
                <w:szCs w:val="22"/>
                <w:lang w:val="sr-Latn-ME"/>
              </w:rPr>
              <w:t>krvarenje</w:t>
            </w:r>
          </w:p>
        </w:tc>
        <w:tc>
          <w:tcPr>
            <w:tcW w:w="2026"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80 </w:t>
            </w:r>
            <w:r>
              <w:rPr>
                <w:spacing w:val="-2"/>
                <w:szCs w:val="22"/>
                <w:lang w:val="sr-Latn-ME"/>
              </w:rPr>
              <w:t>(5,6%)</w:t>
            </w:r>
          </w:p>
        </w:tc>
        <w:tc>
          <w:tcPr>
            <w:tcW w:w="16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145 </w:t>
            </w:r>
            <w:r>
              <w:rPr>
                <w:spacing w:val="-2"/>
                <w:szCs w:val="22"/>
                <w:lang w:val="sr-Latn-ME"/>
              </w:rPr>
              <w:t>(10,2%)</w:t>
            </w:r>
          </w:p>
        </w:tc>
        <w:tc>
          <w:tcPr>
            <w:tcW w:w="2496"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0,55</w:t>
            </w:r>
            <w:r>
              <w:rPr>
                <w:spacing w:val="-5"/>
                <w:szCs w:val="22"/>
                <w:lang w:val="sr-Latn-ME"/>
              </w:rPr>
              <w:t xml:space="preserve"> </w:t>
            </w:r>
            <w:r>
              <w:rPr>
                <w:szCs w:val="22"/>
                <w:lang w:val="sr-Latn-ME"/>
              </w:rPr>
              <w:t>(0,41;</w:t>
            </w:r>
            <w:r>
              <w:rPr>
                <w:spacing w:val="-5"/>
                <w:szCs w:val="22"/>
                <w:lang w:val="sr-Latn-ME"/>
              </w:rPr>
              <w:t xml:space="preserve"> </w:t>
            </w:r>
            <w:r>
              <w:rPr>
                <w:spacing w:val="-2"/>
                <w:szCs w:val="22"/>
                <w:lang w:val="sr-Latn-ME"/>
              </w:rPr>
              <w:t>0,72)</w:t>
            </w:r>
          </w:p>
        </w:tc>
      </w:tr>
      <w:tr w:rsidR="00546B02">
        <w:trPr>
          <w:trHeight w:val="253"/>
          <w:jc w:val="center"/>
        </w:trPr>
        <w:tc>
          <w:tcPr>
            <w:tcW w:w="30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4"/>
                <w:szCs w:val="22"/>
                <w:lang w:val="sr-Latn-ME"/>
              </w:rPr>
              <w:t xml:space="preserve"> </w:t>
            </w:r>
            <w:r>
              <w:rPr>
                <w:spacing w:val="-2"/>
                <w:szCs w:val="22"/>
                <w:lang w:val="sr-Latn-ME"/>
              </w:rPr>
              <w:t>krvarenje</w:t>
            </w:r>
          </w:p>
        </w:tc>
        <w:tc>
          <w:tcPr>
            <w:tcW w:w="202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278 </w:t>
            </w:r>
            <w:r>
              <w:rPr>
                <w:spacing w:val="-2"/>
                <w:szCs w:val="22"/>
                <w:lang w:val="sr-Latn-ME"/>
              </w:rPr>
              <w:t>(19,4%)</w:t>
            </w:r>
          </w:p>
        </w:tc>
        <w:tc>
          <w:tcPr>
            <w:tcW w:w="16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373 </w:t>
            </w:r>
            <w:r>
              <w:rPr>
                <w:spacing w:val="-2"/>
                <w:szCs w:val="22"/>
                <w:lang w:val="sr-Latn-ME"/>
              </w:rPr>
              <w:t>(26,2%)</w:t>
            </w:r>
          </w:p>
        </w:tc>
        <w:tc>
          <w:tcPr>
            <w:tcW w:w="249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0,71</w:t>
            </w:r>
            <w:r>
              <w:rPr>
                <w:spacing w:val="-5"/>
                <w:szCs w:val="22"/>
                <w:lang w:val="sr-Latn-ME"/>
              </w:rPr>
              <w:t xml:space="preserve"> </w:t>
            </w:r>
            <w:r>
              <w:rPr>
                <w:szCs w:val="22"/>
                <w:lang w:val="sr-Latn-ME"/>
              </w:rPr>
              <w:t>(0,61;</w:t>
            </w:r>
            <w:r>
              <w:rPr>
                <w:spacing w:val="-5"/>
                <w:szCs w:val="22"/>
                <w:lang w:val="sr-Latn-ME"/>
              </w:rPr>
              <w:t xml:space="preserve"> </w:t>
            </w:r>
            <w:r>
              <w:rPr>
                <w:spacing w:val="-2"/>
                <w:szCs w:val="22"/>
                <w:lang w:val="sr-Latn-ME"/>
              </w:rPr>
              <w:t>0,83)</w:t>
            </w:r>
          </w:p>
        </w:tc>
      </w:tr>
      <w:tr w:rsidR="00546B02">
        <w:trPr>
          <w:trHeight w:val="254"/>
          <w:jc w:val="center"/>
        </w:trPr>
        <w:tc>
          <w:tcPr>
            <w:tcW w:w="30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3"/>
                <w:szCs w:val="22"/>
                <w:lang w:val="sr-Latn-ME"/>
              </w:rPr>
              <w:t xml:space="preserve"> </w:t>
            </w:r>
            <w:r>
              <w:rPr>
                <w:szCs w:val="22"/>
                <w:lang w:val="sr-Latn-ME"/>
              </w:rPr>
              <w:t>GI</w:t>
            </w:r>
            <w:r>
              <w:rPr>
                <w:spacing w:val="-3"/>
                <w:szCs w:val="22"/>
                <w:lang w:val="sr-Latn-ME"/>
              </w:rPr>
              <w:t xml:space="preserve"> </w:t>
            </w:r>
            <w:r>
              <w:rPr>
                <w:spacing w:val="-2"/>
                <w:szCs w:val="22"/>
                <w:lang w:val="sr-Latn-ME"/>
              </w:rPr>
              <w:t>krvarenje</w:t>
            </w:r>
          </w:p>
        </w:tc>
        <w:tc>
          <w:tcPr>
            <w:tcW w:w="202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45 </w:t>
            </w:r>
            <w:r>
              <w:rPr>
                <w:spacing w:val="-2"/>
                <w:szCs w:val="22"/>
                <w:lang w:val="sr-Latn-ME"/>
              </w:rPr>
              <w:t>(3,1%)</w:t>
            </w:r>
          </w:p>
        </w:tc>
        <w:tc>
          <w:tcPr>
            <w:tcW w:w="16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32 </w:t>
            </w:r>
            <w:r>
              <w:rPr>
                <w:spacing w:val="-2"/>
                <w:szCs w:val="22"/>
                <w:lang w:val="sr-Latn-ME"/>
              </w:rPr>
              <w:t>(2,2%)</w:t>
            </w:r>
          </w:p>
        </w:tc>
        <w:tc>
          <w:tcPr>
            <w:tcW w:w="2496"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1,39</w:t>
            </w:r>
            <w:r>
              <w:rPr>
                <w:spacing w:val="-5"/>
                <w:szCs w:val="22"/>
                <w:lang w:val="sr-Latn-ME"/>
              </w:rPr>
              <w:t xml:space="preserve"> </w:t>
            </w:r>
            <w:r>
              <w:rPr>
                <w:szCs w:val="22"/>
                <w:lang w:val="sr-Latn-ME"/>
              </w:rPr>
              <w:t>(0,87;</w:t>
            </w:r>
            <w:r>
              <w:rPr>
                <w:spacing w:val="-5"/>
                <w:szCs w:val="22"/>
                <w:lang w:val="sr-Latn-ME"/>
              </w:rPr>
              <w:t xml:space="preserve"> </w:t>
            </w:r>
            <w:r>
              <w:rPr>
                <w:spacing w:val="-2"/>
                <w:szCs w:val="22"/>
                <w:lang w:val="sr-Latn-ME"/>
              </w:rPr>
              <w:t>2,20)</w:t>
            </w:r>
          </w:p>
        </w:tc>
      </w:tr>
    </w:tbl>
    <w:p w:rsidR="00546B02" w:rsidRDefault="00301079">
      <w:pPr>
        <w:widowControl w:val="0"/>
        <w:tabs>
          <w:tab w:val="clear" w:pos="567"/>
        </w:tabs>
        <w:autoSpaceDE w:val="0"/>
        <w:autoSpaceDN w:val="0"/>
        <w:spacing w:line="240" w:lineRule="auto"/>
        <w:rPr>
          <w:szCs w:val="22"/>
          <w:lang w:val="sr-Latn-ME"/>
        </w:rPr>
      </w:pPr>
      <w:r>
        <w:rPr>
          <w:szCs w:val="22"/>
          <w:lang w:val="sr-Latn-ME"/>
        </w:rPr>
        <w:t>*</w:t>
      </w:r>
      <w:r>
        <w:rPr>
          <w:spacing w:val="-12"/>
          <w:szCs w:val="22"/>
          <w:lang w:val="sr-Latn-ME"/>
        </w:rPr>
        <w:t xml:space="preserve"> </w:t>
      </w:r>
      <w:r>
        <w:rPr>
          <w:szCs w:val="22"/>
          <w:lang w:val="sr-Latn-ME"/>
        </w:rPr>
        <w:t>HR (engl.</w:t>
      </w:r>
      <w:r>
        <w:rPr>
          <w:spacing w:val="-2"/>
          <w:szCs w:val="22"/>
          <w:lang w:val="sr-Latn-ME"/>
        </w:rPr>
        <w:t xml:space="preserve"> </w:t>
      </w:r>
      <w:r>
        <w:rPr>
          <w:i/>
          <w:szCs w:val="22"/>
          <w:lang w:val="sr-Latn-ME"/>
        </w:rPr>
        <w:t>hazard</w:t>
      </w:r>
      <w:r>
        <w:rPr>
          <w:i/>
          <w:spacing w:val="-4"/>
          <w:szCs w:val="22"/>
          <w:lang w:val="sr-Latn-ME"/>
        </w:rPr>
        <w:t xml:space="preserve"> </w:t>
      </w:r>
      <w:r>
        <w:rPr>
          <w:i/>
          <w:szCs w:val="22"/>
          <w:lang w:val="sr-Latn-ME"/>
        </w:rPr>
        <w:t>ratio</w:t>
      </w:r>
      <w:r>
        <w:rPr>
          <w:szCs w:val="22"/>
          <w:lang w:val="sr-Latn-ME"/>
        </w:rPr>
        <w:t>)</w:t>
      </w:r>
      <w:r>
        <w:rPr>
          <w:spacing w:val="-4"/>
          <w:szCs w:val="22"/>
          <w:lang w:val="sr-Latn-ME"/>
        </w:rPr>
        <w:t xml:space="preserve"> </w:t>
      </w:r>
      <w:r>
        <w:rPr>
          <w:szCs w:val="22"/>
          <w:lang w:val="sr-Latn-ME"/>
        </w:rPr>
        <w:t>se</w:t>
      </w:r>
      <w:r>
        <w:rPr>
          <w:spacing w:val="-5"/>
          <w:szCs w:val="22"/>
          <w:lang w:val="sr-Latn-ME"/>
        </w:rPr>
        <w:t xml:space="preserve"> </w:t>
      </w:r>
      <w:r>
        <w:rPr>
          <w:szCs w:val="22"/>
          <w:lang w:val="sr-Latn-ME"/>
        </w:rPr>
        <w:t>ne</w:t>
      </w:r>
      <w:r>
        <w:rPr>
          <w:spacing w:val="-4"/>
          <w:szCs w:val="22"/>
          <w:lang w:val="sr-Latn-ME"/>
        </w:rPr>
        <w:t xml:space="preserve"> </w:t>
      </w:r>
      <w:r>
        <w:rPr>
          <w:szCs w:val="22"/>
          <w:lang w:val="sr-Latn-ME"/>
        </w:rPr>
        <w:t>može</w:t>
      </w:r>
      <w:r>
        <w:rPr>
          <w:spacing w:val="-4"/>
          <w:szCs w:val="22"/>
          <w:lang w:val="sr-Latn-ME"/>
        </w:rPr>
        <w:t xml:space="preserve"> </w:t>
      </w:r>
      <w:r>
        <w:rPr>
          <w:szCs w:val="22"/>
          <w:lang w:val="sr-Latn-ME"/>
        </w:rPr>
        <w:t>procijeniti</w:t>
      </w:r>
      <w:r>
        <w:rPr>
          <w:spacing w:val="-5"/>
          <w:szCs w:val="22"/>
          <w:lang w:val="sr-Latn-ME"/>
        </w:rPr>
        <w:t xml:space="preserve"> </w:t>
      </w:r>
      <w:r>
        <w:rPr>
          <w:szCs w:val="22"/>
          <w:lang w:val="sr-Latn-ME"/>
        </w:rPr>
        <w:t>zbog</w:t>
      </w:r>
      <w:r>
        <w:rPr>
          <w:spacing w:val="-4"/>
          <w:szCs w:val="22"/>
          <w:lang w:val="sr-Latn-ME"/>
        </w:rPr>
        <w:t xml:space="preserve"> </w:t>
      </w:r>
      <w:r>
        <w:rPr>
          <w:szCs w:val="22"/>
          <w:lang w:val="sr-Latn-ME"/>
        </w:rPr>
        <w:t>odsustva</w:t>
      </w:r>
      <w:r>
        <w:rPr>
          <w:spacing w:val="-4"/>
          <w:szCs w:val="22"/>
          <w:lang w:val="sr-Latn-ME"/>
        </w:rPr>
        <w:t xml:space="preserve"> </w:t>
      </w:r>
      <w:r>
        <w:rPr>
          <w:szCs w:val="22"/>
          <w:lang w:val="sr-Latn-ME"/>
        </w:rPr>
        <w:t>događaja</w:t>
      </w:r>
      <w:r>
        <w:rPr>
          <w:spacing w:val="-5"/>
          <w:szCs w:val="22"/>
          <w:lang w:val="sr-Latn-ME"/>
        </w:rPr>
        <w:t xml:space="preserve"> </w:t>
      </w:r>
      <w:r>
        <w:rPr>
          <w:szCs w:val="22"/>
          <w:lang w:val="sr-Latn-ME"/>
        </w:rPr>
        <w:t>u</w:t>
      </w:r>
      <w:r>
        <w:rPr>
          <w:spacing w:val="-4"/>
          <w:szCs w:val="22"/>
          <w:lang w:val="sr-Latn-ME"/>
        </w:rPr>
        <w:t xml:space="preserve"> </w:t>
      </w:r>
      <w:r>
        <w:rPr>
          <w:szCs w:val="22"/>
          <w:lang w:val="sr-Latn-ME"/>
        </w:rPr>
        <w:t>svakoj</w:t>
      </w:r>
      <w:r>
        <w:rPr>
          <w:spacing w:val="-3"/>
          <w:szCs w:val="22"/>
          <w:lang w:val="sr-Latn-ME"/>
        </w:rPr>
        <w:t xml:space="preserve"> </w:t>
      </w:r>
      <w:r>
        <w:rPr>
          <w:spacing w:val="-2"/>
          <w:szCs w:val="22"/>
          <w:lang w:val="sr-Latn-ME"/>
        </w:rPr>
        <w:t>kohorti/terapiji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Tabeli 17 su prikazani događaji krvarenja u pivotalnoj studiji RE-SONATE u kojoj je ispitivana prevencija DVT i PE. Stopa kombinacije MBEs/CRBEs i stopa bilo kog krvarenja bila je značajno manja na nominalnom alfa-nivou od 5% kod pacijenata koji su primali placebo u poređenju sa onima koji su primali dabigatran eteksilat.</w:t>
      </w:r>
    </w:p>
    <w:p w:rsidR="00546B02" w:rsidRDefault="00546B02">
      <w:pPr>
        <w:widowControl w:val="0"/>
        <w:tabs>
          <w:tab w:val="clear" w:pos="567"/>
        </w:tabs>
        <w:autoSpaceDE w:val="0"/>
        <w:autoSpaceDN w:val="0"/>
        <w:spacing w:before="7" w:line="240" w:lineRule="auto"/>
        <w:jc w:val="both"/>
        <w:rPr>
          <w:szCs w:val="22"/>
          <w:lang w:val="sr-Latn-ME"/>
        </w:rPr>
      </w:pPr>
    </w:p>
    <w:p w:rsidR="00546B02" w:rsidRDefault="00301079">
      <w:pPr>
        <w:widowControl w:val="0"/>
        <w:tabs>
          <w:tab w:val="clear" w:pos="567"/>
        </w:tabs>
        <w:autoSpaceDE w:val="0"/>
        <w:autoSpaceDN w:val="0"/>
        <w:spacing w:line="240" w:lineRule="auto"/>
        <w:outlineLvl w:val="1"/>
        <w:rPr>
          <w:b/>
          <w:bCs/>
          <w:szCs w:val="22"/>
          <w:lang w:val="sr-Latn-ME"/>
        </w:rPr>
      </w:pPr>
      <w:r>
        <w:rPr>
          <w:b/>
          <w:bCs/>
          <w:szCs w:val="22"/>
          <w:lang w:val="sr-Latn-ME"/>
        </w:rPr>
        <w:t>Tabela</w:t>
      </w:r>
      <w:r>
        <w:rPr>
          <w:b/>
          <w:bCs/>
          <w:spacing w:val="-8"/>
          <w:szCs w:val="22"/>
          <w:lang w:val="sr-Latn-ME"/>
        </w:rPr>
        <w:t xml:space="preserve"> </w:t>
      </w:r>
      <w:r>
        <w:rPr>
          <w:b/>
          <w:bCs/>
          <w:szCs w:val="22"/>
          <w:lang w:val="sr-Latn-ME"/>
        </w:rPr>
        <w:t>17:</w:t>
      </w:r>
      <w:r>
        <w:rPr>
          <w:b/>
          <w:bCs/>
          <w:spacing w:val="-3"/>
          <w:szCs w:val="22"/>
          <w:lang w:val="sr-Latn-ME"/>
        </w:rPr>
        <w:t xml:space="preserve"> </w:t>
      </w:r>
      <w:r>
        <w:rPr>
          <w:b/>
          <w:bCs/>
          <w:szCs w:val="22"/>
          <w:lang w:val="sr-Latn-ME"/>
        </w:rPr>
        <w:t>Događaji</w:t>
      </w:r>
      <w:r>
        <w:rPr>
          <w:b/>
          <w:bCs/>
          <w:spacing w:val="-6"/>
          <w:szCs w:val="22"/>
          <w:lang w:val="sr-Latn-ME"/>
        </w:rPr>
        <w:t xml:space="preserve"> </w:t>
      </w:r>
      <w:r>
        <w:rPr>
          <w:b/>
          <w:bCs/>
          <w:szCs w:val="22"/>
          <w:lang w:val="sr-Latn-ME"/>
        </w:rPr>
        <w:t>krvarenja</w:t>
      </w:r>
      <w:r>
        <w:rPr>
          <w:b/>
          <w:bCs/>
          <w:spacing w:val="-5"/>
          <w:szCs w:val="22"/>
          <w:lang w:val="sr-Latn-ME"/>
        </w:rPr>
        <w:t xml:space="preserve"> </w:t>
      </w:r>
      <w:r>
        <w:rPr>
          <w:b/>
          <w:bCs/>
          <w:szCs w:val="22"/>
          <w:lang w:val="sr-Latn-ME"/>
        </w:rPr>
        <w:t>u</w:t>
      </w:r>
      <w:r>
        <w:rPr>
          <w:b/>
          <w:bCs/>
          <w:spacing w:val="-5"/>
          <w:szCs w:val="22"/>
          <w:lang w:val="sr-Latn-ME"/>
        </w:rPr>
        <w:t xml:space="preserve"> </w:t>
      </w:r>
      <w:r>
        <w:rPr>
          <w:b/>
          <w:bCs/>
          <w:szCs w:val="22"/>
          <w:lang w:val="sr-Latn-ME"/>
        </w:rPr>
        <w:t>studiji</w:t>
      </w:r>
      <w:r>
        <w:rPr>
          <w:b/>
          <w:bCs/>
          <w:spacing w:val="-6"/>
          <w:szCs w:val="22"/>
          <w:lang w:val="sr-Latn-ME"/>
        </w:rPr>
        <w:t xml:space="preserve"> </w:t>
      </w:r>
      <w:r>
        <w:rPr>
          <w:b/>
          <w:bCs/>
          <w:szCs w:val="22"/>
          <w:lang w:val="sr-Latn-ME"/>
        </w:rPr>
        <w:t>RE-SONATE</w:t>
      </w:r>
      <w:r>
        <w:rPr>
          <w:b/>
          <w:bCs/>
          <w:spacing w:val="-5"/>
          <w:szCs w:val="22"/>
          <w:lang w:val="sr-Latn-ME"/>
        </w:rPr>
        <w:t xml:space="preserve"> </w:t>
      </w:r>
      <w:r>
        <w:rPr>
          <w:b/>
          <w:bCs/>
          <w:szCs w:val="22"/>
          <w:lang w:val="sr-Latn-ME"/>
        </w:rPr>
        <w:t>u</w:t>
      </w:r>
      <w:r>
        <w:rPr>
          <w:b/>
          <w:bCs/>
          <w:spacing w:val="-5"/>
          <w:szCs w:val="22"/>
          <w:lang w:val="sr-Latn-ME"/>
        </w:rPr>
        <w:t xml:space="preserve"> </w:t>
      </w:r>
      <w:r>
        <w:rPr>
          <w:b/>
          <w:bCs/>
          <w:szCs w:val="22"/>
          <w:lang w:val="sr-Latn-ME"/>
        </w:rPr>
        <w:t>kojoj</w:t>
      </w:r>
      <w:r>
        <w:rPr>
          <w:b/>
          <w:bCs/>
          <w:spacing w:val="-6"/>
          <w:szCs w:val="22"/>
          <w:lang w:val="sr-Latn-ME"/>
        </w:rPr>
        <w:t xml:space="preserve"> </w:t>
      </w:r>
      <w:r>
        <w:rPr>
          <w:b/>
          <w:bCs/>
          <w:szCs w:val="22"/>
          <w:lang w:val="sr-Latn-ME"/>
        </w:rPr>
        <w:t>je</w:t>
      </w:r>
      <w:r>
        <w:rPr>
          <w:b/>
          <w:bCs/>
          <w:spacing w:val="-5"/>
          <w:szCs w:val="22"/>
          <w:lang w:val="sr-Latn-ME"/>
        </w:rPr>
        <w:t xml:space="preserve"> </w:t>
      </w:r>
      <w:r>
        <w:rPr>
          <w:b/>
          <w:bCs/>
          <w:szCs w:val="22"/>
          <w:lang w:val="sr-Latn-ME"/>
        </w:rPr>
        <w:t>ispitivana</w:t>
      </w:r>
      <w:r>
        <w:rPr>
          <w:b/>
          <w:bCs/>
          <w:spacing w:val="-5"/>
          <w:szCs w:val="22"/>
          <w:lang w:val="sr-Latn-ME"/>
        </w:rPr>
        <w:t xml:space="preserve"> </w:t>
      </w:r>
      <w:r>
        <w:rPr>
          <w:b/>
          <w:bCs/>
          <w:szCs w:val="22"/>
          <w:lang w:val="sr-Latn-ME"/>
        </w:rPr>
        <w:t>prevencija</w:t>
      </w:r>
      <w:r>
        <w:rPr>
          <w:b/>
          <w:bCs/>
          <w:spacing w:val="-6"/>
          <w:szCs w:val="22"/>
          <w:lang w:val="sr-Latn-ME"/>
        </w:rPr>
        <w:t xml:space="preserve"> </w:t>
      </w:r>
      <w:r>
        <w:rPr>
          <w:b/>
          <w:bCs/>
          <w:szCs w:val="22"/>
          <w:lang w:val="sr-Latn-ME"/>
        </w:rPr>
        <w:t>DVT</w:t>
      </w:r>
      <w:r>
        <w:rPr>
          <w:b/>
          <w:bCs/>
          <w:spacing w:val="-5"/>
          <w:szCs w:val="22"/>
          <w:lang w:val="sr-Latn-ME"/>
        </w:rPr>
        <w:t xml:space="preserve"> </w:t>
      </w:r>
      <w:r>
        <w:rPr>
          <w:b/>
          <w:bCs/>
          <w:szCs w:val="22"/>
          <w:lang w:val="sr-Latn-ME"/>
        </w:rPr>
        <w:t>i</w:t>
      </w:r>
      <w:r>
        <w:rPr>
          <w:b/>
          <w:bCs/>
          <w:spacing w:val="-5"/>
          <w:szCs w:val="22"/>
          <w:lang w:val="sr-Latn-ME"/>
        </w:rPr>
        <w:t xml:space="preserve"> PE</w:t>
      </w:r>
    </w:p>
    <w:p w:rsidR="00546B02" w:rsidRDefault="00546B02">
      <w:pPr>
        <w:widowControl w:val="0"/>
        <w:tabs>
          <w:tab w:val="clear" w:pos="567"/>
        </w:tabs>
        <w:autoSpaceDE w:val="0"/>
        <w:autoSpaceDN w:val="0"/>
        <w:spacing w:line="240" w:lineRule="auto"/>
        <w:outlineLvl w:val="1"/>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251"/>
        <w:gridCol w:w="1397"/>
        <w:gridCol w:w="2712"/>
      </w:tblGrid>
      <w:tr w:rsidR="00546B02">
        <w:trPr>
          <w:trHeight w:val="757"/>
          <w:jc w:val="center"/>
        </w:trPr>
        <w:tc>
          <w:tcPr>
            <w:tcW w:w="2837" w:type="dxa"/>
          </w:tcPr>
          <w:p w:rsidR="00546B02" w:rsidRDefault="00546B02">
            <w:pPr>
              <w:widowControl w:val="0"/>
              <w:tabs>
                <w:tab w:val="clear" w:pos="567"/>
              </w:tabs>
              <w:autoSpaceDE w:val="0"/>
              <w:autoSpaceDN w:val="0"/>
              <w:spacing w:line="240" w:lineRule="auto"/>
              <w:rPr>
                <w:szCs w:val="22"/>
                <w:lang w:val="sr-Latn-ME"/>
              </w:rPr>
            </w:pPr>
          </w:p>
        </w:tc>
        <w:tc>
          <w:tcPr>
            <w:tcW w:w="2251"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 xml:space="preserve">Dabigatran eteksilat </w:t>
            </w:r>
            <w:r>
              <w:rPr>
                <w:szCs w:val="22"/>
                <w:lang w:val="sr-Latn-ME"/>
              </w:rPr>
              <w:t>150 mg dva puta</w:t>
            </w:r>
          </w:p>
          <w:p w:rsidR="00546B02" w:rsidRDefault="00301079">
            <w:pPr>
              <w:widowControl w:val="0"/>
              <w:tabs>
                <w:tab w:val="clear" w:pos="567"/>
              </w:tabs>
              <w:autoSpaceDE w:val="0"/>
              <w:autoSpaceDN w:val="0"/>
              <w:spacing w:line="236" w:lineRule="exact"/>
              <w:jc w:val="center"/>
              <w:rPr>
                <w:szCs w:val="22"/>
                <w:lang w:val="sr-Latn-ME"/>
              </w:rPr>
            </w:pPr>
            <w:r>
              <w:rPr>
                <w:spacing w:val="-2"/>
                <w:szCs w:val="22"/>
                <w:lang w:val="sr-Latn-ME"/>
              </w:rPr>
              <w:t>dnevno</w:t>
            </w:r>
          </w:p>
        </w:tc>
        <w:tc>
          <w:tcPr>
            <w:tcW w:w="1397" w:type="dxa"/>
          </w:tcPr>
          <w:p w:rsidR="00546B02" w:rsidRDefault="00301079">
            <w:pPr>
              <w:widowControl w:val="0"/>
              <w:tabs>
                <w:tab w:val="clear" w:pos="567"/>
              </w:tabs>
              <w:autoSpaceDE w:val="0"/>
              <w:autoSpaceDN w:val="0"/>
              <w:spacing w:before="245" w:line="240" w:lineRule="auto"/>
              <w:jc w:val="center"/>
              <w:rPr>
                <w:szCs w:val="22"/>
                <w:lang w:val="sr-Latn-ME"/>
              </w:rPr>
            </w:pPr>
            <w:r>
              <w:rPr>
                <w:spacing w:val="-2"/>
                <w:szCs w:val="22"/>
                <w:lang w:val="sr-Latn-ME"/>
              </w:rPr>
              <w:t>Placebo</w:t>
            </w:r>
          </w:p>
        </w:tc>
        <w:tc>
          <w:tcPr>
            <w:tcW w:w="2712" w:type="dxa"/>
          </w:tcPr>
          <w:p w:rsidR="00546B02" w:rsidRDefault="00301079">
            <w:pPr>
              <w:widowControl w:val="0"/>
              <w:tabs>
                <w:tab w:val="clear" w:pos="567"/>
              </w:tabs>
              <w:autoSpaceDE w:val="0"/>
              <w:autoSpaceDN w:val="0"/>
              <w:spacing w:before="116" w:line="240" w:lineRule="auto"/>
              <w:jc w:val="center"/>
              <w:rPr>
                <w:szCs w:val="22"/>
                <w:lang w:val="sr-Latn-ME"/>
              </w:rPr>
            </w:pPr>
            <w:r>
              <w:rPr>
                <w:i/>
                <w:szCs w:val="22"/>
                <w:lang w:val="sr-Latn-ME"/>
              </w:rPr>
              <w:t>Hazard</w:t>
            </w:r>
            <w:r>
              <w:rPr>
                <w:i/>
                <w:spacing w:val="-14"/>
                <w:szCs w:val="22"/>
                <w:lang w:val="sr-Latn-ME"/>
              </w:rPr>
              <w:t xml:space="preserve"> </w:t>
            </w:r>
            <w:r>
              <w:rPr>
                <w:i/>
                <w:szCs w:val="22"/>
                <w:lang w:val="sr-Latn-ME"/>
              </w:rPr>
              <w:t>ratio</w:t>
            </w:r>
            <w:r>
              <w:rPr>
                <w:i/>
                <w:spacing w:val="-14"/>
                <w:szCs w:val="22"/>
                <w:lang w:val="sr-Latn-ME"/>
              </w:rPr>
              <w:t xml:space="preserve"> </w:t>
            </w:r>
            <w:r>
              <w:rPr>
                <w:szCs w:val="22"/>
                <w:lang w:val="sr-Latn-ME"/>
              </w:rPr>
              <w:t>prema</w:t>
            </w:r>
            <w:r>
              <w:rPr>
                <w:spacing w:val="-14"/>
                <w:szCs w:val="22"/>
                <w:lang w:val="sr-Latn-ME"/>
              </w:rPr>
              <w:t xml:space="preserve"> </w:t>
            </w:r>
            <w:r>
              <w:rPr>
                <w:szCs w:val="22"/>
                <w:lang w:val="sr-Latn-ME"/>
              </w:rPr>
              <w:t>placebu (interval pouzdanosti 95%)</w:t>
            </w:r>
          </w:p>
        </w:tc>
      </w:tr>
      <w:tr w:rsidR="00546B02">
        <w:trPr>
          <w:trHeight w:val="253"/>
          <w:jc w:val="center"/>
        </w:trPr>
        <w:tc>
          <w:tcPr>
            <w:tcW w:w="283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Liječeni</w:t>
            </w:r>
            <w:r>
              <w:rPr>
                <w:spacing w:val="-6"/>
                <w:szCs w:val="22"/>
                <w:lang w:val="sr-Latn-ME"/>
              </w:rPr>
              <w:t xml:space="preserve"> </w:t>
            </w:r>
            <w:r>
              <w:rPr>
                <w:spacing w:val="-2"/>
                <w:szCs w:val="22"/>
                <w:lang w:val="sr-Latn-ME"/>
              </w:rPr>
              <w:t>pacijenti</w:t>
            </w:r>
          </w:p>
        </w:tc>
        <w:tc>
          <w:tcPr>
            <w:tcW w:w="225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684</w:t>
            </w:r>
          </w:p>
        </w:tc>
        <w:tc>
          <w:tcPr>
            <w:tcW w:w="1397"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659</w:t>
            </w:r>
          </w:p>
        </w:tc>
        <w:tc>
          <w:tcPr>
            <w:tcW w:w="271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jc w:val="center"/>
        </w:trPr>
        <w:tc>
          <w:tcPr>
            <w:tcW w:w="283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Događaji</w:t>
            </w:r>
            <w:r>
              <w:rPr>
                <w:spacing w:val="-7"/>
                <w:szCs w:val="22"/>
                <w:lang w:val="sr-Latn-ME"/>
              </w:rPr>
              <w:t xml:space="preserve"> </w:t>
            </w:r>
            <w:r>
              <w:rPr>
                <w:szCs w:val="22"/>
                <w:lang w:val="sr-Latn-ME"/>
              </w:rPr>
              <w:t>obilnijeg</w:t>
            </w:r>
            <w:r>
              <w:rPr>
                <w:spacing w:val="-5"/>
                <w:szCs w:val="22"/>
                <w:lang w:val="sr-Latn-ME"/>
              </w:rPr>
              <w:t xml:space="preserve"> </w:t>
            </w:r>
            <w:r>
              <w:rPr>
                <w:spacing w:val="-2"/>
                <w:szCs w:val="22"/>
                <w:lang w:val="sr-Latn-ME"/>
              </w:rPr>
              <w:t>krvarenja</w:t>
            </w:r>
          </w:p>
        </w:tc>
        <w:tc>
          <w:tcPr>
            <w:tcW w:w="22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(0,3%)</w:t>
            </w:r>
          </w:p>
        </w:tc>
        <w:tc>
          <w:tcPr>
            <w:tcW w:w="1397" w:type="dxa"/>
          </w:tcPr>
          <w:p w:rsidR="00546B02" w:rsidRDefault="00301079">
            <w:pPr>
              <w:widowControl w:val="0"/>
              <w:tabs>
                <w:tab w:val="clear" w:pos="567"/>
              </w:tabs>
              <w:autoSpaceDE w:val="0"/>
              <w:autoSpaceDN w:val="0"/>
              <w:spacing w:line="234" w:lineRule="exact"/>
              <w:jc w:val="center"/>
              <w:rPr>
                <w:szCs w:val="22"/>
                <w:lang w:val="sr-Latn-ME"/>
              </w:rPr>
            </w:pPr>
            <w:r>
              <w:rPr>
                <w:spacing w:val="-10"/>
                <w:szCs w:val="22"/>
                <w:lang w:val="sr-Latn-ME"/>
              </w:rPr>
              <w:t>0</w:t>
            </w:r>
          </w:p>
        </w:tc>
        <w:tc>
          <w:tcPr>
            <w:tcW w:w="27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253"/>
          <w:jc w:val="center"/>
        </w:trPr>
        <w:tc>
          <w:tcPr>
            <w:tcW w:w="2837"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 xml:space="preserve">  Intrakranijalno</w:t>
            </w:r>
            <w:r>
              <w:rPr>
                <w:spacing w:val="15"/>
                <w:szCs w:val="22"/>
                <w:lang w:val="sr-Latn-ME"/>
              </w:rPr>
              <w:t xml:space="preserve"> </w:t>
            </w:r>
            <w:r>
              <w:rPr>
                <w:spacing w:val="-2"/>
                <w:szCs w:val="22"/>
                <w:lang w:val="sr-Latn-ME"/>
              </w:rPr>
              <w:t>krvarenje</w:t>
            </w:r>
          </w:p>
        </w:tc>
        <w:tc>
          <w:tcPr>
            <w:tcW w:w="2251" w:type="dxa"/>
          </w:tcPr>
          <w:p w:rsidR="00546B02" w:rsidRDefault="00301079">
            <w:pPr>
              <w:widowControl w:val="0"/>
              <w:tabs>
                <w:tab w:val="clear" w:pos="567"/>
              </w:tabs>
              <w:autoSpaceDE w:val="0"/>
              <w:autoSpaceDN w:val="0"/>
              <w:spacing w:line="234" w:lineRule="exact"/>
              <w:jc w:val="center"/>
              <w:rPr>
                <w:szCs w:val="22"/>
                <w:lang w:val="sr-Latn-ME"/>
              </w:rPr>
            </w:pPr>
            <w:r>
              <w:rPr>
                <w:spacing w:val="-10"/>
                <w:szCs w:val="22"/>
                <w:lang w:val="sr-Latn-ME"/>
              </w:rPr>
              <w:t>0</w:t>
            </w:r>
          </w:p>
        </w:tc>
        <w:tc>
          <w:tcPr>
            <w:tcW w:w="1397" w:type="dxa"/>
          </w:tcPr>
          <w:p w:rsidR="00546B02" w:rsidRDefault="00301079">
            <w:pPr>
              <w:widowControl w:val="0"/>
              <w:tabs>
                <w:tab w:val="clear" w:pos="567"/>
              </w:tabs>
              <w:autoSpaceDE w:val="0"/>
              <w:autoSpaceDN w:val="0"/>
              <w:spacing w:line="234" w:lineRule="exact"/>
              <w:jc w:val="center"/>
              <w:rPr>
                <w:szCs w:val="22"/>
                <w:lang w:val="sr-Latn-ME"/>
              </w:rPr>
            </w:pPr>
            <w:r>
              <w:rPr>
                <w:spacing w:val="-10"/>
                <w:szCs w:val="22"/>
                <w:lang w:val="sr-Latn-ME"/>
              </w:rPr>
              <w:t>0</w:t>
            </w:r>
          </w:p>
        </w:tc>
        <w:tc>
          <w:tcPr>
            <w:tcW w:w="27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249"/>
          <w:jc w:val="center"/>
        </w:trPr>
        <w:tc>
          <w:tcPr>
            <w:tcW w:w="2837"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 xml:space="preserve">  Obilnije</w:t>
            </w:r>
            <w:r>
              <w:rPr>
                <w:spacing w:val="-9"/>
                <w:szCs w:val="22"/>
                <w:lang w:val="sr-Latn-ME"/>
              </w:rPr>
              <w:t xml:space="preserve"> </w:t>
            </w:r>
            <w:r>
              <w:rPr>
                <w:szCs w:val="22"/>
                <w:lang w:val="sr-Latn-ME"/>
              </w:rPr>
              <w:t>GI</w:t>
            </w:r>
            <w:r>
              <w:rPr>
                <w:spacing w:val="-5"/>
                <w:szCs w:val="22"/>
                <w:lang w:val="sr-Latn-ME"/>
              </w:rPr>
              <w:t xml:space="preserve"> </w:t>
            </w:r>
            <w:r>
              <w:rPr>
                <w:spacing w:val="-2"/>
                <w:szCs w:val="22"/>
                <w:lang w:val="sr-Latn-ME"/>
              </w:rPr>
              <w:t>krvarenje</w:t>
            </w:r>
          </w:p>
        </w:tc>
        <w:tc>
          <w:tcPr>
            <w:tcW w:w="2251"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2 </w:t>
            </w:r>
            <w:r>
              <w:rPr>
                <w:spacing w:val="-2"/>
                <w:szCs w:val="22"/>
                <w:lang w:val="sr-Latn-ME"/>
              </w:rPr>
              <w:t>(0,3%)</w:t>
            </w:r>
          </w:p>
        </w:tc>
        <w:tc>
          <w:tcPr>
            <w:tcW w:w="1397" w:type="dxa"/>
          </w:tcPr>
          <w:p w:rsidR="00546B02" w:rsidRDefault="00301079">
            <w:pPr>
              <w:widowControl w:val="0"/>
              <w:tabs>
                <w:tab w:val="clear" w:pos="567"/>
              </w:tabs>
              <w:autoSpaceDE w:val="0"/>
              <w:autoSpaceDN w:val="0"/>
              <w:spacing w:line="229" w:lineRule="exact"/>
              <w:jc w:val="center"/>
              <w:rPr>
                <w:szCs w:val="22"/>
                <w:lang w:val="sr-Latn-ME"/>
              </w:rPr>
            </w:pPr>
            <w:r>
              <w:rPr>
                <w:spacing w:val="-10"/>
                <w:szCs w:val="22"/>
                <w:lang w:val="sr-Latn-ME"/>
              </w:rPr>
              <w:t>0</w:t>
            </w:r>
          </w:p>
        </w:tc>
        <w:tc>
          <w:tcPr>
            <w:tcW w:w="271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253"/>
          <w:jc w:val="center"/>
        </w:trPr>
        <w:tc>
          <w:tcPr>
            <w:tcW w:w="283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  Krvarenje opasno</w:t>
            </w:r>
            <w:r>
              <w:rPr>
                <w:spacing w:val="-6"/>
                <w:szCs w:val="22"/>
                <w:lang w:val="sr-Latn-ME"/>
              </w:rPr>
              <w:t xml:space="preserve"> </w:t>
            </w:r>
            <w:r>
              <w:rPr>
                <w:szCs w:val="22"/>
                <w:lang w:val="sr-Latn-ME"/>
              </w:rPr>
              <w:t>po</w:t>
            </w:r>
            <w:r>
              <w:rPr>
                <w:spacing w:val="-6"/>
                <w:szCs w:val="22"/>
                <w:lang w:val="sr-Latn-ME"/>
              </w:rPr>
              <w:t xml:space="preserve"> </w:t>
            </w:r>
            <w:r>
              <w:rPr>
                <w:spacing w:val="-2"/>
                <w:szCs w:val="22"/>
                <w:lang w:val="sr-Latn-ME"/>
              </w:rPr>
              <w:t>život</w:t>
            </w:r>
          </w:p>
        </w:tc>
        <w:tc>
          <w:tcPr>
            <w:tcW w:w="2251" w:type="dxa"/>
          </w:tcPr>
          <w:p w:rsidR="00546B02" w:rsidRDefault="00301079">
            <w:pPr>
              <w:widowControl w:val="0"/>
              <w:tabs>
                <w:tab w:val="clear" w:pos="567"/>
              </w:tabs>
              <w:autoSpaceDE w:val="0"/>
              <w:autoSpaceDN w:val="0"/>
              <w:spacing w:line="234" w:lineRule="exact"/>
              <w:jc w:val="center"/>
              <w:rPr>
                <w:szCs w:val="22"/>
                <w:lang w:val="sr-Latn-ME"/>
              </w:rPr>
            </w:pPr>
            <w:r>
              <w:rPr>
                <w:spacing w:val="-10"/>
                <w:szCs w:val="22"/>
                <w:lang w:val="sr-Latn-ME"/>
              </w:rPr>
              <w:t>0</w:t>
            </w:r>
          </w:p>
        </w:tc>
        <w:tc>
          <w:tcPr>
            <w:tcW w:w="1397" w:type="dxa"/>
          </w:tcPr>
          <w:p w:rsidR="00546B02" w:rsidRDefault="00301079">
            <w:pPr>
              <w:widowControl w:val="0"/>
              <w:tabs>
                <w:tab w:val="clear" w:pos="567"/>
              </w:tabs>
              <w:autoSpaceDE w:val="0"/>
              <w:autoSpaceDN w:val="0"/>
              <w:spacing w:line="234" w:lineRule="exact"/>
              <w:jc w:val="center"/>
              <w:rPr>
                <w:szCs w:val="22"/>
                <w:lang w:val="sr-Latn-ME"/>
              </w:rPr>
            </w:pPr>
            <w:r>
              <w:rPr>
                <w:spacing w:val="-10"/>
                <w:szCs w:val="22"/>
                <w:lang w:val="sr-Latn-ME"/>
              </w:rPr>
              <w:t>0</w:t>
            </w:r>
          </w:p>
        </w:tc>
        <w:tc>
          <w:tcPr>
            <w:tcW w:w="27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 može</w:t>
            </w:r>
            <w:r>
              <w:rPr>
                <w:spacing w:val="-4"/>
                <w:szCs w:val="22"/>
                <w:lang w:val="sr-Latn-ME"/>
              </w:rPr>
              <w:t xml:space="preserve"> </w:t>
            </w:r>
            <w:r>
              <w:rPr>
                <w:szCs w:val="22"/>
                <w:lang w:val="sr-Latn-ME"/>
              </w:rPr>
              <w:t>se</w:t>
            </w:r>
            <w:r>
              <w:rPr>
                <w:spacing w:val="-3"/>
                <w:szCs w:val="22"/>
                <w:lang w:val="sr-Latn-ME"/>
              </w:rPr>
              <w:t xml:space="preserve"> </w:t>
            </w:r>
            <w:r>
              <w:rPr>
                <w:spacing w:val="-2"/>
                <w:szCs w:val="22"/>
                <w:lang w:val="sr-Latn-ME"/>
              </w:rPr>
              <w:t>izračunati*</w:t>
            </w:r>
          </w:p>
        </w:tc>
      </w:tr>
      <w:tr w:rsidR="00546B02">
        <w:trPr>
          <w:trHeight w:val="758"/>
          <w:jc w:val="center"/>
        </w:trPr>
        <w:tc>
          <w:tcPr>
            <w:tcW w:w="2837" w:type="dxa"/>
          </w:tcPr>
          <w:p w:rsidR="00546B02" w:rsidRDefault="00301079">
            <w:pPr>
              <w:widowControl w:val="0"/>
              <w:tabs>
                <w:tab w:val="clear" w:pos="567"/>
              </w:tabs>
              <w:autoSpaceDE w:val="0"/>
              <w:autoSpaceDN w:val="0"/>
              <w:spacing w:line="242" w:lineRule="auto"/>
              <w:rPr>
                <w:szCs w:val="22"/>
                <w:lang w:val="sr-Latn-ME"/>
              </w:rPr>
            </w:pPr>
            <w:r>
              <w:rPr>
                <w:szCs w:val="22"/>
                <w:lang w:val="sr-Latn-ME"/>
              </w:rPr>
              <w:t>Događaj obilnijeg krvarenja/klinički</w:t>
            </w:r>
            <w:r>
              <w:rPr>
                <w:spacing w:val="-14"/>
                <w:szCs w:val="22"/>
                <w:lang w:val="sr-Latn-ME"/>
              </w:rPr>
              <w:t xml:space="preserve"> </w:t>
            </w:r>
            <w:r>
              <w:rPr>
                <w:szCs w:val="22"/>
                <w:lang w:val="sr-Latn-ME"/>
              </w:rPr>
              <w:t>značajna</w:t>
            </w:r>
          </w:p>
          <w:p w:rsidR="00546B02" w:rsidRDefault="00301079">
            <w:pPr>
              <w:widowControl w:val="0"/>
              <w:tabs>
                <w:tab w:val="clear" w:pos="567"/>
              </w:tabs>
              <w:autoSpaceDE w:val="0"/>
              <w:autoSpaceDN w:val="0"/>
              <w:spacing w:line="236" w:lineRule="exact"/>
              <w:rPr>
                <w:szCs w:val="22"/>
                <w:lang w:val="sr-Latn-ME"/>
              </w:rPr>
            </w:pPr>
            <w:r>
              <w:rPr>
                <w:spacing w:val="-2"/>
                <w:szCs w:val="22"/>
                <w:lang w:val="sr-Latn-ME"/>
              </w:rPr>
              <w:t>krvarenja</w:t>
            </w:r>
          </w:p>
        </w:tc>
        <w:tc>
          <w:tcPr>
            <w:tcW w:w="2251" w:type="dxa"/>
          </w:tcPr>
          <w:p w:rsidR="00546B02" w:rsidRDefault="00301079">
            <w:pPr>
              <w:widowControl w:val="0"/>
              <w:tabs>
                <w:tab w:val="clear" w:pos="567"/>
              </w:tabs>
              <w:autoSpaceDE w:val="0"/>
              <w:autoSpaceDN w:val="0"/>
              <w:spacing w:before="245" w:line="240" w:lineRule="auto"/>
              <w:jc w:val="center"/>
              <w:rPr>
                <w:szCs w:val="22"/>
                <w:lang w:val="sr-Latn-ME"/>
              </w:rPr>
            </w:pPr>
            <w:r>
              <w:rPr>
                <w:szCs w:val="22"/>
                <w:lang w:val="sr-Latn-ME"/>
              </w:rPr>
              <w:t xml:space="preserve">36 </w:t>
            </w:r>
            <w:r>
              <w:rPr>
                <w:spacing w:val="-2"/>
                <w:szCs w:val="22"/>
                <w:lang w:val="sr-Latn-ME"/>
              </w:rPr>
              <w:t>(5,3%)</w:t>
            </w:r>
          </w:p>
        </w:tc>
        <w:tc>
          <w:tcPr>
            <w:tcW w:w="1397" w:type="dxa"/>
          </w:tcPr>
          <w:p w:rsidR="00546B02" w:rsidRDefault="00301079">
            <w:pPr>
              <w:widowControl w:val="0"/>
              <w:tabs>
                <w:tab w:val="clear" w:pos="567"/>
              </w:tabs>
              <w:autoSpaceDE w:val="0"/>
              <w:autoSpaceDN w:val="0"/>
              <w:spacing w:before="245" w:line="240" w:lineRule="auto"/>
              <w:jc w:val="center"/>
              <w:rPr>
                <w:szCs w:val="22"/>
                <w:lang w:val="sr-Latn-ME"/>
              </w:rPr>
            </w:pPr>
            <w:r>
              <w:rPr>
                <w:szCs w:val="22"/>
                <w:lang w:val="sr-Latn-ME"/>
              </w:rPr>
              <w:t xml:space="preserve">13 </w:t>
            </w:r>
            <w:r>
              <w:rPr>
                <w:spacing w:val="-2"/>
                <w:szCs w:val="22"/>
                <w:lang w:val="sr-Latn-ME"/>
              </w:rPr>
              <w:t>(2,0%)</w:t>
            </w:r>
          </w:p>
        </w:tc>
        <w:tc>
          <w:tcPr>
            <w:tcW w:w="2712" w:type="dxa"/>
          </w:tcPr>
          <w:p w:rsidR="00546B02" w:rsidRDefault="00301079">
            <w:pPr>
              <w:widowControl w:val="0"/>
              <w:tabs>
                <w:tab w:val="clear" w:pos="567"/>
              </w:tabs>
              <w:autoSpaceDE w:val="0"/>
              <w:autoSpaceDN w:val="0"/>
              <w:spacing w:before="245" w:line="240" w:lineRule="auto"/>
              <w:jc w:val="center"/>
              <w:rPr>
                <w:szCs w:val="22"/>
                <w:lang w:val="sr-Latn-ME"/>
              </w:rPr>
            </w:pPr>
            <w:r>
              <w:rPr>
                <w:szCs w:val="22"/>
                <w:lang w:val="sr-Latn-ME"/>
              </w:rPr>
              <w:t>2,69</w:t>
            </w:r>
            <w:r>
              <w:rPr>
                <w:spacing w:val="-5"/>
                <w:szCs w:val="22"/>
                <w:lang w:val="sr-Latn-ME"/>
              </w:rPr>
              <w:t xml:space="preserve"> </w:t>
            </w:r>
            <w:r>
              <w:rPr>
                <w:szCs w:val="22"/>
                <w:lang w:val="sr-Latn-ME"/>
              </w:rPr>
              <w:t>(1,43;</w:t>
            </w:r>
            <w:r>
              <w:rPr>
                <w:spacing w:val="-5"/>
                <w:szCs w:val="22"/>
                <w:lang w:val="sr-Latn-ME"/>
              </w:rPr>
              <w:t xml:space="preserve"> </w:t>
            </w:r>
            <w:r>
              <w:rPr>
                <w:spacing w:val="-2"/>
                <w:szCs w:val="22"/>
                <w:lang w:val="sr-Latn-ME"/>
              </w:rPr>
              <w:t>5,07)</w:t>
            </w:r>
          </w:p>
        </w:tc>
      </w:tr>
      <w:tr w:rsidR="00546B02">
        <w:trPr>
          <w:trHeight w:val="253"/>
          <w:jc w:val="center"/>
        </w:trPr>
        <w:tc>
          <w:tcPr>
            <w:tcW w:w="283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4"/>
                <w:szCs w:val="22"/>
                <w:lang w:val="sr-Latn-ME"/>
              </w:rPr>
              <w:t xml:space="preserve"> </w:t>
            </w:r>
            <w:r>
              <w:rPr>
                <w:spacing w:val="-2"/>
                <w:szCs w:val="22"/>
                <w:lang w:val="sr-Latn-ME"/>
              </w:rPr>
              <w:t>krvarenje</w:t>
            </w:r>
          </w:p>
        </w:tc>
        <w:tc>
          <w:tcPr>
            <w:tcW w:w="22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72 </w:t>
            </w:r>
            <w:r>
              <w:rPr>
                <w:spacing w:val="-2"/>
                <w:szCs w:val="22"/>
                <w:lang w:val="sr-Latn-ME"/>
              </w:rPr>
              <w:t>(10,5%)</w:t>
            </w:r>
          </w:p>
        </w:tc>
        <w:tc>
          <w:tcPr>
            <w:tcW w:w="139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40 </w:t>
            </w:r>
            <w:r>
              <w:rPr>
                <w:spacing w:val="-2"/>
                <w:szCs w:val="22"/>
                <w:lang w:val="sr-Latn-ME"/>
              </w:rPr>
              <w:t>(6,1%)</w:t>
            </w:r>
          </w:p>
        </w:tc>
        <w:tc>
          <w:tcPr>
            <w:tcW w:w="27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1,77</w:t>
            </w:r>
            <w:r>
              <w:rPr>
                <w:spacing w:val="-5"/>
                <w:szCs w:val="22"/>
                <w:lang w:val="sr-Latn-ME"/>
              </w:rPr>
              <w:t xml:space="preserve"> </w:t>
            </w:r>
            <w:r>
              <w:rPr>
                <w:szCs w:val="22"/>
                <w:lang w:val="sr-Latn-ME"/>
              </w:rPr>
              <w:t>(1,20;</w:t>
            </w:r>
            <w:r>
              <w:rPr>
                <w:spacing w:val="-5"/>
                <w:szCs w:val="22"/>
                <w:lang w:val="sr-Latn-ME"/>
              </w:rPr>
              <w:t xml:space="preserve"> </w:t>
            </w:r>
            <w:r>
              <w:rPr>
                <w:spacing w:val="-2"/>
                <w:szCs w:val="22"/>
                <w:lang w:val="sr-Latn-ME"/>
              </w:rPr>
              <w:t>2,61)</w:t>
            </w:r>
          </w:p>
        </w:tc>
      </w:tr>
      <w:tr w:rsidR="00546B02">
        <w:trPr>
          <w:trHeight w:val="253"/>
          <w:jc w:val="center"/>
        </w:trPr>
        <w:tc>
          <w:tcPr>
            <w:tcW w:w="2837"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Bilo</w:t>
            </w:r>
            <w:r>
              <w:rPr>
                <w:spacing w:val="-4"/>
                <w:szCs w:val="22"/>
                <w:lang w:val="sr-Latn-ME"/>
              </w:rPr>
              <w:t xml:space="preserve"> </w:t>
            </w:r>
            <w:r>
              <w:rPr>
                <w:szCs w:val="22"/>
                <w:lang w:val="sr-Latn-ME"/>
              </w:rPr>
              <w:t>koje</w:t>
            </w:r>
            <w:r>
              <w:rPr>
                <w:spacing w:val="-3"/>
                <w:szCs w:val="22"/>
                <w:lang w:val="sr-Latn-ME"/>
              </w:rPr>
              <w:t xml:space="preserve"> </w:t>
            </w:r>
            <w:r>
              <w:rPr>
                <w:szCs w:val="22"/>
                <w:lang w:val="sr-Latn-ME"/>
              </w:rPr>
              <w:t>GI</w:t>
            </w:r>
            <w:r>
              <w:rPr>
                <w:spacing w:val="-3"/>
                <w:szCs w:val="22"/>
                <w:lang w:val="sr-Latn-ME"/>
              </w:rPr>
              <w:t xml:space="preserve"> </w:t>
            </w:r>
            <w:r>
              <w:rPr>
                <w:spacing w:val="-2"/>
                <w:szCs w:val="22"/>
                <w:lang w:val="sr-Latn-ME"/>
              </w:rPr>
              <w:t>krvarenje</w:t>
            </w:r>
          </w:p>
        </w:tc>
        <w:tc>
          <w:tcPr>
            <w:tcW w:w="225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5 </w:t>
            </w:r>
            <w:r>
              <w:rPr>
                <w:spacing w:val="-2"/>
                <w:szCs w:val="22"/>
                <w:lang w:val="sr-Latn-ME"/>
              </w:rPr>
              <w:t>(0,7%)</w:t>
            </w:r>
          </w:p>
        </w:tc>
        <w:tc>
          <w:tcPr>
            <w:tcW w:w="139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(0,3%)</w:t>
            </w:r>
          </w:p>
        </w:tc>
        <w:tc>
          <w:tcPr>
            <w:tcW w:w="271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2,38</w:t>
            </w:r>
            <w:r>
              <w:rPr>
                <w:spacing w:val="-5"/>
                <w:szCs w:val="22"/>
                <w:lang w:val="sr-Latn-ME"/>
              </w:rPr>
              <w:t xml:space="preserve"> </w:t>
            </w:r>
            <w:r>
              <w:rPr>
                <w:szCs w:val="22"/>
                <w:lang w:val="sr-Latn-ME"/>
              </w:rPr>
              <w:t>(0,46;</w:t>
            </w:r>
            <w:r>
              <w:rPr>
                <w:spacing w:val="-2"/>
                <w:szCs w:val="22"/>
                <w:lang w:val="sr-Latn-ME"/>
              </w:rPr>
              <w:t xml:space="preserve"> 12,27)</w:t>
            </w:r>
          </w:p>
        </w:tc>
      </w:tr>
    </w:tbl>
    <w:p w:rsidR="00546B02" w:rsidRDefault="00301079">
      <w:pPr>
        <w:widowControl w:val="0"/>
        <w:tabs>
          <w:tab w:val="clear" w:pos="567"/>
        </w:tabs>
        <w:autoSpaceDE w:val="0"/>
        <w:autoSpaceDN w:val="0"/>
        <w:spacing w:line="240" w:lineRule="auto"/>
        <w:rPr>
          <w:spacing w:val="-2"/>
          <w:szCs w:val="22"/>
          <w:lang w:val="sr-Latn-ME"/>
        </w:rPr>
      </w:pPr>
      <w:r>
        <w:rPr>
          <w:szCs w:val="22"/>
          <w:lang w:val="sr-Latn-ME"/>
        </w:rPr>
        <w:t>*HR</w:t>
      </w:r>
      <w:r>
        <w:rPr>
          <w:spacing w:val="-7"/>
          <w:szCs w:val="22"/>
          <w:lang w:val="sr-Latn-ME"/>
        </w:rPr>
        <w:t xml:space="preserve"> </w:t>
      </w:r>
      <w:r>
        <w:rPr>
          <w:szCs w:val="22"/>
          <w:lang w:val="sr-Latn-ME"/>
        </w:rPr>
        <w:t>se</w:t>
      </w:r>
      <w:r>
        <w:rPr>
          <w:spacing w:val="-5"/>
          <w:szCs w:val="22"/>
          <w:lang w:val="sr-Latn-ME"/>
        </w:rPr>
        <w:t xml:space="preserve"> </w:t>
      </w:r>
      <w:r>
        <w:rPr>
          <w:szCs w:val="22"/>
          <w:lang w:val="sr-Latn-ME"/>
        </w:rPr>
        <w:t>ne</w:t>
      </w:r>
      <w:r>
        <w:rPr>
          <w:spacing w:val="-5"/>
          <w:szCs w:val="22"/>
          <w:lang w:val="sr-Latn-ME"/>
        </w:rPr>
        <w:t xml:space="preserve"> </w:t>
      </w:r>
      <w:r>
        <w:rPr>
          <w:szCs w:val="22"/>
          <w:lang w:val="sr-Latn-ME"/>
        </w:rPr>
        <w:t>može</w:t>
      </w:r>
      <w:r>
        <w:rPr>
          <w:spacing w:val="-4"/>
          <w:szCs w:val="22"/>
          <w:lang w:val="sr-Latn-ME"/>
        </w:rPr>
        <w:t xml:space="preserve"> </w:t>
      </w:r>
      <w:r>
        <w:rPr>
          <w:szCs w:val="22"/>
          <w:lang w:val="sr-Latn-ME"/>
        </w:rPr>
        <w:t>procijeniti</w:t>
      </w:r>
      <w:r>
        <w:rPr>
          <w:spacing w:val="-5"/>
          <w:szCs w:val="22"/>
          <w:lang w:val="sr-Latn-ME"/>
        </w:rPr>
        <w:t xml:space="preserve"> </w:t>
      </w:r>
      <w:r>
        <w:rPr>
          <w:szCs w:val="22"/>
          <w:lang w:val="sr-Latn-ME"/>
        </w:rPr>
        <w:t>zbog</w:t>
      </w:r>
      <w:r>
        <w:rPr>
          <w:spacing w:val="-5"/>
          <w:szCs w:val="22"/>
          <w:lang w:val="sr-Latn-ME"/>
        </w:rPr>
        <w:t xml:space="preserve"> </w:t>
      </w:r>
      <w:r>
        <w:rPr>
          <w:szCs w:val="22"/>
          <w:lang w:val="sr-Latn-ME"/>
        </w:rPr>
        <w:t>odsustva</w:t>
      </w:r>
      <w:r>
        <w:rPr>
          <w:spacing w:val="-4"/>
          <w:szCs w:val="22"/>
          <w:lang w:val="sr-Latn-ME"/>
        </w:rPr>
        <w:t xml:space="preserve"> </w:t>
      </w:r>
      <w:r>
        <w:rPr>
          <w:szCs w:val="22"/>
          <w:lang w:val="sr-Latn-ME"/>
        </w:rPr>
        <w:t>događaja</w:t>
      </w:r>
      <w:r>
        <w:rPr>
          <w:spacing w:val="-5"/>
          <w:szCs w:val="22"/>
          <w:lang w:val="sr-Latn-ME"/>
        </w:rPr>
        <w:t xml:space="preserve"> </w:t>
      </w:r>
      <w:r>
        <w:rPr>
          <w:szCs w:val="22"/>
          <w:lang w:val="sr-Latn-ME"/>
        </w:rPr>
        <w:t>u</w:t>
      </w:r>
      <w:r>
        <w:rPr>
          <w:spacing w:val="-5"/>
          <w:szCs w:val="22"/>
          <w:lang w:val="sr-Latn-ME"/>
        </w:rPr>
        <w:t xml:space="preserve"> </w:t>
      </w:r>
      <w:r>
        <w:rPr>
          <w:szCs w:val="22"/>
          <w:lang w:val="sr-Latn-ME"/>
        </w:rPr>
        <w:t>svakoj</w:t>
      </w:r>
      <w:r>
        <w:rPr>
          <w:spacing w:val="-4"/>
          <w:szCs w:val="22"/>
          <w:lang w:val="sr-Latn-ME"/>
        </w:rPr>
        <w:t xml:space="preserve"> </w:t>
      </w:r>
      <w:r>
        <w:rPr>
          <w:spacing w:val="-2"/>
          <w:szCs w:val="22"/>
          <w:lang w:val="sr-Latn-ME"/>
        </w:rPr>
        <w:t>terapiji</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Agranulocitoza</w:t>
      </w:r>
      <w:r>
        <w:rPr>
          <w:i/>
          <w:spacing w:val="-8"/>
          <w:szCs w:val="22"/>
          <w:u w:val="single"/>
          <w:lang w:val="sr-Latn-ME"/>
        </w:rPr>
        <w:t xml:space="preserve"> </w:t>
      </w:r>
      <w:r>
        <w:rPr>
          <w:i/>
          <w:szCs w:val="22"/>
          <w:u w:val="single"/>
          <w:lang w:val="sr-Latn-ME"/>
        </w:rPr>
        <w:t>i</w:t>
      </w:r>
      <w:r>
        <w:rPr>
          <w:i/>
          <w:spacing w:val="-7"/>
          <w:szCs w:val="22"/>
          <w:u w:val="single"/>
          <w:lang w:val="sr-Latn-ME"/>
        </w:rPr>
        <w:t xml:space="preserve"> </w:t>
      </w:r>
      <w:r>
        <w:rPr>
          <w:i/>
          <w:spacing w:val="-2"/>
          <w:szCs w:val="22"/>
          <w:u w:val="single"/>
          <w:lang w:val="sr-Latn-ME"/>
        </w:rPr>
        <w:t>neutropenija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Agranulocitoza i neutropenija su bile veoma rijetko prijavljivane nakon dobijanja dozvole za upotrebu dabigatran eteksilata. Zbog prijavljivanja neželjenih reakcija u postmarketinškom praćenju kod populacije nepouzdane veličine, nije moguće pouzdano odrediti njihovu učestalost. Prijavljena stopa</w:t>
      </w:r>
      <w:r>
        <w:rPr>
          <w:spacing w:val="40"/>
          <w:szCs w:val="22"/>
          <w:lang w:val="sr-Latn-ME"/>
        </w:rPr>
        <w:t xml:space="preserve"> </w:t>
      </w:r>
      <w:r>
        <w:rPr>
          <w:szCs w:val="22"/>
          <w:lang w:val="sr-Latn-ME"/>
        </w:rPr>
        <w:t>je bila procijenjena kao 7 događaja na 1 milion pacijent - godina za agranulocitozu i 5 događaja na 1 milion pacijent - godina za neutropeniju.</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lastRenderedPageBreak/>
        <w:t>Pedijatrijska</w:t>
      </w:r>
      <w:r>
        <w:rPr>
          <w:spacing w:val="-13"/>
          <w:szCs w:val="22"/>
          <w:u w:val="single"/>
          <w:lang w:val="sr-Latn-ME"/>
        </w:rPr>
        <w:t xml:space="preserve"> </w:t>
      </w:r>
      <w:r>
        <w:rPr>
          <w:spacing w:val="-2"/>
          <w:szCs w:val="22"/>
          <w:u w:val="single"/>
          <w:lang w:val="sr-Latn-ME"/>
        </w:rPr>
        <w:t>populacija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Bezbjednost dabigatran eteksilata u terapiji VTE i prevenciji rekurentne VTE kod pedijatrijskih pacijenata je bila ispitivana u dva ispitivanja faze III (DIVERSITY i 1160.108). Ukupno je 328 pedijatrijskih pacijenata bilo liječeno dabigatran eteksilatom. Pacijenti su primali doze prilagođene prema uzrastu i tjelesnoj masi u odgovarajućoj formulaciji dabigatran eteksilata za njihov uzrast.</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Sveukupno,</w:t>
      </w:r>
      <w:r>
        <w:rPr>
          <w:spacing w:val="-7"/>
          <w:szCs w:val="22"/>
          <w:lang w:val="sr-Latn-ME"/>
        </w:rPr>
        <w:t xml:space="preserve"> </w:t>
      </w:r>
      <w:r>
        <w:rPr>
          <w:szCs w:val="22"/>
          <w:lang w:val="sr-Latn-ME"/>
        </w:rPr>
        <w:t>očekuje</w:t>
      </w:r>
      <w:r>
        <w:rPr>
          <w:spacing w:val="-5"/>
          <w:szCs w:val="22"/>
          <w:lang w:val="sr-Latn-ME"/>
        </w:rPr>
        <w:t xml:space="preserve"> </w:t>
      </w:r>
      <w:r>
        <w:rPr>
          <w:szCs w:val="22"/>
          <w:lang w:val="sr-Latn-ME"/>
        </w:rPr>
        <w:t>se</w:t>
      </w:r>
      <w:r>
        <w:rPr>
          <w:spacing w:val="-5"/>
          <w:szCs w:val="22"/>
          <w:lang w:val="sr-Latn-ME"/>
        </w:rPr>
        <w:t xml:space="preserve"> </w:t>
      </w:r>
      <w:r>
        <w:rPr>
          <w:szCs w:val="22"/>
          <w:lang w:val="sr-Latn-ME"/>
        </w:rPr>
        <w:t>da</w:t>
      </w:r>
      <w:r>
        <w:rPr>
          <w:spacing w:val="-4"/>
          <w:szCs w:val="22"/>
          <w:lang w:val="sr-Latn-ME"/>
        </w:rPr>
        <w:t xml:space="preserve"> </w:t>
      </w:r>
      <w:r>
        <w:rPr>
          <w:szCs w:val="22"/>
          <w:lang w:val="sr-Latn-ME"/>
        </w:rPr>
        <w:t>će</w:t>
      </w:r>
      <w:r>
        <w:rPr>
          <w:spacing w:val="-5"/>
          <w:szCs w:val="22"/>
          <w:lang w:val="sr-Latn-ME"/>
        </w:rPr>
        <w:t xml:space="preserve"> </w:t>
      </w:r>
      <w:r>
        <w:rPr>
          <w:szCs w:val="22"/>
          <w:lang w:val="sr-Latn-ME"/>
        </w:rPr>
        <w:t>bezbjednosni</w:t>
      </w:r>
      <w:r>
        <w:rPr>
          <w:spacing w:val="-5"/>
          <w:szCs w:val="22"/>
          <w:lang w:val="sr-Latn-ME"/>
        </w:rPr>
        <w:t xml:space="preserve"> </w:t>
      </w:r>
      <w:r>
        <w:rPr>
          <w:szCs w:val="22"/>
          <w:lang w:val="sr-Latn-ME"/>
        </w:rPr>
        <w:t>profil</w:t>
      </w:r>
      <w:r>
        <w:rPr>
          <w:spacing w:val="-4"/>
          <w:szCs w:val="22"/>
          <w:lang w:val="sr-Latn-ME"/>
        </w:rPr>
        <w:t xml:space="preserve"> </w:t>
      </w:r>
      <w:r>
        <w:rPr>
          <w:szCs w:val="22"/>
          <w:lang w:val="sr-Latn-ME"/>
        </w:rPr>
        <w:t>kod</w:t>
      </w:r>
      <w:r>
        <w:rPr>
          <w:spacing w:val="-5"/>
          <w:szCs w:val="22"/>
          <w:lang w:val="sr-Latn-ME"/>
        </w:rPr>
        <w:t xml:space="preserve"> </w:t>
      </w:r>
      <w:r>
        <w:rPr>
          <w:szCs w:val="22"/>
          <w:lang w:val="sr-Latn-ME"/>
        </w:rPr>
        <w:t>djece</w:t>
      </w:r>
      <w:r>
        <w:rPr>
          <w:spacing w:val="-5"/>
          <w:szCs w:val="22"/>
          <w:lang w:val="sr-Latn-ME"/>
        </w:rPr>
        <w:t xml:space="preserve"> </w:t>
      </w:r>
      <w:r>
        <w:rPr>
          <w:szCs w:val="22"/>
          <w:lang w:val="sr-Latn-ME"/>
        </w:rPr>
        <w:t>biti</w:t>
      </w:r>
      <w:r>
        <w:rPr>
          <w:spacing w:val="-4"/>
          <w:szCs w:val="22"/>
          <w:lang w:val="sr-Latn-ME"/>
        </w:rPr>
        <w:t xml:space="preserve"> </w:t>
      </w:r>
      <w:r>
        <w:rPr>
          <w:szCs w:val="22"/>
          <w:lang w:val="sr-Latn-ME"/>
        </w:rPr>
        <w:t>isti</w:t>
      </w:r>
      <w:r>
        <w:rPr>
          <w:spacing w:val="-5"/>
          <w:szCs w:val="22"/>
          <w:lang w:val="sr-Latn-ME"/>
        </w:rPr>
        <w:t xml:space="preserve"> </w:t>
      </w:r>
      <w:r>
        <w:rPr>
          <w:szCs w:val="22"/>
          <w:lang w:val="sr-Latn-ME"/>
        </w:rPr>
        <w:t>kao</w:t>
      </w:r>
      <w:r>
        <w:rPr>
          <w:spacing w:val="-5"/>
          <w:szCs w:val="22"/>
          <w:lang w:val="sr-Latn-ME"/>
        </w:rPr>
        <w:t xml:space="preserve"> </w:t>
      </w:r>
      <w:r>
        <w:rPr>
          <w:szCs w:val="22"/>
          <w:lang w:val="sr-Latn-ME"/>
        </w:rPr>
        <w:t>kod</w:t>
      </w:r>
      <w:r>
        <w:rPr>
          <w:spacing w:val="-4"/>
          <w:szCs w:val="22"/>
          <w:lang w:val="sr-Latn-ME"/>
        </w:rPr>
        <w:t xml:space="preserve"> </w:t>
      </w:r>
      <w:r>
        <w:rPr>
          <w:spacing w:val="-2"/>
          <w:szCs w:val="22"/>
          <w:lang w:val="sr-Latn-ME"/>
        </w:rPr>
        <w:t xml:space="preserve">odraslih. </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Ukupno</w:t>
      </w:r>
      <w:r>
        <w:rPr>
          <w:spacing w:val="80"/>
          <w:szCs w:val="22"/>
          <w:lang w:val="sr-Latn-ME"/>
        </w:rPr>
        <w:t xml:space="preserve"> </w:t>
      </w:r>
      <w:r>
        <w:rPr>
          <w:szCs w:val="22"/>
          <w:lang w:val="sr-Latn-ME"/>
        </w:rPr>
        <w:t>26%</w:t>
      </w:r>
      <w:r>
        <w:rPr>
          <w:spacing w:val="80"/>
          <w:szCs w:val="22"/>
          <w:lang w:val="sr-Latn-ME"/>
        </w:rPr>
        <w:t xml:space="preserve"> </w:t>
      </w:r>
      <w:r>
        <w:rPr>
          <w:szCs w:val="22"/>
          <w:lang w:val="sr-Latn-ME"/>
        </w:rPr>
        <w:t>pedijatrijskih</w:t>
      </w:r>
      <w:r>
        <w:rPr>
          <w:spacing w:val="80"/>
          <w:szCs w:val="22"/>
          <w:lang w:val="sr-Latn-ME"/>
        </w:rPr>
        <w:t xml:space="preserve"> </w:t>
      </w:r>
      <w:r>
        <w:rPr>
          <w:szCs w:val="22"/>
          <w:lang w:val="sr-Latn-ME"/>
        </w:rPr>
        <w:t>pacijenata</w:t>
      </w:r>
      <w:r>
        <w:rPr>
          <w:spacing w:val="80"/>
          <w:szCs w:val="22"/>
          <w:lang w:val="sr-Latn-ME"/>
        </w:rPr>
        <w:t xml:space="preserve"> </w:t>
      </w:r>
      <w:r>
        <w:rPr>
          <w:szCs w:val="22"/>
          <w:lang w:val="sr-Latn-ME"/>
        </w:rPr>
        <w:t>liječenih</w:t>
      </w:r>
      <w:r>
        <w:rPr>
          <w:spacing w:val="80"/>
          <w:szCs w:val="22"/>
          <w:lang w:val="sr-Latn-ME"/>
        </w:rPr>
        <w:t xml:space="preserve"> </w:t>
      </w:r>
      <w:r>
        <w:rPr>
          <w:szCs w:val="22"/>
          <w:lang w:val="sr-Latn-ME"/>
        </w:rPr>
        <w:t>dabigatran eteksilatom</w:t>
      </w:r>
      <w:r>
        <w:rPr>
          <w:spacing w:val="80"/>
          <w:szCs w:val="22"/>
          <w:lang w:val="sr-Latn-ME"/>
        </w:rPr>
        <w:t xml:space="preserve"> </w:t>
      </w:r>
      <w:r>
        <w:rPr>
          <w:szCs w:val="22"/>
          <w:lang w:val="sr-Latn-ME"/>
        </w:rPr>
        <w:t>zbog</w:t>
      </w:r>
      <w:r>
        <w:rPr>
          <w:spacing w:val="80"/>
          <w:szCs w:val="22"/>
          <w:lang w:val="sr-Latn-ME"/>
        </w:rPr>
        <w:t xml:space="preserve"> </w:t>
      </w:r>
      <w:r>
        <w:rPr>
          <w:szCs w:val="22"/>
          <w:lang w:val="sr-Latn-ME"/>
        </w:rPr>
        <w:t>VTE</w:t>
      </w:r>
      <w:r>
        <w:rPr>
          <w:spacing w:val="80"/>
          <w:szCs w:val="22"/>
          <w:lang w:val="sr-Latn-ME"/>
        </w:rPr>
        <w:t xml:space="preserve"> </w:t>
      </w:r>
      <w:r>
        <w:rPr>
          <w:szCs w:val="22"/>
          <w:lang w:val="sr-Latn-ME"/>
        </w:rPr>
        <w:t>i</w:t>
      </w:r>
      <w:r>
        <w:rPr>
          <w:spacing w:val="80"/>
          <w:szCs w:val="22"/>
          <w:lang w:val="sr-Latn-ME"/>
        </w:rPr>
        <w:t xml:space="preserve"> </w:t>
      </w:r>
      <w:r>
        <w:rPr>
          <w:szCs w:val="22"/>
          <w:lang w:val="sr-Latn-ME"/>
        </w:rPr>
        <w:t>prevencije rekurentne VTE imalo je neželjene reakcije.</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Tabelarni</w:t>
      </w:r>
      <w:r>
        <w:rPr>
          <w:i/>
          <w:spacing w:val="-9"/>
          <w:szCs w:val="22"/>
          <w:u w:val="single"/>
          <w:lang w:val="sr-Latn-ME"/>
        </w:rPr>
        <w:t xml:space="preserve"> </w:t>
      </w:r>
      <w:r>
        <w:rPr>
          <w:i/>
          <w:szCs w:val="22"/>
          <w:u w:val="single"/>
          <w:lang w:val="sr-Latn-ME"/>
        </w:rPr>
        <w:t>prikaz</w:t>
      </w:r>
      <w:r>
        <w:rPr>
          <w:i/>
          <w:spacing w:val="-8"/>
          <w:szCs w:val="22"/>
          <w:u w:val="single"/>
          <w:lang w:val="sr-Latn-ME"/>
        </w:rPr>
        <w:t xml:space="preserve"> </w:t>
      </w:r>
      <w:r>
        <w:rPr>
          <w:i/>
          <w:szCs w:val="22"/>
          <w:u w:val="single"/>
          <w:lang w:val="sr-Latn-ME"/>
        </w:rPr>
        <w:t>neželjenih</w:t>
      </w:r>
      <w:r>
        <w:rPr>
          <w:i/>
          <w:spacing w:val="-6"/>
          <w:szCs w:val="22"/>
          <w:u w:val="single"/>
          <w:lang w:val="sr-Latn-ME"/>
        </w:rPr>
        <w:t xml:space="preserve"> </w:t>
      </w:r>
      <w:r>
        <w:rPr>
          <w:i/>
          <w:spacing w:val="-2"/>
          <w:szCs w:val="22"/>
          <w:u w:val="single"/>
          <w:lang w:val="sr-Latn-ME"/>
        </w:rPr>
        <w:t>reakcija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tabeli 18 su prikazane neželjene reakcije prepoznate u kliničkim studijama terapije VTE i</w:t>
      </w:r>
      <w:r>
        <w:rPr>
          <w:spacing w:val="40"/>
          <w:szCs w:val="22"/>
          <w:lang w:val="sr-Latn-ME"/>
        </w:rPr>
        <w:t xml:space="preserve"> </w:t>
      </w:r>
      <w:r>
        <w:rPr>
          <w:szCs w:val="22"/>
          <w:lang w:val="sr-Latn-ME"/>
        </w:rPr>
        <w:t>prevencije rekurentne VTE kod pedijatrijskih pacijenata. Klasifikovane su prema SOC terminima i učestalosti koristeći sljedeću konvenciju: veoma često (≥1/10), često (≥1/100 do &lt;1/10), povremeno (≥1/1000 do</w:t>
      </w:r>
      <w:r>
        <w:rPr>
          <w:spacing w:val="-5"/>
          <w:szCs w:val="22"/>
          <w:lang w:val="sr-Latn-ME"/>
        </w:rPr>
        <w:t xml:space="preserve"> </w:t>
      </w:r>
      <w:r>
        <w:rPr>
          <w:szCs w:val="22"/>
          <w:lang w:val="sr-Latn-ME"/>
        </w:rPr>
        <w:t>&lt;1/100),</w:t>
      </w:r>
      <w:r>
        <w:rPr>
          <w:spacing w:val="-2"/>
          <w:szCs w:val="22"/>
          <w:lang w:val="sr-Latn-ME"/>
        </w:rPr>
        <w:t xml:space="preserve"> </w:t>
      </w:r>
      <w:r>
        <w:rPr>
          <w:szCs w:val="22"/>
          <w:lang w:val="sr-Latn-ME"/>
        </w:rPr>
        <w:t>rijetko (≥1/10000 do</w:t>
      </w:r>
      <w:r>
        <w:rPr>
          <w:spacing w:val="-5"/>
          <w:szCs w:val="22"/>
          <w:lang w:val="sr-Latn-ME"/>
        </w:rPr>
        <w:t xml:space="preserve"> </w:t>
      </w:r>
      <w:r>
        <w:rPr>
          <w:szCs w:val="22"/>
          <w:lang w:val="sr-Latn-ME"/>
        </w:rPr>
        <w:t>&lt;1/1000), veoma</w:t>
      </w:r>
      <w:r>
        <w:rPr>
          <w:spacing w:val="-3"/>
          <w:szCs w:val="22"/>
          <w:lang w:val="sr-Latn-ME"/>
        </w:rPr>
        <w:t xml:space="preserve"> </w:t>
      </w:r>
      <w:r>
        <w:rPr>
          <w:szCs w:val="22"/>
          <w:lang w:val="sr-Latn-ME"/>
        </w:rPr>
        <w:t>rijetko (&lt;1/10000), nepoznata</w:t>
      </w:r>
      <w:r>
        <w:rPr>
          <w:spacing w:val="-3"/>
          <w:szCs w:val="22"/>
          <w:lang w:val="sr-Latn-ME"/>
        </w:rPr>
        <w:t xml:space="preserve"> </w:t>
      </w:r>
      <w:r>
        <w:rPr>
          <w:szCs w:val="22"/>
          <w:lang w:val="sr-Latn-ME"/>
        </w:rPr>
        <w:t>učestalost (ne može se procijeniti na osnovu dostupnih podataka).</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before="1" w:line="240" w:lineRule="auto"/>
        <w:jc w:val="both"/>
        <w:outlineLvl w:val="1"/>
        <w:rPr>
          <w:b/>
          <w:bCs/>
          <w:szCs w:val="22"/>
          <w:lang w:val="sr-Latn-ME"/>
        </w:rPr>
      </w:pPr>
      <w:r>
        <w:rPr>
          <w:b/>
          <w:bCs/>
          <w:szCs w:val="22"/>
          <w:lang w:val="sr-Latn-ME"/>
        </w:rPr>
        <w:t>Tabela</w:t>
      </w:r>
      <w:r>
        <w:rPr>
          <w:b/>
          <w:bCs/>
          <w:spacing w:val="-9"/>
          <w:szCs w:val="22"/>
          <w:lang w:val="sr-Latn-ME"/>
        </w:rPr>
        <w:t xml:space="preserve"> </w:t>
      </w:r>
      <w:r>
        <w:rPr>
          <w:b/>
          <w:bCs/>
          <w:szCs w:val="22"/>
          <w:lang w:val="sr-Latn-ME"/>
        </w:rPr>
        <w:t>18:</w:t>
      </w:r>
      <w:r>
        <w:rPr>
          <w:b/>
          <w:bCs/>
          <w:spacing w:val="-5"/>
          <w:szCs w:val="22"/>
          <w:lang w:val="sr-Latn-ME"/>
        </w:rPr>
        <w:t xml:space="preserve"> </w:t>
      </w:r>
      <w:r>
        <w:rPr>
          <w:b/>
          <w:bCs/>
          <w:szCs w:val="22"/>
          <w:lang w:val="sr-Latn-ME"/>
        </w:rPr>
        <w:t>Neželjene</w:t>
      </w:r>
      <w:r>
        <w:rPr>
          <w:b/>
          <w:bCs/>
          <w:spacing w:val="-6"/>
          <w:szCs w:val="22"/>
          <w:lang w:val="sr-Latn-ME"/>
        </w:rPr>
        <w:t xml:space="preserve"> </w:t>
      </w:r>
      <w:r>
        <w:rPr>
          <w:b/>
          <w:bCs/>
          <w:spacing w:val="-2"/>
          <w:szCs w:val="22"/>
          <w:lang w:val="sr-Latn-ME"/>
        </w:rPr>
        <w:t>reakcije</w:t>
      </w:r>
    </w:p>
    <w:p w:rsidR="00546B02" w:rsidRDefault="00546B02">
      <w:pPr>
        <w:widowControl w:val="0"/>
        <w:tabs>
          <w:tab w:val="clear" w:pos="567"/>
        </w:tabs>
        <w:autoSpaceDE w:val="0"/>
        <w:autoSpaceDN w:val="0"/>
        <w:spacing w:before="29" w:line="240" w:lineRule="auto"/>
        <w:rPr>
          <w:b/>
          <w:szCs w:val="22"/>
          <w:lang w:val="sr-Latn-ME"/>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862"/>
      </w:tblGrid>
      <w:tr w:rsidR="00546B02">
        <w:trPr>
          <w:trHeight w:val="249"/>
        </w:trPr>
        <w:tc>
          <w:tcPr>
            <w:tcW w:w="4334" w:type="dxa"/>
          </w:tcPr>
          <w:p w:rsidR="00546B02" w:rsidRDefault="00546B02">
            <w:pPr>
              <w:widowControl w:val="0"/>
              <w:tabs>
                <w:tab w:val="clear" w:pos="567"/>
              </w:tabs>
              <w:autoSpaceDE w:val="0"/>
              <w:autoSpaceDN w:val="0"/>
              <w:spacing w:line="240" w:lineRule="auto"/>
              <w:rPr>
                <w:szCs w:val="22"/>
                <w:lang w:val="sr-Latn-ME"/>
              </w:rPr>
            </w:pP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Učestalost</w:t>
            </w:r>
          </w:p>
        </w:tc>
      </w:tr>
      <w:tr w:rsidR="00546B02">
        <w:trPr>
          <w:trHeight w:val="508"/>
        </w:trPr>
        <w:tc>
          <w:tcPr>
            <w:tcW w:w="4334"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SOC</w:t>
            </w:r>
            <w:r>
              <w:rPr>
                <w:spacing w:val="-5"/>
                <w:szCs w:val="22"/>
                <w:lang w:val="sr-Latn-ME"/>
              </w:rPr>
              <w:t xml:space="preserve"> </w:t>
            </w:r>
            <w:r>
              <w:rPr>
                <w:szCs w:val="22"/>
                <w:lang w:val="sr-Latn-ME"/>
              </w:rPr>
              <w:t>/</w:t>
            </w:r>
            <w:r>
              <w:rPr>
                <w:spacing w:val="-5"/>
                <w:szCs w:val="22"/>
                <w:lang w:val="sr-Latn-ME"/>
              </w:rPr>
              <w:t xml:space="preserve"> </w:t>
            </w:r>
            <w:r>
              <w:rPr>
                <w:szCs w:val="22"/>
                <w:lang w:val="sr-Latn-ME"/>
              </w:rPr>
              <w:t>Preporučeni</w:t>
            </w:r>
            <w:r>
              <w:rPr>
                <w:spacing w:val="-5"/>
                <w:szCs w:val="22"/>
                <w:lang w:val="sr-Latn-ME"/>
              </w:rPr>
              <w:t xml:space="preserve"> </w:t>
            </w:r>
            <w:r>
              <w:rPr>
                <w:spacing w:val="-2"/>
                <w:szCs w:val="22"/>
                <w:lang w:val="sr-Latn-ME"/>
              </w:rPr>
              <w:t>termin</w:t>
            </w:r>
          </w:p>
        </w:tc>
        <w:tc>
          <w:tcPr>
            <w:tcW w:w="4862" w:type="dxa"/>
          </w:tcPr>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Terapija</w:t>
            </w:r>
            <w:r>
              <w:rPr>
                <w:spacing w:val="-6"/>
                <w:szCs w:val="22"/>
                <w:lang w:val="sr-Latn-ME"/>
              </w:rPr>
              <w:t xml:space="preserve"> </w:t>
            </w:r>
            <w:r>
              <w:rPr>
                <w:szCs w:val="22"/>
                <w:lang w:val="sr-Latn-ME"/>
              </w:rPr>
              <w:t>VTE</w:t>
            </w:r>
            <w:r>
              <w:rPr>
                <w:spacing w:val="-6"/>
                <w:szCs w:val="22"/>
                <w:lang w:val="sr-Latn-ME"/>
              </w:rPr>
              <w:t xml:space="preserve"> </w:t>
            </w:r>
            <w:r>
              <w:rPr>
                <w:szCs w:val="22"/>
                <w:lang w:val="sr-Latn-ME"/>
              </w:rPr>
              <w:t>i</w:t>
            </w:r>
            <w:r>
              <w:rPr>
                <w:spacing w:val="-6"/>
                <w:szCs w:val="22"/>
                <w:lang w:val="sr-Latn-ME"/>
              </w:rPr>
              <w:t xml:space="preserve"> </w:t>
            </w:r>
            <w:r>
              <w:rPr>
                <w:szCs w:val="22"/>
                <w:lang w:val="sr-Latn-ME"/>
              </w:rPr>
              <w:t>prevencija</w:t>
            </w:r>
            <w:r>
              <w:rPr>
                <w:spacing w:val="-6"/>
                <w:szCs w:val="22"/>
                <w:lang w:val="sr-Latn-ME"/>
              </w:rPr>
              <w:t xml:space="preserve"> </w:t>
            </w:r>
            <w:r>
              <w:rPr>
                <w:szCs w:val="22"/>
                <w:lang w:val="sr-Latn-ME"/>
              </w:rPr>
              <w:t>rekurentne</w:t>
            </w:r>
            <w:r>
              <w:rPr>
                <w:spacing w:val="-6"/>
                <w:szCs w:val="22"/>
                <w:lang w:val="sr-Latn-ME"/>
              </w:rPr>
              <w:t xml:space="preserve"> </w:t>
            </w:r>
            <w:r>
              <w:rPr>
                <w:szCs w:val="22"/>
                <w:lang w:val="sr-Latn-ME"/>
              </w:rPr>
              <w:t>VTE</w:t>
            </w:r>
            <w:r>
              <w:rPr>
                <w:spacing w:val="-6"/>
                <w:szCs w:val="22"/>
                <w:lang w:val="sr-Latn-ME"/>
              </w:rPr>
              <w:t xml:space="preserve"> </w:t>
            </w:r>
            <w:r>
              <w:rPr>
                <w:spacing w:val="-5"/>
                <w:szCs w:val="22"/>
                <w:lang w:val="sr-Latn-ME"/>
              </w:rPr>
              <w:t>kod</w:t>
            </w:r>
          </w:p>
          <w:p w:rsidR="00546B02" w:rsidRDefault="00301079">
            <w:pPr>
              <w:widowControl w:val="0"/>
              <w:tabs>
                <w:tab w:val="clear" w:pos="567"/>
              </w:tabs>
              <w:autoSpaceDE w:val="0"/>
              <w:autoSpaceDN w:val="0"/>
              <w:spacing w:before="1" w:line="243" w:lineRule="exact"/>
              <w:jc w:val="center"/>
              <w:rPr>
                <w:szCs w:val="22"/>
                <w:lang w:val="sr-Latn-ME"/>
              </w:rPr>
            </w:pPr>
            <w:r>
              <w:rPr>
                <w:spacing w:val="-2"/>
                <w:szCs w:val="22"/>
                <w:lang w:val="sr-Latn-ME"/>
              </w:rPr>
              <w:t>pedijatrijskih</w:t>
            </w:r>
            <w:r>
              <w:rPr>
                <w:spacing w:val="14"/>
                <w:szCs w:val="22"/>
                <w:lang w:val="sr-Latn-ME"/>
              </w:rPr>
              <w:t xml:space="preserve"> </w:t>
            </w:r>
            <w:r>
              <w:rPr>
                <w:spacing w:val="-2"/>
                <w:szCs w:val="22"/>
                <w:lang w:val="sr-Latn-ME"/>
              </w:rPr>
              <w:t>pacijenata</w:t>
            </w:r>
          </w:p>
        </w:tc>
      </w:tr>
      <w:tr w:rsidR="00546B02">
        <w:trPr>
          <w:trHeight w:val="254"/>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6"/>
                <w:szCs w:val="22"/>
                <w:lang w:val="sr-Latn-ME"/>
              </w:rPr>
              <w:t xml:space="preserve"> </w:t>
            </w:r>
            <w:r>
              <w:rPr>
                <w:szCs w:val="22"/>
                <w:lang w:val="sr-Latn-ME"/>
              </w:rPr>
              <w:t>krvi</w:t>
            </w:r>
            <w:r>
              <w:rPr>
                <w:spacing w:val="-5"/>
                <w:szCs w:val="22"/>
                <w:lang w:val="sr-Latn-ME"/>
              </w:rPr>
              <w:t xml:space="preserve"> </w:t>
            </w:r>
            <w:r>
              <w:rPr>
                <w:szCs w:val="22"/>
                <w:lang w:val="sr-Latn-ME"/>
              </w:rPr>
              <w:t>i</w:t>
            </w:r>
            <w:r>
              <w:rPr>
                <w:spacing w:val="-6"/>
                <w:szCs w:val="22"/>
                <w:lang w:val="sr-Latn-ME"/>
              </w:rPr>
              <w:t xml:space="preserve"> </w:t>
            </w:r>
            <w:r>
              <w:rPr>
                <w:szCs w:val="22"/>
                <w:lang w:val="sr-Latn-ME"/>
              </w:rPr>
              <w:t>limfnog</w:t>
            </w:r>
            <w:r>
              <w:rPr>
                <w:spacing w:val="-5"/>
                <w:szCs w:val="22"/>
                <w:lang w:val="sr-Latn-ME"/>
              </w:rPr>
              <w:t xml:space="preserve"> </w:t>
            </w:r>
            <w:r>
              <w:rPr>
                <w:spacing w:val="-2"/>
                <w:szCs w:val="22"/>
                <w:lang w:val="sr-Latn-ME"/>
              </w:rPr>
              <w:t>sistema</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Anemija</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Smanjene</w:t>
            </w:r>
            <w:r>
              <w:rPr>
                <w:spacing w:val="-8"/>
                <w:szCs w:val="22"/>
                <w:lang w:val="sr-Latn-ME"/>
              </w:rPr>
              <w:t xml:space="preserve"> </w:t>
            </w:r>
            <w:r>
              <w:rPr>
                <w:szCs w:val="22"/>
                <w:lang w:val="sr-Latn-ME"/>
              </w:rPr>
              <w:t>vrijednosti</w:t>
            </w:r>
            <w:r>
              <w:rPr>
                <w:spacing w:val="-6"/>
                <w:szCs w:val="22"/>
                <w:lang w:val="sr-Latn-ME"/>
              </w:rPr>
              <w:t xml:space="preserve"> </w:t>
            </w:r>
            <w:r>
              <w:rPr>
                <w:spacing w:val="-2"/>
                <w:szCs w:val="22"/>
                <w:lang w:val="sr-Latn-ME"/>
              </w:rPr>
              <w:t>hemoglobina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Trombocitopenija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Smanjene</w:t>
            </w:r>
            <w:r>
              <w:rPr>
                <w:spacing w:val="-8"/>
                <w:szCs w:val="22"/>
                <w:lang w:val="sr-Latn-ME"/>
              </w:rPr>
              <w:t xml:space="preserve"> </w:t>
            </w:r>
            <w:r>
              <w:rPr>
                <w:szCs w:val="22"/>
                <w:lang w:val="sr-Latn-ME"/>
              </w:rPr>
              <w:t>vrijednosti</w:t>
            </w:r>
            <w:r>
              <w:rPr>
                <w:spacing w:val="-5"/>
                <w:szCs w:val="22"/>
                <w:lang w:val="sr-Latn-ME"/>
              </w:rPr>
              <w:t xml:space="preserve"> </w:t>
            </w:r>
            <w:r>
              <w:rPr>
                <w:spacing w:val="-2"/>
                <w:szCs w:val="22"/>
                <w:lang w:val="sr-Latn-ME"/>
              </w:rPr>
              <w:t>hematokrita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Neutropenija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Agranulocitoza</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54"/>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10"/>
                <w:szCs w:val="22"/>
                <w:lang w:val="sr-Latn-ME"/>
              </w:rPr>
              <w:t xml:space="preserve"> </w:t>
            </w:r>
            <w:r>
              <w:rPr>
                <w:szCs w:val="22"/>
                <w:lang w:val="sr-Latn-ME"/>
              </w:rPr>
              <w:t>imunog</w:t>
            </w:r>
            <w:r>
              <w:rPr>
                <w:spacing w:val="-10"/>
                <w:szCs w:val="22"/>
                <w:lang w:val="sr-Latn-ME"/>
              </w:rPr>
              <w:t xml:space="preserve"> </w:t>
            </w:r>
            <w:r>
              <w:rPr>
                <w:spacing w:val="-2"/>
                <w:szCs w:val="22"/>
                <w:lang w:val="sr-Latn-ME"/>
              </w:rPr>
              <w:t>sistema</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Preosjetljivost</w:t>
            </w:r>
            <w:r>
              <w:rPr>
                <w:spacing w:val="-8"/>
                <w:szCs w:val="22"/>
                <w:lang w:val="sr-Latn-ME"/>
              </w:rPr>
              <w:t xml:space="preserve"> </w:t>
            </w:r>
            <w:r>
              <w:rPr>
                <w:szCs w:val="22"/>
                <w:lang w:val="sr-Latn-ME"/>
              </w:rPr>
              <w:t>na</w:t>
            </w:r>
            <w:r>
              <w:rPr>
                <w:spacing w:val="-8"/>
                <w:szCs w:val="22"/>
                <w:lang w:val="sr-Latn-ME"/>
              </w:rPr>
              <w:t xml:space="preserve"> </w:t>
            </w:r>
            <w:r>
              <w:rPr>
                <w:spacing w:val="-5"/>
                <w:szCs w:val="22"/>
                <w:lang w:val="sr-Latn-ME"/>
              </w:rPr>
              <w:t>lijek</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4"/>
                <w:szCs w:val="22"/>
                <w:lang w:val="sr-Latn-ME"/>
              </w:rPr>
              <w:t>Osip</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Pruritus</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povremeno</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Anafilaktička</w:t>
            </w:r>
            <w:r>
              <w:rPr>
                <w:spacing w:val="12"/>
                <w:szCs w:val="22"/>
                <w:lang w:val="sr-Latn-ME"/>
              </w:rPr>
              <w:t xml:space="preserve"> </w:t>
            </w:r>
            <w:r>
              <w:rPr>
                <w:spacing w:val="-2"/>
                <w:szCs w:val="22"/>
                <w:lang w:val="sr-Latn-ME"/>
              </w:rPr>
              <w:t>reakcija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Angioedem</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Urtikarija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Bronhospazam</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49"/>
        </w:trPr>
        <w:tc>
          <w:tcPr>
            <w:tcW w:w="9196" w:type="dxa"/>
            <w:gridSpan w:val="2"/>
          </w:tcPr>
          <w:p w:rsidR="00546B02" w:rsidRDefault="00301079">
            <w:pPr>
              <w:widowControl w:val="0"/>
              <w:tabs>
                <w:tab w:val="clear" w:pos="567"/>
              </w:tabs>
              <w:autoSpaceDE w:val="0"/>
              <w:autoSpaceDN w:val="0"/>
              <w:spacing w:line="229" w:lineRule="exact"/>
              <w:rPr>
                <w:szCs w:val="22"/>
                <w:lang w:val="sr-Latn-ME"/>
              </w:rPr>
            </w:pPr>
            <w:r>
              <w:rPr>
                <w:szCs w:val="22"/>
                <w:lang w:val="sr-Latn-ME"/>
              </w:rPr>
              <w:t>Poremećaji</w:t>
            </w:r>
            <w:r>
              <w:rPr>
                <w:spacing w:val="-9"/>
                <w:szCs w:val="22"/>
                <w:lang w:val="sr-Latn-ME"/>
              </w:rPr>
              <w:t xml:space="preserve"> </w:t>
            </w:r>
            <w:r>
              <w:rPr>
                <w:szCs w:val="22"/>
                <w:lang w:val="sr-Latn-ME"/>
              </w:rPr>
              <w:t>nervnog</w:t>
            </w:r>
            <w:r>
              <w:rPr>
                <w:spacing w:val="-8"/>
                <w:szCs w:val="22"/>
                <w:lang w:val="sr-Latn-ME"/>
              </w:rPr>
              <w:t xml:space="preserve"> </w:t>
            </w:r>
            <w:r>
              <w:rPr>
                <w:spacing w:val="-2"/>
                <w:szCs w:val="22"/>
                <w:lang w:val="sr-Latn-ME"/>
              </w:rPr>
              <w:t>sistema</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Intrakranijalno</w:t>
            </w:r>
            <w:r>
              <w:rPr>
                <w:spacing w:val="-12"/>
                <w:szCs w:val="22"/>
                <w:lang w:val="sr-Latn-ME"/>
              </w:rPr>
              <w:t xml:space="preserve"> </w:t>
            </w:r>
            <w:r>
              <w:rPr>
                <w:spacing w:val="-2"/>
                <w:szCs w:val="22"/>
                <w:lang w:val="sr-Latn-ME"/>
              </w:rPr>
              <w:t>krvarenje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3"/>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zCs w:val="22"/>
                <w:lang w:val="sr-Latn-ME"/>
              </w:rPr>
              <w:t>Vaskularni</w:t>
            </w:r>
            <w:r>
              <w:rPr>
                <w:spacing w:val="-10"/>
                <w:szCs w:val="22"/>
                <w:lang w:val="sr-Latn-ME"/>
              </w:rPr>
              <w:t xml:space="preserve"> </w:t>
            </w:r>
            <w:r>
              <w:rPr>
                <w:spacing w:val="-2"/>
                <w:szCs w:val="22"/>
                <w:lang w:val="sr-Latn-ME"/>
              </w:rPr>
              <w:t>poremećaji</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Hematom</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Krvarenje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49"/>
        </w:trPr>
        <w:tc>
          <w:tcPr>
            <w:tcW w:w="9196" w:type="dxa"/>
            <w:gridSpan w:val="2"/>
          </w:tcPr>
          <w:p w:rsidR="00546B02" w:rsidRDefault="00301079">
            <w:pPr>
              <w:widowControl w:val="0"/>
              <w:tabs>
                <w:tab w:val="clear" w:pos="567"/>
              </w:tabs>
              <w:autoSpaceDE w:val="0"/>
              <w:autoSpaceDN w:val="0"/>
              <w:spacing w:line="229" w:lineRule="exact"/>
              <w:rPr>
                <w:szCs w:val="22"/>
                <w:lang w:val="sr-Latn-ME"/>
              </w:rPr>
            </w:pPr>
            <w:r>
              <w:rPr>
                <w:szCs w:val="22"/>
                <w:lang w:val="sr-Latn-ME"/>
              </w:rPr>
              <w:t>Respiratorni,</w:t>
            </w:r>
            <w:r>
              <w:rPr>
                <w:spacing w:val="-10"/>
                <w:szCs w:val="22"/>
                <w:lang w:val="sr-Latn-ME"/>
              </w:rPr>
              <w:t xml:space="preserve"> </w:t>
            </w:r>
            <w:r>
              <w:rPr>
                <w:szCs w:val="22"/>
                <w:lang w:val="sr-Latn-ME"/>
              </w:rPr>
              <w:t>torakalni</w:t>
            </w:r>
            <w:r>
              <w:rPr>
                <w:spacing w:val="-9"/>
                <w:szCs w:val="22"/>
                <w:lang w:val="sr-Latn-ME"/>
              </w:rPr>
              <w:t xml:space="preserve"> </w:t>
            </w:r>
            <w:r>
              <w:rPr>
                <w:szCs w:val="22"/>
                <w:lang w:val="sr-Latn-ME"/>
              </w:rPr>
              <w:t>i</w:t>
            </w:r>
            <w:r>
              <w:rPr>
                <w:spacing w:val="-9"/>
                <w:szCs w:val="22"/>
                <w:lang w:val="sr-Latn-ME"/>
              </w:rPr>
              <w:t xml:space="preserve"> </w:t>
            </w:r>
            <w:r>
              <w:rPr>
                <w:szCs w:val="22"/>
                <w:lang w:val="sr-Latn-ME"/>
              </w:rPr>
              <w:t>medijastinalni</w:t>
            </w:r>
            <w:r>
              <w:rPr>
                <w:spacing w:val="-9"/>
                <w:szCs w:val="22"/>
                <w:lang w:val="sr-Latn-ME"/>
              </w:rPr>
              <w:t xml:space="preserve"> </w:t>
            </w:r>
            <w:r>
              <w:rPr>
                <w:spacing w:val="-2"/>
                <w:szCs w:val="22"/>
                <w:lang w:val="sr-Latn-ME"/>
              </w:rPr>
              <w:t>poremećaji</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Epistaksa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Hemoptiza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3"/>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Gastrointestinalni</w:t>
            </w:r>
            <w:r>
              <w:rPr>
                <w:spacing w:val="18"/>
                <w:szCs w:val="22"/>
                <w:lang w:val="sr-Latn-ME"/>
              </w:rPr>
              <w:t xml:space="preserve"> </w:t>
            </w:r>
            <w:r>
              <w:rPr>
                <w:spacing w:val="-2"/>
                <w:szCs w:val="22"/>
                <w:lang w:val="sr-Latn-ME"/>
              </w:rPr>
              <w:t>poremećaji</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Gastrointestinalno</w:t>
            </w:r>
            <w:r>
              <w:rPr>
                <w:spacing w:val="16"/>
                <w:szCs w:val="22"/>
                <w:lang w:val="sr-Latn-ME"/>
              </w:rPr>
              <w:t xml:space="preserve"> </w:t>
            </w:r>
            <w:r>
              <w:rPr>
                <w:spacing w:val="-2"/>
                <w:szCs w:val="22"/>
                <w:lang w:val="sr-Latn-ME"/>
              </w:rPr>
              <w:t>krvarenje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Bol</w:t>
            </w:r>
            <w:r>
              <w:rPr>
                <w:spacing w:val="-5"/>
                <w:szCs w:val="22"/>
                <w:lang w:val="sr-Latn-ME"/>
              </w:rPr>
              <w:t xml:space="preserve"> </w:t>
            </w:r>
            <w:r>
              <w:rPr>
                <w:szCs w:val="22"/>
                <w:lang w:val="sr-Latn-ME"/>
              </w:rPr>
              <w:t>u</w:t>
            </w:r>
            <w:r>
              <w:rPr>
                <w:spacing w:val="-3"/>
                <w:szCs w:val="22"/>
                <w:lang w:val="sr-Latn-ME"/>
              </w:rPr>
              <w:t xml:space="preserve"> </w:t>
            </w:r>
            <w:r>
              <w:rPr>
                <w:spacing w:val="-2"/>
                <w:szCs w:val="22"/>
                <w:lang w:val="sr-Latn-ME"/>
              </w:rPr>
              <w:t>abdomenu</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povremeno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Dijareja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Dispepsija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Mučnina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Rektalno</w:t>
            </w:r>
            <w:r>
              <w:rPr>
                <w:spacing w:val="-9"/>
                <w:szCs w:val="22"/>
                <w:lang w:val="sr-Latn-ME"/>
              </w:rPr>
              <w:t xml:space="preserve"> </w:t>
            </w:r>
            <w:r>
              <w:rPr>
                <w:spacing w:val="-2"/>
                <w:szCs w:val="22"/>
                <w:lang w:val="sr-Latn-ME"/>
              </w:rPr>
              <w:t>krvarenje</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povremeno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Hemoroidalno</w:t>
            </w:r>
            <w:r>
              <w:rPr>
                <w:spacing w:val="-5"/>
                <w:szCs w:val="22"/>
                <w:lang w:val="sr-Latn-ME"/>
              </w:rPr>
              <w:t xml:space="preserve"> </w:t>
            </w:r>
            <w:r>
              <w:rPr>
                <w:spacing w:val="-2"/>
                <w:szCs w:val="22"/>
                <w:lang w:val="sr-Latn-ME"/>
              </w:rPr>
              <w:t>krvarenje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508"/>
        </w:trPr>
        <w:tc>
          <w:tcPr>
            <w:tcW w:w="4334"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Gastrointestinalni</w:t>
            </w:r>
            <w:r>
              <w:rPr>
                <w:spacing w:val="-12"/>
                <w:szCs w:val="22"/>
                <w:lang w:val="sr-Latn-ME"/>
              </w:rPr>
              <w:t xml:space="preserve"> </w:t>
            </w:r>
            <w:r>
              <w:rPr>
                <w:szCs w:val="22"/>
                <w:lang w:val="sr-Latn-ME"/>
              </w:rPr>
              <w:t>ulkus,</w:t>
            </w:r>
            <w:r>
              <w:rPr>
                <w:spacing w:val="-12"/>
                <w:szCs w:val="22"/>
                <w:lang w:val="sr-Latn-ME"/>
              </w:rPr>
              <w:t xml:space="preserve"> </w:t>
            </w:r>
            <w:r>
              <w:rPr>
                <w:spacing w:val="-2"/>
                <w:szCs w:val="22"/>
                <w:lang w:val="sr-Latn-ME"/>
              </w:rPr>
              <w:t>uključujući</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ezofagealni</w:t>
            </w:r>
            <w:r>
              <w:rPr>
                <w:spacing w:val="-12"/>
                <w:szCs w:val="22"/>
                <w:lang w:val="sr-Latn-ME"/>
              </w:rPr>
              <w:t xml:space="preserve"> </w:t>
            </w:r>
            <w:r>
              <w:rPr>
                <w:spacing w:val="-2"/>
                <w:szCs w:val="22"/>
                <w:lang w:val="sr-Latn-ME"/>
              </w:rPr>
              <w:t>ulkus</w:t>
            </w:r>
          </w:p>
        </w:tc>
        <w:tc>
          <w:tcPr>
            <w:tcW w:w="4862" w:type="dxa"/>
          </w:tcPr>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nepoznata</w:t>
            </w:r>
            <w:r>
              <w:rPr>
                <w:spacing w:val="-10"/>
                <w:szCs w:val="22"/>
                <w:lang w:val="sr-Latn-ME"/>
              </w:rPr>
              <w:t xml:space="preserve"> </w:t>
            </w:r>
            <w:r>
              <w:rPr>
                <w:spacing w:val="-2"/>
                <w:szCs w:val="22"/>
                <w:lang w:val="sr-Latn-ME"/>
              </w:rPr>
              <w:t>učestalost</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Gastroezofagitis</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lastRenderedPageBreak/>
              <w:t>Gastroezofagealna</w:t>
            </w:r>
            <w:r>
              <w:rPr>
                <w:spacing w:val="-13"/>
                <w:szCs w:val="22"/>
                <w:lang w:val="sr-Latn-ME"/>
              </w:rPr>
              <w:t xml:space="preserve"> </w:t>
            </w:r>
            <w:r>
              <w:rPr>
                <w:szCs w:val="22"/>
                <w:lang w:val="sr-Latn-ME"/>
              </w:rPr>
              <w:t>refluksna</w:t>
            </w:r>
            <w:r>
              <w:rPr>
                <w:spacing w:val="-13"/>
                <w:szCs w:val="22"/>
                <w:lang w:val="sr-Latn-ME"/>
              </w:rPr>
              <w:t xml:space="preserve"> </w:t>
            </w:r>
            <w:r>
              <w:rPr>
                <w:spacing w:val="-2"/>
                <w:szCs w:val="22"/>
                <w:lang w:val="sr-Latn-ME"/>
              </w:rPr>
              <w:t>bolest</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često</w:t>
            </w:r>
          </w:p>
        </w:tc>
      </w:tr>
    </w:tbl>
    <w:p w:rsidR="00546B02" w:rsidRDefault="00546B02">
      <w:pPr>
        <w:widowControl w:val="0"/>
        <w:tabs>
          <w:tab w:val="clear" w:pos="567"/>
        </w:tabs>
        <w:autoSpaceDE w:val="0"/>
        <w:autoSpaceDN w:val="0"/>
        <w:spacing w:before="3" w:line="240" w:lineRule="auto"/>
        <w:rPr>
          <w:b/>
          <w:szCs w:val="22"/>
          <w:lang w:val="sr-Latn-ME"/>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862"/>
      </w:tblGrid>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Povraćanje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Disfagija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49"/>
        </w:trPr>
        <w:tc>
          <w:tcPr>
            <w:tcW w:w="9196" w:type="dxa"/>
            <w:gridSpan w:val="2"/>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Hepatobilijarni</w:t>
            </w:r>
            <w:r>
              <w:rPr>
                <w:spacing w:val="15"/>
                <w:szCs w:val="22"/>
                <w:lang w:val="sr-Latn-ME"/>
              </w:rPr>
              <w:t xml:space="preserve"> </w:t>
            </w:r>
            <w:r>
              <w:rPr>
                <w:spacing w:val="-2"/>
                <w:szCs w:val="22"/>
                <w:lang w:val="sr-Latn-ME"/>
              </w:rPr>
              <w:t>poremećaji</w:t>
            </w:r>
          </w:p>
        </w:tc>
      </w:tr>
      <w:tr w:rsidR="00546B02">
        <w:trPr>
          <w:trHeight w:val="508"/>
        </w:trPr>
        <w:tc>
          <w:tcPr>
            <w:tcW w:w="4334"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Poremećena</w:t>
            </w:r>
            <w:r>
              <w:rPr>
                <w:spacing w:val="-11"/>
                <w:szCs w:val="22"/>
                <w:lang w:val="sr-Latn-ME"/>
              </w:rPr>
              <w:t xml:space="preserve"> </w:t>
            </w:r>
            <w:r>
              <w:rPr>
                <w:szCs w:val="22"/>
                <w:lang w:val="sr-Latn-ME"/>
              </w:rPr>
              <w:t>funkcija</w:t>
            </w:r>
            <w:r>
              <w:rPr>
                <w:spacing w:val="-11"/>
                <w:szCs w:val="22"/>
                <w:lang w:val="sr-Latn-ME"/>
              </w:rPr>
              <w:t xml:space="preserve"> </w:t>
            </w:r>
            <w:r>
              <w:rPr>
                <w:szCs w:val="22"/>
                <w:lang w:val="sr-Latn-ME"/>
              </w:rPr>
              <w:t>jetre/izmijenjeni</w:t>
            </w:r>
            <w:r>
              <w:rPr>
                <w:spacing w:val="-11"/>
                <w:szCs w:val="22"/>
                <w:lang w:val="sr-Latn-ME"/>
              </w:rPr>
              <w:t xml:space="preserve"> </w:t>
            </w:r>
            <w:r>
              <w:rPr>
                <w:spacing w:val="-2"/>
                <w:szCs w:val="22"/>
                <w:lang w:val="sr-Latn-ME"/>
              </w:rPr>
              <w:t>testovi</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funkcije</w:t>
            </w:r>
            <w:r>
              <w:rPr>
                <w:spacing w:val="-8"/>
                <w:szCs w:val="22"/>
                <w:lang w:val="sr-Latn-ME"/>
              </w:rPr>
              <w:t xml:space="preserve"> </w:t>
            </w:r>
            <w:r>
              <w:rPr>
                <w:spacing w:val="-2"/>
                <w:szCs w:val="22"/>
                <w:lang w:val="sr-Latn-ME"/>
              </w:rPr>
              <w:t>jetre</w:t>
            </w:r>
          </w:p>
        </w:tc>
        <w:tc>
          <w:tcPr>
            <w:tcW w:w="4862" w:type="dxa"/>
          </w:tcPr>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Povećane</w:t>
            </w:r>
            <w:r>
              <w:rPr>
                <w:spacing w:val="-8"/>
                <w:szCs w:val="22"/>
                <w:lang w:val="sr-Latn-ME"/>
              </w:rPr>
              <w:t xml:space="preserve"> </w:t>
            </w:r>
            <w:r>
              <w:rPr>
                <w:szCs w:val="22"/>
                <w:lang w:val="sr-Latn-ME"/>
              </w:rPr>
              <w:t>vrijednosti</w:t>
            </w:r>
            <w:r>
              <w:rPr>
                <w:spacing w:val="-7"/>
                <w:szCs w:val="22"/>
                <w:lang w:val="sr-Latn-ME"/>
              </w:rPr>
              <w:t xml:space="preserve"> </w:t>
            </w:r>
            <w:r>
              <w:rPr>
                <w:szCs w:val="22"/>
                <w:lang w:val="sr-Latn-ME"/>
              </w:rPr>
              <w:t>alanin</w:t>
            </w:r>
            <w:r>
              <w:rPr>
                <w:spacing w:val="-7"/>
                <w:szCs w:val="22"/>
                <w:lang w:val="sr-Latn-ME"/>
              </w:rPr>
              <w:t xml:space="preserve"> </w:t>
            </w:r>
            <w:r>
              <w:rPr>
                <w:spacing w:val="-2"/>
                <w:szCs w:val="22"/>
                <w:lang w:val="sr-Latn-ME"/>
              </w:rPr>
              <w:t>aminotransferaze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503"/>
        </w:trPr>
        <w:tc>
          <w:tcPr>
            <w:tcW w:w="4334"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Povećane</w:t>
            </w:r>
            <w:r>
              <w:rPr>
                <w:spacing w:val="-8"/>
                <w:szCs w:val="22"/>
                <w:lang w:val="sr-Latn-ME"/>
              </w:rPr>
              <w:t xml:space="preserve"> </w:t>
            </w:r>
            <w:r>
              <w:rPr>
                <w:szCs w:val="22"/>
                <w:lang w:val="sr-Latn-ME"/>
              </w:rPr>
              <w:t>vrijednosti</w:t>
            </w:r>
            <w:r>
              <w:rPr>
                <w:spacing w:val="-8"/>
                <w:szCs w:val="22"/>
                <w:lang w:val="sr-Latn-ME"/>
              </w:rPr>
              <w:t xml:space="preserve"> </w:t>
            </w:r>
            <w:r>
              <w:rPr>
                <w:spacing w:val="-2"/>
                <w:szCs w:val="22"/>
                <w:lang w:val="sr-Latn-ME"/>
              </w:rPr>
              <w:t>aspartat</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aminotransferaze</w:t>
            </w:r>
          </w:p>
        </w:tc>
        <w:tc>
          <w:tcPr>
            <w:tcW w:w="4862" w:type="dxa"/>
          </w:tcPr>
          <w:p w:rsidR="00546B02" w:rsidRDefault="00301079">
            <w:pPr>
              <w:widowControl w:val="0"/>
              <w:tabs>
                <w:tab w:val="clear" w:pos="567"/>
              </w:tabs>
              <w:autoSpaceDE w:val="0"/>
              <w:autoSpaceDN w:val="0"/>
              <w:spacing w:line="244" w:lineRule="exact"/>
              <w:jc w:val="center"/>
              <w:rPr>
                <w:szCs w:val="22"/>
                <w:lang w:val="sr-Latn-ME"/>
              </w:rPr>
            </w:pPr>
            <w:r>
              <w:rPr>
                <w:spacing w:val="-2"/>
                <w:szCs w:val="22"/>
                <w:lang w:val="sr-Latn-ME"/>
              </w:rPr>
              <w:t>povremeno</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Povećane</w:t>
            </w:r>
            <w:r>
              <w:rPr>
                <w:spacing w:val="-6"/>
                <w:szCs w:val="22"/>
                <w:lang w:val="sr-Latn-ME"/>
              </w:rPr>
              <w:t xml:space="preserve"> </w:t>
            </w:r>
            <w:r>
              <w:rPr>
                <w:szCs w:val="22"/>
                <w:lang w:val="sr-Latn-ME"/>
              </w:rPr>
              <w:t>vrijednosti</w:t>
            </w:r>
            <w:r>
              <w:rPr>
                <w:spacing w:val="-6"/>
                <w:szCs w:val="22"/>
                <w:lang w:val="sr-Latn-ME"/>
              </w:rPr>
              <w:t xml:space="preserve"> </w:t>
            </w:r>
            <w:r>
              <w:rPr>
                <w:szCs w:val="22"/>
                <w:lang w:val="sr-Latn-ME"/>
              </w:rPr>
              <w:t>enzima</w:t>
            </w:r>
            <w:r>
              <w:rPr>
                <w:spacing w:val="-5"/>
                <w:szCs w:val="22"/>
                <w:lang w:val="sr-Latn-ME"/>
              </w:rPr>
              <w:t xml:space="preserve"> </w:t>
            </w:r>
            <w:r>
              <w:rPr>
                <w:spacing w:val="-2"/>
                <w:szCs w:val="22"/>
                <w:lang w:val="sr-Latn-ME"/>
              </w:rPr>
              <w:t>jetre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Hiperbilirubinemija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49"/>
        </w:trPr>
        <w:tc>
          <w:tcPr>
            <w:tcW w:w="9196" w:type="dxa"/>
            <w:gridSpan w:val="2"/>
          </w:tcPr>
          <w:p w:rsidR="00546B02" w:rsidRDefault="00301079">
            <w:pPr>
              <w:widowControl w:val="0"/>
              <w:tabs>
                <w:tab w:val="clear" w:pos="567"/>
              </w:tabs>
              <w:autoSpaceDE w:val="0"/>
              <w:autoSpaceDN w:val="0"/>
              <w:spacing w:line="229" w:lineRule="exact"/>
              <w:rPr>
                <w:szCs w:val="22"/>
                <w:lang w:val="sr-Latn-ME"/>
              </w:rPr>
            </w:pPr>
            <w:r>
              <w:rPr>
                <w:szCs w:val="22"/>
                <w:lang w:val="sr-Latn-ME"/>
              </w:rPr>
              <w:t>Poremećaji</w:t>
            </w:r>
            <w:r>
              <w:rPr>
                <w:spacing w:val="-7"/>
                <w:szCs w:val="22"/>
                <w:lang w:val="sr-Latn-ME"/>
              </w:rPr>
              <w:t xml:space="preserve"> </w:t>
            </w:r>
            <w:r>
              <w:rPr>
                <w:szCs w:val="22"/>
                <w:lang w:val="sr-Latn-ME"/>
              </w:rPr>
              <w:t>kože</w:t>
            </w:r>
            <w:r>
              <w:rPr>
                <w:spacing w:val="-6"/>
                <w:szCs w:val="22"/>
                <w:lang w:val="sr-Latn-ME"/>
              </w:rPr>
              <w:t xml:space="preserve"> </w:t>
            </w:r>
            <w:r>
              <w:rPr>
                <w:szCs w:val="22"/>
                <w:lang w:val="sr-Latn-ME"/>
              </w:rPr>
              <w:t>i</w:t>
            </w:r>
            <w:r>
              <w:rPr>
                <w:spacing w:val="-6"/>
                <w:szCs w:val="22"/>
                <w:lang w:val="sr-Latn-ME"/>
              </w:rPr>
              <w:t xml:space="preserve"> </w:t>
            </w:r>
            <w:r>
              <w:rPr>
                <w:szCs w:val="22"/>
                <w:lang w:val="sr-Latn-ME"/>
              </w:rPr>
              <w:t>potkožnog</w:t>
            </w:r>
            <w:r>
              <w:rPr>
                <w:spacing w:val="-6"/>
                <w:szCs w:val="22"/>
                <w:lang w:val="sr-Latn-ME"/>
              </w:rPr>
              <w:t xml:space="preserve"> </w:t>
            </w:r>
            <w:r>
              <w:rPr>
                <w:spacing w:val="-2"/>
                <w:szCs w:val="22"/>
                <w:lang w:val="sr-Latn-ME"/>
              </w:rPr>
              <w:t>tkiva</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10"/>
                <w:szCs w:val="22"/>
                <w:lang w:val="sr-Latn-ME"/>
              </w:rPr>
              <w:t xml:space="preserve"> </w:t>
            </w:r>
            <w:r>
              <w:rPr>
                <w:szCs w:val="22"/>
                <w:lang w:val="sr-Latn-ME"/>
              </w:rPr>
              <w:t>iz</w:t>
            </w:r>
            <w:r>
              <w:rPr>
                <w:spacing w:val="-4"/>
                <w:szCs w:val="22"/>
                <w:lang w:val="sr-Latn-ME"/>
              </w:rPr>
              <w:t xml:space="preserve"> kože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Alopecija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često</w:t>
            </w:r>
          </w:p>
        </w:tc>
      </w:tr>
      <w:tr w:rsidR="00546B02">
        <w:trPr>
          <w:trHeight w:val="254"/>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zCs w:val="22"/>
                <w:lang w:val="sr-Latn-ME"/>
              </w:rPr>
              <w:t>Poremećaji</w:t>
            </w:r>
            <w:r>
              <w:rPr>
                <w:spacing w:val="-3"/>
                <w:szCs w:val="22"/>
                <w:lang w:val="sr-Latn-ME"/>
              </w:rPr>
              <w:t xml:space="preserve"> </w:t>
            </w:r>
            <w:r>
              <w:rPr>
                <w:szCs w:val="22"/>
                <w:lang w:val="sr-Latn-ME"/>
              </w:rPr>
              <w:t>mišićno-koštanog</w:t>
            </w:r>
            <w:r>
              <w:rPr>
                <w:spacing w:val="-8"/>
                <w:szCs w:val="22"/>
                <w:lang w:val="sr-Latn-ME"/>
              </w:rPr>
              <w:t xml:space="preserve"> </w:t>
            </w:r>
            <w:r>
              <w:rPr>
                <w:szCs w:val="22"/>
                <w:lang w:val="sr-Latn-ME"/>
              </w:rPr>
              <w:t>sistema</w:t>
            </w:r>
            <w:r>
              <w:rPr>
                <w:spacing w:val="-8"/>
                <w:szCs w:val="22"/>
                <w:lang w:val="sr-Latn-ME"/>
              </w:rPr>
              <w:t xml:space="preserve"> </w:t>
            </w:r>
            <w:r>
              <w:rPr>
                <w:szCs w:val="22"/>
                <w:lang w:val="sr-Latn-ME"/>
              </w:rPr>
              <w:t>i</w:t>
            </w:r>
            <w:r>
              <w:rPr>
                <w:spacing w:val="-8"/>
                <w:szCs w:val="22"/>
                <w:lang w:val="sr-Latn-ME"/>
              </w:rPr>
              <w:t xml:space="preserve"> </w:t>
            </w:r>
            <w:r>
              <w:rPr>
                <w:szCs w:val="22"/>
                <w:lang w:val="sr-Latn-ME"/>
              </w:rPr>
              <w:t>vezivnog</w:t>
            </w:r>
            <w:r>
              <w:rPr>
                <w:spacing w:val="-8"/>
                <w:szCs w:val="22"/>
                <w:lang w:val="sr-Latn-ME"/>
              </w:rPr>
              <w:t xml:space="preserve"> </w:t>
            </w:r>
            <w:r>
              <w:rPr>
                <w:spacing w:val="-2"/>
                <w:szCs w:val="22"/>
                <w:lang w:val="sr-Latn-ME"/>
              </w:rPr>
              <w:t>tkiva</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Hemartroza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49"/>
        </w:trPr>
        <w:tc>
          <w:tcPr>
            <w:tcW w:w="9196" w:type="dxa"/>
            <w:gridSpan w:val="2"/>
          </w:tcPr>
          <w:p w:rsidR="00546B02" w:rsidRDefault="00301079">
            <w:pPr>
              <w:widowControl w:val="0"/>
              <w:tabs>
                <w:tab w:val="clear" w:pos="567"/>
              </w:tabs>
              <w:autoSpaceDE w:val="0"/>
              <w:autoSpaceDN w:val="0"/>
              <w:spacing w:line="229" w:lineRule="exact"/>
              <w:rPr>
                <w:szCs w:val="22"/>
                <w:lang w:val="sr-Latn-ME"/>
              </w:rPr>
            </w:pPr>
            <w:r>
              <w:rPr>
                <w:szCs w:val="22"/>
                <w:lang w:val="sr-Latn-ME"/>
              </w:rPr>
              <w:t>Poremećaji</w:t>
            </w:r>
            <w:r>
              <w:rPr>
                <w:spacing w:val="-7"/>
                <w:szCs w:val="22"/>
                <w:lang w:val="sr-Latn-ME"/>
              </w:rPr>
              <w:t xml:space="preserve"> </w:t>
            </w:r>
            <w:r>
              <w:rPr>
                <w:szCs w:val="22"/>
                <w:lang w:val="sr-Latn-ME"/>
              </w:rPr>
              <w:t>bubrega</w:t>
            </w:r>
            <w:r>
              <w:rPr>
                <w:spacing w:val="-7"/>
                <w:szCs w:val="22"/>
                <w:lang w:val="sr-Latn-ME"/>
              </w:rPr>
              <w:t xml:space="preserve"> </w:t>
            </w:r>
            <w:r>
              <w:rPr>
                <w:szCs w:val="22"/>
                <w:lang w:val="sr-Latn-ME"/>
              </w:rPr>
              <w:t>i</w:t>
            </w:r>
            <w:r>
              <w:rPr>
                <w:spacing w:val="-7"/>
                <w:szCs w:val="22"/>
                <w:lang w:val="sr-Latn-ME"/>
              </w:rPr>
              <w:t xml:space="preserve"> </w:t>
            </w:r>
            <w:r>
              <w:rPr>
                <w:szCs w:val="22"/>
                <w:lang w:val="sr-Latn-ME"/>
              </w:rPr>
              <w:t>urinarnog</w:t>
            </w:r>
            <w:r>
              <w:rPr>
                <w:spacing w:val="-6"/>
                <w:szCs w:val="22"/>
                <w:lang w:val="sr-Latn-ME"/>
              </w:rPr>
              <w:t xml:space="preserve"> </w:t>
            </w:r>
            <w:r>
              <w:rPr>
                <w:spacing w:val="-2"/>
                <w:szCs w:val="22"/>
                <w:lang w:val="sr-Latn-ME"/>
              </w:rPr>
              <w:t>sistema</w:t>
            </w:r>
          </w:p>
        </w:tc>
      </w:tr>
      <w:tr w:rsidR="00546B02">
        <w:trPr>
          <w:trHeight w:val="508"/>
        </w:trPr>
        <w:tc>
          <w:tcPr>
            <w:tcW w:w="4334" w:type="dxa"/>
          </w:tcPr>
          <w:p w:rsidR="00546B02" w:rsidRDefault="00301079">
            <w:pPr>
              <w:widowControl w:val="0"/>
              <w:tabs>
                <w:tab w:val="clear" w:pos="567"/>
              </w:tabs>
              <w:autoSpaceDE w:val="0"/>
              <w:autoSpaceDN w:val="0"/>
              <w:spacing w:line="250" w:lineRule="exact"/>
              <w:rPr>
                <w:szCs w:val="22"/>
                <w:lang w:val="sr-Latn-ME"/>
              </w:rPr>
            </w:pPr>
            <w:r>
              <w:rPr>
                <w:szCs w:val="22"/>
                <w:lang w:val="sr-Latn-ME"/>
              </w:rPr>
              <w:t>Urogenitalno</w:t>
            </w:r>
            <w:r>
              <w:rPr>
                <w:spacing w:val="-14"/>
                <w:szCs w:val="22"/>
                <w:lang w:val="sr-Latn-ME"/>
              </w:rPr>
              <w:t xml:space="preserve"> </w:t>
            </w:r>
            <w:r>
              <w:rPr>
                <w:szCs w:val="22"/>
                <w:lang w:val="sr-Latn-ME"/>
              </w:rPr>
              <w:t>krvarenje,</w:t>
            </w:r>
            <w:r>
              <w:rPr>
                <w:spacing w:val="-14"/>
                <w:szCs w:val="22"/>
                <w:lang w:val="sr-Latn-ME"/>
              </w:rPr>
              <w:t xml:space="preserve"> </w:t>
            </w:r>
            <w:r>
              <w:rPr>
                <w:szCs w:val="22"/>
                <w:lang w:val="sr-Latn-ME"/>
              </w:rPr>
              <w:t xml:space="preserve">uključujući </w:t>
            </w:r>
            <w:r>
              <w:rPr>
                <w:spacing w:val="-2"/>
                <w:szCs w:val="22"/>
                <w:lang w:val="sr-Latn-ME"/>
              </w:rPr>
              <w:t>hematuriju</w:t>
            </w:r>
          </w:p>
        </w:tc>
        <w:tc>
          <w:tcPr>
            <w:tcW w:w="4862" w:type="dxa"/>
          </w:tcPr>
          <w:p w:rsidR="00546B02" w:rsidRDefault="00301079">
            <w:pPr>
              <w:widowControl w:val="0"/>
              <w:tabs>
                <w:tab w:val="clear" w:pos="567"/>
              </w:tabs>
              <w:autoSpaceDE w:val="0"/>
              <w:autoSpaceDN w:val="0"/>
              <w:spacing w:line="249" w:lineRule="exact"/>
              <w:jc w:val="center"/>
              <w:rPr>
                <w:szCs w:val="22"/>
                <w:lang w:val="sr-Latn-ME"/>
              </w:rPr>
            </w:pPr>
            <w:r>
              <w:rPr>
                <w:spacing w:val="-2"/>
                <w:szCs w:val="22"/>
                <w:lang w:val="sr-Latn-ME"/>
              </w:rPr>
              <w:t>povremeno</w:t>
            </w:r>
          </w:p>
        </w:tc>
      </w:tr>
      <w:tr w:rsidR="00546B02">
        <w:trPr>
          <w:trHeight w:val="254"/>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zCs w:val="22"/>
                <w:lang w:val="sr-Latn-ME"/>
              </w:rPr>
              <w:t>Opšti</w:t>
            </w:r>
            <w:r>
              <w:rPr>
                <w:spacing w:val="-6"/>
                <w:szCs w:val="22"/>
                <w:lang w:val="sr-Latn-ME"/>
              </w:rPr>
              <w:t xml:space="preserve"> </w:t>
            </w:r>
            <w:r>
              <w:rPr>
                <w:szCs w:val="22"/>
                <w:lang w:val="sr-Latn-ME"/>
              </w:rPr>
              <w:t>poremećaji</w:t>
            </w:r>
            <w:r>
              <w:rPr>
                <w:spacing w:val="-5"/>
                <w:szCs w:val="22"/>
                <w:lang w:val="sr-Latn-ME"/>
              </w:rPr>
              <w:t xml:space="preserve"> </w:t>
            </w:r>
            <w:r>
              <w:rPr>
                <w:szCs w:val="22"/>
                <w:lang w:val="sr-Latn-ME"/>
              </w:rPr>
              <w:t>i</w:t>
            </w:r>
            <w:r>
              <w:rPr>
                <w:spacing w:val="-5"/>
                <w:szCs w:val="22"/>
                <w:lang w:val="sr-Latn-ME"/>
              </w:rPr>
              <w:t xml:space="preserve"> </w:t>
            </w:r>
            <w:r>
              <w:rPr>
                <w:szCs w:val="22"/>
                <w:lang w:val="sr-Latn-ME"/>
              </w:rPr>
              <w:t>reakcije</w:t>
            </w:r>
            <w:r>
              <w:rPr>
                <w:spacing w:val="-5"/>
                <w:szCs w:val="22"/>
                <w:lang w:val="sr-Latn-ME"/>
              </w:rPr>
              <w:t xml:space="preserve"> </w:t>
            </w:r>
            <w:r>
              <w:rPr>
                <w:szCs w:val="22"/>
                <w:lang w:val="sr-Latn-ME"/>
              </w:rPr>
              <w:t>na</w:t>
            </w:r>
            <w:r>
              <w:rPr>
                <w:spacing w:val="-5"/>
                <w:szCs w:val="22"/>
                <w:lang w:val="sr-Latn-ME"/>
              </w:rPr>
              <w:t xml:space="preserve"> </w:t>
            </w:r>
            <w:r>
              <w:rPr>
                <w:szCs w:val="22"/>
                <w:lang w:val="sr-Latn-ME"/>
              </w:rPr>
              <w:t>mjestu</w:t>
            </w:r>
            <w:r>
              <w:rPr>
                <w:spacing w:val="-5"/>
                <w:szCs w:val="22"/>
                <w:lang w:val="sr-Latn-ME"/>
              </w:rPr>
              <w:t xml:space="preserve"> </w:t>
            </w:r>
            <w:r>
              <w:rPr>
                <w:spacing w:val="-2"/>
                <w:szCs w:val="22"/>
                <w:lang w:val="sr-Latn-ME"/>
              </w:rPr>
              <w:t>primjene</w:t>
            </w:r>
          </w:p>
        </w:tc>
      </w:tr>
      <w:tr w:rsidR="00546B02">
        <w:trPr>
          <w:trHeight w:val="249"/>
        </w:trPr>
        <w:tc>
          <w:tcPr>
            <w:tcW w:w="433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Krvarenje</w:t>
            </w:r>
            <w:r>
              <w:rPr>
                <w:spacing w:val="-5"/>
                <w:szCs w:val="22"/>
                <w:lang w:val="sr-Latn-ME"/>
              </w:rPr>
              <w:t xml:space="preserve"> </w:t>
            </w:r>
            <w:r>
              <w:rPr>
                <w:szCs w:val="22"/>
                <w:lang w:val="sr-Latn-ME"/>
              </w:rPr>
              <w:t>na</w:t>
            </w:r>
            <w:r>
              <w:rPr>
                <w:spacing w:val="-6"/>
                <w:szCs w:val="22"/>
                <w:lang w:val="sr-Latn-ME"/>
              </w:rPr>
              <w:t xml:space="preserve"> </w:t>
            </w:r>
            <w:r>
              <w:rPr>
                <w:szCs w:val="22"/>
                <w:lang w:val="sr-Latn-ME"/>
              </w:rPr>
              <w:t>mjestu</w:t>
            </w:r>
            <w:r>
              <w:rPr>
                <w:spacing w:val="-6"/>
                <w:szCs w:val="22"/>
                <w:lang w:val="sr-Latn-ME"/>
              </w:rPr>
              <w:t xml:space="preserve"> </w:t>
            </w:r>
            <w:r>
              <w:rPr>
                <w:spacing w:val="-2"/>
                <w:szCs w:val="22"/>
                <w:lang w:val="sr-Latn-ME"/>
              </w:rPr>
              <w:t>injekcije</w:t>
            </w:r>
          </w:p>
        </w:tc>
        <w:tc>
          <w:tcPr>
            <w:tcW w:w="486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5"/>
                <w:szCs w:val="22"/>
                <w:lang w:val="sr-Latn-ME"/>
              </w:rPr>
              <w:t xml:space="preserve"> </w:t>
            </w:r>
            <w:r>
              <w:rPr>
                <w:szCs w:val="22"/>
                <w:lang w:val="sr-Latn-ME"/>
              </w:rPr>
              <w:t>na</w:t>
            </w:r>
            <w:r>
              <w:rPr>
                <w:spacing w:val="-5"/>
                <w:szCs w:val="22"/>
                <w:lang w:val="sr-Latn-ME"/>
              </w:rPr>
              <w:t xml:space="preserve"> </w:t>
            </w:r>
            <w:r>
              <w:rPr>
                <w:szCs w:val="22"/>
                <w:lang w:val="sr-Latn-ME"/>
              </w:rPr>
              <w:t>mjestu</w:t>
            </w:r>
            <w:r>
              <w:rPr>
                <w:spacing w:val="-5"/>
                <w:szCs w:val="22"/>
                <w:lang w:val="sr-Latn-ME"/>
              </w:rPr>
              <w:t xml:space="preserve"> </w:t>
            </w:r>
            <w:r>
              <w:rPr>
                <w:spacing w:val="-2"/>
                <w:szCs w:val="22"/>
                <w:lang w:val="sr-Latn-ME"/>
              </w:rPr>
              <w:t>katetera</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r w:rsidR="00546B02">
        <w:trPr>
          <w:trHeight w:val="253"/>
        </w:trPr>
        <w:tc>
          <w:tcPr>
            <w:tcW w:w="9196" w:type="dxa"/>
            <w:gridSpan w:val="2"/>
          </w:tcPr>
          <w:p w:rsidR="00546B02" w:rsidRDefault="00301079">
            <w:pPr>
              <w:widowControl w:val="0"/>
              <w:tabs>
                <w:tab w:val="clear" w:pos="567"/>
              </w:tabs>
              <w:autoSpaceDE w:val="0"/>
              <w:autoSpaceDN w:val="0"/>
              <w:spacing w:line="234" w:lineRule="exact"/>
              <w:rPr>
                <w:szCs w:val="22"/>
                <w:lang w:val="sr-Latn-ME"/>
              </w:rPr>
            </w:pPr>
            <w:r>
              <w:rPr>
                <w:szCs w:val="22"/>
                <w:lang w:val="sr-Latn-ME"/>
              </w:rPr>
              <w:t>Povrede,</w:t>
            </w:r>
            <w:r>
              <w:rPr>
                <w:spacing w:val="-7"/>
                <w:szCs w:val="22"/>
                <w:lang w:val="sr-Latn-ME"/>
              </w:rPr>
              <w:t xml:space="preserve"> </w:t>
            </w:r>
            <w:r>
              <w:rPr>
                <w:szCs w:val="22"/>
                <w:lang w:val="sr-Latn-ME"/>
              </w:rPr>
              <w:t>trovanja</w:t>
            </w:r>
            <w:r>
              <w:rPr>
                <w:spacing w:val="-6"/>
                <w:szCs w:val="22"/>
                <w:lang w:val="sr-Latn-ME"/>
              </w:rPr>
              <w:t xml:space="preserve"> </w:t>
            </w:r>
            <w:r>
              <w:rPr>
                <w:szCs w:val="22"/>
                <w:lang w:val="sr-Latn-ME"/>
              </w:rPr>
              <w:t>i</w:t>
            </w:r>
            <w:r>
              <w:rPr>
                <w:spacing w:val="-7"/>
                <w:szCs w:val="22"/>
                <w:lang w:val="sr-Latn-ME"/>
              </w:rPr>
              <w:t xml:space="preserve"> </w:t>
            </w:r>
            <w:r>
              <w:rPr>
                <w:szCs w:val="22"/>
                <w:lang w:val="sr-Latn-ME"/>
              </w:rPr>
              <w:t>proceduralne</w:t>
            </w:r>
            <w:r>
              <w:rPr>
                <w:spacing w:val="-6"/>
                <w:szCs w:val="22"/>
                <w:lang w:val="sr-Latn-ME"/>
              </w:rPr>
              <w:t xml:space="preserve"> </w:t>
            </w:r>
            <w:r>
              <w:rPr>
                <w:spacing w:val="-2"/>
                <w:szCs w:val="22"/>
                <w:lang w:val="sr-Latn-ME"/>
              </w:rPr>
              <w:t>komplikacije</w:t>
            </w:r>
          </w:p>
        </w:tc>
      </w:tr>
      <w:tr w:rsidR="00546B02">
        <w:trPr>
          <w:trHeight w:val="253"/>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Traumatsko</w:t>
            </w:r>
            <w:r>
              <w:rPr>
                <w:spacing w:val="-8"/>
                <w:szCs w:val="22"/>
                <w:lang w:val="sr-Latn-ME"/>
              </w:rPr>
              <w:t xml:space="preserve"> </w:t>
            </w:r>
            <w:r>
              <w:rPr>
                <w:spacing w:val="-2"/>
                <w:szCs w:val="22"/>
                <w:lang w:val="sr-Latn-ME"/>
              </w:rPr>
              <w:t>krvarenje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povremeno</w:t>
            </w:r>
          </w:p>
        </w:tc>
      </w:tr>
      <w:tr w:rsidR="00546B02">
        <w:trPr>
          <w:trHeight w:val="254"/>
        </w:trPr>
        <w:tc>
          <w:tcPr>
            <w:tcW w:w="433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Krvarenje</w:t>
            </w:r>
            <w:r>
              <w:rPr>
                <w:spacing w:val="-5"/>
                <w:szCs w:val="22"/>
                <w:lang w:val="sr-Latn-ME"/>
              </w:rPr>
              <w:t xml:space="preserve"> </w:t>
            </w:r>
            <w:r>
              <w:rPr>
                <w:szCs w:val="22"/>
                <w:lang w:val="sr-Latn-ME"/>
              </w:rPr>
              <w:t>na</w:t>
            </w:r>
            <w:r>
              <w:rPr>
                <w:spacing w:val="-5"/>
                <w:szCs w:val="22"/>
                <w:lang w:val="sr-Latn-ME"/>
              </w:rPr>
              <w:t xml:space="preserve"> </w:t>
            </w:r>
            <w:r>
              <w:rPr>
                <w:szCs w:val="22"/>
                <w:lang w:val="sr-Latn-ME"/>
              </w:rPr>
              <w:t>mjestu</w:t>
            </w:r>
            <w:r>
              <w:rPr>
                <w:spacing w:val="-5"/>
                <w:szCs w:val="22"/>
                <w:lang w:val="sr-Latn-ME"/>
              </w:rPr>
              <w:t xml:space="preserve"> </w:t>
            </w:r>
            <w:r>
              <w:rPr>
                <w:spacing w:val="-2"/>
                <w:szCs w:val="22"/>
                <w:lang w:val="sr-Latn-ME"/>
              </w:rPr>
              <w:t>incizije</w:t>
            </w:r>
          </w:p>
        </w:tc>
        <w:tc>
          <w:tcPr>
            <w:tcW w:w="486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nepoznata</w:t>
            </w:r>
            <w:r>
              <w:rPr>
                <w:spacing w:val="-9"/>
                <w:szCs w:val="22"/>
                <w:lang w:val="sr-Latn-ME"/>
              </w:rPr>
              <w:t xml:space="preserve"> </w:t>
            </w:r>
            <w:r>
              <w:rPr>
                <w:spacing w:val="-2"/>
                <w:szCs w:val="22"/>
                <w:lang w:val="sr-Latn-ME"/>
              </w:rPr>
              <w:t>učestalost</w:t>
            </w:r>
          </w:p>
        </w:tc>
      </w:tr>
    </w:tbl>
    <w:p w:rsidR="00546B02" w:rsidRDefault="00546B02">
      <w:pPr>
        <w:widowControl w:val="0"/>
        <w:tabs>
          <w:tab w:val="clear" w:pos="567"/>
        </w:tabs>
        <w:autoSpaceDE w:val="0"/>
        <w:autoSpaceDN w:val="0"/>
        <w:spacing w:line="240" w:lineRule="auto"/>
        <w:rPr>
          <w:i/>
          <w:szCs w:val="22"/>
          <w:u w:val="single"/>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Reakcije</w:t>
      </w:r>
      <w:r>
        <w:rPr>
          <w:i/>
          <w:spacing w:val="-8"/>
          <w:szCs w:val="22"/>
          <w:u w:val="single"/>
          <w:lang w:val="sr-Latn-ME"/>
        </w:rPr>
        <w:t xml:space="preserve"> </w:t>
      </w:r>
      <w:r>
        <w:rPr>
          <w:i/>
          <w:spacing w:val="-2"/>
          <w:szCs w:val="22"/>
          <w:u w:val="single"/>
          <w:lang w:val="sr-Latn-ME"/>
        </w:rPr>
        <w:t>krvarenja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dva ispitivanja faze III za indikaciju terapije VTE i prevencije rekurentne VTE kod pedijatrijskih pacijenata, ukupno 7 pacijenata (2,1%) je imalo događaj obilnijeg krvarenja, 5 pacijenata (1,5%) je imalo događaj klinički značajnog krvarenja koje nije obilno i 75 pacijenata (22,9%) je imalo događaj manjeg krvarenja. Učestalost događaja krvarenja je sveukupno bila veća u najstarijoj uzrasnoj grupi (12 do &lt;18 godina: 28,6%) nego u</w:t>
      </w:r>
      <w:r>
        <w:rPr>
          <w:spacing w:val="15"/>
          <w:szCs w:val="22"/>
          <w:lang w:val="sr-Latn-ME"/>
        </w:rPr>
        <w:t xml:space="preserve"> </w:t>
      </w:r>
      <w:r>
        <w:rPr>
          <w:szCs w:val="22"/>
          <w:lang w:val="sr-Latn-ME"/>
        </w:rPr>
        <w:t>mlađim uzrasnim grupama (od rođenja do &lt; 2 godine: 23,3%; 2 do &lt; 12 godina: 16,2%). Obilnije ili teško krvarenje, bez obzira na lokalizaciju, može dovesti do onesposobljavajućih, opasnih po život ili čak do smrtnih ishoda.</w:t>
      </w:r>
    </w:p>
    <w:p w:rsidR="00546B02" w:rsidRDefault="00546B02">
      <w:pPr>
        <w:widowControl w:val="0"/>
        <w:tabs>
          <w:tab w:val="clear" w:pos="567"/>
        </w:tabs>
        <w:autoSpaceDE w:val="0"/>
        <w:autoSpaceDN w:val="0"/>
        <w:spacing w:line="242" w:lineRule="auto"/>
        <w:jc w:val="both"/>
        <w:rPr>
          <w:szCs w:val="22"/>
          <w:lang w:val="sr-Latn-ME"/>
        </w:rPr>
      </w:pPr>
    </w:p>
    <w:p w:rsidR="00546B02" w:rsidRDefault="00301079">
      <w:pPr>
        <w:widowControl w:val="0"/>
        <w:tabs>
          <w:tab w:val="clear" w:pos="567"/>
        </w:tabs>
        <w:autoSpaceDE w:val="0"/>
        <w:autoSpaceDN w:val="0"/>
        <w:spacing w:line="276" w:lineRule="auto"/>
        <w:rPr>
          <w:rFonts w:eastAsia="Calibri"/>
          <w:szCs w:val="22"/>
          <w:u w:val="single"/>
          <w:lang w:val="sr-Latn-ME"/>
        </w:rPr>
      </w:pPr>
      <w:r>
        <w:rPr>
          <w:rFonts w:eastAsia="Calibri"/>
          <w:szCs w:val="22"/>
          <w:u w:val="single"/>
          <w:lang w:val="sr-Latn-ME"/>
        </w:rPr>
        <w:t>Prijavljivanje sumnji na neželjena dejstva</w:t>
      </w:r>
    </w:p>
    <w:p w:rsidR="00546B02" w:rsidRDefault="00301079">
      <w:pPr>
        <w:widowControl w:val="0"/>
        <w:tabs>
          <w:tab w:val="clear" w:pos="567"/>
        </w:tabs>
        <w:autoSpaceDE w:val="0"/>
        <w:autoSpaceDN w:val="0"/>
        <w:spacing w:line="240" w:lineRule="auto"/>
        <w:jc w:val="both"/>
        <w:rPr>
          <w:rFonts w:eastAsia="Calibri"/>
          <w:szCs w:val="22"/>
          <w:lang w:val="sr-Latn-ME"/>
        </w:rPr>
      </w:pPr>
      <w:r>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546B02" w:rsidRDefault="00546B02">
      <w:pPr>
        <w:widowControl w:val="0"/>
        <w:tabs>
          <w:tab w:val="clear" w:pos="567"/>
        </w:tabs>
        <w:autoSpaceDE w:val="0"/>
        <w:autoSpaceDN w:val="0"/>
        <w:spacing w:line="240" w:lineRule="auto"/>
        <w:jc w:val="both"/>
        <w:rPr>
          <w:rFonts w:eastAsia="Calibri"/>
          <w:szCs w:val="22"/>
          <w:lang w:val="sr-Latn-ME"/>
        </w:rPr>
      </w:pPr>
    </w:p>
    <w:p w:rsidR="00546B02" w:rsidRDefault="00301079">
      <w:pPr>
        <w:tabs>
          <w:tab w:val="clear" w:pos="567"/>
        </w:tabs>
        <w:spacing w:line="240" w:lineRule="auto"/>
        <w:jc w:val="both"/>
        <w:rPr>
          <w:rFonts w:eastAsia="Calibri"/>
          <w:szCs w:val="22"/>
          <w:lang w:val="sr-Latn-ME"/>
        </w:rPr>
      </w:pPr>
      <w:r>
        <w:rPr>
          <w:rFonts w:eastAsia="Calibri"/>
          <w:szCs w:val="22"/>
          <w:lang w:val="sr-Latn-ME"/>
        </w:rPr>
        <w:t xml:space="preserve">Institut za ljekove i medicinska sredstva </w:t>
      </w:r>
    </w:p>
    <w:p w:rsidR="00546B02" w:rsidRDefault="00301079">
      <w:pPr>
        <w:tabs>
          <w:tab w:val="clear" w:pos="567"/>
        </w:tabs>
        <w:spacing w:line="240" w:lineRule="auto"/>
        <w:jc w:val="both"/>
        <w:rPr>
          <w:rFonts w:eastAsia="Calibri"/>
          <w:szCs w:val="22"/>
          <w:lang w:val="sr-Latn-ME"/>
        </w:rPr>
      </w:pPr>
      <w:r>
        <w:rPr>
          <w:rFonts w:eastAsia="Calibri"/>
          <w:szCs w:val="22"/>
          <w:lang w:val="sr-Latn-ME"/>
        </w:rPr>
        <w:t>Odjeljenje za farmakovigilancu</w:t>
      </w:r>
    </w:p>
    <w:p w:rsidR="00546B02" w:rsidRDefault="00301079">
      <w:pPr>
        <w:tabs>
          <w:tab w:val="clear" w:pos="567"/>
        </w:tabs>
        <w:spacing w:line="240" w:lineRule="auto"/>
        <w:jc w:val="both"/>
        <w:rPr>
          <w:rFonts w:eastAsia="Calibri"/>
          <w:szCs w:val="22"/>
          <w:lang w:val="sr-Latn-ME"/>
        </w:rPr>
      </w:pPr>
      <w:r>
        <w:rPr>
          <w:rFonts w:eastAsia="Calibri"/>
          <w:szCs w:val="22"/>
          <w:lang w:val="sr-Latn-ME"/>
        </w:rPr>
        <w:t>Bulevar Ivana Crnojevića 64a, 81000 Podgorica</w:t>
      </w:r>
    </w:p>
    <w:p w:rsidR="00546B02" w:rsidRDefault="00546B02">
      <w:pPr>
        <w:tabs>
          <w:tab w:val="clear" w:pos="567"/>
        </w:tabs>
        <w:spacing w:line="240" w:lineRule="auto"/>
        <w:rPr>
          <w:rFonts w:eastAsia="Calibri"/>
          <w:szCs w:val="22"/>
          <w:lang w:val="sr-Latn-ME"/>
        </w:rPr>
      </w:pPr>
    </w:p>
    <w:p w:rsidR="00546B02" w:rsidRDefault="00301079">
      <w:pPr>
        <w:tabs>
          <w:tab w:val="clear" w:pos="567"/>
        </w:tabs>
        <w:spacing w:line="240" w:lineRule="auto"/>
        <w:jc w:val="both"/>
        <w:rPr>
          <w:rFonts w:eastAsia="Calibri"/>
          <w:szCs w:val="22"/>
          <w:lang w:val="sr-Latn-ME"/>
        </w:rPr>
      </w:pPr>
      <w:r>
        <w:rPr>
          <w:rFonts w:eastAsia="Calibri"/>
          <w:szCs w:val="22"/>
          <w:lang w:val="sr-Latn-ME"/>
        </w:rPr>
        <w:t>tel: +382 (0) 20 310 280</w:t>
      </w:r>
    </w:p>
    <w:p w:rsidR="00546B02" w:rsidRDefault="00301079">
      <w:pPr>
        <w:tabs>
          <w:tab w:val="clear" w:pos="567"/>
          <w:tab w:val="left" w:pos="6720"/>
        </w:tabs>
        <w:spacing w:line="240" w:lineRule="auto"/>
        <w:jc w:val="both"/>
        <w:rPr>
          <w:rFonts w:eastAsia="Calibri"/>
          <w:szCs w:val="22"/>
          <w:lang w:val="sr-Latn-ME"/>
        </w:rPr>
      </w:pPr>
      <w:r>
        <w:rPr>
          <w:rFonts w:eastAsia="Calibri"/>
          <w:szCs w:val="22"/>
          <w:lang w:val="sr-Latn-ME"/>
        </w:rPr>
        <w:t>fax: +382 (0) 20 310 581</w:t>
      </w:r>
      <w:r>
        <w:rPr>
          <w:rFonts w:eastAsia="Calibri"/>
          <w:szCs w:val="22"/>
          <w:lang w:val="sr-Latn-ME"/>
        </w:rPr>
        <w:tab/>
      </w:r>
    </w:p>
    <w:p w:rsidR="00546B02" w:rsidRDefault="009D53FC">
      <w:pPr>
        <w:tabs>
          <w:tab w:val="clear" w:pos="567"/>
        </w:tabs>
        <w:spacing w:line="240" w:lineRule="auto"/>
        <w:jc w:val="both"/>
        <w:rPr>
          <w:rFonts w:eastAsia="Calibri"/>
          <w:szCs w:val="22"/>
          <w:lang w:val="sr-Latn-ME"/>
        </w:rPr>
      </w:pPr>
      <w:hyperlink r:id="rId8" w:history="1">
        <w:r w:rsidR="00301079">
          <w:rPr>
            <w:rFonts w:eastAsia="Calibri"/>
            <w:color w:val="0000FF"/>
            <w:szCs w:val="22"/>
            <w:u w:val="single"/>
            <w:lang w:val="sr-Latn-ME"/>
          </w:rPr>
          <w:t>www.cinmed.me</w:t>
        </w:r>
      </w:hyperlink>
    </w:p>
    <w:p w:rsidR="00546B02" w:rsidRDefault="009D53FC">
      <w:pPr>
        <w:tabs>
          <w:tab w:val="clear" w:pos="567"/>
        </w:tabs>
        <w:spacing w:line="240" w:lineRule="auto"/>
        <w:jc w:val="both"/>
        <w:rPr>
          <w:rFonts w:eastAsia="Calibri"/>
          <w:color w:val="0000FF"/>
          <w:szCs w:val="22"/>
          <w:u w:val="single"/>
          <w:lang w:val="sr-Latn-ME"/>
        </w:rPr>
      </w:pPr>
      <w:hyperlink r:id="rId9" w:history="1">
        <w:r w:rsidR="00301079">
          <w:rPr>
            <w:rFonts w:eastAsia="Calibri"/>
            <w:color w:val="0000FF"/>
            <w:szCs w:val="22"/>
            <w:u w:val="single"/>
            <w:lang w:val="sr-Latn-ME"/>
          </w:rPr>
          <w:t>nezeljenadejstva@cinmed.me</w:t>
        </w:r>
      </w:hyperlink>
    </w:p>
    <w:p w:rsidR="00546B02" w:rsidRDefault="00301079">
      <w:pPr>
        <w:tabs>
          <w:tab w:val="clear" w:pos="567"/>
        </w:tabs>
        <w:spacing w:line="240" w:lineRule="auto"/>
        <w:jc w:val="both"/>
        <w:rPr>
          <w:rFonts w:eastAsia="Calibri"/>
          <w:szCs w:val="22"/>
          <w:lang w:val="sr-Latn-ME"/>
        </w:rPr>
      </w:pPr>
      <w:r>
        <w:rPr>
          <w:rFonts w:eastAsia="Calibri"/>
          <w:szCs w:val="22"/>
          <w:lang w:val="sr-Latn-ME"/>
        </w:rPr>
        <w:t>putem IS zdravstvene zaštite</w:t>
      </w:r>
    </w:p>
    <w:p w:rsidR="00546B02" w:rsidRDefault="00301079">
      <w:pPr>
        <w:tabs>
          <w:tab w:val="clear" w:pos="567"/>
        </w:tabs>
        <w:spacing w:line="240" w:lineRule="auto"/>
        <w:jc w:val="both"/>
        <w:rPr>
          <w:rFonts w:eastAsia="Calibri"/>
          <w:szCs w:val="22"/>
          <w:lang w:val="sr-Latn-ME"/>
        </w:rPr>
      </w:pPr>
      <w:r>
        <w:rPr>
          <w:rFonts w:eastAsia="Calibri"/>
          <w:szCs w:val="22"/>
          <w:lang w:val="sr-Latn-ME"/>
        </w:rPr>
        <w:t>QR kod za online prijavu sumnje na neželjeno dejstvo lijeka:</w:t>
      </w:r>
    </w:p>
    <w:p w:rsidR="00546B02" w:rsidRDefault="00546B02">
      <w:pPr>
        <w:tabs>
          <w:tab w:val="clear" w:pos="567"/>
        </w:tabs>
        <w:spacing w:line="240" w:lineRule="auto"/>
        <w:jc w:val="both"/>
        <w:rPr>
          <w:rFonts w:eastAsia="Calibri"/>
          <w:szCs w:val="22"/>
          <w:lang w:val="sr-Latn-ME"/>
        </w:rPr>
      </w:pPr>
    </w:p>
    <w:p w:rsidR="00546B02" w:rsidRDefault="00301079">
      <w:pPr>
        <w:tabs>
          <w:tab w:val="clear" w:pos="567"/>
        </w:tabs>
        <w:spacing w:line="240" w:lineRule="auto"/>
        <w:rPr>
          <w:rFonts w:eastAsia="Calibri"/>
          <w:szCs w:val="22"/>
          <w:lang w:val="sr-Latn-ME"/>
        </w:rPr>
      </w:pPr>
      <w:r>
        <w:rPr>
          <w:b/>
          <w:bCs/>
          <w:noProof/>
          <w:szCs w:val="22"/>
          <w:lang w:val="en-US"/>
        </w:rPr>
        <w:lastRenderedPageBreak/>
        <w:drawing>
          <wp:inline distT="0" distB="0" distL="0" distR="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numPr>
          <w:ilvl w:val="1"/>
          <w:numId w:val="43"/>
        </w:numPr>
        <w:tabs>
          <w:tab w:val="clear" w:pos="567"/>
          <w:tab w:val="left" w:pos="608"/>
        </w:tabs>
        <w:autoSpaceDE w:val="0"/>
        <w:autoSpaceDN w:val="0"/>
        <w:spacing w:line="240" w:lineRule="auto"/>
        <w:ind w:left="388" w:hanging="388"/>
        <w:outlineLvl w:val="1"/>
        <w:rPr>
          <w:b/>
          <w:bCs/>
          <w:szCs w:val="22"/>
          <w:lang w:val="sr-Latn-ME"/>
        </w:rPr>
      </w:pPr>
      <w:r>
        <w:rPr>
          <w:b/>
          <w:bCs/>
          <w:spacing w:val="-2"/>
          <w:szCs w:val="22"/>
          <w:lang w:val="sr-Latn-ME"/>
        </w:rPr>
        <w:t xml:space="preserve">    Predoziranje</w:t>
      </w:r>
    </w:p>
    <w:p w:rsidR="00546B02" w:rsidRDefault="00546B02">
      <w:pPr>
        <w:widowControl w:val="0"/>
        <w:tabs>
          <w:tab w:val="clear" w:pos="567"/>
          <w:tab w:val="left" w:pos="608"/>
        </w:tabs>
        <w:autoSpaceDE w:val="0"/>
        <w:autoSpaceDN w:val="0"/>
        <w:spacing w:line="240" w:lineRule="auto"/>
        <w:outlineLvl w:val="1"/>
        <w:rPr>
          <w:b/>
          <w:bCs/>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Doze dabigatran eteksilata koje premašuju preporučene doze izlažu pacijenta povećanom riziku od </w:t>
      </w:r>
      <w:r>
        <w:rPr>
          <w:spacing w:val="-2"/>
          <w:szCs w:val="22"/>
          <w:lang w:val="sr-Latn-ME"/>
        </w:rPr>
        <w:t>krvarenja.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slučaju sumnje na predoziranje testovi koagulacije mogu da pomognu da se odredi rizik od krvarenja (vidjeti djelove 4.4. i 5.1). Kalibrisani kvantitativni dTT test ili ponovljena dTT mjerenja omogućavaju predviđanje vremena do kada će određene koncentracije dabigatrana biti postignute (vidjeti dio 5.1), i u slučaju kada su započete dodatne mjere npr. dijaliza.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Prekomjerna inhibicija koagulacije može da zahtijeva prekid terapije dabigatran eteksilatom. S obzirom na to da se dabigatran izlučuje uglavnom putem bubrega, mora se održavati odgovarajuća diureza. Kako je vezivanje za proteine malo, dabigatran se može ukloniti dijalizom; postoji ograničeno</w:t>
      </w:r>
      <w:r>
        <w:rPr>
          <w:spacing w:val="40"/>
          <w:szCs w:val="22"/>
          <w:lang w:val="sr-Latn-ME"/>
        </w:rPr>
        <w:t xml:space="preserve"> </w:t>
      </w:r>
      <w:r>
        <w:rPr>
          <w:szCs w:val="22"/>
          <w:lang w:val="sr-Latn-ME"/>
        </w:rPr>
        <w:t>kliničko iskustvo koje bi pokazalo korisnost ovog pristupa u kliničkim studijama (vidjeti dio 5.2).</w:t>
      </w:r>
    </w:p>
    <w:p w:rsidR="00546B02" w:rsidRDefault="00546B02">
      <w:pPr>
        <w:widowControl w:val="0"/>
        <w:tabs>
          <w:tab w:val="clear" w:pos="567"/>
        </w:tabs>
        <w:autoSpaceDE w:val="0"/>
        <w:autoSpaceDN w:val="0"/>
        <w:spacing w:line="240" w:lineRule="auto"/>
        <w:jc w:val="both"/>
        <w:rPr>
          <w:szCs w:val="22"/>
          <w:u w:val="single"/>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Zbrinjavanje</w:t>
      </w:r>
      <w:r>
        <w:rPr>
          <w:spacing w:val="-12"/>
          <w:szCs w:val="22"/>
          <w:u w:val="single"/>
          <w:lang w:val="sr-Latn-ME"/>
        </w:rPr>
        <w:t xml:space="preserve"> </w:t>
      </w:r>
      <w:r>
        <w:rPr>
          <w:szCs w:val="22"/>
          <w:u w:val="single"/>
          <w:lang w:val="sr-Latn-ME"/>
        </w:rPr>
        <w:t>komplikacija</w:t>
      </w:r>
      <w:r>
        <w:rPr>
          <w:spacing w:val="-12"/>
          <w:szCs w:val="22"/>
          <w:u w:val="single"/>
          <w:lang w:val="sr-Latn-ME"/>
        </w:rPr>
        <w:t xml:space="preserve"> </w:t>
      </w:r>
      <w:r>
        <w:rPr>
          <w:spacing w:val="-2"/>
          <w:szCs w:val="22"/>
          <w:u w:val="single"/>
          <w:lang w:val="sr-Latn-ME"/>
        </w:rPr>
        <w:t>krvarenja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 slučaju hemoragijskih komplikacija, terapija dabigatran eteksilatom mora da se prekine, a izvor krvarenja mora da se istraži. Zavisno od kliničke situacije, treba razmotriti uvođenje odgovarajuće suportivne</w:t>
      </w:r>
      <w:r>
        <w:rPr>
          <w:spacing w:val="-2"/>
          <w:szCs w:val="22"/>
          <w:lang w:val="sr-Latn-ME"/>
        </w:rPr>
        <w:t xml:space="preserve"> </w:t>
      </w:r>
      <w:r>
        <w:rPr>
          <w:szCs w:val="22"/>
          <w:lang w:val="sr-Latn-ME"/>
        </w:rPr>
        <w:t>terapije</w:t>
      </w:r>
      <w:r>
        <w:rPr>
          <w:spacing w:val="-2"/>
          <w:szCs w:val="22"/>
          <w:lang w:val="sr-Latn-ME"/>
        </w:rPr>
        <w:t xml:space="preserve"> </w:t>
      </w:r>
      <w:r>
        <w:rPr>
          <w:szCs w:val="22"/>
          <w:lang w:val="sr-Latn-ME"/>
        </w:rPr>
        <w:t>kao</w:t>
      </w:r>
      <w:r>
        <w:rPr>
          <w:spacing w:val="-2"/>
          <w:szCs w:val="22"/>
          <w:lang w:val="sr-Latn-ME"/>
        </w:rPr>
        <w:t xml:space="preserve"> </w:t>
      </w:r>
      <w:r>
        <w:rPr>
          <w:szCs w:val="22"/>
          <w:lang w:val="sr-Latn-ME"/>
        </w:rPr>
        <w:t>što</w:t>
      </w:r>
      <w:r>
        <w:rPr>
          <w:spacing w:val="-2"/>
          <w:szCs w:val="22"/>
          <w:lang w:val="sr-Latn-ME"/>
        </w:rPr>
        <w:t xml:space="preserve"> </w:t>
      </w:r>
      <w:r>
        <w:rPr>
          <w:szCs w:val="22"/>
          <w:lang w:val="sr-Latn-ME"/>
        </w:rPr>
        <w:t>je</w:t>
      </w:r>
      <w:r>
        <w:rPr>
          <w:spacing w:val="-2"/>
          <w:szCs w:val="22"/>
          <w:lang w:val="sr-Latn-ME"/>
        </w:rPr>
        <w:t xml:space="preserve"> </w:t>
      </w:r>
      <w:r>
        <w:rPr>
          <w:szCs w:val="22"/>
          <w:lang w:val="sr-Latn-ME"/>
        </w:rPr>
        <w:t>hirurška</w:t>
      </w:r>
      <w:r>
        <w:rPr>
          <w:spacing w:val="-2"/>
          <w:szCs w:val="22"/>
          <w:lang w:val="sr-Latn-ME"/>
        </w:rPr>
        <w:t xml:space="preserve"> </w:t>
      </w:r>
      <w:r>
        <w:rPr>
          <w:szCs w:val="22"/>
          <w:lang w:val="sr-Latn-ME"/>
        </w:rPr>
        <w:t>hemostaza</w:t>
      </w:r>
      <w:r>
        <w:rPr>
          <w:spacing w:val="-2"/>
          <w:szCs w:val="22"/>
          <w:lang w:val="sr-Latn-ME"/>
        </w:rPr>
        <w:t xml:space="preserve"> </w:t>
      </w:r>
      <w:r>
        <w:rPr>
          <w:szCs w:val="22"/>
          <w:lang w:val="sr-Latn-ME"/>
        </w:rPr>
        <w:t>i</w:t>
      </w:r>
      <w:r>
        <w:rPr>
          <w:spacing w:val="-2"/>
          <w:szCs w:val="22"/>
          <w:lang w:val="sr-Latn-ME"/>
        </w:rPr>
        <w:t xml:space="preserve"> </w:t>
      </w:r>
      <w:r>
        <w:rPr>
          <w:szCs w:val="22"/>
          <w:lang w:val="sr-Latn-ME"/>
        </w:rPr>
        <w:t>nadoknada</w:t>
      </w:r>
      <w:r>
        <w:rPr>
          <w:spacing w:val="-2"/>
          <w:szCs w:val="22"/>
          <w:lang w:val="sr-Latn-ME"/>
        </w:rPr>
        <w:t xml:space="preserve"> </w:t>
      </w:r>
      <w:r>
        <w:rPr>
          <w:szCs w:val="22"/>
          <w:lang w:val="sr-Latn-ME"/>
        </w:rPr>
        <w:t>volumena</w:t>
      </w:r>
      <w:r>
        <w:rPr>
          <w:spacing w:val="-2"/>
          <w:szCs w:val="22"/>
          <w:lang w:val="sr-Latn-ME"/>
        </w:rPr>
        <w:t xml:space="preserve"> </w:t>
      </w:r>
      <w:r>
        <w:rPr>
          <w:szCs w:val="22"/>
          <w:lang w:val="sr-Latn-ME"/>
        </w:rPr>
        <w:t>krvi,</w:t>
      </w:r>
      <w:r>
        <w:rPr>
          <w:spacing w:val="-2"/>
          <w:szCs w:val="22"/>
          <w:lang w:val="sr-Latn-ME"/>
        </w:rPr>
        <w:t xml:space="preserve"> </w:t>
      </w:r>
      <w:r>
        <w:rPr>
          <w:szCs w:val="22"/>
          <w:lang w:val="sr-Latn-ME"/>
        </w:rPr>
        <w:t>prema</w:t>
      </w:r>
      <w:r>
        <w:rPr>
          <w:spacing w:val="-2"/>
          <w:szCs w:val="22"/>
          <w:lang w:val="sr-Latn-ME"/>
        </w:rPr>
        <w:t xml:space="preserve"> </w:t>
      </w:r>
      <w:r>
        <w:rPr>
          <w:szCs w:val="22"/>
          <w:lang w:val="sr-Latn-ME"/>
        </w:rPr>
        <w:t>odluci</w:t>
      </w:r>
      <w:r>
        <w:rPr>
          <w:spacing w:val="-2"/>
          <w:szCs w:val="22"/>
          <w:lang w:val="sr-Latn-ME"/>
        </w:rPr>
        <w:t xml:space="preserve"> </w:t>
      </w:r>
      <w:r>
        <w:rPr>
          <w:szCs w:val="22"/>
          <w:lang w:val="sr-Latn-ME"/>
        </w:rPr>
        <w:t>ljekara</w:t>
      </w:r>
      <w:r>
        <w:rPr>
          <w:spacing w:val="-2"/>
          <w:szCs w:val="22"/>
          <w:lang w:val="sr-Latn-ME"/>
        </w:rPr>
        <w:t xml:space="preserve"> </w:t>
      </w:r>
      <w:r>
        <w:rPr>
          <w:szCs w:val="22"/>
          <w:lang w:val="sr-Latn-ME"/>
        </w:rPr>
        <w:t>koji propisuje lijek.</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odraslih pacijenata, u situacijama kada je potrebno brzo poništavanje antikoagulantnog dejstva dabigatrana, dostupan je specifičan antagonist (idarucizumab) koji antagonizuje farmakodinamsko dejstvo dabigatrana. Efikasnost i bezbjednost idarucizumaba nije ustanovljena kod pedijatrijskih pacijenata (vidjeti dio 4.4).</w:t>
      </w:r>
    </w:p>
    <w:p w:rsidR="00546B02" w:rsidRDefault="00301079">
      <w:pPr>
        <w:widowControl w:val="0"/>
        <w:tabs>
          <w:tab w:val="clear" w:pos="567"/>
          <w:tab w:val="left" w:pos="2610"/>
        </w:tabs>
        <w:autoSpaceDE w:val="0"/>
        <w:autoSpaceDN w:val="0"/>
        <w:spacing w:before="2" w:line="240" w:lineRule="auto"/>
        <w:rPr>
          <w:szCs w:val="22"/>
          <w:lang w:val="sr-Latn-ME"/>
        </w:rPr>
      </w:pPr>
      <w:r>
        <w:rPr>
          <w:szCs w:val="22"/>
          <w:lang w:val="sr-Latn-ME"/>
        </w:rPr>
        <w:tab/>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Mogu se uzeti u obzir koncentrati faktora koagulacije (aktivirani ili neaktivirani) ili rekombinantni faktor VIIa. Postoje određeni eksperimentalni dokazi koji podržavaju ulogu ovih ljekova u poništavanju (reverziji) antikoagulantnog dejstva dabigatrana, ali podaci o njihovoj korisnosti u kliničkim uslovima i mogućem riziku od povratne (eng. </w:t>
      </w:r>
      <w:r>
        <w:rPr>
          <w:i/>
          <w:szCs w:val="22"/>
          <w:lang w:val="sr-Latn-ME"/>
        </w:rPr>
        <w:t>rebound</w:t>
      </w:r>
      <w:r>
        <w:rPr>
          <w:szCs w:val="22"/>
          <w:lang w:val="sr-Latn-ME"/>
        </w:rPr>
        <w:t xml:space="preserve">) tromboembolije su veoma ograničeni. Testovi koagulacije mogu da postanu nepouzdani nakon davanja predloženih koncentrata faktora koagulacije. Treba biti oprezan kada se tumače rezultati ovih testova. Treba razmotriti mogućnost davanja koncentrata trombocita u slučajevima u kojima postoji trombocitopenija ili ako su korišćeni antitrombocitni ljekovi dugog dejstva. Svu simptomatsku terapiju treba dati prema odluci </w:t>
      </w:r>
      <w:r>
        <w:rPr>
          <w:spacing w:val="-2"/>
          <w:szCs w:val="22"/>
          <w:lang w:val="sr-Latn-ME"/>
        </w:rPr>
        <w:t>ljekara.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 xml:space="preserve">Zavisno od lokalne raspoloživosti, u slučaju obilnijeg krvarenja, treba konsultovati specijalistu za </w:t>
      </w:r>
      <w:r>
        <w:rPr>
          <w:spacing w:val="-2"/>
          <w:szCs w:val="22"/>
          <w:lang w:val="sr-Latn-ME"/>
        </w:rPr>
        <w:t>koagulaciju.</w:t>
      </w:r>
    </w:p>
    <w:p w:rsidR="00546B02" w:rsidRDefault="00546B02">
      <w:pPr>
        <w:widowControl w:val="0"/>
        <w:tabs>
          <w:tab w:val="clear" w:pos="567"/>
        </w:tabs>
        <w:autoSpaceDE w:val="0"/>
        <w:autoSpaceDN w:val="0"/>
        <w:spacing w:before="7" w:line="240" w:lineRule="auto"/>
        <w:rPr>
          <w:szCs w:val="22"/>
          <w:lang w:val="sr-Latn-ME"/>
        </w:rPr>
      </w:pPr>
    </w:p>
    <w:p w:rsidR="00546B02" w:rsidRDefault="00546B02">
      <w:pPr>
        <w:widowControl w:val="0"/>
        <w:tabs>
          <w:tab w:val="clear" w:pos="567"/>
        </w:tabs>
        <w:autoSpaceDE w:val="0"/>
        <w:autoSpaceDN w:val="0"/>
        <w:spacing w:before="7" w:line="240" w:lineRule="auto"/>
        <w:rPr>
          <w:szCs w:val="22"/>
          <w:lang w:val="sr-Latn-ME"/>
        </w:rPr>
      </w:pPr>
    </w:p>
    <w:p w:rsidR="00546B02" w:rsidRDefault="00301079">
      <w:pPr>
        <w:widowControl w:val="0"/>
        <w:numPr>
          <w:ilvl w:val="0"/>
          <w:numId w:val="43"/>
        </w:numPr>
        <w:tabs>
          <w:tab w:val="clear" w:pos="567"/>
          <w:tab w:val="left" w:pos="438"/>
        </w:tabs>
        <w:autoSpaceDE w:val="0"/>
        <w:autoSpaceDN w:val="0"/>
        <w:spacing w:before="1" w:line="240" w:lineRule="auto"/>
        <w:ind w:left="218" w:hanging="218"/>
        <w:outlineLvl w:val="0"/>
        <w:rPr>
          <w:b/>
          <w:bCs/>
          <w:szCs w:val="22"/>
          <w:lang w:val="sr-Latn-ME"/>
        </w:rPr>
      </w:pPr>
      <w:r>
        <w:rPr>
          <w:b/>
          <w:bCs/>
          <w:szCs w:val="22"/>
          <w:lang w:val="sr-Latn-ME"/>
        </w:rPr>
        <w:t xml:space="preserve">       FARMAKOLOŠKI</w:t>
      </w:r>
      <w:r>
        <w:rPr>
          <w:b/>
          <w:bCs/>
          <w:spacing w:val="-12"/>
          <w:szCs w:val="22"/>
          <w:lang w:val="sr-Latn-ME"/>
        </w:rPr>
        <w:t xml:space="preserve"> </w:t>
      </w:r>
      <w:r>
        <w:rPr>
          <w:b/>
          <w:bCs/>
          <w:spacing w:val="-2"/>
          <w:szCs w:val="22"/>
          <w:lang w:val="sr-Latn-ME"/>
        </w:rPr>
        <w:t>PODACI</w:t>
      </w:r>
    </w:p>
    <w:p w:rsidR="00546B02" w:rsidRDefault="00546B02">
      <w:pPr>
        <w:widowControl w:val="0"/>
        <w:tabs>
          <w:tab w:val="clear" w:pos="567"/>
          <w:tab w:val="left" w:pos="608"/>
        </w:tabs>
        <w:autoSpaceDE w:val="0"/>
        <w:autoSpaceDN w:val="0"/>
        <w:spacing w:line="240" w:lineRule="auto"/>
        <w:outlineLvl w:val="1"/>
        <w:rPr>
          <w:b/>
          <w:bCs/>
          <w:spacing w:val="-2"/>
          <w:szCs w:val="22"/>
          <w:lang w:val="sr-Latn-ME"/>
        </w:rPr>
      </w:pPr>
    </w:p>
    <w:p w:rsidR="00546B02" w:rsidRDefault="00301079">
      <w:pPr>
        <w:widowControl w:val="0"/>
        <w:tabs>
          <w:tab w:val="clear" w:pos="567"/>
          <w:tab w:val="left" w:pos="608"/>
        </w:tabs>
        <w:autoSpaceDE w:val="0"/>
        <w:autoSpaceDN w:val="0"/>
        <w:spacing w:line="240" w:lineRule="auto"/>
        <w:outlineLvl w:val="1"/>
        <w:rPr>
          <w:b/>
          <w:bCs/>
          <w:szCs w:val="22"/>
          <w:lang w:val="sr-Latn-ME"/>
        </w:rPr>
      </w:pPr>
      <w:r>
        <w:rPr>
          <w:b/>
          <w:bCs/>
          <w:spacing w:val="-2"/>
          <w:szCs w:val="22"/>
          <w:lang w:val="sr-Latn-ME"/>
        </w:rPr>
        <w:t>5.1.    Farmakodinamski</w:t>
      </w:r>
      <w:r>
        <w:rPr>
          <w:b/>
          <w:bCs/>
          <w:spacing w:val="14"/>
          <w:szCs w:val="22"/>
          <w:lang w:val="sr-Latn-ME"/>
        </w:rPr>
        <w:t xml:space="preserve"> </w:t>
      </w:r>
      <w:r>
        <w:rPr>
          <w:b/>
          <w:bCs/>
          <w:spacing w:val="-2"/>
          <w:szCs w:val="22"/>
          <w:lang w:val="sr-Latn-ME"/>
        </w:rPr>
        <w:t>podaci</w:t>
      </w:r>
    </w:p>
    <w:p w:rsidR="00546B02" w:rsidRDefault="00546B02">
      <w:pPr>
        <w:widowControl w:val="0"/>
        <w:tabs>
          <w:tab w:val="clear" w:pos="567"/>
        </w:tabs>
        <w:autoSpaceDE w:val="0"/>
        <w:autoSpaceDN w:val="0"/>
        <w:spacing w:line="240" w:lineRule="auto"/>
        <w:jc w:val="both"/>
        <w:rPr>
          <w:b/>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b/>
          <w:szCs w:val="22"/>
          <w:lang w:val="sr-Latn-ME"/>
        </w:rPr>
        <w:t>Farmakoterapijska</w:t>
      </w:r>
      <w:r>
        <w:rPr>
          <w:b/>
          <w:spacing w:val="-12"/>
          <w:szCs w:val="22"/>
          <w:lang w:val="sr-Latn-ME"/>
        </w:rPr>
        <w:t xml:space="preserve"> </w:t>
      </w:r>
      <w:r>
        <w:rPr>
          <w:b/>
          <w:szCs w:val="22"/>
          <w:lang w:val="sr-Latn-ME"/>
        </w:rPr>
        <w:t>grupa</w:t>
      </w:r>
      <w:r>
        <w:rPr>
          <w:szCs w:val="22"/>
          <w:lang w:val="sr-Latn-ME"/>
        </w:rPr>
        <w:t>:</w:t>
      </w:r>
      <w:r>
        <w:rPr>
          <w:spacing w:val="-12"/>
          <w:szCs w:val="22"/>
          <w:lang w:val="sr-Latn-ME"/>
        </w:rPr>
        <w:t xml:space="preserve"> </w:t>
      </w:r>
      <w:r>
        <w:rPr>
          <w:szCs w:val="22"/>
          <w:lang w:val="sr-Latn-ME"/>
        </w:rPr>
        <w:t>antitrombotička</w:t>
      </w:r>
      <w:r>
        <w:rPr>
          <w:spacing w:val="-12"/>
          <w:szCs w:val="22"/>
          <w:lang w:val="sr-Latn-ME"/>
        </w:rPr>
        <w:t xml:space="preserve"> </w:t>
      </w:r>
      <w:r>
        <w:rPr>
          <w:szCs w:val="22"/>
          <w:lang w:val="sr-Latn-ME"/>
        </w:rPr>
        <w:t>sredstva</w:t>
      </w:r>
      <w:r>
        <w:rPr>
          <w:spacing w:val="-12"/>
          <w:szCs w:val="22"/>
          <w:lang w:val="sr-Latn-ME"/>
        </w:rPr>
        <w:t xml:space="preserve"> </w:t>
      </w:r>
      <w:r>
        <w:rPr>
          <w:szCs w:val="22"/>
          <w:lang w:val="sr-Latn-ME"/>
        </w:rPr>
        <w:t>(antikoagulansi),</w:t>
      </w:r>
      <w:r>
        <w:rPr>
          <w:spacing w:val="-11"/>
          <w:szCs w:val="22"/>
          <w:lang w:val="sr-Latn-ME"/>
        </w:rPr>
        <w:t xml:space="preserve"> </w:t>
      </w:r>
      <w:r>
        <w:rPr>
          <w:szCs w:val="22"/>
          <w:lang w:val="sr-Latn-ME"/>
        </w:rPr>
        <w:t>direktni</w:t>
      </w:r>
      <w:r>
        <w:rPr>
          <w:spacing w:val="-12"/>
          <w:szCs w:val="22"/>
          <w:lang w:val="sr-Latn-ME"/>
        </w:rPr>
        <w:t xml:space="preserve"> </w:t>
      </w:r>
      <w:r>
        <w:rPr>
          <w:szCs w:val="22"/>
          <w:lang w:val="sr-Latn-ME"/>
        </w:rPr>
        <w:t>inhibitori</w:t>
      </w:r>
      <w:r>
        <w:rPr>
          <w:spacing w:val="-11"/>
          <w:szCs w:val="22"/>
          <w:lang w:val="sr-Latn-ME"/>
        </w:rPr>
        <w:t xml:space="preserve"> </w:t>
      </w:r>
      <w:r>
        <w:rPr>
          <w:spacing w:val="-2"/>
          <w:szCs w:val="22"/>
          <w:lang w:val="sr-Latn-ME"/>
        </w:rPr>
        <w:t>trombina</w:t>
      </w:r>
    </w:p>
    <w:p w:rsidR="00546B02" w:rsidRDefault="00546B02">
      <w:pPr>
        <w:widowControl w:val="0"/>
        <w:tabs>
          <w:tab w:val="clear" w:pos="567"/>
        </w:tabs>
        <w:autoSpaceDE w:val="0"/>
        <w:autoSpaceDN w:val="0"/>
        <w:spacing w:line="240" w:lineRule="auto"/>
        <w:rPr>
          <w:b/>
          <w:szCs w:val="22"/>
          <w:lang w:val="sr-Latn-ME"/>
        </w:rPr>
      </w:pPr>
    </w:p>
    <w:p w:rsidR="00546B02" w:rsidRDefault="00301079">
      <w:pPr>
        <w:widowControl w:val="0"/>
        <w:tabs>
          <w:tab w:val="clear" w:pos="567"/>
        </w:tabs>
        <w:autoSpaceDE w:val="0"/>
        <w:autoSpaceDN w:val="0"/>
        <w:spacing w:line="240" w:lineRule="auto"/>
        <w:rPr>
          <w:szCs w:val="22"/>
          <w:lang w:val="sr-Latn-ME"/>
        </w:rPr>
      </w:pPr>
      <w:r>
        <w:rPr>
          <w:b/>
          <w:szCs w:val="22"/>
          <w:lang w:val="sr-Latn-ME"/>
        </w:rPr>
        <w:t>ATC</w:t>
      </w:r>
      <w:r>
        <w:rPr>
          <w:b/>
          <w:spacing w:val="-14"/>
          <w:szCs w:val="22"/>
          <w:lang w:val="sr-Latn-ME"/>
        </w:rPr>
        <w:t xml:space="preserve"> </w:t>
      </w:r>
      <w:r>
        <w:rPr>
          <w:b/>
          <w:szCs w:val="22"/>
          <w:lang w:val="sr-Latn-ME"/>
        </w:rPr>
        <w:t>kod</w:t>
      </w:r>
      <w:r>
        <w:rPr>
          <w:szCs w:val="22"/>
          <w:lang w:val="sr-Latn-ME"/>
        </w:rPr>
        <w:t>:</w:t>
      </w:r>
      <w:r>
        <w:rPr>
          <w:spacing w:val="-14"/>
          <w:szCs w:val="22"/>
          <w:lang w:val="sr-Latn-ME"/>
        </w:rPr>
        <w:t xml:space="preserve"> </w:t>
      </w:r>
      <w:r>
        <w:rPr>
          <w:szCs w:val="22"/>
          <w:lang w:val="sr-Latn-ME"/>
        </w:rPr>
        <w:t xml:space="preserve">B01AE07 </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u w:val="single"/>
          <w:lang w:val="sr-Latn-ME"/>
        </w:rPr>
      </w:pPr>
      <w:r>
        <w:rPr>
          <w:szCs w:val="22"/>
          <w:u w:val="single"/>
          <w:lang w:val="sr-Latn-ME"/>
        </w:rPr>
        <w:t>Mehanizam dejstva</w:t>
      </w:r>
    </w:p>
    <w:p w:rsidR="00546B02" w:rsidRDefault="00301079">
      <w:pPr>
        <w:widowControl w:val="0"/>
        <w:tabs>
          <w:tab w:val="clear" w:pos="567"/>
        </w:tabs>
        <w:autoSpaceDE w:val="0"/>
        <w:autoSpaceDN w:val="0"/>
        <w:spacing w:before="6" w:line="240" w:lineRule="auto"/>
        <w:jc w:val="both"/>
        <w:rPr>
          <w:szCs w:val="22"/>
          <w:lang w:val="sr-Latn-ME"/>
        </w:rPr>
      </w:pPr>
      <w:r>
        <w:rPr>
          <w:szCs w:val="22"/>
          <w:lang w:val="sr-Latn-ME"/>
        </w:rPr>
        <w:t xml:space="preserve">Dabigatran eteksilat je prolijek u obliku malog molekula koji ne ispoljava nikakvu farmakološku aktivnost. Nakon oralne primjene dabigatran eteksilat se brzo resorbuje i pretvara u dabigatran </w:t>
      </w:r>
      <w:r>
        <w:rPr>
          <w:szCs w:val="22"/>
          <w:lang w:val="sr-Latn-ME"/>
        </w:rPr>
        <w:lastRenderedPageBreak/>
        <w:t>hidrolizom katalizovanom esterazama u plazmi i jetri. Dabigatran je snažan, kompetitivan, reverzibilan direktan inhibitor trombina i glavni je aktivni princip u plazmi.</w:t>
      </w:r>
    </w:p>
    <w:p w:rsidR="00546B02" w:rsidRDefault="00301079">
      <w:pPr>
        <w:widowControl w:val="0"/>
        <w:tabs>
          <w:tab w:val="clear" w:pos="567"/>
        </w:tabs>
        <w:autoSpaceDE w:val="0"/>
        <w:autoSpaceDN w:val="0"/>
        <w:spacing w:before="6" w:line="240" w:lineRule="auto"/>
        <w:jc w:val="both"/>
        <w:rPr>
          <w:szCs w:val="22"/>
          <w:lang w:val="sr-Latn-ME"/>
        </w:rPr>
      </w:pPr>
      <w:r>
        <w:rPr>
          <w:szCs w:val="22"/>
          <w:lang w:val="sr-Latn-ME"/>
        </w:rPr>
        <w:t>S obzirom na to da trombin (serin proteaza) tokom koagulacione kaskade omogućava pretvaranje fibrinogena u fibrin, njegova inhibicija sprječava stvaranje tromba. Dabigatran inhibira slobodni trombin, trombin vezan za fibrin i agregaciju trombocita indukovanu trombinom.</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Farmakodinamska</w:t>
      </w:r>
      <w:r>
        <w:rPr>
          <w:spacing w:val="-13"/>
          <w:szCs w:val="22"/>
          <w:u w:val="single"/>
          <w:lang w:val="sr-Latn-ME"/>
        </w:rPr>
        <w:t xml:space="preserve"> </w:t>
      </w:r>
      <w:r>
        <w:rPr>
          <w:spacing w:val="-2"/>
          <w:szCs w:val="22"/>
          <w:u w:val="single"/>
          <w:lang w:val="sr-Latn-ME"/>
        </w:rPr>
        <w:t>dejstva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Studije na životinjama </w:t>
      </w:r>
      <w:r>
        <w:rPr>
          <w:i/>
          <w:szCs w:val="22"/>
          <w:lang w:val="sr-Latn-ME"/>
        </w:rPr>
        <w:t xml:space="preserve">in vivo </w:t>
      </w:r>
      <w:r>
        <w:rPr>
          <w:szCs w:val="22"/>
          <w:lang w:val="sr-Latn-ME"/>
        </w:rPr>
        <w:t xml:space="preserve">i </w:t>
      </w:r>
      <w:r>
        <w:rPr>
          <w:i/>
          <w:szCs w:val="22"/>
          <w:lang w:val="sr-Latn-ME"/>
        </w:rPr>
        <w:t xml:space="preserve">ex vivo </w:t>
      </w:r>
      <w:r>
        <w:rPr>
          <w:szCs w:val="22"/>
          <w:lang w:val="sr-Latn-ME"/>
        </w:rPr>
        <w:t>pokazale su antitrombotičnu efikasnost i antikoagulantnu aktivnost dabigatrana nakon intravenske primjene i dabigatran eteksilata nakon oralne primjene na raznim životinjskim modelima tromboze.</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Postoji jasna korelacija između koncentracije dabigatrana u plazmi i stepena antikoagulantnog dejstva na osnovu podataka iz studija II faze. Dabigatran produžava trombinsko vrijeme (TT), ECT i aPTT.</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Test kalibrisanog kvantitativnog razblaženog trombinskog vremena (dTT) obezbjeđuje procjenu koncentracije dabigatrana u plazmi koja može da se uporedi sa očekivanim koncentracijama dabigatrana u plazmi. Kada kalibrisano određivanje dTT daje rezultat koji je na ili ispod granice kvantifikacije, potrebno je razmotriti uvođenje dodatnog određivanja koagulacije kao što je TT, ECT ili aPTT.</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ECT</w:t>
      </w:r>
      <w:r>
        <w:rPr>
          <w:spacing w:val="-7"/>
          <w:szCs w:val="22"/>
          <w:lang w:val="sr-Latn-ME"/>
        </w:rPr>
        <w:t xml:space="preserve"> </w:t>
      </w:r>
      <w:r>
        <w:rPr>
          <w:szCs w:val="22"/>
          <w:lang w:val="sr-Latn-ME"/>
        </w:rPr>
        <w:t>test</w:t>
      </w:r>
      <w:r>
        <w:rPr>
          <w:spacing w:val="-6"/>
          <w:szCs w:val="22"/>
          <w:lang w:val="sr-Latn-ME"/>
        </w:rPr>
        <w:t xml:space="preserve"> </w:t>
      </w:r>
      <w:r>
        <w:rPr>
          <w:szCs w:val="22"/>
          <w:lang w:val="sr-Latn-ME"/>
        </w:rPr>
        <w:t>može da</w:t>
      </w:r>
      <w:r>
        <w:rPr>
          <w:spacing w:val="-6"/>
          <w:szCs w:val="22"/>
          <w:lang w:val="sr-Latn-ME"/>
        </w:rPr>
        <w:t xml:space="preserve"> </w:t>
      </w:r>
      <w:r>
        <w:rPr>
          <w:szCs w:val="22"/>
          <w:lang w:val="sr-Latn-ME"/>
        </w:rPr>
        <w:t>omogući</w:t>
      </w:r>
      <w:r>
        <w:rPr>
          <w:spacing w:val="-6"/>
          <w:szCs w:val="22"/>
          <w:lang w:val="sr-Latn-ME"/>
        </w:rPr>
        <w:t xml:space="preserve"> </w:t>
      </w:r>
      <w:r>
        <w:rPr>
          <w:szCs w:val="22"/>
          <w:lang w:val="sr-Latn-ME"/>
        </w:rPr>
        <w:t>direktno</w:t>
      </w:r>
      <w:r>
        <w:rPr>
          <w:spacing w:val="-8"/>
          <w:szCs w:val="22"/>
          <w:lang w:val="sr-Latn-ME"/>
        </w:rPr>
        <w:t xml:space="preserve"> </w:t>
      </w:r>
      <w:r>
        <w:rPr>
          <w:szCs w:val="22"/>
          <w:lang w:val="sr-Latn-ME"/>
        </w:rPr>
        <w:t>mjerenje</w:t>
      </w:r>
      <w:r>
        <w:rPr>
          <w:spacing w:val="-6"/>
          <w:szCs w:val="22"/>
          <w:lang w:val="sr-Latn-ME"/>
        </w:rPr>
        <w:t xml:space="preserve"> </w:t>
      </w:r>
      <w:r>
        <w:rPr>
          <w:szCs w:val="22"/>
          <w:lang w:val="sr-Latn-ME"/>
        </w:rPr>
        <w:t>aktivnosti</w:t>
      </w:r>
      <w:r>
        <w:rPr>
          <w:spacing w:val="-5"/>
          <w:szCs w:val="22"/>
          <w:lang w:val="sr-Latn-ME"/>
        </w:rPr>
        <w:t xml:space="preserve"> </w:t>
      </w:r>
      <w:r>
        <w:rPr>
          <w:szCs w:val="22"/>
          <w:lang w:val="sr-Latn-ME"/>
        </w:rPr>
        <w:t>direktnih</w:t>
      </w:r>
      <w:r>
        <w:rPr>
          <w:spacing w:val="-6"/>
          <w:szCs w:val="22"/>
          <w:lang w:val="sr-Latn-ME"/>
        </w:rPr>
        <w:t xml:space="preserve"> </w:t>
      </w:r>
      <w:r>
        <w:rPr>
          <w:szCs w:val="22"/>
          <w:lang w:val="sr-Latn-ME"/>
        </w:rPr>
        <w:t>inhibitora</w:t>
      </w:r>
      <w:r>
        <w:rPr>
          <w:spacing w:val="-5"/>
          <w:szCs w:val="22"/>
          <w:lang w:val="sr-Latn-ME"/>
        </w:rPr>
        <w:t xml:space="preserve"> </w:t>
      </w:r>
      <w:r>
        <w:rPr>
          <w:spacing w:val="-2"/>
          <w:szCs w:val="22"/>
          <w:lang w:val="sr-Latn-ME"/>
        </w:rPr>
        <w:t>trombina.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Aktivirano parcijalno tromboplastinsko vrijeme (aPTT) je široko dostupan test koji pruža aproksimativnu indikaciju intenziteta antikoagulacije postignutog sa dabigatranom. Međutim, aPTT test ima ograničenu osjetljivost i nije pogodan za preciznu kvantifikaciju antikoagulantnog dejstva, naročito pri velikim koncentracijama dabigatrana u plazmi. Mada velike aPTT vrijednosti treba</w:t>
      </w:r>
      <w:r>
        <w:rPr>
          <w:spacing w:val="40"/>
          <w:szCs w:val="22"/>
          <w:lang w:val="sr-Latn-ME"/>
        </w:rPr>
        <w:t xml:space="preserve"> </w:t>
      </w:r>
      <w:r>
        <w:rPr>
          <w:szCs w:val="22"/>
          <w:lang w:val="sr-Latn-ME"/>
        </w:rPr>
        <w:t>tumačiti sa oprezom, velike aPTT vrijednosti ukazuju na antikoagulaciju kod pacijenta.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Generalno se može pretpostaviti da ova mjerenja antikoagulacione aktivnosti mogu da odražavaju koncentracije dabigatrana i da mogu da daju smjernice u procjeni rizika od krvarenja, tj. u slučaju da prelaze 90. percentil najmanjih koncentracija dabigatrana ili određivanje koagulacije kao što je aPTT mjereno pri najmanjoj koncentraciji lijeka (za aPTT granične vrijednosti vidjeti tabelu 6 u dijelu 4.4) i smatra se da su povezana sa povećanim rizikom od krvarenja.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Primarna</w:t>
      </w:r>
      <w:r>
        <w:rPr>
          <w:i/>
          <w:spacing w:val="-7"/>
          <w:szCs w:val="22"/>
          <w:u w:val="single"/>
          <w:lang w:val="sr-Latn-ME"/>
        </w:rPr>
        <w:t xml:space="preserve"> </w:t>
      </w:r>
      <w:r>
        <w:rPr>
          <w:i/>
          <w:szCs w:val="22"/>
          <w:u w:val="single"/>
          <w:lang w:val="sr-Latn-ME"/>
        </w:rPr>
        <w:t>prevencija</w:t>
      </w:r>
      <w:r>
        <w:rPr>
          <w:i/>
          <w:spacing w:val="-7"/>
          <w:szCs w:val="22"/>
          <w:u w:val="single"/>
          <w:lang w:val="sr-Latn-ME"/>
        </w:rPr>
        <w:t xml:space="preserve"> </w:t>
      </w:r>
      <w:r>
        <w:rPr>
          <w:i/>
          <w:szCs w:val="22"/>
          <w:u w:val="single"/>
          <w:lang w:val="sr-Latn-ME"/>
        </w:rPr>
        <w:t>VTE</w:t>
      </w:r>
      <w:r>
        <w:rPr>
          <w:i/>
          <w:spacing w:val="-6"/>
          <w:szCs w:val="22"/>
          <w:u w:val="single"/>
          <w:lang w:val="sr-Latn-ME"/>
        </w:rPr>
        <w:t xml:space="preserve"> </w:t>
      </w:r>
      <w:r>
        <w:rPr>
          <w:i/>
          <w:szCs w:val="22"/>
          <w:u w:val="single"/>
          <w:lang w:val="sr-Latn-ME"/>
        </w:rPr>
        <w:t>u</w:t>
      </w:r>
      <w:r>
        <w:rPr>
          <w:i/>
          <w:spacing w:val="-7"/>
          <w:szCs w:val="22"/>
          <w:u w:val="single"/>
          <w:lang w:val="sr-Latn-ME"/>
        </w:rPr>
        <w:t xml:space="preserve"> </w:t>
      </w:r>
      <w:r>
        <w:rPr>
          <w:i/>
          <w:szCs w:val="22"/>
          <w:u w:val="single"/>
          <w:lang w:val="sr-Latn-ME"/>
        </w:rPr>
        <w:t>ortopedskoj</w:t>
      </w:r>
      <w:r>
        <w:rPr>
          <w:i/>
          <w:spacing w:val="-6"/>
          <w:szCs w:val="22"/>
          <w:u w:val="single"/>
          <w:lang w:val="sr-Latn-ME"/>
        </w:rPr>
        <w:t xml:space="preserve"> </w:t>
      </w:r>
      <w:r>
        <w:rPr>
          <w:i/>
          <w:spacing w:val="-2"/>
          <w:szCs w:val="22"/>
          <w:u w:val="single"/>
          <w:lang w:val="sr-Latn-ME"/>
        </w:rPr>
        <w:t>hirurgiji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Geometrijska</w:t>
      </w:r>
      <w:r>
        <w:rPr>
          <w:spacing w:val="-3"/>
          <w:szCs w:val="22"/>
          <w:lang w:val="sr-Latn-ME"/>
        </w:rPr>
        <w:t xml:space="preserve"> </w:t>
      </w:r>
      <w:r>
        <w:rPr>
          <w:szCs w:val="22"/>
          <w:lang w:val="sr-Latn-ME"/>
        </w:rPr>
        <w:t>srednja</w:t>
      </w:r>
      <w:r>
        <w:rPr>
          <w:spacing w:val="-3"/>
          <w:szCs w:val="22"/>
          <w:lang w:val="sr-Latn-ME"/>
        </w:rPr>
        <w:t xml:space="preserve"> </w:t>
      </w:r>
      <w:r>
        <w:rPr>
          <w:szCs w:val="22"/>
          <w:lang w:val="sr-Latn-ME"/>
        </w:rPr>
        <w:t>vrijednost</w:t>
      </w:r>
      <w:r>
        <w:rPr>
          <w:spacing w:val="-3"/>
          <w:szCs w:val="22"/>
          <w:lang w:val="sr-Latn-ME"/>
        </w:rPr>
        <w:t xml:space="preserve"> </w:t>
      </w:r>
      <w:r>
        <w:rPr>
          <w:szCs w:val="22"/>
          <w:lang w:val="sr-Latn-ME"/>
        </w:rPr>
        <w:t>najveće</w:t>
      </w:r>
      <w:r>
        <w:rPr>
          <w:spacing w:val="-3"/>
          <w:szCs w:val="22"/>
          <w:lang w:val="sr-Latn-ME"/>
        </w:rPr>
        <w:t xml:space="preserve"> </w:t>
      </w:r>
      <w:r>
        <w:rPr>
          <w:szCs w:val="22"/>
          <w:lang w:val="sr-Latn-ME"/>
        </w:rPr>
        <w:t>koncentracije</w:t>
      </w:r>
      <w:r>
        <w:rPr>
          <w:spacing w:val="-3"/>
          <w:szCs w:val="22"/>
          <w:lang w:val="sr-Latn-ME"/>
        </w:rPr>
        <w:t xml:space="preserve"> </w:t>
      </w:r>
      <w:r>
        <w:rPr>
          <w:szCs w:val="22"/>
          <w:lang w:val="sr-Latn-ME"/>
        </w:rPr>
        <w:t>dabigatrana</w:t>
      </w:r>
      <w:r>
        <w:rPr>
          <w:spacing w:val="-3"/>
          <w:szCs w:val="22"/>
          <w:lang w:val="sr-Latn-ME"/>
        </w:rPr>
        <w:t xml:space="preserve"> </w:t>
      </w:r>
      <w:r>
        <w:rPr>
          <w:szCs w:val="22"/>
          <w:lang w:val="sr-Latn-ME"/>
        </w:rPr>
        <w:t>u</w:t>
      </w:r>
      <w:r>
        <w:rPr>
          <w:spacing w:val="-3"/>
          <w:szCs w:val="22"/>
          <w:lang w:val="sr-Latn-ME"/>
        </w:rPr>
        <w:t xml:space="preserve"> </w:t>
      </w:r>
      <w:r>
        <w:rPr>
          <w:szCs w:val="22"/>
          <w:lang w:val="sr-Latn-ME"/>
        </w:rPr>
        <w:t>plazmi</w:t>
      </w:r>
      <w:r>
        <w:rPr>
          <w:spacing w:val="-3"/>
          <w:szCs w:val="22"/>
          <w:lang w:val="sr-Latn-ME"/>
        </w:rPr>
        <w:t xml:space="preserve"> </w:t>
      </w:r>
      <w:r>
        <w:rPr>
          <w:szCs w:val="22"/>
          <w:lang w:val="sr-Latn-ME"/>
        </w:rPr>
        <w:t>u</w:t>
      </w:r>
      <w:r>
        <w:rPr>
          <w:spacing w:val="-3"/>
          <w:szCs w:val="22"/>
          <w:lang w:val="sr-Latn-ME"/>
        </w:rPr>
        <w:t xml:space="preserve"> </w:t>
      </w:r>
      <w:r>
        <w:rPr>
          <w:szCs w:val="22"/>
          <w:lang w:val="sr-Latn-ME"/>
        </w:rPr>
        <w:t>stanju</w:t>
      </w:r>
      <w:r>
        <w:rPr>
          <w:spacing w:val="-3"/>
          <w:szCs w:val="22"/>
          <w:lang w:val="sr-Latn-ME"/>
        </w:rPr>
        <w:t xml:space="preserve"> </w:t>
      </w:r>
      <w:r>
        <w:rPr>
          <w:szCs w:val="22"/>
          <w:lang w:val="sr-Latn-ME"/>
        </w:rPr>
        <w:t>ravnoteže</w:t>
      </w:r>
      <w:r>
        <w:rPr>
          <w:spacing w:val="-3"/>
          <w:szCs w:val="22"/>
          <w:lang w:val="sr-Latn-ME"/>
        </w:rPr>
        <w:t xml:space="preserve"> </w:t>
      </w:r>
      <w:r>
        <w:rPr>
          <w:szCs w:val="22"/>
          <w:lang w:val="sr-Latn-ME"/>
        </w:rPr>
        <w:t>(poslije 3. dana), mjerena oko 2 sata nakon primjene 220 mg dabigatran eteksilata iznosila je 70,8 nanograma/ml, sa opsegom od 35,2 do 162 nanograma/ml (25. – 75. opseg percentila). Geometrijska srednja vrijednost najmanje koncentracije dabigatrana, mjerena na kraju intervala doziranja (tj. 24 sata nakon doze dabigatrana od 220 mg) iznosila je u prosjeku oko 22,0 nanograma/ml, sa opsegom 13,0 – 35,7 nanograma/ml (25. – 75. opseg percentila).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 studiji sprovedenoj isključivo kod pacijenata sa umjerenim oštećenjem funkcije bubrega (klirens kreatinina, CrCl 30 – 50 ml/min) liječenih dabigatran eteksilatom 150 mg jednom dnevno,</w:t>
      </w:r>
      <w:r>
        <w:rPr>
          <w:spacing w:val="40"/>
          <w:szCs w:val="22"/>
          <w:lang w:val="sr-Latn-ME"/>
        </w:rPr>
        <w:t xml:space="preserve"> </w:t>
      </w:r>
      <w:r>
        <w:rPr>
          <w:szCs w:val="22"/>
          <w:lang w:val="sr-Latn-ME"/>
        </w:rPr>
        <w:t xml:space="preserve">geometrijska srednja vrijednost najmanje koncentracije dabigatrana mjerena na kraju intervala doziranja bila je u prosjeku 47,5 nanograma/ml, sa opsegom 29,6 – 72,2 nanograma/ml (25.-75. opseg </w:t>
      </w:r>
      <w:r>
        <w:rPr>
          <w:spacing w:val="-2"/>
          <w:szCs w:val="22"/>
          <w:lang w:val="sr-Latn-ME"/>
        </w:rPr>
        <w:t>percentila).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37" w:lineRule="auto"/>
        <w:rPr>
          <w:szCs w:val="22"/>
          <w:lang w:val="sr-Latn-ME"/>
        </w:rPr>
      </w:pPr>
      <w:r>
        <w:rPr>
          <w:szCs w:val="22"/>
          <w:lang w:val="sr-Latn-ME"/>
        </w:rPr>
        <w:t>Kod pacijenata na terapiji sa 220 mg dabigatran eteksilata jednom dnevno zbog prevencije VTE nakon hirurškog zahvata operacije zamjene kuka ili koljena,</w:t>
      </w:r>
    </w:p>
    <w:p w:rsidR="00546B02" w:rsidRDefault="00301079">
      <w:pPr>
        <w:widowControl w:val="0"/>
        <w:numPr>
          <w:ilvl w:val="0"/>
          <w:numId w:val="33"/>
        </w:numPr>
        <w:tabs>
          <w:tab w:val="clear" w:pos="567"/>
        </w:tabs>
        <w:autoSpaceDE w:val="0"/>
        <w:autoSpaceDN w:val="0"/>
        <w:spacing w:line="240" w:lineRule="auto"/>
        <w:jc w:val="both"/>
        <w:rPr>
          <w:szCs w:val="22"/>
          <w:lang w:val="sr-Latn-ME"/>
        </w:rPr>
      </w:pPr>
      <w:r>
        <w:rPr>
          <w:szCs w:val="22"/>
          <w:lang w:val="sr-Latn-ME"/>
        </w:rPr>
        <w:t>90.</w:t>
      </w:r>
      <w:r>
        <w:rPr>
          <w:spacing w:val="40"/>
          <w:szCs w:val="22"/>
          <w:lang w:val="sr-Latn-ME"/>
        </w:rPr>
        <w:t xml:space="preserve"> </w:t>
      </w:r>
      <w:r>
        <w:rPr>
          <w:szCs w:val="22"/>
          <w:lang w:val="sr-Latn-ME"/>
        </w:rPr>
        <w:t>percentil</w:t>
      </w:r>
      <w:r>
        <w:rPr>
          <w:spacing w:val="69"/>
          <w:szCs w:val="22"/>
          <w:lang w:val="sr-Latn-ME"/>
        </w:rPr>
        <w:t xml:space="preserve"> </w:t>
      </w:r>
      <w:r>
        <w:rPr>
          <w:szCs w:val="22"/>
          <w:lang w:val="sr-Latn-ME"/>
        </w:rPr>
        <w:t>koncentracije</w:t>
      </w:r>
      <w:r>
        <w:rPr>
          <w:spacing w:val="69"/>
          <w:szCs w:val="22"/>
          <w:lang w:val="sr-Latn-ME"/>
        </w:rPr>
        <w:t xml:space="preserve"> </w:t>
      </w:r>
      <w:r>
        <w:rPr>
          <w:szCs w:val="22"/>
          <w:lang w:val="sr-Latn-ME"/>
        </w:rPr>
        <w:t>dabigatrana</w:t>
      </w:r>
      <w:r>
        <w:rPr>
          <w:spacing w:val="40"/>
          <w:szCs w:val="22"/>
          <w:lang w:val="sr-Latn-ME"/>
        </w:rPr>
        <w:t xml:space="preserve"> </w:t>
      </w:r>
      <w:r>
        <w:rPr>
          <w:szCs w:val="22"/>
          <w:lang w:val="sr-Latn-ME"/>
        </w:rPr>
        <w:t>u</w:t>
      </w:r>
      <w:r>
        <w:rPr>
          <w:spacing w:val="40"/>
          <w:szCs w:val="22"/>
          <w:lang w:val="sr-Latn-ME"/>
        </w:rPr>
        <w:t xml:space="preserve"> </w:t>
      </w:r>
      <w:r>
        <w:rPr>
          <w:szCs w:val="22"/>
          <w:lang w:val="sr-Latn-ME"/>
        </w:rPr>
        <w:t>plazmi</w:t>
      </w:r>
      <w:r>
        <w:rPr>
          <w:spacing w:val="68"/>
          <w:szCs w:val="22"/>
          <w:lang w:val="sr-Latn-ME"/>
        </w:rPr>
        <w:t xml:space="preserve"> </w:t>
      </w:r>
      <w:r>
        <w:rPr>
          <w:szCs w:val="22"/>
          <w:lang w:val="sr-Latn-ME"/>
        </w:rPr>
        <w:t>iznosio</w:t>
      </w:r>
      <w:r>
        <w:rPr>
          <w:spacing w:val="40"/>
          <w:szCs w:val="22"/>
          <w:lang w:val="sr-Latn-ME"/>
        </w:rPr>
        <w:t xml:space="preserve"> </w:t>
      </w:r>
      <w:r>
        <w:rPr>
          <w:szCs w:val="22"/>
          <w:lang w:val="sr-Latn-ME"/>
        </w:rPr>
        <w:t>je</w:t>
      </w:r>
      <w:r>
        <w:rPr>
          <w:spacing w:val="40"/>
          <w:szCs w:val="22"/>
          <w:lang w:val="sr-Latn-ME"/>
        </w:rPr>
        <w:t xml:space="preserve"> </w:t>
      </w:r>
      <w:r>
        <w:rPr>
          <w:szCs w:val="22"/>
          <w:lang w:val="sr-Latn-ME"/>
        </w:rPr>
        <w:t>67</w:t>
      </w:r>
      <w:r>
        <w:rPr>
          <w:spacing w:val="70"/>
          <w:szCs w:val="22"/>
          <w:lang w:val="sr-Latn-ME"/>
        </w:rPr>
        <w:t xml:space="preserve"> </w:t>
      </w:r>
      <w:r>
        <w:rPr>
          <w:szCs w:val="22"/>
          <w:lang w:val="sr-Latn-ME"/>
        </w:rPr>
        <w:t>nanograma/ml,</w:t>
      </w:r>
      <w:r>
        <w:rPr>
          <w:spacing w:val="69"/>
          <w:szCs w:val="22"/>
          <w:lang w:val="sr-Latn-ME"/>
        </w:rPr>
        <w:t xml:space="preserve"> </w:t>
      </w:r>
      <w:r>
        <w:rPr>
          <w:szCs w:val="22"/>
          <w:lang w:val="sr-Latn-ME"/>
        </w:rPr>
        <w:t>mjereno</w:t>
      </w:r>
      <w:r>
        <w:rPr>
          <w:spacing w:val="40"/>
          <w:szCs w:val="22"/>
          <w:lang w:val="sr-Latn-ME"/>
        </w:rPr>
        <w:t xml:space="preserve"> </w:t>
      </w:r>
      <w:r>
        <w:rPr>
          <w:szCs w:val="22"/>
          <w:lang w:val="sr-Latn-ME"/>
        </w:rPr>
        <w:t>pri najmanjoj koncentraciji (20 – 28 sati nakon prethodne doze) (vidjeti djelove 4.4 i 4.9),</w:t>
      </w:r>
    </w:p>
    <w:p w:rsidR="00546B02" w:rsidRDefault="00301079">
      <w:pPr>
        <w:widowControl w:val="0"/>
        <w:numPr>
          <w:ilvl w:val="0"/>
          <w:numId w:val="33"/>
        </w:numPr>
        <w:tabs>
          <w:tab w:val="clear" w:pos="567"/>
        </w:tabs>
        <w:autoSpaceDE w:val="0"/>
        <w:autoSpaceDN w:val="0"/>
        <w:spacing w:line="240" w:lineRule="auto"/>
        <w:jc w:val="both"/>
        <w:rPr>
          <w:szCs w:val="22"/>
          <w:lang w:val="sr-Latn-ME"/>
        </w:rPr>
      </w:pPr>
      <w:r>
        <w:rPr>
          <w:szCs w:val="22"/>
          <w:lang w:val="sr-Latn-ME"/>
        </w:rPr>
        <w:t>90. percentil aPTT pri najmanjoj koncentraciji (20 – 28 sati nakon prethodne doze) iznosio je 51 sekundu, što predstavlja 1,3 puta povećanje u odnosu na gornju granicu normalne vrijednosti.</w:t>
      </w:r>
    </w:p>
    <w:p w:rsidR="00546B02" w:rsidRDefault="00546B02">
      <w:pPr>
        <w:widowControl w:val="0"/>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ECT</w:t>
      </w:r>
      <w:r>
        <w:rPr>
          <w:spacing w:val="40"/>
          <w:szCs w:val="22"/>
          <w:lang w:val="sr-Latn-ME"/>
        </w:rPr>
        <w:t xml:space="preserve"> </w:t>
      </w:r>
      <w:r>
        <w:rPr>
          <w:szCs w:val="22"/>
          <w:lang w:val="sr-Latn-ME"/>
        </w:rPr>
        <w:t>nije</w:t>
      </w:r>
      <w:r>
        <w:rPr>
          <w:spacing w:val="40"/>
          <w:szCs w:val="22"/>
          <w:lang w:val="sr-Latn-ME"/>
        </w:rPr>
        <w:t xml:space="preserve"> </w:t>
      </w:r>
      <w:r>
        <w:rPr>
          <w:szCs w:val="22"/>
          <w:lang w:val="sr-Latn-ME"/>
        </w:rPr>
        <w:t>mjeren</w:t>
      </w:r>
      <w:r>
        <w:rPr>
          <w:spacing w:val="40"/>
          <w:szCs w:val="22"/>
          <w:lang w:val="sr-Latn-ME"/>
        </w:rPr>
        <w:t xml:space="preserve"> </w:t>
      </w:r>
      <w:r>
        <w:rPr>
          <w:szCs w:val="22"/>
          <w:lang w:val="sr-Latn-ME"/>
        </w:rPr>
        <w:t>kod</w:t>
      </w:r>
      <w:r>
        <w:rPr>
          <w:spacing w:val="40"/>
          <w:szCs w:val="22"/>
          <w:lang w:val="sr-Latn-ME"/>
        </w:rPr>
        <w:t xml:space="preserve"> </w:t>
      </w:r>
      <w:r>
        <w:rPr>
          <w:szCs w:val="22"/>
          <w:lang w:val="sr-Latn-ME"/>
        </w:rPr>
        <w:t>pacijenata</w:t>
      </w:r>
      <w:r>
        <w:rPr>
          <w:spacing w:val="40"/>
          <w:szCs w:val="22"/>
          <w:lang w:val="sr-Latn-ME"/>
        </w:rPr>
        <w:t xml:space="preserve"> </w:t>
      </w:r>
      <w:r>
        <w:rPr>
          <w:szCs w:val="22"/>
          <w:lang w:val="sr-Latn-ME"/>
        </w:rPr>
        <w:t>na</w:t>
      </w:r>
      <w:r>
        <w:rPr>
          <w:spacing w:val="40"/>
          <w:szCs w:val="22"/>
          <w:lang w:val="sr-Latn-ME"/>
        </w:rPr>
        <w:t xml:space="preserve"> </w:t>
      </w:r>
      <w:r>
        <w:rPr>
          <w:szCs w:val="22"/>
          <w:lang w:val="sr-Latn-ME"/>
        </w:rPr>
        <w:t>terapiji</w:t>
      </w:r>
      <w:r>
        <w:rPr>
          <w:spacing w:val="40"/>
          <w:szCs w:val="22"/>
          <w:lang w:val="sr-Latn-ME"/>
        </w:rPr>
        <w:t xml:space="preserve"> </w:t>
      </w:r>
      <w:r>
        <w:rPr>
          <w:szCs w:val="22"/>
          <w:lang w:val="sr-Latn-ME"/>
        </w:rPr>
        <w:t>sa</w:t>
      </w:r>
      <w:r>
        <w:rPr>
          <w:spacing w:val="40"/>
          <w:szCs w:val="22"/>
          <w:lang w:val="sr-Latn-ME"/>
        </w:rPr>
        <w:t xml:space="preserve"> </w:t>
      </w:r>
      <w:r>
        <w:rPr>
          <w:szCs w:val="22"/>
          <w:lang w:val="sr-Latn-ME"/>
        </w:rPr>
        <w:t>220</w:t>
      </w:r>
      <w:r>
        <w:rPr>
          <w:spacing w:val="40"/>
          <w:szCs w:val="22"/>
          <w:lang w:val="sr-Latn-ME"/>
        </w:rPr>
        <w:t xml:space="preserve"> </w:t>
      </w:r>
      <w:r>
        <w:rPr>
          <w:szCs w:val="22"/>
          <w:lang w:val="sr-Latn-ME"/>
        </w:rPr>
        <w:t>mg</w:t>
      </w:r>
      <w:r>
        <w:rPr>
          <w:spacing w:val="40"/>
          <w:szCs w:val="22"/>
          <w:lang w:val="sr-Latn-ME"/>
        </w:rPr>
        <w:t xml:space="preserve"> </w:t>
      </w:r>
      <w:r>
        <w:rPr>
          <w:szCs w:val="22"/>
          <w:lang w:val="sr-Latn-ME"/>
        </w:rPr>
        <w:t>dabigatran eteksilata</w:t>
      </w:r>
      <w:r>
        <w:rPr>
          <w:spacing w:val="40"/>
          <w:szCs w:val="22"/>
          <w:lang w:val="sr-Latn-ME"/>
        </w:rPr>
        <w:t xml:space="preserve"> </w:t>
      </w:r>
      <w:r>
        <w:rPr>
          <w:szCs w:val="22"/>
          <w:lang w:val="sr-Latn-ME"/>
        </w:rPr>
        <w:t>jednom</w:t>
      </w:r>
      <w:r>
        <w:rPr>
          <w:spacing w:val="40"/>
          <w:szCs w:val="22"/>
          <w:lang w:val="sr-Latn-ME"/>
        </w:rPr>
        <w:t xml:space="preserve"> </w:t>
      </w:r>
      <w:r>
        <w:rPr>
          <w:szCs w:val="22"/>
          <w:lang w:val="sr-Latn-ME"/>
        </w:rPr>
        <w:t>dnevno</w:t>
      </w:r>
      <w:r>
        <w:rPr>
          <w:spacing w:val="40"/>
          <w:szCs w:val="22"/>
          <w:lang w:val="sr-Latn-ME"/>
        </w:rPr>
        <w:t xml:space="preserve"> </w:t>
      </w:r>
      <w:r>
        <w:rPr>
          <w:szCs w:val="22"/>
          <w:lang w:val="sr-Latn-ME"/>
        </w:rPr>
        <w:t>zbog prevencije VTE nakon hirurškog zahvata zamjene kuka ili koljena.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Prevencija</w:t>
      </w:r>
      <w:r>
        <w:rPr>
          <w:i/>
          <w:spacing w:val="80"/>
          <w:szCs w:val="22"/>
          <w:u w:val="single"/>
          <w:lang w:val="sr-Latn-ME"/>
        </w:rPr>
        <w:t xml:space="preserve"> </w:t>
      </w:r>
      <w:r>
        <w:rPr>
          <w:i/>
          <w:szCs w:val="22"/>
          <w:u w:val="single"/>
          <w:lang w:val="sr-Latn-ME"/>
        </w:rPr>
        <w:t>moždanog</w:t>
      </w:r>
      <w:r>
        <w:rPr>
          <w:i/>
          <w:spacing w:val="80"/>
          <w:szCs w:val="22"/>
          <w:u w:val="single"/>
          <w:lang w:val="sr-Latn-ME"/>
        </w:rPr>
        <w:t xml:space="preserve"> </w:t>
      </w:r>
      <w:r>
        <w:rPr>
          <w:i/>
          <w:szCs w:val="22"/>
          <w:u w:val="single"/>
          <w:lang w:val="sr-Latn-ME"/>
        </w:rPr>
        <w:t>udara</w:t>
      </w:r>
      <w:r>
        <w:rPr>
          <w:i/>
          <w:spacing w:val="80"/>
          <w:szCs w:val="22"/>
          <w:u w:val="single"/>
          <w:lang w:val="sr-Latn-ME"/>
        </w:rPr>
        <w:t xml:space="preserve"> </w:t>
      </w:r>
      <w:r>
        <w:rPr>
          <w:i/>
          <w:szCs w:val="22"/>
          <w:u w:val="single"/>
          <w:lang w:val="sr-Latn-ME"/>
        </w:rPr>
        <w:t>i</w:t>
      </w:r>
      <w:r>
        <w:rPr>
          <w:i/>
          <w:spacing w:val="80"/>
          <w:szCs w:val="22"/>
          <w:u w:val="single"/>
          <w:lang w:val="sr-Latn-ME"/>
        </w:rPr>
        <w:t xml:space="preserve"> </w:t>
      </w:r>
      <w:r>
        <w:rPr>
          <w:i/>
          <w:szCs w:val="22"/>
          <w:u w:val="single"/>
          <w:lang w:val="sr-Latn-ME"/>
        </w:rPr>
        <w:t>sistemske</w:t>
      </w:r>
      <w:r>
        <w:rPr>
          <w:i/>
          <w:spacing w:val="80"/>
          <w:szCs w:val="22"/>
          <w:u w:val="single"/>
          <w:lang w:val="sr-Latn-ME"/>
        </w:rPr>
        <w:t xml:space="preserve"> </w:t>
      </w:r>
      <w:r>
        <w:rPr>
          <w:i/>
          <w:szCs w:val="22"/>
          <w:u w:val="single"/>
          <w:lang w:val="sr-Latn-ME"/>
        </w:rPr>
        <w:t>embolije</w:t>
      </w:r>
      <w:r>
        <w:rPr>
          <w:i/>
          <w:spacing w:val="80"/>
          <w:szCs w:val="22"/>
          <w:u w:val="single"/>
          <w:lang w:val="sr-Latn-ME"/>
        </w:rPr>
        <w:t xml:space="preserve"> </w:t>
      </w:r>
      <w:r>
        <w:rPr>
          <w:i/>
          <w:szCs w:val="22"/>
          <w:u w:val="single"/>
          <w:lang w:val="sr-Latn-ME"/>
        </w:rPr>
        <w:t>kod</w:t>
      </w:r>
      <w:r>
        <w:rPr>
          <w:i/>
          <w:spacing w:val="80"/>
          <w:szCs w:val="22"/>
          <w:u w:val="single"/>
          <w:lang w:val="sr-Latn-ME"/>
        </w:rPr>
        <w:t xml:space="preserve"> </w:t>
      </w:r>
      <w:r>
        <w:rPr>
          <w:i/>
          <w:szCs w:val="22"/>
          <w:u w:val="single"/>
          <w:lang w:val="sr-Latn-ME"/>
        </w:rPr>
        <w:t>odraslih</w:t>
      </w:r>
      <w:r>
        <w:rPr>
          <w:i/>
          <w:spacing w:val="80"/>
          <w:szCs w:val="22"/>
          <w:u w:val="single"/>
          <w:lang w:val="sr-Latn-ME"/>
        </w:rPr>
        <w:t xml:space="preserve"> </w:t>
      </w:r>
      <w:r>
        <w:rPr>
          <w:i/>
          <w:szCs w:val="22"/>
          <w:u w:val="single"/>
          <w:lang w:val="sr-Latn-ME"/>
        </w:rPr>
        <w:t>pacijenata</w:t>
      </w:r>
      <w:r>
        <w:rPr>
          <w:i/>
          <w:spacing w:val="80"/>
          <w:szCs w:val="22"/>
          <w:u w:val="single"/>
          <w:lang w:val="sr-Latn-ME"/>
        </w:rPr>
        <w:t xml:space="preserve"> </w:t>
      </w:r>
      <w:r>
        <w:rPr>
          <w:i/>
          <w:szCs w:val="22"/>
          <w:u w:val="single"/>
          <w:lang w:val="sr-Latn-ME"/>
        </w:rPr>
        <w:t>sa</w:t>
      </w:r>
      <w:r>
        <w:rPr>
          <w:i/>
          <w:spacing w:val="80"/>
          <w:szCs w:val="22"/>
          <w:u w:val="single"/>
          <w:lang w:val="sr-Latn-ME"/>
        </w:rPr>
        <w:t xml:space="preserve"> </w:t>
      </w:r>
      <w:r>
        <w:rPr>
          <w:i/>
          <w:szCs w:val="22"/>
          <w:u w:val="single"/>
          <w:lang w:val="sr-Latn-ME"/>
        </w:rPr>
        <w:t>nevalvularnom</w:t>
      </w:r>
      <w:r>
        <w:rPr>
          <w:i/>
          <w:szCs w:val="22"/>
          <w:lang w:val="sr-Latn-ME"/>
        </w:rPr>
        <w:t xml:space="preserve"> </w:t>
      </w:r>
      <w:r>
        <w:rPr>
          <w:i/>
          <w:szCs w:val="22"/>
          <w:u w:val="single"/>
          <w:lang w:val="sr-Latn-ME"/>
        </w:rPr>
        <w:lastRenderedPageBreak/>
        <w:t>atrijalnom fibrilacijom sa jednim ili više faktora rizika (SPAF)</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Geometrijska srednja vrijednost najveće koncetracije dabigatrana u plazmi u stanju ravnoteže, mjerena oko 2 sata nakon primjene 150 mg dabigatran eteksilata dva puta dnevno, iznosila je 175 nanograma/ml, sa opsegom 117 – 275 nanograma/ml (25. – 75. opseg percentila). Geometrijska srednja</w:t>
      </w:r>
      <w:r>
        <w:rPr>
          <w:spacing w:val="-3"/>
          <w:szCs w:val="22"/>
          <w:lang w:val="sr-Latn-ME"/>
        </w:rPr>
        <w:t xml:space="preserve"> </w:t>
      </w:r>
      <w:r>
        <w:rPr>
          <w:szCs w:val="22"/>
          <w:lang w:val="sr-Latn-ME"/>
        </w:rPr>
        <w:t>vrijednost</w:t>
      </w:r>
      <w:r>
        <w:rPr>
          <w:spacing w:val="-3"/>
          <w:szCs w:val="22"/>
          <w:lang w:val="sr-Latn-ME"/>
        </w:rPr>
        <w:t xml:space="preserve"> </w:t>
      </w:r>
      <w:r>
        <w:rPr>
          <w:szCs w:val="22"/>
          <w:lang w:val="sr-Latn-ME"/>
        </w:rPr>
        <w:t>najmanje</w:t>
      </w:r>
      <w:r>
        <w:rPr>
          <w:spacing w:val="-3"/>
          <w:szCs w:val="22"/>
          <w:lang w:val="sr-Latn-ME"/>
        </w:rPr>
        <w:t xml:space="preserve"> </w:t>
      </w:r>
      <w:r>
        <w:rPr>
          <w:szCs w:val="22"/>
          <w:lang w:val="sr-Latn-ME"/>
        </w:rPr>
        <w:t>koncentracije</w:t>
      </w:r>
      <w:r>
        <w:rPr>
          <w:spacing w:val="-3"/>
          <w:szCs w:val="22"/>
          <w:lang w:val="sr-Latn-ME"/>
        </w:rPr>
        <w:t xml:space="preserve"> </w:t>
      </w:r>
      <w:r>
        <w:rPr>
          <w:szCs w:val="22"/>
          <w:lang w:val="sr-Latn-ME"/>
        </w:rPr>
        <w:t>dabigatrana</w:t>
      </w:r>
      <w:r>
        <w:rPr>
          <w:spacing w:val="-3"/>
          <w:szCs w:val="22"/>
          <w:lang w:val="sr-Latn-ME"/>
        </w:rPr>
        <w:t xml:space="preserve"> </w:t>
      </w:r>
      <w:r>
        <w:rPr>
          <w:szCs w:val="22"/>
          <w:lang w:val="sr-Latn-ME"/>
        </w:rPr>
        <w:t>mjerene</w:t>
      </w:r>
      <w:r>
        <w:rPr>
          <w:spacing w:val="-3"/>
          <w:szCs w:val="22"/>
          <w:lang w:val="sr-Latn-ME"/>
        </w:rPr>
        <w:t xml:space="preserve"> </w:t>
      </w:r>
      <w:r>
        <w:rPr>
          <w:szCs w:val="22"/>
          <w:lang w:val="sr-Latn-ME"/>
        </w:rPr>
        <w:t>ujutru, na</w:t>
      </w:r>
      <w:r>
        <w:rPr>
          <w:spacing w:val="-3"/>
          <w:szCs w:val="22"/>
          <w:lang w:val="sr-Latn-ME"/>
        </w:rPr>
        <w:t xml:space="preserve"> </w:t>
      </w:r>
      <w:r>
        <w:rPr>
          <w:szCs w:val="22"/>
          <w:lang w:val="sr-Latn-ME"/>
        </w:rPr>
        <w:t>kraju</w:t>
      </w:r>
      <w:r>
        <w:rPr>
          <w:spacing w:val="-3"/>
          <w:szCs w:val="22"/>
          <w:lang w:val="sr-Latn-ME"/>
        </w:rPr>
        <w:t xml:space="preserve"> </w:t>
      </w:r>
      <w:r>
        <w:rPr>
          <w:szCs w:val="22"/>
          <w:lang w:val="sr-Latn-ME"/>
        </w:rPr>
        <w:t>intervala</w:t>
      </w:r>
      <w:r>
        <w:rPr>
          <w:spacing w:val="-3"/>
          <w:szCs w:val="22"/>
          <w:lang w:val="sr-Latn-ME"/>
        </w:rPr>
        <w:t xml:space="preserve"> </w:t>
      </w:r>
      <w:r>
        <w:rPr>
          <w:szCs w:val="22"/>
          <w:lang w:val="sr-Latn-ME"/>
        </w:rPr>
        <w:t>doziranja</w:t>
      </w:r>
      <w:r>
        <w:rPr>
          <w:spacing w:val="-3"/>
          <w:szCs w:val="22"/>
          <w:lang w:val="sr-Latn-ME"/>
        </w:rPr>
        <w:t xml:space="preserve"> </w:t>
      </w:r>
      <w:r>
        <w:rPr>
          <w:szCs w:val="22"/>
          <w:lang w:val="sr-Latn-ME"/>
        </w:rPr>
        <w:t>(tj.</w:t>
      </w:r>
      <w:r>
        <w:rPr>
          <w:spacing w:val="-3"/>
          <w:szCs w:val="22"/>
          <w:lang w:val="sr-Latn-ME"/>
        </w:rPr>
        <w:t xml:space="preserve"> </w:t>
      </w:r>
      <w:r>
        <w:rPr>
          <w:szCs w:val="22"/>
          <w:lang w:val="sr-Latn-ME"/>
        </w:rPr>
        <w:t>12 sati nakon večernje doze dabigatrana od 150 mg), iznosila je u prosjeku 91,0 nanograma/ml, sa opsegom 61,0 – 143 nanograma/ml (25. – 75. opseg percentila).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w:t>
      </w:r>
      <w:r>
        <w:rPr>
          <w:spacing w:val="-1"/>
          <w:szCs w:val="22"/>
          <w:lang w:val="sr-Latn-ME"/>
        </w:rPr>
        <w:t xml:space="preserve"> </w:t>
      </w:r>
      <w:r>
        <w:rPr>
          <w:szCs w:val="22"/>
          <w:lang w:val="sr-Latn-ME"/>
        </w:rPr>
        <w:t>pacijenata</w:t>
      </w:r>
      <w:r>
        <w:rPr>
          <w:spacing w:val="-1"/>
          <w:szCs w:val="22"/>
          <w:lang w:val="sr-Latn-ME"/>
        </w:rPr>
        <w:t xml:space="preserve"> </w:t>
      </w:r>
      <w:r>
        <w:rPr>
          <w:szCs w:val="22"/>
          <w:lang w:val="sr-Latn-ME"/>
        </w:rPr>
        <w:t>sa</w:t>
      </w:r>
      <w:r>
        <w:rPr>
          <w:spacing w:val="-4"/>
          <w:szCs w:val="22"/>
          <w:lang w:val="sr-Latn-ME"/>
        </w:rPr>
        <w:t xml:space="preserve"> </w:t>
      </w:r>
      <w:r>
        <w:rPr>
          <w:szCs w:val="22"/>
          <w:lang w:val="sr-Latn-ME"/>
        </w:rPr>
        <w:t>atrijalnom</w:t>
      </w:r>
      <w:r>
        <w:rPr>
          <w:spacing w:val="-2"/>
          <w:szCs w:val="22"/>
          <w:lang w:val="sr-Latn-ME"/>
        </w:rPr>
        <w:t xml:space="preserve"> </w:t>
      </w:r>
      <w:r>
        <w:rPr>
          <w:szCs w:val="22"/>
          <w:lang w:val="sr-Latn-ME"/>
        </w:rPr>
        <w:t>nevalvularnom</w:t>
      </w:r>
      <w:r>
        <w:rPr>
          <w:spacing w:val="-2"/>
          <w:szCs w:val="22"/>
          <w:lang w:val="sr-Latn-ME"/>
        </w:rPr>
        <w:t xml:space="preserve"> </w:t>
      </w:r>
      <w:r>
        <w:rPr>
          <w:szCs w:val="22"/>
          <w:lang w:val="sr-Latn-ME"/>
        </w:rPr>
        <w:t>fibrilacijom</w:t>
      </w:r>
      <w:r>
        <w:rPr>
          <w:spacing w:val="-4"/>
          <w:szCs w:val="22"/>
          <w:lang w:val="sr-Latn-ME"/>
        </w:rPr>
        <w:t xml:space="preserve"> </w:t>
      </w:r>
      <w:r>
        <w:rPr>
          <w:szCs w:val="22"/>
          <w:lang w:val="sr-Latn-ME"/>
        </w:rPr>
        <w:t>na</w:t>
      </w:r>
      <w:r>
        <w:rPr>
          <w:spacing w:val="-2"/>
          <w:szCs w:val="22"/>
          <w:lang w:val="sr-Latn-ME"/>
        </w:rPr>
        <w:t xml:space="preserve"> </w:t>
      </w:r>
      <w:r>
        <w:rPr>
          <w:szCs w:val="22"/>
          <w:lang w:val="sr-Latn-ME"/>
        </w:rPr>
        <w:t>terapiji</w:t>
      </w:r>
      <w:r>
        <w:rPr>
          <w:spacing w:val="-2"/>
          <w:szCs w:val="22"/>
          <w:lang w:val="sr-Latn-ME"/>
        </w:rPr>
        <w:t xml:space="preserve"> </w:t>
      </w:r>
      <w:r>
        <w:rPr>
          <w:szCs w:val="22"/>
          <w:lang w:val="sr-Latn-ME"/>
        </w:rPr>
        <w:t>zbog</w:t>
      </w:r>
      <w:r>
        <w:rPr>
          <w:spacing w:val="-2"/>
          <w:szCs w:val="22"/>
          <w:lang w:val="sr-Latn-ME"/>
        </w:rPr>
        <w:t xml:space="preserve"> </w:t>
      </w:r>
      <w:r>
        <w:rPr>
          <w:szCs w:val="22"/>
          <w:lang w:val="sr-Latn-ME"/>
        </w:rPr>
        <w:t>prevencije</w:t>
      </w:r>
      <w:r>
        <w:rPr>
          <w:spacing w:val="-2"/>
          <w:szCs w:val="22"/>
          <w:lang w:val="sr-Latn-ME"/>
        </w:rPr>
        <w:t xml:space="preserve"> </w:t>
      </w:r>
      <w:r>
        <w:rPr>
          <w:szCs w:val="22"/>
          <w:lang w:val="sr-Latn-ME"/>
        </w:rPr>
        <w:t>moždanog</w:t>
      </w:r>
      <w:r>
        <w:rPr>
          <w:spacing w:val="-2"/>
          <w:szCs w:val="22"/>
          <w:lang w:val="sr-Latn-ME"/>
        </w:rPr>
        <w:t xml:space="preserve"> </w:t>
      </w:r>
      <w:r>
        <w:rPr>
          <w:szCs w:val="22"/>
          <w:lang w:val="sr-Latn-ME"/>
        </w:rPr>
        <w:t>udara</w:t>
      </w:r>
      <w:r>
        <w:rPr>
          <w:spacing w:val="-2"/>
          <w:szCs w:val="22"/>
          <w:lang w:val="sr-Latn-ME"/>
        </w:rPr>
        <w:t xml:space="preserve"> </w:t>
      </w:r>
      <w:r>
        <w:rPr>
          <w:szCs w:val="22"/>
          <w:lang w:val="sr-Latn-ME"/>
        </w:rPr>
        <w:t>i sistemske embolije sa 150 mg dabigatran eteksilata dva puta dnevno,</w:t>
      </w:r>
    </w:p>
    <w:p w:rsidR="00546B02" w:rsidRDefault="00301079">
      <w:pPr>
        <w:widowControl w:val="0"/>
        <w:numPr>
          <w:ilvl w:val="0"/>
          <w:numId w:val="33"/>
        </w:numPr>
        <w:tabs>
          <w:tab w:val="clear" w:pos="567"/>
          <w:tab w:val="left" w:pos="780"/>
          <w:tab w:val="left" w:pos="786"/>
        </w:tabs>
        <w:autoSpaceDE w:val="0"/>
        <w:autoSpaceDN w:val="0"/>
        <w:spacing w:line="240" w:lineRule="auto"/>
        <w:ind w:left="786" w:hanging="567"/>
        <w:jc w:val="both"/>
        <w:rPr>
          <w:szCs w:val="22"/>
          <w:lang w:val="sr-Latn-ME"/>
        </w:rPr>
      </w:pPr>
      <w:r>
        <w:rPr>
          <w:szCs w:val="22"/>
          <w:lang w:val="sr-Latn-ME"/>
        </w:rPr>
        <w:t>90. percentil koncentracije dabigatrana u plazmi iznosio je 200 nanograma/ml, mjereno pri najmanjoj koncentraciji (10-16 sati nakon prethodne doze),</w:t>
      </w:r>
    </w:p>
    <w:p w:rsidR="00546B02" w:rsidRDefault="00301079">
      <w:pPr>
        <w:widowControl w:val="0"/>
        <w:numPr>
          <w:ilvl w:val="0"/>
          <w:numId w:val="33"/>
        </w:numPr>
        <w:tabs>
          <w:tab w:val="clear" w:pos="567"/>
          <w:tab w:val="left" w:pos="780"/>
          <w:tab w:val="left" w:pos="786"/>
        </w:tabs>
        <w:autoSpaceDE w:val="0"/>
        <w:autoSpaceDN w:val="0"/>
        <w:spacing w:line="240" w:lineRule="auto"/>
        <w:ind w:left="786" w:hanging="567"/>
        <w:jc w:val="both"/>
        <w:rPr>
          <w:szCs w:val="22"/>
          <w:lang w:val="sr-Latn-ME"/>
        </w:rPr>
      </w:pPr>
      <w:r>
        <w:rPr>
          <w:szCs w:val="22"/>
          <w:lang w:val="sr-Latn-ME"/>
        </w:rPr>
        <w:t>vrijednost ECT pri najmanjoj koncentraciji (10-16 sati nakon prethodne doze), bila je povećana otprilike 3 puta iznad gornje granice normalne vrijednosti, što je odgovaralo primijećenom 90. percentilu produženja ECT od 103 sekunde,</w:t>
      </w:r>
    </w:p>
    <w:p w:rsidR="00546B02" w:rsidRDefault="00301079">
      <w:pPr>
        <w:widowControl w:val="0"/>
        <w:numPr>
          <w:ilvl w:val="0"/>
          <w:numId w:val="33"/>
        </w:numPr>
        <w:tabs>
          <w:tab w:val="clear" w:pos="567"/>
          <w:tab w:val="left" w:pos="780"/>
          <w:tab w:val="left" w:pos="786"/>
        </w:tabs>
        <w:autoSpaceDE w:val="0"/>
        <w:autoSpaceDN w:val="0"/>
        <w:spacing w:line="240" w:lineRule="auto"/>
        <w:ind w:left="786" w:hanging="567"/>
        <w:jc w:val="both"/>
        <w:rPr>
          <w:szCs w:val="22"/>
          <w:lang w:val="sr-Latn-ME"/>
        </w:rPr>
      </w:pPr>
      <w:r>
        <w:rPr>
          <w:szCs w:val="22"/>
          <w:lang w:val="sr-Latn-ME"/>
        </w:rPr>
        <w:t>aPTT odnos dvostruko veći od GGN (produženje aPTT od oko 80 sekundi), pri najmanjoj koncentraciji (10-16 sati nakon prethodne doze) odgovarao je primijećenom 90. percentilu.</w:t>
      </w:r>
    </w:p>
    <w:p w:rsidR="00546B02" w:rsidRDefault="00546B02">
      <w:pPr>
        <w:widowControl w:val="0"/>
        <w:tabs>
          <w:tab w:val="clear" w:pos="567"/>
          <w:tab w:val="left" w:pos="780"/>
          <w:tab w:val="left" w:pos="786"/>
        </w:tabs>
        <w:autoSpaceDE w:val="0"/>
        <w:autoSpaceDN w:val="0"/>
        <w:spacing w:line="240" w:lineRule="auto"/>
        <w:ind w:left="786"/>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Terapija</w:t>
      </w:r>
      <w:r>
        <w:rPr>
          <w:i/>
          <w:spacing w:val="-7"/>
          <w:szCs w:val="22"/>
          <w:u w:val="single"/>
          <w:lang w:val="sr-Latn-ME"/>
        </w:rPr>
        <w:t xml:space="preserve"> </w:t>
      </w:r>
      <w:r>
        <w:rPr>
          <w:i/>
          <w:szCs w:val="22"/>
          <w:u w:val="single"/>
          <w:lang w:val="sr-Latn-ME"/>
        </w:rPr>
        <w:t>DVT</w:t>
      </w:r>
      <w:r>
        <w:rPr>
          <w:i/>
          <w:spacing w:val="-4"/>
          <w:szCs w:val="22"/>
          <w:u w:val="single"/>
          <w:lang w:val="sr-Latn-ME"/>
        </w:rPr>
        <w:t xml:space="preserve"> </w:t>
      </w:r>
      <w:r>
        <w:rPr>
          <w:i/>
          <w:szCs w:val="22"/>
          <w:u w:val="single"/>
          <w:lang w:val="sr-Latn-ME"/>
        </w:rPr>
        <w:t>i</w:t>
      </w:r>
      <w:r>
        <w:rPr>
          <w:i/>
          <w:spacing w:val="-5"/>
          <w:szCs w:val="22"/>
          <w:u w:val="single"/>
          <w:lang w:val="sr-Latn-ME"/>
        </w:rPr>
        <w:t xml:space="preserve"> </w:t>
      </w:r>
      <w:r>
        <w:rPr>
          <w:i/>
          <w:szCs w:val="22"/>
          <w:u w:val="single"/>
          <w:lang w:val="sr-Latn-ME"/>
        </w:rPr>
        <w:t>PE</w:t>
      </w:r>
      <w:r>
        <w:rPr>
          <w:i/>
          <w:spacing w:val="-4"/>
          <w:szCs w:val="22"/>
          <w:u w:val="single"/>
          <w:lang w:val="sr-Latn-ME"/>
        </w:rPr>
        <w:t xml:space="preserve"> </w:t>
      </w:r>
      <w:r>
        <w:rPr>
          <w:i/>
          <w:szCs w:val="22"/>
          <w:u w:val="single"/>
          <w:lang w:val="sr-Latn-ME"/>
        </w:rPr>
        <w:t>i</w:t>
      </w:r>
      <w:r>
        <w:rPr>
          <w:i/>
          <w:spacing w:val="-4"/>
          <w:szCs w:val="22"/>
          <w:u w:val="single"/>
          <w:lang w:val="sr-Latn-ME"/>
        </w:rPr>
        <w:t xml:space="preserve"> </w:t>
      </w:r>
      <w:r>
        <w:rPr>
          <w:i/>
          <w:szCs w:val="22"/>
          <w:u w:val="single"/>
          <w:lang w:val="sr-Latn-ME"/>
        </w:rPr>
        <w:t>prevencija</w:t>
      </w:r>
      <w:r>
        <w:rPr>
          <w:i/>
          <w:spacing w:val="-5"/>
          <w:szCs w:val="22"/>
          <w:u w:val="single"/>
          <w:lang w:val="sr-Latn-ME"/>
        </w:rPr>
        <w:t xml:space="preserve"> </w:t>
      </w:r>
      <w:r>
        <w:rPr>
          <w:i/>
          <w:szCs w:val="22"/>
          <w:u w:val="single"/>
          <w:lang w:val="sr-Latn-ME"/>
        </w:rPr>
        <w:t>rekurentne</w:t>
      </w:r>
      <w:r>
        <w:rPr>
          <w:i/>
          <w:spacing w:val="-4"/>
          <w:szCs w:val="22"/>
          <w:u w:val="single"/>
          <w:lang w:val="sr-Latn-ME"/>
        </w:rPr>
        <w:t xml:space="preserve"> </w:t>
      </w:r>
      <w:r>
        <w:rPr>
          <w:i/>
          <w:szCs w:val="22"/>
          <w:u w:val="single"/>
          <w:lang w:val="sr-Latn-ME"/>
        </w:rPr>
        <w:t>DVT</w:t>
      </w:r>
      <w:r>
        <w:rPr>
          <w:i/>
          <w:spacing w:val="-5"/>
          <w:szCs w:val="22"/>
          <w:u w:val="single"/>
          <w:lang w:val="sr-Latn-ME"/>
        </w:rPr>
        <w:t xml:space="preserve"> </w:t>
      </w:r>
      <w:r>
        <w:rPr>
          <w:i/>
          <w:szCs w:val="22"/>
          <w:u w:val="single"/>
          <w:lang w:val="sr-Latn-ME"/>
        </w:rPr>
        <w:t>i</w:t>
      </w:r>
      <w:r>
        <w:rPr>
          <w:i/>
          <w:spacing w:val="-4"/>
          <w:szCs w:val="22"/>
          <w:u w:val="single"/>
          <w:lang w:val="sr-Latn-ME"/>
        </w:rPr>
        <w:t xml:space="preserve"> </w:t>
      </w:r>
      <w:r>
        <w:rPr>
          <w:i/>
          <w:szCs w:val="22"/>
          <w:u w:val="single"/>
          <w:lang w:val="sr-Latn-ME"/>
        </w:rPr>
        <w:t>PE</w:t>
      </w:r>
      <w:r>
        <w:rPr>
          <w:i/>
          <w:spacing w:val="-4"/>
          <w:szCs w:val="22"/>
          <w:u w:val="single"/>
          <w:lang w:val="sr-Latn-ME"/>
        </w:rPr>
        <w:t xml:space="preserve"> </w:t>
      </w:r>
      <w:r>
        <w:rPr>
          <w:i/>
          <w:szCs w:val="22"/>
          <w:u w:val="single"/>
          <w:lang w:val="sr-Latn-ME"/>
        </w:rPr>
        <w:t>kod</w:t>
      </w:r>
      <w:r>
        <w:rPr>
          <w:i/>
          <w:spacing w:val="-5"/>
          <w:szCs w:val="22"/>
          <w:u w:val="single"/>
          <w:lang w:val="sr-Latn-ME"/>
        </w:rPr>
        <w:t xml:space="preserve"> </w:t>
      </w:r>
      <w:r>
        <w:rPr>
          <w:i/>
          <w:szCs w:val="22"/>
          <w:u w:val="single"/>
          <w:lang w:val="sr-Latn-ME"/>
        </w:rPr>
        <w:t>odraslih</w:t>
      </w:r>
      <w:r>
        <w:rPr>
          <w:i/>
          <w:spacing w:val="-4"/>
          <w:szCs w:val="22"/>
          <w:u w:val="single"/>
          <w:lang w:val="sr-Latn-ME"/>
        </w:rPr>
        <w:t xml:space="preserve"> </w:t>
      </w:r>
      <w:r>
        <w:rPr>
          <w:i/>
          <w:szCs w:val="22"/>
          <w:u w:val="single"/>
          <w:lang w:val="sr-Latn-ME"/>
        </w:rPr>
        <w:t>(DVT/</w:t>
      </w:r>
      <w:r>
        <w:rPr>
          <w:i/>
          <w:spacing w:val="-4"/>
          <w:szCs w:val="22"/>
          <w:u w:val="single"/>
          <w:lang w:val="sr-Latn-ME"/>
        </w:rPr>
        <w:t xml:space="preserve"> </w:t>
      </w:r>
      <w:r>
        <w:rPr>
          <w:i/>
          <w:spacing w:val="-5"/>
          <w:szCs w:val="22"/>
          <w:u w:val="single"/>
          <w:lang w:val="sr-Latn-ME"/>
        </w:rPr>
        <w:t>PE)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pacijenata koji su na terapiji sa 150 mg dabigatran eteksilata dva puta dnevno zbog DVT i PE, geometrijska srednja vrijednost najmanje koncentracije dabigatrana, mjerena unutar 10−16 sati nakon primjene doze, na kraju intervala doziranja (tj. 12</w:t>
      </w:r>
      <w:r>
        <w:rPr>
          <w:spacing w:val="-6"/>
          <w:szCs w:val="22"/>
          <w:lang w:val="sr-Latn-ME"/>
        </w:rPr>
        <w:t xml:space="preserve"> </w:t>
      </w:r>
      <w:r>
        <w:rPr>
          <w:szCs w:val="22"/>
          <w:lang w:val="sr-Latn-ME"/>
        </w:rPr>
        <w:t>sati nakon večernje doze 150 mg dabigatrana), bila</w:t>
      </w:r>
      <w:r>
        <w:rPr>
          <w:spacing w:val="40"/>
          <w:szCs w:val="22"/>
          <w:lang w:val="sr-Latn-ME"/>
        </w:rPr>
        <w:t xml:space="preserve"> </w:t>
      </w:r>
      <w:r>
        <w:rPr>
          <w:szCs w:val="22"/>
          <w:lang w:val="sr-Latn-ME"/>
        </w:rPr>
        <w:t>je 59,7 nanograma/ml, sa opsegom od 38,6 – 94,5 nanograma/ml (25.-75. opseg percentila). Za terapiju DVT i PE dabigatran eteksilatom 150 mg dva puta dnevno,</w:t>
      </w:r>
    </w:p>
    <w:p w:rsidR="00546B02" w:rsidRDefault="00301079">
      <w:pPr>
        <w:widowControl w:val="0"/>
        <w:numPr>
          <w:ilvl w:val="0"/>
          <w:numId w:val="33"/>
        </w:numPr>
        <w:tabs>
          <w:tab w:val="clear" w:pos="567"/>
          <w:tab w:val="left" w:pos="780"/>
          <w:tab w:val="left" w:pos="786"/>
        </w:tabs>
        <w:autoSpaceDE w:val="0"/>
        <w:autoSpaceDN w:val="0"/>
        <w:spacing w:before="1" w:line="240" w:lineRule="auto"/>
        <w:ind w:left="786" w:hanging="567"/>
        <w:jc w:val="both"/>
        <w:rPr>
          <w:szCs w:val="22"/>
          <w:lang w:val="sr-Latn-ME"/>
        </w:rPr>
      </w:pPr>
      <w:r>
        <w:rPr>
          <w:szCs w:val="22"/>
          <w:lang w:val="sr-Latn-ME"/>
        </w:rPr>
        <w:t>90.</w:t>
      </w:r>
      <w:r>
        <w:rPr>
          <w:spacing w:val="-2"/>
          <w:szCs w:val="22"/>
          <w:lang w:val="sr-Latn-ME"/>
        </w:rPr>
        <w:t xml:space="preserve"> </w:t>
      </w:r>
      <w:r>
        <w:rPr>
          <w:szCs w:val="22"/>
          <w:lang w:val="sr-Latn-ME"/>
        </w:rPr>
        <w:t>percentil koncentracije dabigatrana</w:t>
      </w:r>
      <w:r>
        <w:rPr>
          <w:spacing w:val="-2"/>
          <w:szCs w:val="22"/>
          <w:lang w:val="sr-Latn-ME"/>
        </w:rPr>
        <w:t xml:space="preserve"> </w:t>
      </w:r>
      <w:r>
        <w:rPr>
          <w:szCs w:val="22"/>
          <w:lang w:val="sr-Latn-ME"/>
        </w:rPr>
        <w:t>u</w:t>
      </w:r>
      <w:r>
        <w:rPr>
          <w:spacing w:val="-2"/>
          <w:szCs w:val="22"/>
          <w:lang w:val="sr-Latn-ME"/>
        </w:rPr>
        <w:t xml:space="preserve"> </w:t>
      </w:r>
      <w:r>
        <w:rPr>
          <w:szCs w:val="22"/>
          <w:lang w:val="sr-Latn-ME"/>
        </w:rPr>
        <w:t>plazmi mjerene</w:t>
      </w:r>
      <w:r>
        <w:rPr>
          <w:spacing w:val="-1"/>
          <w:szCs w:val="22"/>
          <w:lang w:val="sr-Latn-ME"/>
        </w:rPr>
        <w:t xml:space="preserve"> </w:t>
      </w:r>
      <w:r>
        <w:rPr>
          <w:szCs w:val="22"/>
          <w:lang w:val="sr-Latn-ME"/>
        </w:rPr>
        <w:t>pri najmanjoj koncentraciji (10-16 sati nakon prethodne doze) iznosio je oko 146 nanograma/ml,</w:t>
      </w:r>
    </w:p>
    <w:p w:rsidR="00546B02" w:rsidRDefault="00301079">
      <w:pPr>
        <w:widowControl w:val="0"/>
        <w:numPr>
          <w:ilvl w:val="0"/>
          <w:numId w:val="33"/>
        </w:numPr>
        <w:tabs>
          <w:tab w:val="clear" w:pos="567"/>
          <w:tab w:val="left" w:pos="780"/>
          <w:tab w:val="left" w:pos="786"/>
        </w:tabs>
        <w:autoSpaceDE w:val="0"/>
        <w:autoSpaceDN w:val="0"/>
        <w:spacing w:line="240" w:lineRule="auto"/>
        <w:ind w:left="786" w:hanging="567"/>
        <w:jc w:val="both"/>
        <w:rPr>
          <w:szCs w:val="22"/>
          <w:lang w:val="sr-Latn-ME"/>
        </w:rPr>
      </w:pPr>
      <w:r>
        <w:rPr>
          <w:szCs w:val="22"/>
          <w:lang w:val="sr-Latn-ME"/>
        </w:rPr>
        <w:t>ECT pri najmanjoj koncentraciji (10-16 sati nakon prethodne doze) povećan za oko 2,3 puta u poređenju</w:t>
      </w:r>
      <w:r>
        <w:rPr>
          <w:spacing w:val="33"/>
          <w:szCs w:val="22"/>
          <w:lang w:val="sr-Latn-ME"/>
        </w:rPr>
        <w:t xml:space="preserve"> </w:t>
      </w:r>
      <w:r>
        <w:rPr>
          <w:szCs w:val="22"/>
          <w:lang w:val="sr-Latn-ME"/>
        </w:rPr>
        <w:t>sa</w:t>
      </w:r>
      <w:r>
        <w:rPr>
          <w:spacing w:val="35"/>
          <w:szCs w:val="22"/>
          <w:lang w:val="sr-Latn-ME"/>
        </w:rPr>
        <w:t xml:space="preserve"> </w:t>
      </w:r>
      <w:r>
        <w:rPr>
          <w:szCs w:val="22"/>
          <w:lang w:val="sr-Latn-ME"/>
        </w:rPr>
        <w:t>početnom</w:t>
      </w:r>
      <w:r>
        <w:rPr>
          <w:spacing w:val="37"/>
          <w:szCs w:val="22"/>
          <w:lang w:val="sr-Latn-ME"/>
        </w:rPr>
        <w:t xml:space="preserve"> </w:t>
      </w:r>
      <w:r>
        <w:rPr>
          <w:szCs w:val="22"/>
          <w:lang w:val="sr-Latn-ME"/>
        </w:rPr>
        <w:t>vrijednošću</w:t>
      </w:r>
      <w:r>
        <w:rPr>
          <w:spacing w:val="33"/>
          <w:szCs w:val="22"/>
          <w:lang w:val="sr-Latn-ME"/>
        </w:rPr>
        <w:t xml:space="preserve"> </w:t>
      </w:r>
      <w:r>
        <w:rPr>
          <w:szCs w:val="22"/>
          <w:lang w:val="sr-Latn-ME"/>
        </w:rPr>
        <w:t>odnosi</w:t>
      </w:r>
      <w:r>
        <w:rPr>
          <w:spacing w:val="33"/>
          <w:szCs w:val="22"/>
          <w:lang w:val="sr-Latn-ME"/>
        </w:rPr>
        <w:t xml:space="preserve"> </w:t>
      </w:r>
      <w:r>
        <w:rPr>
          <w:szCs w:val="22"/>
          <w:lang w:val="sr-Latn-ME"/>
        </w:rPr>
        <w:t>se</w:t>
      </w:r>
      <w:r>
        <w:rPr>
          <w:spacing w:val="32"/>
          <w:szCs w:val="22"/>
          <w:lang w:val="sr-Latn-ME"/>
        </w:rPr>
        <w:t xml:space="preserve"> </w:t>
      </w:r>
      <w:r>
        <w:rPr>
          <w:szCs w:val="22"/>
          <w:lang w:val="sr-Latn-ME"/>
        </w:rPr>
        <w:t>na</w:t>
      </w:r>
      <w:r>
        <w:rPr>
          <w:spacing w:val="37"/>
          <w:szCs w:val="22"/>
          <w:lang w:val="sr-Latn-ME"/>
        </w:rPr>
        <w:t xml:space="preserve"> </w:t>
      </w:r>
      <w:r>
        <w:rPr>
          <w:szCs w:val="22"/>
          <w:lang w:val="sr-Latn-ME"/>
        </w:rPr>
        <w:t>primijećeni</w:t>
      </w:r>
      <w:r>
        <w:rPr>
          <w:spacing w:val="33"/>
          <w:szCs w:val="22"/>
          <w:lang w:val="sr-Latn-ME"/>
        </w:rPr>
        <w:t xml:space="preserve"> </w:t>
      </w:r>
      <w:r>
        <w:rPr>
          <w:szCs w:val="22"/>
          <w:lang w:val="sr-Latn-ME"/>
        </w:rPr>
        <w:t>90.</w:t>
      </w:r>
      <w:r>
        <w:rPr>
          <w:spacing w:val="35"/>
          <w:szCs w:val="22"/>
          <w:lang w:val="sr-Latn-ME"/>
        </w:rPr>
        <w:t xml:space="preserve"> </w:t>
      </w:r>
      <w:r>
        <w:rPr>
          <w:szCs w:val="22"/>
          <w:lang w:val="sr-Latn-ME"/>
        </w:rPr>
        <w:t>percentil</w:t>
      </w:r>
      <w:r>
        <w:rPr>
          <w:spacing w:val="33"/>
          <w:szCs w:val="22"/>
          <w:lang w:val="sr-Latn-ME"/>
        </w:rPr>
        <w:t xml:space="preserve"> </w:t>
      </w:r>
      <w:r>
        <w:rPr>
          <w:szCs w:val="22"/>
          <w:lang w:val="sr-Latn-ME"/>
        </w:rPr>
        <w:t>produženja</w:t>
      </w:r>
      <w:r>
        <w:rPr>
          <w:spacing w:val="33"/>
          <w:szCs w:val="22"/>
          <w:lang w:val="sr-Latn-ME"/>
        </w:rPr>
        <w:t xml:space="preserve"> </w:t>
      </w:r>
      <w:r>
        <w:rPr>
          <w:szCs w:val="22"/>
          <w:lang w:val="sr-Latn-ME"/>
        </w:rPr>
        <w:t>ECT</w:t>
      </w:r>
      <w:r>
        <w:rPr>
          <w:spacing w:val="35"/>
          <w:szCs w:val="22"/>
          <w:lang w:val="sr-Latn-ME"/>
        </w:rPr>
        <w:t xml:space="preserve"> </w:t>
      </w:r>
      <w:r>
        <w:rPr>
          <w:szCs w:val="22"/>
          <w:lang w:val="sr-Latn-ME"/>
        </w:rPr>
        <w:t>od 74 sekundi,</w:t>
      </w:r>
    </w:p>
    <w:p w:rsidR="00546B02" w:rsidRDefault="00301079">
      <w:pPr>
        <w:widowControl w:val="0"/>
        <w:numPr>
          <w:ilvl w:val="0"/>
          <w:numId w:val="33"/>
        </w:numPr>
        <w:tabs>
          <w:tab w:val="clear" w:pos="567"/>
          <w:tab w:val="left" w:pos="780"/>
          <w:tab w:val="left" w:pos="786"/>
        </w:tabs>
        <w:autoSpaceDE w:val="0"/>
        <w:autoSpaceDN w:val="0"/>
        <w:spacing w:line="240" w:lineRule="auto"/>
        <w:ind w:left="786" w:hanging="567"/>
        <w:jc w:val="both"/>
        <w:rPr>
          <w:szCs w:val="22"/>
          <w:lang w:val="sr-Latn-ME"/>
        </w:rPr>
      </w:pPr>
      <w:r>
        <w:rPr>
          <w:szCs w:val="22"/>
          <w:lang w:val="sr-Latn-ME"/>
        </w:rPr>
        <w:t>90.</w:t>
      </w:r>
      <w:r>
        <w:rPr>
          <w:spacing w:val="66"/>
          <w:szCs w:val="22"/>
          <w:lang w:val="sr-Latn-ME"/>
        </w:rPr>
        <w:t xml:space="preserve"> </w:t>
      </w:r>
      <w:r>
        <w:rPr>
          <w:szCs w:val="22"/>
          <w:lang w:val="sr-Latn-ME"/>
        </w:rPr>
        <w:t>percentil</w:t>
      </w:r>
      <w:r>
        <w:rPr>
          <w:spacing w:val="40"/>
          <w:szCs w:val="22"/>
          <w:lang w:val="sr-Latn-ME"/>
        </w:rPr>
        <w:t xml:space="preserve"> </w:t>
      </w:r>
      <w:r>
        <w:rPr>
          <w:szCs w:val="22"/>
          <w:lang w:val="sr-Latn-ME"/>
        </w:rPr>
        <w:t>aPTT</w:t>
      </w:r>
      <w:r>
        <w:rPr>
          <w:spacing w:val="67"/>
          <w:szCs w:val="22"/>
          <w:lang w:val="sr-Latn-ME"/>
        </w:rPr>
        <w:t xml:space="preserve"> </w:t>
      </w:r>
      <w:r>
        <w:rPr>
          <w:szCs w:val="22"/>
          <w:lang w:val="sr-Latn-ME"/>
        </w:rPr>
        <w:t>pri</w:t>
      </w:r>
      <w:r>
        <w:rPr>
          <w:spacing w:val="40"/>
          <w:szCs w:val="22"/>
          <w:lang w:val="sr-Latn-ME"/>
        </w:rPr>
        <w:t xml:space="preserve"> </w:t>
      </w:r>
      <w:r>
        <w:rPr>
          <w:szCs w:val="22"/>
          <w:lang w:val="sr-Latn-ME"/>
        </w:rPr>
        <w:t>najmanjoj</w:t>
      </w:r>
      <w:r>
        <w:rPr>
          <w:spacing w:val="68"/>
          <w:szCs w:val="22"/>
          <w:lang w:val="sr-Latn-ME"/>
        </w:rPr>
        <w:t xml:space="preserve"> </w:t>
      </w:r>
      <w:r>
        <w:rPr>
          <w:szCs w:val="22"/>
          <w:lang w:val="sr-Latn-ME"/>
        </w:rPr>
        <w:t>koncentraciji</w:t>
      </w:r>
      <w:r>
        <w:rPr>
          <w:spacing w:val="40"/>
          <w:szCs w:val="22"/>
          <w:lang w:val="sr-Latn-ME"/>
        </w:rPr>
        <w:t xml:space="preserve"> </w:t>
      </w:r>
      <w:r>
        <w:rPr>
          <w:szCs w:val="22"/>
          <w:lang w:val="sr-Latn-ME"/>
        </w:rPr>
        <w:t>(10-16 sati</w:t>
      </w:r>
      <w:r>
        <w:rPr>
          <w:spacing w:val="40"/>
          <w:szCs w:val="22"/>
          <w:lang w:val="sr-Latn-ME"/>
        </w:rPr>
        <w:t xml:space="preserve"> </w:t>
      </w:r>
      <w:r>
        <w:rPr>
          <w:szCs w:val="22"/>
          <w:lang w:val="sr-Latn-ME"/>
        </w:rPr>
        <w:t>nakon</w:t>
      </w:r>
      <w:r>
        <w:rPr>
          <w:spacing w:val="40"/>
          <w:szCs w:val="22"/>
          <w:lang w:val="sr-Latn-ME"/>
        </w:rPr>
        <w:t xml:space="preserve"> </w:t>
      </w:r>
      <w:r>
        <w:rPr>
          <w:szCs w:val="22"/>
          <w:lang w:val="sr-Latn-ME"/>
        </w:rPr>
        <w:t>prethodne</w:t>
      </w:r>
      <w:r>
        <w:rPr>
          <w:spacing w:val="69"/>
          <w:szCs w:val="22"/>
          <w:lang w:val="sr-Latn-ME"/>
        </w:rPr>
        <w:t xml:space="preserve"> </w:t>
      </w:r>
      <w:r>
        <w:rPr>
          <w:szCs w:val="22"/>
          <w:lang w:val="sr-Latn-ME"/>
        </w:rPr>
        <w:t>doze)</w:t>
      </w:r>
      <w:r>
        <w:rPr>
          <w:spacing w:val="40"/>
          <w:szCs w:val="22"/>
          <w:lang w:val="sr-Latn-ME"/>
        </w:rPr>
        <w:t xml:space="preserve"> </w:t>
      </w:r>
      <w:r>
        <w:rPr>
          <w:szCs w:val="22"/>
          <w:lang w:val="sr-Latn-ME"/>
        </w:rPr>
        <w:t>bio</w:t>
      </w:r>
      <w:r>
        <w:rPr>
          <w:spacing w:val="65"/>
          <w:szCs w:val="22"/>
          <w:lang w:val="sr-Latn-ME"/>
        </w:rPr>
        <w:t xml:space="preserve"> </w:t>
      </w:r>
      <w:r>
        <w:rPr>
          <w:szCs w:val="22"/>
          <w:lang w:val="sr-Latn-ME"/>
        </w:rPr>
        <w:t>je 62 sekunde, što bi bilo 1,8 puta više u poređenju sa početnom vrijednošću.</w:t>
      </w:r>
    </w:p>
    <w:p w:rsidR="00546B02" w:rsidRDefault="00546B02">
      <w:pPr>
        <w:widowControl w:val="0"/>
        <w:tabs>
          <w:tab w:val="clear" w:pos="567"/>
          <w:tab w:val="left" w:pos="780"/>
          <w:tab w:val="left" w:pos="786"/>
        </w:tabs>
        <w:autoSpaceDE w:val="0"/>
        <w:autoSpaceDN w:val="0"/>
        <w:spacing w:line="240" w:lineRule="auto"/>
        <w:ind w:left="786"/>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Nijesu dostupni farmakokinetički podaci za pacijente koji su na terapiji sa 150</w:t>
      </w:r>
      <w:r>
        <w:rPr>
          <w:spacing w:val="-1"/>
          <w:szCs w:val="22"/>
          <w:lang w:val="sr-Latn-ME"/>
        </w:rPr>
        <w:t xml:space="preserve"> </w:t>
      </w:r>
      <w:r>
        <w:rPr>
          <w:szCs w:val="22"/>
          <w:lang w:val="sr-Latn-ME"/>
        </w:rPr>
        <w:t>mg dabigatran eteksilata dva puta dnevno zbog prevencije rekurentne DVT i PE.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u w:val="single"/>
          <w:lang w:val="sr-Latn-ME"/>
        </w:rPr>
        <w:t>Klinička</w:t>
      </w:r>
      <w:r>
        <w:rPr>
          <w:spacing w:val="-7"/>
          <w:szCs w:val="22"/>
          <w:u w:val="single"/>
          <w:lang w:val="sr-Latn-ME"/>
        </w:rPr>
        <w:t xml:space="preserve"> </w:t>
      </w:r>
      <w:r>
        <w:rPr>
          <w:szCs w:val="22"/>
          <w:u w:val="single"/>
          <w:lang w:val="sr-Latn-ME"/>
        </w:rPr>
        <w:t>efikasnost</w:t>
      </w:r>
      <w:r>
        <w:rPr>
          <w:spacing w:val="-6"/>
          <w:szCs w:val="22"/>
          <w:u w:val="single"/>
          <w:lang w:val="sr-Latn-ME"/>
        </w:rPr>
        <w:t xml:space="preserve"> </w:t>
      </w:r>
      <w:r>
        <w:rPr>
          <w:szCs w:val="22"/>
          <w:u w:val="single"/>
          <w:lang w:val="sr-Latn-ME"/>
        </w:rPr>
        <w:t>i</w:t>
      </w:r>
      <w:r>
        <w:rPr>
          <w:spacing w:val="-7"/>
          <w:szCs w:val="22"/>
          <w:u w:val="single"/>
          <w:lang w:val="sr-Latn-ME"/>
        </w:rPr>
        <w:t xml:space="preserve"> </w:t>
      </w:r>
      <w:r>
        <w:rPr>
          <w:spacing w:val="-2"/>
          <w:szCs w:val="22"/>
          <w:u w:val="single"/>
          <w:lang w:val="sr-Latn-ME"/>
        </w:rPr>
        <w:t>bezbjednost</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rPr>
          <w:i/>
          <w:szCs w:val="22"/>
          <w:u w:val="single"/>
          <w:lang w:val="sr-Latn-ME"/>
        </w:rPr>
      </w:pPr>
      <w:r>
        <w:rPr>
          <w:i/>
          <w:szCs w:val="22"/>
          <w:u w:val="single"/>
          <w:lang w:val="sr-Latn-ME"/>
        </w:rPr>
        <w:t>Etničko</w:t>
      </w:r>
      <w:r>
        <w:rPr>
          <w:i/>
          <w:spacing w:val="-7"/>
          <w:szCs w:val="22"/>
          <w:u w:val="single"/>
          <w:lang w:val="sr-Latn-ME"/>
        </w:rPr>
        <w:t xml:space="preserve"> </w:t>
      </w:r>
      <w:r>
        <w:rPr>
          <w:i/>
          <w:spacing w:val="-2"/>
          <w:szCs w:val="22"/>
          <w:u w:val="single"/>
          <w:lang w:val="sr-Latn-ME"/>
        </w:rPr>
        <w:t>porijeklo</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Nijesu</w:t>
      </w:r>
      <w:r>
        <w:rPr>
          <w:spacing w:val="40"/>
          <w:szCs w:val="22"/>
          <w:lang w:val="sr-Latn-ME"/>
        </w:rPr>
        <w:t xml:space="preserve"> </w:t>
      </w:r>
      <w:r>
        <w:rPr>
          <w:szCs w:val="22"/>
          <w:lang w:val="sr-Latn-ME"/>
        </w:rPr>
        <w:t>uočene</w:t>
      </w:r>
      <w:r>
        <w:rPr>
          <w:spacing w:val="40"/>
          <w:szCs w:val="22"/>
          <w:lang w:val="sr-Latn-ME"/>
        </w:rPr>
        <w:t xml:space="preserve"> </w:t>
      </w:r>
      <w:r>
        <w:rPr>
          <w:szCs w:val="22"/>
          <w:lang w:val="sr-Latn-ME"/>
        </w:rPr>
        <w:t>klinički</w:t>
      </w:r>
      <w:r>
        <w:rPr>
          <w:spacing w:val="40"/>
          <w:szCs w:val="22"/>
          <w:lang w:val="sr-Latn-ME"/>
        </w:rPr>
        <w:t xml:space="preserve"> </w:t>
      </w:r>
      <w:r>
        <w:rPr>
          <w:szCs w:val="22"/>
          <w:lang w:val="sr-Latn-ME"/>
        </w:rPr>
        <w:t>značajne</w:t>
      </w:r>
      <w:r>
        <w:rPr>
          <w:spacing w:val="40"/>
          <w:szCs w:val="22"/>
          <w:lang w:val="sr-Latn-ME"/>
        </w:rPr>
        <w:t xml:space="preserve"> </w:t>
      </w:r>
      <w:r>
        <w:rPr>
          <w:szCs w:val="22"/>
          <w:lang w:val="sr-Latn-ME"/>
        </w:rPr>
        <w:t>etničke</w:t>
      </w:r>
      <w:r>
        <w:rPr>
          <w:spacing w:val="40"/>
          <w:szCs w:val="22"/>
          <w:lang w:val="sr-Latn-ME"/>
        </w:rPr>
        <w:t xml:space="preserve"> </w:t>
      </w:r>
      <w:r>
        <w:rPr>
          <w:szCs w:val="22"/>
          <w:lang w:val="sr-Latn-ME"/>
        </w:rPr>
        <w:t>razlike</w:t>
      </w:r>
      <w:r>
        <w:rPr>
          <w:spacing w:val="40"/>
          <w:szCs w:val="22"/>
          <w:lang w:val="sr-Latn-ME"/>
        </w:rPr>
        <w:t xml:space="preserve"> </w:t>
      </w:r>
      <w:r>
        <w:rPr>
          <w:szCs w:val="22"/>
          <w:lang w:val="sr-Latn-ME"/>
        </w:rPr>
        <w:t>među</w:t>
      </w:r>
      <w:r>
        <w:rPr>
          <w:spacing w:val="40"/>
          <w:szCs w:val="22"/>
          <w:lang w:val="sr-Latn-ME"/>
        </w:rPr>
        <w:t xml:space="preserve"> </w:t>
      </w:r>
      <w:r>
        <w:rPr>
          <w:szCs w:val="22"/>
          <w:lang w:val="sr-Latn-ME"/>
        </w:rPr>
        <w:t>pripadnicima</w:t>
      </w:r>
      <w:r>
        <w:rPr>
          <w:spacing w:val="40"/>
          <w:szCs w:val="22"/>
          <w:lang w:val="sr-Latn-ME"/>
        </w:rPr>
        <w:t xml:space="preserve"> </w:t>
      </w:r>
      <w:r>
        <w:rPr>
          <w:szCs w:val="22"/>
          <w:lang w:val="sr-Latn-ME"/>
        </w:rPr>
        <w:t>bijele</w:t>
      </w:r>
      <w:r>
        <w:rPr>
          <w:spacing w:val="40"/>
          <w:szCs w:val="22"/>
          <w:lang w:val="sr-Latn-ME"/>
        </w:rPr>
        <w:t xml:space="preserve"> </w:t>
      </w:r>
      <w:r>
        <w:rPr>
          <w:szCs w:val="22"/>
          <w:lang w:val="sr-Latn-ME"/>
        </w:rPr>
        <w:t>rase,</w:t>
      </w:r>
      <w:r>
        <w:rPr>
          <w:spacing w:val="40"/>
          <w:szCs w:val="22"/>
          <w:lang w:val="sr-Latn-ME"/>
        </w:rPr>
        <w:t xml:space="preserve"> </w:t>
      </w:r>
      <w:r>
        <w:rPr>
          <w:szCs w:val="22"/>
          <w:lang w:val="sr-Latn-ME"/>
        </w:rPr>
        <w:t>Afro-Amerikancima, Hispancima, Japancima ili Kinezima.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Klinička</w:t>
      </w:r>
      <w:r>
        <w:rPr>
          <w:i/>
          <w:spacing w:val="-7"/>
          <w:szCs w:val="22"/>
          <w:u w:val="single"/>
          <w:lang w:val="sr-Latn-ME"/>
        </w:rPr>
        <w:t xml:space="preserve"> </w:t>
      </w:r>
      <w:r>
        <w:rPr>
          <w:i/>
          <w:szCs w:val="22"/>
          <w:u w:val="single"/>
          <w:lang w:val="sr-Latn-ME"/>
        </w:rPr>
        <w:t>ispitivanja</w:t>
      </w:r>
      <w:r>
        <w:rPr>
          <w:i/>
          <w:spacing w:val="-7"/>
          <w:szCs w:val="22"/>
          <w:u w:val="single"/>
          <w:lang w:val="sr-Latn-ME"/>
        </w:rPr>
        <w:t xml:space="preserve"> </w:t>
      </w:r>
      <w:r>
        <w:rPr>
          <w:i/>
          <w:szCs w:val="22"/>
          <w:u w:val="single"/>
          <w:lang w:val="sr-Latn-ME"/>
        </w:rPr>
        <w:t>u</w:t>
      </w:r>
      <w:r>
        <w:rPr>
          <w:i/>
          <w:spacing w:val="-7"/>
          <w:szCs w:val="22"/>
          <w:u w:val="single"/>
          <w:lang w:val="sr-Latn-ME"/>
        </w:rPr>
        <w:t xml:space="preserve"> </w:t>
      </w:r>
      <w:r>
        <w:rPr>
          <w:i/>
          <w:szCs w:val="22"/>
          <w:u w:val="single"/>
          <w:lang w:val="sr-Latn-ME"/>
        </w:rPr>
        <w:t>profilaksi</w:t>
      </w:r>
      <w:r>
        <w:rPr>
          <w:i/>
          <w:spacing w:val="-6"/>
          <w:szCs w:val="22"/>
          <w:u w:val="single"/>
          <w:lang w:val="sr-Latn-ME"/>
        </w:rPr>
        <w:t xml:space="preserve"> </w:t>
      </w:r>
      <w:r>
        <w:rPr>
          <w:i/>
          <w:szCs w:val="22"/>
          <w:u w:val="single"/>
          <w:lang w:val="sr-Latn-ME"/>
        </w:rPr>
        <w:t>VTE</w:t>
      </w:r>
      <w:r>
        <w:rPr>
          <w:i/>
          <w:spacing w:val="-7"/>
          <w:szCs w:val="22"/>
          <w:u w:val="single"/>
          <w:lang w:val="sr-Latn-ME"/>
        </w:rPr>
        <w:t xml:space="preserve"> </w:t>
      </w:r>
      <w:r>
        <w:rPr>
          <w:i/>
          <w:szCs w:val="22"/>
          <w:u w:val="single"/>
          <w:lang w:val="sr-Latn-ME"/>
        </w:rPr>
        <w:t>poslije velikih</w:t>
      </w:r>
      <w:r>
        <w:rPr>
          <w:i/>
          <w:spacing w:val="-6"/>
          <w:szCs w:val="22"/>
          <w:u w:val="single"/>
          <w:lang w:val="sr-Latn-ME"/>
        </w:rPr>
        <w:t xml:space="preserve"> </w:t>
      </w:r>
      <w:r>
        <w:rPr>
          <w:i/>
          <w:szCs w:val="22"/>
          <w:u w:val="single"/>
          <w:lang w:val="sr-Latn-ME"/>
        </w:rPr>
        <w:t>hirurških</w:t>
      </w:r>
      <w:r>
        <w:rPr>
          <w:i/>
          <w:spacing w:val="-7"/>
          <w:szCs w:val="22"/>
          <w:u w:val="single"/>
          <w:lang w:val="sr-Latn-ME"/>
        </w:rPr>
        <w:t xml:space="preserve"> </w:t>
      </w:r>
      <w:r>
        <w:rPr>
          <w:i/>
          <w:szCs w:val="22"/>
          <w:u w:val="single"/>
          <w:lang w:val="sr-Latn-ME"/>
        </w:rPr>
        <w:t>zahvata</w:t>
      </w:r>
      <w:r>
        <w:rPr>
          <w:i/>
          <w:spacing w:val="-7"/>
          <w:szCs w:val="22"/>
          <w:u w:val="single"/>
          <w:lang w:val="sr-Latn-ME"/>
        </w:rPr>
        <w:t xml:space="preserve"> </w:t>
      </w:r>
      <w:r>
        <w:rPr>
          <w:i/>
          <w:szCs w:val="22"/>
          <w:u w:val="single"/>
          <w:lang w:val="sr-Latn-ME"/>
        </w:rPr>
        <w:t>zamjene</w:t>
      </w:r>
      <w:r>
        <w:rPr>
          <w:i/>
          <w:spacing w:val="-6"/>
          <w:szCs w:val="22"/>
          <w:u w:val="single"/>
          <w:lang w:val="sr-Latn-ME"/>
        </w:rPr>
        <w:t xml:space="preserve"> </w:t>
      </w:r>
      <w:r>
        <w:rPr>
          <w:i/>
          <w:spacing w:val="-2"/>
          <w:szCs w:val="22"/>
          <w:u w:val="single"/>
          <w:lang w:val="sr-Latn-ME"/>
        </w:rPr>
        <w:t>zgloba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 2 velika randomizovana, dvostruko slijepa ispitivanja sa paralelnim grupama za potvrđivanje adekvatnosti doza, pacijenti koji su predviđeni za veliki elektivni ortopedski hirurški zahvat (jedna studija za hirurški zahvat zamjene</w:t>
      </w:r>
      <w:r>
        <w:rPr>
          <w:spacing w:val="15"/>
          <w:szCs w:val="22"/>
          <w:lang w:val="sr-Latn-ME"/>
        </w:rPr>
        <w:t xml:space="preserve"> </w:t>
      </w:r>
      <w:r>
        <w:rPr>
          <w:szCs w:val="22"/>
          <w:lang w:val="sr-Latn-ME"/>
        </w:rPr>
        <w:t>koljena, a druga za hirurški zahvat zamjene kuka) primali su 75</w:t>
      </w:r>
      <w:r>
        <w:rPr>
          <w:spacing w:val="17"/>
          <w:szCs w:val="22"/>
          <w:lang w:val="sr-Latn-ME"/>
        </w:rPr>
        <w:t xml:space="preserve"> </w:t>
      </w:r>
      <w:r>
        <w:rPr>
          <w:szCs w:val="22"/>
          <w:lang w:val="sr-Latn-ME"/>
        </w:rPr>
        <w:t>mg ili 110 mg dabigatran eteksilata u roku od 1-4 sata nakon hirurškog zahvata, a zatim 150 mg ili 220 mg jednom dnevno, s tim da je hemostaza bila osigurana ili enoksaparin od 40 mg na dan prije hirurškog zahvata, a poslije toga svakog dana.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studiji RE-MODEL (zamjena koljena), terapija je trajala 6-10 dana, a u studiji RE-NOVATE (zamjena kuka) 28-35 dana. Liječeno je ukupno 2076 pacijenata (koljeno) i 3494 pacijenta (kuk).</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Primarni ishod za obje studije je bio kompozitni i sastojao se iz ukupne VTE (uključujući PE, proksimalnu i distalnu DVT, bilo simptomatsku ili asimptomatsku detektovanu rutinskom venografijom) i mortaliteta zbog svih uzroka. Sekundarni ishod je bio kompozitni i sastojao se iz</w:t>
      </w:r>
      <w:r>
        <w:rPr>
          <w:spacing w:val="80"/>
          <w:szCs w:val="22"/>
          <w:lang w:val="sr-Latn-ME"/>
        </w:rPr>
        <w:t xml:space="preserve"> </w:t>
      </w:r>
      <w:r>
        <w:rPr>
          <w:szCs w:val="22"/>
          <w:lang w:val="sr-Latn-ME"/>
        </w:rPr>
        <w:t xml:space="preserve">teške VTE (uključujući PE i proksimalnu DVT, bilo simptomatsku ili asimptomatsku detektovanu rutinskom venografijom) i mortaliteta povezanog sa VTE, a smatra se da ima veću kliničku </w:t>
      </w:r>
      <w:r>
        <w:rPr>
          <w:spacing w:val="-2"/>
          <w:szCs w:val="22"/>
          <w:lang w:val="sr-Latn-ME"/>
        </w:rPr>
        <w:t>relevantnost.</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Rezultati obje studije su pokazali da je antitrombotično dejstvo 220 mg i 150 mg dabigatran eteksilata </w:t>
      </w:r>
      <w:r>
        <w:rPr>
          <w:szCs w:val="22"/>
          <w:lang w:val="sr-Latn-ME"/>
        </w:rPr>
        <w:lastRenderedPageBreak/>
        <w:t>bilo statistički neinferiorno u odnosu na dejstvo enoksaparina na ukupnu VTE i mortalitet usljed svih uzroka. Procjena</w:t>
      </w:r>
      <w:r>
        <w:rPr>
          <w:spacing w:val="-3"/>
          <w:szCs w:val="22"/>
          <w:lang w:val="sr-Latn-ME"/>
        </w:rPr>
        <w:t xml:space="preserve"> </w:t>
      </w:r>
      <w:r>
        <w:rPr>
          <w:szCs w:val="22"/>
          <w:lang w:val="sr-Latn-ME"/>
        </w:rPr>
        <w:t>incidence teške</w:t>
      </w:r>
      <w:r>
        <w:rPr>
          <w:spacing w:val="-1"/>
          <w:szCs w:val="22"/>
          <w:lang w:val="sr-Latn-ME"/>
        </w:rPr>
        <w:t xml:space="preserve"> </w:t>
      </w:r>
      <w:r>
        <w:rPr>
          <w:szCs w:val="22"/>
          <w:lang w:val="sr-Latn-ME"/>
        </w:rPr>
        <w:t>VTE</w:t>
      </w:r>
      <w:r>
        <w:rPr>
          <w:spacing w:val="-1"/>
          <w:szCs w:val="22"/>
          <w:lang w:val="sr-Latn-ME"/>
        </w:rPr>
        <w:t xml:space="preserve"> </w:t>
      </w:r>
      <w:r>
        <w:rPr>
          <w:szCs w:val="22"/>
          <w:lang w:val="sr-Latn-ME"/>
        </w:rPr>
        <w:t>i</w:t>
      </w:r>
      <w:r>
        <w:rPr>
          <w:spacing w:val="-1"/>
          <w:szCs w:val="22"/>
          <w:lang w:val="sr-Latn-ME"/>
        </w:rPr>
        <w:t xml:space="preserve"> </w:t>
      </w:r>
      <w:r>
        <w:rPr>
          <w:szCs w:val="22"/>
          <w:lang w:val="sr-Latn-ME"/>
        </w:rPr>
        <w:t>mortaliteta</w:t>
      </w:r>
      <w:r>
        <w:rPr>
          <w:spacing w:val="-1"/>
          <w:szCs w:val="22"/>
          <w:lang w:val="sr-Latn-ME"/>
        </w:rPr>
        <w:t xml:space="preserve"> </w:t>
      </w:r>
      <w:r>
        <w:rPr>
          <w:szCs w:val="22"/>
          <w:lang w:val="sr-Latn-ME"/>
        </w:rPr>
        <w:t>povezanog</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VTE</w:t>
      </w:r>
      <w:r>
        <w:rPr>
          <w:spacing w:val="-1"/>
          <w:szCs w:val="22"/>
          <w:lang w:val="sr-Latn-ME"/>
        </w:rPr>
        <w:t xml:space="preserve"> </w:t>
      </w:r>
      <w:r>
        <w:rPr>
          <w:szCs w:val="22"/>
          <w:lang w:val="sr-Latn-ME"/>
        </w:rPr>
        <w:t>za</w:t>
      </w:r>
      <w:r>
        <w:rPr>
          <w:spacing w:val="-1"/>
          <w:szCs w:val="22"/>
          <w:lang w:val="sr-Latn-ME"/>
        </w:rPr>
        <w:t xml:space="preserve"> </w:t>
      </w:r>
      <w:r>
        <w:rPr>
          <w:szCs w:val="22"/>
          <w:lang w:val="sr-Latn-ME"/>
        </w:rPr>
        <w:t>dozu</w:t>
      </w:r>
      <w:r>
        <w:rPr>
          <w:spacing w:val="-1"/>
          <w:szCs w:val="22"/>
          <w:lang w:val="sr-Latn-ME"/>
        </w:rPr>
        <w:t xml:space="preserve"> </w:t>
      </w:r>
      <w:r>
        <w:rPr>
          <w:szCs w:val="22"/>
          <w:lang w:val="sr-Latn-ME"/>
        </w:rPr>
        <w:t>od</w:t>
      </w:r>
      <w:r>
        <w:rPr>
          <w:spacing w:val="-1"/>
          <w:szCs w:val="22"/>
          <w:lang w:val="sr-Latn-ME"/>
        </w:rPr>
        <w:t xml:space="preserve"> </w:t>
      </w:r>
      <w:r>
        <w:rPr>
          <w:szCs w:val="22"/>
          <w:lang w:val="sr-Latn-ME"/>
        </w:rPr>
        <w:t>150</w:t>
      </w:r>
      <w:r>
        <w:rPr>
          <w:spacing w:val="-1"/>
          <w:szCs w:val="22"/>
          <w:lang w:val="sr-Latn-ME"/>
        </w:rPr>
        <w:t xml:space="preserve"> </w:t>
      </w:r>
      <w:r>
        <w:rPr>
          <w:szCs w:val="22"/>
          <w:lang w:val="sr-Latn-ME"/>
        </w:rPr>
        <w:t>mg</w:t>
      </w:r>
      <w:r>
        <w:rPr>
          <w:spacing w:val="-1"/>
          <w:szCs w:val="22"/>
          <w:lang w:val="sr-Latn-ME"/>
        </w:rPr>
        <w:t xml:space="preserve"> </w:t>
      </w:r>
      <w:r>
        <w:rPr>
          <w:szCs w:val="22"/>
          <w:lang w:val="sr-Latn-ME"/>
        </w:rPr>
        <w:t>je</w:t>
      </w:r>
      <w:r>
        <w:rPr>
          <w:spacing w:val="-1"/>
          <w:szCs w:val="22"/>
          <w:lang w:val="sr-Latn-ME"/>
        </w:rPr>
        <w:t xml:space="preserve"> </w:t>
      </w:r>
      <w:r>
        <w:rPr>
          <w:szCs w:val="22"/>
          <w:lang w:val="sr-Latn-ME"/>
        </w:rPr>
        <w:t>bila</w:t>
      </w:r>
      <w:r>
        <w:rPr>
          <w:spacing w:val="-1"/>
          <w:szCs w:val="22"/>
          <w:lang w:val="sr-Latn-ME"/>
        </w:rPr>
        <w:t xml:space="preserve"> </w:t>
      </w:r>
      <w:r>
        <w:rPr>
          <w:szCs w:val="22"/>
          <w:lang w:val="sr-Latn-ME"/>
        </w:rPr>
        <w:t>nešto lošija nego kod primjene enoksaparina (tabela 19). Bolji rezultati su bili uočeni kod primjene doze od 220</w:t>
      </w:r>
      <w:r>
        <w:rPr>
          <w:spacing w:val="-2"/>
          <w:szCs w:val="22"/>
          <w:lang w:val="sr-Latn-ME"/>
        </w:rPr>
        <w:t xml:space="preserve"> </w:t>
      </w:r>
      <w:r>
        <w:rPr>
          <w:szCs w:val="22"/>
          <w:lang w:val="sr-Latn-ME"/>
        </w:rPr>
        <w:t>mg</w:t>
      </w:r>
      <w:r>
        <w:rPr>
          <w:spacing w:val="-2"/>
          <w:szCs w:val="22"/>
          <w:lang w:val="sr-Latn-ME"/>
        </w:rPr>
        <w:t xml:space="preserve"> </w:t>
      </w:r>
      <w:r>
        <w:rPr>
          <w:szCs w:val="22"/>
          <w:lang w:val="sr-Latn-ME"/>
        </w:rPr>
        <w:t>gdje</w:t>
      </w:r>
      <w:r>
        <w:rPr>
          <w:spacing w:val="-2"/>
          <w:szCs w:val="22"/>
          <w:lang w:val="sr-Latn-ME"/>
        </w:rPr>
        <w:t xml:space="preserve"> </w:t>
      </w:r>
      <w:r>
        <w:rPr>
          <w:szCs w:val="22"/>
          <w:lang w:val="sr-Latn-ME"/>
        </w:rPr>
        <w:t>je</w:t>
      </w:r>
      <w:r>
        <w:rPr>
          <w:spacing w:val="-2"/>
          <w:szCs w:val="22"/>
          <w:lang w:val="sr-Latn-ME"/>
        </w:rPr>
        <w:t xml:space="preserve"> </w:t>
      </w:r>
      <w:r>
        <w:rPr>
          <w:szCs w:val="22"/>
          <w:lang w:val="sr-Latn-ME"/>
        </w:rPr>
        <w:t>procijenjeni</w:t>
      </w:r>
      <w:r>
        <w:rPr>
          <w:spacing w:val="-2"/>
          <w:szCs w:val="22"/>
          <w:lang w:val="sr-Latn-ME"/>
        </w:rPr>
        <w:t xml:space="preserve"> </w:t>
      </w:r>
      <w:r>
        <w:rPr>
          <w:szCs w:val="22"/>
          <w:lang w:val="sr-Latn-ME"/>
        </w:rPr>
        <w:t>rezultat</w:t>
      </w:r>
      <w:r>
        <w:rPr>
          <w:spacing w:val="-2"/>
          <w:szCs w:val="22"/>
          <w:lang w:val="sr-Latn-ME"/>
        </w:rPr>
        <w:t xml:space="preserve"> </w:t>
      </w:r>
      <w:r>
        <w:rPr>
          <w:szCs w:val="22"/>
          <w:lang w:val="sr-Latn-ME"/>
        </w:rPr>
        <w:t>za teške</w:t>
      </w:r>
      <w:r>
        <w:rPr>
          <w:spacing w:val="-1"/>
          <w:szCs w:val="22"/>
          <w:lang w:val="sr-Latn-ME"/>
        </w:rPr>
        <w:t xml:space="preserve"> </w:t>
      </w:r>
      <w:r>
        <w:rPr>
          <w:szCs w:val="22"/>
          <w:lang w:val="sr-Latn-ME"/>
        </w:rPr>
        <w:t>VTE</w:t>
      </w:r>
      <w:r>
        <w:rPr>
          <w:spacing w:val="-2"/>
          <w:szCs w:val="22"/>
          <w:lang w:val="sr-Latn-ME"/>
        </w:rPr>
        <w:t xml:space="preserve"> </w:t>
      </w:r>
      <w:r>
        <w:rPr>
          <w:szCs w:val="22"/>
          <w:lang w:val="sr-Latn-ME"/>
        </w:rPr>
        <w:t>bio</w:t>
      </w:r>
      <w:r>
        <w:rPr>
          <w:spacing w:val="-2"/>
          <w:szCs w:val="22"/>
          <w:lang w:val="sr-Latn-ME"/>
        </w:rPr>
        <w:t xml:space="preserve"> </w:t>
      </w:r>
      <w:r>
        <w:rPr>
          <w:szCs w:val="22"/>
          <w:lang w:val="sr-Latn-ME"/>
        </w:rPr>
        <w:t>nešto</w:t>
      </w:r>
      <w:r>
        <w:rPr>
          <w:spacing w:val="-2"/>
          <w:szCs w:val="22"/>
          <w:lang w:val="sr-Latn-ME"/>
        </w:rPr>
        <w:t xml:space="preserve"> </w:t>
      </w:r>
      <w:r>
        <w:rPr>
          <w:szCs w:val="22"/>
          <w:lang w:val="sr-Latn-ME"/>
        </w:rPr>
        <w:t>bolji</w:t>
      </w:r>
      <w:r>
        <w:rPr>
          <w:spacing w:val="-2"/>
          <w:szCs w:val="22"/>
          <w:lang w:val="sr-Latn-ME"/>
        </w:rPr>
        <w:t xml:space="preserve"> </w:t>
      </w:r>
      <w:r>
        <w:rPr>
          <w:szCs w:val="22"/>
          <w:lang w:val="sr-Latn-ME"/>
        </w:rPr>
        <w:t>nego</w:t>
      </w:r>
      <w:r>
        <w:rPr>
          <w:spacing w:val="-2"/>
          <w:szCs w:val="22"/>
          <w:lang w:val="sr-Latn-ME"/>
        </w:rPr>
        <w:t xml:space="preserve"> </w:t>
      </w:r>
      <w:r>
        <w:rPr>
          <w:szCs w:val="22"/>
          <w:lang w:val="sr-Latn-ME"/>
        </w:rPr>
        <w:t>kod</w:t>
      </w:r>
      <w:r>
        <w:rPr>
          <w:spacing w:val="-2"/>
          <w:szCs w:val="22"/>
          <w:lang w:val="sr-Latn-ME"/>
        </w:rPr>
        <w:t xml:space="preserve"> </w:t>
      </w:r>
      <w:r>
        <w:rPr>
          <w:szCs w:val="22"/>
          <w:lang w:val="sr-Latn-ME"/>
        </w:rPr>
        <w:t>primjene enoksaparina</w:t>
      </w:r>
      <w:r>
        <w:rPr>
          <w:spacing w:val="-2"/>
          <w:szCs w:val="22"/>
          <w:lang w:val="sr-Latn-ME"/>
        </w:rPr>
        <w:t xml:space="preserve"> </w:t>
      </w:r>
      <w:r>
        <w:rPr>
          <w:szCs w:val="22"/>
          <w:lang w:val="sr-Latn-ME"/>
        </w:rPr>
        <w:t xml:space="preserve">(tabela </w:t>
      </w:r>
      <w:r>
        <w:rPr>
          <w:spacing w:val="-4"/>
          <w:szCs w:val="22"/>
          <w:lang w:val="sr-Latn-ME"/>
        </w:rPr>
        <w:t>19).</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Kliničke</w:t>
      </w:r>
      <w:r>
        <w:rPr>
          <w:spacing w:val="-9"/>
          <w:szCs w:val="22"/>
          <w:lang w:val="sr-Latn-ME"/>
        </w:rPr>
        <w:t xml:space="preserve"> </w:t>
      </w:r>
      <w:r>
        <w:rPr>
          <w:szCs w:val="22"/>
          <w:lang w:val="sr-Latn-ME"/>
        </w:rPr>
        <w:t>studije</w:t>
      </w:r>
      <w:r>
        <w:rPr>
          <w:spacing w:val="-6"/>
          <w:szCs w:val="22"/>
          <w:lang w:val="sr-Latn-ME"/>
        </w:rPr>
        <w:t xml:space="preserve"> </w:t>
      </w:r>
      <w:r>
        <w:rPr>
          <w:szCs w:val="22"/>
          <w:lang w:val="sr-Latn-ME"/>
        </w:rPr>
        <w:t>su</w:t>
      </w:r>
      <w:r>
        <w:rPr>
          <w:spacing w:val="-6"/>
          <w:szCs w:val="22"/>
          <w:lang w:val="sr-Latn-ME"/>
        </w:rPr>
        <w:t xml:space="preserve"> </w:t>
      </w:r>
      <w:r>
        <w:rPr>
          <w:szCs w:val="22"/>
          <w:lang w:val="sr-Latn-ME"/>
        </w:rPr>
        <w:t>bile</w:t>
      </w:r>
      <w:r>
        <w:rPr>
          <w:spacing w:val="-6"/>
          <w:szCs w:val="22"/>
          <w:lang w:val="sr-Latn-ME"/>
        </w:rPr>
        <w:t xml:space="preserve"> </w:t>
      </w:r>
      <w:r>
        <w:rPr>
          <w:szCs w:val="22"/>
          <w:lang w:val="sr-Latn-ME"/>
        </w:rPr>
        <w:t>sprovedene</w:t>
      </w:r>
      <w:r>
        <w:rPr>
          <w:spacing w:val="-6"/>
          <w:szCs w:val="22"/>
          <w:lang w:val="sr-Latn-ME"/>
        </w:rPr>
        <w:t xml:space="preserve"> </w:t>
      </w:r>
      <w:r>
        <w:rPr>
          <w:szCs w:val="22"/>
          <w:lang w:val="sr-Latn-ME"/>
        </w:rPr>
        <w:t>kod</w:t>
      </w:r>
      <w:r>
        <w:rPr>
          <w:spacing w:val="-6"/>
          <w:szCs w:val="22"/>
          <w:lang w:val="sr-Latn-ME"/>
        </w:rPr>
        <w:t xml:space="preserve"> </w:t>
      </w:r>
      <w:r>
        <w:rPr>
          <w:szCs w:val="22"/>
          <w:lang w:val="sr-Latn-ME"/>
        </w:rPr>
        <w:t>pacijenata</w:t>
      </w:r>
      <w:r>
        <w:rPr>
          <w:spacing w:val="-7"/>
          <w:szCs w:val="22"/>
          <w:lang w:val="sr-Latn-ME"/>
        </w:rPr>
        <w:t xml:space="preserve"> </w:t>
      </w:r>
      <w:r>
        <w:rPr>
          <w:szCs w:val="22"/>
          <w:lang w:val="sr-Latn-ME"/>
        </w:rPr>
        <w:t>sa</w:t>
      </w:r>
      <w:r>
        <w:rPr>
          <w:spacing w:val="-6"/>
          <w:szCs w:val="22"/>
          <w:lang w:val="sr-Latn-ME"/>
        </w:rPr>
        <w:t xml:space="preserve"> </w:t>
      </w:r>
      <w:r>
        <w:rPr>
          <w:szCs w:val="22"/>
          <w:lang w:val="sr-Latn-ME"/>
        </w:rPr>
        <w:t>srednjom</w:t>
      </w:r>
      <w:r>
        <w:rPr>
          <w:spacing w:val="-6"/>
          <w:szCs w:val="22"/>
          <w:lang w:val="sr-Latn-ME"/>
        </w:rPr>
        <w:t xml:space="preserve"> </w:t>
      </w:r>
      <w:r>
        <w:rPr>
          <w:szCs w:val="22"/>
          <w:lang w:val="sr-Latn-ME"/>
        </w:rPr>
        <w:t>vrijednošću</w:t>
      </w:r>
      <w:r>
        <w:rPr>
          <w:spacing w:val="-6"/>
          <w:szCs w:val="22"/>
          <w:lang w:val="sr-Latn-ME"/>
        </w:rPr>
        <w:t xml:space="preserve"> </w:t>
      </w:r>
      <w:r>
        <w:rPr>
          <w:szCs w:val="22"/>
          <w:lang w:val="sr-Latn-ME"/>
        </w:rPr>
        <w:t>starosti</w:t>
      </w:r>
      <w:r>
        <w:rPr>
          <w:spacing w:val="-6"/>
          <w:szCs w:val="22"/>
          <w:lang w:val="sr-Latn-ME"/>
        </w:rPr>
        <w:t xml:space="preserve"> </w:t>
      </w:r>
      <w:r>
        <w:rPr>
          <w:szCs w:val="22"/>
          <w:lang w:val="sr-Latn-ME"/>
        </w:rPr>
        <w:t>&gt; 65</w:t>
      </w:r>
      <w:r>
        <w:rPr>
          <w:spacing w:val="-6"/>
          <w:szCs w:val="22"/>
          <w:lang w:val="sr-Latn-ME"/>
        </w:rPr>
        <w:t xml:space="preserve"> </w:t>
      </w:r>
      <w:r>
        <w:rPr>
          <w:spacing w:val="-2"/>
          <w:szCs w:val="22"/>
          <w:lang w:val="sr-Latn-ME"/>
        </w:rPr>
        <w:t>godina.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before="1" w:line="237" w:lineRule="auto"/>
        <w:jc w:val="both"/>
        <w:rPr>
          <w:szCs w:val="22"/>
          <w:lang w:val="sr-Latn-ME"/>
        </w:rPr>
      </w:pPr>
      <w:r>
        <w:rPr>
          <w:szCs w:val="22"/>
          <w:lang w:val="sr-Latn-ME"/>
        </w:rPr>
        <w:t xml:space="preserve">Nije bilo razlika u podacima o efikasnosti i bezbjednosti između muškaraca i žena u fazi III kliničkih </w:t>
      </w:r>
      <w:r>
        <w:rPr>
          <w:spacing w:val="-2"/>
          <w:szCs w:val="22"/>
          <w:lang w:val="sr-Latn-ME"/>
        </w:rPr>
        <w:t>studija.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ispitivanoj</w:t>
      </w:r>
      <w:r>
        <w:rPr>
          <w:spacing w:val="-1"/>
          <w:szCs w:val="22"/>
          <w:lang w:val="sr-Latn-ME"/>
        </w:rPr>
        <w:t xml:space="preserve"> </w:t>
      </w:r>
      <w:r>
        <w:rPr>
          <w:szCs w:val="22"/>
          <w:lang w:val="sr-Latn-ME"/>
        </w:rPr>
        <w:t>populaciji</w:t>
      </w:r>
      <w:r>
        <w:rPr>
          <w:spacing w:val="-1"/>
          <w:szCs w:val="22"/>
          <w:lang w:val="sr-Latn-ME"/>
        </w:rPr>
        <w:t xml:space="preserve"> </w:t>
      </w:r>
      <w:r>
        <w:rPr>
          <w:szCs w:val="22"/>
          <w:lang w:val="sr-Latn-ME"/>
        </w:rPr>
        <w:t>pacijenata</w:t>
      </w:r>
      <w:r>
        <w:rPr>
          <w:spacing w:val="-1"/>
          <w:szCs w:val="22"/>
          <w:lang w:val="sr-Latn-ME"/>
        </w:rPr>
        <w:t xml:space="preserve"> </w:t>
      </w:r>
      <w:r>
        <w:rPr>
          <w:szCs w:val="22"/>
          <w:lang w:val="sr-Latn-ME"/>
        </w:rPr>
        <w:t>u</w:t>
      </w:r>
      <w:r>
        <w:rPr>
          <w:spacing w:val="-1"/>
          <w:szCs w:val="22"/>
          <w:lang w:val="sr-Latn-ME"/>
        </w:rPr>
        <w:t xml:space="preserve"> </w:t>
      </w:r>
      <w:r>
        <w:rPr>
          <w:szCs w:val="22"/>
          <w:lang w:val="sr-Latn-ME"/>
        </w:rPr>
        <w:t>studijama</w:t>
      </w:r>
      <w:r>
        <w:rPr>
          <w:spacing w:val="-1"/>
          <w:szCs w:val="22"/>
          <w:lang w:val="sr-Latn-ME"/>
        </w:rPr>
        <w:t xml:space="preserve"> </w:t>
      </w:r>
      <w:r>
        <w:rPr>
          <w:szCs w:val="22"/>
          <w:lang w:val="sr-Latn-ME"/>
        </w:rPr>
        <w:t>RE-MODEL</w:t>
      </w:r>
      <w:r>
        <w:rPr>
          <w:spacing w:val="-1"/>
          <w:szCs w:val="22"/>
          <w:lang w:val="sr-Latn-ME"/>
        </w:rPr>
        <w:t xml:space="preserve"> </w:t>
      </w:r>
      <w:r>
        <w:rPr>
          <w:szCs w:val="22"/>
          <w:lang w:val="sr-Latn-ME"/>
        </w:rPr>
        <w:t>i</w:t>
      </w:r>
      <w:r>
        <w:rPr>
          <w:spacing w:val="-1"/>
          <w:szCs w:val="22"/>
          <w:lang w:val="sr-Latn-ME"/>
        </w:rPr>
        <w:t xml:space="preserve"> </w:t>
      </w:r>
      <w:r>
        <w:rPr>
          <w:szCs w:val="22"/>
          <w:lang w:val="sr-Latn-ME"/>
        </w:rPr>
        <w:t>RE-NOVATE</w:t>
      </w:r>
      <w:r>
        <w:rPr>
          <w:spacing w:val="-1"/>
          <w:szCs w:val="22"/>
          <w:lang w:val="sr-Latn-ME"/>
        </w:rPr>
        <w:t xml:space="preserve"> </w:t>
      </w:r>
      <w:r>
        <w:rPr>
          <w:szCs w:val="22"/>
          <w:lang w:val="sr-Latn-ME"/>
        </w:rPr>
        <w:t>(5539</w:t>
      </w:r>
      <w:r>
        <w:rPr>
          <w:spacing w:val="-1"/>
          <w:szCs w:val="22"/>
          <w:lang w:val="sr-Latn-ME"/>
        </w:rPr>
        <w:t xml:space="preserve"> </w:t>
      </w:r>
      <w:r>
        <w:rPr>
          <w:szCs w:val="22"/>
          <w:lang w:val="sr-Latn-ME"/>
        </w:rPr>
        <w:t>pacijenata</w:t>
      </w:r>
      <w:r>
        <w:rPr>
          <w:spacing w:val="-1"/>
          <w:szCs w:val="22"/>
          <w:lang w:val="sr-Latn-ME"/>
        </w:rPr>
        <w:t xml:space="preserve"> </w:t>
      </w:r>
      <w:r>
        <w:rPr>
          <w:szCs w:val="22"/>
          <w:lang w:val="sr-Latn-ME"/>
        </w:rPr>
        <w:t>liječeno), 51% je imalo pridruženu hipertenziju, 9% dijabetes, 9% koronarnu arterijsku bolest i 20% je u istoriji bolesti imalo vensku insuficijenciju. Nijedna od ovih bolesti nije pokazala uticaj na dejstva dabigatrana na prevenciju VTE ili stope krvarenja.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Podaci za ishod teške VTE i mortaliteta povezanog sa VTE bili su homogeni u pogledu primarnog ishoda efikasnosti, što je prikazano u tabeli 19.</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Podaci</w:t>
      </w:r>
      <w:r>
        <w:rPr>
          <w:spacing w:val="-3"/>
          <w:szCs w:val="22"/>
          <w:lang w:val="sr-Latn-ME"/>
        </w:rPr>
        <w:t xml:space="preserve"> </w:t>
      </w:r>
      <w:r>
        <w:rPr>
          <w:szCs w:val="22"/>
          <w:lang w:val="sr-Latn-ME"/>
        </w:rPr>
        <w:t>o</w:t>
      </w:r>
      <w:r>
        <w:rPr>
          <w:spacing w:val="-3"/>
          <w:szCs w:val="22"/>
          <w:lang w:val="sr-Latn-ME"/>
        </w:rPr>
        <w:t xml:space="preserve"> </w:t>
      </w:r>
      <w:r>
        <w:rPr>
          <w:szCs w:val="22"/>
          <w:lang w:val="sr-Latn-ME"/>
        </w:rPr>
        <w:t>ishodu</w:t>
      </w:r>
      <w:r>
        <w:rPr>
          <w:spacing w:val="-3"/>
          <w:szCs w:val="22"/>
          <w:lang w:val="sr-Latn-ME"/>
        </w:rPr>
        <w:t xml:space="preserve"> </w:t>
      </w:r>
      <w:r>
        <w:rPr>
          <w:szCs w:val="22"/>
          <w:lang w:val="sr-Latn-ME"/>
        </w:rPr>
        <w:t>ukupne</w:t>
      </w:r>
      <w:r>
        <w:rPr>
          <w:spacing w:val="-3"/>
          <w:szCs w:val="22"/>
          <w:lang w:val="sr-Latn-ME"/>
        </w:rPr>
        <w:t xml:space="preserve"> </w:t>
      </w:r>
      <w:r>
        <w:rPr>
          <w:szCs w:val="22"/>
          <w:lang w:val="sr-Latn-ME"/>
        </w:rPr>
        <w:t>VTE</w:t>
      </w:r>
      <w:r>
        <w:rPr>
          <w:spacing w:val="-3"/>
          <w:szCs w:val="22"/>
          <w:lang w:val="sr-Latn-ME"/>
        </w:rPr>
        <w:t xml:space="preserve"> </w:t>
      </w:r>
      <w:r>
        <w:rPr>
          <w:szCs w:val="22"/>
          <w:lang w:val="sr-Latn-ME"/>
        </w:rPr>
        <w:t>i</w:t>
      </w:r>
      <w:r>
        <w:rPr>
          <w:spacing w:val="-3"/>
          <w:szCs w:val="22"/>
          <w:lang w:val="sr-Latn-ME"/>
        </w:rPr>
        <w:t xml:space="preserve"> </w:t>
      </w:r>
      <w:r>
        <w:rPr>
          <w:szCs w:val="22"/>
          <w:lang w:val="sr-Latn-ME"/>
        </w:rPr>
        <w:t>mortaliteta</w:t>
      </w:r>
      <w:r>
        <w:rPr>
          <w:spacing w:val="-3"/>
          <w:szCs w:val="22"/>
          <w:lang w:val="sr-Latn-ME"/>
        </w:rPr>
        <w:t xml:space="preserve"> </w:t>
      </w:r>
      <w:r>
        <w:rPr>
          <w:szCs w:val="22"/>
          <w:lang w:val="sr-Latn-ME"/>
        </w:rPr>
        <w:t>usljed</w:t>
      </w:r>
      <w:r>
        <w:rPr>
          <w:spacing w:val="-3"/>
          <w:szCs w:val="22"/>
          <w:lang w:val="sr-Latn-ME"/>
        </w:rPr>
        <w:t xml:space="preserve"> </w:t>
      </w:r>
      <w:r>
        <w:rPr>
          <w:szCs w:val="22"/>
          <w:lang w:val="sr-Latn-ME"/>
        </w:rPr>
        <w:t>svih</w:t>
      </w:r>
      <w:r>
        <w:rPr>
          <w:spacing w:val="-3"/>
          <w:szCs w:val="22"/>
          <w:lang w:val="sr-Latn-ME"/>
        </w:rPr>
        <w:t xml:space="preserve"> </w:t>
      </w:r>
      <w:r>
        <w:rPr>
          <w:szCs w:val="22"/>
          <w:lang w:val="sr-Latn-ME"/>
        </w:rPr>
        <w:t>uzroka</w:t>
      </w:r>
      <w:r>
        <w:rPr>
          <w:spacing w:val="-3"/>
          <w:szCs w:val="22"/>
          <w:lang w:val="sr-Latn-ME"/>
        </w:rPr>
        <w:t xml:space="preserve"> </w:t>
      </w:r>
      <w:r>
        <w:rPr>
          <w:szCs w:val="22"/>
          <w:lang w:val="sr-Latn-ME"/>
        </w:rPr>
        <w:t>su</w:t>
      </w:r>
      <w:r>
        <w:rPr>
          <w:spacing w:val="-3"/>
          <w:szCs w:val="22"/>
          <w:lang w:val="sr-Latn-ME"/>
        </w:rPr>
        <w:t xml:space="preserve"> </w:t>
      </w:r>
      <w:r>
        <w:rPr>
          <w:szCs w:val="22"/>
          <w:lang w:val="sr-Latn-ME"/>
        </w:rPr>
        <w:t>prikazani</w:t>
      </w:r>
      <w:r>
        <w:rPr>
          <w:spacing w:val="-3"/>
          <w:szCs w:val="22"/>
          <w:lang w:val="sr-Latn-ME"/>
        </w:rPr>
        <w:t xml:space="preserve"> </w:t>
      </w:r>
      <w:r>
        <w:rPr>
          <w:szCs w:val="22"/>
          <w:lang w:val="sr-Latn-ME"/>
        </w:rPr>
        <w:t>u</w:t>
      </w:r>
      <w:r>
        <w:rPr>
          <w:spacing w:val="-2"/>
          <w:szCs w:val="22"/>
          <w:lang w:val="sr-Latn-ME"/>
        </w:rPr>
        <w:t xml:space="preserve"> </w:t>
      </w:r>
      <w:r>
        <w:rPr>
          <w:szCs w:val="22"/>
          <w:lang w:val="sr-Latn-ME"/>
        </w:rPr>
        <w:t>tabeli</w:t>
      </w:r>
      <w:r>
        <w:rPr>
          <w:spacing w:val="-3"/>
          <w:szCs w:val="22"/>
          <w:lang w:val="sr-Latn-ME"/>
        </w:rPr>
        <w:t xml:space="preserve"> </w:t>
      </w:r>
      <w:r>
        <w:rPr>
          <w:szCs w:val="22"/>
          <w:lang w:val="sr-Latn-ME"/>
        </w:rPr>
        <w:t>20.</w:t>
      </w:r>
    </w:p>
    <w:p w:rsidR="00546B02" w:rsidRDefault="00301079">
      <w:pPr>
        <w:widowControl w:val="0"/>
        <w:tabs>
          <w:tab w:val="clear" w:pos="567"/>
        </w:tabs>
        <w:autoSpaceDE w:val="0"/>
        <w:autoSpaceDN w:val="0"/>
        <w:spacing w:line="240" w:lineRule="auto"/>
        <w:rPr>
          <w:szCs w:val="22"/>
          <w:lang w:val="sr-Latn-ME"/>
        </w:rPr>
      </w:pPr>
      <w:r>
        <w:rPr>
          <w:szCs w:val="22"/>
          <w:lang w:val="sr-Latn-ME"/>
        </w:rPr>
        <w:t xml:space="preserve"> </w:t>
      </w:r>
    </w:p>
    <w:p w:rsidR="00546B02" w:rsidRDefault="00301079">
      <w:pPr>
        <w:widowControl w:val="0"/>
        <w:tabs>
          <w:tab w:val="clear" w:pos="567"/>
        </w:tabs>
        <w:autoSpaceDE w:val="0"/>
        <w:autoSpaceDN w:val="0"/>
        <w:spacing w:line="240" w:lineRule="auto"/>
        <w:rPr>
          <w:szCs w:val="22"/>
          <w:lang w:val="sr-Latn-ME"/>
        </w:rPr>
      </w:pPr>
      <w:r>
        <w:rPr>
          <w:szCs w:val="22"/>
          <w:lang w:val="sr-Latn-ME"/>
        </w:rPr>
        <w:t>Podaci o ishodima obilnijih krvarenja su prikazani u tabeli 21 u nastavku.</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 w:val="left" w:pos="1276"/>
        </w:tabs>
        <w:autoSpaceDE w:val="0"/>
        <w:autoSpaceDN w:val="0"/>
        <w:spacing w:before="6" w:line="240" w:lineRule="auto"/>
        <w:jc w:val="both"/>
        <w:rPr>
          <w:b/>
          <w:szCs w:val="22"/>
          <w:lang w:val="sr-Latn-ME"/>
        </w:rPr>
      </w:pPr>
      <w:r>
        <w:rPr>
          <w:b/>
          <w:szCs w:val="22"/>
          <w:lang w:val="sr-Latn-ME"/>
        </w:rPr>
        <w:t>Tabela</w:t>
      </w:r>
      <w:r>
        <w:rPr>
          <w:b/>
          <w:spacing w:val="32"/>
          <w:szCs w:val="22"/>
          <w:lang w:val="sr-Latn-ME"/>
        </w:rPr>
        <w:t xml:space="preserve"> </w:t>
      </w:r>
      <w:r>
        <w:rPr>
          <w:b/>
          <w:szCs w:val="22"/>
          <w:lang w:val="sr-Latn-ME"/>
        </w:rPr>
        <w:t>19:</w:t>
      </w:r>
      <w:r>
        <w:rPr>
          <w:b/>
          <w:spacing w:val="32"/>
          <w:szCs w:val="22"/>
          <w:lang w:val="sr-Latn-ME"/>
        </w:rPr>
        <w:t xml:space="preserve"> </w:t>
      </w:r>
      <w:r>
        <w:rPr>
          <w:b/>
          <w:szCs w:val="22"/>
          <w:lang w:val="sr-Latn-ME"/>
        </w:rPr>
        <w:t>Analiza</w:t>
      </w:r>
      <w:r>
        <w:rPr>
          <w:b/>
          <w:spacing w:val="33"/>
          <w:szCs w:val="22"/>
          <w:lang w:val="sr-Latn-ME"/>
        </w:rPr>
        <w:t xml:space="preserve"> </w:t>
      </w:r>
      <w:r>
        <w:rPr>
          <w:b/>
          <w:szCs w:val="22"/>
          <w:lang w:val="sr-Latn-ME"/>
        </w:rPr>
        <w:t>teške</w:t>
      </w:r>
      <w:r>
        <w:rPr>
          <w:b/>
          <w:spacing w:val="32"/>
          <w:szCs w:val="22"/>
          <w:lang w:val="sr-Latn-ME"/>
        </w:rPr>
        <w:t xml:space="preserve"> </w:t>
      </w:r>
      <w:r>
        <w:rPr>
          <w:b/>
          <w:szCs w:val="22"/>
          <w:lang w:val="sr-Latn-ME"/>
        </w:rPr>
        <w:t>VTE</w:t>
      </w:r>
      <w:r>
        <w:rPr>
          <w:b/>
          <w:spacing w:val="34"/>
          <w:szCs w:val="22"/>
          <w:lang w:val="sr-Latn-ME"/>
        </w:rPr>
        <w:t xml:space="preserve"> </w:t>
      </w:r>
      <w:r>
        <w:rPr>
          <w:b/>
          <w:szCs w:val="22"/>
          <w:lang w:val="sr-Latn-ME"/>
        </w:rPr>
        <w:t>i</w:t>
      </w:r>
      <w:r>
        <w:rPr>
          <w:b/>
          <w:spacing w:val="35"/>
          <w:szCs w:val="22"/>
          <w:lang w:val="sr-Latn-ME"/>
        </w:rPr>
        <w:t xml:space="preserve"> </w:t>
      </w:r>
      <w:r>
        <w:rPr>
          <w:b/>
          <w:szCs w:val="22"/>
          <w:lang w:val="sr-Latn-ME"/>
        </w:rPr>
        <w:t>mortaliteta</w:t>
      </w:r>
      <w:r>
        <w:rPr>
          <w:b/>
          <w:spacing w:val="33"/>
          <w:szCs w:val="22"/>
          <w:lang w:val="sr-Latn-ME"/>
        </w:rPr>
        <w:t xml:space="preserve"> </w:t>
      </w:r>
      <w:r>
        <w:rPr>
          <w:b/>
          <w:szCs w:val="22"/>
          <w:lang w:val="sr-Latn-ME"/>
        </w:rPr>
        <w:t>povezanog</w:t>
      </w:r>
      <w:r>
        <w:rPr>
          <w:b/>
          <w:spacing w:val="33"/>
          <w:szCs w:val="22"/>
          <w:lang w:val="sr-Latn-ME"/>
        </w:rPr>
        <w:t xml:space="preserve"> </w:t>
      </w:r>
      <w:r>
        <w:rPr>
          <w:b/>
          <w:szCs w:val="22"/>
          <w:lang w:val="sr-Latn-ME"/>
        </w:rPr>
        <w:t>sa</w:t>
      </w:r>
      <w:r>
        <w:rPr>
          <w:b/>
          <w:spacing w:val="29"/>
          <w:szCs w:val="22"/>
          <w:lang w:val="sr-Latn-ME"/>
        </w:rPr>
        <w:t xml:space="preserve"> </w:t>
      </w:r>
      <w:r>
        <w:rPr>
          <w:b/>
          <w:szCs w:val="22"/>
          <w:lang w:val="sr-Latn-ME"/>
        </w:rPr>
        <w:t>VTE</w:t>
      </w:r>
      <w:r>
        <w:rPr>
          <w:b/>
          <w:spacing w:val="35"/>
          <w:szCs w:val="22"/>
          <w:lang w:val="sr-Latn-ME"/>
        </w:rPr>
        <w:t xml:space="preserve"> </w:t>
      </w:r>
      <w:r>
        <w:rPr>
          <w:b/>
          <w:szCs w:val="22"/>
          <w:lang w:val="sr-Latn-ME"/>
        </w:rPr>
        <w:t>tokom</w:t>
      </w:r>
      <w:r>
        <w:rPr>
          <w:b/>
          <w:spacing w:val="33"/>
          <w:szCs w:val="22"/>
          <w:lang w:val="sr-Latn-ME"/>
        </w:rPr>
        <w:t xml:space="preserve"> </w:t>
      </w:r>
      <w:r>
        <w:rPr>
          <w:b/>
          <w:szCs w:val="22"/>
          <w:lang w:val="sr-Latn-ME"/>
        </w:rPr>
        <w:t>terapijskog</w:t>
      </w:r>
      <w:r>
        <w:rPr>
          <w:b/>
          <w:spacing w:val="33"/>
          <w:szCs w:val="22"/>
          <w:lang w:val="sr-Latn-ME"/>
        </w:rPr>
        <w:t xml:space="preserve"> </w:t>
      </w:r>
      <w:r>
        <w:rPr>
          <w:b/>
          <w:szCs w:val="22"/>
          <w:lang w:val="sr-Latn-ME"/>
        </w:rPr>
        <w:t>perioda</w:t>
      </w:r>
      <w:r>
        <w:rPr>
          <w:b/>
          <w:spacing w:val="37"/>
          <w:szCs w:val="22"/>
          <w:lang w:val="sr-Latn-ME"/>
        </w:rPr>
        <w:t xml:space="preserve"> </w:t>
      </w:r>
      <w:r>
        <w:rPr>
          <w:b/>
          <w:szCs w:val="22"/>
          <w:lang w:val="sr-Latn-ME"/>
        </w:rPr>
        <w:t>u studijama ortopedske hirurgije RE-MODEL i RE-NOVATE</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2299"/>
        <w:gridCol w:w="2299"/>
        <w:gridCol w:w="2299"/>
      </w:tblGrid>
      <w:tr w:rsidR="00546B02">
        <w:trPr>
          <w:trHeight w:val="508"/>
          <w:jc w:val="center"/>
        </w:trPr>
        <w:tc>
          <w:tcPr>
            <w:tcW w:w="2299" w:type="dxa"/>
          </w:tcPr>
          <w:p w:rsidR="00546B02" w:rsidRDefault="00301079">
            <w:pPr>
              <w:widowControl w:val="0"/>
              <w:tabs>
                <w:tab w:val="clear" w:pos="567"/>
              </w:tabs>
              <w:autoSpaceDE w:val="0"/>
              <w:autoSpaceDN w:val="0"/>
              <w:spacing w:before="121" w:line="240" w:lineRule="auto"/>
              <w:rPr>
                <w:szCs w:val="22"/>
                <w:lang w:val="sr-Latn-ME"/>
              </w:rPr>
            </w:pPr>
            <w:r>
              <w:rPr>
                <w:spacing w:val="-2"/>
                <w:szCs w:val="22"/>
                <w:lang w:val="sr-Latn-ME"/>
              </w:rPr>
              <w:t>Ispitivanje</w:t>
            </w:r>
          </w:p>
        </w:tc>
        <w:tc>
          <w:tcPr>
            <w:tcW w:w="2299" w:type="dxa"/>
          </w:tcPr>
          <w:p w:rsidR="00546B02" w:rsidRDefault="00301079">
            <w:pPr>
              <w:widowControl w:val="0"/>
              <w:tabs>
                <w:tab w:val="clear" w:pos="567"/>
              </w:tabs>
              <w:autoSpaceDE w:val="0"/>
              <w:autoSpaceDN w:val="0"/>
              <w:spacing w:line="249" w:lineRule="exact"/>
              <w:jc w:val="center"/>
              <w:rPr>
                <w:spacing w:val="19"/>
                <w:szCs w:val="22"/>
                <w:lang w:val="sr-Latn-ME"/>
              </w:rPr>
            </w:pPr>
            <w:r>
              <w:rPr>
                <w:spacing w:val="-2"/>
                <w:szCs w:val="22"/>
                <w:lang w:val="sr-Latn-ME"/>
              </w:rPr>
              <w:t>Dabigatran eteksilat</w:t>
            </w:r>
            <w:r>
              <w:rPr>
                <w:spacing w:val="19"/>
                <w:szCs w:val="22"/>
                <w:lang w:val="sr-Latn-ME"/>
              </w:rPr>
              <w:t xml:space="preserve"> </w:t>
            </w:r>
          </w:p>
          <w:p w:rsidR="00546B02" w:rsidRDefault="00301079">
            <w:pPr>
              <w:widowControl w:val="0"/>
              <w:tabs>
                <w:tab w:val="clear" w:pos="567"/>
              </w:tabs>
              <w:autoSpaceDE w:val="0"/>
              <w:autoSpaceDN w:val="0"/>
              <w:spacing w:line="249" w:lineRule="exact"/>
              <w:jc w:val="center"/>
              <w:rPr>
                <w:szCs w:val="22"/>
                <w:lang w:val="sr-Latn-ME"/>
              </w:rPr>
            </w:pPr>
            <w:r>
              <w:rPr>
                <w:spacing w:val="-5"/>
                <w:szCs w:val="22"/>
                <w:lang w:val="sr-Latn-ME"/>
              </w:rPr>
              <w:t xml:space="preserve">220 </w:t>
            </w:r>
            <w:r>
              <w:rPr>
                <w:szCs w:val="22"/>
                <w:lang w:val="sr-Latn-ME"/>
              </w:rPr>
              <w:t>mg</w:t>
            </w:r>
            <w:r>
              <w:rPr>
                <w:spacing w:val="-3"/>
                <w:szCs w:val="22"/>
                <w:lang w:val="sr-Latn-ME"/>
              </w:rPr>
              <w:t xml:space="preserve"> </w:t>
            </w:r>
            <w:r>
              <w:rPr>
                <w:szCs w:val="22"/>
                <w:lang w:val="sr-Latn-ME"/>
              </w:rPr>
              <w:t>jednom</w:t>
            </w:r>
            <w:r>
              <w:rPr>
                <w:spacing w:val="-5"/>
                <w:szCs w:val="22"/>
                <w:lang w:val="sr-Latn-ME"/>
              </w:rPr>
              <w:t xml:space="preserve"> </w:t>
            </w:r>
            <w:r>
              <w:rPr>
                <w:spacing w:val="-2"/>
                <w:szCs w:val="22"/>
                <w:lang w:val="sr-Latn-ME"/>
              </w:rPr>
              <w:t>dnevno</w:t>
            </w:r>
          </w:p>
        </w:tc>
        <w:tc>
          <w:tcPr>
            <w:tcW w:w="2299" w:type="dxa"/>
          </w:tcPr>
          <w:p w:rsidR="00546B02" w:rsidRDefault="00301079">
            <w:pPr>
              <w:widowControl w:val="0"/>
              <w:tabs>
                <w:tab w:val="clear" w:pos="567"/>
              </w:tabs>
              <w:autoSpaceDE w:val="0"/>
              <w:autoSpaceDN w:val="0"/>
              <w:spacing w:line="249" w:lineRule="exact"/>
              <w:jc w:val="center"/>
              <w:rPr>
                <w:spacing w:val="19"/>
                <w:szCs w:val="22"/>
                <w:lang w:val="sr-Latn-ME"/>
              </w:rPr>
            </w:pPr>
            <w:r>
              <w:rPr>
                <w:spacing w:val="-2"/>
                <w:szCs w:val="22"/>
                <w:lang w:val="sr-Latn-ME"/>
              </w:rPr>
              <w:t>Dabigatran eteksilat</w:t>
            </w:r>
            <w:r>
              <w:rPr>
                <w:spacing w:val="19"/>
                <w:szCs w:val="22"/>
                <w:lang w:val="sr-Latn-ME"/>
              </w:rPr>
              <w:t xml:space="preserve"> </w:t>
            </w:r>
          </w:p>
          <w:p w:rsidR="00546B02" w:rsidRDefault="00301079">
            <w:pPr>
              <w:widowControl w:val="0"/>
              <w:tabs>
                <w:tab w:val="clear" w:pos="567"/>
              </w:tabs>
              <w:autoSpaceDE w:val="0"/>
              <w:autoSpaceDN w:val="0"/>
              <w:spacing w:line="249" w:lineRule="exact"/>
              <w:jc w:val="center"/>
              <w:rPr>
                <w:szCs w:val="22"/>
                <w:lang w:val="sr-Latn-ME"/>
              </w:rPr>
            </w:pPr>
            <w:r>
              <w:rPr>
                <w:spacing w:val="-5"/>
                <w:szCs w:val="22"/>
                <w:lang w:val="sr-Latn-ME"/>
              </w:rPr>
              <w:t xml:space="preserve">150 </w:t>
            </w:r>
            <w:r>
              <w:rPr>
                <w:szCs w:val="22"/>
                <w:lang w:val="sr-Latn-ME"/>
              </w:rPr>
              <w:t>mg</w:t>
            </w:r>
            <w:r>
              <w:rPr>
                <w:spacing w:val="-3"/>
                <w:szCs w:val="22"/>
                <w:lang w:val="sr-Latn-ME"/>
              </w:rPr>
              <w:t xml:space="preserve"> </w:t>
            </w:r>
            <w:r>
              <w:rPr>
                <w:szCs w:val="22"/>
                <w:lang w:val="sr-Latn-ME"/>
              </w:rPr>
              <w:t>jednom</w:t>
            </w:r>
            <w:r>
              <w:rPr>
                <w:spacing w:val="-5"/>
                <w:szCs w:val="22"/>
                <w:lang w:val="sr-Latn-ME"/>
              </w:rPr>
              <w:t xml:space="preserve"> </w:t>
            </w:r>
            <w:r>
              <w:rPr>
                <w:spacing w:val="-2"/>
                <w:szCs w:val="22"/>
                <w:lang w:val="sr-Latn-ME"/>
              </w:rPr>
              <w:t>dnevno</w:t>
            </w:r>
          </w:p>
        </w:tc>
        <w:tc>
          <w:tcPr>
            <w:tcW w:w="2299" w:type="dxa"/>
          </w:tcPr>
          <w:p w:rsidR="00546B02" w:rsidRDefault="00301079">
            <w:pPr>
              <w:widowControl w:val="0"/>
              <w:tabs>
                <w:tab w:val="clear" w:pos="567"/>
              </w:tabs>
              <w:autoSpaceDE w:val="0"/>
              <w:autoSpaceDN w:val="0"/>
              <w:spacing w:line="249" w:lineRule="exact"/>
              <w:jc w:val="center"/>
              <w:rPr>
                <w:szCs w:val="22"/>
                <w:lang w:val="sr-Latn-ME"/>
              </w:rPr>
            </w:pPr>
            <w:r>
              <w:rPr>
                <w:spacing w:val="-2"/>
                <w:szCs w:val="22"/>
                <w:lang w:val="sr-Latn-ME"/>
              </w:rPr>
              <w:t>Enoksaparin</w:t>
            </w:r>
          </w:p>
          <w:p w:rsidR="00546B02" w:rsidRDefault="00301079">
            <w:pPr>
              <w:widowControl w:val="0"/>
              <w:tabs>
                <w:tab w:val="clear" w:pos="567"/>
              </w:tabs>
              <w:autoSpaceDE w:val="0"/>
              <w:autoSpaceDN w:val="0"/>
              <w:spacing w:before="1" w:line="238" w:lineRule="exact"/>
              <w:jc w:val="center"/>
              <w:rPr>
                <w:szCs w:val="22"/>
                <w:lang w:val="sr-Latn-ME"/>
              </w:rPr>
            </w:pPr>
            <w:r>
              <w:rPr>
                <w:szCs w:val="22"/>
                <w:lang w:val="sr-Latn-ME"/>
              </w:rPr>
              <w:t>40</w:t>
            </w:r>
            <w:r>
              <w:rPr>
                <w:spacing w:val="-2"/>
                <w:szCs w:val="22"/>
                <w:lang w:val="sr-Latn-ME"/>
              </w:rPr>
              <w:t xml:space="preserve"> </w:t>
            </w:r>
            <w:r>
              <w:rPr>
                <w:spacing w:val="-5"/>
                <w:szCs w:val="22"/>
                <w:lang w:val="sr-Latn-ME"/>
              </w:rPr>
              <w:t>mg</w:t>
            </w:r>
          </w:p>
        </w:tc>
      </w:tr>
      <w:tr w:rsidR="00546B02">
        <w:trPr>
          <w:trHeight w:val="258"/>
          <w:jc w:val="center"/>
        </w:trPr>
        <w:tc>
          <w:tcPr>
            <w:tcW w:w="9196" w:type="dxa"/>
            <w:gridSpan w:val="4"/>
          </w:tcPr>
          <w:p w:rsidR="00546B02" w:rsidRDefault="00301079">
            <w:pPr>
              <w:widowControl w:val="0"/>
              <w:tabs>
                <w:tab w:val="clear" w:pos="567"/>
              </w:tabs>
              <w:autoSpaceDE w:val="0"/>
              <w:autoSpaceDN w:val="0"/>
              <w:spacing w:line="239" w:lineRule="exact"/>
              <w:rPr>
                <w:szCs w:val="22"/>
                <w:lang w:val="sr-Latn-ME"/>
              </w:rPr>
            </w:pPr>
            <w:r>
              <w:rPr>
                <w:szCs w:val="22"/>
                <w:lang w:val="sr-Latn-ME"/>
              </w:rPr>
              <w:t>RE-NOVATE</w:t>
            </w:r>
            <w:r>
              <w:rPr>
                <w:spacing w:val="-9"/>
                <w:szCs w:val="22"/>
                <w:lang w:val="sr-Latn-ME"/>
              </w:rPr>
              <w:t xml:space="preserve"> </w:t>
            </w:r>
            <w:r>
              <w:rPr>
                <w:spacing w:val="-2"/>
                <w:szCs w:val="22"/>
                <w:lang w:val="sr-Latn-ME"/>
              </w:rPr>
              <w:t>(kuk)</w:t>
            </w:r>
          </w:p>
        </w:tc>
      </w:tr>
      <w:tr w:rsidR="00546B02">
        <w:trPr>
          <w:trHeight w:val="253"/>
          <w:jc w:val="center"/>
        </w:trPr>
        <w:tc>
          <w:tcPr>
            <w:tcW w:w="2299" w:type="dxa"/>
          </w:tcPr>
          <w:p w:rsidR="00546B02" w:rsidRDefault="00301079">
            <w:pPr>
              <w:widowControl w:val="0"/>
              <w:tabs>
                <w:tab w:val="clear" w:pos="567"/>
              </w:tabs>
              <w:autoSpaceDE w:val="0"/>
              <w:autoSpaceDN w:val="0"/>
              <w:spacing w:line="234" w:lineRule="exact"/>
              <w:rPr>
                <w:szCs w:val="22"/>
                <w:lang w:val="sr-Latn-ME"/>
              </w:rPr>
            </w:pPr>
            <w:r>
              <w:rPr>
                <w:spacing w:val="-10"/>
                <w:szCs w:val="22"/>
                <w:lang w:val="sr-Latn-ME"/>
              </w:rPr>
              <w:t>N</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909</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888</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917</w:t>
            </w:r>
          </w:p>
        </w:tc>
      </w:tr>
      <w:tr w:rsidR="00546B02">
        <w:trPr>
          <w:trHeight w:val="253"/>
          <w:jc w:val="center"/>
        </w:trPr>
        <w:tc>
          <w:tcPr>
            <w:tcW w:w="229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Incidence</w:t>
            </w:r>
            <w:r>
              <w:rPr>
                <w:spacing w:val="-9"/>
                <w:szCs w:val="22"/>
                <w:lang w:val="sr-Latn-ME"/>
              </w:rPr>
              <w:t xml:space="preserve"> </w:t>
            </w:r>
            <w:r>
              <w:rPr>
                <w:spacing w:val="-10"/>
                <w:szCs w:val="22"/>
                <w:lang w:val="sr-Latn-ME"/>
              </w:rPr>
              <w:t>%</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28</w:t>
            </w:r>
            <w:r>
              <w:rPr>
                <w:spacing w:val="1"/>
                <w:szCs w:val="22"/>
                <w:lang w:val="sr-Latn-ME"/>
              </w:rPr>
              <w:t xml:space="preserve"> </w:t>
            </w:r>
            <w:r>
              <w:rPr>
                <w:spacing w:val="-2"/>
                <w:szCs w:val="22"/>
                <w:lang w:val="sr-Latn-ME"/>
              </w:rPr>
              <w:t>(3,1)</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38</w:t>
            </w:r>
            <w:r>
              <w:rPr>
                <w:spacing w:val="1"/>
                <w:szCs w:val="22"/>
                <w:lang w:val="sr-Latn-ME"/>
              </w:rPr>
              <w:t xml:space="preserve"> </w:t>
            </w:r>
            <w:r>
              <w:rPr>
                <w:spacing w:val="-2"/>
                <w:szCs w:val="22"/>
                <w:lang w:val="sr-Latn-ME"/>
              </w:rPr>
              <w:t>(4,3)</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36</w:t>
            </w:r>
            <w:r>
              <w:rPr>
                <w:spacing w:val="1"/>
                <w:szCs w:val="22"/>
                <w:lang w:val="sr-Latn-ME"/>
              </w:rPr>
              <w:t xml:space="preserve"> </w:t>
            </w:r>
            <w:r>
              <w:rPr>
                <w:spacing w:val="-2"/>
                <w:szCs w:val="22"/>
                <w:lang w:val="sr-Latn-ME"/>
              </w:rPr>
              <w:t>(3,9)</w:t>
            </w:r>
          </w:p>
        </w:tc>
      </w:tr>
      <w:tr w:rsidR="00546B02">
        <w:trPr>
          <w:trHeight w:val="508"/>
          <w:jc w:val="center"/>
        </w:trPr>
        <w:tc>
          <w:tcPr>
            <w:tcW w:w="2299"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Risk</w:t>
            </w:r>
            <w:r>
              <w:rPr>
                <w:i/>
                <w:spacing w:val="-4"/>
                <w:szCs w:val="22"/>
                <w:lang w:val="sr-Latn-ME"/>
              </w:rPr>
              <w:t xml:space="preserve"> </w:t>
            </w:r>
            <w:r>
              <w:rPr>
                <w:i/>
                <w:szCs w:val="22"/>
                <w:lang w:val="sr-Latn-ME"/>
              </w:rPr>
              <w:t>ratio</w:t>
            </w:r>
            <w:r>
              <w:rPr>
                <w:i/>
                <w:spacing w:val="-1"/>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enoksaparinu</w:t>
            </w:r>
          </w:p>
        </w:tc>
        <w:tc>
          <w:tcPr>
            <w:tcW w:w="2299"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0,78</w:t>
            </w:r>
          </w:p>
        </w:tc>
        <w:tc>
          <w:tcPr>
            <w:tcW w:w="2299"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1,09</w:t>
            </w:r>
          </w:p>
        </w:tc>
        <w:tc>
          <w:tcPr>
            <w:tcW w:w="229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29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95% </w:t>
            </w:r>
            <w:r>
              <w:rPr>
                <w:spacing w:val="-5"/>
                <w:szCs w:val="22"/>
                <w:lang w:val="sr-Latn-ME"/>
              </w:rPr>
              <w:t>CI</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0,48;</w:t>
            </w:r>
            <w:r>
              <w:rPr>
                <w:spacing w:val="1"/>
                <w:szCs w:val="22"/>
                <w:lang w:val="sr-Latn-ME"/>
              </w:rPr>
              <w:t xml:space="preserve"> </w:t>
            </w:r>
            <w:r>
              <w:rPr>
                <w:spacing w:val="-4"/>
                <w:szCs w:val="22"/>
                <w:lang w:val="sr-Latn-ME"/>
              </w:rPr>
              <w:t>1,27</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0,70;</w:t>
            </w:r>
            <w:r>
              <w:rPr>
                <w:spacing w:val="1"/>
                <w:szCs w:val="22"/>
                <w:lang w:val="sr-Latn-ME"/>
              </w:rPr>
              <w:t xml:space="preserve"> </w:t>
            </w:r>
            <w:r>
              <w:rPr>
                <w:spacing w:val="-4"/>
                <w:szCs w:val="22"/>
                <w:lang w:val="sr-Latn-ME"/>
              </w:rPr>
              <w:t>1,70</w:t>
            </w:r>
          </w:p>
        </w:tc>
        <w:tc>
          <w:tcPr>
            <w:tcW w:w="229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9196"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RE-MODEL</w:t>
            </w:r>
            <w:r>
              <w:rPr>
                <w:spacing w:val="-10"/>
                <w:szCs w:val="22"/>
                <w:lang w:val="sr-Latn-ME"/>
              </w:rPr>
              <w:t xml:space="preserve"> </w:t>
            </w:r>
            <w:r>
              <w:rPr>
                <w:spacing w:val="-2"/>
                <w:szCs w:val="22"/>
                <w:lang w:val="sr-Latn-ME"/>
              </w:rPr>
              <w:t>(koljeno)</w:t>
            </w:r>
          </w:p>
        </w:tc>
      </w:tr>
      <w:tr w:rsidR="00546B02">
        <w:trPr>
          <w:trHeight w:val="258"/>
          <w:jc w:val="center"/>
        </w:trPr>
        <w:tc>
          <w:tcPr>
            <w:tcW w:w="2299" w:type="dxa"/>
          </w:tcPr>
          <w:p w:rsidR="00546B02" w:rsidRDefault="00301079">
            <w:pPr>
              <w:widowControl w:val="0"/>
              <w:tabs>
                <w:tab w:val="clear" w:pos="567"/>
              </w:tabs>
              <w:autoSpaceDE w:val="0"/>
              <w:autoSpaceDN w:val="0"/>
              <w:spacing w:line="239" w:lineRule="exact"/>
              <w:rPr>
                <w:szCs w:val="22"/>
                <w:lang w:val="sr-Latn-ME"/>
              </w:rPr>
            </w:pPr>
            <w:r>
              <w:rPr>
                <w:spacing w:val="-10"/>
                <w:szCs w:val="22"/>
                <w:lang w:val="sr-Latn-ME"/>
              </w:rPr>
              <w:t>N</w:t>
            </w:r>
          </w:p>
        </w:tc>
        <w:tc>
          <w:tcPr>
            <w:tcW w:w="2299" w:type="dxa"/>
          </w:tcPr>
          <w:p w:rsidR="00546B02" w:rsidRDefault="00301079">
            <w:pPr>
              <w:widowControl w:val="0"/>
              <w:tabs>
                <w:tab w:val="clear" w:pos="567"/>
              </w:tabs>
              <w:autoSpaceDE w:val="0"/>
              <w:autoSpaceDN w:val="0"/>
              <w:spacing w:line="239" w:lineRule="exact"/>
              <w:jc w:val="center"/>
              <w:rPr>
                <w:szCs w:val="22"/>
                <w:lang w:val="sr-Latn-ME"/>
              </w:rPr>
            </w:pPr>
            <w:r>
              <w:rPr>
                <w:spacing w:val="-5"/>
                <w:szCs w:val="22"/>
                <w:lang w:val="sr-Latn-ME"/>
              </w:rPr>
              <w:t>506</w:t>
            </w:r>
          </w:p>
        </w:tc>
        <w:tc>
          <w:tcPr>
            <w:tcW w:w="2299" w:type="dxa"/>
          </w:tcPr>
          <w:p w:rsidR="00546B02" w:rsidRDefault="00301079">
            <w:pPr>
              <w:widowControl w:val="0"/>
              <w:tabs>
                <w:tab w:val="clear" w:pos="567"/>
              </w:tabs>
              <w:autoSpaceDE w:val="0"/>
              <w:autoSpaceDN w:val="0"/>
              <w:spacing w:line="239" w:lineRule="exact"/>
              <w:jc w:val="center"/>
              <w:rPr>
                <w:szCs w:val="22"/>
                <w:lang w:val="sr-Latn-ME"/>
              </w:rPr>
            </w:pPr>
            <w:r>
              <w:rPr>
                <w:spacing w:val="-5"/>
                <w:szCs w:val="22"/>
                <w:lang w:val="sr-Latn-ME"/>
              </w:rPr>
              <w:t>527</w:t>
            </w:r>
          </w:p>
        </w:tc>
        <w:tc>
          <w:tcPr>
            <w:tcW w:w="2299" w:type="dxa"/>
          </w:tcPr>
          <w:p w:rsidR="00546B02" w:rsidRDefault="00301079">
            <w:pPr>
              <w:widowControl w:val="0"/>
              <w:tabs>
                <w:tab w:val="clear" w:pos="567"/>
              </w:tabs>
              <w:autoSpaceDE w:val="0"/>
              <w:autoSpaceDN w:val="0"/>
              <w:spacing w:line="239" w:lineRule="exact"/>
              <w:jc w:val="center"/>
              <w:rPr>
                <w:szCs w:val="22"/>
                <w:lang w:val="sr-Latn-ME"/>
              </w:rPr>
            </w:pPr>
            <w:r>
              <w:rPr>
                <w:spacing w:val="-5"/>
                <w:szCs w:val="22"/>
                <w:lang w:val="sr-Latn-ME"/>
              </w:rPr>
              <w:t>511</w:t>
            </w:r>
          </w:p>
        </w:tc>
      </w:tr>
      <w:tr w:rsidR="00546B02">
        <w:trPr>
          <w:trHeight w:val="254"/>
          <w:jc w:val="center"/>
        </w:trPr>
        <w:tc>
          <w:tcPr>
            <w:tcW w:w="229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Incidence</w:t>
            </w:r>
            <w:r>
              <w:rPr>
                <w:spacing w:val="-9"/>
                <w:szCs w:val="22"/>
                <w:lang w:val="sr-Latn-ME"/>
              </w:rPr>
              <w:t xml:space="preserve"> </w:t>
            </w:r>
            <w:r>
              <w:rPr>
                <w:spacing w:val="-10"/>
                <w:szCs w:val="22"/>
                <w:lang w:val="sr-Latn-ME"/>
              </w:rPr>
              <w:t>%</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13</w:t>
            </w:r>
            <w:r>
              <w:rPr>
                <w:spacing w:val="1"/>
                <w:szCs w:val="22"/>
                <w:lang w:val="sr-Latn-ME"/>
              </w:rPr>
              <w:t xml:space="preserve"> </w:t>
            </w:r>
            <w:r>
              <w:rPr>
                <w:spacing w:val="-2"/>
                <w:szCs w:val="22"/>
                <w:lang w:val="sr-Latn-ME"/>
              </w:rPr>
              <w:t>(2,6)</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20</w:t>
            </w:r>
            <w:r>
              <w:rPr>
                <w:spacing w:val="1"/>
                <w:szCs w:val="22"/>
                <w:lang w:val="sr-Latn-ME"/>
              </w:rPr>
              <w:t xml:space="preserve"> </w:t>
            </w:r>
            <w:r>
              <w:rPr>
                <w:spacing w:val="-2"/>
                <w:szCs w:val="22"/>
                <w:lang w:val="sr-Latn-ME"/>
              </w:rPr>
              <w:t>(3,8)</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18</w:t>
            </w:r>
            <w:r>
              <w:rPr>
                <w:spacing w:val="1"/>
                <w:szCs w:val="22"/>
                <w:lang w:val="sr-Latn-ME"/>
              </w:rPr>
              <w:t xml:space="preserve"> </w:t>
            </w:r>
            <w:r>
              <w:rPr>
                <w:spacing w:val="-2"/>
                <w:szCs w:val="22"/>
                <w:lang w:val="sr-Latn-ME"/>
              </w:rPr>
              <w:t>(3,5)</w:t>
            </w:r>
          </w:p>
        </w:tc>
      </w:tr>
      <w:tr w:rsidR="00546B02">
        <w:trPr>
          <w:trHeight w:val="508"/>
          <w:jc w:val="center"/>
        </w:trPr>
        <w:tc>
          <w:tcPr>
            <w:tcW w:w="2299"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Risk</w:t>
            </w:r>
            <w:r>
              <w:rPr>
                <w:i/>
                <w:spacing w:val="-4"/>
                <w:szCs w:val="22"/>
                <w:lang w:val="sr-Latn-ME"/>
              </w:rPr>
              <w:t xml:space="preserve"> </w:t>
            </w:r>
            <w:r>
              <w:rPr>
                <w:i/>
                <w:szCs w:val="22"/>
                <w:lang w:val="sr-Latn-ME"/>
              </w:rPr>
              <w:t>ratio</w:t>
            </w:r>
            <w:r>
              <w:rPr>
                <w:i/>
                <w:spacing w:val="-1"/>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enoksaparinu</w:t>
            </w:r>
          </w:p>
        </w:tc>
        <w:tc>
          <w:tcPr>
            <w:tcW w:w="2299"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0,73</w:t>
            </w:r>
          </w:p>
        </w:tc>
        <w:tc>
          <w:tcPr>
            <w:tcW w:w="2299"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1,08</w:t>
            </w:r>
          </w:p>
        </w:tc>
        <w:tc>
          <w:tcPr>
            <w:tcW w:w="229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29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95% </w:t>
            </w:r>
            <w:r>
              <w:rPr>
                <w:spacing w:val="-5"/>
                <w:szCs w:val="22"/>
                <w:lang w:val="sr-Latn-ME"/>
              </w:rPr>
              <w:t>CI</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0,36;</w:t>
            </w:r>
            <w:r>
              <w:rPr>
                <w:spacing w:val="1"/>
                <w:szCs w:val="22"/>
                <w:lang w:val="sr-Latn-ME"/>
              </w:rPr>
              <w:t xml:space="preserve"> </w:t>
            </w:r>
            <w:r>
              <w:rPr>
                <w:spacing w:val="-4"/>
                <w:szCs w:val="22"/>
                <w:lang w:val="sr-Latn-ME"/>
              </w:rPr>
              <w:t>1,47</w:t>
            </w:r>
          </w:p>
        </w:tc>
        <w:tc>
          <w:tcPr>
            <w:tcW w:w="229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0,58;</w:t>
            </w:r>
            <w:r>
              <w:rPr>
                <w:spacing w:val="1"/>
                <w:szCs w:val="22"/>
                <w:lang w:val="sr-Latn-ME"/>
              </w:rPr>
              <w:t xml:space="preserve"> </w:t>
            </w:r>
            <w:r>
              <w:rPr>
                <w:spacing w:val="-4"/>
                <w:szCs w:val="22"/>
                <w:lang w:val="sr-Latn-ME"/>
              </w:rPr>
              <w:t>2,01</w:t>
            </w:r>
          </w:p>
        </w:tc>
        <w:tc>
          <w:tcPr>
            <w:tcW w:w="2299" w:type="dxa"/>
          </w:tcPr>
          <w:p w:rsidR="00546B02" w:rsidRDefault="00546B02">
            <w:pPr>
              <w:widowControl w:val="0"/>
              <w:tabs>
                <w:tab w:val="clear" w:pos="567"/>
              </w:tabs>
              <w:autoSpaceDE w:val="0"/>
              <w:autoSpaceDN w:val="0"/>
              <w:spacing w:line="240" w:lineRule="auto"/>
              <w:rPr>
                <w:szCs w:val="22"/>
                <w:lang w:val="sr-Latn-ME"/>
              </w:rPr>
            </w:pPr>
          </w:p>
        </w:tc>
      </w:tr>
    </w:tbl>
    <w:p w:rsidR="00546B02" w:rsidRDefault="00546B02">
      <w:pPr>
        <w:widowControl w:val="0"/>
        <w:tabs>
          <w:tab w:val="clear" w:pos="567"/>
        </w:tabs>
        <w:autoSpaceDE w:val="0"/>
        <w:autoSpaceDN w:val="0"/>
        <w:spacing w:before="62" w:line="240" w:lineRule="auto"/>
        <w:rPr>
          <w:b/>
          <w:szCs w:val="22"/>
          <w:lang w:val="sr-Latn-ME"/>
        </w:rPr>
      </w:pPr>
    </w:p>
    <w:p w:rsidR="00546B02" w:rsidRDefault="00301079">
      <w:pPr>
        <w:widowControl w:val="0"/>
        <w:tabs>
          <w:tab w:val="clear" w:pos="567"/>
        </w:tabs>
        <w:autoSpaceDE w:val="0"/>
        <w:autoSpaceDN w:val="0"/>
        <w:spacing w:line="240" w:lineRule="auto"/>
        <w:jc w:val="both"/>
        <w:rPr>
          <w:b/>
          <w:szCs w:val="22"/>
          <w:lang w:val="sr-Latn-ME"/>
        </w:rPr>
      </w:pPr>
      <w:r>
        <w:rPr>
          <w:b/>
          <w:szCs w:val="22"/>
          <w:lang w:val="sr-Latn-ME"/>
        </w:rPr>
        <w:t>Tabela 20: Analiza</w:t>
      </w:r>
      <w:r>
        <w:rPr>
          <w:b/>
          <w:spacing w:val="26"/>
          <w:szCs w:val="22"/>
          <w:lang w:val="sr-Latn-ME"/>
        </w:rPr>
        <w:t xml:space="preserve"> </w:t>
      </w:r>
      <w:r>
        <w:rPr>
          <w:b/>
          <w:szCs w:val="22"/>
          <w:lang w:val="sr-Latn-ME"/>
        </w:rPr>
        <w:t>ukupne VTE i mortaliteta</w:t>
      </w:r>
      <w:r>
        <w:rPr>
          <w:b/>
          <w:spacing w:val="26"/>
          <w:szCs w:val="22"/>
          <w:lang w:val="sr-Latn-ME"/>
        </w:rPr>
        <w:t xml:space="preserve"> </w:t>
      </w:r>
      <w:r>
        <w:rPr>
          <w:b/>
          <w:szCs w:val="22"/>
          <w:lang w:val="sr-Latn-ME"/>
        </w:rPr>
        <w:t>usljed svih</w:t>
      </w:r>
      <w:r>
        <w:rPr>
          <w:b/>
          <w:spacing w:val="25"/>
          <w:szCs w:val="22"/>
          <w:lang w:val="sr-Latn-ME"/>
        </w:rPr>
        <w:t xml:space="preserve"> </w:t>
      </w:r>
      <w:r>
        <w:rPr>
          <w:b/>
          <w:szCs w:val="22"/>
          <w:lang w:val="sr-Latn-ME"/>
        </w:rPr>
        <w:t>uzroka tokom</w:t>
      </w:r>
      <w:r>
        <w:rPr>
          <w:b/>
          <w:spacing w:val="26"/>
          <w:szCs w:val="22"/>
          <w:lang w:val="sr-Latn-ME"/>
        </w:rPr>
        <w:t xml:space="preserve"> </w:t>
      </w:r>
      <w:r>
        <w:rPr>
          <w:b/>
          <w:szCs w:val="22"/>
          <w:lang w:val="sr-Latn-ME"/>
        </w:rPr>
        <w:t>terapijskog perioda</w:t>
      </w:r>
      <w:r>
        <w:rPr>
          <w:b/>
          <w:spacing w:val="26"/>
          <w:szCs w:val="22"/>
          <w:lang w:val="sr-Latn-ME"/>
        </w:rPr>
        <w:t xml:space="preserve"> </w:t>
      </w:r>
      <w:r>
        <w:rPr>
          <w:b/>
          <w:szCs w:val="22"/>
          <w:lang w:val="sr-Latn-ME"/>
        </w:rPr>
        <w:t>u studijama ortopedske hirurgije RE-NOVATE i RE-MODEL</w:t>
      </w:r>
    </w:p>
    <w:p w:rsidR="00546B02" w:rsidRDefault="00546B02">
      <w:pPr>
        <w:widowControl w:val="0"/>
        <w:tabs>
          <w:tab w:val="clear" w:pos="567"/>
        </w:tabs>
        <w:autoSpaceDE w:val="0"/>
        <w:autoSpaceDN w:val="0"/>
        <w:spacing w:before="26" w:after="1" w:line="240" w:lineRule="auto"/>
        <w:rPr>
          <w:b/>
          <w:szCs w:val="22"/>
          <w:lang w:val="sr-Latn-ME"/>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295"/>
        <w:gridCol w:w="2300"/>
        <w:gridCol w:w="2295"/>
      </w:tblGrid>
      <w:tr w:rsidR="00546B02">
        <w:trPr>
          <w:trHeight w:val="508"/>
        </w:trPr>
        <w:tc>
          <w:tcPr>
            <w:tcW w:w="2309" w:type="dxa"/>
          </w:tcPr>
          <w:p w:rsidR="00546B02" w:rsidRDefault="00301079">
            <w:pPr>
              <w:widowControl w:val="0"/>
              <w:tabs>
                <w:tab w:val="clear" w:pos="567"/>
              </w:tabs>
              <w:autoSpaceDE w:val="0"/>
              <w:autoSpaceDN w:val="0"/>
              <w:spacing w:before="121" w:line="240" w:lineRule="auto"/>
              <w:rPr>
                <w:szCs w:val="22"/>
                <w:lang w:val="sr-Latn-ME"/>
              </w:rPr>
            </w:pPr>
            <w:r>
              <w:rPr>
                <w:spacing w:val="-2"/>
                <w:szCs w:val="22"/>
                <w:lang w:val="sr-Latn-ME"/>
              </w:rPr>
              <w:t>Ispitivanje</w:t>
            </w:r>
          </w:p>
        </w:tc>
        <w:tc>
          <w:tcPr>
            <w:tcW w:w="2295" w:type="dxa"/>
          </w:tcPr>
          <w:p w:rsidR="00546B02" w:rsidRDefault="00301079">
            <w:pPr>
              <w:widowControl w:val="0"/>
              <w:tabs>
                <w:tab w:val="clear" w:pos="567"/>
              </w:tabs>
              <w:autoSpaceDE w:val="0"/>
              <w:autoSpaceDN w:val="0"/>
              <w:spacing w:line="250" w:lineRule="exact"/>
              <w:jc w:val="center"/>
              <w:rPr>
                <w:spacing w:val="-14"/>
                <w:szCs w:val="22"/>
                <w:lang w:val="sr-Latn-ME"/>
              </w:rPr>
            </w:pPr>
            <w:r>
              <w:rPr>
                <w:szCs w:val="22"/>
                <w:lang w:val="sr-Latn-ME"/>
              </w:rPr>
              <w:t>Dabigatran eteksilat</w:t>
            </w:r>
          </w:p>
          <w:p w:rsidR="00546B02" w:rsidRDefault="00301079">
            <w:pPr>
              <w:widowControl w:val="0"/>
              <w:tabs>
                <w:tab w:val="clear" w:pos="567"/>
              </w:tabs>
              <w:autoSpaceDE w:val="0"/>
              <w:autoSpaceDN w:val="0"/>
              <w:spacing w:line="250" w:lineRule="exact"/>
              <w:rPr>
                <w:szCs w:val="22"/>
                <w:lang w:val="sr-Latn-ME"/>
              </w:rPr>
            </w:pPr>
            <w:r>
              <w:rPr>
                <w:szCs w:val="22"/>
                <w:lang w:val="sr-Latn-ME"/>
              </w:rPr>
              <w:t>220 mg jednom dnevno</w:t>
            </w:r>
          </w:p>
        </w:tc>
        <w:tc>
          <w:tcPr>
            <w:tcW w:w="2300" w:type="dxa"/>
          </w:tcPr>
          <w:p w:rsidR="00546B02" w:rsidRDefault="00301079">
            <w:pPr>
              <w:widowControl w:val="0"/>
              <w:tabs>
                <w:tab w:val="clear" w:pos="567"/>
              </w:tabs>
              <w:autoSpaceDE w:val="0"/>
              <w:autoSpaceDN w:val="0"/>
              <w:spacing w:line="250" w:lineRule="exact"/>
              <w:jc w:val="center"/>
              <w:rPr>
                <w:spacing w:val="-14"/>
                <w:szCs w:val="22"/>
                <w:lang w:val="sr-Latn-ME"/>
              </w:rPr>
            </w:pPr>
            <w:r>
              <w:rPr>
                <w:szCs w:val="22"/>
                <w:lang w:val="sr-Latn-ME"/>
              </w:rPr>
              <w:t>Dabigatran eteksilat</w:t>
            </w:r>
          </w:p>
          <w:p w:rsidR="00546B02" w:rsidRDefault="00301079">
            <w:pPr>
              <w:widowControl w:val="0"/>
              <w:tabs>
                <w:tab w:val="clear" w:pos="567"/>
              </w:tabs>
              <w:autoSpaceDE w:val="0"/>
              <w:autoSpaceDN w:val="0"/>
              <w:spacing w:line="250" w:lineRule="exact"/>
              <w:rPr>
                <w:szCs w:val="22"/>
                <w:lang w:val="sr-Latn-ME"/>
              </w:rPr>
            </w:pPr>
            <w:r>
              <w:rPr>
                <w:szCs w:val="22"/>
                <w:lang w:val="sr-Latn-ME"/>
              </w:rPr>
              <w:t>150 mg jednom dnevno</w:t>
            </w:r>
          </w:p>
        </w:tc>
        <w:tc>
          <w:tcPr>
            <w:tcW w:w="2295" w:type="dxa"/>
          </w:tcPr>
          <w:p w:rsidR="00546B02" w:rsidRDefault="00301079">
            <w:pPr>
              <w:widowControl w:val="0"/>
              <w:tabs>
                <w:tab w:val="clear" w:pos="567"/>
              </w:tabs>
              <w:autoSpaceDE w:val="0"/>
              <w:autoSpaceDN w:val="0"/>
              <w:spacing w:line="250" w:lineRule="exact"/>
              <w:rPr>
                <w:szCs w:val="22"/>
                <w:lang w:val="sr-Latn-ME"/>
              </w:rPr>
            </w:pPr>
            <w:r>
              <w:rPr>
                <w:spacing w:val="-2"/>
                <w:szCs w:val="22"/>
                <w:lang w:val="sr-Latn-ME"/>
              </w:rPr>
              <w:t xml:space="preserve">Enoksaparin </w:t>
            </w:r>
            <w:r>
              <w:rPr>
                <w:szCs w:val="22"/>
                <w:lang w:val="sr-Latn-ME"/>
              </w:rPr>
              <w:t>40 mg</w:t>
            </w:r>
          </w:p>
        </w:tc>
      </w:tr>
      <w:tr w:rsidR="00546B02">
        <w:trPr>
          <w:trHeight w:val="254"/>
        </w:trPr>
        <w:tc>
          <w:tcPr>
            <w:tcW w:w="9199"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RE-NOVATE</w:t>
            </w:r>
            <w:r>
              <w:rPr>
                <w:spacing w:val="-9"/>
                <w:szCs w:val="22"/>
                <w:lang w:val="sr-Latn-ME"/>
              </w:rPr>
              <w:t xml:space="preserve"> </w:t>
            </w:r>
            <w:r>
              <w:rPr>
                <w:spacing w:val="-2"/>
                <w:szCs w:val="22"/>
                <w:lang w:val="sr-Latn-ME"/>
              </w:rPr>
              <w:t>(kuk)</w:t>
            </w:r>
          </w:p>
        </w:tc>
      </w:tr>
      <w:tr w:rsidR="00546B02">
        <w:trPr>
          <w:trHeight w:val="253"/>
        </w:trPr>
        <w:tc>
          <w:tcPr>
            <w:tcW w:w="2309" w:type="dxa"/>
          </w:tcPr>
          <w:p w:rsidR="00546B02" w:rsidRDefault="00301079">
            <w:pPr>
              <w:widowControl w:val="0"/>
              <w:tabs>
                <w:tab w:val="clear" w:pos="567"/>
              </w:tabs>
              <w:autoSpaceDE w:val="0"/>
              <w:autoSpaceDN w:val="0"/>
              <w:spacing w:line="234" w:lineRule="exact"/>
              <w:rPr>
                <w:szCs w:val="22"/>
                <w:lang w:val="sr-Latn-ME"/>
              </w:rPr>
            </w:pPr>
            <w:r>
              <w:rPr>
                <w:spacing w:val="-10"/>
                <w:szCs w:val="22"/>
                <w:lang w:val="sr-Latn-ME"/>
              </w:rPr>
              <w:t>N</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880</w:t>
            </w:r>
          </w:p>
        </w:tc>
        <w:tc>
          <w:tcPr>
            <w:tcW w:w="2300"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874</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897</w:t>
            </w:r>
          </w:p>
        </w:tc>
      </w:tr>
      <w:tr w:rsidR="00546B02">
        <w:trPr>
          <w:trHeight w:val="258"/>
        </w:trPr>
        <w:tc>
          <w:tcPr>
            <w:tcW w:w="2309" w:type="dxa"/>
          </w:tcPr>
          <w:p w:rsidR="00546B02" w:rsidRDefault="00301079">
            <w:pPr>
              <w:widowControl w:val="0"/>
              <w:tabs>
                <w:tab w:val="clear" w:pos="567"/>
              </w:tabs>
              <w:autoSpaceDE w:val="0"/>
              <w:autoSpaceDN w:val="0"/>
              <w:spacing w:line="239" w:lineRule="exact"/>
              <w:rPr>
                <w:szCs w:val="22"/>
                <w:lang w:val="sr-Latn-ME"/>
              </w:rPr>
            </w:pPr>
            <w:r>
              <w:rPr>
                <w:szCs w:val="22"/>
                <w:lang w:val="sr-Latn-ME"/>
              </w:rPr>
              <w:t>Incidence</w:t>
            </w:r>
            <w:r>
              <w:rPr>
                <w:spacing w:val="-10"/>
                <w:szCs w:val="22"/>
                <w:lang w:val="sr-Latn-ME"/>
              </w:rPr>
              <w:t xml:space="preserve"> </w:t>
            </w:r>
            <w:r>
              <w:rPr>
                <w:spacing w:val="-5"/>
                <w:szCs w:val="22"/>
                <w:lang w:val="sr-Latn-ME"/>
              </w:rPr>
              <w:t>(%)</w:t>
            </w:r>
          </w:p>
        </w:tc>
        <w:tc>
          <w:tcPr>
            <w:tcW w:w="2295"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53</w:t>
            </w:r>
            <w:r>
              <w:rPr>
                <w:spacing w:val="1"/>
                <w:szCs w:val="22"/>
                <w:lang w:val="sr-Latn-ME"/>
              </w:rPr>
              <w:t xml:space="preserve"> </w:t>
            </w:r>
            <w:r>
              <w:rPr>
                <w:spacing w:val="-2"/>
                <w:szCs w:val="22"/>
                <w:lang w:val="sr-Latn-ME"/>
              </w:rPr>
              <w:t>(6,0)</w:t>
            </w:r>
          </w:p>
        </w:tc>
        <w:tc>
          <w:tcPr>
            <w:tcW w:w="2300"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75</w:t>
            </w:r>
            <w:r>
              <w:rPr>
                <w:spacing w:val="1"/>
                <w:szCs w:val="22"/>
                <w:lang w:val="sr-Latn-ME"/>
              </w:rPr>
              <w:t xml:space="preserve"> </w:t>
            </w:r>
            <w:r>
              <w:rPr>
                <w:spacing w:val="-2"/>
                <w:szCs w:val="22"/>
                <w:lang w:val="sr-Latn-ME"/>
              </w:rPr>
              <w:t>(8,6)</w:t>
            </w:r>
          </w:p>
        </w:tc>
        <w:tc>
          <w:tcPr>
            <w:tcW w:w="2295"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60</w:t>
            </w:r>
            <w:r>
              <w:rPr>
                <w:spacing w:val="1"/>
                <w:szCs w:val="22"/>
                <w:lang w:val="sr-Latn-ME"/>
              </w:rPr>
              <w:t xml:space="preserve"> </w:t>
            </w:r>
            <w:r>
              <w:rPr>
                <w:spacing w:val="-2"/>
                <w:szCs w:val="22"/>
                <w:lang w:val="sr-Latn-ME"/>
              </w:rPr>
              <w:t>(6,7)</w:t>
            </w:r>
          </w:p>
        </w:tc>
      </w:tr>
      <w:tr w:rsidR="00546B02">
        <w:trPr>
          <w:trHeight w:val="508"/>
        </w:trPr>
        <w:tc>
          <w:tcPr>
            <w:tcW w:w="2309"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Risk</w:t>
            </w:r>
            <w:r>
              <w:rPr>
                <w:i/>
                <w:spacing w:val="-4"/>
                <w:szCs w:val="22"/>
                <w:lang w:val="sr-Latn-ME"/>
              </w:rPr>
              <w:t xml:space="preserve"> </w:t>
            </w:r>
            <w:r>
              <w:rPr>
                <w:i/>
                <w:szCs w:val="22"/>
                <w:lang w:val="sr-Latn-ME"/>
              </w:rPr>
              <w:t>ratio</w:t>
            </w:r>
            <w:r>
              <w:rPr>
                <w:i/>
                <w:spacing w:val="-1"/>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43" w:lineRule="exact"/>
              <w:rPr>
                <w:szCs w:val="22"/>
                <w:lang w:val="sr-Latn-ME"/>
              </w:rPr>
            </w:pPr>
            <w:r>
              <w:rPr>
                <w:spacing w:val="-2"/>
                <w:szCs w:val="22"/>
                <w:lang w:val="sr-Latn-ME"/>
              </w:rPr>
              <w:t>enoksaparinu</w:t>
            </w:r>
          </w:p>
        </w:tc>
        <w:tc>
          <w:tcPr>
            <w:tcW w:w="2295" w:type="dxa"/>
          </w:tcPr>
          <w:p w:rsidR="00546B02" w:rsidRDefault="00301079">
            <w:pPr>
              <w:widowControl w:val="0"/>
              <w:tabs>
                <w:tab w:val="clear" w:pos="567"/>
              </w:tabs>
              <w:autoSpaceDE w:val="0"/>
              <w:autoSpaceDN w:val="0"/>
              <w:spacing w:before="116" w:line="240" w:lineRule="auto"/>
              <w:jc w:val="center"/>
              <w:rPr>
                <w:szCs w:val="22"/>
                <w:lang w:val="sr-Latn-ME"/>
              </w:rPr>
            </w:pPr>
            <w:r>
              <w:rPr>
                <w:spacing w:val="-5"/>
                <w:szCs w:val="22"/>
                <w:lang w:val="sr-Latn-ME"/>
              </w:rPr>
              <w:t>0,9</w:t>
            </w:r>
          </w:p>
        </w:tc>
        <w:tc>
          <w:tcPr>
            <w:tcW w:w="2300" w:type="dxa"/>
          </w:tcPr>
          <w:p w:rsidR="00546B02" w:rsidRDefault="00301079">
            <w:pPr>
              <w:widowControl w:val="0"/>
              <w:tabs>
                <w:tab w:val="clear" w:pos="567"/>
              </w:tabs>
              <w:autoSpaceDE w:val="0"/>
              <w:autoSpaceDN w:val="0"/>
              <w:spacing w:before="116" w:line="240" w:lineRule="auto"/>
              <w:jc w:val="center"/>
              <w:rPr>
                <w:szCs w:val="22"/>
                <w:lang w:val="sr-Latn-ME"/>
              </w:rPr>
            </w:pPr>
            <w:r>
              <w:rPr>
                <w:spacing w:val="-4"/>
                <w:szCs w:val="22"/>
                <w:lang w:val="sr-Latn-ME"/>
              </w:rPr>
              <w:t>1,28</w:t>
            </w:r>
          </w:p>
        </w:tc>
        <w:tc>
          <w:tcPr>
            <w:tcW w:w="2295"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trPr>
        <w:tc>
          <w:tcPr>
            <w:tcW w:w="230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95% </w:t>
            </w:r>
            <w:r>
              <w:rPr>
                <w:spacing w:val="-5"/>
                <w:szCs w:val="22"/>
                <w:lang w:val="sr-Latn-ME"/>
              </w:rPr>
              <w:t>CI</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(0,63; </w:t>
            </w:r>
            <w:r>
              <w:rPr>
                <w:spacing w:val="-2"/>
                <w:szCs w:val="22"/>
                <w:lang w:val="sr-Latn-ME"/>
              </w:rPr>
              <w:t>1,29)</w:t>
            </w:r>
          </w:p>
        </w:tc>
        <w:tc>
          <w:tcPr>
            <w:tcW w:w="230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(0,93; </w:t>
            </w:r>
            <w:r>
              <w:rPr>
                <w:spacing w:val="-2"/>
                <w:szCs w:val="22"/>
                <w:lang w:val="sr-Latn-ME"/>
              </w:rPr>
              <w:t>1,78)</w:t>
            </w:r>
          </w:p>
        </w:tc>
        <w:tc>
          <w:tcPr>
            <w:tcW w:w="2295"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trPr>
        <w:tc>
          <w:tcPr>
            <w:tcW w:w="9199"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RE-MODEL</w:t>
            </w:r>
            <w:r>
              <w:rPr>
                <w:spacing w:val="-10"/>
                <w:szCs w:val="22"/>
                <w:lang w:val="sr-Latn-ME"/>
              </w:rPr>
              <w:t xml:space="preserve"> </w:t>
            </w:r>
            <w:r>
              <w:rPr>
                <w:spacing w:val="-2"/>
                <w:szCs w:val="22"/>
                <w:lang w:val="sr-Latn-ME"/>
              </w:rPr>
              <w:t>(koljeno)</w:t>
            </w:r>
          </w:p>
        </w:tc>
      </w:tr>
      <w:tr w:rsidR="00546B02">
        <w:trPr>
          <w:trHeight w:val="253"/>
        </w:trPr>
        <w:tc>
          <w:tcPr>
            <w:tcW w:w="2309" w:type="dxa"/>
          </w:tcPr>
          <w:p w:rsidR="00546B02" w:rsidRDefault="00301079">
            <w:pPr>
              <w:widowControl w:val="0"/>
              <w:tabs>
                <w:tab w:val="clear" w:pos="567"/>
              </w:tabs>
              <w:autoSpaceDE w:val="0"/>
              <w:autoSpaceDN w:val="0"/>
              <w:spacing w:line="234" w:lineRule="exact"/>
              <w:rPr>
                <w:szCs w:val="22"/>
                <w:lang w:val="sr-Latn-ME"/>
              </w:rPr>
            </w:pPr>
            <w:r>
              <w:rPr>
                <w:spacing w:val="-10"/>
                <w:szCs w:val="22"/>
                <w:lang w:val="sr-Latn-ME"/>
              </w:rPr>
              <w:t>N</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503</w:t>
            </w:r>
          </w:p>
        </w:tc>
        <w:tc>
          <w:tcPr>
            <w:tcW w:w="2300"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526</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512</w:t>
            </w:r>
          </w:p>
        </w:tc>
      </w:tr>
      <w:tr w:rsidR="00546B02">
        <w:trPr>
          <w:trHeight w:val="254"/>
        </w:trPr>
        <w:tc>
          <w:tcPr>
            <w:tcW w:w="2309"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Incidence</w:t>
            </w:r>
            <w:r>
              <w:rPr>
                <w:spacing w:val="-10"/>
                <w:szCs w:val="22"/>
                <w:lang w:val="sr-Latn-ME"/>
              </w:rPr>
              <w:t xml:space="preserve"> </w:t>
            </w:r>
            <w:r>
              <w:rPr>
                <w:spacing w:val="-5"/>
                <w:szCs w:val="22"/>
                <w:lang w:val="sr-Latn-ME"/>
              </w:rPr>
              <w:t>(%)</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183 </w:t>
            </w:r>
            <w:r>
              <w:rPr>
                <w:spacing w:val="-2"/>
                <w:szCs w:val="22"/>
                <w:lang w:val="sr-Latn-ME"/>
              </w:rPr>
              <w:t>(36,4)</w:t>
            </w:r>
          </w:p>
        </w:tc>
        <w:tc>
          <w:tcPr>
            <w:tcW w:w="230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213 </w:t>
            </w:r>
            <w:r>
              <w:rPr>
                <w:spacing w:val="-2"/>
                <w:szCs w:val="22"/>
                <w:lang w:val="sr-Latn-ME"/>
              </w:rPr>
              <w:t>(40,5)</w:t>
            </w:r>
          </w:p>
        </w:tc>
        <w:tc>
          <w:tcPr>
            <w:tcW w:w="229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193 </w:t>
            </w:r>
            <w:r>
              <w:rPr>
                <w:spacing w:val="-2"/>
                <w:szCs w:val="22"/>
                <w:lang w:val="sr-Latn-ME"/>
              </w:rPr>
              <w:t>(37,7)</w:t>
            </w:r>
          </w:p>
        </w:tc>
      </w:tr>
      <w:tr w:rsidR="00546B02">
        <w:trPr>
          <w:trHeight w:val="508"/>
        </w:trPr>
        <w:tc>
          <w:tcPr>
            <w:tcW w:w="2309" w:type="dxa"/>
          </w:tcPr>
          <w:p w:rsidR="00546B02" w:rsidRDefault="00301079">
            <w:pPr>
              <w:widowControl w:val="0"/>
              <w:tabs>
                <w:tab w:val="clear" w:pos="567"/>
              </w:tabs>
              <w:autoSpaceDE w:val="0"/>
              <w:autoSpaceDN w:val="0"/>
              <w:spacing w:line="249" w:lineRule="exact"/>
              <w:rPr>
                <w:szCs w:val="22"/>
                <w:lang w:val="sr-Latn-ME"/>
              </w:rPr>
            </w:pPr>
            <w:r>
              <w:rPr>
                <w:i/>
                <w:szCs w:val="22"/>
                <w:lang w:val="sr-Latn-ME"/>
              </w:rPr>
              <w:lastRenderedPageBreak/>
              <w:t>Risk</w:t>
            </w:r>
            <w:r>
              <w:rPr>
                <w:i/>
                <w:spacing w:val="-4"/>
                <w:szCs w:val="22"/>
                <w:lang w:val="sr-Latn-ME"/>
              </w:rPr>
              <w:t xml:space="preserve"> </w:t>
            </w:r>
            <w:r>
              <w:rPr>
                <w:i/>
                <w:szCs w:val="22"/>
                <w:lang w:val="sr-Latn-ME"/>
              </w:rPr>
              <w:t>ratio</w:t>
            </w:r>
            <w:r>
              <w:rPr>
                <w:i/>
                <w:spacing w:val="-1"/>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38" w:lineRule="exact"/>
              <w:rPr>
                <w:szCs w:val="22"/>
                <w:lang w:val="sr-Latn-ME"/>
              </w:rPr>
            </w:pPr>
            <w:r>
              <w:rPr>
                <w:spacing w:val="-2"/>
                <w:szCs w:val="22"/>
                <w:lang w:val="sr-Latn-ME"/>
              </w:rPr>
              <w:t>enoksaparinu</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0,97</w:t>
            </w:r>
          </w:p>
        </w:tc>
        <w:tc>
          <w:tcPr>
            <w:tcW w:w="2300"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1,07</w:t>
            </w:r>
          </w:p>
        </w:tc>
        <w:tc>
          <w:tcPr>
            <w:tcW w:w="2295"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8"/>
        </w:trPr>
        <w:tc>
          <w:tcPr>
            <w:tcW w:w="2309" w:type="dxa"/>
          </w:tcPr>
          <w:p w:rsidR="00546B02" w:rsidRDefault="00301079">
            <w:pPr>
              <w:widowControl w:val="0"/>
              <w:tabs>
                <w:tab w:val="clear" w:pos="567"/>
              </w:tabs>
              <w:autoSpaceDE w:val="0"/>
              <w:autoSpaceDN w:val="0"/>
              <w:spacing w:line="239" w:lineRule="exact"/>
              <w:rPr>
                <w:szCs w:val="22"/>
                <w:lang w:val="sr-Latn-ME"/>
              </w:rPr>
            </w:pPr>
            <w:r>
              <w:rPr>
                <w:szCs w:val="22"/>
                <w:lang w:val="sr-Latn-ME"/>
              </w:rPr>
              <w:t xml:space="preserve">95% </w:t>
            </w:r>
            <w:r>
              <w:rPr>
                <w:spacing w:val="-5"/>
                <w:szCs w:val="22"/>
                <w:lang w:val="sr-Latn-ME"/>
              </w:rPr>
              <w:t>CI</w:t>
            </w:r>
          </w:p>
        </w:tc>
        <w:tc>
          <w:tcPr>
            <w:tcW w:w="2295"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 xml:space="preserve">(0,82; </w:t>
            </w:r>
            <w:r>
              <w:rPr>
                <w:spacing w:val="-2"/>
                <w:szCs w:val="22"/>
                <w:lang w:val="sr-Latn-ME"/>
              </w:rPr>
              <w:t>1,13)</w:t>
            </w:r>
          </w:p>
        </w:tc>
        <w:tc>
          <w:tcPr>
            <w:tcW w:w="2300" w:type="dxa"/>
          </w:tcPr>
          <w:p w:rsidR="00546B02" w:rsidRDefault="00301079">
            <w:pPr>
              <w:widowControl w:val="0"/>
              <w:tabs>
                <w:tab w:val="clear" w:pos="567"/>
              </w:tabs>
              <w:autoSpaceDE w:val="0"/>
              <w:autoSpaceDN w:val="0"/>
              <w:spacing w:line="239" w:lineRule="exact"/>
              <w:jc w:val="center"/>
              <w:rPr>
                <w:szCs w:val="22"/>
                <w:lang w:val="sr-Latn-ME"/>
              </w:rPr>
            </w:pPr>
            <w:r>
              <w:rPr>
                <w:szCs w:val="22"/>
                <w:lang w:val="sr-Latn-ME"/>
              </w:rPr>
              <w:t xml:space="preserve">(0,92; </w:t>
            </w:r>
            <w:r>
              <w:rPr>
                <w:spacing w:val="-2"/>
                <w:szCs w:val="22"/>
                <w:lang w:val="sr-Latn-ME"/>
              </w:rPr>
              <w:t>1,25)</w:t>
            </w:r>
          </w:p>
        </w:tc>
        <w:tc>
          <w:tcPr>
            <w:tcW w:w="2295" w:type="dxa"/>
          </w:tcPr>
          <w:p w:rsidR="00546B02" w:rsidRDefault="00546B02">
            <w:pPr>
              <w:widowControl w:val="0"/>
              <w:tabs>
                <w:tab w:val="clear" w:pos="567"/>
              </w:tabs>
              <w:autoSpaceDE w:val="0"/>
              <w:autoSpaceDN w:val="0"/>
              <w:spacing w:line="240" w:lineRule="auto"/>
              <w:rPr>
                <w:szCs w:val="22"/>
                <w:lang w:val="sr-Latn-ME"/>
              </w:rPr>
            </w:pPr>
          </w:p>
        </w:tc>
      </w:tr>
    </w:tbl>
    <w:p w:rsidR="00546B02" w:rsidRDefault="00546B02">
      <w:pPr>
        <w:widowControl w:val="0"/>
        <w:tabs>
          <w:tab w:val="clear" w:pos="567"/>
        </w:tabs>
        <w:autoSpaceDE w:val="0"/>
        <w:autoSpaceDN w:val="0"/>
        <w:spacing w:before="4" w:line="240" w:lineRule="auto"/>
        <w:rPr>
          <w:b/>
          <w:szCs w:val="22"/>
          <w:lang w:val="sr-Latn-ME"/>
        </w:rPr>
      </w:pPr>
    </w:p>
    <w:p w:rsidR="00546B02" w:rsidRDefault="00301079">
      <w:pPr>
        <w:widowControl w:val="0"/>
        <w:tabs>
          <w:tab w:val="clear" w:pos="567"/>
        </w:tabs>
        <w:autoSpaceDE w:val="0"/>
        <w:autoSpaceDN w:val="0"/>
        <w:spacing w:line="237" w:lineRule="auto"/>
        <w:jc w:val="both"/>
        <w:rPr>
          <w:b/>
          <w:szCs w:val="22"/>
          <w:lang w:val="sr-Latn-ME"/>
        </w:rPr>
      </w:pPr>
      <w:r>
        <w:rPr>
          <w:b/>
          <w:szCs w:val="22"/>
          <w:lang w:val="sr-Latn-ME"/>
        </w:rPr>
        <w:t>Tabela</w:t>
      </w:r>
      <w:r>
        <w:rPr>
          <w:b/>
          <w:spacing w:val="-3"/>
          <w:szCs w:val="22"/>
          <w:lang w:val="sr-Latn-ME"/>
        </w:rPr>
        <w:t xml:space="preserve"> </w:t>
      </w:r>
      <w:r>
        <w:rPr>
          <w:b/>
          <w:szCs w:val="22"/>
          <w:lang w:val="sr-Latn-ME"/>
        </w:rPr>
        <w:t>21:</w:t>
      </w:r>
      <w:r>
        <w:rPr>
          <w:b/>
          <w:spacing w:val="-1"/>
          <w:szCs w:val="22"/>
          <w:lang w:val="sr-Latn-ME"/>
        </w:rPr>
        <w:t xml:space="preserve"> </w:t>
      </w:r>
      <w:r>
        <w:rPr>
          <w:b/>
          <w:szCs w:val="22"/>
          <w:lang w:val="sr-Latn-ME"/>
        </w:rPr>
        <w:t>Događaji</w:t>
      </w:r>
      <w:r>
        <w:rPr>
          <w:b/>
          <w:spacing w:val="-3"/>
          <w:szCs w:val="22"/>
          <w:lang w:val="sr-Latn-ME"/>
        </w:rPr>
        <w:t xml:space="preserve"> </w:t>
      </w:r>
      <w:r>
        <w:rPr>
          <w:b/>
          <w:szCs w:val="22"/>
          <w:lang w:val="sr-Latn-ME"/>
        </w:rPr>
        <w:t>obilnijeg krvarenja</w:t>
      </w:r>
      <w:r>
        <w:rPr>
          <w:b/>
          <w:spacing w:val="-3"/>
          <w:szCs w:val="22"/>
          <w:lang w:val="sr-Latn-ME"/>
        </w:rPr>
        <w:t xml:space="preserve"> </w:t>
      </w:r>
      <w:r>
        <w:rPr>
          <w:b/>
          <w:szCs w:val="22"/>
          <w:lang w:val="sr-Latn-ME"/>
        </w:rPr>
        <w:t>prema</w:t>
      </w:r>
      <w:r>
        <w:rPr>
          <w:b/>
          <w:spacing w:val="-3"/>
          <w:szCs w:val="22"/>
          <w:lang w:val="sr-Latn-ME"/>
        </w:rPr>
        <w:t xml:space="preserve"> </w:t>
      </w:r>
      <w:r>
        <w:rPr>
          <w:b/>
          <w:szCs w:val="22"/>
          <w:lang w:val="sr-Latn-ME"/>
        </w:rPr>
        <w:t>terapiji</w:t>
      </w:r>
      <w:r>
        <w:rPr>
          <w:b/>
          <w:spacing w:val="-3"/>
          <w:szCs w:val="22"/>
          <w:lang w:val="sr-Latn-ME"/>
        </w:rPr>
        <w:t xml:space="preserve"> </w:t>
      </w:r>
      <w:r>
        <w:rPr>
          <w:b/>
          <w:szCs w:val="22"/>
          <w:lang w:val="sr-Latn-ME"/>
        </w:rPr>
        <w:t>u</w:t>
      </w:r>
      <w:r>
        <w:rPr>
          <w:b/>
          <w:spacing w:val="-3"/>
          <w:szCs w:val="22"/>
          <w:lang w:val="sr-Latn-ME"/>
        </w:rPr>
        <w:t xml:space="preserve"> </w:t>
      </w:r>
      <w:r>
        <w:rPr>
          <w:b/>
          <w:szCs w:val="22"/>
          <w:lang w:val="sr-Latn-ME"/>
        </w:rPr>
        <w:t>individualnim</w:t>
      </w:r>
      <w:r>
        <w:rPr>
          <w:b/>
          <w:spacing w:val="-3"/>
          <w:szCs w:val="22"/>
          <w:lang w:val="sr-Latn-ME"/>
        </w:rPr>
        <w:t xml:space="preserve"> </w:t>
      </w:r>
      <w:r>
        <w:rPr>
          <w:b/>
          <w:szCs w:val="22"/>
          <w:lang w:val="sr-Latn-ME"/>
        </w:rPr>
        <w:t>studijama</w:t>
      </w:r>
      <w:r>
        <w:rPr>
          <w:b/>
          <w:spacing w:val="-3"/>
          <w:szCs w:val="22"/>
          <w:lang w:val="sr-Latn-ME"/>
        </w:rPr>
        <w:t xml:space="preserve"> </w:t>
      </w:r>
      <w:r>
        <w:rPr>
          <w:b/>
          <w:szCs w:val="22"/>
          <w:lang w:val="sr-Latn-ME"/>
        </w:rPr>
        <w:t>RE-MODEL i RE-NOVATE</w:t>
      </w:r>
    </w:p>
    <w:p w:rsidR="00546B02" w:rsidRDefault="00546B02">
      <w:pPr>
        <w:widowControl w:val="0"/>
        <w:tabs>
          <w:tab w:val="clear" w:pos="567"/>
        </w:tabs>
        <w:autoSpaceDE w:val="0"/>
        <w:autoSpaceDN w:val="0"/>
        <w:spacing w:before="29" w:line="240" w:lineRule="auto"/>
        <w:rPr>
          <w:b/>
          <w:szCs w:val="22"/>
          <w:lang w:val="sr-Latn-ME"/>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295"/>
        <w:gridCol w:w="2300"/>
        <w:gridCol w:w="2295"/>
      </w:tblGrid>
      <w:tr w:rsidR="00546B02">
        <w:trPr>
          <w:trHeight w:val="508"/>
        </w:trPr>
        <w:tc>
          <w:tcPr>
            <w:tcW w:w="2309" w:type="dxa"/>
          </w:tcPr>
          <w:p w:rsidR="00546B02" w:rsidRDefault="00301079">
            <w:pPr>
              <w:widowControl w:val="0"/>
              <w:tabs>
                <w:tab w:val="clear" w:pos="567"/>
              </w:tabs>
              <w:autoSpaceDE w:val="0"/>
              <w:autoSpaceDN w:val="0"/>
              <w:spacing w:before="121" w:line="240" w:lineRule="auto"/>
              <w:rPr>
                <w:szCs w:val="22"/>
                <w:lang w:val="sr-Latn-ME"/>
              </w:rPr>
            </w:pPr>
            <w:r>
              <w:rPr>
                <w:spacing w:val="-2"/>
                <w:szCs w:val="22"/>
                <w:lang w:val="sr-Latn-ME"/>
              </w:rPr>
              <w:t>Ispitivanje</w:t>
            </w:r>
          </w:p>
        </w:tc>
        <w:tc>
          <w:tcPr>
            <w:tcW w:w="2295" w:type="dxa"/>
          </w:tcPr>
          <w:p w:rsidR="00546B02" w:rsidRDefault="00301079">
            <w:pPr>
              <w:widowControl w:val="0"/>
              <w:tabs>
                <w:tab w:val="clear" w:pos="567"/>
              </w:tabs>
              <w:autoSpaceDE w:val="0"/>
              <w:autoSpaceDN w:val="0"/>
              <w:spacing w:line="244" w:lineRule="exact"/>
              <w:jc w:val="center"/>
              <w:rPr>
                <w:spacing w:val="19"/>
                <w:szCs w:val="22"/>
                <w:lang w:val="sr-Latn-ME"/>
              </w:rPr>
            </w:pPr>
            <w:r>
              <w:rPr>
                <w:spacing w:val="-2"/>
                <w:szCs w:val="22"/>
                <w:lang w:val="sr-Latn-ME"/>
              </w:rPr>
              <w:t>Dabigatran eteksilat</w:t>
            </w:r>
            <w:r>
              <w:rPr>
                <w:spacing w:val="19"/>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pacing w:val="-5"/>
                <w:szCs w:val="22"/>
                <w:lang w:val="sr-Latn-ME"/>
              </w:rPr>
              <w:t xml:space="preserve">220 </w:t>
            </w:r>
            <w:r>
              <w:rPr>
                <w:szCs w:val="22"/>
                <w:lang w:val="sr-Latn-ME"/>
              </w:rPr>
              <w:t>mg</w:t>
            </w:r>
            <w:r>
              <w:rPr>
                <w:spacing w:val="-3"/>
                <w:szCs w:val="22"/>
                <w:lang w:val="sr-Latn-ME"/>
              </w:rPr>
              <w:t xml:space="preserve"> </w:t>
            </w:r>
            <w:r>
              <w:rPr>
                <w:szCs w:val="22"/>
                <w:lang w:val="sr-Latn-ME"/>
              </w:rPr>
              <w:t>jednom</w:t>
            </w:r>
            <w:r>
              <w:rPr>
                <w:spacing w:val="-5"/>
                <w:szCs w:val="22"/>
                <w:lang w:val="sr-Latn-ME"/>
              </w:rPr>
              <w:t xml:space="preserve"> </w:t>
            </w:r>
            <w:r>
              <w:rPr>
                <w:spacing w:val="-2"/>
                <w:szCs w:val="22"/>
                <w:lang w:val="sr-Latn-ME"/>
              </w:rPr>
              <w:t>dnevno</w:t>
            </w:r>
          </w:p>
        </w:tc>
        <w:tc>
          <w:tcPr>
            <w:tcW w:w="2300" w:type="dxa"/>
          </w:tcPr>
          <w:p w:rsidR="00546B02" w:rsidRDefault="00301079">
            <w:pPr>
              <w:widowControl w:val="0"/>
              <w:tabs>
                <w:tab w:val="clear" w:pos="567"/>
              </w:tabs>
              <w:autoSpaceDE w:val="0"/>
              <w:autoSpaceDN w:val="0"/>
              <w:spacing w:line="244" w:lineRule="exact"/>
              <w:jc w:val="center"/>
              <w:rPr>
                <w:spacing w:val="19"/>
                <w:szCs w:val="22"/>
                <w:lang w:val="sr-Latn-ME"/>
              </w:rPr>
            </w:pPr>
            <w:r>
              <w:rPr>
                <w:spacing w:val="-2"/>
                <w:szCs w:val="22"/>
                <w:lang w:val="sr-Latn-ME"/>
              </w:rPr>
              <w:t>Dabigatran eteksilat</w:t>
            </w:r>
            <w:r>
              <w:rPr>
                <w:spacing w:val="19"/>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pacing w:val="-5"/>
                <w:szCs w:val="22"/>
                <w:lang w:val="sr-Latn-ME"/>
              </w:rPr>
              <w:t xml:space="preserve">150 </w:t>
            </w:r>
            <w:r>
              <w:rPr>
                <w:szCs w:val="22"/>
                <w:lang w:val="sr-Latn-ME"/>
              </w:rPr>
              <w:t>mg</w:t>
            </w:r>
            <w:r>
              <w:rPr>
                <w:spacing w:val="-3"/>
                <w:szCs w:val="22"/>
                <w:lang w:val="sr-Latn-ME"/>
              </w:rPr>
              <w:t xml:space="preserve"> </w:t>
            </w:r>
            <w:r>
              <w:rPr>
                <w:szCs w:val="22"/>
                <w:lang w:val="sr-Latn-ME"/>
              </w:rPr>
              <w:t>jednom</w:t>
            </w:r>
            <w:r>
              <w:rPr>
                <w:spacing w:val="-5"/>
                <w:szCs w:val="22"/>
                <w:lang w:val="sr-Latn-ME"/>
              </w:rPr>
              <w:t xml:space="preserve"> </w:t>
            </w:r>
            <w:r>
              <w:rPr>
                <w:spacing w:val="-2"/>
                <w:szCs w:val="22"/>
                <w:lang w:val="sr-Latn-ME"/>
              </w:rPr>
              <w:t>dnevno</w:t>
            </w:r>
          </w:p>
        </w:tc>
        <w:tc>
          <w:tcPr>
            <w:tcW w:w="2295" w:type="dxa"/>
          </w:tcPr>
          <w:p w:rsidR="00546B02" w:rsidRDefault="00301079">
            <w:pPr>
              <w:widowControl w:val="0"/>
              <w:tabs>
                <w:tab w:val="clear" w:pos="567"/>
              </w:tabs>
              <w:autoSpaceDE w:val="0"/>
              <w:autoSpaceDN w:val="0"/>
              <w:spacing w:line="244" w:lineRule="exact"/>
              <w:jc w:val="center"/>
              <w:rPr>
                <w:szCs w:val="22"/>
                <w:lang w:val="sr-Latn-ME"/>
              </w:rPr>
            </w:pPr>
            <w:r>
              <w:rPr>
                <w:spacing w:val="-2"/>
                <w:szCs w:val="22"/>
                <w:lang w:val="sr-Latn-ME"/>
              </w:rPr>
              <w:t>Enoksaparin</w:t>
            </w:r>
          </w:p>
          <w:p w:rsidR="00546B02" w:rsidRDefault="00301079">
            <w:pPr>
              <w:widowControl w:val="0"/>
              <w:tabs>
                <w:tab w:val="clear" w:pos="567"/>
              </w:tabs>
              <w:autoSpaceDE w:val="0"/>
              <w:autoSpaceDN w:val="0"/>
              <w:spacing w:before="1" w:line="243" w:lineRule="exact"/>
              <w:jc w:val="center"/>
              <w:rPr>
                <w:szCs w:val="22"/>
                <w:lang w:val="sr-Latn-ME"/>
              </w:rPr>
            </w:pPr>
            <w:r>
              <w:rPr>
                <w:szCs w:val="22"/>
                <w:lang w:val="sr-Latn-ME"/>
              </w:rPr>
              <w:t>40</w:t>
            </w:r>
            <w:r>
              <w:rPr>
                <w:spacing w:val="-2"/>
                <w:szCs w:val="22"/>
                <w:lang w:val="sr-Latn-ME"/>
              </w:rPr>
              <w:t xml:space="preserve"> </w:t>
            </w:r>
            <w:r>
              <w:rPr>
                <w:spacing w:val="-5"/>
                <w:szCs w:val="22"/>
                <w:lang w:val="sr-Latn-ME"/>
              </w:rPr>
              <w:t>mg</w:t>
            </w:r>
          </w:p>
        </w:tc>
      </w:tr>
      <w:tr w:rsidR="00546B02">
        <w:trPr>
          <w:trHeight w:val="253"/>
        </w:trPr>
        <w:tc>
          <w:tcPr>
            <w:tcW w:w="9199"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RE-NOVATE</w:t>
            </w:r>
            <w:r>
              <w:rPr>
                <w:spacing w:val="-9"/>
                <w:szCs w:val="22"/>
                <w:lang w:val="sr-Latn-ME"/>
              </w:rPr>
              <w:t xml:space="preserve"> </w:t>
            </w:r>
            <w:r>
              <w:rPr>
                <w:spacing w:val="-2"/>
                <w:szCs w:val="22"/>
                <w:lang w:val="sr-Latn-ME"/>
              </w:rPr>
              <w:t>(kuk)</w:t>
            </w:r>
          </w:p>
        </w:tc>
      </w:tr>
      <w:tr w:rsidR="00546B02">
        <w:trPr>
          <w:trHeight w:val="508"/>
        </w:trPr>
        <w:tc>
          <w:tcPr>
            <w:tcW w:w="230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Broj</w:t>
            </w:r>
            <w:r>
              <w:rPr>
                <w:spacing w:val="-7"/>
                <w:szCs w:val="22"/>
                <w:lang w:val="sr-Latn-ME"/>
              </w:rPr>
              <w:t xml:space="preserve"> </w:t>
            </w:r>
            <w:r>
              <w:rPr>
                <w:szCs w:val="22"/>
                <w:lang w:val="sr-Latn-ME"/>
              </w:rPr>
              <w:t>pacijenata</w:t>
            </w:r>
            <w:r>
              <w:rPr>
                <w:spacing w:val="-7"/>
                <w:szCs w:val="22"/>
                <w:lang w:val="sr-Latn-ME"/>
              </w:rPr>
              <w:t xml:space="preserve"> </w:t>
            </w:r>
            <w:r>
              <w:rPr>
                <w:spacing w:val="-5"/>
                <w:szCs w:val="22"/>
                <w:lang w:val="sr-Latn-ME"/>
              </w:rPr>
              <w:t>na</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terapiji</w:t>
            </w:r>
            <w:r>
              <w:rPr>
                <w:spacing w:val="-8"/>
                <w:szCs w:val="22"/>
                <w:lang w:val="sr-Latn-ME"/>
              </w:rPr>
              <w:t xml:space="preserve"> </w:t>
            </w:r>
            <w:r>
              <w:rPr>
                <w:spacing w:val="-10"/>
                <w:szCs w:val="22"/>
                <w:lang w:val="sr-Latn-ME"/>
              </w:rPr>
              <w:t>N</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1146</w:t>
            </w:r>
          </w:p>
        </w:tc>
        <w:tc>
          <w:tcPr>
            <w:tcW w:w="2300"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1163</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4"/>
                <w:szCs w:val="22"/>
                <w:lang w:val="sr-Latn-ME"/>
              </w:rPr>
              <w:t>1154</w:t>
            </w:r>
          </w:p>
        </w:tc>
      </w:tr>
      <w:tr w:rsidR="00546B02">
        <w:trPr>
          <w:trHeight w:val="508"/>
        </w:trPr>
        <w:tc>
          <w:tcPr>
            <w:tcW w:w="230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Broj</w:t>
            </w:r>
            <w:r>
              <w:rPr>
                <w:spacing w:val="-4"/>
                <w:szCs w:val="22"/>
                <w:lang w:val="sr-Latn-ME"/>
              </w:rPr>
              <w:t xml:space="preserve"> </w:t>
            </w:r>
            <w:r>
              <w:rPr>
                <w:szCs w:val="22"/>
                <w:lang w:val="sr-Latn-ME"/>
              </w:rPr>
              <w:t>događaja</w:t>
            </w:r>
            <w:r>
              <w:rPr>
                <w:spacing w:val="-9"/>
                <w:szCs w:val="22"/>
                <w:lang w:val="sr-Latn-ME"/>
              </w:rPr>
              <w:t xml:space="preserve"> </w:t>
            </w:r>
            <w:r>
              <w:rPr>
                <w:spacing w:val="-2"/>
                <w:szCs w:val="22"/>
                <w:lang w:val="sr-Latn-ME"/>
              </w:rPr>
              <w:t>obilnijeg</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krvarenja N</w:t>
            </w:r>
            <w:r>
              <w:rPr>
                <w:spacing w:val="-5"/>
                <w:szCs w:val="22"/>
                <w:lang w:val="sr-Latn-ME"/>
              </w:rPr>
              <w:t xml:space="preserve"> (%)</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23</w:t>
            </w:r>
            <w:r>
              <w:rPr>
                <w:spacing w:val="1"/>
                <w:szCs w:val="22"/>
                <w:lang w:val="sr-Latn-ME"/>
              </w:rPr>
              <w:t xml:space="preserve"> </w:t>
            </w:r>
            <w:r>
              <w:rPr>
                <w:spacing w:val="-2"/>
                <w:szCs w:val="22"/>
                <w:lang w:val="sr-Latn-ME"/>
              </w:rPr>
              <w:t>(2,0)</w:t>
            </w:r>
          </w:p>
        </w:tc>
        <w:tc>
          <w:tcPr>
            <w:tcW w:w="2300"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15</w:t>
            </w:r>
            <w:r>
              <w:rPr>
                <w:spacing w:val="1"/>
                <w:szCs w:val="22"/>
                <w:lang w:val="sr-Latn-ME"/>
              </w:rPr>
              <w:t xml:space="preserve"> </w:t>
            </w:r>
            <w:r>
              <w:rPr>
                <w:spacing w:val="-2"/>
                <w:szCs w:val="22"/>
                <w:lang w:val="sr-Latn-ME"/>
              </w:rPr>
              <w:t>(1,3)</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18</w:t>
            </w:r>
            <w:r>
              <w:rPr>
                <w:spacing w:val="1"/>
                <w:szCs w:val="22"/>
                <w:lang w:val="sr-Latn-ME"/>
              </w:rPr>
              <w:t xml:space="preserve"> </w:t>
            </w:r>
            <w:r>
              <w:rPr>
                <w:spacing w:val="-2"/>
                <w:szCs w:val="22"/>
                <w:lang w:val="sr-Latn-ME"/>
              </w:rPr>
              <w:t>(1,6)</w:t>
            </w:r>
          </w:p>
        </w:tc>
      </w:tr>
      <w:tr w:rsidR="00546B02">
        <w:trPr>
          <w:trHeight w:val="253"/>
        </w:trPr>
        <w:tc>
          <w:tcPr>
            <w:tcW w:w="9199" w:type="dxa"/>
            <w:gridSpan w:val="4"/>
          </w:tcPr>
          <w:p w:rsidR="00546B02" w:rsidRDefault="00301079">
            <w:pPr>
              <w:widowControl w:val="0"/>
              <w:tabs>
                <w:tab w:val="clear" w:pos="567"/>
              </w:tabs>
              <w:autoSpaceDE w:val="0"/>
              <w:autoSpaceDN w:val="0"/>
              <w:spacing w:line="234" w:lineRule="exact"/>
              <w:rPr>
                <w:szCs w:val="22"/>
                <w:lang w:val="sr-Latn-ME"/>
              </w:rPr>
            </w:pPr>
            <w:r>
              <w:rPr>
                <w:szCs w:val="22"/>
                <w:lang w:val="sr-Latn-ME"/>
              </w:rPr>
              <w:t>RE-MODEL</w:t>
            </w:r>
            <w:r>
              <w:rPr>
                <w:spacing w:val="-10"/>
                <w:szCs w:val="22"/>
                <w:lang w:val="sr-Latn-ME"/>
              </w:rPr>
              <w:t xml:space="preserve"> </w:t>
            </w:r>
            <w:r>
              <w:rPr>
                <w:spacing w:val="-2"/>
                <w:szCs w:val="22"/>
                <w:lang w:val="sr-Latn-ME"/>
              </w:rPr>
              <w:t>(koljeno)</w:t>
            </w:r>
          </w:p>
        </w:tc>
      </w:tr>
      <w:tr w:rsidR="00546B02">
        <w:trPr>
          <w:trHeight w:val="508"/>
        </w:trPr>
        <w:tc>
          <w:tcPr>
            <w:tcW w:w="230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Broj</w:t>
            </w:r>
            <w:r>
              <w:rPr>
                <w:spacing w:val="-7"/>
                <w:szCs w:val="22"/>
                <w:lang w:val="sr-Latn-ME"/>
              </w:rPr>
              <w:t xml:space="preserve"> </w:t>
            </w:r>
            <w:r>
              <w:rPr>
                <w:szCs w:val="22"/>
                <w:lang w:val="sr-Latn-ME"/>
              </w:rPr>
              <w:t>pacijenata</w:t>
            </w:r>
            <w:r>
              <w:rPr>
                <w:spacing w:val="-7"/>
                <w:szCs w:val="22"/>
                <w:lang w:val="sr-Latn-ME"/>
              </w:rPr>
              <w:t xml:space="preserve"> </w:t>
            </w:r>
            <w:r>
              <w:rPr>
                <w:spacing w:val="-5"/>
                <w:szCs w:val="22"/>
                <w:lang w:val="sr-Latn-ME"/>
              </w:rPr>
              <w:t>na</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terapiji</w:t>
            </w:r>
            <w:r>
              <w:rPr>
                <w:spacing w:val="-8"/>
                <w:szCs w:val="22"/>
                <w:lang w:val="sr-Latn-ME"/>
              </w:rPr>
              <w:t xml:space="preserve"> </w:t>
            </w:r>
            <w:r>
              <w:rPr>
                <w:spacing w:val="-10"/>
                <w:szCs w:val="22"/>
                <w:lang w:val="sr-Latn-ME"/>
              </w:rPr>
              <w:t>N</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5"/>
                <w:szCs w:val="22"/>
                <w:lang w:val="sr-Latn-ME"/>
              </w:rPr>
              <w:t>679</w:t>
            </w:r>
          </w:p>
        </w:tc>
        <w:tc>
          <w:tcPr>
            <w:tcW w:w="2300"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5"/>
                <w:szCs w:val="22"/>
                <w:lang w:val="sr-Latn-ME"/>
              </w:rPr>
              <w:t>703</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5"/>
                <w:szCs w:val="22"/>
                <w:lang w:val="sr-Latn-ME"/>
              </w:rPr>
              <w:t>694</w:t>
            </w:r>
          </w:p>
        </w:tc>
      </w:tr>
      <w:tr w:rsidR="00546B02">
        <w:trPr>
          <w:trHeight w:val="508"/>
        </w:trPr>
        <w:tc>
          <w:tcPr>
            <w:tcW w:w="2309"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Broj</w:t>
            </w:r>
            <w:r>
              <w:rPr>
                <w:spacing w:val="-2"/>
                <w:szCs w:val="22"/>
                <w:lang w:val="sr-Latn-ME"/>
              </w:rPr>
              <w:t xml:space="preserve"> </w:t>
            </w:r>
            <w:r>
              <w:rPr>
                <w:szCs w:val="22"/>
                <w:lang w:val="sr-Latn-ME"/>
              </w:rPr>
              <w:t>događaja</w:t>
            </w:r>
            <w:r>
              <w:rPr>
                <w:spacing w:val="-2"/>
                <w:szCs w:val="22"/>
                <w:lang w:val="sr-Latn-ME"/>
              </w:rPr>
              <w:t xml:space="preserve"> obilnijeg</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krvarenja N</w:t>
            </w:r>
            <w:r>
              <w:rPr>
                <w:spacing w:val="-5"/>
                <w:szCs w:val="22"/>
                <w:lang w:val="sr-Latn-ME"/>
              </w:rPr>
              <w:t xml:space="preserve"> (%)</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10</w:t>
            </w:r>
            <w:r>
              <w:rPr>
                <w:spacing w:val="1"/>
                <w:szCs w:val="22"/>
                <w:lang w:val="sr-Latn-ME"/>
              </w:rPr>
              <w:t xml:space="preserve"> </w:t>
            </w:r>
            <w:r>
              <w:rPr>
                <w:spacing w:val="-2"/>
                <w:szCs w:val="22"/>
                <w:lang w:val="sr-Latn-ME"/>
              </w:rPr>
              <w:t>(1,5)</w:t>
            </w:r>
          </w:p>
        </w:tc>
        <w:tc>
          <w:tcPr>
            <w:tcW w:w="2300"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9</w:t>
            </w:r>
            <w:r>
              <w:rPr>
                <w:spacing w:val="1"/>
                <w:szCs w:val="22"/>
                <w:lang w:val="sr-Latn-ME"/>
              </w:rPr>
              <w:t xml:space="preserve"> </w:t>
            </w:r>
            <w:r>
              <w:rPr>
                <w:spacing w:val="-2"/>
                <w:szCs w:val="22"/>
                <w:lang w:val="sr-Latn-ME"/>
              </w:rPr>
              <w:t>(1,3)</w:t>
            </w:r>
          </w:p>
        </w:tc>
        <w:tc>
          <w:tcPr>
            <w:tcW w:w="2295"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9</w:t>
            </w:r>
            <w:r>
              <w:rPr>
                <w:spacing w:val="1"/>
                <w:szCs w:val="22"/>
                <w:lang w:val="sr-Latn-ME"/>
              </w:rPr>
              <w:t xml:space="preserve"> </w:t>
            </w:r>
            <w:r>
              <w:rPr>
                <w:spacing w:val="-2"/>
                <w:szCs w:val="22"/>
                <w:lang w:val="sr-Latn-ME"/>
              </w:rPr>
              <w:t>(1,3)</w:t>
            </w:r>
          </w:p>
        </w:tc>
      </w:tr>
    </w:tbl>
    <w:p w:rsidR="00546B02" w:rsidRDefault="00546B02">
      <w:pPr>
        <w:widowControl w:val="0"/>
        <w:tabs>
          <w:tab w:val="clear" w:pos="567"/>
        </w:tabs>
        <w:autoSpaceDE w:val="0"/>
        <w:autoSpaceDN w:val="0"/>
        <w:spacing w:line="240" w:lineRule="auto"/>
        <w:rPr>
          <w:i/>
          <w:szCs w:val="22"/>
          <w:u w:val="single"/>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Prevencija moždanog udara i sistemske embolije kod odraslih pacijenata sa NVAF sa jednim ili više</w:t>
      </w:r>
      <w:r>
        <w:rPr>
          <w:i/>
          <w:szCs w:val="22"/>
          <w:lang w:val="sr-Latn-ME"/>
        </w:rPr>
        <w:t xml:space="preserve"> </w:t>
      </w:r>
      <w:r>
        <w:rPr>
          <w:i/>
          <w:szCs w:val="22"/>
          <w:u w:val="single"/>
          <w:lang w:val="sr-Latn-ME"/>
        </w:rPr>
        <w:t>faktora rizika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Klinički</w:t>
      </w:r>
      <w:r>
        <w:rPr>
          <w:spacing w:val="-3"/>
          <w:szCs w:val="22"/>
          <w:lang w:val="sr-Latn-ME"/>
        </w:rPr>
        <w:t xml:space="preserve"> </w:t>
      </w:r>
      <w:r>
        <w:rPr>
          <w:szCs w:val="22"/>
          <w:lang w:val="sr-Latn-ME"/>
        </w:rPr>
        <w:t>dokazi</w:t>
      </w:r>
      <w:r>
        <w:rPr>
          <w:spacing w:val="-3"/>
          <w:szCs w:val="22"/>
          <w:lang w:val="sr-Latn-ME"/>
        </w:rPr>
        <w:t xml:space="preserve"> </w:t>
      </w:r>
      <w:r>
        <w:rPr>
          <w:szCs w:val="22"/>
          <w:lang w:val="sr-Latn-ME"/>
        </w:rPr>
        <w:t>o</w:t>
      </w:r>
      <w:r>
        <w:rPr>
          <w:spacing w:val="-3"/>
          <w:szCs w:val="22"/>
          <w:lang w:val="sr-Latn-ME"/>
        </w:rPr>
        <w:t xml:space="preserve"> </w:t>
      </w:r>
      <w:r>
        <w:rPr>
          <w:szCs w:val="22"/>
          <w:lang w:val="sr-Latn-ME"/>
        </w:rPr>
        <w:t>efikasnosti</w:t>
      </w:r>
      <w:r>
        <w:rPr>
          <w:spacing w:val="-3"/>
          <w:szCs w:val="22"/>
          <w:lang w:val="sr-Latn-ME"/>
        </w:rPr>
        <w:t xml:space="preserve"> </w:t>
      </w:r>
      <w:r>
        <w:rPr>
          <w:szCs w:val="22"/>
          <w:lang w:val="sr-Latn-ME"/>
        </w:rPr>
        <w:t>dabigatran eteksilata</w:t>
      </w:r>
      <w:r>
        <w:rPr>
          <w:spacing w:val="-3"/>
          <w:szCs w:val="22"/>
          <w:lang w:val="sr-Latn-ME"/>
        </w:rPr>
        <w:t xml:space="preserve"> </w:t>
      </w:r>
      <w:r>
        <w:rPr>
          <w:szCs w:val="22"/>
          <w:lang w:val="sr-Latn-ME"/>
        </w:rPr>
        <w:t>izvode</w:t>
      </w:r>
      <w:r>
        <w:rPr>
          <w:spacing w:val="-3"/>
          <w:szCs w:val="22"/>
          <w:lang w:val="sr-Latn-ME"/>
        </w:rPr>
        <w:t xml:space="preserve"> </w:t>
      </w:r>
      <w:r>
        <w:rPr>
          <w:szCs w:val="22"/>
          <w:lang w:val="sr-Latn-ME"/>
        </w:rPr>
        <w:t>se</w:t>
      </w:r>
      <w:r>
        <w:rPr>
          <w:spacing w:val="-3"/>
          <w:szCs w:val="22"/>
          <w:lang w:val="sr-Latn-ME"/>
        </w:rPr>
        <w:t xml:space="preserve"> </w:t>
      </w:r>
      <w:r>
        <w:rPr>
          <w:szCs w:val="22"/>
          <w:lang w:val="sr-Latn-ME"/>
        </w:rPr>
        <w:t>iz</w:t>
      </w:r>
      <w:r>
        <w:rPr>
          <w:spacing w:val="-3"/>
          <w:szCs w:val="22"/>
          <w:lang w:val="sr-Latn-ME"/>
        </w:rPr>
        <w:t xml:space="preserve"> </w:t>
      </w:r>
      <w:r>
        <w:rPr>
          <w:szCs w:val="22"/>
          <w:lang w:val="sr-Latn-ME"/>
        </w:rPr>
        <w:t>studije</w:t>
      </w:r>
      <w:r>
        <w:rPr>
          <w:spacing w:val="-3"/>
          <w:szCs w:val="22"/>
          <w:lang w:val="sr-Latn-ME"/>
        </w:rPr>
        <w:t xml:space="preserve"> </w:t>
      </w:r>
      <w:r>
        <w:rPr>
          <w:szCs w:val="22"/>
          <w:lang w:val="sr-Latn-ME"/>
        </w:rPr>
        <w:t>RE-LY</w:t>
      </w:r>
      <w:r>
        <w:rPr>
          <w:spacing w:val="-8"/>
          <w:szCs w:val="22"/>
          <w:lang w:val="sr-Latn-ME"/>
        </w:rPr>
        <w:t xml:space="preserve"> </w:t>
      </w:r>
      <w:r>
        <w:rPr>
          <w:szCs w:val="22"/>
          <w:lang w:val="sr-Latn-ME"/>
        </w:rPr>
        <w:t>(Randomizovana</w:t>
      </w:r>
      <w:r>
        <w:rPr>
          <w:spacing w:val="-1"/>
          <w:szCs w:val="22"/>
          <w:lang w:val="sr-Latn-ME"/>
        </w:rPr>
        <w:t xml:space="preserve"> </w:t>
      </w:r>
      <w:r>
        <w:rPr>
          <w:szCs w:val="22"/>
          <w:lang w:val="sr-Latn-ME"/>
        </w:rPr>
        <w:t xml:space="preserve">procjena dugotrajne terapije antikoagulansima – </w:t>
      </w:r>
      <w:r>
        <w:rPr>
          <w:i/>
          <w:szCs w:val="22"/>
          <w:lang w:val="sr-Latn-ME"/>
        </w:rPr>
        <w:t>Randomised Evulation of Long-term anticoagulant therapy</w:t>
      </w:r>
      <w:r>
        <w:rPr>
          <w:szCs w:val="22"/>
          <w:lang w:val="sr-Latn-ME"/>
        </w:rPr>
        <w:t>), multicentrične, multinacionalne, randomizovane studije sa paralelnim grupama u kojoj su ispitivane dvije maskirane doze dabigatran eteksilata (110 mg i 150 mg dva puta dnevno), u poređenju sa otvorenim davanjem varfarina kod pacijenata sa atrijalnom fibrilacijom</w:t>
      </w:r>
      <w:r>
        <w:rPr>
          <w:spacing w:val="-1"/>
          <w:szCs w:val="22"/>
          <w:lang w:val="sr-Latn-ME"/>
        </w:rPr>
        <w:t xml:space="preserve"> </w:t>
      </w:r>
      <w:r>
        <w:rPr>
          <w:szCs w:val="22"/>
          <w:lang w:val="sr-Latn-ME"/>
        </w:rPr>
        <w:t>pod</w:t>
      </w:r>
      <w:r>
        <w:rPr>
          <w:spacing w:val="-1"/>
          <w:szCs w:val="22"/>
          <w:lang w:val="sr-Latn-ME"/>
        </w:rPr>
        <w:t xml:space="preserve"> </w:t>
      </w:r>
      <w:r>
        <w:rPr>
          <w:szCs w:val="22"/>
          <w:lang w:val="sr-Latn-ME"/>
        </w:rPr>
        <w:t>umjerenim</w:t>
      </w:r>
      <w:r>
        <w:rPr>
          <w:spacing w:val="-1"/>
          <w:szCs w:val="22"/>
          <w:lang w:val="sr-Latn-ME"/>
        </w:rPr>
        <w:t xml:space="preserve"> </w:t>
      </w:r>
      <w:r>
        <w:rPr>
          <w:szCs w:val="22"/>
          <w:lang w:val="sr-Latn-ME"/>
        </w:rPr>
        <w:t>do</w:t>
      </w:r>
      <w:r>
        <w:rPr>
          <w:spacing w:val="-1"/>
          <w:szCs w:val="22"/>
          <w:lang w:val="sr-Latn-ME"/>
        </w:rPr>
        <w:t xml:space="preserve"> </w:t>
      </w:r>
      <w:r>
        <w:rPr>
          <w:szCs w:val="22"/>
          <w:lang w:val="sr-Latn-ME"/>
        </w:rPr>
        <w:t>visokim</w:t>
      </w:r>
      <w:r>
        <w:rPr>
          <w:spacing w:val="-1"/>
          <w:szCs w:val="22"/>
          <w:lang w:val="sr-Latn-ME"/>
        </w:rPr>
        <w:t xml:space="preserve"> </w:t>
      </w:r>
      <w:r>
        <w:rPr>
          <w:szCs w:val="22"/>
          <w:lang w:val="sr-Latn-ME"/>
        </w:rPr>
        <w:t>rizikom</w:t>
      </w:r>
      <w:r>
        <w:rPr>
          <w:spacing w:val="-1"/>
          <w:szCs w:val="22"/>
          <w:lang w:val="sr-Latn-ME"/>
        </w:rPr>
        <w:t xml:space="preserve"> </w:t>
      </w:r>
      <w:r>
        <w:rPr>
          <w:szCs w:val="22"/>
          <w:lang w:val="sr-Latn-ME"/>
        </w:rPr>
        <w:t>od</w:t>
      </w:r>
      <w:r>
        <w:rPr>
          <w:spacing w:val="-1"/>
          <w:szCs w:val="22"/>
          <w:lang w:val="sr-Latn-ME"/>
        </w:rPr>
        <w:t xml:space="preserve"> </w:t>
      </w:r>
      <w:r>
        <w:rPr>
          <w:szCs w:val="22"/>
          <w:lang w:val="sr-Latn-ME"/>
        </w:rPr>
        <w:t>moždanog</w:t>
      </w:r>
      <w:r>
        <w:rPr>
          <w:spacing w:val="-1"/>
          <w:szCs w:val="22"/>
          <w:lang w:val="sr-Latn-ME"/>
        </w:rPr>
        <w:t xml:space="preserve"> </w:t>
      </w:r>
      <w:r>
        <w:rPr>
          <w:szCs w:val="22"/>
          <w:lang w:val="sr-Latn-ME"/>
        </w:rPr>
        <w:t>udara</w:t>
      </w:r>
      <w:r>
        <w:rPr>
          <w:spacing w:val="-1"/>
          <w:szCs w:val="22"/>
          <w:lang w:val="sr-Latn-ME"/>
        </w:rPr>
        <w:t xml:space="preserve"> </w:t>
      </w:r>
      <w:r>
        <w:rPr>
          <w:szCs w:val="22"/>
          <w:lang w:val="sr-Latn-ME"/>
        </w:rPr>
        <w:t>i</w:t>
      </w:r>
      <w:r>
        <w:rPr>
          <w:spacing w:val="-1"/>
          <w:szCs w:val="22"/>
          <w:lang w:val="sr-Latn-ME"/>
        </w:rPr>
        <w:t xml:space="preserve"> </w:t>
      </w:r>
      <w:r>
        <w:rPr>
          <w:szCs w:val="22"/>
          <w:lang w:val="sr-Latn-ME"/>
        </w:rPr>
        <w:t>sistemske</w:t>
      </w:r>
      <w:r>
        <w:rPr>
          <w:spacing w:val="-1"/>
          <w:szCs w:val="22"/>
          <w:lang w:val="sr-Latn-ME"/>
        </w:rPr>
        <w:t xml:space="preserve"> </w:t>
      </w:r>
      <w:r>
        <w:rPr>
          <w:szCs w:val="22"/>
          <w:lang w:val="sr-Latn-ME"/>
        </w:rPr>
        <w:t>embolije.</w:t>
      </w:r>
      <w:r>
        <w:rPr>
          <w:spacing w:val="-1"/>
          <w:szCs w:val="22"/>
          <w:lang w:val="sr-Latn-ME"/>
        </w:rPr>
        <w:t xml:space="preserve"> </w:t>
      </w:r>
      <w:r>
        <w:rPr>
          <w:szCs w:val="22"/>
          <w:lang w:val="sr-Latn-ME"/>
        </w:rPr>
        <w:t>Primarni</w:t>
      </w:r>
      <w:r>
        <w:rPr>
          <w:spacing w:val="-4"/>
          <w:szCs w:val="22"/>
          <w:lang w:val="sr-Latn-ME"/>
        </w:rPr>
        <w:t xml:space="preserve"> </w:t>
      </w:r>
      <w:r>
        <w:rPr>
          <w:szCs w:val="22"/>
          <w:lang w:val="sr-Latn-ME"/>
        </w:rPr>
        <w:t>cilj ove studije bio je da se utvrdi da li je dabigatran eteksilat neinferioran u odnosu na varfarin u smanjenju pojave mješovitog parametra praćenja, koji se sastoji od moždanog udara i sistemske embolije. Analizirana je i statistička superiornost.</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studiji RE-LY ukupno je randomizovano 18113 pacijenata, kod kojih je srednja vrijednost godina starosti bila 71,5 godina i sa srednjom vrijednošću skora rizika od moždanog udara kod atrijalne fibrilacije (CHADS</w:t>
      </w:r>
      <w:r>
        <w:rPr>
          <w:szCs w:val="22"/>
          <w:vertAlign w:val="subscript"/>
          <w:lang w:val="sr-Latn-ME"/>
        </w:rPr>
        <w:t>2</w:t>
      </w:r>
      <w:r>
        <w:rPr>
          <w:szCs w:val="22"/>
          <w:lang w:val="sr-Latn-ME"/>
        </w:rPr>
        <w:t>) od 2,1. Populaciju pacijenata činilo je 64% muškaraca, 70% pripadnika bijele</w:t>
      </w:r>
      <w:r>
        <w:rPr>
          <w:spacing w:val="40"/>
          <w:szCs w:val="22"/>
          <w:lang w:val="sr-Latn-ME"/>
        </w:rPr>
        <w:t xml:space="preserve"> </w:t>
      </w:r>
      <w:r>
        <w:rPr>
          <w:szCs w:val="22"/>
          <w:lang w:val="sr-Latn-ME"/>
        </w:rPr>
        <w:t>rase i 16% azijske.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pacijenata randomizovanih da primaju varfarin srednji procenat vremena u terapijskom</w:t>
      </w:r>
      <w:r>
        <w:rPr>
          <w:spacing w:val="-3"/>
          <w:szCs w:val="22"/>
          <w:lang w:val="sr-Latn-ME"/>
        </w:rPr>
        <w:t xml:space="preserve"> </w:t>
      </w:r>
      <w:r>
        <w:rPr>
          <w:szCs w:val="22"/>
          <w:lang w:val="sr-Latn-ME"/>
        </w:rPr>
        <w:t>opsegu</w:t>
      </w:r>
      <w:r>
        <w:rPr>
          <w:spacing w:val="-3"/>
          <w:szCs w:val="22"/>
          <w:lang w:val="sr-Latn-ME"/>
        </w:rPr>
        <w:t xml:space="preserve"> </w:t>
      </w:r>
      <w:r>
        <w:rPr>
          <w:szCs w:val="22"/>
          <w:lang w:val="sr-Latn-ME"/>
        </w:rPr>
        <w:t>(eng.</w:t>
      </w:r>
      <w:r>
        <w:rPr>
          <w:spacing w:val="-6"/>
          <w:szCs w:val="22"/>
          <w:lang w:val="sr-Latn-ME"/>
        </w:rPr>
        <w:t xml:space="preserve"> </w:t>
      </w:r>
      <w:r>
        <w:rPr>
          <w:i/>
          <w:szCs w:val="22"/>
          <w:lang w:val="sr-Latn-ME"/>
        </w:rPr>
        <w:t>time</w:t>
      </w:r>
      <w:r>
        <w:rPr>
          <w:i/>
          <w:spacing w:val="-3"/>
          <w:szCs w:val="22"/>
          <w:lang w:val="sr-Latn-ME"/>
        </w:rPr>
        <w:t xml:space="preserve"> </w:t>
      </w:r>
      <w:r>
        <w:rPr>
          <w:i/>
          <w:szCs w:val="22"/>
          <w:lang w:val="sr-Latn-ME"/>
        </w:rPr>
        <w:t>in</w:t>
      </w:r>
      <w:r>
        <w:rPr>
          <w:i/>
          <w:spacing w:val="-3"/>
          <w:szCs w:val="22"/>
          <w:lang w:val="sr-Latn-ME"/>
        </w:rPr>
        <w:t xml:space="preserve"> </w:t>
      </w:r>
      <w:r>
        <w:rPr>
          <w:i/>
          <w:szCs w:val="22"/>
          <w:lang w:val="sr-Latn-ME"/>
        </w:rPr>
        <w:t>therapeutic</w:t>
      </w:r>
      <w:r>
        <w:rPr>
          <w:i/>
          <w:spacing w:val="-3"/>
          <w:szCs w:val="22"/>
          <w:lang w:val="sr-Latn-ME"/>
        </w:rPr>
        <w:t xml:space="preserve"> </w:t>
      </w:r>
      <w:r>
        <w:rPr>
          <w:i/>
          <w:szCs w:val="22"/>
          <w:lang w:val="sr-Latn-ME"/>
        </w:rPr>
        <w:t>range</w:t>
      </w:r>
      <w:r>
        <w:rPr>
          <w:szCs w:val="22"/>
          <w:lang w:val="sr-Latn-ME"/>
        </w:rPr>
        <w:t>,</w:t>
      </w:r>
      <w:r>
        <w:rPr>
          <w:spacing w:val="-2"/>
          <w:szCs w:val="22"/>
          <w:lang w:val="sr-Latn-ME"/>
        </w:rPr>
        <w:t xml:space="preserve"> </w:t>
      </w:r>
      <w:r>
        <w:rPr>
          <w:szCs w:val="22"/>
          <w:lang w:val="sr-Latn-ME"/>
        </w:rPr>
        <w:t>TTR)</w:t>
      </w:r>
      <w:r>
        <w:rPr>
          <w:spacing w:val="-2"/>
          <w:szCs w:val="22"/>
          <w:lang w:val="sr-Latn-ME"/>
        </w:rPr>
        <w:t xml:space="preserve"> </w:t>
      </w:r>
      <w:r>
        <w:rPr>
          <w:szCs w:val="22"/>
          <w:lang w:val="sr-Latn-ME"/>
        </w:rPr>
        <w:t>(INR</w:t>
      </w:r>
      <w:r>
        <w:rPr>
          <w:spacing w:val="-2"/>
          <w:szCs w:val="22"/>
          <w:lang w:val="sr-Latn-ME"/>
        </w:rPr>
        <w:t xml:space="preserve"> </w:t>
      </w:r>
      <w:r>
        <w:rPr>
          <w:szCs w:val="22"/>
          <w:lang w:val="sr-Latn-ME"/>
        </w:rPr>
        <w:t>2-3)</w:t>
      </w:r>
      <w:r>
        <w:rPr>
          <w:spacing w:val="-3"/>
          <w:szCs w:val="22"/>
          <w:lang w:val="sr-Latn-ME"/>
        </w:rPr>
        <w:t xml:space="preserve"> </w:t>
      </w:r>
      <w:r>
        <w:rPr>
          <w:szCs w:val="22"/>
          <w:lang w:val="sr-Latn-ME"/>
        </w:rPr>
        <w:t>iznosio</w:t>
      </w:r>
      <w:r>
        <w:rPr>
          <w:spacing w:val="-3"/>
          <w:szCs w:val="22"/>
          <w:lang w:val="sr-Latn-ME"/>
        </w:rPr>
        <w:t xml:space="preserve"> </w:t>
      </w:r>
      <w:r>
        <w:rPr>
          <w:szCs w:val="22"/>
          <w:lang w:val="sr-Latn-ME"/>
        </w:rPr>
        <w:t>je</w:t>
      </w:r>
      <w:r>
        <w:rPr>
          <w:spacing w:val="-3"/>
          <w:szCs w:val="22"/>
          <w:lang w:val="sr-Latn-ME"/>
        </w:rPr>
        <w:t xml:space="preserve"> </w:t>
      </w:r>
      <w:r>
        <w:rPr>
          <w:szCs w:val="22"/>
          <w:lang w:val="sr-Latn-ME"/>
        </w:rPr>
        <w:t>64,4%</w:t>
      </w:r>
      <w:r>
        <w:rPr>
          <w:spacing w:val="-3"/>
          <w:szCs w:val="22"/>
          <w:lang w:val="sr-Latn-ME"/>
        </w:rPr>
        <w:t xml:space="preserve"> </w:t>
      </w:r>
      <w:r>
        <w:rPr>
          <w:szCs w:val="22"/>
          <w:lang w:val="sr-Latn-ME"/>
        </w:rPr>
        <w:t>(medijana</w:t>
      </w:r>
      <w:r>
        <w:rPr>
          <w:spacing w:val="-3"/>
          <w:szCs w:val="22"/>
          <w:lang w:val="sr-Latn-ME"/>
        </w:rPr>
        <w:t xml:space="preserve"> </w:t>
      </w:r>
      <w:r>
        <w:rPr>
          <w:szCs w:val="22"/>
          <w:lang w:val="sr-Latn-ME"/>
        </w:rPr>
        <w:t xml:space="preserve">TTR </w:t>
      </w:r>
      <w:r>
        <w:rPr>
          <w:spacing w:val="-2"/>
          <w:szCs w:val="22"/>
          <w:lang w:val="sr-Latn-ME"/>
        </w:rPr>
        <w:t>67%).</w:t>
      </w:r>
      <w:r>
        <w:rPr>
          <w:szCs w:val="22"/>
          <w:lang w:val="sr-Latn-ME"/>
        </w:rPr>
        <w:t xml:space="preserve"> Studija RE-LY je pokazala da dabigatran eteksilat, u dozi od 110</w:t>
      </w:r>
      <w:r>
        <w:rPr>
          <w:spacing w:val="14"/>
          <w:szCs w:val="22"/>
          <w:lang w:val="sr-Latn-ME"/>
        </w:rPr>
        <w:t xml:space="preserve"> </w:t>
      </w:r>
      <w:r>
        <w:rPr>
          <w:szCs w:val="22"/>
          <w:lang w:val="sr-Latn-ME"/>
        </w:rPr>
        <w:t>mg dva puta dnevno, nije inferioran</w:t>
      </w:r>
      <w:r>
        <w:rPr>
          <w:spacing w:val="40"/>
          <w:szCs w:val="22"/>
          <w:lang w:val="sr-Latn-ME"/>
        </w:rPr>
        <w:t xml:space="preserve"> </w:t>
      </w:r>
      <w:r>
        <w:rPr>
          <w:szCs w:val="22"/>
          <w:lang w:val="sr-Latn-ME"/>
        </w:rPr>
        <w:t>u odnosu na varfarin za prevenciju moždanog udara i sistemske embolije kod ispitanika sa atrijalnom fibrilacijom, sa smanjenim rizikom od intrakranijalne hemoragije (IKH), ukupnog krvarenja i</w:t>
      </w:r>
      <w:r>
        <w:rPr>
          <w:spacing w:val="40"/>
          <w:szCs w:val="22"/>
          <w:lang w:val="sr-Latn-ME"/>
        </w:rPr>
        <w:t xml:space="preserve"> </w:t>
      </w:r>
      <w:r>
        <w:rPr>
          <w:szCs w:val="22"/>
          <w:lang w:val="sr-Latn-ME"/>
        </w:rPr>
        <w:t>obilnijeg krvarenja. Doza od 150 mg dva puta dnevno značajno smanjuje rizik od ishemijskog i hemoragijskog moždanog udara, vaskularne smrti, IKH i ukupnog krvarenja u odnosu na varfarin. Stope obilnijih krvarenja sa ovom dozom bile su uporedive sa varfarinom. Stope infarkta miokarda su bile blago povećane sa dabigatran eteksilatom 110 mg dva puta dnevno i 150 mg dva puta dnevno u poređenju sa varfarinom (</w:t>
      </w:r>
      <w:r>
        <w:rPr>
          <w:i/>
          <w:szCs w:val="22"/>
          <w:lang w:val="sr-Latn-ME"/>
        </w:rPr>
        <w:t xml:space="preserve">hazard ratio </w:t>
      </w:r>
      <w:r>
        <w:rPr>
          <w:szCs w:val="22"/>
          <w:lang w:val="sr-Latn-ME"/>
        </w:rPr>
        <w:t xml:space="preserve">1,29; p = 0,0929, odnosno </w:t>
      </w:r>
      <w:r>
        <w:rPr>
          <w:i/>
          <w:szCs w:val="22"/>
          <w:lang w:val="sr-Latn-ME"/>
        </w:rPr>
        <w:t xml:space="preserve">hazard ratio </w:t>
      </w:r>
      <w:r>
        <w:rPr>
          <w:szCs w:val="22"/>
          <w:lang w:val="sr-Latn-ME"/>
        </w:rPr>
        <w:t>1,27; p = 0,1240). Sa boljim praćenjem INR uočene koristi od dabigatran eteksilata u poređenju sa varfarinom se smanjuju.</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w:t>
      </w:r>
      <w:r>
        <w:rPr>
          <w:spacing w:val="-5"/>
          <w:szCs w:val="22"/>
          <w:lang w:val="sr-Latn-ME"/>
        </w:rPr>
        <w:t xml:space="preserve"> </w:t>
      </w:r>
      <w:r>
        <w:rPr>
          <w:szCs w:val="22"/>
          <w:lang w:val="sr-Latn-ME"/>
        </w:rPr>
        <w:t>tabelama</w:t>
      </w:r>
      <w:r>
        <w:rPr>
          <w:spacing w:val="-5"/>
          <w:szCs w:val="22"/>
          <w:lang w:val="sr-Latn-ME"/>
        </w:rPr>
        <w:t xml:space="preserve"> </w:t>
      </w:r>
      <w:r>
        <w:rPr>
          <w:szCs w:val="22"/>
          <w:lang w:val="sr-Latn-ME"/>
        </w:rPr>
        <w:t>22-24</w:t>
      </w:r>
      <w:r>
        <w:rPr>
          <w:spacing w:val="-6"/>
          <w:szCs w:val="22"/>
          <w:lang w:val="sr-Latn-ME"/>
        </w:rPr>
        <w:t xml:space="preserve"> </w:t>
      </w:r>
      <w:r>
        <w:rPr>
          <w:szCs w:val="22"/>
          <w:lang w:val="sr-Latn-ME"/>
        </w:rPr>
        <w:t>prikazani</w:t>
      </w:r>
      <w:r>
        <w:rPr>
          <w:spacing w:val="-6"/>
          <w:szCs w:val="22"/>
          <w:lang w:val="sr-Latn-ME"/>
        </w:rPr>
        <w:t xml:space="preserve"> </w:t>
      </w:r>
      <w:r>
        <w:rPr>
          <w:szCs w:val="22"/>
          <w:lang w:val="sr-Latn-ME"/>
        </w:rPr>
        <w:t>su</w:t>
      </w:r>
      <w:r>
        <w:rPr>
          <w:spacing w:val="-6"/>
          <w:szCs w:val="22"/>
          <w:lang w:val="sr-Latn-ME"/>
        </w:rPr>
        <w:t xml:space="preserve"> </w:t>
      </w:r>
      <w:r>
        <w:rPr>
          <w:szCs w:val="22"/>
          <w:lang w:val="sr-Latn-ME"/>
        </w:rPr>
        <w:t>detalji</w:t>
      </w:r>
      <w:r>
        <w:rPr>
          <w:spacing w:val="-5"/>
          <w:szCs w:val="22"/>
          <w:lang w:val="sr-Latn-ME"/>
        </w:rPr>
        <w:t xml:space="preserve"> </w:t>
      </w:r>
      <w:r>
        <w:rPr>
          <w:szCs w:val="22"/>
          <w:lang w:val="sr-Latn-ME"/>
        </w:rPr>
        <w:t>ključnih</w:t>
      </w:r>
      <w:r>
        <w:rPr>
          <w:spacing w:val="-6"/>
          <w:szCs w:val="22"/>
          <w:lang w:val="sr-Latn-ME"/>
        </w:rPr>
        <w:t xml:space="preserve"> </w:t>
      </w:r>
      <w:r>
        <w:rPr>
          <w:szCs w:val="22"/>
          <w:lang w:val="sr-Latn-ME"/>
        </w:rPr>
        <w:t>rezultata</w:t>
      </w:r>
      <w:r>
        <w:rPr>
          <w:spacing w:val="-6"/>
          <w:szCs w:val="22"/>
          <w:lang w:val="sr-Latn-ME"/>
        </w:rPr>
        <w:t xml:space="preserve"> </w:t>
      </w:r>
      <w:r>
        <w:rPr>
          <w:szCs w:val="22"/>
          <w:lang w:val="sr-Latn-ME"/>
        </w:rPr>
        <w:t>u</w:t>
      </w:r>
      <w:r>
        <w:rPr>
          <w:spacing w:val="-6"/>
          <w:szCs w:val="22"/>
          <w:lang w:val="sr-Latn-ME"/>
        </w:rPr>
        <w:t xml:space="preserve"> </w:t>
      </w:r>
      <w:r>
        <w:rPr>
          <w:szCs w:val="22"/>
          <w:lang w:val="sr-Latn-ME"/>
        </w:rPr>
        <w:t>ukupnoj</w:t>
      </w:r>
      <w:r>
        <w:rPr>
          <w:spacing w:val="-5"/>
          <w:szCs w:val="22"/>
          <w:lang w:val="sr-Latn-ME"/>
        </w:rPr>
        <w:t xml:space="preserve"> </w:t>
      </w:r>
      <w:r>
        <w:rPr>
          <w:spacing w:val="-2"/>
          <w:szCs w:val="22"/>
          <w:lang w:val="sr-Latn-ME"/>
        </w:rPr>
        <w:t>populaciji:</w:t>
      </w:r>
    </w:p>
    <w:p w:rsidR="00546B02" w:rsidRDefault="00546B02">
      <w:pPr>
        <w:widowControl w:val="0"/>
        <w:tabs>
          <w:tab w:val="clear" w:pos="567"/>
        </w:tabs>
        <w:autoSpaceDE w:val="0"/>
        <w:autoSpaceDN w:val="0"/>
        <w:spacing w:before="6"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 22: Analiza prve pojave moždanog udara ili sistemske embolije (primarni ishod) tokom perioda ispitivanja u studiji RE-LY</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227"/>
        <w:gridCol w:w="2227"/>
        <w:gridCol w:w="2227"/>
      </w:tblGrid>
      <w:tr w:rsidR="00546B02">
        <w:trPr>
          <w:trHeight w:val="757"/>
          <w:jc w:val="center"/>
        </w:trPr>
        <w:tc>
          <w:tcPr>
            <w:tcW w:w="2515" w:type="dxa"/>
          </w:tcPr>
          <w:p w:rsidR="00546B02" w:rsidRDefault="00546B02">
            <w:pPr>
              <w:widowControl w:val="0"/>
              <w:tabs>
                <w:tab w:val="clear" w:pos="567"/>
              </w:tabs>
              <w:autoSpaceDE w:val="0"/>
              <w:autoSpaceDN w:val="0"/>
              <w:spacing w:line="240" w:lineRule="auto"/>
              <w:jc w:val="center"/>
              <w:rPr>
                <w:szCs w:val="22"/>
                <w:lang w:val="sr-Latn-ME"/>
              </w:rPr>
            </w:pPr>
          </w:p>
        </w:tc>
        <w:tc>
          <w:tcPr>
            <w:tcW w:w="2227" w:type="dxa"/>
          </w:tcPr>
          <w:p w:rsidR="00546B02" w:rsidRDefault="00301079">
            <w:pPr>
              <w:widowControl w:val="0"/>
              <w:tabs>
                <w:tab w:val="clear" w:pos="567"/>
              </w:tabs>
              <w:autoSpaceDE w:val="0"/>
              <w:autoSpaceDN w:val="0"/>
              <w:spacing w:line="244" w:lineRule="exact"/>
              <w:jc w:val="center"/>
              <w:rPr>
                <w:szCs w:val="22"/>
                <w:lang w:val="sr-Latn-ME"/>
              </w:rPr>
            </w:pPr>
            <w:r>
              <w:rPr>
                <w:spacing w:val="-2"/>
                <w:szCs w:val="22"/>
                <w:lang w:val="sr-Latn-ME"/>
              </w:rPr>
              <w:t>Dabigatran eteksilat</w:t>
            </w:r>
          </w:p>
          <w:p w:rsidR="00546B02" w:rsidRDefault="00301079">
            <w:pPr>
              <w:widowControl w:val="0"/>
              <w:tabs>
                <w:tab w:val="clear" w:pos="567"/>
              </w:tabs>
              <w:autoSpaceDE w:val="0"/>
              <w:autoSpaceDN w:val="0"/>
              <w:spacing w:line="250" w:lineRule="exact"/>
              <w:jc w:val="center"/>
              <w:rPr>
                <w:szCs w:val="22"/>
                <w:lang w:val="sr-Latn-ME"/>
              </w:rPr>
            </w:pPr>
            <w:r>
              <w:rPr>
                <w:szCs w:val="22"/>
                <w:lang w:val="sr-Latn-ME"/>
              </w:rPr>
              <w:t>110</w:t>
            </w:r>
            <w:r>
              <w:rPr>
                <w:spacing w:val="-11"/>
                <w:szCs w:val="22"/>
                <w:lang w:val="sr-Latn-ME"/>
              </w:rPr>
              <w:t xml:space="preserve"> </w:t>
            </w:r>
            <w:r>
              <w:rPr>
                <w:szCs w:val="22"/>
                <w:lang w:val="sr-Latn-ME"/>
              </w:rPr>
              <w:t>mg</w:t>
            </w:r>
            <w:r>
              <w:rPr>
                <w:spacing w:val="-13"/>
                <w:szCs w:val="22"/>
                <w:lang w:val="sr-Latn-ME"/>
              </w:rPr>
              <w:t xml:space="preserve"> </w:t>
            </w:r>
            <w:r>
              <w:rPr>
                <w:szCs w:val="22"/>
                <w:lang w:val="sr-Latn-ME"/>
              </w:rPr>
              <w:t>dva</w:t>
            </w:r>
            <w:r>
              <w:rPr>
                <w:spacing w:val="-13"/>
                <w:szCs w:val="22"/>
                <w:lang w:val="sr-Latn-ME"/>
              </w:rPr>
              <w:t xml:space="preserve"> </w:t>
            </w:r>
            <w:r>
              <w:rPr>
                <w:szCs w:val="22"/>
                <w:lang w:val="sr-Latn-ME"/>
              </w:rPr>
              <w:t xml:space="preserve">puta </w:t>
            </w:r>
            <w:r>
              <w:rPr>
                <w:spacing w:val="-2"/>
                <w:szCs w:val="22"/>
                <w:lang w:val="sr-Latn-ME"/>
              </w:rPr>
              <w:t>dnevno</w:t>
            </w:r>
          </w:p>
        </w:tc>
        <w:tc>
          <w:tcPr>
            <w:tcW w:w="2227" w:type="dxa"/>
          </w:tcPr>
          <w:p w:rsidR="00546B02" w:rsidRDefault="00301079">
            <w:pPr>
              <w:widowControl w:val="0"/>
              <w:tabs>
                <w:tab w:val="clear" w:pos="567"/>
              </w:tabs>
              <w:autoSpaceDE w:val="0"/>
              <w:autoSpaceDN w:val="0"/>
              <w:spacing w:line="244" w:lineRule="exact"/>
              <w:jc w:val="center"/>
              <w:rPr>
                <w:szCs w:val="22"/>
                <w:lang w:val="sr-Latn-ME"/>
              </w:rPr>
            </w:pPr>
            <w:r>
              <w:rPr>
                <w:spacing w:val="-2"/>
                <w:szCs w:val="22"/>
                <w:lang w:val="sr-Latn-ME"/>
              </w:rPr>
              <w:t>Dabigatran eteksilat</w:t>
            </w:r>
          </w:p>
          <w:p w:rsidR="00546B02" w:rsidRDefault="00301079">
            <w:pPr>
              <w:widowControl w:val="0"/>
              <w:tabs>
                <w:tab w:val="clear" w:pos="567"/>
              </w:tabs>
              <w:autoSpaceDE w:val="0"/>
              <w:autoSpaceDN w:val="0"/>
              <w:spacing w:line="250" w:lineRule="exact"/>
              <w:jc w:val="center"/>
              <w:rPr>
                <w:szCs w:val="22"/>
                <w:lang w:val="sr-Latn-ME"/>
              </w:rPr>
            </w:pPr>
            <w:r>
              <w:rPr>
                <w:szCs w:val="22"/>
                <w:lang w:val="sr-Latn-ME"/>
              </w:rPr>
              <w:t>150</w:t>
            </w:r>
            <w:r>
              <w:rPr>
                <w:spacing w:val="-11"/>
                <w:szCs w:val="22"/>
                <w:lang w:val="sr-Latn-ME"/>
              </w:rPr>
              <w:t xml:space="preserve"> </w:t>
            </w:r>
            <w:r>
              <w:rPr>
                <w:szCs w:val="22"/>
                <w:lang w:val="sr-Latn-ME"/>
              </w:rPr>
              <w:t>mg</w:t>
            </w:r>
            <w:r>
              <w:rPr>
                <w:spacing w:val="-13"/>
                <w:szCs w:val="22"/>
                <w:lang w:val="sr-Latn-ME"/>
              </w:rPr>
              <w:t xml:space="preserve"> </w:t>
            </w:r>
            <w:r>
              <w:rPr>
                <w:szCs w:val="22"/>
                <w:lang w:val="sr-Latn-ME"/>
              </w:rPr>
              <w:t>dva</w:t>
            </w:r>
            <w:r>
              <w:rPr>
                <w:spacing w:val="-13"/>
                <w:szCs w:val="22"/>
                <w:lang w:val="sr-Latn-ME"/>
              </w:rPr>
              <w:t xml:space="preserve"> </w:t>
            </w:r>
            <w:r>
              <w:rPr>
                <w:szCs w:val="22"/>
                <w:lang w:val="sr-Latn-ME"/>
              </w:rPr>
              <w:t xml:space="preserve">puta </w:t>
            </w:r>
            <w:r>
              <w:rPr>
                <w:spacing w:val="-2"/>
                <w:szCs w:val="22"/>
                <w:lang w:val="sr-Latn-ME"/>
              </w:rPr>
              <w:t>dnevno</w:t>
            </w:r>
          </w:p>
        </w:tc>
        <w:tc>
          <w:tcPr>
            <w:tcW w:w="2227" w:type="dxa"/>
          </w:tcPr>
          <w:p w:rsidR="00546B02" w:rsidRDefault="00301079">
            <w:pPr>
              <w:widowControl w:val="0"/>
              <w:tabs>
                <w:tab w:val="clear" w:pos="567"/>
              </w:tabs>
              <w:autoSpaceDE w:val="0"/>
              <w:autoSpaceDN w:val="0"/>
              <w:spacing w:before="245" w:line="240" w:lineRule="auto"/>
              <w:jc w:val="center"/>
              <w:rPr>
                <w:szCs w:val="22"/>
                <w:lang w:val="sr-Latn-ME"/>
              </w:rPr>
            </w:pPr>
            <w:r>
              <w:rPr>
                <w:spacing w:val="-2"/>
                <w:szCs w:val="22"/>
                <w:lang w:val="sr-Latn-ME"/>
              </w:rPr>
              <w:t>Varfarin</w:t>
            </w:r>
          </w:p>
        </w:tc>
      </w:tr>
      <w:tr w:rsidR="00546B02">
        <w:trPr>
          <w:trHeight w:val="253"/>
          <w:jc w:val="center"/>
        </w:trPr>
        <w:tc>
          <w:tcPr>
            <w:tcW w:w="251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Randomizovani</w:t>
            </w:r>
            <w:r>
              <w:rPr>
                <w:spacing w:val="-13"/>
                <w:szCs w:val="22"/>
                <w:lang w:val="sr-Latn-ME"/>
              </w:rPr>
              <w:t xml:space="preserve"> </w:t>
            </w:r>
            <w:r>
              <w:rPr>
                <w:spacing w:val="-2"/>
                <w:szCs w:val="22"/>
                <w:lang w:val="sr-Latn-ME"/>
              </w:rPr>
              <w:t>ispitanici</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6015</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6076</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6022</w:t>
            </w:r>
          </w:p>
        </w:tc>
      </w:tr>
      <w:tr w:rsidR="00546B02">
        <w:trPr>
          <w:trHeight w:val="503"/>
          <w:jc w:val="center"/>
        </w:trPr>
        <w:tc>
          <w:tcPr>
            <w:tcW w:w="2515" w:type="dxa"/>
          </w:tcPr>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Moždani</w:t>
            </w:r>
            <w:r>
              <w:rPr>
                <w:spacing w:val="-6"/>
                <w:szCs w:val="22"/>
                <w:lang w:val="sr-Latn-ME"/>
              </w:rPr>
              <w:t xml:space="preserve"> </w:t>
            </w:r>
            <w:r>
              <w:rPr>
                <w:szCs w:val="22"/>
                <w:lang w:val="sr-Latn-ME"/>
              </w:rPr>
              <w:t>udar</w:t>
            </w:r>
            <w:r>
              <w:rPr>
                <w:spacing w:val="-5"/>
                <w:szCs w:val="22"/>
                <w:lang w:val="sr-Latn-ME"/>
              </w:rPr>
              <w:t xml:space="preserve"> </w:t>
            </w:r>
            <w:r>
              <w:rPr>
                <w:spacing w:val="-2"/>
                <w:szCs w:val="22"/>
                <w:lang w:val="sr-Latn-ME"/>
              </w:rPr>
              <w:t>i/ili</w:t>
            </w:r>
          </w:p>
          <w:p w:rsidR="00546B02" w:rsidRDefault="00301079">
            <w:pPr>
              <w:widowControl w:val="0"/>
              <w:tabs>
                <w:tab w:val="clear" w:pos="567"/>
              </w:tabs>
              <w:autoSpaceDE w:val="0"/>
              <w:autoSpaceDN w:val="0"/>
              <w:spacing w:before="1" w:line="238" w:lineRule="exact"/>
              <w:jc w:val="center"/>
              <w:rPr>
                <w:szCs w:val="22"/>
                <w:lang w:val="sr-Latn-ME"/>
              </w:rPr>
            </w:pPr>
            <w:r>
              <w:rPr>
                <w:szCs w:val="22"/>
                <w:lang w:val="sr-Latn-ME"/>
              </w:rPr>
              <w:t>sistemska</w:t>
            </w:r>
            <w:r>
              <w:rPr>
                <w:spacing w:val="-9"/>
                <w:szCs w:val="22"/>
                <w:lang w:val="sr-Latn-ME"/>
              </w:rPr>
              <w:t xml:space="preserve"> </w:t>
            </w:r>
            <w:r>
              <w:rPr>
                <w:spacing w:val="-2"/>
                <w:szCs w:val="22"/>
                <w:lang w:val="sr-Latn-ME"/>
              </w:rPr>
              <w:t>embolija</w:t>
            </w:r>
          </w:p>
        </w:tc>
        <w:tc>
          <w:tcPr>
            <w:tcW w:w="2227" w:type="dxa"/>
          </w:tcPr>
          <w:p w:rsidR="00546B02" w:rsidRDefault="00546B02">
            <w:pPr>
              <w:widowControl w:val="0"/>
              <w:tabs>
                <w:tab w:val="clear" w:pos="567"/>
              </w:tabs>
              <w:autoSpaceDE w:val="0"/>
              <w:autoSpaceDN w:val="0"/>
              <w:spacing w:line="240" w:lineRule="auto"/>
              <w:jc w:val="center"/>
              <w:rPr>
                <w:szCs w:val="22"/>
                <w:lang w:val="sr-Latn-ME"/>
              </w:rPr>
            </w:pPr>
          </w:p>
        </w:tc>
        <w:tc>
          <w:tcPr>
            <w:tcW w:w="2227" w:type="dxa"/>
          </w:tcPr>
          <w:p w:rsidR="00546B02" w:rsidRDefault="00546B02">
            <w:pPr>
              <w:widowControl w:val="0"/>
              <w:tabs>
                <w:tab w:val="clear" w:pos="567"/>
              </w:tabs>
              <w:autoSpaceDE w:val="0"/>
              <w:autoSpaceDN w:val="0"/>
              <w:spacing w:line="240" w:lineRule="auto"/>
              <w:jc w:val="center"/>
              <w:rPr>
                <w:szCs w:val="22"/>
                <w:lang w:val="sr-Latn-ME"/>
              </w:rPr>
            </w:pPr>
          </w:p>
        </w:tc>
        <w:tc>
          <w:tcPr>
            <w:tcW w:w="2227" w:type="dxa"/>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253"/>
          <w:jc w:val="center"/>
        </w:trPr>
        <w:tc>
          <w:tcPr>
            <w:tcW w:w="251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Incidence</w:t>
            </w:r>
            <w:r>
              <w:rPr>
                <w:spacing w:val="-10"/>
                <w:szCs w:val="22"/>
                <w:lang w:val="sr-Latn-ME"/>
              </w:rPr>
              <w:t xml:space="preserve"> </w:t>
            </w:r>
            <w:r>
              <w:rPr>
                <w:spacing w:val="-5"/>
                <w:szCs w:val="22"/>
                <w:lang w:val="sr-Latn-ME"/>
              </w:rPr>
              <w:t>(%)</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183 </w:t>
            </w:r>
            <w:r>
              <w:rPr>
                <w:spacing w:val="-2"/>
                <w:szCs w:val="22"/>
                <w:lang w:val="sr-Latn-ME"/>
              </w:rPr>
              <w:t>(1,54)</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135 </w:t>
            </w:r>
            <w:r>
              <w:rPr>
                <w:spacing w:val="-2"/>
                <w:szCs w:val="22"/>
                <w:lang w:val="sr-Latn-ME"/>
              </w:rPr>
              <w:t>(1,12)</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203 </w:t>
            </w:r>
            <w:r>
              <w:rPr>
                <w:spacing w:val="-2"/>
                <w:szCs w:val="22"/>
                <w:lang w:val="sr-Latn-ME"/>
              </w:rPr>
              <w:t>(1,72)</w:t>
            </w:r>
          </w:p>
        </w:tc>
      </w:tr>
      <w:tr w:rsidR="00546B02">
        <w:trPr>
          <w:trHeight w:val="508"/>
          <w:jc w:val="center"/>
        </w:trPr>
        <w:tc>
          <w:tcPr>
            <w:tcW w:w="2515" w:type="dxa"/>
          </w:tcPr>
          <w:p w:rsidR="00546B02" w:rsidRDefault="00301079">
            <w:pPr>
              <w:widowControl w:val="0"/>
              <w:tabs>
                <w:tab w:val="clear" w:pos="567"/>
              </w:tabs>
              <w:autoSpaceDE w:val="0"/>
              <w:autoSpaceDN w:val="0"/>
              <w:spacing w:line="244" w:lineRule="exact"/>
              <w:jc w:val="center"/>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43" w:lineRule="exact"/>
              <w:jc w:val="center"/>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227"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0,89</w:t>
            </w:r>
            <w:r>
              <w:rPr>
                <w:spacing w:val="-5"/>
                <w:szCs w:val="22"/>
                <w:lang w:val="sr-Latn-ME"/>
              </w:rPr>
              <w:t xml:space="preserve"> </w:t>
            </w:r>
            <w:r>
              <w:rPr>
                <w:szCs w:val="22"/>
                <w:lang w:val="sr-Latn-ME"/>
              </w:rPr>
              <w:t>(0,73;</w:t>
            </w:r>
            <w:r>
              <w:rPr>
                <w:spacing w:val="-5"/>
                <w:szCs w:val="22"/>
                <w:lang w:val="sr-Latn-ME"/>
              </w:rPr>
              <w:t xml:space="preserve"> </w:t>
            </w:r>
            <w:r>
              <w:rPr>
                <w:spacing w:val="-2"/>
                <w:szCs w:val="22"/>
                <w:lang w:val="sr-Latn-ME"/>
              </w:rPr>
              <w:t>1,09)</w:t>
            </w:r>
          </w:p>
        </w:tc>
        <w:tc>
          <w:tcPr>
            <w:tcW w:w="2227"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0,65</w:t>
            </w:r>
            <w:r>
              <w:rPr>
                <w:spacing w:val="-5"/>
                <w:szCs w:val="22"/>
                <w:lang w:val="sr-Latn-ME"/>
              </w:rPr>
              <w:t xml:space="preserve"> </w:t>
            </w:r>
            <w:r>
              <w:rPr>
                <w:szCs w:val="22"/>
                <w:lang w:val="sr-Latn-ME"/>
              </w:rPr>
              <w:t>(0,52;</w:t>
            </w:r>
            <w:r>
              <w:rPr>
                <w:spacing w:val="-5"/>
                <w:szCs w:val="22"/>
                <w:lang w:val="sr-Latn-ME"/>
              </w:rPr>
              <w:t xml:space="preserve"> </w:t>
            </w:r>
            <w:r>
              <w:rPr>
                <w:spacing w:val="-2"/>
                <w:szCs w:val="22"/>
                <w:lang w:val="sr-Latn-ME"/>
              </w:rPr>
              <w:t>0,81)</w:t>
            </w:r>
          </w:p>
        </w:tc>
        <w:tc>
          <w:tcPr>
            <w:tcW w:w="2227" w:type="dxa"/>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253"/>
          <w:jc w:val="center"/>
        </w:trPr>
        <w:tc>
          <w:tcPr>
            <w:tcW w:w="251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p-vrijednost</w:t>
            </w:r>
            <w:r>
              <w:rPr>
                <w:spacing w:val="-4"/>
                <w:szCs w:val="22"/>
                <w:lang w:val="sr-Latn-ME"/>
              </w:rPr>
              <w:t xml:space="preserve"> </w:t>
            </w:r>
            <w:r>
              <w:rPr>
                <w:szCs w:val="22"/>
                <w:lang w:val="sr-Latn-ME"/>
              </w:rPr>
              <w:t>za</w:t>
            </w:r>
            <w:r>
              <w:rPr>
                <w:spacing w:val="-3"/>
                <w:szCs w:val="22"/>
                <w:lang w:val="sr-Latn-ME"/>
              </w:rPr>
              <w:t xml:space="preserve"> </w:t>
            </w:r>
            <w:r>
              <w:rPr>
                <w:spacing w:val="-2"/>
                <w:szCs w:val="22"/>
                <w:lang w:val="sr-Latn-ME"/>
              </w:rPr>
              <w:t>superiornost</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p=0,2721</w:t>
            </w:r>
          </w:p>
        </w:tc>
        <w:tc>
          <w:tcPr>
            <w:tcW w:w="2227"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p=0,0001</w:t>
            </w:r>
          </w:p>
        </w:tc>
        <w:tc>
          <w:tcPr>
            <w:tcW w:w="2227" w:type="dxa"/>
          </w:tcPr>
          <w:p w:rsidR="00546B02" w:rsidRDefault="00546B02">
            <w:pPr>
              <w:widowControl w:val="0"/>
              <w:tabs>
                <w:tab w:val="clear" w:pos="567"/>
              </w:tabs>
              <w:autoSpaceDE w:val="0"/>
              <w:autoSpaceDN w:val="0"/>
              <w:spacing w:line="240" w:lineRule="auto"/>
              <w:jc w:val="center"/>
              <w:rPr>
                <w:szCs w:val="22"/>
                <w:lang w:val="sr-Latn-ME"/>
              </w:rPr>
            </w:pPr>
          </w:p>
        </w:tc>
      </w:tr>
    </w:tbl>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w:t>
      </w:r>
      <w:r>
        <w:rPr>
          <w:spacing w:val="-6"/>
          <w:szCs w:val="22"/>
          <w:lang w:val="sr-Latn-ME"/>
        </w:rPr>
        <w:t xml:space="preserve"> </w:t>
      </w:r>
      <w:r>
        <w:rPr>
          <w:szCs w:val="22"/>
          <w:lang w:val="sr-Latn-ME"/>
        </w:rPr>
        <w:t>se</w:t>
      </w:r>
      <w:r>
        <w:rPr>
          <w:spacing w:val="-4"/>
          <w:szCs w:val="22"/>
          <w:lang w:val="sr-Latn-ME"/>
        </w:rPr>
        <w:t xml:space="preserve"> </w:t>
      </w:r>
      <w:r>
        <w:rPr>
          <w:szCs w:val="22"/>
          <w:lang w:val="sr-Latn-ME"/>
        </w:rPr>
        <w:t>odnosi</w:t>
      </w:r>
      <w:r>
        <w:rPr>
          <w:spacing w:val="-4"/>
          <w:szCs w:val="22"/>
          <w:lang w:val="sr-Latn-ME"/>
        </w:rPr>
        <w:t xml:space="preserve"> </w:t>
      </w:r>
      <w:r>
        <w:rPr>
          <w:szCs w:val="22"/>
          <w:lang w:val="sr-Latn-ME"/>
        </w:rPr>
        <w:t>na</w:t>
      </w:r>
      <w:r>
        <w:rPr>
          <w:spacing w:val="-4"/>
          <w:szCs w:val="22"/>
          <w:lang w:val="sr-Latn-ME"/>
        </w:rPr>
        <w:t xml:space="preserve"> </w:t>
      </w:r>
      <w:r>
        <w:rPr>
          <w:szCs w:val="22"/>
          <w:lang w:val="sr-Latn-ME"/>
        </w:rPr>
        <w:t>godišnju</w:t>
      </w:r>
      <w:r>
        <w:rPr>
          <w:spacing w:val="-4"/>
          <w:szCs w:val="22"/>
          <w:lang w:val="sr-Latn-ME"/>
        </w:rPr>
        <w:t xml:space="preserve"> </w:t>
      </w:r>
      <w:r>
        <w:rPr>
          <w:szCs w:val="22"/>
          <w:lang w:val="sr-Latn-ME"/>
        </w:rPr>
        <w:t>stopu</w:t>
      </w:r>
      <w:r>
        <w:rPr>
          <w:spacing w:val="-4"/>
          <w:szCs w:val="22"/>
          <w:lang w:val="sr-Latn-ME"/>
        </w:rPr>
        <w:t xml:space="preserve"> </w:t>
      </w:r>
      <w:r>
        <w:rPr>
          <w:spacing w:val="-2"/>
          <w:szCs w:val="22"/>
          <w:lang w:val="sr-Latn-ME"/>
        </w:rPr>
        <w:t>događaja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 23: Analiza prve pojave ishemijskog ili hemoragijskog moždanog udara tokom perioda ispitivanja u studiji RE-LY</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2242"/>
        <w:gridCol w:w="2242"/>
        <w:gridCol w:w="2242"/>
      </w:tblGrid>
      <w:tr w:rsidR="00546B02">
        <w:trPr>
          <w:trHeight w:val="757"/>
          <w:jc w:val="center"/>
        </w:trPr>
        <w:tc>
          <w:tcPr>
            <w:tcW w:w="247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 xml:space="preserve">Dabigatran eteksilat </w:t>
            </w:r>
            <w:r>
              <w:rPr>
                <w:szCs w:val="22"/>
                <w:lang w:val="sr-Latn-ME"/>
              </w:rPr>
              <w:t>110 mg dva puta</w:t>
            </w:r>
          </w:p>
          <w:p w:rsidR="00546B02" w:rsidRDefault="00301079">
            <w:pPr>
              <w:widowControl w:val="0"/>
              <w:tabs>
                <w:tab w:val="clear" w:pos="567"/>
              </w:tabs>
              <w:autoSpaceDE w:val="0"/>
              <w:autoSpaceDN w:val="0"/>
              <w:spacing w:line="236" w:lineRule="exact"/>
              <w:jc w:val="center"/>
              <w:rPr>
                <w:szCs w:val="22"/>
                <w:lang w:val="sr-Latn-ME"/>
              </w:rPr>
            </w:pPr>
            <w:r>
              <w:rPr>
                <w:spacing w:val="-2"/>
                <w:szCs w:val="22"/>
                <w:lang w:val="sr-Latn-ME"/>
              </w:rPr>
              <w:t>dnevno</w:t>
            </w:r>
          </w:p>
        </w:tc>
        <w:tc>
          <w:tcPr>
            <w:tcW w:w="2242" w:type="dxa"/>
          </w:tcPr>
          <w:p w:rsidR="00546B02" w:rsidRDefault="00301079">
            <w:pPr>
              <w:widowControl w:val="0"/>
              <w:tabs>
                <w:tab w:val="clear" w:pos="567"/>
              </w:tabs>
              <w:autoSpaceDE w:val="0"/>
              <w:autoSpaceDN w:val="0"/>
              <w:spacing w:line="242" w:lineRule="auto"/>
              <w:jc w:val="center"/>
              <w:rPr>
                <w:szCs w:val="22"/>
                <w:lang w:val="sr-Latn-ME"/>
              </w:rPr>
            </w:pPr>
            <w:r>
              <w:rPr>
                <w:spacing w:val="-2"/>
                <w:szCs w:val="22"/>
                <w:lang w:val="sr-Latn-ME"/>
              </w:rPr>
              <w:t xml:space="preserve">Dabigatran eteksilat </w:t>
            </w:r>
            <w:r>
              <w:rPr>
                <w:szCs w:val="22"/>
                <w:lang w:val="sr-Latn-ME"/>
              </w:rPr>
              <w:t>150 mg dva puta</w:t>
            </w:r>
          </w:p>
          <w:p w:rsidR="00546B02" w:rsidRDefault="00301079">
            <w:pPr>
              <w:widowControl w:val="0"/>
              <w:tabs>
                <w:tab w:val="clear" w:pos="567"/>
              </w:tabs>
              <w:autoSpaceDE w:val="0"/>
              <w:autoSpaceDN w:val="0"/>
              <w:spacing w:line="236" w:lineRule="exact"/>
              <w:jc w:val="center"/>
              <w:rPr>
                <w:szCs w:val="22"/>
                <w:lang w:val="sr-Latn-ME"/>
              </w:rPr>
            </w:pPr>
            <w:r>
              <w:rPr>
                <w:spacing w:val="-2"/>
                <w:szCs w:val="22"/>
                <w:lang w:val="sr-Latn-ME"/>
              </w:rPr>
              <w:t>dnevno</w:t>
            </w:r>
          </w:p>
        </w:tc>
        <w:tc>
          <w:tcPr>
            <w:tcW w:w="2242" w:type="dxa"/>
          </w:tcPr>
          <w:p w:rsidR="00546B02" w:rsidRDefault="00301079">
            <w:pPr>
              <w:widowControl w:val="0"/>
              <w:tabs>
                <w:tab w:val="clear" w:pos="567"/>
              </w:tabs>
              <w:autoSpaceDE w:val="0"/>
              <w:autoSpaceDN w:val="0"/>
              <w:spacing w:before="245" w:line="240" w:lineRule="auto"/>
              <w:jc w:val="center"/>
              <w:rPr>
                <w:szCs w:val="22"/>
                <w:lang w:val="sr-Latn-ME"/>
              </w:rPr>
            </w:pPr>
            <w:r>
              <w:rPr>
                <w:spacing w:val="-2"/>
                <w:szCs w:val="22"/>
                <w:lang w:val="sr-Latn-ME"/>
              </w:rPr>
              <w:t>Varfarin</w:t>
            </w:r>
          </w:p>
        </w:tc>
      </w:tr>
      <w:tr w:rsidR="00546B02">
        <w:trPr>
          <w:trHeight w:val="254"/>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Randomizovani</w:t>
            </w:r>
            <w:r>
              <w:rPr>
                <w:spacing w:val="-13"/>
                <w:szCs w:val="22"/>
                <w:lang w:val="sr-Latn-ME"/>
              </w:rPr>
              <w:t xml:space="preserve"> </w:t>
            </w:r>
            <w:r>
              <w:rPr>
                <w:spacing w:val="-2"/>
                <w:szCs w:val="22"/>
                <w:lang w:val="sr-Latn-ME"/>
              </w:rPr>
              <w:t>ispitanici</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6015</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6076</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6022</w:t>
            </w: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Moždani</w:t>
            </w:r>
            <w:r>
              <w:rPr>
                <w:spacing w:val="-7"/>
                <w:szCs w:val="22"/>
                <w:lang w:val="sr-Latn-ME"/>
              </w:rPr>
              <w:t xml:space="preserve"> </w:t>
            </w:r>
            <w:r>
              <w:rPr>
                <w:spacing w:val="-4"/>
                <w:szCs w:val="22"/>
                <w:lang w:val="sr-Latn-ME"/>
              </w:rPr>
              <w:t>udar</w:t>
            </w: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Incidence</w:t>
            </w:r>
            <w:r>
              <w:rPr>
                <w:spacing w:val="-10"/>
                <w:szCs w:val="22"/>
                <w:lang w:val="sr-Latn-ME"/>
              </w:rPr>
              <w:t xml:space="preserve"> </w:t>
            </w:r>
            <w:r>
              <w:rPr>
                <w:spacing w:val="-5"/>
                <w:szCs w:val="22"/>
                <w:lang w:val="sr-Latn-ME"/>
              </w:rPr>
              <w:t>(%)</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171 </w:t>
            </w:r>
            <w:r>
              <w:rPr>
                <w:spacing w:val="-2"/>
                <w:szCs w:val="22"/>
                <w:lang w:val="sr-Latn-ME"/>
              </w:rPr>
              <w:t>(1,44)</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123 </w:t>
            </w:r>
            <w:r>
              <w:rPr>
                <w:spacing w:val="-2"/>
                <w:szCs w:val="22"/>
                <w:lang w:val="sr-Latn-ME"/>
              </w:rPr>
              <w:t>(1,02)</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187 </w:t>
            </w:r>
            <w:r>
              <w:rPr>
                <w:spacing w:val="-2"/>
                <w:szCs w:val="22"/>
                <w:lang w:val="sr-Latn-ME"/>
              </w:rPr>
              <w:t>(1,59)</w:t>
            </w:r>
          </w:p>
        </w:tc>
      </w:tr>
      <w:tr w:rsidR="00546B02">
        <w:trPr>
          <w:trHeight w:val="503"/>
          <w:jc w:val="center"/>
        </w:trPr>
        <w:tc>
          <w:tcPr>
            <w:tcW w:w="2472" w:type="dxa"/>
          </w:tcPr>
          <w:p w:rsidR="00546B02" w:rsidRDefault="00301079">
            <w:pPr>
              <w:widowControl w:val="0"/>
              <w:tabs>
                <w:tab w:val="clear" w:pos="567"/>
              </w:tabs>
              <w:autoSpaceDE w:val="0"/>
              <w:autoSpaceDN w:val="0"/>
              <w:spacing w:line="242" w:lineRule="exact"/>
              <w:jc w:val="center"/>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line="241" w:lineRule="exact"/>
              <w:jc w:val="center"/>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2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0,91</w:t>
            </w:r>
            <w:r>
              <w:rPr>
                <w:spacing w:val="-5"/>
                <w:szCs w:val="22"/>
                <w:lang w:val="sr-Latn-ME"/>
              </w:rPr>
              <w:t xml:space="preserve"> </w:t>
            </w:r>
            <w:r>
              <w:rPr>
                <w:szCs w:val="22"/>
                <w:lang w:val="sr-Latn-ME"/>
              </w:rPr>
              <w:t>(0,74;</w:t>
            </w:r>
            <w:r>
              <w:rPr>
                <w:spacing w:val="-5"/>
                <w:szCs w:val="22"/>
                <w:lang w:val="sr-Latn-ME"/>
              </w:rPr>
              <w:t xml:space="preserve"> </w:t>
            </w:r>
            <w:r>
              <w:rPr>
                <w:spacing w:val="-2"/>
                <w:szCs w:val="22"/>
                <w:lang w:val="sr-Latn-ME"/>
              </w:rPr>
              <w:t>1,12)</w:t>
            </w:r>
          </w:p>
        </w:tc>
        <w:tc>
          <w:tcPr>
            <w:tcW w:w="22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0,64</w:t>
            </w:r>
            <w:r>
              <w:rPr>
                <w:spacing w:val="-5"/>
                <w:szCs w:val="22"/>
                <w:lang w:val="sr-Latn-ME"/>
              </w:rPr>
              <w:t xml:space="preserve"> </w:t>
            </w:r>
            <w:r>
              <w:rPr>
                <w:szCs w:val="22"/>
                <w:lang w:val="sr-Latn-ME"/>
              </w:rPr>
              <w:t>(0,51;</w:t>
            </w:r>
            <w:r>
              <w:rPr>
                <w:spacing w:val="-5"/>
                <w:szCs w:val="22"/>
                <w:lang w:val="sr-Latn-ME"/>
              </w:rPr>
              <w:t xml:space="preserve"> </w:t>
            </w:r>
            <w:r>
              <w:rPr>
                <w:spacing w:val="-2"/>
                <w:szCs w:val="22"/>
                <w:lang w:val="sr-Latn-ME"/>
              </w:rPr>
              <w:t>0,81)</w:t>
            </w: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p-vrijednost</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0,3553</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0,0001</w:t>
            </w: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Sistemska</w:t>
            </w:r>
            <w:r>
              <w:rPr>
                <w:spacing w:val="-10"/>
                <w:szCs w:val="22"/>
                <w:lang w:val="sr-Latn-ME"/>
              </w:rPr>
              <w:t xml:space="preserve"> </w:t>
            </w:r>
            <w:r>
              <w:rPr>
                <w:spacing w:val="-2"/>
                <w:szCs w:val="22"/>
                <w:lang w:val="sr-Latn-ME"/>
              </w:rPr>
              <w:t>embolija</w:t>
            </w: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Incidence</w:t>
            </w:r>
            <w:r>
              <w:rPr>
                <w:spacing w:val="-10"/>
                <w:szCs w:val="22"/>
                <w:lang w:val="sr-Latn-ME"/>
              </w:rPr>
              <w:t xml:space="preserve"> </w:t>
            </w:r>
            <w:r>
              <w:rPr>
                <w:spacing w:val="-5"/>
                <w:szCs w:val="22"/>
                <w:lang w:val="sr-Latn-ME"/>
              </w:rPr>
              <w:t>(%)</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15</w:t>
            </w:r>
            <w:r>
              <w:rPr>
                <w:spacing w:val="1"/>
                <w:szCs w:val="22"/>
                <w:lang w:val="sr-Latn-ME"/>
              </w:rPr>
              <w:t xml:space="preserve"> </w:t>
            </w:r>
            <w:r>
              <w:rPr>
                <w:spacing w:val="-2"/>
                <w:szCs w:val="22"/>
                <w:lang w:val="sr-Latn-ME"/>
              </w:rPr>
              <w:t>(0,13)</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13</w:t>
            </w:r>
            <w:r>
              <w:rPr>
                <w:spacing w:val="1"/>
                <w:szCs w:val="22"/>
                <w:lang w:val="sr-Latn-ME"/>
              </w:rPr>
              <w:t xml:space="preserve"> </w:t>
            </w:r>
            <w:r>
              <w:rPr>
                <w:spacing w:val="-2"/>
                <w:szCs w:val="22"/>
                <w:lang w:val="sr-Latn-ME"/>
              </w:rPr>
              <w:t>(0,11)</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21</w:t>
            </w:r>
            <w:r>
              <w:rPr>
                <w:spacing w:val="1"/>
                <w:szCs w:val="22"/>
                <w:lang w:val="sr-Latn-ME"/>
              </w:rPr>
              <w:t xml:space="preserve"> </w:t>
            </w:r>
            <w:r>
              <w:rPr>
                <w:spacing w:val="-2"/>
                <w:szCs w:val="22"/>
                <w:lang w:val="sr-Latn-ME"/>
              </w:rPr>
              <w:t>(0,18)</w:t>
            </w:r>
          </w:p>
        </w:tc>
      </w:tr>
      <w:tr w:rsidR="00546B02">
        <w:trPr>
          <w:trHeight w:val="503"/>
          <w:jc w:val="center"/>
        </w:trPr>
        <w:tc>
          <w:tcPr>
            <w:tcW w:w="2472" w:type="dxa"/>
          </w:tcPr>
          <w:p w:rsidR="00546B02" w:rsidRDefault="00301079">
            <w:pPr>
              <w:widowControl w:val="0"/>
              <w:tabs>
                <w:tab w:val="clear" w:pos="567"/>
              </w:tabs>
              <w:autoSpaceDE w:val="0"/>
              <w:autoSpaceDN w:val="0"/>
              <w:spacing w:line="242" w:lineRule="exact"/>
              <w:jc w:val="center"/>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line="241" w:lineRule="exact"/>
              <w:jc w:val="center"/>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2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0,71</w:t>
            </w:r>
            <w:r>
              <w:rPr>
                <w:spacing w:val="-5"/>
                <w:szCs w:val="22"/>
                <w:lang w:val="sr-Latn-ME"/>
              </w:rPr>
              <w:t xml:space="preserve"> </w:t>
            </w:r>
            <w:r>
              <w:rPr>
                <w:szCs w:val="22"/>
                <w:lang w:val="sr-Latn-ME"/>
              </w:rPr>
              <w:t>(0,37;</w:t>
            </w:r>
            <w:r>
              <w:rPr>
                <w:spacing w:val="-5"/>
                <w:szCs w:val="22"/>
                <w:lang w:val="sr-Latn-ME"/>
              </w:rPr>
              <w:t xml:space="preserve"> </w:t>
            </w:r>
            <w:r>
              <w:rPr>
                <w:spacing w:val="-2"/>
                <w:szCs w:val="22"/>
                <w:lang w:val="sr-Latn-ME"/>
              </w:rPr>
              <w:t>1,38)</w:t>
            </w:r>
          </w:p>
        </w:tc>
        <w:tc>
          <w:tcPr>
            <w:tcW w:w="22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0,61</w:t>
            </w:r>
            <w:r>
              <w:rPr>
                <w:spacing w:val="-5"/>
                <w:szCs w:val="22"/>
                <w:lang w:val="sr-Latn-ME"/>
              </w:rPr>
              <w:t xml:space="preserve"> </w:t>
            </w:r>
            <w:r>
              <w:rPr>
                <w:szCs w:val="22"/>
                <w:lang w:val="sr-Latn-ME"/>
              </w:rPr>
              <w:t>(0,30;</w:t>
            </w:r>
            <w:r>
              <w:rPr>
                <w:spacing w:val="-5"/>
                <w:szCs w:val="22"/>
                <w:lang w:val="sr-Latn-ME"/>
              </w:rPr>
              <w:t xml:space="preserve"> </w:t>
            </w:r>
            <w:r>
              <w:rPr>
                <w:spacing w:val="-2"/>
                <w:szCs w:val="22"/>
                <w:lang w:val="sr-Latn-ME"/>
              </w:rPr>
              <w:t>1,21)</w:t>
            </w: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p-vrijednost</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0,3099</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0,1582</w:t>
            </w: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Ishemijski</w:t>
            </w:r>
            <w:r>
              <w:rPr>
                <w:spacing w:val="-9"/>
                <w:szCs w:val="22"/>
                <w:lang w:val="sr-Latn-ME"/>
              </w:rPr>
              <w:t xml:space="preserve"> </w:t>
            </w:r>
            <w:r>
              <w:rPr>
                <w:szCs w:val="22"/>
                <w:lang w:val="sr-Latn-ME"/>
              </w:rPr>
              <w:t>moždani</w:t>
            </w:r>
            <w:r>
              <w:rPr>
                <w:spacing w:val="-8"/>
                <w:szCs w:val="22"/>
                <w:lang w:val="sr-Latn-ME"/>
              </w:rPr>
              <w:t xml:space="preserve"> </w:t>
            </w:r>
            <w:r>
              <w:rPr>
                <w:spacing w:val="-4"/>
                <w:szCs w:val="22"/>
                <w:lang w:val="sr-Latn-ME"/>
              </w:rPr>
              <w:t>udar</w:t>
            </w: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49"/>
          <w:jc w:val="center"/>
        </w:trPr>
        <w:tc>
          <w:tcPr>
            <w:tcW w:w="2472" w:type="dxa"/>
          </w:tcPr>
          <w:p w:rsidR="00546B02" w:rsidRDefault="00301079">
            <w:pPr>
              <w:widowControl w:val="0"/>
              <w:tabs>
                <w:tab w:val="clear" w:pos="567"/>
              </w:tabs>
              <w:autoSpaceDE w:val="0"/>
              <w:autoSpaceDN w:val="0"/>
              <w:spacing w:line="229" w:lineRule="exact"/>
              <w:jc w:val="center"/>
              <w:rPr>
                <w:szCs w:val="22"/>
                <w:lang w:val="sr-Latn-ME"/>
              </w:rPr>
            </w:pPr>
            <w:r>
              <w:rPr>
                <w:spacing w:val="-2"/>
                <w:szCs w:val="22"/>
                <w:lang w:val="sr-Latn-ME"/>
              </w:rPr>
              <w:t>Incidence</w:t>
            </w:r>
            <w:r>
              <w:rPr>
                <w:spacing w:val="-1"/>
                <w:szCs w:val="22"/>
                <w:lang w:val="sr-Latn-ME"/>
              </w:rPr>
              <w:t xml:space="preserve"> </w:t>
            </w:r>
            <w:r>
              <w:rPr>
                <w:spacing w:val="-5"/>
                <w:szCs w:val="22"/>
                <w:lang w:val="sr-Latn-ME"/>
              </w:rPr>
              <w:t>(%)</w:t>
            </w:r>
          </w:p>
        </w:tc>
        <w:tc>
          <w:tcPr>
            <w:tcW w:w="224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152 </w:t>
            </w:r>
            <w:r>
              <w:rPr>
                <w:spacing w:val="-2"/>
                <w:szCs w:val="22"/>
                <w:lang w:val="sr-Latn-ME"/>
              </w:rPr>
              <w:t>(1,28)</w:t>
            </w:r>
          </w:p>
        </w:tc>
        <w:tc>
          <w:tcPr>
            <w:tcW w:w="224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104 </w:t>
            </w:r>
            <w:r>
              <w:rPr>
                <w:spacing w:val="-2"/>
                <w:szCs w:val="22"/>
                <w:lang w:val="sr-Latn-ME"/>
              </w:rPr>
              <w:t>(0,86)</w:t>
            </w:r>
          </w:p>
        </w:tc>
        <w:tc>
          <w:tcPr>
            <w:tcW w:w="2242"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134 </w:t>
            </w:r>
            <w:r>
              <w:rPr>
                <w:spacing w:val="-2"/>
                <w:szCs w:val="22"/>
                <w:lang w:val="sr-Latn-ME"/>
              </w:rPr>
              <w:t>(1,14)</w:t>
            </w:r>
          </w:p>
        </w:tc>
      </w:tr>
      <w:tr w:rsidR="00546B02">
        <w:trPr>
          <w:trHeight w:val="508"/>
          <w:jc w:val="center"/>
        </w:trPr>
        <w:tc>
          <w:tcPr>
            <w:tcW w:w="2472" w:type="dxa"/>
          </w:tcPr>
          <w:p w:rsidR="00546B02" w:rsidRDefault="00301079">
            <w:pPr>
              <w:widowControl w:val="0"/>
              <w:tabs>
                <w:tab w:val="clear" w:pos="567"/>
              </w:tabs>
              <w:autoSpaceDE w:val="0"/>
              <w:autoSpaceDN w:val="0"/>
              <w:spacing w:line="244" w:lineRule="exact"/>
              <w:jc w:val="center"/>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43" w:lineRule="exact"/>
              <w:jc w:val="center"/>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242"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1,13</w:t>
            </w:r>
            <w:r>
              <w:rPr>
                <w:spacing w:val="-5"/>
                <w:szCs w:val="22"/>
                <w:lang w:val="sr-Latn-ME"/>
              </w:rPr>
              <w:t xml:space="preserve"> </w:t>
            </w:r>
            <w:r>
              <w:rPr>
                <w:szCs w:val="22"/>
                <w:lang w:val="sr-Latn-ME"/>
              </w:rPr>
              <w:t>(0,89;</w:t>
            </w:r>
            <w:r>
              <w:rPr>
                <w:spacing w:val="-5"/>
                <w:szCs w:val="22"/>
                <w:lang w:val="sr-Latn-ME"/>
              </w:rPr>
              <w:t xml:space="preserve"> </w:t>
            </w:r>
            <w:r>
              <w:rPr>
                <w:spacing w:val="-2"/>
                <w:szCs w:val="22"/>
                <w:lang w:val="sr-Latn-ME"/>
              </w:rPr>
              <w:t>1,42)</w:t>
            </w:r>
          </w:p>
        </w:tc>
        <w:tc>
          <w:tcPr>
            <w:tcW w:w="2242"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0,76</w:t>
            </w:r>
            <w:r>
              <w:rPr>
                <w:spacing w:val="-5"/>
                <w:szCs w:val="22"/>
                <w:lang w:val="sr-Latn-ME"/>
              </w:rPr>
              <w:t xml:space="preserve"> </w:t>
            </w:r>
            <w:r>
              <w:rPr>
                <w:szCs w:val="22"/>
                <w:lang w:val="sr-Latn-ME"/>
              </w:rPr>
              <w:t>(0,59;</w:t>
            </w:r>
            <w:r>
              <w:rPr>
                <w:spacing w:val="-2"/>
                <w:szCs w:val="22"/>
                <w:lang w:val="sr-Latn-ME"/>
              </w:rPr>
              <w:t xml:space="preserve"> </w:t>
            </w:r>
            <w:r>
              <w:rPr>
                <w:spacing w:val="-4"/>
                <w:szCs w:val="22"/>
                <w:lang w:val="sr-Latn-ME"/>
              </w:rPr>
              <w:t>0,98)</w:t>
            </w: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jc w:val="center"/>
        </w:trPr>
        <w:tc>
          <w:tcPr>
            <w:tcW w:w="247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p-vrijednost</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0,3138</w:t>
            </w:r>
          </w:p>
        </w:tc>
        <w:tc>
          <w:tcPr>
            <w:tcW w:w="22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0,0351</w:t>
            </w: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503"/>
          <w:jc w:val="center"/>
        </w:trPr>
        <w:tc>
          <w:tcPr>
            <w:tcW w:w="2472" w:type="dxa"/>
          </w:tcPr>
          <w:p w:rsidR="00546B02" w:rsidRDefault="00301079">
            <w:pPr>
              <w:widowControl w:val="0"/>
              <w:tabs>
                <w:tab w:val="clear" w:pos="567"/>
              </w:tabs>
              <w:autoSpaceDE w:val="0"/>
              <w:autoSpaceDN w:val="0"/>
              <w:spacing w:line="242" w:lineRule="exact"/>
              <w:jc w:val="center"/>
              <w:rPr>
                <w:szCs w:val="22"/>
                <w:lang w:val="sr-Latn-ME"/>
              </w:rPr>
            </w:pPr>
            <w:r>
              <w:rPr>
                <w:szCs w:val="22"/>
                <w:lang w:val="sr-Latn-ME"/>
              </w:rPr>
              <w:t>Hemoragijski</w:t>
            </w:r>
            <w:r>
              <w:rPr>
                <w:spacing w:val="-12"/>
                <w:szCs w:val="22"/>
                <w:lang w:val="sr-Latn-ME"/>
              </w:rPr>
              <w:t xml:space="preserve"> </w:t>
            </w:r>
            <w:r>
              <w:rPr>
                <w:spacing w:val="-2"/>
                <w:szCs w:val="22"/>
                <w:lang w:val="sr-Latn-ME"/>
              </w:rPr>
              <w:t>moždani</w:t>
            </w:r>
          </w:p>
          <w:p w:rsidR="00546B02" w:rsidRDefault="00301079">
            <w:pPr>
              <w:widowControl w:val="0"/>
              <w:tabs>
                <w:tab w:val="clear" w:pos="567"/>
              </w:tabs>
              <w:autoSpaceDE w:val="0"/>
              <w:autoSpaceDN w:val="0"/>
              <w:spacing w:line="241" w:lineRule="exact"/>
              <w:jc w:val="center"/>
              <w:rPr>
                <w:szCs w:val="22"/>
                <w:lang w:val="sr-Latn-ME"/>
              </w:rPr>
            </w:pPr>
            <w:r>
              <w:rPr>
                <w:spacing w:val="-4"/>
                <w:szCs w:val="22"/>
                <w:lang w:val="sr-Latn-ME"/>
              </w:rPr>
              <w:t>Udar</w:t>
            </w: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c>
          <w:tcPr>
            <w:tcW w:w="2242"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503"/>
          <w:jc w:val="center"/>
        </w:trPr>
        <w:tc>
          <w:tcPr>
            <w:tcW w:w="2472" w:type="dxa"/>
          </w:tcPr>
          <w:p w:rsidR="00546B02" w:rsidRDefault="00301079">
            <w:pPr>
              <w:widowControl w:val="0"/>
              <w:tabs>
                <w:tab w:val="clear" w:pos="567"/>
              </w:tabs>
              <w:autoSpaceDE w:val="0"/>
              <w:autoSpaceDN w:val="0"/>
              <w:spacing w:line="242" w:lineRule="exact"/>
              <w:jc w:val="center"/>
              <w:rPr>
                <w:szCs w:val="22"/>
                <w:lang w:val="sr-Latn-ME"/>
              </w:rPr>
            </w:pPr>
            <w:r>
              <w:rPr>
                <w:szCs w:val="22"/>
                <w:lang w:val="sr-Latn-ME"/>
              </w:rPr>
              <w:t>Incidence</w:t>
            </w:r>
            <w:r>
              <w:rPr>
                <w:spacing w:val="-10"/>
                <w:szCs w:val="22"/>
                <w:lang w:val="sr-Latn-ME"/>
              </w:rPr>
              <w:t xml:space="preserve"> </w:t>
            </w:r>
            <w:r>
              <w:rPr>
                <w:spacing w:val="-5"/>
                <w:szCs w:val="22"/>
                <w:lang w:val="sr-Latn-ME"/>
              </w:rPr>
              <w:t>(%)</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14</w:t>
            </w:r>
            <w:r>
              <w:rPr>
                <w:spacing w:val="1"/>
                <w:szCs w:val="22"/>
                <w:lang w:val="sr-Latn-ME"/>
              </w:rPr>
              <w:t xml:space="preserve"> </w:t>
            </w:r>
            <w:r>
              <w:rPr>
                <w:spacing w:val="-2"/>
                <w:szCs w:val="22"/>
                <w:lang w:val="sr-Latn-ME"/>
              </w:rPr>
              <w:t>(0,12)</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12</w:t>
            </w:r>
            <w:r>
              <w:rPr>
                <w:spacing w:val="1"/>
                <w:szCs w:val="22"/>
                <w:lang w:val="sr-Latn-ME"/>
              </w:rPr>
              <w:t xml:space="preserve"> </w:t>
            </w:r>
            <w:r>
              <w:rPr>
                <w:spacing w:val="-2"/>
                <w:szCs w:val="22"/>
                <w:lang w:val="sr-Latn-ME"/>
              </w:rPr>
              <w:t>(0,10)</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45</w:t>
            </w:r>
            <w:r>
              <w:rPr>
                <w:spacing w:val="1"/>
                <w:szCs w:val="22"/>
                <w:lang w:val="sr-Latn-ME"/>
              </w:rPr>
              <w:t xml:space="preserve"> </w:t>
            </w:r>
            <w:r>
              <w:rPr>
                <w:spacing w:val="-2"/>
                <w:szCs w:val="22"/>
                <w:lang w:val="sr-Latn-ME"/>
              </w:rPr>
              <w:t>(0,38)</w:t>
            </w:r>
          </w:p>
        </w:tc>
      </w:tr>
      <w:tr w:rsidR="00546B02">
        <w:trPr>
          <w:trHeight w:val="503"/>
          <w:jc w:val="center"/>
        </w:trPr>
        <w:tc>
          <w:tcPr>
            <w:tcW w:w="2472" w:type="dxa"/>
          </w:tcPr>
          <w:p w:rsidR="00546B02" w:rsidRDefault="00301079">
            <w:pPr>
              <w:widowControl w:val="0"/>
              <w:tabs>
                <w:tab w:val="clear" w:pos="567"/>
              </w:tabs>
              <w:autoSpaceDE w:val="0"/>
              <w:autoSpaceDN w:val="0"/>
              <w:spacing w:line="244" w:lineRule="exact"/>
              <w:jc w:val="center"/>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line="242" w:lineRule="exact"/>
              <w:jc w:val="center"/>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0,31</w:t>
            </w:r>
            <w:r>
              <w:rPr>
                <w:spacing w:val="-5"/>
                <w:szCs w:val="22"/>
                <w:lang w:val="sr-Latn-ME"/>
              </w:rPr>
              <w:t xml:space="preserve"> </w:t>
            </w:r>
            <w:r>
              <w:rPr>
                <w:szCs w:val="22"/>
                <w:lang w:val="sr-Latn-ME"/>
              </w:rPr>
              <w:t>(0,17;</w:t>
            </w:r>
            <w:r>
              <w:rPr>
                <w:spacing w:val="-5"/>
                <w:szCs w:val="22"/>
                <w:lang w:val="sr-Latn-ME"/>
              </w:rPr>
              <w:t xml:space="preserve"> </w:t>
            </w:r>
            <w:r>
              <w:rPr>
                <w:spacing w:val="-2"/>
                <w:szCs w:val="22"/>
                <w:lang w:val="sr-Latn-ME"/>
              </w:rPr>
              <w:t>0,56)</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zCs w:val="22"/>
                <w:lang w:val="sr-Latn-ME"/>
              </w:rPr>
              <w:t>0,26</w:t>
            </w:r>
            <w:r>
              <w:rPr>
                <w:spacing w:val="-5"/>
                <w:szCs w:val="22"/>
                <w:lang w:val="sr-Latn-ME"/>
              </w:rPr>
              <w:t xml:space="preserve"> </w:t>
            </w:r>
            <w:r>
              <w:rPr>
                <w:szCs w:val="22"/>
                <w:lang w:val="sr-Latn-ME"/>
              </w:rPr>
              <w:t>(0,14;</w:t>
            </w:r>
            <w:r>
              <w:rPr>
                <w:spacing w:val="-5"/>
                <w:szCs w:val="22"/>
                <w:lang w:val="sr-Latn-ME"/>
              </w:rPr>
              <w:t xml:space="preserve"> </w:t>
            </w:r>
            <w:r>
              <w:rPr>
                <w:spacing w:val="-2"/>
                <w:szCs w:val="22"/>
                <w:lang w:val="sr-Latn-ME"/>
              </w:rPr>
              <w:t>0,49)</w:t>
            </w: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r>
      <w:tr w:rsidR="00546B02">
        <w:trPr>
          <w:trHeight w:val="503"/>
          <w:jc w:val="center"/>
        </w:trPr>
        <w:tc>
          <w:tcPr>
            <w:tcW w:w="2472" w:type="dxa"/>
          </w:tcPr>
          <w:p w:rsidR="00546B02" w:rsidRDefault="00301079">
            <w:pPr>
              <w:widowControl w:val="0"/>
              <w:tabs>
                <w:tab w:val="clear" w:pos="567"/>
              </w:tabs>
              <w:autoSpaceDE w:val="0"/>
              <w:autoSpaceDN w:val="0"/>
              <w:spacing w:line="244" w:lineRule="exact"/>
              <w:jc w:val="center"/>
              <w:rPr>
                <w:i/>
                <w:szCs w:val="22"/>
                <w:lang w:val="sr-Latn-ME"/>
              </w:rPr>
            </w:pPr>
            <w:r>
              <w:rPr>
                <w:spacing w:val="-2"/>
                <w:szCs w:val="22"/>
                <w:lang w:val="sr-Latn-ME"/>
              </w:rPr>
              <w:t>p-vrijednost</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pacing w:val="-2"/>
                <w:szCs w:val="22"/>
                <w:lang w:val="sr-Latn-ME"/>
              </w:rPr>
              <w:t>0,0001</w:t>
            </w:r>
          </w:p>
        </w:tc>
        <w:tc>
          <w:tcPr>
            <w:tcW w:w="2242" w:type="dxa"/>
          </w:tcPr>
          <w:p w:rsidR="00546B02" w:rsidRDefault="00301079">
            <w:pPr>
              <w:widowControl w:val="0"/>
              <w:tabs>
                <w:tab w:val="clear" w:pos="567"/>
              </w:tabs>
              <w:autoSpaceDE w:val="0"/>
              <w:autoSpaceDN w:val="0"/>
              <w:spacing w:line="240" w:lineRule="auto"/>
              <w:jc w:val="center"/>
              <w:rPr>
                <w:szCs w:val="22"/>
                <w:lang w:val="sr-Latn-ME"/>
              </w:rPr>
            </w:pPr>
            <w:r>
              <w:rPr>
                <w:spacing w:val="-2"/>
                <w:szCs w:val="22"/>
                <w:lang w:val="sr-Latn-ME"/>
              </w:rPr>
              <w:t>&lt; 0,0001</w:t>
            </w:r>
          </w:p>
        </w:tc>
        <w:tc>
          <w:tcPr>
            <w:tcW w:w="2242" w:type="dxa"/>
          </w:tcPr>
          <w:p w:rsidR="00546B02" w:rsidRDefault="00546B02">
            <w:pPr>
              <w:widowControl w:val="0"/>
              <w:tabs>
                <w:tab w:val="clear" w:pos="567"/>
              </w:tabs>
              <w:autoSpaceDE w:val="0"/>
              <w:autoSpaceDN w:val="0"/>
              <w:spacing w:line="240" w:lineRule="auto"/>
              <w:jc w:val="center"/>
              <w:rPr>
                <w:szCs w:val="22"/>
                <w:lang w:val="sr-Latn-ME"/>
              </w:rPr>
            </w:pPr>
          </w:p>
        </w:tc>
      </w:tr>
    </w:tbl>
    <w:p w:rsidR="00546B02" w:rsidRDefault="00301079">
      <w:pPr>
        <w:widowControl w:val="0"/>
        <w:tabs>
          <w:tab w:val="clear" w:pos="567"/>
        </w:tabs>
        <w:autoSpaceDE w:val="0"/>
        <w:autoSpaceDN w:val="0"/>
        <w:spacing w:line="240" w:lineRule="auto"/>
        <w:jc w:val="both"/>
        <w:rPr>
          <w:szCs w:val="22"/>
          <w:lang w:val="sr-Latn-ME"/>
        </w:rPr>
      </w:pPr>
      <w:r>
        <w:rPr>
          <w:szCs w:val="22"/>
          <w:lang w:val="sr-Latn-ME"/>
        </w:rPr>
        <w:tab/>
        <w:t>%</w:t>
      </w:r>
      <w:r>
        <w:rPr>
          <w:spacing w:val="-6"/>
          <w:szCs w:val="22"/>
          <w:lang w:val="sr-Latn-ME"/>
        </w:rPr>
        <w:t xml:space="preserve"> </w:t>
      </w:r>
      <w:r>
        <w:rPr>
          <w:szCs w:val="22"/>
          <w:lang w:val="sr-Latn-ME"/>
        </w:rPr>
        <w:t>se</w:t>
      </w:r>
      <w:r>
        <w:rPr>
          <w:spacing w:val="-4"/>
          <w:szCs w:val="22"/>
          <w:lang w:val="sr-Latn-ME"/>
        </w:rPr>
        <w:t xml:space="preserve"> </w:t>
      </w:r>
      <w:r>
        <w:rPr>
          <w:szCs w:val="22"/>
          <w:lang w:val="sr-Latn-ME"/>
        </w:rPr>
        <w:t>odnosi</w:t>
      </w:r>
      <w:r>
        <w:rPr>
          <w:spacing w:val="-4"/>
          <w:szCs w:val="22"/>
          <w:lang w:val="sr-Latn-ME"/>
        </w:rPr>
        <w:t xml:space="preserve"> </w:t>
      </w:r>
      <w:r>
        <w:rPr>
          <w:szCs w:val="22"/>
          <w:lang w:val="sr-Latn-ME"/>
        </w:rPr>
        <w:t>na</w:t>
      </w:r>
      <w:r>
        <w:rPr>
          <w:spacing w:val="-4"/>
          <w:szCs w:val="22"/>
          <w:lang w:val="sr-Latn-ME"/>
        </w:rPr>
        <w:t xml:space="preserve"> </w:t>
      </w:r>
      <w:r>
        <w:rPr>
          <w:szCs w:val="22"/>
          <w:lang w:val="sr-Latn-ME"/>
        </w:rPr>
        <w:t>godišnju</w:t>
      </w:r>
      <w:r>
        <w:rPr>
          <w:spacing w:val="-3"/>
          <w:szCs w:val="22"/>
          <w:lang w:val="sr-Latn-ME"/>
        </w:rPr>
        <w:t xml:space="preserve"> </w:t>
      </w:r>
      <w:r>
        <w:rPr>
          <w:szCs w:val="22"/>
          <w:lang w:val="sr-Latn-ME"/>
        </w:rPr>
        <w:t>stopu</w:t>
      </w:r>
      <w:r>
        <w:rPr>
          <w:spacing w:val="-4"/>
          <w:szCs w:val="22"/>
          <w:lang w:val="sr-Latn-ME"/>
        </w:rPr>
        <w:t xml:space="preserve"> </w:t>
      </w:r>
      <w:r>
        <w:rPr>
          <w:spacing w:val="-2"/>
          <w:szCs w:val="22"/>
          <w:lang w:val="sr-Latn-ME"/>
        </w:rPr>
        <w:t>događaja</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37" w:lineRule="auto"/>
        <w:jc w:val="both"/>
        <w:outlineLvl w:val="1"/>
        <w:rPr>
          <w:b/>
          <w:bCs/>
          <w:szCs w:val="22"/>
          <w:lang w:val="sr-Latn-ME"/>
        </w:rPr>
      </w:pPr>
      <w:r>
        <w:rPr>
          <w:b/>
          <w:bCs/>
          <w:szCs w:val="22"/>
          <w:lang w:val="sr-Latn-ME"/>
        </w:rPr>
        <w:t>Tabela 24: Analiza svih uzroka i kardiovaskularnog preživljavanja tokom ispitivanog perioda u studiji RE-LY.</w:t>
      </w:r>
    </w:p>
    <w:p w:rsidR="00546B02" w:rsidRDefault="00546B02">
      <w:pPr>
        <w:widowControl w:val="0"/>
        <w:tabs>
          <w:tab w:val="clear" w:pos="567"/>
        </w:tabs>
        <w:autoSpaceDE w:val="0"/>
        <w:autoSpaceDN w:val="0"/>
        <w:spacing w:before="29" w:after="1"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2342"/>
        <w:gridCol w:w="2342"/>
        <w:gridCol w:w="2073"/>
      </w:tblGrid>
      <w:tr w:rsidR="00546B02">
        <w:trPr>
          <w:trHeight w:val="757"/>
          <w:jc w:val="center"/>
        </w:trPr>
        <w:tc>
          <w:tcPr>
            <w:tcW w:w="2438" w:type="dxa"/>
          </w:tcPr>
          <w:p w:rsidR="00546B02" w:rsidRDefault="00546B02">
            <w:pPr>
              <w:widowControl w:val="0"/>
              <w:tabs>
                <w:tab w:val="clear" w:pos="567"/>
              </w:tabs>
              <w:autoSpaceDE w:val="0"/>
              <w:autoSpaceDN w:val="0"/>
              <w:spacing w:line="240" w:lineRule="auto"/>
              <w:rPr>
                <w:szCs w:val="22"/>
                <w:lang w:val="sr-Latn-ME"/>
              </w:rPr>
            </w:pPr>
          </w:p>
        </w:tc>
        <w:tc>
          <w:tcPr>
            <w:tcW w:w="2342" w:type="dxa"/>
          </w:tcPr>
          <w:p w:rsidR="00546B02" w:rsidRDefault="00301079">
            <w:pPr>
              <w:widowControl w:val="0"/>
              <w:tabs>
                <w:tab w:val="clear" w:pos="567"/>
              </w:tabs>
              <w:autoSpaceDE w:val="0"/>
              <w:autoSpaceDN w:val="0"/>
              <w:spacing w:line="237" w:lineRule="auto"/>
              <w:jc w:val="center"/>
              <w:rPr>
                <w:szCs w:val="22"/>
                <w:lang w:val="sr-Latn-ME"/>
              </w:rPr>
            </w:pPr>
            <w:r>
              <w:rPr>
                <w:spacing w:val="-2"/>
                <w:szCs w:val="22"/>
                <w:lang w:val="sr-Latn-ME"/>
              </w:rPr>
              <w:t xml:space="preserve">Dabigatran eteksilat </w:t>
            </w:r>
            <w:r>
              <w:rPr>
                <w:szCs w:val="22"/>
                <w:lang w:val="sr-Latn-ME"/>
              </w:rPr>
              <w:t>110 mg dva puta</w:t>
            </w:r>
          </w:p>
          <w:p w:rsidR="00546B02" w:rsidRDefault="00301079">
            <w:pPr>
              <w:widowControl w:val="0"/>
              <w:tabs>
                <w:tab w:val="clear" w:pos="567"/>
              </w:tabs>
              <w:autoSpaceDE w:val="0"/>
              <w:autoSpaceDN w:val="0"/>
              <w:spacing w:line="243" w:lineRule="exact"/>
              <w:jc w:val="center"/>
              <w:rPr>
                <w:szCs w:val="22"/>
                <w:lang w:val="sr-Latn-ME"/>
              </w:rPr>
            </w:pPr>
            <w:r>
              <w:rPr>
                <w:spacing w:val="-2"/>
                <w:szCs w:val="22"/>
                <w:lang w:val="sr-Latn-ME"/>
              </w:rPr>
              <w:t>dnevno</w:t>
            </w:r>
          </w:p>
        </w:tc>
        <w:tc>
          <w:tcPr>
            <w:tcW w:w="2342" w:type="dxa"/>
          </w:tcPr>
          <w:p w:rsidR="00546B02" w:rsidRDefault="00301079">
            <w:pPr>
              <w:widowControl w:val="0"/>
              <w:tabs>
                <w:tab w:val="clear" w:pos="567"/>
              </w:tabs>
              <w:autoSpaceDE w:val="0"/>
              <w:autoSpaceDN w:val="0"/>
              <w:spacing w:line="237" w:lineRule="auto"/>
              <w:jc w:val="center"/>
              <w:rPr>
                <w:szCs w:val="22"/>
                <w:lang w:val="sr-Latn-ME"/>
              </w:rPr>
            </w:pPr>
            <w:r>
              <w:rPr>
                <w:spacing w:val="-2"/>
                <w:szCs w:val="22"/>
                <w:lang w:val="sr-Latn-ME"/>
              </w:rPr>
              <w:t xml:space="preserve">Dabigatran eteksilat </w:t>
            </w:r>
            <w:r>
              <w:rPr>
                <w:szCs w:val="22"/>
                <w:lang w:val="sr-Latn-ME"/>
              </w:rPr>
              <w:t>150 mg dva puta</w:t>
            </w:r>
          </w:p>
          <w:p w:rsidR="00546B02" w:rsidRDefault="00301079">
            <w:pPr>
              <w:widowControl w:val="0"/>
              <w:tabs>
                <w:tab w:val="clear" w:pos="567"/>
              </w:tabs>
              <w:autoSpaceDE w:val="0"/>
              <w:autoSpaceDN w:val="0"/>
              <w:spacing w:line="243" w:lineRule="exact"/>
              <w:jc w:val="center"/>
              <w:rPr>
                <w:szCs w:val="22"/>
                <w:lang w:val="sr-Latn-ME"/>
              </w:rPr>
            </w:pPr>
            <w:r>
              <w:rPr>
                <w:spacing w:val="-2"/>
                <w:szCs w:val="22"/>
                <w:lang w:val="sr-Latn-ME"/>
              </w:rPr>
              <w:t>dnevno</w:t>
            </w:r>
          </w:p>
        </w:tc>
        <w:tc>
          <w:tcPr>
            <w:tcW w:w="2073" w:type="dxa"/>
          </w:tcPr>
          <w:p w:rsidR="00546B02" w:rsidRDefault="00301079">
            <w:pPr>
              <w:widowControl w:val="0"/>
              <w:tabs>
                <w:tab w:val="clear" w:pos="567"/>
              </w:tabs>
              <w:autoSpaceDE w:val="0"/>
              <w:autoSpaceDN w:val="0"/>
              <w:spacing w:before="241" w:line="240" w:lineRule="auto"/>
              <w:jc w:val="center"/>
              <w:rPr>
                <w:szCs w:val="22"/>
                <w:lang w:val="sr-Latn-ME"/>
              </w:rPr>
            </w:pPr>
            <w:r>
              <w:rPr>
                <w:spacing w:val="-2"/>
                <w:szCs w:val="22"/>
                <w:lang w:val="sr-Latn-ME"/>
              </w:rPr>
              <w:t>Varfarin</w:t>
            </w:r>
          </w:p>
        </w:tc>
      </w:tr>
      <w:tr w:rsidR="00546B02">
        <w:trPr>
          <w:trHeight w:val="254"/>
          <w:jc w:val="center"/>
        </w:trPr>
        <w:tc>
          <w:tcPr>
            <w:tcW w:w="2438"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Randomizovani</w:t>
            </w:r>
            <w:r>
              <w:rPr>
                <w:spacing w:val="-11"/>
                <w:szCs w:val="22"/>
                <w:lang w:val="sr-Latn-ME"/>
              </w:rPr>
              <w:t xml:space="preserve"> </w:t>
            </w:r>
            <w:r>
              <w:rPr>
                <w:spacing w:val="-2"/>
                <w:szCs w:val="22"/>
                <w:lang w:val="sr-Latn-ME"/>
              </w:rPr>
              <w:t>ispitanici</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6015</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6076</w:t>
            </w:r>
          </w:p>
        </w:tc>
        <w:tc>
          <w:tcPr>
            <w:tcW w:w="2073"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6022</w:t>
            </w:r>
          </w:p>
        </w:tc>
      </w:tr>
      <w:tr w:rsidR="00546B02">
        <w:trPr>
          <w:trHeight w:val="503"/>
          <w:jc w:val="center"/>
        </w:trPr>
        <w:tc>
          <w:tcPr>
            <w:tcW w:w="2438"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Mortalitet</w:t>
            </w:r>
            <w:r>
              <w:rPr>
                <w:spacing w:val="-8"/>
                <w:szCs w:val="22"/>
                <w:lang w:val="sr-Latn-ME"/>
              </w:rPr>
              <w:t xml:space="preserve"> </w:t>
            </w:r>
            <w:r>
              <w:rPr>
                <w:szCs w:val="22"/>
                <w:lang w:val="sr-Latn-ME"/>
              </w:rPr>
              <w:t>usljed</w:t>
            </w:r>
            <w:r>
              <w:rPr>
                <w:spacing w:val="-8"/>
                <w:szCs w:val="22"/>
                <w:lang w:val="sr-Latn-ME"/>
              </w:rPr>
              <w:t xml:space="preserve"> </w:t>
            </w:r>
            <w:r>
              <w:rPr>
                <w:spacing w:val="-4"/>
                <w:szCs w:val="22"/>
                <w:lang w:val="sr-Latn-ME"/>
              </w:rPr>
              <w:t>svih</w:t>
            </w:r>
          </w:p>
          <w:p w:rsidR="00546B02" w:rsidRDefault="00301079">
            <w:pPr>
              <w:widowControl w:val="0"/>
              <w:tabs>
                <w:tab w:val="clear" w:pos="567"/>
              </w:tabs>
              <w:autoSpaceDE w:val="0"/>
              <w:autoSpaceDN w:val="0"/>
              <w:spacing w:line="241" w:lineRule="exact"/>
              <w:rPr>
                <w:szCs w:val="22"/>
                <w:lang w:val="sr-Latn-ME"/>
              </w:rPr>
            </w:pPr>
            <w:r>
              <w:rPr>
                <w:spacing w:val="-2"/>
                <w:szCs w:val="22"/>
                <w:lang w:val="sr-Latn-ME"/>
              </w:rPr>
              <w:t>uzroka</w:t>
            </w:r>
          </w:p>
        </w:tc>
        <w:tc>
          <w:tcPr>
            <w:tcW w:w="2342" w:type="dxa"/>
          </w:tcPr>
          <w:p w:rsidR="00546B02" w:rsidRDefault="00546B02">
            <w:pPr>
              <w:widowControl w:val="0"/>
              <w:tabs>
                <w:tab w:val="clear" w:pos="567"/>
              </w:tabs>
              <w:autoSpaceDE w:val="0"/>
              <w:autoSpaceDN w:val="0"/>
              <w:spacing w:line="240" w:lineRule="auto"/>
              <w:rPr>
                <w:szCs w:val="22"/>
                <w:lang w:val="sr-Latn-ME"/>
              </w:rPr>
            </w:pPr>
          </w:p>
        </w:tc>
        <w:tc>
          <w:tcPr>
            <w:tcW w:w="2342" w:type="dxa"/>
          </w:tcPr>
          <w:p w:rsidR="00546B02" w:rsidRDefault="00546B02">
            <w:pPr>
              <w:widowControl w:val="0"/>
              <w:tabs>
                <w:tab w:val="clear" w:pos="567"/>
              </w:tabs>
              <w:autoSpaceDE w:val="0"/>
              <w:autoSpaceDN w:val="0"/>
              <w:spacing w:line="240" w:lineRule="auto"/>
              <w:rPr>
                <w:szCs w:val="22"/>
                <w:lang w:val="sr-Latn-ME"/>
              </w:rPr>
            </w:pPr>
          </w:p>
        </w:tc>
        <w:tc>
          <w:tcPr>
            <w:tcW w:w="2073"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jc w:val="center"/>
        </w:trPr>
        <w:tc>
          <w:tcPr>
            <w:tcW w:w="2438"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Incidence</w:t>
            </w:r>
            <w:r>
              <w:rPr>
                <w:spacing w:val="-1"/>
                <w:szCs w:val="22"/>
                <w:lang w:val="sr-Latn-ME"/>
              </w:rPr>
              <w:t xml:space="preserve"> </w:t>
            </w:r>
            <w:r>
              <w:rPr>
                <w:spacing w:val="-5"/>
                <w:szCs w:val="22"/>
                <w:lang w:val="sr-Latn-ME"/>
              </w:rPr>
              <w:t>(%)</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446 </w:t>
            </w:r>
            <w:r>
              <w:rPr>
                <w:spacing w:val="-2"/>
                <w:szCs w:val="22"/>
                <w:lang w:val="sr-Latn-ME"/>
              </w:rPr>
              <w:t>(3,75)</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438 </w:t>
            </w:r>
            <w:r>
              <w:rPr>
                <w:spacing w:val="-2"/>
                <w:szCs w:val="22"/>
                <w:lang w:val="sr-Latn-ME"/>
              </w:rPr>
              <w:t>(3,64)</w:t>
            </w:r>
          </w:p>
        </w:tc>
        <w:tc>
          <w:tcPr>
            <w:tcW w:w="2073"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487 </w:t>
            </w:r>
            <w:r>
              <w:rPr>
                <w:spacing w:val="-2"/>
                <w:szCs w:val="22"/>
                <w:lang w:val="sr-Latn-ME"/>
              </w:rPr>
              <w:t>(4,13)</w:t>
            </w:r>
          </w:p>
        </w:tc>
      </w:tr>
      <w:tr w:rsidR="00546B02">
        <w:trPr>
          <w:trHeight w:val="503"/>
          <w:jc w:val="center"/>
        </w:trPr>
        <w:tc>
          <w:tcPr>
            <w:tcW w:w="2438"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38" w:lineRule="exact"/>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3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0,91 (0,80;</w:t>
            </w:r>
            <w:r>
              <w:rPr>
                <w:spacing w:val="-2"/>
                <w:szCs w:val="22"/>
                <w:lang w:val="sr-Latn-ME"/>
              </w:rPr>
              <w:t xml:space="preserve"> 1,03)</w:t>
            </w:r>
          </w:p>
        </w:tc>
        <w:tc>
          <w:tcPr>
            <w:tcW w:w="23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0,88 (0,77;</w:t>
            </w:r>
            <w:r>
              <w:rPr>
                <w:spacing w:val="-2"/>
                <w:szCs w:val="22"/>
                <w:lang w:val="sr-Latn-ME"/>
              </w:rPr>
              <w:t xml:space="preserve"> 1,00)</w:t>
            </w:r>
          </w:p>
        </w:tc>
        <w:tc>
          <w:tcPr>
            <w:tcW w:w="2073"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jc w:val="center"/>
        </w:trPr>
        <w:tc>
          <w:tcPr>
            <w:tcW w:w="2438"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lastRenderedPageBreak/>
              <w:t>p-vrijednost</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0,1308</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0,0517</w:t>
            </w:r>
          </w:p>
        </w:tc>
        <w:tc>
          <w:tcPr>
            <w:tcW w:w="2073"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38"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Vaskularni</w:t>
            </w:r>
            <w:r>
              <w:rPr>
                <w:spacing w:val="-10"/>
                <w:szCs w:val="22"/>
                <w:lang w:val="sr-Latn-ME"/>
              </w:rPr>
              <w:t xml:space="preserve"> </w:t>
            </w:r>
            <w:r>
              <w:rPr>
                <w:spacing w:val="-2"/>
                <w:szCs w:val="22"/>
                <w:lang w:val="sr-Latn-ME"/>
              </w:rPr>
              <w:t>mortalitet</w:t>
            </w:r>
          </w:p>
        </w:tc>
        <w:tc>
          <w:tcPr>
            <w:tcW w:w="2342" w:type="dxa"/>
          </w:tcPr>
          <w:p w:rsidR="00546B02" w:rsidRDefault="00546B02">
            <w:pPr>
              <w:widowControl w:val="0"/>
              <w:tabs>
                <w:tab w:val="clear" w:pos="567"/>
              </w:tabs>
              <w:autoSpaceDE w:val="0"/>
              <w:autoSpaceDN w:val="0"/>
              <w:spacing w:line="240" w:lineRule="auto"/>
              <w:rPr>
                <w:szCs w:val="22"/>
                <w:lang w:val="sr-Latn-ME"/>
              </w:rPr>
            </w:pPr>
          </w:p>
        </w:tc>
        <w:tc>
          <w:tcPr>
            <w:tcW w:w="2342" w:type="dxa"/>
          </w:tcPr>
          <w:p w:rsidR="00546B02" w:rsidRDefault="00546B02">
            <w:pPr>
              <w:widowControl w:val="0"/>
              <w:tabs>
                <w:tab w:val="clear" w:pos="567"/>
              </w:tabs>
              <w:autoSpaceDE w:val="0"/>
              <w:autoSpaceDN w:val="0"/>
              <w:spacing w:line="240" w:lineRule="auto"/>
              <w:rPr>
                <w:szCs w:val="22"/>
                <w:lang w:val="sr-Latn-ME"/>
              </w:rPr>
            </w:pPr>
          </w:p>
        </w:tc>
        <w:tc>
          <w:tcPr>
            <w:tcW w:w="2073"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38"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Incidence</w:t>
            </w:r>
            <w:r>
              <w:rPr>
                <w:spacing w:val="-1"/>
                <w:szCs w:val="22"/>
                <w:lang w:val="sr-Latn-ME"/>
              </w:rPr>
              <w:t xml:space="preserve"> </w:t>
            </w:r>
            <w:r>
              <w:rPr>
                <w:spacing w:val="-5"/>
                <w:szCs w:val="22"/>
                <w:lang w:val="sr-Latn-ME"/>
              </w:rPr>
              <w:t>(%)</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289 </w:t>
            </w:r>
            <w:r>
              <w:rPr>
                <w:spacing w:val="-2"/>
                <w:szCs w:val="22"/>
                <w:lang w:val="sr-Latn-ME"/>
              </w:rPr>
              <w:t>(2,43)</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274 </w:t>
            </w:r>
            <w:r>
              <w:rPr>
                <w:spacing w:val="-2"/>
                <w:szCs w:val="22"/>
                <w:lang w:val="sr-Latn-ME"/>
              </w:rPr>
              <w:t>(2,28)</w:t>
            </w:r>
          </w:p>
        </w:tc>
        <w:tc>
          <w:tcPr>
            <w:tcW w:w="2073"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317 </w:t>
            </w:r>
            <w:r>
              <w:rPr>
                <w:spacing w:val="-2"/>
                <w:szCs w:val="22"/>
                <w:lang w:val="sr-Latn-ME"/>
              </w:rPr>
              <w:t>(2,69)</w:t>
            </w:r>
          </w:p>
        </w:tc>
      </w:tr>
      <w:tr w:rsidR="00546B02">
        <w:trPr>
          <w:trHeight w:val="503"/>
          <w:jc w:val="center"/>
        </w:trPr>
        <w:tc>
          <w:tcPr>
            <w:tcW w:w="2438"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Hazard ratio</w:t>
            </w:r>
            <w:r>
              <w:rPr>
                <w:i/>
                <w:spacing w:val="-3"/>
                <w:szCs w:val="22"/>
                <w:lang w:val="sr-Latn-ME"/>
              </w:rPr>
              <w:t xml:space="preserve"> </w:t>
            </w:r>
            <w:r>
              <w:rPr>
                <w:spacing w:val="-2"/>
                <w:szCs w:val="22"/>
                <w:lang w:val="sr-Latn-ME"/>
              </w:rPr>
              <w:t>prema</w:t>
            </w:r>
          </w:p>
          <w:p w:rsidR="00546B02" w:rsidRDefault="00301079">
            <w:pPr>
              <w:widowControl w:val="0"/>
              <w:tabs>
                <w:tab w:val="clear" w:pos="567"/>
              </w:tabs>
              <w:autoSpaceDE w:val="0"/>
              <w:autoSpaceDN w:val="0"/>
              <w:spacing w:before="1" w:line="238" w:lineRule="exact"/>
              <w:rPr>
                <w:szCs w:val="22"/>
                <w:lang w:val="sr-Latn-ME"/>
              </w:rPr>
            </w:pPr>
            <w:r>
              <w:rPr>
                <w:szCs w:val="22"/>
                <w:lang w:val="sr-Latn-ME"/>
              </w:rPr>
              <w:t>varfarinu</w:t>
            </w:r>
            <w:r>
              <w:rPr>
                <w:spacing w:val="-7"/>
                <w:szCs w:val="22"/>
                <w:lang w:val="sr-Latn-ME"/>
              </w:rPr>
              <w:t xml:space="preserve"> </w:t>
            </w:r>
            <w:r>
              <w:rPr>
                <w:szCs w:val="22"/>
                <w:lang w:val="sr-Latn-ME"/>
              </w:rPr>
              <w:t>(95%</w:t>
            </w:r>
            <w:r>
              <w:rPr>
                <w:spacing w:val="-6"/>
                <w:szCs w:val="22"/>
                <w:lang w:val="sr-Latn-ME"/>
              </w:rPr>
              <w:t xml:space="preserve"> </w:t>
            </w:r>
            <w:r>
              <w:rPr>
                <w:spacing w:val="-5"/>
                <w:szCs w:val="22"/>
                <w:lang w:val="sr-Latn-ME"/>
              </w:rPr>
              <w:t>CI)</w:t>
            </w:r>
          </w:p>
        </w:tc>
        <w:tc>
          <w:tcPr>
            <w:tcW w:w="23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0,90 (0,77;</w:t>
            </w:r>
            <w:r>
              <w:rPr>
                <w:spacing w:val="-2"/>
                <w:szCs w:val="22"/>
                <w:lang w:val="sr-Latn-ME"/>
              </w:rPr>
              <w:t xml:space="preserve"> 1,06)</w:t>
            </w:r>
          </w:p>
        </w:tc>
        <w:tc>
          <w:tcPr>
            <w:tcW w:w="2342"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0,85 (0,72;</w:t>
            </w:r>
            <w:r>
              <w:rPr>
                <w:spacing w:val="-2"/>
                <w:szCs w:val="22"/>
                <w:lang w:val="sr-Latn-ME"/>
              </w:rPr>
              <w:t xml:space="preserve"> 0,99)</w:t>
            </w:r>
          </w:p>
        </w:tc>
        <w:tc>
          <w:tcPr>
            <w:tcW w:w="2073"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438"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p-vrijednost</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0,2081</w:t>
            </w:r>
          </w:p>
        </w:tc>
        <w:tc>
          <w:tcPr>
            <w:tcW w:w="2342"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0,0430</w:t>
            </w:r>
          </w:p>
        </w:tc>
        <w:tc>
          <w:tcPr>
            <w:tcW w:w="2073" w:type="dxa"/>
          </w:tcPr>
          <w:p w:rsidR="00546B02" w:rsidRDefault="00546B02">
            <w:pPr>
              <w:widowControl w:val="0"/>
              <w:tabs>
                <w:tab w:val="clear" w:pos="567"/>
              </w:tabs>
              <w:autoSpaceDE w:val="0"/>
              <w:autoSpaceDN w:val="0"/>
              <w:spacing w:line="240" w:lineRule="auto"/>
              <w:rPr>
                <w:szCs w:val="22"/>
                <w:lang w:val="sr-Latn-ME"/>
              </w:rPr>
            </w:pPr>
          </w:p>
        </w:tc>
      </w:tr>
    </w:tbl>
    <w:p w:rsidR="00546B02" w:rsidRDefault="00301079">
      <w:pPr>
        <w:widowControl w:val="0"/>
        <w:tabs>
          <w:tab w:val="clear" w:pos="567"/>
        </w:tabs>
        <w:autoSpaceDE w:val="0"/>
        <w:autoSpaceDN w:val="0"/>
        <w:spacing w:line="240" w:lineRule="auto"/>
        <w:jc w:val="both"/>
        <w:rPr>
          <w:szCs w:val="22"/>
          <w:lang w:val="sr-Latn-ME"/>
        </w:rPr>
      </w:pPr>
      <w:r>
        <w:rPr>
          <w:szCs w:val="22"/>
          <w:lang w:val="sr-Latn-ME"/>
        </w:rPr>
        <w:t>%</w:t>
      </w:r>
      <w:r>
        <w:rPr>
          <w:spacing w:val="-6"/>
          <w:szCs w:val="22"/>
          <w:lang w:val="sr-Latn-ME"/>
        </w:rPr>
        <w:t xml:space="preserve"> </w:t>
      </w:r>
      <w:r>
        <w:rPr>
          <w:szCs w:val="22"/>
          <w:lang w:val="sr-Latn-ME"/>
        </w:rPr>
        <w:t>se</w:t>
      </w:r>
      <w:r>
        <w:rPr>
          <w:spacing w:val="-4"/>
          <w:szCs w:val="22"/>
          <w:lang w:val="sr-Latn-ME"/>
        </w:rPr>
        <w:t xml:space="preserve"> </w:t>
      </w:r>
      <w:r>
        <w:rPr>
          <w:szCs w:val="22"/>
          <w:lang w:val="sr-Latn-ME"/>
        </w:rPr>
        <w:t>odnosi</w:t>
      </w:r>
      <w:r>
        <w:rPr>
          <w:spacing w:val="-4"/>
          <w:szCs w:val="22"/>
          <w:lang w:val="sr-Latn-ME"/>
        </w:rPr>
        <w:t xml:space="preserve"> </w:t>
      </w:r>
      <w:r>
        <w:rPr>
          <w:szCs w:val="22"/>
          <w:lang w:val="sr-Latn-ME"/>
        </w:rPr>
        <w:t>na</w:t>
      </w:r>
      <w:r>
        <w:rPr>
          <w:spacing w:val="-4"/>
          <w:szCs w:val="22"/>
          <w:lang w:val="sr-Latn-ME"/>
        </w:rPr>
        <w:t xml:space="preserve"> </w:t>
      </w:r>
      <w:r>
        <w:rPr>
          <w:szCs w:val="22"/>
          <w:lang w:val="sr-Latn-ME"/>
        </w:rPr>
        <w:t>godišnju</w:t>
      </w:r>
      <w:r>
        <w:rPr>
          <w:spacing w:val="-4"/>
          <w:szCs w:val="22"/>
          <w:lang w:val="sr-Latn-ME"/>
        </w:rPr>
        <w:t xml:space="preserve"> </w:t>
      </w:r>
      <w:r>
        <w:rPr>
          <w:szCs w:val="22"/>
          <w:lang w:val="sr-Latn-ME"/>
        </w:rPr>
        <w:t>stopu</w:t>
      </w:r>
      <w:r>
        <w:rPr>
          <w:spacing w:val="-4"/>
          <w:szCs w:val="22"/>
          <w:lang w:val="sr-Latn-ME"/>
        </w:rPr>
        <w:t xml:space="preserve"> </w:t>
      </w:r>
      <w:r>
        <w:rPr>
          <w:spacing w:val="-2"/>
          <w:szCs w:val="22"/>
          <w:lang w:val="sr-Latn-ME"/>
        </w:rPr>
        <w:t>događaja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37" w:lineRule="auto"/>
        <w:jc w:val="both"/>
        <w:rPr>
          <w:szCs w:val="22"/>
          <w:lang w:val="sr-Latn-ME"/>
        </w:rPr>
      </w:pPr>
      <w:r>
        <w:rPr>
          <w:szCs w:val="22"/>
          <w:lang w:val="sr-Latn-ME"/>
        </w:rPr>
        <w:t xml:space="preserve">U tabelama 25-26 prikazani su rezultati za primarni ishod efikasnosti i bezbjednosti u relevantnim </w:t>
      </w:r>
      <w:r>
        <w:rPr>
          <w:spacing w:val="-2"/>
          <w:szCs w:val="22"/>
          <w:lang w:val="sr-Latn-ME"/>
        </w:rPr>
        <w:t>subpopulacijama:</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Za primarni ishod, moždani udar i sistemsku emboliju, primijećeno je da nijedna podgrupa (tj. prema godinama starosti, tjelesnoj masi, polu, funkciji</w:t>
      </w:r>
      <w:r>
        <w:rPr>
          <w:spacing w:val="-3"/>
          <w:szCs w:val="22"/>
          <w:lang w:val="sr-Latn-ME"/>
        </w:rPr>
        <w:t xml:space="preserve"> </w:t>
      </w:r>
      <w:r>
        <w:rPr>
          <w:szCs w:val="22"/>
          <w:lang w:val="sr-Latn-ME"/>
        </w:rPr>
        <w:t xml:space="preserve">bubrega, etničkom porijeklu, itd.) nije imala različit </w:t>
      </w:r>
      <w:r>
        <w:rPr>
          <w:i/>
          <w:szCs w:val="22"/>
          <w:lang w:val="sr-Latn-ME"/>
        </w:rPr>
        <w:t xml:space="preserve">risk ratio </w:t>
      </w:r>
      <w:r>
        <w:rPr>
          <w:szCs w:val="22"/>
          <w:lang w:val="sr-Latn-ME"/>
        </w:rPr>
        <w:t>u poređenju sa varfarinom.</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outlineLvl w:val="1"/>
        <w:rPr>
          <w:b/>
          <w:bCs/>
          <w:szCs w:val="22"/>
          <w:lang w:val="sr-Latn-ME"/>
        </w:rPr>
      </w:pPr>
      <w:r>
        <w:rPr>
          <w:b/>
          <w:bCs/>
          <w:szCs w:val="22"/>
          <w:lang w:val="sr-Latn-ME"/>
        </w:rPr>
        <w:t>Tabela</w:t>
      </w:r>
      <w:r>
        <w:rPr>
          <w:b/>
          <w:bCs/>
          <w:spacing w:val="-7"/>
          <w:szCs w:val="22"/>
          <w:lang w:val="sr-Latn-ME"/>
        </w:rPr>
        <w:t xml:space="preserve"> </w:t>
      </w:r>
      <w:r>
        <w:rPr>
          <w:b/>
          <w:bCs/>
          <w:szCs w:val="22"/>
          <w:lang w:val="sr-Latn-ME"/>
        </w:rPr>
        <w:t>25:</w:t>
      </w:r>
      <w:r>
        <w:rPr>
          <w:b/>
          <w:bCs/>
          <w:spacing w:val="-2"/>
          <w:szCs w:val="22"/>
          <w:lang w:val="sr-Latn-ME"/>
        </w:rPr>
        <w:t xml:space="preserve"> </w:t>
      </w:r>
      <w:r>
        <w:rPr>
          <w:b/>
          <w:bCs/>
          <w:i/>
          <w:szCs w:val="22"/>
          <w:lang w:val="sr-Latn-ME"/>
        </w:rPr>
        <w:t>Hazard</w:t>
      </w:r>
      <w:r>
        <w:rPr>
          <w:b/>
          <w:bCs/>
          <w:i/>
          <w:spacing w:val="-3"/>
          <w:szCs w:val="22"/>
          <w:lang w:val="sr-Latn-ME"/>
        </w:rPr>
        <w:t xml:space="preserve"> </w:t>
      </w:r>
      <w:r>
        <w:rPr>
          <w:b/>
          <w:bCs/>
          <w:i/>
          <w:szCs w:val="22"/>
          <w:lang w:val="sr-Latn-ME"/>
        </w:rPr>
        <w:t>ratio</w:t>
      </w:r>
      <w:r>
        <w:rPr>
          <w:b/>
          <w:bCs/>
          <w:i/>
          <w:spacing w:val="-5"/>
          <w:szCs w:val="22"/>
          <w:lang w:val="sr-Latn-ME"/>
        </w:rPr>
        <w:t xml:space="preserve"> </w:t>
      </w:r>
      <w:r>
        <w:rPr>
          <w:b/>
          <w:bCs/>
          <w:szCs w:val="22"/>
          <w:lang w:val="sr-Latn-ME"/>
        </w:rPr>
        <w:t>i</w:t>
      </w:r>
      <w:r>
        <w:rPr>
          <w:b/>
          <w:bCs/>
          <w:spacing w:val="-4"/>
          <w:szCs w:val="22"/>
          <w:lang w:val="sr-Latn-ME"/>
        </w:rPr>
        <w:t xml:space="preserve"> </w:t>
      </w:r>
      <w:r>
        <w:rPr>
          <w:b/>
          <w:bCs/>
          <w:szCs w:val="22"/>
          <w:lang w:val="sr-Latn-ME"/>
        </w:rPr>
        <w:t>95%</w:t>
      </w:r>
      <w:r>
        <w:rPr>
          <w:b/>
          <w:bCs/>
          <w:spacing w:val="-5"/>
          <w:szCs w:val="22"/>
          <w:lang w:val="sr-Latn-ME"/>
        </w:rPr>
        <w:t xml:space="preserve"> </w:t>
      </w:r>
      <w:r>
        <w:rPr>
          <w:b/>
          <w:bCs/>
          <w:szCs w:val="22"/>
          <w:lang w:val="sr-Latn-ME"/>
        </w:rPr>
        <w:t>CI</w:t>
      </w:r>
      <w:r>
        <w:rPr>
          <w:b/>
          <w:bCs/>
          <w:spacing w:val="-4"/>
          <w:szCs w:val="22"/>
          <w:lang w:val="sr-Latn-ME"/>
        </w:rPr>
        <w:t xml:space="preserve"> </w:t>
      </w:r>
      <w:r>
        <w:rPr>
          <w:b/>
          <w:bCs/>
          <w:szCs w:val="22"/>
          <w:lang w:val="sr-Latn-ME"/>
        </w:rPr>
        <w:t>za</w:t>
      </w:r>
      <w:r>
        <w:rPr>
          <w:b/>
          <w:bCs/>
          <w:spacing w:val="-4"/>
          <w:szCs w:val="22"/>
          <w:lang w:val="sr-Latn-ME"/>
        </w:rPr>
        <w:t xml:space="preserve"> </w:t>
      </w:r>
      <w:r>
        <w:rPr>
          <w:b/>
          <w:bCs/>
          <w:szCs w:val="22"/>
          <w:lang w:val="sr-Latn-ME"/>
        </w:rPr>
        <w:t>moždani</w:t>
      </w:r>
      <w:r>
        <w:rPr>
          <w:b/>
          <w:bCs/>
          <w:spacing w:val="-4"/>
          <w:szCs w:val="22"/>
          <w:lang w:val="sr-Latn-ME"/>
        </w:rPr>
        <w:t xml:space="preserve"> </w:t>
      </w:r>
      <w:r>
        <w:rPr>
          <w:b/>
          <w:bCs/>
          <w:szCs w:val="22"/>
          <w:lang w:val="sr-Latn-ME"/>
        </w:rPr>
        <w:t>udar/sistemsku</w:t>
      </w:r>
      <w:r>
        <w:rPr>
          <w:b/>
          <w:bCs/>
          <w:spacing w:val="-4"/>
          <w:szCs w:val="22"/>
          <w:lang w:val="sr-Latn-ME"/>
        </w:rPr>
        <w:t xml:space="preserve"> </w:t>
      </w:r>
      <w:r>
        <w:rPr>
          <w:b/>
          <w:bCs/>
          <w:szCs w:val="22"/>
          <w:lang w:val="sr-Latn-ME"/>
        </w:rPr>
        <w:t>emboliju</w:t>
      </w:r>
      <w:r>
        <w:rPr>
          <w:b/>
          <w:bCs/>
          <w:spacing w:val="-4"/>
          <w:szCs w:val="22"/>
          <w:lang w:val="sr-Latn-ME"/>
        </w:rPr>
        <w:t xml:space="preserve"> </w:t>
      </w:r>
      <w:r>
        <w:rPr>
          <w:b/>
          <w:bCs/>
          <w:szCs w:val="22"/>
          <w:lang w:val="sr-Latn-ME"/>
        </w:rPr>
        <w:t>po</w:t>
      </w:r>
      <w:r>
        <w:rPr>
          <w:b/>
          <w:bCs/>
          <w:spacing w:val="-4"/>
          <w:szCs w:val="22"/>
          <w:lang w:val="sr-Latn-ME"/>
        </w:rPr>
        <w:t xml:space="preserve"> </w:t>
      </w:r>
      <w:r>
        <w:rPr>
          <w:b/>
          <w:bCs/>
          <w:spacing w:val="-2"/>
          <w:szCs w:val="22"/>
          <w:lang w:val="sr-Latn-ME"/>
        </w:rPr>
        <w:t>podgrupama</w:t>
      </w:r>
    </w:p>
    <w:p w:rsidR="00546B02" w:rsidRDefault="00546B02">
      <w:pPr>
        <w:widowControl w:val="0"/>
        <w:tabs>
          <w:tab w:val="clear" w:pos="567"/>
        </w:tabs>
        <w:autoSpaceDE w:val="0"/>
        <w:autoSpaceDN w:val="0"/>
        <w:spacing w:before="29"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245"/>
        <w:gridCol w:w="3139"/>
      </w:tblGrid>
      <w:tr w:rsidR="00546B02">
        <w:trPr>
          <w:trHeight w:val="503"/>
          <w:jc w:val="center"/>
        </w:trPr>
        <w:tc>
          <w:tcPr>
            <w:tcW w:w="2813" w:type="dxa"/>
          </w:tcPr>
          <w:p w:rsidR="00546B02" w:rsidRDefault="00301079">
            <w:pPr>
              <w:widowControl w:val="0"/>
              <w:tabs>
                <w:tab w:val="clear" w:pos="567"/>
              </w:tabs>
              <w:autoSpaceDE w:val="0"/>
              <w:autoSpaceDN w:val="0"/>
              <w:spacing w:before="116" w:line="240" w:lineRule="auto"/>
              <w:rPr>
                <w:szCs w:val="22"/>
                <w:lang w:val="sr-Latn-ME"/>
              </w:rPr>
            </w:pPr>
            <w:r>
              <w:rPr>
                <w:spacing w:val="-2"/>
                <w:szCs w:val="22"/>
                <w:lang w:val="sr-Latn-ME"/>
              </w:rPr>
              <w:t>Ishod</w:t>
            </w:r>
          </w:p>
        </w:tc>
        <w:tc>
          <w:tcPr>
            <w:tcW w:w="3245" w:type="dxa"/>
          </w:tcPr>
          <w:p w:rsidR="00546B02" w:rsidRDefault="00301079">
            <w:pPr>
              <w:widowControl w:val="0"/>
              <w:tabs>
                <w:tab w:val="clear" w:pos="567"/>
              </w:tabs>
              <w:autoSpaceDE w:val="0"/>
              <w:autoSpaceDN w:val="0"/>
              <w:spacing w:line="244" w:lineRule="exact"/>
              <w:jc w:val="center"/>
              <w:rPr>
                <w:spacing w:val="-10"/>
                <w:szCs w:val="22"/>
                <w:lang w:val="sr-Latn-ME"/>
              </w:rPr>
            </w:pPr>
            <w:r>
              <w:rPr>
                <w:szCs w:val="22"/>
                <w:lang w:val="sr-Latn-ME"/>
              </w:rPr>
              <w:t>Dabigatran eteksilat</w:t>
            </w:r>
            <w:r>
              <w:rPr>
                <w:spacing w:val="-10"/>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110</w:t>
            </w:r>
            <w:r>
              <w:rPr>
                <w:spacing w:val="-8"/>
                <w:szCs w:val="22"/>
                <w:lang w:val="sr-Latn-ME"/>
              </w:rPr>
              <w:t xml:space="preserve"> </w:t>
            </w:r>
            <w:r>
              <w:rPr>
                <w:szCs w:val="22"/>
                <w:lang w:val="sr-Latn-ME"/>
              </w:rPr>
              <w:t>mg</w:t>
            </w:r>
            <w:r>
              <w:rPr>
                <w:spacing w:val="-9"/>
                <w:szCs w:val="22"/>
                <w:lang w:val="sr-Latn-ME"/>
              </w:rPr>
              <w:t xml:space="preserve"> </w:t>
            </w:r>
            <w:r>
              <w:rPr>
                <w:spacing w:val="-5"/>
                <w:szCs w:val="22"/>
                <w:lang w:val="sr-Latn-ME"/>
              </w:rPr>
              <w:t xml:space="preserve">dva </w:t>
            </w:r>
            <w:r>
              <w:rPr>
                <w:szCs w:val="22"/>
                <w:lang w:val="sr-Latn-ME"/>
              </w:rPr>
              <w:t>puta</w:t>
            </w:r>
            <w:r>
              <w:rPr>
                <w:spacing w:val="-5"/>
                <w:szCs w:val="22"/>
                <w:lang w:val="sr-Latn-ME"/>
              </w:rPr>
              <w:t xml:space="preserve"> </w:t>
            </w:r>
            <w:r>
              <w:rPr>
                <w:szCs w:val="22"/>
                <w:lang w:val="sr-Latn-ME"/>
              </w:rPr>
              <w:t>dnevno</w:t>
            </w:r>
            <w:r>
              <w:rPr>
                <w:spacing w:val="-5"/>
                <w:szCs w:val="22"/>
                <w:lang w:val="sr-Latn-ME"/>
              </w:rPr>
              <w:t xml:space="preserve"> </w:t>
            </w:r>
            <w:r>
              <w:rPr>
                <w:szCs w:val="22"/>
                <w:lang w:val="sr-Latn-ME"/>
              </w:rPr>
              <w:t>prema</w:t>
            </w:r>
            <w:r>
              <w:rPr>
                <w:spacing w:val="-5"/>
                <w:szCs w:val="22"/>
                <w:lang w:val="sr-Latn-ME"/>
              </w:rPr>
              <w:t xml:space="preserve"> </w:t>
            </w:r>
            <w:r>
              <w:rPr>
                <w:spacing w:val="-2"/>
                <w:szCs w:val="22"/>
                <w:lang w:val="sr-Latn-ME"/>
              </w:rPr>
              <w:t>varfarinu</w:t>
            </w:r>
          </w:p>
        </w:tc>
        <w:tc>
          <w:tcPr>
            <w:tcW w:w="3139" w:type="dxa"/>
          </w:tcPr>
          <w:p w:rsidR="00546B02" w:rsidRDefault="00301079">
            <w:pPr>
              <w:widowControl w:val="0"/>
              <w:tabs>
                <w:tab w:val="clear" w:pos="567"/>
              </w:tabs>
              <w:autoSpaceDE w:val="0"/>
              <w:autoSpaceDN w:val="0"/>
              <w:spacing w:line="244" w:lineRule="exact"/>
              <w:jc w:val="center"/>
              <w:rPr>
                <w:spacing w:val="-10"/>
                <w:szCs w:val="22"/>
                <w:lang w:val="sr-Latn-ME"/>
              </w:rPr>
            </w:pPr>
            <w:r>
              <w:rPr>
                <w:szCs w:val="22"/>
                <w:lang w:val="sr-Latn-ME"/>
              </w:rPr>
              <w:t>Dabigatran eteksilat</w:t>
            </w:r>
            <w:r>
              <w:rPr>
                <w:spacing w:val="-10"/>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150</w:t>
            </w:r>
            <w:r>
              <w:rPr>
                <w:spacing w:val="-8"/>
                <w:szCs w:val="22"/>
                <w:lang w:val="sr-Latn-ME"/>
              </w:rPr>
              <w:t xml:space="preserve"> </w:t>
            </w:r>
            <w:r>
              <w:rPr>
                <w:szCs w:val="22"/>
                <w:lang w:val="sr-Latn-ME"/>
              </w:rPr>
              <w:t>mg</w:t>
            </w:r>
            <w:r>
              <w:rPr>
                <w:spacing w:val="-9"/>
                <w:szCs w:val="22"/>
                <w:lang w:val="sr-Latn-ME"/>
              </w:rPr>
              <w:t xml:space="preserve"> </w:t>
            </w:r>
            <w:r>
              <w:rPr>
                <w:spacing w:val="-5"/>
                <w:szCs w:val="22"/>
                <w:lang w:val="sr-Latn-ME"/>
              </w:rPr>
              <w:t xml:space="preserve">dva </w:t>
            </w:r>
            <w:r>
              <w:rPr>
                <w:szCs w:val="22"/>
                <w:lang w:val="sr-Latn-ME"/>
              </w:rPr>
              <w:t>puta</w:t>
            </w:r>
            <w:r>
              <w:rPr>
                <w:spacing w:val="-5"/>
                <w:szCs w:val="22"/>
                <w:lang w:val="sr-Latn-ME"/>
              </w:rPr>
              <w:t xml:space="preserve"> </w:t>
            </w:r>
            <w:r>
              <w:rPr>
                <w:szCs w:val="22"/>
                <w:lang w:val="sr-Latn-ME"/>
              </w:rPr>
              <w:t>dnevno</w:t>
            </w:r>
            <w:r>
              <w:rPr>
                <w:spacing w:val="-5"/>
                <w:szCs w:val="22"/>
                <w:lang w:val="sr-Latn-ME"/>
              </w:rPr>
              <w:t xml:space="preserve"> </w:t>
            </w:r>
            <w:r>
              <w:rPr>
                <w:szCs w:val="22"/>
                <w:lang w:val="sr-Latn-ME"/>
              </w:rPr>
              <w:t>prema</w:t>
            </w:r>
            <w:r>
              <w:rPr>
                <w:spacing w:val="-5"/>
                <w:szCs w:val="22"/>
                <w:lang w:val="sr-Latn-ME"/>
              </w:rPr>
              <w:t xml:space="preserve"> </w:t>
            </w:r>
            <w:r>
              <w:rPr>
                <w:spacing w:val="-2"/>
                <w:szCs w:val="22"/>
                <w:lang w:val="sr-Latn-ME"/>
              </w:rPr>
              <w:t>varfarinu</w:t>
            </w: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Starost</w:t>
            </w:r>
            <w:r>
              <w:rPr>
                <w:spacing w:val="3"/>
                <w:szCs w:val="22"/>
                <w:lang w:val="sr-Latn-ME"/>
              </w:rPr>
              <w:t xml:space="preserve"> </w:t>
            </w:r>
            <w:r>
              <w:rPr>
                <w:spacing w:val="-2"/>
                <w:szCs w:val="22"/>
                <w:lang w:val="sr-Latn-ME"/>
              </w:rPr>
              <w:t>(godine)</w:t>
            </w:r>
          </w:p>
        </w:tc>
        <w:tc>
          <w:tcPr>
            <w:tcW w:w="3245" w:type="dxa"/>
          </w:tcPr>
          <w:p w:rsidR="00546B02" w:rsidRDefault="00546B02">
            <w:pPr>
              <w:widowControl w:val="0"/>
              <w:tabs>
                <w:tab w:val="clear" w:pos="567"/>
              </w:tabs>
              <w:autoSpaceDE w:val="0"/>
              <w:autoSpaceDN w:val="0"/>
              <w:spacing w:line="240" w:lineRule="auto"/>
              <w:rPr>
                <w:szCs w:val="22"/>
                <w:lang w:val="sr-Latn-ME"/>
              </w:rPr>
            </w:pPr>
          </w:p>
        </w:tc>
        <w:tc>
          <w:tcPr>
            <w:tcW w:w="313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&lt; 65</w:t>
            </w:r>
          </w:p>
        </w:tc>
        <w:tc>
          <w:tcPr>
            <w:tcW w:w="324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1,10 (0,64;</w:t>
            </w:r>
            <w:r>
              <w:rPr>
                <w:spacing w:val="-2"/>
                <w:szCs w:val="22"/>
                <w:lang w:val="sr-Latn-ME"/>
              </w:rPr>
              <w:t xml:space="preserve"> 1,87)</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0,51</w:t>
            </w:r>
            <w:r>
              <w:rPr>
                <w:spacing w:val="-5"/>
                <w:szCs w:val="22"/>
                <w:lang w:val="sr-Latn-ME"/>
              </w:rPr>
              <w:t xml:space="preserve"> </w:t>
            </w:r>
            <w:r>
              <w:rPr>
                <w:szCs w:val="22"/>
                <w:lang w:val="sr-Latn-ME"/>
              </w:rPr>
              <w:t>(0,26;</w:t>
            </w:r>
            <w:r>
              <w:rPr>
                <w:spacing w:val="-5"/>
                <w:szCs w:val="22"/>
                <w:lang w:val="sr-Latn-ME"/>
              </w:rPr>
              <w:t xml:space="preserve"> </w:t>
            </w:r>
            <w:r>
              <w:rPr>
                <w:spacing w:val="-2"/>
                <w:szCs w:val="22"/>
                <w:lang w:val="sr-Latn-ME"/>
              </w:rPr>
              <w:t>0,98)</w:t>
            </w: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jc w:val="right"/>
              <w:rPr>
                <w:szCs w:val="22"/>
                <w:lang w:val="sr-Latn-ME"/>
              </w:rPr>
            </w:pPr>
            <w:r>
              <w:rPr>
                <w:szCs w:val="22"/>
                <w:lang w:val="sr-Latn-ME"/>
              </w:rPr>
              <w:t xml:space="preserve">65 ≤ i </w:t>
            </w:r>
            <w:r>
              <w:rPr>
                <w:spacing w:val="-5"/>
                <w:szCs w:val="22"/>
                <w:lang w:val="sr-Latn-ME"/>
              </w:rPr>
              <w:t>&lt; 75</w:t>
            </w:r>
          </w:p>
        </w:tc>
        <w:tc>
          <w:tcPr>
            <w:tcW w:w="324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0,86</w:t>
            </w:r>
            <w:r>
              <w:rPr>
                <w:spacing w:val="-5"/>
                <w:szCs w:val="22"/>
                <w:lang w:val="sr-Latn-ME"/>
              </w:rPr>
              <w:t xml:space="preserve"> </w:t>
            </w:r>
            <w:r>
              <w:rPr>
                <w:szCs w:val="22"/>
                <w:lang w:val="sr-Latn-ME"/>
              </w:rPr>
              <w:t>(0,62;</w:t>
            </w:r>
            <w:r>
              <w:rPr>
                <w:spacing w:val="-5"/>
                <w:szCs w:val="22"/>
                <w:lang w:val="sr-Latn-ME"/>
              </w:rPr>
              <w:t xml:space="preserve"> </w:t>
            </w:r>
            <w:r>
              <w:rPr>
                <w:spacing w:val="-2"/>
                <w:szCs w:val="22"/>
                <w:lang w:val="sr-Latn-ME"/>
              </w:rPr>
              <w:t>1,19)</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0,67</w:t>
            </w:r>
            <w:r>
              <w:rPr>
                <w:spacing w:val="-5"/>
                <w:szCs w:val="22"/>
                <w:lang w:val="sr-Latn-ME"/>
              </w:rPr>
              <w:t xml:space="preserve"> </w:t>
            </w:r>
            <w:r>
              <w:rPr>
                <w:szCs w:val="22"/>
                <w:lang w:val="sr-Latn-ME"/>
              </w:rPr>
              <w:t>(0,47;</w:t>
            </w:r>
            <w:r>
              <w:rPr>
                <w:spacing w:val="-5"/>
                <w:szCs w:val="22"/>
                <w:lang w:val="sr-Latn-ME"/>
              </w:rPr>
              <w:t xml:space="preserve"> </w:t>
            </w:r>
            <w:r>
              <w:rPr>
                <w:spacing w:val="-2"/>
                <w:szCs w:val="22"/>
                <w:lang w:val="sr-Latn-ME"/>
              </w:rPr>
              <w:t>0,95)</w:t>
            </w: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 75</w:t>
            </w:r>
          </w:p>
        </w:tc>
        <w:tc>
          <w:tcPr>
            <w:tcW w:w="324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0,88</w:t>
            </w:r>
            <w:r>
              <w:rPr>
                <w:spacing w:val="-5"/>
                <w:szCs w:val="22"/>
                <w:lang w:val="sr-Latn-ME"/>
              </w:rPr>
              <w:t xml:space="preserve"> </w:t>
            </w:r>
            <w:r>
              <w:rPr>
                <w:szCs w:val="22"/>
                <w:lang w:val="sr-Latn-ME"/>
              </w:rPr>
              <w:t>(0,66;</w:t>
            </w:r>
            <w:r>
              <w:rPr>
                <w:spacing w:val="-5"/>
                <w:szCs w:val="22"/>
                <w:lang w:val="sr-Latn-ME"/>
              </w:rPr>
              <w:t xml:space="preserve"> </w:t>
            </w:r>
            <w:r>
              <w:rPr>
                <w:spacing w:val="-2"/>
                <w:szCs w:val="22"/>
                <w:lang w:val="sr-Latn-ME"/>
              </w:rPr>
              <w:t>1,17)</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0,68</w:t>
            </w:r>
            <w:r>
              <w:rPr>
                <w:spacing w:val="-5"/>
                <w:szCs w:val="22"/>
                <w:lang w:val="sr-Latn-ME"/>
              </w:rPr>
              <w:t xml:space="preserve"> </w:t>
            </w:r>
            <w:r>
              <w:rPr>
                <w:szCs w:val="22"/>
                <w:lang w:val="sr-Latn-ME"/>
              </w:rPr>
              <w:t>(0,50;</w:t>
            </w:r>
            <w:r>
              <w:rPr>
                <w:spacing w:val="-5"/>
                <w:szCs w:val="22"/>
                <w:lang w:val="sr-Latn-ME"/>
              </w:rPr>
              <w:t xml:space="preserve"> </w:t>
            </w:r>
            <w:r>
              <w:rPr>
                <w:spacing w:val="-2"/>
                <w:szCs w:val="22"/>
                <w:lang w:val="sr-Latn-ME"/>
              </w:rPr>
              <w:t>0,92)</w:t>
            </w:r>
          </w:p>
        </w:tc>
      </w:tr>
      <w:tr w:rsidR="00546B02">
        <w:trPr>
          <w:trHeight w:val="249"/>
          <w:jc w:val="center"/>
        </w:trPr>
        <w:tc>
          <w:tcPr>
            <w:tcW w:w="2813" w:type="dxa"/>
          </w:tcPr>
          <w:p w:rsidR="00546B02" w:rsidRDefault="00301079">
            <w:pPr>
              <w:widowControl w:val="0"/>
              <w:tabs>
                <w:tab w:val="clear" w:pos="567"/>
              </w:tabs>
              <w:autoSpaceDE w:val="0"/>
              <w:autoSpaceDN w:val="0"/>
              <w:spacing w:line="229" w:lineRule="exact"/>
              <w:jc w:val="center"/>
              <w:rPr>
                <w:szCs w:val="22"/>
                <w:lang w:val="sr-Latn-ME"/>
              </w:rPr>
            </w:pPr>
            <w:r>
              <w:rPr>
                <w:spacing w:val="-5"/>
                <w:szCs w:val="22"/>
                <w:lang w:val="sr-Latn-ME"/>
              </w:rPr>
              <w:t>≥ 80</w:t>
            </w:r>
          </w:p>
        </w:tc>
        <w:tc>
          <w:tcPr>
            <w:tcW w:w="3245"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0,68</w:t>
            </w:r>
            <w:r>
              <w:rPr>
                <w:spacing w:val="-5"/>
                <w:szCs w:val="22"/>
                <w:lang w:val="sr-Latn-ME"/>
              </w:rPr>
              <w:t xml:space="preserve"> </w:t>
            </w:r>
            <w:r>
              <w:rPr>
                <w:szCs w:val="22"/>
                <w:lang w:val="sr-Latn-ME"/>
              </w:rPr>
              <w:t>(0,44;</w:t>
            </w:r>
            <w:r>
              <w:rPr>
                <w:spacing w:val="-5"/>
                <w:szCs w:val="22"/>
                <w:lang w:val="sr-Latn-ME"/>
              </w:rPr>
              <w:t xml:space="preserve"> </w:t>
            </w:r>
            <w:r>
              <w:rPr>
                <w:spacing w:val="-2"/>
                <w:szCs w:val="22"/>
                <w:lang w:val="sr-Latn-ME"/>
              </w:rPr>
              <w:t>1,05)</w:t>
            </w:r>
          </w:p>
        </w:tc>
        <w:tc>
          <w:tcPr>
            <w:tcW w:w="3139"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0,67</w:t>
            </w:r>
            <w:r>
              <w:rPr>
                <w:spacing w:val="-5"/>
                <w:szCs w:val="22"/>
                <w:lang w:val="sr-Latn-ME"/>
              </w:rPr>
              <w:t xml:space="preserve"> </w:t>
            </w:r>
            <w:r>
              <w:rPr>
                <w:szCs w:val="22"/>
                <w:lang w:val="sr-Latn-ME"/>
              </w:rPr>
              <w:t>(0,44;</w:t>
            </w:r>
            <w:r>
              <w:rPr>
                <w:spacing w:val="-5"/>
                <w:szCs w:val="22"/>
                <w:lang w:val="sr-Latn-ME"/>
              </w:rPr>
              <w:t xml:space="preserve"> </w:t>
            </w:r>
            <w:r>
              <w:rPr>
                <w:spacing w:val="-2"/>
                <w:szCs w:val="22"/>
                <w:lang w:val="sr-Latn-ME"/>
              </w:rPr>
              <w:t>1,02)</w:t>
            </w: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CrCL (ml/min)</w:t>
            </w:r>
          </w:p>
        </w:tc>
        <w:tc>
          <w:tcPr>
            <w:tcW w:w="3245" w:type="dxa"/>
          </w:tcPr>
          <w:p w:rsidR="00546B02" w:rsidRDefault="00546B02">
            <w:pPr>
              <w:widowControl w:val="0"/>
              <w:tabs>
                <w:tab w:val="clear" w:pos="567"/>
              </w:tabs>
              <w:autoSpaceDE w:val="0"/>
              <w:autoSpaceDN w:val="0"/>
              <w:spacing w:line="240" w:lineRule="auto"/>
              <w:rPr>
                <w:szCs w:val="22"/>
                <w:lang w:val="sr-Latn-ME"/>
              </w:rPr>
            </w:pPr>
          </w:p>
        </w:tc>
        <w:tc>
          <w:tcPr>
            <w:tcW w:w="313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jc w:val="right"/>
              <w:rPr>
                <w:szCs w:val="22"/>
                <w:lang w:val="sr-Latn-ME"/>
              </w:rPr>
            </w:pPr>
            <w:r>
              <w:rPr>
                <w:szCs w:val="22"/>
                <w:lang w:val="sr-Latn-ME"/>
              </w:rPr>
              <w:t xml:space="preserve">30 ≤ i </w:t>
            </w:r>
            <w:r>
              <w:rPr>
                <w:spacing w:val="-5"/>
                <w:szCs w:val="22"/>
                <w:lang w:val="sr-Latn-ME"/>
              </w:rPr>
              <w:t>&lt; 50</w:t>
            </w:r>
          </w:p>
        </w:tc>
        <w:tc>
          <w:tcPr>
            <w:tcW w:w="324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0,89</w:t>
            </w:r>
            <w:r>
              <w:rPr>
                <w:spacing w:val="-5"/>
                <w:szCs w:val="22"/>
                <w:lang w:val="sr-Latn-ME"/>
              </w:rPr>
              <w:t xml:space="preserve"> </w:t>
            </w:r>
            <w:r>
              <w:rPr>
                <w:szCs w:val="22"/>
                <w:lang w:val="sr-Latn-ME"/>
              </w:rPr>
              <w:t>(0,61;</w:t>
            </w:r>
            <w:r>
              <w:rPr>
                <w:spacing w:val="-5"/>
                <w:szCs w:val="22"/>
                <w:lang w:val="sr-Latn-ME"/>
              </w:rPr>
              <w:t xml:space="preserve"> </w:t>
            </w:r>
            <w:r>
              <w:rPr>
                <w:spacing w:val="-2"/>
                <w:szCs w:val="22"/>
                <w:lang w:val="sr-Latn-ME"/>
              </w:rPr>
              <w:t>1,31)</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0,48</w:t>
            </w:r>
            <w:r>
              <w:rPr>
                <w:spacing w:val="-5"/>
                <w:szCs w:val="22"/>
                <w:lang w:val="sr-Latn-ME"/>
              </w:rPr>
              <w:t xml:space="preserve"> </w:t>
            </w:r>
            <w:r>
              <w:rPr>
                <w:szCs w:val="22"/>
                <w:lang w:val="sr-Latn-ME"/>
              </w:rPr>
              <w:t>(0,31;</w:t>
            </w:r>
            <w:r>
              <w:rPr>
                <w:spacing w:val="-5"/>
                <w:szCs w:val="22"/>
                <w:lang w:val="sr-Latn-ME"/>
              </w:rPr>
              <w:t xml:space="preserve"> </w:t>
            </w:r>
            <w:r>
              <w:rPr>
                <w:spacing w:val="-2"/>
                <w:szCs w:val="22"/>
                <w:lang w:val="sr-Latn-ME"/>
              </w:rPr>
              <w:t>0,76)</w:t>
            </w:r>
          </w:p>
        </w:tc>
      </w:tr>
      <w:tr w:rsidR="00546B02">
        <w:trPr>
          <w:trHeight w:val="253"/>
          <w:jc w:val="center"/>
        </w:trPr>
        <w:tc>
          <w:tcPr>
            <w:tcW w:w="2813" w:type="dxa"/>
          </w:tcPr>
          <w:p w:rsidR="00546B02" w:rsidRDefault="00301079">
            <w:pPr>
              <w:widowControl w:val="0"/>
              <w:tabs>
                <w:tab w:val="clear" w:pos="567"/>
              </w:tabs>
              <w:autoSpaceDE w:val="0"/>
              <w:autoSpaceDN w:val="0"/>
              <w:spacing w:line="234" w:lineRule="exact"/>
              <w:jc w:val="right"/>
              <w:rPr>
                <w:szCs w:val="22"/>
                <w:lang w:val="sr-Latn-ME"/>
              </w:rPr>
            </w:pPr>
            <w:r>
              <w:rPr>
                <w:szCs w:val="22"/>
                <w:lang w:val="sr-Latn-ME"/>
              </w:rPr>
              <w:t xml:space="preserve">50 ≤ i </w:t>
            </w:r>
            <w:r>
              <w:rPr>
                <w:spacing w:val="-5"/>
                <w:szCs w:val="22"/>
                <w:lang w:val="sr-Latn-ME"/>
              </w:rPr>
              <w:t>&lt; 80</w:t>
            </w:r>
          </w:p>
        </w:tc>
        <w:tc>
          <w:tcPr>
            <w:tcW w:w="324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0,91</w:t>
            </w:r>
            <w:r>
              <w:rPr>
                <w:spacing w:val="-5"/>
                <w:szCs w:val="22"/>
                <w:lang w:val="sr-Latn-ME"/>
              </w:rPr>
              <w:t xml:space="preserve"> </w:t>
            </w:r>
            <w:r>
              <w:rPr>
                <w:szCs w:val="22"/>
                <w:lang w:val="sr-Latn-ME"/>
              </w:rPr>
              <w:t>(0,68;</w:t>
            </w:r>
            <w:r>
              <w:rPr>
                <w:spacing w:val="-5"/>
                <w:szCs w:val="22"/>
                <w:lang w:val="sr-Latn-ME"/>
              </w:rPr>
              <w:t xml:space="preserve"> </w:t>
            </w:r>
            <w:r>
              <w:rPr>
                <w:spacing w:val="-2"/>
                <w:szCs w:val="22"/>
                <w:lang w:val="sr-Latn-ME"/>
              </w:rPr>
              <w:t>1,20)</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0,65</w:t>
            </w:r>
            <w:r>
              <w:rPr>
                <w:spacing w:val="-5"/>
                <w:szCs w:val="22"/>
                <w:lang w:val="sr-Latn-ME"/>
              </w:rPr>
              <w:t xml:space="preserve"> </w:t>
            </w:r>
            <w:r>
              <w:rPr>
                <w:szCs w:val="22"/>
                <w:lang w:val="sr-Latn-ME"/>
              </w:rPr>
              <w:t>(0,47;</w:t>
            </w:r>
            <w:r>
              <w:rPr>
                <w:spacing w:val="-5"/>
                <w:szCs w:val="22"/>
                <w:lang w:val="sr-Latn-ME"/>
              </w:rPr>
              <w:t xml:space="preserve"> </w:t>
            </w:r>
            <w:r>
              <w:rPr>
                <w:spacing w:val="-2"/>
                <w:szCs w:val="22"/>
                <w:lang w:val="sr-Latn-ME"/>
              </w:rPr>
              <w:t>0,88)</w:t>
            </w:r>
          </w:p>
        </w:tc>
      </w:tr>
      <w:tr w:rsidR="00546B02">
        <w:trPr>
          <w:trHeight w:val="254"/>
          <w:jc w:val="center"/>
        </w:trPr>
        <w:tc>
          <w:tcPr>
            <w:tcW w:w="281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 80</w:t>
            </w:r>
          </w:p>
        </w:tc>
        <w:tc>
          <w:tcPr>
            <w:tcW w:w="3245"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0,81</w:t>
            </w:r>
            <w:r>
              <w:rPr>
                <w:spacing w:val="-5"/>
                <w:szCs w:val="22"/>
                <w:lang w:val="sr-Latn-ME"/>
              </w:rPr>
              <w:t xml:space="preserve"> </w:t>
            </w:r>
            <w:r>
              <w:rPr>
                <w:szCs w:val="22"/>
                <w:lang w:val="sr-Latn-ME"/>
              </w:rPr>
              <w:t>(0,51;</w:t>
            </w:r>
            <w:r>
              <w:rPr>
                <w:spacing w:val="-5"/>
                <w:szCs w:val="22"/>
                <w:lang w:val="sr-Latn-ME"/>
              </w:rPr>
              <w:t xml:space="preserve"> </w:t>
            </w:r>
            <w:r>
              <w:rPr>
                <w:spacing w:val="-2"/>
                <w:szCs w:val="22"/>
                <w:lang w:val="sr-Latn-ME"/>
              </w:rPr>
              <w:t>1,28)</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0,69</w:t>
            </w:r>
            <w:r>
              <w:rPr>
                <w:spacing w:val="-5"/>
                <w:szCs w:val="22"/>
                <w:lang w:val="sr-Latn-ME"/>
              </w:rPr>
              <w:t xml:space="preserve"> </w:t>
            </w:r>
            <w:r>
              <w:rPr>
                <w:szCs w:val="22"/>
                <w:lang w:val="sr-Latn-ME"/>
              </w:rPr>
              <w:t>(0,43;</w:t>
            </w:r>
            <w:r>
              <w:rPr>
                <w:spacing w:val="-5"/>
                <w:szCs w:val="22"/>
                <w:lang w:val="sr-Latn-ME"/>
              </w:rPr>
              <w:t xml:space="preserve"> </w:t>
            </w:r>
            <w:r>
              <w:rPr>
                <w:spacing w:val="-2"/>
                <w:szCs w:val="22"/>
                <w:lang w:val="sr-Latn-ME"/>
              </w:rPr>
              <w:t>1,12)</w:t>
            </w: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 obilnijeg krvarenja kao primarnog ishoda bezbjednosti, postojala je interakcija između dejstva terapije i godina starosti. Relativni rizik od krvarenja sa dabigatranom u poređenju sa varfarinom rastao je sa godinama. Relativni rizik bio je najveći kod pacijenata starosti ≥ 75 godina. Istovremena upotreba antitrombocitne terapije, ASK ili klopidogrela približno udvostručuje stope obilnijih krvarenja i</w:t>
      </w:r>
      <w:r>
        <w:rPr>
          <w:spacing w:val="-3"/>
          <w:szCs w:val="22"/>
          <w:lang w:val="sr-Latn-ME"/>
        </w:rPr>
        <w:t xml:space="preserve"> </w:t>
      </w:r>
      <w:r>
        <w:rPr>
          <w:szCs w:val="22"/>
          <w:lang w:val="sr-Latn-ME"/>
        </w:rPr>
        <w:t>sa</w:t>
      </w:r>
      <w:r>
        <w:rPr>
          <w:spacing w:val="-3"/>
          <w:szCs w:val="22"/>
          <w:lang w:val="sr-Latn-ME"/>
        </w:rPr>
        <w:t xml:space="preserve"> </w:t>
      </w:r>
      <w:r>
        <w:rPr>
          <w:szCs w:val="22"/>
          <w:lang w:val="sr-Latn-ME"/>
        </w:rPr>
        <w:t>dabigatran eteksilatom</w:t>
      </w:r>
      <w:r>
        <w:rPr>
          <w:spacing w:val="-3"/>
          <w:szCs w:val="22"/>
          <w:lang w:val="sr-Latn-ME"/>
        </w:rPr>
        <w:t xml:space="preserve"> </w:t>
      </w:r>
      <w:r>
        <w:rPr>
          <w:szCs w:val="22"/>
          <w:lang w:val="sr-Latn-ME"/>
        </w:rPr>
        <w:t>i</w:t>
      </w:r>
      <w:r>
        <w:rPr>
          <w:spacing w:val="-3"/>
          <w:szCs w:val="22"/>
          <w:lang w:val="sr-Latn-ME"/>
        </w:rPr>
        <w:t xml:space="preserve"> </w:t>
      </w:r>
      <w:r>
        <w:rPr>
          <w:szCs w:val="22"/>
          <w:lang w:val="sr-Latn-ME"/>
        </w:rPr>
        <w:t>sa</w:t>
      </w:r>
      <w:r>
        <w:rPr>
          <w:spacing w:val="-3"/>
          <w:szCs w:val="22"/>
          <w:lang w:val="sr-Latn-ME"/>
        </w:rPr>
        <w:t xml:space="preserve"> </w:t>
      </w:r>
      <w:r>
        <w:rPr>
          <w:szCs w:val="22"/>
          <w:lang w:val="sr-Latn-ME"/>
        </w:rPr>
        <w:t>varfarinom.</w:t>
      </w:r>
      <w:r>
        <w:rPr>
          <w:spacing w:val="-3"/>
          <w:szCs w:val="22"/>
          <w:lang w:val="sr-Latn-ME"/>
        </w:rPr>
        <w:t xml:space="preserve"> </w:t>
      </w:r>
      <w:r>
        <w:rPr>
          <w:szCs w:val="22"/>
          <w:lang w:val="sr-Latn-ME"/>
        </w:rPr>
        <w:t>Nije</w:t>
      </w:r>
      <w:r>
        <w:rPr>
          <w:spacing w:val="-3"/>
          <w:szCs w:val="22"/>
          <w:lang w:val="sr-Latn-ME"/>
        </w:rPr>
        <w:t xml:space="preserve"> </w:t>
      </w:r>
      <w:r>
        <w:rPr>
          <w:szCs w:val="22"/>
          <w:lang w:val="sr-Latn-ME"/>
        </w:rPr>
        <w:t>bilo</w:t>
      </w:r>
      <w:r>
        <w:rPr>
          <w:spacing w:val="-3"/>
          <w:szCs w:val="22"/>
          <w:lang w:val="sr-Latn-ME"/>
        </w:rPr>
        <w:t xml:space="preserve"> </w:t>
      </w:r>
      <w:r>
        <w:rPr>
          <w:szCs w:val="22"/>
          <w:lang w:val="sr-Latn-ME"/>
        </w:rPr>
        <w:t>značajne</w:t>
      </w:r>
      <w:r>
        <w:rPr>
          <w:spacing w:val="-3"/>
          <w:szCs w:val="22"/>
          <w:lang w:val="sr-Latn-ME"/>
        </w:rPr>
        <w:t xml:space="preserve"> </w:t>
      </w:r>
      <w:r>
        <w:rPr>
          <w:szCs w:val="22"/>
          <w:lang w:val="sr-Latn-ME"/>
        </w:rPr>
        <w:t>interakcije</w:t>
      </w:r>
      <w:r>
        <w:rPr>
          <w:spacing w:val="-3"/>
          <w:szCs w:val="22"/>
          <w:lang w:val="sr-Latn-ME"/>
        </w:rPr>
        <w:t xml:space="preserve"> </w:t>
      </w:r>
      <w:r>
        <w:rPr>
          <w:szCs w:val="22"/>
          <w:lang w:val="sr-Latn-ME"/>
        </w:rPr>
        <w:t>terapijskih</w:t>
      </w:r>
      <w:r>
        <w:rPr>
          <w:spacing w:val="-3"/>
          <w:szCs w:val="22"/>
          <w:lang w:val="sr-Latn-ME"/>
        </w:rPr>
        <w:t xml:space="preserve"> </w:t>
      </w:r>
      <w:r>
        <w:rPr>
          <w:szCs w:val="22"/>
          <w:lang w:val="sr-Latn-ME"/>
        </w:rPr>
        <w:t>dejstava sa podgrupama prema funkciji bubrega i skoru CHADS</w:t>
      </w:r>
      <w:r>
        <w:rPr>
          <w:szCs w:val="22"/>
          <w:vertAlign w:val="subscript"/>
          <w:lang w:val="sr-Latn-ME"/>
        </w:rPr>
        <w:t>2</w:t>
      </w:r>
      <w:r>
        <w:rPr>
          <w:szCs w:val="22"/>
          <w:lang w:val="sr-Latn-ME"/>
        </w:rPr>
        <w:t>.</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w:t>
      </w:r>
      <w:r>
        <w:rPr>
          <w:b/>
          <w:bCs/>
          <w:spacing w:val="-4"/>
          <w:szCs w:val="22"/>
          <w:lang w:val="sr-Latn-ME"/>
        </w:rPr>
        <w:t xml:space="preserve"> </w:t>
      </w:r>
      <w:r>
        <w:rPr>
          <w:b/>
          <w:bCs/>
          <w:szCs w:val="22"/>
          <w:lang w:val="sr-Latn-ME"/>
        </w:rPr>
        <w:t>26:</w:t>
      </w:r>
      <w:r>
        <w:rPr>
          <w:b/>
          <w:bCs/>
          <w:spacing w:val="-1"/>
          <w:szCs w:val="22"/>
          <w:lang w:val="sr-Latn-ME"/>
        </w:rPr>
        <w:t xml:space="preserve"> </w:t>
      </w:r>
      <w:r>
        <w:rPr>
          <w:b/>
          <w:bCs/>
          <w:i/>
          <w:szCs w:val="22"/>
          <w:lang w:val="sr-Latn-ME"/>
        </w:rPr>
        <w:t>Hazard</w:t>
      </w:r>
      <w:r>
        <w:rPr>
          <w:b/>
          <w:bCs/>
          <w:i/>
          <w:spacing w:val="-2"/>
          <w:szCs w:val="22"/>
          <w:lang w:val="sr-Latn-ME"/>
        </w:rPr>
        <w:t xml:space="preserve"> </w:t>
      </w:r>
      <w:r>
        <w:rPr>
          <w:b/>
          <w:bCs/>
          <w:i/>
          <w:szCs w:val="22"/>
          <w:lang w:val="sr-Latn-ME"/>
        </w:rPr>
        <w:t>ratio</w:t>
      </w:r>
      <w:r>
        <w:rPr>
          <w:b/>
          <w:bCs/>
          <w:i/>
          <w:spacing w:val="-4"/>
          <w:szCs w:val="22"/>
          <w:lang w:val="sr-Latn-ME"/>
        </w:rPr>
        <w:t xml:space="preserve"> </w:t>
      </w:r>
      <w:r>
        <w:rPr>
          <w:b/>
          <w:bCs/>
          <w:szCs w:val="22"/>
          <w:lang w:val="sr-Latn-ME"/>
        </w:rPr>
        <w:t>i</w:t>
      </w:r>
      <w:r>
        <w:rPr>
          <w:b/>
          <w:bCs/>
          <w:spacing w:val="-5"/>
          <w:szCs w:val="22"/>
          <w:lang w:val="sr-Latn-ME"/>
        </w:rPr>
        <w:t xml:space="preserve"> </w:t>
      </w:r>
      <w:r>
        <w:rPr>
          <w:b/>
          <w:bCs/>
          <w:szCs w:val="22"/>
          <w:lang w:val="sr-Latn-ME"/>
        </w:rPr>
        <w:t>95%</w:t>
      </w:r>
      <w:r>
        <w:rPr>
          <w:b/>
          <w:bCs/>
          <w:spacing w:val="-6"/>
          <w:szCs w:val="22"/>
          <w:lang w:val="sr-Latn-ME"/>
        </w:rPr>
        <w:t xml:space="preserve"> </w:t>
      </w:r>
      <w:r>
        <w:rPr>
          <w:b/>
          <w:bCs/>
          <w:szCs w:val="22"/>
          <w:lang w:val="sr-Latn-ME"/>
        </w:rPr>
        <w:t>CI</w:t>
      </w:r>
      <w:r>
        <w:rPr>
          <w:b/>
          <w:bCs/>
          <w:spacing w:val="-5"/>
          <w:szCs w:val="22"/>
          <w:lang w:val="sr-Latn-ME"/>
        </w:rPr>
        <w:t xml:space="preserve"> </w:t>
      </w:r>
      <w:r>
        <w:rPr>
          <w:b/>
          <w:bCs/>
          <w:szCs w:val="22"/>
          <w:lang w:val="sr-Latn-ME"/>
        </w:rPr>
        <w:t>za</w:t>
      </w:r>
      <w:r>
        <w:rPr>
          <w:b/>
          <w:bCs/>
          <w:spacing w:val="-1"/>
          <w:szCs w:val="22"/>
          <w:lang w:val="sr-Latn-ME"/>
        </w:rPr>
        <w:t xml:space="preserve"> </w:t>
      </w:r>
      <w:r>
        <w:rPr>
          <w:b/>
          <w:bCs/>
          <w:szCs w:val="22"/>
          <w:lang w:val="sr-Latn-ME"/>
        </w:rPr>
        <w:t>obilnija krvarenja</w:t>
      </w:r>
      <w:r>
        <w:rPr>
          <w:b/>
          <w:bCs/>
          <w:spacing w:val="-4"/>
          <w:szCs w:val="22"/>
          <w:lang w:val="sr-Latn-ME"/>
        </w:rPr>
        <w:t xml:space="preserve"> </w:t>
      </w:r>
      <w:r>
        <w:rPr>
          <w:b/>
          <w:bCs/>
          <w:szCs w:val="22"/>
          <w:lang w:val="sr-Latn-ME"/>
        </w:rPr>
        <w:t>po</w:t>
      </w:r>
      <w:r>
        <w:rPr>
          <w:b/>
          <w:bCs/>
          <w:spacing w:val="-4"/>
          <w:szCs w:val="22"/>
          <w:lang w:val="sr-Latn-ME"/>
        </w:rPr>
        <w:t xml:space="preserve"> </w:t>
      </w:r>
      <w:r>
        <w:rPr>
          <w:b/>
          <w:bCs/>
          <w:spacing w:val="-2"/>
          <w:szCs w:val="22"/>
          <w:lang w:val="sr-Latn-ME"/>
        </w:rPr>
        <w:t>podgrupama</w:t>
      </w:r>
    </w:p>
    <w:p w:rsidR="00546B02" w:rsidRDefault="00546B02">
      <w:pPr>
        <w:widowControl w:val="0"/>
        <w:tabs>
          <w:tab w:val="clear" w:pos="567"/>
        </w:tabs>
        <w:autoSpaceDE w:val="0"/>
        <w:autoSpaceDN w:val="0"/>
        <w:spacing w:before="24" w:after="1" w:line="240" w:lineRule="auto"/>
        <w:rPr>
          <w:b/>
          <w:szCs w:val="22"/>
          <w:lang w:val="sr-Latn-ME"/>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3254"/>
        <w:gridCol w:w="3139"/>
      </w:tblGrid>
      <w:tr w:rsidR="00546B02">
        <w:trPr>
          <w:trHeight w:val="508"/>
        </w:trPr>
        <w:tc>
          <w:tcPr>
            <w:tcW w:w="2803" w:type="dxa"/>
          </w:tcPr>
          <w:p w:rsidR="00546B02" w:rsidRDefault="00301079">
            <w:pPr>
              <w:widowControl w:val="0"/>
              <w:tabs>
                <w:tab w:val="clear" w:pos="567"/>
              </w:tabs>
              <w:autoSpaceDE w:val="0"/>
              <w:autoSpaceDN w:val="0"/>
              <w:spacing w:before="121" w:line="240" w:lineRule="auto"/>
              <w:rPr>
                <w:szCs w:val="22"/>
                <w:lang w:val="sr-Latn-ME"/>
              </w:rPr>
            </w:pPr>
            <w:r>
              <w:rPr>
                <w:spacing w:val="-2"/>
                <w:szCs w:val="22"/>
                <w:lang w:val="sr-Latn-ME"/>
              </w:rPr>
              <w:t>Ishod</w:t>
            </w:r>
          </w:p>
        </w:tc>
        <w:tc>
          <w:tcPr>
            <w:tcW w:w="3254" w:type="dxa"/>
          </w:tcPr>
          <w:p w:rsidR="00546B02" w:rsidRDefault="00301079">
            <w:pPr>
              <w:widowControl w:val="0"/>
              <w:tabs>
                <w:tab w:val="clear" w:pos="567"/>
              </w:tabs>
              <w:autoSpaceDE w:val="0"/>
              <w:autoSpaceDN w:val="0"/>
              <w:spacing w:line="244" w:lineRule="exact"/>
              <w:jc w:val="center"/>
              <w:rPr>
                <w:spacing w:val="-10"/>
                <w:szCs w:val="22"/>
                <w:lang w:val="sr-Latn-ME"/>
              </w:rPr>
            </w:pPr>
            <w:r>
              <w:rPr>
                <w:szCs w:val="22"/>
                <w:lang w:val="sr-Latn-ME"/>
              </w:rPr>
              <w:t>Dabigatran eteksilat</w:t>
            </w:r>
            <w:r>
              <w:rPr>
                <w:spacing w:val="-10"/>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110</w:t>
            </w:r>
            <w:r>
              <w:rPr>
                <w:spacing w:val="-8"/>
                <w:szCs w:val="22"/>
                <w:lang w:val="sr-Latn-ME"/>
              </w:rPr>
              <w:t xml:space="preserve"> </w:t>
            </w:r>
            <w:r>
              <w:rPr>
                <w:szCs w:val="22"/>
                <w:lang w:val="sr-Latn-ME"/>
              </w:rPr>
              <w:t>mg</w:t>
            </w:r>
            <w:r>
              <w:rPr>
                <w:spacing w:val="-9"/>
                <w:szCs w:val="22"/>
                <w:lang w:val="sr-Latn-ME"/>
              </w:rPr>
              <w:t xml:space="preserve"> </w:t>
            </w:r>
            <w:r>
              <w:rPr>
                <w:spacing w:val="-5"/>
                <w:szCs w:val="22"/>
                <w:lang w:val="sr-Latn-ME"/>
              </w:rPr>
              <w:t xml:space="preserve">dva </w:t>
            </w:r>
            <w:r>
              <w:rPr>
                <w:szCs w:val="22"/>
                <w:lang w:val="sr-Latn-ME"/>
              </w:rPr>
              <w:t>puta</w:t>
            </w:r>
            <w:r>
              <w:rPr>
                <w:spacing w:val="-5"/>
                <w:szCs w:val="22"/>
                <w:lang w:val="sr-Latn-ME"/>
              </w:rPr>
              <w:t xml:space="preserve"> </w:t>
            </w:r>
            <w:r>
              <w:rPr>
                <w:szCs w:val="22"/>
                <w:lang w:val="sr-Latn-ME"/>
              </w:rPr>
              <w:t>dnevno</w:t>
            </w:r>
            <w:r>
              <w:rPr>
                <w:spacing w:val="-5"/>
                <w:szCs w:val="22"/>
                <w:lang w:val="sr-Latn-ME"/>
              </w:rPr>
              <w:t xml:space="preserve"> </w:t>
            </w:r>
            <w:r>
              <w:rPr>
                <w:szCs w:val="22"/>
                <w:lang w:val="sr-Latn-ME"/>
              </w:rPr>
              <w:t>prema</w:t>
            </w:r>
            <w:r>
              <w:rPr>
                <w:spacing w:val="-5"/>
                <w:szCs w:val="22"/>
                <w:lang w:val="sr-Latn-ME"/>
              </w:rPr>
              <w:t xml:space="preserve"> </w:t>
            </w:r>
            <w:r>
              <w:rPr>
                <w:spacing w:val="-2"/>
                <w:szCs w:val="22"/>
                <w:lang w:val="sr-Latn-ME"/>
              </w:rPr>
              <w:t>varfarinu</w:t>
            </w:r>
          </w:p>
        </w:tc>
        <w:tc>
          <w:tcPr>
            <w:tcW w:w="3139" w:type="dxa"/>
          </w:tcPr>
          <w:p w:rsidR="00546B02" w:rsidRDefault="00301079">
            <w:pPr>
              <w:widowControl w:val="0"/>
              <w:tabs>
                <w:tab w:val="clear" w:pos="567"/>
              </w:tabs>
              <w:autoSpaceDE w:val="0"/>
              <w:autoSpaceDN w:val="0"/>
              <w:spacing w:line="244" w:lineRule="exact"/>
              <w:jc w:val="center"/>
              <w:rPr>
                <w:spacing w:val="-10"/>
                <w:szCs w:val="22"/>
                <w:lang w:val="sr-Latn-ME"/>
              </w:rPr>
            </w:pPr>
            <w:r>
              <w:rPr>
                <w:szCs w:val="22"/>
                <w:lang w:val="sr-Latn-ME"/>
              </w:rPr>
              <w:t>Dabigatran eteksilat</w:t>
            </w:r>
            <w:r>
              <w:rPr>
                <w:spacing w:val="-10"/>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150</w:t>
            </w:r>
            <w:r>
              <w:rPr>
                <w:spacing w:val="-8"/>
                <w:szCs w:val="22"/>
                <w:lang w:val="sr-Latn-ME"/>
              </w:rPr>
              <w:t xml:space="preserve"> </w:t>
            </w:r>
            <w:r>
              <w:rPr>
                <w:szCs w:val="22"/>
                <w:lang w:val="sr-Latn-ME"/>
              </w:rPr>
              <w:t>mg</w:t>
            </w:r>
            <w:r>
              <w:rPr>
                <w:spacing w:val="-9"/>
                <w:szCs w:val="22"/>
                <w:lang w:val="sr-Latn-ME"/>
              </w:rPr>
              <w:t xml:space="preserve"> </w:t>
            </w:r>
            <w:r>
              <w:rPr>
                <w:spacing w:val="-5"/>
                <w:szCs w:val="22"/>
                <w:lang w:val="sr-Latn-ME"/>
              </w:rPr>
              <w:t xml:space="preserve">dva </w:t>
            </w:r>
            <w:r>
              <w:rPr>
                <w:szCs w:val="22"/>
                <w:lang w:val="sr-Latn-ME"/>
              </w:rPr>
              <w:t>puta</w:t>
            </w:r>
            <w:r>
              <w:rPr>
                <w:spacing w:val="-5"/>
                <w:szCs w:val="22"/>
                <w:lang w:val="sr-Latn-ME"/>
              </w:rPr>
              <w:t xml:space="preserve"> </w:t>
            </w:r>
            <w:r>
              <w:rPr>
                <w:szCs w:val="22"/>
                <w:lang w:val="sr-Latn-ME"/>
              </w:rPr>
              <w:t>dnevno</w:t>
            </w:r>
            <w:r>
              <w:rPr>
                <w:spacing w:val="-5"/>
                <w:szCs w:val="22"/>
                <w:lang w:val="sr-Latn-ME"/>
              </w:rPr>
              <w:t xml:space="preserve"> </w:t>
            </w:r>
            <w:r>
              <w:rPr>
                <w:szCs w:val="22"/>
                <w:lang w:val="sr-Latn-ME"/>
              </w:rPr>
              <w:t>prema</w:t>
            </w:r>
            <w:r>
              <w:rPr>
                <w:spacing w:val="-5"/>
                <w:szCs w:val="22"/>
                <w:lang w:val="sr-Latn-ME"/>
              </w:rPr>
              <w:t xml:space="preserve"> </w:t>
            </w:r>
            <w:r>
              <w:rPr>
                <w:spacing w:val="-2"/>
                <w:szCs w:val="22"/>
                <w:lang w:val="sr-Latn-ME"/>
              </w:rPr>
              <w:t>varfarinu</w:t>
            </w:r>
          </w:p>
        </w:tc>
      </w:tr>
      <w:tr w:rsidR="00546B02">
        <w:trPr>
          <w:trHeight w:val="249"/>
        </w:trPr>
        <w:tc>
          <w:tcPr>
            <w:tcW w:w="2803"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Starost</w:t>
            </w:r>
            <w:r>
              <w:rPr>
                <w:spacing w:val="-7"/>
                <w:szCs w:val="22"/>
                <w:lang w:val="sr-Latn-ME"/>
              </w:rPr>
              <w:t xml:space="preserve"> </w:t>
            </w:r>
            <w:r>
              <w:rPr>
                <w:spacing w:val="-2"/>
                <w:szCs w:val="22"/>
                <w:lang w:val="sr-Latn-ME"/>
              </w:rPr>
              <w:t>(godine)</w:t>
            </w:r>
          </w:p>
        </w:tc>
        <w:tc>
          <w:tcPr>
            <w:tcW w:w="3254" w:type="dxa"/>
          </w:tcPr>
          <w:p w:rsidR="00546B02" w:rsidRDefault="00546B02">
            <w:pPr>
              <w:widowControl w:val="0"/>
              <w:tabs>
                <w:tab w:val="clear" w:pos="567"/>
              </w:tabs>
              <w:autoSpaceDE w:val="0"/>
              <w:autoSpaceDN w:val="0"/>
              <w:spacing w:line="240" w:lineRule="auto"/>
              <w:rPr>
                <w:szCs w:val="22"/>
                <w:lang w:val="sr-Latn-ME"/>
              </w:rPr>
            </w:pPr>
          </w:p>
        </w:tc>
        <w:tc>
          <w:tcPr>
            <w:tcW w:w="313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&lt; 65</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0,32 (0,18;</w:t>
            </w:r>
            <w:r>
              <w:rPr>
                <w:spacing w:val="-4"/>
                <w:szCs w:val="22"/>
                <w:lang w:val="sr-Latn-ME"/>
              </w:rPr>
              <w:t xml:space="preserve"> </w:t>
            </w:r>
            <w:r>
              <w:rPr>
                <w:spacing w:val="-2"/>
                <w:szCs w:val="22"/>
                <w:lang w:val="sr-Latn-ME"/>
              </w:rPr>
              <w:t>0,57)</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0,35</w:t>
            </w:r>
            <w:r>
              <w:rPr>
                <w:spacing w:val="-5"/>
                <w:szCs w:val="22"/>
                <w:lang w:val="sr-Latn-ME"/>
              </w:rPr>
              <w:t xml:space="preserve"> </w:t>
            </w:r>
            <w:r>
              <w:rPr>
                <w:szCs w:val="22"/>
                <w:lang w:val="sr-Latn-ME"/>
              </w:rPr>
              <w:t>(0,20;</w:t>
            </w:r>
            <w:r>
              <w:rPr>
                <w:spacing w:val="-5"/>
                <w:szCs w:val="22"/>
                <w:lang w:val="sr-Latn-ME"/>
              </w:rPr>
              <w:t xml:space="preserve"> </w:t>
            </w:r>
            <w:r>
              <w:rPr>
                <w:spacing w:val="-2"/>
                <w:szCs w:val="22"/>
                <w:lang w:val="sr-Latn-ME"/>
              </w:rPr>
              <w:t>0,61)</w:t>
            </w:r>
          </w:p>
        </w:tc>
      </w:tr>
      <w:tr w:rsidR="00546B02">
        <w:trPr>
          <w:trHeight w:val="253"/>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65 ≤ i </w:t>
            </w:r>
            <w:r>
              <w:rPr>
                <w:spacing w:val="-5"/>
                <w:szCs w:val="22"/>
                <w:lang w:val="sr-Latn-ME"/>
              </w:rPr>
              <w:t>&lt; 75</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0,71</w:t>
            </w:r>
            <w:r>
              <w:rPr>
                <w:spacing w:val="-5"/>
                <w:szCs w:val="22"/>
                <w:lang w:val="sr-Latn-ME"/>
              </w:rPr>
              <w:t xml:space="preserve"> </w:t>
            </w:r>
            <w:r>
              <w:rPr>
                <w:szCs w:val="22"/>
                <w:lang w:val="sr-Latn-ME"/>
              </w:rPr>
              <w:t>(0,56;</w:t>
            </w:r>
            <w:r>
              <w:rPr>
                <w:spacing w:val="-5"/>
                <w:szCs w:val="22"/>
                <w:lang w:val="sr-Latn-ME"/>
              </w:rPr>
              <w:t xml:space="preserve"> </w:t>
            </w:r>
            <w:r>
              <w:rPr>
                <w:spacing w:val="-2"/>
                <w:szCs w:val="22"/>
                <w:lang w:val="sr-Latn-ME"/>
              </w:rPr>
              <w:t>0,89)</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0,82</w:t>
            </w:r>
            <w:r>
              <w:rPr>
                <w:spacing w:val="-5"/>
                <w:szCs w:val="22"/>
                <w:lang w:val="sr-Latn-ME"/>
              </w:rPr>
              <w:t xml:space="preserve"> </w:t>
            </w:r>
            <w:r>
              <w:rPr>
                <w:szCs w:val="22"/>
                <w:lang w:val="sr-Latn-ME"/>
              </w:rPr>
              <w:t>(0,66;</w:t>
            </w:r>
            <w:r>
              <w:rPr>
                <w:spacing w:val="-5"/>
                <w:szCs w:val="22"/>
                <w:lang w:val="sr-Latn-ME"/>
              </w:rPr>
              <w:t xml:space="preserve"> </w:t>
            </w:r>
            <w:r>
              <w:rPr>
                <w:spacing w:val="-2"/>
                <w:szCs w:val="22"/>
                <w:lang w:val="sr-Latn-ME"/>
              </w:rPr>
              <w:t>1,03)</w:t>
            </w:r>
          </w:p>
        </w:tc>
      </w:tr>
      <w:tr w:rsidR="00546B02">
        <w:trPr>
          <w:trHeight w:val="254"/>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 75</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1,01</w:t>
            </w:r>
            <w:r>
              <w:rPr>
                <w:spacing w:val="-5"/>
                <w:szCs w:val="22"/>
                <w:lang w:val="sr-Latn-ME"/>
              </w:rPr>
              <w:t xml:space="preserve"> </w:t>
            </w:r>
            <w:r>
              <w:rPr>
                <w:szCs w:val="22"/>
                <w:lang w:val="sr-Latn-ME"/>
              </w:rPr>
              <w:t>(0,84;</w:t>
            </w:r>
            <w:r>
              <w:rPr>
                <w:spacing w:val="-5"/>
                <w:szCs w:val="22"/>
                <w:lang w:val="sr-Latn-ME"/>
              </w:rPr>
              <w:t xml:space="preserve"> </w:t>
            </w:r>
            <w:r>
              <w:rPr>
                <w:spacing w:val="-2"/>
                <w:szCs w:val="22"/>
                <w:lang w:val="sr-Latn-ME"/>
              </w:rPr>
              <w:t>1,23)</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1,19</w:t>
            </w:r>
            <w:r>
              <w:rPr>
                <w:spacing w:val="-5"/>
                <w:szCs w:val="22"/>
                <w:lang w:val="sr-Latn-ME"/>
              </w:rPr>
              <w:t xml:space="preserve"> </w:t>
            </w:r>
            <w:r>
              <w:rPr>
                <w:szCs w:val="22"/>
                <w:lang w:val="sr-Latn-ME"/>
              </w:rPr>
              <w:t>(0,99;</w:t>
            </w:r>
            <w:r>
              <w:rPr>
                <w:spacing w:val="-5"/>
                <w:szCs w:val="22"/>
                <w:lang w:val="sr-Latn-ME"/>
              </w:rPr>
              <w:t xml:space="preserve"> </w:t>
            </w:r>
            <w:r>
              <w:rPr>
                <w:spacing w:val="-2"/>
                <w:szCs w:val="22"/>
                <w:lang w:val="sr-Latn-ME"/>
              </w:rPr>
              <w:t>1,43)</w:t>
            </w:r>
          </w:p>
        </w:tc>
      </w:tr>
      <w:tr w:rsidR="00546B02">
        <w:trPr>
          <w:trHeight w:val="253"/>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 80</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1,14</w:t>
            </w:r>
            <w:r>
              <w:rPr>
                <w:spacing w:val="-5"/>
                <w:szCs w:val="22"/>
                <w:lang w:val="sr-Latn-ME"/>
              </w:rPr>
              <w:t xml:space="preserve"> </w:t>
            </w:r>
            <w:r>
              <w:rPr>
                <w:szCs w:val="22"/>
                <w:lang w:val="sr-Latn-ME"/>
              </w:rPr>
              <w:t>(0,86;</w:t>
            </w:r>
            <w:r>
              <w:rPr>
                <w:spacing w:val="-5"/>
                <w:szCs w:val="22"/>
                <w:lang w:val="sr-Latn-ME"/>
              </w:rPr>
              <w:t xml:space="preserve"> </w:t>
            </w:r>
            <w:r>
              <w:rPr>
                <w:spacing w:val="-2"/>
                <w:szCs w:val="22"/>
                <w:lang w:val="sr-Latn-ME"/>
              </w:rPr>
              <w:t>1,51)</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1,35</w:t>
            </w:r>
            <w:r>
              <w:rPr>
                <w:spacing w:val="-5"/>
                <w:szCs w:val="22"/>
                <w:lang w:val="sr-Latn-ME"/>
              </w:rPr>
              <w:t xml:space="preserve"> </w:t>
            </w:r>
            <w:r>
              <w:rPr>
                <w:szCs w:val="22"/>
                <w:lang w:val="sr-Latn-ME"/>
              </w:rPr>
              <w:t>(1,03;</w:t>
            </w:r>
            <w:r>
              <w:rPr>
                <w:spacing w:val="-5"/>
                <w:szCs w:val="22"/>
                <w:lang w:val="sr-Latn-ME"/>
              </w:rPr>
              <w:t xml:space="preserve"> </w:t>
            </w:r>
            <w:r>
              <w:rPr>
                <w:spacing w:val="-2"/>
                <w:szCs w:val="22"/>
                <w:lang w:val="sr-Latn-ME"/>
              </w:rPr>
              <w:t>1,76)</w:t>
            </w:r>
          </w:p>
        </w:tc>
      </w:tr>
      <w:tr w:rsidR="00546B02">
        <w:trPr>
          <w:trHeight w:val="249"/>
        </w:trPr>
        <w:tc>
          <w:tcPr>
            <w:tcW w:w="2803" w:type="dxa"/>
          </w:tcPr>
          <w:p w:rsidR="00546B02" w:rsidRDefault="00301079">
            <w:pPr>
              <w:widowControl w:val="0"/>
              <w:tabs>
                <w:tab w:val="clear" w:pos="567"/>
              </w:tabs>
              <w:autoSpaceDE w:val="0"/>
              <w:autoSpaceDN w:val="0"/>
              <w:spacing w:line="229" w:lineRule="exact"/>
              <w:rPr>
                <w:szCs w:val="22"/>
                <w:lang w:val="sr-Latn-ME"/>
              </w:rPr>
            </w:pPr>
            <w:r>
              <w:rPr>
                <w:spacing w:val="-2"/>
                <w:szCs w:val="22"/>
                <w:lang w:val="sr-Latn-ME"/>
              </w:rPr>
              <w:t>CrCL (ml/min)</w:t>
            </w:r>
          </w:p>
        </w:tc>
        <w:tc>
          <w:tcPr>
            <w:tcW w:w="3254" w:type="dxa"/>
          </w:tcPr>
          <w:p w:rsidR="00546B02" w:rsidRDefault="00546B02">
            <w:pPr>
              <w:widowControl w:val="0"/>
              <w:tabs>
                <w:tab w:val="clear" w:pos="567"/>
              </w:tabs>
              <w:autoSpaceDE w:val="0"/>
              <w:autoSpaceDN w:val="0"/>
              <w:spacing w:line="240" w:lineRule="auto"/>
              <w:rPr>
                <w:szCs w:val="22"/>
                <w:lang w:val="sr-Latn-ME"/>
              </w:rPr>
            </w:pPr>
          </w:p>
        </w:tc>
        <w:tc>
          <w:tcPr>
            <w:tcW w:w="3139"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30 ≤ i </w:t>
            </w:r>
            <w:r>
              <w:rPr>
                <w:spacing w:val="-5"/>
                <w:szCs w:val="22"/>
                <w:lang w:val="sr-Latn-ME"/>
              </w:rPr>
              <w:t>&lt; 50</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1,02</w:t>
            </w:r>
            <w:r>
              <w:rPr>
                <w:spacing w:val="-5"/>
                <w:szCs w:val="22"/>
                <w:lang w:val="sr-Latn-ME"/>
              </w:rPr>
              <w:t xml:space="preserve"> </w:t>
            </w:r>
            <w:r>
              <w:rPr>
                <w:szCs w:val="22"/>
                <w:lang w:val="sr-Latn-ME"/>
              </w:rPr>
              <w:t>(0,79;</w:t>
            </w:r>
            <w:r>
              <w:rPr>
                <w:spacing w:val="-5"/>
                <w:szCs w:val="22"/>
                <w:lang w:val="sr-Latn-ME"/>
              </w:rPr>
              <w:t xml:space="preserve"> </w:t>
            </w:r>
            <w:r>
              <w:rPr>
                <w:spacing w:val="-2"/>
                <w:szCs w:val="22"/>
                <w:lang w:val="sr-Latn-ME"/>
              </w:rPr>
              <w:t>1,32)</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0,94</w:t>
            </w:r>
            <w:r>
              <w:rPr>
                <w:spacing w:val="-5"/>
                <w:szCs w:val="22"/>
                <w:lang w:val="sr-Latn-ME"/>
              </w:rPr>
              <w:t xml:space="preserve"> </w:t>
            </w:r>
            <w:r>
              <w:rPr>
                <w:szCs w:val="22"/>
                <w:lang w:val="sr-Latn-ME"/>
              </w:rPr>
              <w:t>(0,73;</w:t>
            </w:r>
            <w:r>
              <w:rPr>
                <w:spacing w:val="-5"/>
                <w:szCs w:val="22"/>
                <w:lang w:val="sr-Latn-ME"/>
              </w:rPr>
              <w:t xml:space="preserve"> </w:t>
            </w:r>
            <w:r>
              <w:rPr>
                <w:spacing w:val="-2"/>
                <w:szCs w:val="22"/>
                <w:lang w:val="sr-Latn-ME"/>
              </w:rPr>
              <w:t>1,22)</w:t>
            </w:r>
          </w:p>
        </w:tc>
      </w:tr>
      <w:tr w:rsidR="00546B02">
        <w:trPr>
          <w:trHeight w:val="253"/>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50 ≤ i </w:t>
            </w:r>
            <w:r>
              <w:rPr>
                <w:spacing w:val="-5"/>
                <w:szCs w:val="22"/>
                <w:lang w:val="sr-Latn-ME"/>
              </w:rPr>
              <w:t>&lt; 80</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0,75</w:t>
            </w:r>
            <w:r>
              <w:rPr>
                <w:spacing w:val="-5"/>
                <w:szCs w:val="22"/>
                <w:lang w:val="sr-Latn-ME"/>
              </w:rPr>
              <w:t xml:space="preserve"> </w:t>
            </w:r>
            <w:r>
              <w:rPr>
                <w:szCs w:val="22"/>
                <w:lang w:val="sr-Latn-ME"/>
              </w:rPr>
              <w:t>(0,61;</w:t>
            </w:r>
            <w:r>
              <w:rPr>
                <w:spacing w:val="-5"/>
                <w:szCs w:val="22"/>
                <w:lang w:val="sr-Latn-ME"/>
              </w:rPr>
              <w:t xml:space="preserve"> </w:t>
            </w:r>
            <w:r>
              <w:rPr>
                <w:spacing w:val="-2"/>
                <w:szCs w:val="22"/>
                <w:lang w:val="sr-Latn-ME"/>
              </w:rPr>
              <w:t>0,92)</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0,90</w:t>
            </w:r>
            <w:r>
              <w:rPr>
                <w:spacing w:val="-1"/>
                <w:szCs w:val="22"/>
                <w:lang w:val="sr-Latn-ME"/>
              </w:rPr>
              <w:t xml:space="preserve"> </w:t>
            </w:r>
            <w:r>
              <w:rPr>
                <w:szCs w:val="22"/>
                <w:lang w:val="sr-Latn-ME"/>
              </w:rPr>
              <w:t>(0,74;</w:t>
            </w:r>
            <w:r>
              <w:rPr>
                <w:spacing w:val="-4"/>
                <w:szCs w:val="22"/>
                <w:lang w:val="sr-Latn-ME"/>
              </w:rPr>
              <w:t xml:space="preserve"> </w:t>
            </w:r>
            <w:r>
              <w:rPr>
                <w:spacing w:val="-2"/>
                <w:szCs w:val="22"/>
                <w:lang w:val="sr-Latn-ME"/>
              </w:rPr>
              <w:t>1,09)</w:t>
            </w:r>
          </w:p>
        </w:tc>
      </w:tr>
      <w:tr w:rsidR="00546B02">
        <w:trPr>
          <w:trHeight w:val="254"/>
        </w:trPr>
        <w:tc>
          <w:tcPr>
            <w:tcW w:w="2803"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 80</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0,59</w:t>
            </w:r>
            <w:r>
              <w:rPr>
                <w:spacing w:val="-5"/>
                <w:szCs w:val="22"/>
                <w:lang w:val="sr-Latn-ME"/>
              </w:rPr>
              <w:t xml:space="preserve"> </w:t>
            </w:r>
            <w:r>
              <w:rPr>
                <w:szCs w:val="22"/>
                <w:lang w:val="sr-Latn-ME"/>
              </w:rPr>
              <w:t>(0,43;</w:t>
            </w:r>
            <w:r>
              <w:rPr>
                <w:spacing w:val="-5"/>
                <w:szCs w:val="22"/>
                <w:lang w:val="sr-Latn-ME"/>
              </w:rPr>
              <w:t xml:space="preserve"> </w:t>
            </w:r>
            <w:r>
              <w:rPr>
                <w:spacing w:val="-2"/>
                <w:szCs w:val="22"/>
                <w:lang w:val="sr-Latn-ME"/>
              </w:rPr>
              <w:t>0,82)</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0,87</w:t>
            </w:r>
            <w:r>
              <w:rPr>
                <w:spacing w:val="-5"/>
                <w:szCs w:val="22"/>
                <w:lang w:val="sr-Latn-ME"/>
              </w:rPr>
              <w:t xml:space="preserve"> </w:t>
            </w:r>
            <w:r>
              <w:rPr>
                <w:szCs w:val="22"/>
                <w:lang w:val="sr-Latn-ME"/>
              </w:rPr>
              <w:t>(0,65;</w:t>
            </w:r>
            <w:r>
              <w:rPr>
                <w:spacing w:val="-5"/>
                <w:szCs w:val="22"/>
                <w:lang w:val="sr-Latn-ME"/>
              </w:rPr>
              <w:t xml:space="preserve"> </w:t>
            </w:r>
            <w:r>
              <w:rPr>
                <w:spacing w:val="-2"/>
                <w:szCs w:val="22"/>
                <w:lang w:val="sr-Latn-ME"/>
              </w:rPr>
              <w:t>1,17)</w:t>
            </w:r>
          </w:p>
        </w:tc>
      </w:tr>
      <w:tr w:rsidR="00546B02">
        <w:trPr>
          <w:trHeight w:val="249"/>
        </w:trPr>
        <w:tc>
          <w:tcPr>
            <w:tcW w:w="2803"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 xml:space="preserve">Primjena </w:t>
            </w:r>
            <w:r>
              <w:rPr>
                <w:spacing w:val="-5"/>
                <w:szCs w:val="22"/>
                <w:lang w:val="sr-Latn-ME"/>
              </w:rPr>
              <w:t>ASK</w:t>
            </w:r>
          </w:p>
        </w:tc>
        <w:tc>
          <w:tcPr>
            <w:tcW w:w="3254"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0,84</w:t>
            </w:r>
            <w:r>
              <w:rPr>
                <w:spacing w:val="-5"/>
                <w:szCs w:val="22"/>
                <w:lang w:val="sr-Latn-ME"/>
              </w:rPr>
              <w:t xml:space="preserve"> </w:t>
            </w:r>
            <w:r>
              <w:rPr>
                <w:szCs w:val="22"/>
                <w:lang w:val="sr-Latn-ME"/>
              </w:rPr>
              <w:t>(0,69;</w:t>
            </w:r>
            <w:r>
              <w:rPr>
                <w:spacing w:val="-5"/>
                <w:szCs w:val="22"/>
                <w:lang w:val="sr-Latn-ME"/>
              </w:rPr>
              <w:t xml:space="preserve"> </w:t>
            </w:r>
            <w:r>
              <w:rPr>
                <w:spacing w:val="-2"/>
                <w:szCs w:val="22"/>
                <w:lang w:val="sr-Latn-ME"/>
              </w:rPr>
              <w:t>1,03)</w:t>
            </w:r>
          </w:p>
        </w:tc>
        <w:tc>
          <w:tcPr>
            <w:tcW w:w="3139"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0,97</w:t>
            </w:r>
            <w:r>
              <w:rPr>
                <w:spacing w:val="-5"/>
                <w:szCs w:val="22"/>
                <w:lang w:val="sr-Latn-ME"/>
              </w:rPr>
              <w:t xml:space="preserve"> </w:t>
            </w:r>
            <w:r>
              <w:rPr>
                <w:szCs w:val="22"/>
                <w:lang w:val="sr-Latn-ME"/>
              </w:rPr>
              <w:t>(0,79;</w:t>
            </w:r>
            <w:r>
              <w:rPr>
                <w:spacing w:val="-5"/>
                <w:szCs w:val="22"/>
                <w:lang w:val="sr-Latn-ME"/>
              </w:rPr>
              <w:t xml:space="preserve"> </w:t>
            </w:r>
            <w:r>
              <w:rPr>
                <w:spacing w:val="-2"/>
                <w:szCs w:val="22"/>
                <w:lang w:val="sr-Latn-ME"/>
              </w:rPr>
              <w:t>1,18)</w:t>
            </w:r>
          </w:p>
        </w:tc>
      </w:tr>
      <w:tr w:rsidR="00546B02">
        <w:trPr>
          <w:trHeight w:val="253"/>
        </w:trPr>
        <w:tc>
          <w:tcPr>
            <w:tcW w:w="2803"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 xml:space="preserve">Primjena </w:t>
            </w:r>
            <w:r>
              <w:rPr>
                <w:spacing w:val="-2"/>
                <w:szCs w:val="22"/>
                <w:lang w:val="sr-Latn-ME"/>
              </w:rPr>
              <w:t>klopidogrela</w:t>
            </w:r>
          </w:p>
        </w:tc>
        <w:tc>
          <w:tcPr>
            <w:tcW w:w="325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0,89</w:t>
            </w:r>
            <w:r>
              <w:rPr>
                <w:spacing w:val="-5"/>
                <w:szCs w:val="22"/>
                <w:lang w:val="sr-Latn-ME"/>
              </w:rPr>
              <w:t xml:space="preserve"> </w:t>
            </w:r>
            <w:r>
              <w:rPr>
                <w:szCs w:val="22"/>
                <w:lang w:val="sr-Latn-ME"/>
              </w:rPr>
              <w:t>(0,55;</w:t>
            </w:r>
            <w:r>
              <w:rPr>
                <w:spacing w:val="-5"/>
                <w:szCs w:val="22"/>
                <w:lang w:val="sr-Latn-ME"/>
              </w:rPr>
              <w:t xml:space="preserve"> </w:t>
            </w:r>
            <w:r>
              <w:rPr>
                <w:spacing w:val="-2"/>
                <w:szCs w:val="22"/>
                <w:lang w:val="sr-Latn-ME"/>
              </w:rPr>
              <w:t>1,45)</w:t>
            </w:r>
          </w:p>
        </w:tc>
        <w:tc>
          <w:tcPr>
            <w:tcW w:w="3139"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0,92</w:t>
            </w:r>
            <w:r>
              <w:rPr>
                <w:spacing w:val="-5"/>
                <w:szCs w:val="22"/>
                <w:lang w:val="sr-Latn-ME"/>
              </w:rPr>
              <w:t xml:space="preserve"> </w:t>
            </w:r>
            <w:r>
              <w:rPr>
                <w:szCs w:val="22"/>
                <w:lang w:val="sr-Latn-ME"/>
              </w:rPr>
              <w:t>(0,57;</w:t>
            </w:r>
            <w:r>
              <w:rPr>
                <w:spacing w:val="-5"/>
                <w:szCs w:val="22"/>
                <w:lang w:val="sr-Latn-ME"/>
              </w:rPr>
              <w:t xml:space="preserve"> </w:t>
            </w:r>
            <w:r>
              <w:rPr>
                <w:spacing w:val="-2"/>
                <w:szCs w:val="22"/>
                <w:lang w:val="sr-Latn-ME"/>
              </w:rPr>
              <w:t>1,48)</w:t>
            </w:r>
          </w:p>
        </w:tc>
      </w:tr>
    </w:tbl>
    <w:p w:rsidR="00546B02" w:rsidRDefault="00301079">
      <w:pPr>
        <w:widowControl w:val="0"/>
        <w:tabs>
          <w:tab w:val="clear" w:pos="567"/>
        </w:tabs>
        <w:autoSpaceDE w:val="0"/>
        <w:autoSpaceDN w:val="0"/>
        <w:spacing w:line="240" w:lineRule="auto"/>
        <w:jc w:val="both"/>
        <w:rPr>
          <w:i/>
          <w:szCs w:val="22"/>
          <w:lang w:val="sr-Latn-ME"/>
        </w:rPr>
      </w:pPr>
      <w:r>
        <w:rPr>
          <w:i/>
          <w:szCs w:val="22"/>
          <w:lang w:val="sr-Latn-ME"/>
        </w:rPr>
        <w:t>RELY-ABLE (Dugotrajni, multicentrični produžetak terapije dabigatranom kod pacijenata sa atrijalnom fibrilacijom koji su završili učešće u ispitivanju RE-LY)</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lastRenderedPageBreak/>
        <w:t>Produžetak studije RE-LY (RELY-ABLE) pružio je dodatne bezbjednosne informacije za kohortu pacijenata koja je nastavila da prima istu dozu dabigatran eteksilata kao onu koja im je bila određena</w:t>
      </w:r>
      <w:r>
        <w:rPr>
          <w:spacing w:val="-1"/>
          <w:szCs w:val="22"/>
          <w:lang w:val="sr-Latn-ME"/>
        </w:rPr>
        <w:t xml:space="preserve"> </w:t>
      </w:r>
      <w:r>
        <w:rPr>
          <w:szCs w:val="22"/>
          <w:lang w:val="sr-Latn-ME"/>
        </w:rPr>
        <w:t>u ispitivanju RE-LY. Pacijenti su bili pogodni za ispitivanje RELY-ABLE ako nijesu trajno prekinuli primjenu ispitivanog lijeka u vrijeme njihove zaključne posjete u sklopu ispitivanja RE-LY. Uključeni pacijenti su nastavili da primaju istu dvostruko maskiranu dozu dabigatran eteksilata koja im je nasumično</w:t>
      </w:r>
      <w:r>
        <w:rPr>
          <w:spacing w:val="-1"/>
          <w:szCs w:val="22"/>
          <w:lang w:val="sr-Latn-ME"/>
        </w:rPr>
        <w:t xml:space="preserve"> </w:t>
      </w:r>
      <w:r>
        <w:rPr>
          <w:szCs w:val="22"/>
          <w:lang w:val="sr-Latn-ME"/>
        </w:rPr>
        <w:t>dodijeljena</w:t>
      </w:r>
      <w:r>
        <w:rPr>
          <w:spacing w:val="-1"/>
          <w:szCs w:val="22"/>
          <w:lang w:val="sr-Latn-ME"/>
        </w:rPr>
        <w:t xml:space="preserve"> </w:t>
      </w:r>
      <w:r>
        <w:rPr>
          <w:szCs w:val="22"/>
          <w:lang w:val="sr-Latn-ME"/>
        </w:rPr>
        <w:t>u</w:t>
      </w:r>
      <w:r>
        <w:rPr>
          <w:spacing w:val="-1"/>
          <w:szCs w:val="22"/>
          <w:lang w:val="sr-Latn-ME"/>
        </w:rPr>
        <w:t xml:space="preserve"> </w:t>
      </w:r>
      <w:r>
        <w:rPr>
          <w:szCs w:val="22"/>
          <w:lang w:val="sr-Latn-ME"/>
        </w:rPr>
        <w:t>ispitivanju</w:t>
      </w:r>
      <w:r>
        <w:rPr>
          <w:spacing w:val="-1"/>
          <w:szCs w:val="22"/>
          <w:lang w:val="sr-Latn-ME"/>
        </w:rPr>
        <w:t xml:space="preserve"> </w:t>
      </w:r>
      <w:r>
        <w:rPr>
          <w:szCs w:val="22"/>
          <w:lang w:val="sr-Latn-ME"/>
        </w:rPr>
        <w:t>RE-LY, u trajanju do 43 mjeseca</w:t>
      </w:r>
      <w:r>
        <w:rPr>
          <w:spacing w:val="-1"/>
          <w:szCs w:val="22"/>
          <w:lang w:val="sr-Latn-ME"/>
        </w:rPr>
        <w:t xml:space="preserve"> </w:t>
      </w:r>
      <w:r>
        <w:rPr>
          <w:szCs w:val="22"/>
          <w:lang w:val="sr-Latn-ME"/>
        </w:rPr>
        <w:t>praćenja</w:t>
      </w:r>
      <w:r>
        <w:rPr>
          <w:spacing w:val="-1"/>
          <w:szCs w:val="22"/>
          <w:lang w:val="sr-Latn-ME"/>
        </w:rPr>
        <w:t xml:space="preserve"> </w:t>
      </w:r>
      <w:r>
        <w:rPr>
          <w:szCs w:val="22"/>
          <w:lang w:val="sr-Latn-ME"/>
        </w:rPr>
        <w:t>nakon</w:t>
      </w:r>
      <w:r>
        <w:rPr>
          <w:spacing w:val="-1"/>
          <w:szCs w:val="22"/>
          <w:lang w:val="sr-Latn-ME"/>
        </w:rPr>
        <w:t xml:space="preserve"> </w:t>
      </w:r>
      <w:r>
        <w:rPr>
          <w:szCs w:val="22"/>
          <w:lang w:val="sr-Latn-ME"/>
        </w:rPr>
        <w:t>ispitivanja</w:t>
      </w:r>
      <w:r>
        <w:rPr>
          <w:spacing w:val="-1"/>
          <w:szCs w:val="22"/>
          <w:lang w:val="sr-Latn-ME"/>
        </w:rPr>
        <w:t xml:space="preserve"> </w:t>
      </w:r>
      <w:r>
        <w:rPr>
          <w:szCs w:val="22"/>
          <w:lang w:val="sr-Latn-ME"/>
        </w:rPr>
        <w:t xml:space="preserve">RE-LY (ukupna srednja vrijednost praćenja za RE-LY + RELY-ABLE bila je 4,5 godine). </w:t>
      </w: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Uključeno je bilo 5897 pacijenata, koji su predstavljali 49% pacijenata od prvobitno nasumično odabranih da primaju dabigatran eteksilat u studiji RE-LY, kao i 86% pacijenata koji su bili pogodni za studiju RELY-</w:t>
      </w:r>
      <w:r>
        <w:rPr>
          <w:spacing w:val="-2"/>
          <w:szCs w:val="22"/>
          <w:lang w:val="sr-Latn-ME"/>
        </w:rPr>
        <w:t>ABLE.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Tokom</w:t>
      </w:r>
      <w:r>
        <w:rPr>
          <w:spacing w:val="60"/>
          <w:szCs w:val="22"/>
          <w:lang w:val="sr-Latn-ME"/>
        </w:rPr>
        <w:t xml:space="preserve"> </w:t>
      </w:r>
      <w:r>
        <w:rPr>
          <w:szCs w:val="22"/>
          <w:lang w:val="sr-Latn-ME"/>
        </w:rPr>
        <w:t>dodatne</w:t>
      </w:r>
      <w:r>
        <w:rPr>
          <w:spacing w:val="56"/>
          <w:szCs w:val="22"/>
          <w:lang w:val="sr-Latn-ME"/>
        </w:rPr>
        <w:t xml:space="preserve"> </w:t>
      </w:r>
      <w:r>
        <w:rPr>
          <w:szCs w:val="22"/>
          <w:lang w:val="sr-Latn-ME"/>
        </w:rPr>
        <w:t>2,5 godine</w:t>
      </w:r>
      <w:r>
        <w:rPr>
          <w:spacing w:val="40"/>
          <w:szCs w:val="22"/>
          <w:lang w:val="sr-Latn-ME"/>
        </w:rPr>
        <w:t xml:space="preserve"> </w:t>
      </w:r>
      <w:r>
        <w:rPr>
          <w:szCs w:val="22"/>
          <w:lang w:val="sr-Latn-ME"/>
        </w:rPr>
        <w:t>terapije</w:t>
      </w:r>
      <w:r>
        <w:rPr>
          <w:spacing w:val="57"/>
          <w:szCs w:val="22"/>
          <w:lang w:val="sr-Latn-ME"/>
        </w:rPr>
        <w:t xml:space="preserve"> </w:t>
      </w:r>
      <w:r>
        <w:rPr>
          <w:szCs w:val="22"/>
          <w:lang w:val="sr-Latn-ME"/>
        </w:rPr>
        <w:t>u</w:t>
      </w:r>
      <w:r>
        <w:rPr>
          <w:spacing w:val="57"/>
          <w:szCs w:val="22"/>
          <w:lang w:val="sr-Latn-ME"/>
        </w:rPr>
        <w:t xml:space="preserve"> </w:t>
      </w:r>
      <w:r>
        <w:rPr>
          <w:szCs w:val="22"/>
          <w:lang w:val="sr-Latn-ME"/>
        </w:rPr>
        <w:t>studiji</w:t>
      </w:r>
      <w:r>
        <w:rPr>
          <w:spacing w:val="56"/>
          <w:szCs w:val="22"/>
          <w:lang w:val="sr-Latn-ME"/>
        </w:rPr>
        <w:t xml:space="preserve"> </w:t>
      </w:r>
      <w:r>
        <w:rPr>
          <w:szCs w:val="22"/>
          <w:lang w:val="sr-Latn-ME"/>
        </w:rPr>
        <w:t>RELY-ABLE,</w:t>
      </w:r>
      <w:r>
        <w:rPr>
          <w:spacing w:val="56"/>
          <w:szCs w:val="22"/>
          <w:lang w:val="sr-Latn-ME"/>
        </w:rPr>
        <w:t xml:space="preserve"> </w:t>
      </w:r>
      <w:r>
        <w:rPr>
          <w:szCs w:val="22"/>
          <w:lang w:val="sr-Latn-ME"/>
        </w:rPr>
        <w:t>uz</w:t>
      </w:r>
      <w:r>
        <w:rPr>
          <w:spacing w:val="60"/>
          <w:szCs w:val="22"/>
          <w:lang w:val="sr-Latn-ME"/>
        </w:rPr>
        <w:t xml:space="preserve"> </w:t>
      </w:r>
      <w:r>
        <w:rPr>
          <w:szCs w:val="22"/>
          <w:lang w:val="sr-Latn-ME"/>
        </w:rPr>
        <w:t>maksimalnu</w:t>
      </w:r>
      <w:r>
        <w:rPr>
          <w:spacing w:val="60"/>
          <w:szCs w:val="22"/>
          <w:lang w:val="sr-Latn-ME"/>
        </w:rPr>
        <w:t xml:space="preserve"> </w:t>
      </w:r>
      <w:r>
        <w:rPr>
          <w:szCs w:val="22"/>
          <w:lang w:val="sr-Latn-ME"/>
        </w:rPr>
        <w:t>izloženost</w:t>
      </w:r>
      <w:r>
        <w:rPr>
          <w:spacing w:val="60"/>
          <w:szCs w:val="22"/>
          <w:lang w:val="sr-Latn-ME"/>
        </w:rPr>
        <w:t xml:space="preserve"> </w:t>
      </w:r>
      <w:r>
        <w:rPr>
          <w:szCs w:val="22"/>
          <w:lang w:val="sr-Latn-ME"/>
        </w:rPr>
        <w:t>od</w:t>
      </w:r>
      <w:r>
        <w:rPr>
          <w:spacing w:val="40"/>
          <w:szCs w:val="22"/>
          <w:lang w:val="sr-Latn-ME"/>
        </w:rPr>
        <w:t xml:space="preserve"> </w:t>
      </w:r>
      <w:r>
        <w:rPr>
          <w:szCs w:val="22"/>
          <w:lang w:val="sr-Latn-ME"/>
        </w:rPr>
        <w:t>preko 6 godina (ukupna izloženost u RELY + RELY-ABLE), dugoročan profil bezbjednosti dabigatran eteksilata potvrđen je za obje ispitivane doze, 110 mg</w:t>
      </w:r>
      <w:r>
        <w:rPr>
          <w:spacing w:val="-5"/>
          <w:szCs w:val="22"/>
          <w:lang w:val="sr-Latn-ME"/>
        </w:rPr>
        <w:t xml:space="preserve"> </w:t>
      </w:r>
      <w:r>
        <w:rPr>
          <w:szCs w:val="22"/>
          <w:lang w:val="sr-Latn-ME"/>
        </w:rPr>
        <w:t>dva puta dnevno i 150 mg dva puta dnevno. Nisu primijećeni novi bezbjednosni nalazi.</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Stope ishoda događaja, uključujući obilnije krvarenje i druge događaje krvarenja, bile su u skladu sa onima zapaženim u ispitivanju RE-LY.</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i/>
          <w:szCs w:val="22"/>
          <w:u w:val="single"/>
          <w:lang w:val="sr-Latn-ME"/>
        </w:rPr>
      </w:pPr>
      <w:r>
        <w:rPr>
          <w:i/>
          <w:szCs w:val="22"/>
          <w:u w:val="single"/>
          <w:lang w:val="sr-Latn-ME"/>
        </w:rPr>
        <w:t>Podaci</w:t>
      </w:r>
      <w:r>
        <w:rPr>
          <w:i/>
          <w:spacing w:val="-9"/>
          <w:szCs w:val="22"/>
          <w:u w:val="single"/>
          <w:lang w:val="sr-Latn-ME"/>
        </w:rPr>
        <w:t xml:space="preserve"> </w:t>
      </w:r>
      <w:r>
        <w:rPr>
          <w:i/>
          <w:szCs w:val="22"/>
          <w:u w:val="single"/>
          <w:lang w:val="sr-Latn-ME"/>
        </w:rPr>
        <w:t>iz</w:t>
      </w:r>
      <w:r>
        <w:rPr>
          <w:i/>
          <w:spacing w:val="-8"/>
          <w:szCs w:val="22"/>
          <w:u w:val="single"/>
          <w:lang w:val="sr-Latn-ME"/>
        </w:rPr>
        <w:t xml:space="preserve"> </w:t>
      </w:r>
      <w:r>
        <w:rPr>
          <w:i/>
          <w:szCs w:val="22"/>
          <w:u w:val="single"/>
          <w:lang w:val="sr-Latn-ME"/>
        </w:rPr>
        <w:t>neintervencijskih</w:t>
      </w:r>
      <w:r>
        <w:rPr>
          <w:i/>
          <w:spacing w:val="-8"/>
          <w:szCs w:val="22"/>
          <w:u w:val="single"/>
          <w:lang w:val="sr-Latn-ME"/>
        </w:rPr>
        <w:t xml:space="preserve"> </w:t>
      </w:r>
      <w:r>
        <w:rPr>
          <w:i/>
          <w:spacing w:val="-2"/>
          <w:szCs w:val="22"/>
          <w:u w:val="single"/>
          <w:lang w:val="sr-Latn-ME"/>
        </w:rPr>
        <w:t>studija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Neintervencijska studija (GLORIA-AF) je prospektivno prikupila (u svojoj drugoj fazi) podatke o bezbjednosti i efektivnosti dabigatran eteksilata u stvarnim uslovima liječenja kod</w:t>
      </w:r>
      <w:r>
        <w:rPr>
          <w:spacing w:val="40"/>
          <w:szCs w:val="22"/>
          <w:lang w:val="sr-Latn-ME"/>
        </w:rPr>
        <w:t xml:space="preserve"> </w:t>
      </w:r>
      <w:r>
        <w:rPr>
          <w:szCs w:val="22"/>
          <w:lang w:val="sr-Latn-ME"/>
        </w:rPr>
        <w:t>novodijagnostikovanih pacijenata sa NVAF. Studija je uključila 4859 pacijenata na dabigatran eteksilatu (55% je bilo liječeno dozom od 150 mg dva puta dnevno, 43% bilo je liječeno dozom</w:t>
      </w:r>
      <w:r>
        <w:rPr>
          <w:spacing w:val="-2"/>
          <w:szCs w:val="22"/>
          <w:lang w:val="sr-Latn-ME"/>
        </w:rPr>
        <w:t xml:space="preserve"> </w:t>
      </w:r>
      <w:r>
        <w:rPr>
          <w:szCs w:val="22"/>
          <w:lang w:val="sr-Latn-ME"/>
        </w:rPr>
        <w:t>od</w:t>
      </w:r>
      <w:r>
        <w:rPr>
          <w:spacing w:val="-2"/>
          <w:szCs w:val="22"/>
          <w:lang w:val="sr-Latn-ME"/>
        </w:rPr>
        <w:t xml:space="preserve"> </w:t>
      </w:r>
      <w:r>
        <w:rPr>
          <w:szCs w:val="22"/>
          <w:lang w:val="sr-Latn-ME"/>
        </w:rPr>
        <w:t>110 mg dva</w:t>
      </w:r>
      <w:r>
        <w:rPr>
          <w:spacing w:val="-2"/>
          <w:szCs w:val="22"/>
          <w:lang w:val="sr-Latn-ME"/>
        </w:rPr>
        <w:t xml:space="preserve"> </w:t>
      </w:r>
      <w:r>
        <w:rPr>
          <w:szCs w:val="22"/>
          <w:lang w:val="sr-Latn-ME"/>
        </w:rPr>
        <w:t>puta</w:t>
      </w:r>
      <w:r>
        <w:rPr>
          <w:spacing w:val="-2"/>
          <w:szCs w:val="22"/>
          <w:lang w:val="sr-Latn-ME"/>
        </w:rPr>
        <w:t xml:space="preserve"> </w:t>
      </w:r>
      <w:r>
        <w:rPr>
          <w:szCs w:val="22"/>
          <w:lang w:val="sr-Latn-ME"/>
        </w:rPr>
        <w:t>dnevno,</w:t>
      </w:r>
      <w:r>
        <w:rPr>
          <w:spacing w:val="-2"/>
          <w:szCs w:val="22"/>
          <w:lang w:val="sr-Latn-ME"/>
        </w:rPr>
        <w:t xml:space="preserve"> </w:t>
      </w:r>
      <w:r>
        <w:rPr>
          <w:szCs w:val="22"/>
          <w:lang w:val="sr-Latn-ME"/>
        </w:rPr>
        <w:t>2%</w:t>
      </w:r>
      <w:r>
        <w:rPr>
          <w:spacing w:val="-2"/>
          <w:szCs w:val="22"/>
          <w:lang w:val="sr-Latn-ME"/>
        </w:rPr>
        <w:t xml:space="preserve"> </w:t>
      </w:r>
      <w:r>
        <w:rPr>
          <w:szCs w:val="22"/>
          <w:lang w:val="sr-Latn-ME"/>
        </w:rPr>
        <w:t>bilo</w:t>
      </w:r>
      <w:r>
        <w:rPr>
          <w:spacing w:val="-2"/>
          <w:szCs w:val="22"/>
          <w:lang w:val="sr-Latn-ME"/>
        </w:rPr>
        <w:t xml:space="preserve"> </w:t>
      </w:r>
      <w:r>
        <w:rPr>
          <w:szCs w:val="22"/>
          <w:lang w:val="sr-Latn-ME"/>
        </w:rPr>
        <w:t>je</w:t>
      </w:r>
      <w:r>
        <w:rPr>
          <w:spacing w:val="-2"/>
          <w:szCs w:val="22"/>
          <w:lang w:val="sr-Latn-ME"/>
        </w:rPr>
        <w:t xml:space="preserve"> </w:t>
      </w:r>
      <w:r>
        <w:rPr>
          <w:szCs w:val="22"/>
          <w:lang w:val="sr-Latn-ME"/>
        </w:rPr>
        <w:t>liječeno</w:t>
      </w:r>
      <w:r>
        <w:rPr>
          <w:spacing w:val="-2"/>
          <w:szCs w:val="22"/>
          <w:lang w:val="sr-Latn-ME"/>
        </w:rPr>
        <w:t xml:space="preserve"> </w:t>
      </w:r>
      <w:r>
        <w:rPr>
          <w:szCs w:val="22"/>
          <w:lang w:val="sr-Latn-ME"/>
        </w:rPr>
        <w:t>dozom</w:t>
      </w:r>
      <w:r>
        <w:rPr>
          <w:spacing w:val="-2"/>
          <w:szCs w:val="22"/>
          <w:lang w:val="sr-Latn-ME"/>
        </w:rPr>
        <w:t xml:space="preserve"> </w:t>
      </w:r>
      <w:r>
        <w:rPr>
          <w:szCs w:val="22"/>
          <w:lang w:val="sr-Latn-ME"/>
        </w:rPr>
        <w:t>od</w:t>
      </w:r>
      <w:r>
        <w:rPr>
          <w:spacing w:val="-2"/>
          <w:szCs w:val="22"/>
          <w:lang w:val="sr-Latn-ME"/>
        </w:rPr>
        <w:t xml:space="preserve"> </w:t>
      </w:r>
      <w:r>
        <w:rPr>
          <w:szCs w:val="22"/>
          <w:lang w:val="sr-Latn-ME"/>
        </w:rPr>
        <w:t>75 mg dva</w:t>
      </w:r>
      <w:r>
        <w:rPr>
          <w:spacing w:val="-1"/>
          <w:szCs w:val="22"/>
          <w:lang w:val="sr-Latn-ME"/>
        </w:rPr>
        <w:t xml:space="preserve"> </w:t>
      </w:r>
      <w:r>
        <w:rPr>
          <w:szCs w:val="22"/>
          <w:lang w:val="sr-Latn-ME"/>
        </w:rPr>
        <w:t>puta</w:t>
      </w:r>
      <w:r>
        <w:rPr>
          <w:spacing w:val="-1"/>
          <w:szCs w:val="22"/>
          <w:lang w:val="sr-Latn-ME"/>
        </w:rPr>
        <w:t xml:space="preserve"> </w:t>
      </w:r>
      <w:r>
        <w:rPr>
          <w:szCs w:val="22"/>
          <w:lang w:val="sr-Latn-ME"/>
        </w:rPr>
        <w:t>dnevno).</w:t>
      </w:r>
      <w:r>
        <w:rPr>
          <w:spacing w:val="-2"/>
          <w:szCs w:val="22"/>
          <w:lang w:val="sr-Latn-ME"/>
        </w:rPr>
        <w:t xml:space="preserve"> </w:t>
      </w:r>
      <w:r>
        <w:rPr>
          <w:szCs w:val="22"/>
          <w:lang w:val="sr-Latn-ME"/>
        </w:rPr>
        <w:t>Pacijenti</w:t>
      </w:r>
      <w:r>
        <w:rPr>
          <w:spacing w:val="-2"/>
          <w:szCs w:val="22"/>
          <w:lang w:val="sr-Latn-ME"/>
        </w:rPr>
        <w:t xml:space="preserve"> </w:t>
      </w:r>
      <w:r>
        <w:rPr>
          <w:szCs w:val="22"/>
          <w:lang w:val="sr-Latn-ME"/>
        </w:rPr>
        <w:t>su praćeni tokom 2 godine. Srednja vrijednost skorova CHADS</w:t>
      </w:r>
      <w:r>
        <w:rPr>
          <w:szCs w:val="22"/>
          <w:vertAlign w:val="subscript"/>
          <w:lang w:val="sr-Latn-ME"/>
        </w:rPr>
        <w:t>2</w:t>
      </w:r>
      <w:r>
        <w:rPr>
          <w:szCs w:val="22"/>
          <w:lang w:val="sr-Latn-ME"/>
        </w:rPr>
        <w:t xml:space="preserve"> i HAS-BLED bila je</w:t>
      </w:r>
      <w:r>
        <w:rPr>
          <w:spacing w:val="-6"/>
          <w:szCs w:val="22"/>
          <w:lang w:val="sr-Latn-ME"/>
        </w:rPr>
        <w:t xml:space="preserve"> </w:t>
      </w:r>
      <w:r>
        <w:rPr>
          <w:szCs w:val="22"/>
          <w:lang w:val="sr-Latn-ME"/>
        </w:rPr>
        <w:t>1,9, odnosno</w:t>
      </w:r>
      <w:r>
        <w:rPr>
          <w:spacing w:val="-5"/>
          <w:szCs w:val="22"/>
          <w:lang w:val="sr-Latn-ME"/>
        </w:rPr>
        <w:t xml:space="preserve"> </w:t>
      </w:r>
      <w:r>
        <w:rPr>
          <w:szCs w:val="22"/>
          <w:lang w:val="sr-Latn-ME"/>
        </w:rPr>
        <w:t>1,2. Srednja vrijednost vremena praćenja tokom terapije bila je 18,3 mjeseca. Obilnije krvarenje javilo se</w:t>
      </w:r>
      <w:r>
        <w:rPr>
          <w:spacing w:val="40"/>
          <w:szCs w:val="22"/>
          <w:lang w:val="sr-Latn-ME"/>
        </w:rPr>
        <w:t xml:space="preserve"> </w:t>
      </w:r>
      <w:r>
        <w:rPr>
          <w:szCs w:val="22"/>
          <w:lang w:val="sr-Latn-ME"/>
        </w:rPr>
        <w:t>kod 0,97</w:t>
      </w:r>
      <w:r>
        <w:rPr>
          <w:spacing w:val="-1"/>
          <w:szCs w:val="22"/>
          <w:lang w:val="sr-Latn-ME"/>
        </w:rPr>
        <w:t xml:space="preserve"> </w:t>
      </w:r>
      <w:r>
        <w:rPr>
          <w:szCs w:val="22"/>
          <w:lang w:val="sr-Latn-ME"/>
        </w:rPr>
        <w:t>na 100</w:t>
      </w:r>
      <w:r>
        <w:rPr>
          <w:spacing w:val="-5"/>
          <w:szCs w:val="22"/>
          <w:lang w:val="sr-Latn-ME"/>
        </w:rPr>
        <w:t xml:space="preserve"> </w:t>
      </w:r>
      <w:r>
        <w:rPr>
          <w:szCs w:val="22"/>
          <w:lang w:val="sr-Latn-ME"/>
        </w:rPr>
        <w:t>pacijent-godina. Krvarenje opasno po život je prijavljeno kod 0,46</w:t>
      </w:r>
      <w:r>
        <w:rPr>
          <w:spacing w:val="-1"/>
          <w:szCs w:val="22"/>
          <w:lang w:val="sr-Latn-ME"/>
        </w:rPr>
        <w:t xml:space="preserve"> </w:t>
      </w:r>
      <w:r>
        <w:rPr>
          <w:szCs w:val="22"/>
          <w:lang w:val="sr-Latn-ME"/>
        </w:rPr>
        <w:t>na 100</w:t>
      </w:r>
      <w:r>
        <w:rPr>
          <w:spacing w:val="-1"/>
          <w:szCs w:val="22"/>
          <w:lang w:val="sr-Latn-ME"/>
        </w:rPr>
        <w:t xml:space="preserve"> </w:t>
      </w:r>
      <w:r>
        <w:rPr>
          <w:szCs w:val="22"/>
          <w:lang w:val="sr-Latn-ME"/>
        </w:rPr>
        <w:t>pacijent-godina,</w:t>
      </w:r>
      <w:r>
        <w:rPr>
          <w:spacing w:val="-1"/>
          <w:szCs w:val="22"/>
          <w:lang w:val="sr-Latn-ME"/>
        </w:rPr>
        <w:t xml:space="preserve"> </w:t>
      </w:r>
      <w:r>
        <w:rPr>
          <w:szCs w:val="22"/>
          <w:lang w:val="sr-Latn-ME"/>
        </w:rPr>
        <w:t>intrakranijalna</w:t>
      </w:r>
      <w:r>
        <w:rPr>
          <w:spacing w:val="-1"/>
          <w:szCs w:val="22"/>
          <w:lang w:val="sr-Latn-ME"/>
        </w:rPr>
        <w:t xml:space="preserve"> </w:t>
      </w:r>
      <w:r>
        <w:rPr>
          <w:szCs w:val="22"/>
          <w:lang w:val="sr-Latn-ME"/>
        </w:rPr>
        <w:t>hemoragija kod 0,17 na 100 pacijent-godina i gastrointestinalno krvarenje kod 0,60 na 100 pacijent-godina. Moždani udar se javio kod 0,65 na 100 pacijent-godina.</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Pored toga, u neintervencijskoj studiji [Graham DJ et al., Circulation. 2015;131:157-164] na više od 134000 starijih pacijenata sa NVAF u Sjedinjenim Američkim Državama (što je rezultovalo vremenom</w:t>
      </w:r>
      <w:r>
        <w:rPr>
          <w:spacing w:val="80"/>
          <w:szCs w:val="22"/>
          <w:lang w:val="sr-Latn-ME"/>
        </w:rPr>
        <w:t xml:space="preserve"> </w:t>
      </w:r>
      <w:r>
        <w:rPr>
          <w:szCs w:val="22"/>
          <w:lang w:val="sr-Latn-ME"/>
        </w:rPr>
        <w:t>praćenja</w:t>
      </w:r>
      <w:r>
        <w:rPr>
          <w:spacing w:val="80"/>
          <w:szCs w:val="22"/>
          <w:lang w:val="sr-Latn-ME"/>
        </w:rPr>
        <w:t xml:space="preserve"> </w:t>
      </w:r>
      <w:r>
        <w:rPr>
          <w:szCs w:val="22"/>
          <w:lang w:val="sr-Latn-ME"/>
        </w:rPr>
        <w:t>od</w:t>
      </w:r>
      <w:r>
        <w:rPr>
          <w:spacing w:val="80"/>
          <w:szCs w:val="22"/>
          <w:lang w:val="sr-Latn-ME"/>
        </w:rPr>
        <w:t xml:space="preserve"> </w:t>
      </w:r>
      <w:r>
        <w:rPr>
          <w:szCs w:val="22"/>
          <w:lang w:val="sr-Latn-ME"/>
        </w:rPr>
        <w:t>više</w:t>
      </w:r>
      <w:r>
        <w:rPr>
          <w:spacing w:val="80"/>
          <w:szCs w:val="22"/>
          <w:lang w:val="sr-Latn-ME"/>
        </w:rPr>
        <w:t xml:space="preserve"> </w:t>
      </w:r>
      <w:r>
        <w:rPr>
          <w:szCs w:val="22"/>
          <w:lang w:val="sr-Latn-ME"/>
        </w:rPr>
        <w:t>od</w:t>
      </w:r>
      <w:r>
        <w:rPr>
          <w:spacing w:val="80"/>
          <w:szCs w:val="22"/>
          <w:lang w:val="sr-Latn-ME"/>
        </w:rPr>
        <w:t xml:space="preserve"> </w:t>
      </w:r>
      <w:r>
        <w:rPr>
          <w:szCs w:val="22"/>
          <w:lang w:val="sr-Latn-ME"/>
        </w:rPr>
        <w:t>37500 pacijent-godina</w:t>
      </w:r>
      <w:r>
        <w:rPr>
          <w:spacing w:val="80"/>
          <w:szCs w:val="22"/>
          <w:lang w:val="sr-Latn-ME"/>
        </w:rPr>
        <w:t xml:space="preserve"> </w:t>
      </w:r>
      <w:r>
        <w:rPr>
          <w:szCs w:val="22"/>
          <w:lang w:val="sr-Latn-ME"/>
        </w:rPr>
        <w:t>tokom</w:t>
      </w:r>
      <w:r>
        <w:rPr>
          <w:spacing w:val="80"/>
          <w:szCs w:val="22"/>
          <w:lang w:val="sr-Latn-ME"/>
        </w:rPr>
        <w:t xml:space="preserve"> </w:t>
      </w:r>
      <w:r>
        <w:rPr>
          <w:szCs w:val="22"/>
          <w:lang w:val="sr-Latn-ME"/>
        </w:rPr>
        <w:t>terapije),</w:t>
      </w:r>
      <w:r>
        <w:rPr>
          <w:spacing w:val="80"/>
          <w:szCs w:val="22"/>
          <w:lang w:val="sr-Latn-ME"/>
        </w:rPr>
        <w:t xml:space="preserve"> </w:t>
      </w:r>
      <w:r>
        <w:rPr>
          <w:szCs w:val="22"/>
          <w:lang w:val="sr-Latn-ME"/>
        </w:rPr>
        <w:t>dabigatran eteksilat (84%</w:t>
      </w:r>
      <w:r>
        <w:rPr>
          <w:spacing w:val="-1"/>
          <w:szCs w:val="22"/>
          <w:lang w:val="sr-Latn-ME"/>
        </w:rPr>
        <w:t xml:space="preserve"> </w:t>
      </w:r>
      <w:r>
        <w:rPr>
          <w:szCs w:val="22"/>
          <w:lang w:val="sr-Latn-ME"/>
        </w:rPr>
        <w:t>pacijenata</w:t>
      </w:r>
      <w:r>
        <w:rPr>
          <w:spacing w:val="-3"/>
          <w:szCs w:val="22"/>
          <w:lang w:val="sr-Latn-ME"/>
        </w:rPr>
        <w:t xml:space="preserve"> </w:t>
      </w:r>
      <w:r>
        <w:rPr>
          <w:szCs w:val="22"/>
          <w:lang w:val="sr-Latn-ME"/>
        </w:rPr>
        <w:t>liječenih dozom od</w:t>
      </w:r>
      <w:r>
        <w:rPr>
          <w:spacing w:val="-1"/>
          <w:szCs w:val="22"/>
          <w:lang w:val="sr-Latn-ME"/>
        </w:rPr>
        <w:t xml:space="preserve"> </w:t>
      </w:r>
      <w:r>
        <w:rPr>
          <w:szCs w:val="22"/>
          <w:lang w:val="sr-Latn-ME"/>
        </w:rPr>
        <w:t>150 mg dva</w:t>
      </w:r>
      <w:r>
        <w:rPr>
          <w:spacing w:val="-1"/>
          <w:szCs w:val="22"/>
          <w:lang w:val="sr-Latn-ME"/>
        </w:rPr>
        <w:t xml:space="preserve"> </w:t>
      </w:r>
      <w:r>
        <w:rPr>
          <w:szCs w:val="22"/>
          <w:lang w:val="sr-Latn-ME"/>
        </w:rPr>
        <w:t>puta</w:t>
      </w:r>
      <w:r>
        <w:rPr>
          <w:spacing w:val="-1"/>
          <w:szCs w:val="22"/>
          <w:lang w:val="sr-Latn-ME"/>
        </w:rPr>
        <w:t xml:space="preserve"> </w:t>
      </w:r>
      <w:r>
        <w:rPr>
          <w:szCs w:val="22"/>
          <w:lang w:val="sr-Latn-ME"/>
        </w:rPr>
        <w:t>dnevno,</w:t>
      </w:r>
      <w:r>
        <w:rPr>
          <w:spacing w:val="-1"/>
          <w:szCs w:val="22"/>
          <w:lang w:val="sr-Latn-ME"/>
        </w:rPr>
        <w:t xml:space="preserve"> </w:t>
      </w:r>
      <w:r>
        <w:rPr>
          <w:szCs w:val="22"/>
          <w:lang w:val="sr-Latn-ME"/>
        </w:rPr>
        <w:t>16%</w:t>
      </w:r>
      <w:r>
        <w:rPr>
          <w:spacing w:val="-1"/>
          <w:szCs w:val="22"/>
          <w:lang w:val="sr-Latn-ME"/>
        </w:rPr>
        <w:t xml:space="preserve"> </w:t>
      </w:r>
      <w:r>
        <w:rPr>
          <w:szCs w:val="22"/>
          <w:lang w:val="sr-Latn-ME"/>
        </w:rPr>
        <w:t>pacijenata</w:t>
      </w:r>
      <w:r>
        <w:rPr>
          <w:spacing w:val="-3"/>
          <w:szCs w:val="22"/>
          <w:lang w:val="sr-Latn-ME"/>
        </w:rPr>
        <w:t xml:space="preserve"> </w:t>
      </w:r>
      <w:r>
        <w:rPr>
          <w:szCs w:val="22"/>
          <w:lang w:val="sr-Latn-ME"/>
        </w:rPr>
        <w:t>liječenih dozom od</w:t>
      </w:r>
      <w:r>
        <w:rPr>
          <w:spacing w:val="-1"/>
          <w:szCs w:val="22"/>
          <w:lang w:val="sr-Latn-ME"/>
        </w:rPr>
        <w:t xml:space="preserve"> </w:t>
      </w:r>
      <w:r>
        <w:rPr>
          <w:szCs w:val="22"/>
          <w:lang w:val="sr-Latn-ME"/>
        </w:rPr>
        <w:t>75 mg dva puta dnevno) je bio povezan sa smanjenim rizikom od ishemijskog moždanog udara (</w:t>
      </w:r>
      <w:r>
        <w:rPr>
          <w:i/>
          <w:szCs w:val="22"/>
          <w:lang w:val="sr-Latn-ME"/>
        </w:rPr>
        <w:t>hazard</w:t>
      </w:r>
      <w:r>
        <w:rPr>
          <w:i/>
          <w:spacing w:val="-1"/>
          <w:szCs w:val="22"/>
          <w:lang w:val="sr-Latn-ME"/>
        </w:rPr>
        <w:t xml:space="preserve"> </w:t>
      </w:r>
      <w:r>
        <w:rPr>
          <w:i/>
          <w:szCs w:val="22"/>
          <w:lang w:val="sr-Latn-ME"/>
        </w:rPr>
        <w:t xml:space="preserve">ratio </w:t>
      </w:r>
      <w:r>
        <w:rPr>
          <w:szCs w:val="22"/>
          <w:lang w:val="sr-Latn-ME"/>
        </w:rPr>
        <w:t>0,80, 95% interval pouzdanosti [CI] 0,67 – 0,96), intrakranijalnog krvarenja (</w:t>
      </w:r>
      <w:r>
        <w:rPr>
          <w:i/>
          <w:szCs w:val="22"/>
          <w:lang w:val="sr-Latn-ME"/>
        </w:rPr>
        <w:t>hazard ratio</w:t>
      </w:r>
      <w:r>
        <w:rPr>
          <w:i/>
          <w:spacing w:val="-5"/>
          <w:szCs w:val="22"/>
          <w:lang w:val="sr-Latn-ME"/>
        </w:rPr>
        <w:t xml:space="preserve"> </w:t>
      </w:r>
      <w:r>
        <w:rPr>
          <w:szCs w:val="22"/>
          <w:lang w:val="sr-Latn-ME"/>
        </w:rPr>
        <w:t>0,34, CI 0,26 –</w:t>
      </w:r>
      <w:r>
        <w:rPr>
          <w:spacing w:val="-4"/>
          <w:szCs w:val="22"/>
          <w:lang w:val="sr-Latn-ME"/>
        </w:rPr>
        <w:t xml:space="preserve"> </w:t>
      </w:r>
      <w:r>
        <w:rPr>
          <w:szCs w:val="22"/>
          <w:lang w:val="sr-Latn-ME"/>
        </w:rPr>
        <w:t>0,46) i mortaliteta (</w:t>
      </w:r>
      <w:r>
        <w:rPr>
          <w:i/>
          <w:szCs w:val="22"/>
          <w:lang w:val="sr-Latn-ME"/>
        </w:rPr>
        <w:t xml:space="preserve">hazard ratio </w:t>
      </w:r>
      <w:r>
        <w:rPr>
          <w:szCs w:val="22"/>
          <w:lang w:val="sr-Latn-ME"/>
        </w:rPr>
        <w:t>0,86, CI 0,77</w:t>
      </w:r>
      <w:r>
        <w:rPr>
          <w:spacing w:val="-4"/>
          <w:szCs w:val="22"/>
          <w:lang w:val="sr-Latn-ME"/>
        </w:rPr>
        <w:t xml:space="preserve"> </w:t>
      </w:r>
      <w:r>
        <w:rPr>
          <w:szCs w:val="22"/>
          <w:lang w:val="sr-Latn-ME"/>
        </w:rPr>
        <w:t>– 0,96) i sa povećanim rizikom od gastrointestinalnog krvarenja (</w:t>
      </w:r>
      <w:r>
        <w:rPr>
          <w:i/>
          <w:szCs w:val="22"/>
          <w:lang w:val="sr-Latn-ME"/>
        </w:rPr>
        <w:t xml:space="preserve">hazard ratio </w:t>
      </w:r>
      <w:r>
        <w:rPr>
          <w:szCs w:val="22"/>
          <w:lang w:val="sr-Latn-ME"/>
        </w:rPr>
        <w:t>1,28, CI 1,14</w:t>
      </w:r>
      <w:r>
        <w:rPr>
          <w:spacing w:val="-5"/>
          <w:szCs w:val="22"/>
          <w:lang w:val="sr-Latn-ME"/>
        </w:rPr>
        <w:t xml:space="preserve"> </w:t>
      </w:r>
      <w:r>
        <w:rPr>
          <w:szCs w:val="22"/>
          <w:lang w:val="sr-Latn-ME"/>
        </w:rPr>
        <w:t>– 1,44) u poređenju sa varfarinom. Za obilnije krvarenje nije bila pronađena razlika (</w:t>
      </w:r>
      <w:r>
        <w:rPr>
          <w:i/>
          <w:szCs w:val="22"/>
          <w:lang w:val="sr-Latn-ME"/>
        </w:rPr>
        <w:t xml:space="preserve">hazard ratio </w:t>
      </w:r>
      <w:r>
        <w:rPr>
          <w:szCs w:val="22"/>
          <w:lang w:val="sr-Latn-ME"/>
        </w:rPr>
        <w:t>0,97, CI 0,88 – 1,07).</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Ova zapažanja u stvarnim uslovima liječenja su u skladu sa profilom bezbjednosti i efikasnosti dabigatran eteksilata ustanovljenim za ovu indikaciju u studiji RE-LY.</w:t>
      </w:r>
    </w:p>
    <w:p w:rsidR="00546B02" w:rsidRDefault="00546B02">
      <w:pPr>
        <w:widowControl w:val="0"/>
        <w:tabs>
          <w:tab w:val="clear" w:pos="567"/>
        </w:tabs>
        <w:autoSpaceDE w:val="0"/>
        <w:autoSpaceDN w:val="0"/>
        <w:spacing w:before="5" w:line="240" w:lineRule="auto"/>
        <w:rPr>
          <w:szCs w:val="22"/>
          <w:lang w:val="sr-Latn-ME"/>
        </w:rPr>
      </w:pPr>
    </w:p>
    <w:p w:rsidR="00546B02" w:rsidRDefault="00301079">
      <w:pPr>
        <w:widowControl w:val="0"/>
        <w:tabs>
          <w:tab w:val="clear" w:pos="567"/>
        </w:tabs>
        <w:autoSpaceDE w:val="0"/>
        <w:autoSpaceDN w:val="0"/>
        <w:spacing w:line="237" w:lineRule="auto"/>
        <w:jc w:val="both"/>
        <w:rPr>
          <w:i/>
          <w:szCs w:val="22"/>
          <w:u w:val="single"/>
          <w:lang w:val="sr-Latn-ME"/>
        </w:rPr>
      </w:pPr>
      <w:r>
        <w:rPr>
          <w:i/>
          <w:szCs w:val="22"/>
          <w:u w:val="single"/>
          <w:lang w:val="sr-Latn-ME"/>
        </w:rPr>
        <w:t>Pacijenti koji se podvrgavaju perkutanoj koronarnoj intervenciji (eng. percutaneous coronary intervention, PCI) sa ugradnjom stenta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Prospektivna, randomizovana, otvorena studija (faze</w:t>
      </w:r>
      <w:r>
        <w:rPr>
          <w:spacing w:val="-6"/>
          <w:szCs w:val="22"/>
          <w:lang w:val="sr-Latn-ME"/>
        </w:rPr>
        <w:t xml:space="preserve"> </w:t>
      </w:r>
      <w:r>
        <w:rPr>
          <w:szCs w:val="22"/>
          <w:lang w:val="sr-Latn-ME"/>
        </w:rPr>
        <w:t>IIIb) sa maskirnim ishodom (PROBE) za</w:t>
      </w:r>
      <w:r>
        <w:rPr>
          <w:spacing w:val="40"/>
          <w:szCs w:val="22"/>
          <w:lang w:val="sr-Latn-ME"/>
        </w:rPr>
        <w:t xml:space="preserve"> </w:t>
      </w:r>
      <w:r>
        <w:rPr>
          <w:szCs w:val="22"/>
          <w:lang w:val="sr-Latn-ME"/>
        </w:rPr>
        <w:t>procjenu dvojne terapije dabigatran eteksilatom (110 mg ili 150 mg dva puta dnevno) plus klopidogrel ili tikagrelor (antagonisti receptora P2Y12) naspram trojne terapije varfarinom (uz prilagođeni INR</w:t>
      </w:r>
      <w:r>
        <w:rPr>
          <w:spacing w:val="40"/>
          <w:szCs w:val="22"/>
          <w:lang w:val="sr-Latn-ME"/>
        </w:rPr>
        <w:t xml:space="preserve"> </w:t>
      </w:r>
      <w:r>
        <w:rPr>
          <w:szCs w:val="22"/>
          <w:lang w:val="sr-Latn-ME"/>
        </w:rPr>
        <w:t>2,0 – 3,0) plus klopidogrel ili tikagrelor i ASK, bila je sprovedena kod 2725 pacijenata sa nevalvularnom</w:t>
      </w:r>
      <w:r>
        <w:rPr>
          <w:spacing w:val="40"/>
          <w:szCs w:val="22"/>
          <w:lang w:val="sr-Latn-ME"/>
        </w:rPr>
        <w:t xml:space="preserve"> </w:t>
      </w:r>
      <w:r>
        <w:rPr>
          <w:szCs w:val="22"/>
          <w:lang w:val="sr-Latn-ME"/>
        </w:rPr>
        <w:t>atrijalnom</w:t>
      </w:r>
      <w:r>
        <w:rPr>
          <w:spacing w:val="40"/>
          <w:szCs w:val="22"/>
          <w:lang w:val="sr-Latn-ME"/>
        </w:rPr>
        <w:t xml:space="preserve"> </w:t>
      </w:r>
      <w:r>
        <w:rPr>
          <w:szCs w:val="22"/>
          <w:lang w:val="sr-Latn-ME"/>
        </w:rPr>
        <w:t>fibrilacijom</w:t>
      </w:r>
      <w:r>
        <w:rPr>
          <w:spacing w:val="40"/>
          <w:szCs w:val="22"/>
          <w:lang w:val="sr-Latn-ME"/>
        </w:rPr>
        <w:t xml:space="preserve"> </w:t>
      </w:r>
      <w:r>
        <w:rPr>
          <w:szCs w:val="22"/>
          <w:lang w:val="sr-Latn-ME"/>
        </w:rPr>
        <w:t>koji</w:t>
      </w:r>
      <w:r>
        <w:rPr>
          <w:spacing w:val="40"/>
          <w:szCs w:val="22"/>
          <w:lang w:val="sr-Latn-ME"/>
        </w:rPr>
        <w:t xml:space="preserve"> </w:t>
      </w:r>
      <w:r>
        <w:rPr>
          <w:szCs w:val="22"/>
          <w:lang w:val="sr-Latn-ME"/>
        </w:rPr>
        <w:t>su</w:t>
      </w:r>
      <w:r>
        <w:rPr>
          <w:spacing w:val="40"/>
          <w:szCs w:val="22"/>
          <w:lang w:val="sr-Latn-ME"/>
        </w:rPr>
        <w:t xml:space="preserve"> </w:t>
      </w:r>
      <w:r>
        <w:rPr>
          <w:szCs w:val="22"/>
          <w:lang w:val="sr-Latn-ME"/>
        </w:rPr>
        <w:t>bili</w:t>
      </w:r>
      <w:r>
        <w:rPr>
          <w:spacing w:val="40"/>
          <w:szCs w:val="22"/>
          <w:lang w:val="sr-Latn-ME"/>
        </w:rPr>
        <w:t xml:space="preserve"> </w:t>
      </w:r>
      <w:r>
        <w:rPr>
          <w:szCs w:val="22"/>
          <w:lang w:val="sr-Latn-ME"/>
        </w:rPr>
        <w:t>podvrgnuti</w:t>
      </w:r>
      <w:r>
        <w:rPr>
          <w:spacing w:val="40"/>
          <w:szCs w:val="22"/>
          <w:lang w:val="sr-Latn-ME"/>
        </w:rPr>
        <w:t xml:space="preserve"> </w:t>
      </w:r>
      <w:r>
        <w:rPr>
          <w:szCs w:val="22"/>
          <w:lang w:val="sr-Latn-ME"/>
        </w:rPr>
        <w:t>zahvatu</w:t>
      </w:r>
      <w:r>
        <w:rPr>
          <w:spacing w:val="40"/>
          <w:szCs w:val="22"/>
          <w:lang w:val="sr-Latn-ME"/>
        </w:rPr>
        <w:t xml:space="preserve"> </w:t>
      </w:r>
      <w:r>
        <w:rPr>
          <w:szCs w:val="22"/>
          <w:lang w:val="sr-Latn-ME"/>
        </w:rPr>
        <w:t>PCI</w:t>
      </w:r>
      <w:r>
        <w:rPr>
          <w:spacing w:val="40"/>
          <w:szCs w:val="22"/>
          <w:lang w:val="sr-Latn-ME"/>
        </w:rPr>
        <w:t xml:space="preserve"> </w:t>
      </w:r>
      <w:r>
        <w:rPr>
          <w:szCs w:val="22"/>
          <w:lang w:val="sr-Latn-ME"/>
        </w:rPr>
        <w:t>sa</w:t>
      </w:r>
      <w:r>
        <w:rPr>
          <w:spacing w:val="40"/>
          <w:szCs w:val="22"/>
          <w:lang w:val="sr-Latn-ME"/>
        </w:rPr>
        <w:t xml:space="preserve"> </w:t>
      </w:r>
      <w:r>
        <w:rPr>
          <w:szCs w:val="22"/>
          <w:lang w:val="sr-Latn-ME"/>
        </w:rPr>
        <w:t>ugradnjom</w:t>
      </w:r>
      <w:r>
        <w:rPr>
          <w:spacing w:val="40"/>
          <w:szCs w:val="22"/>
          <w:lang w:val="sr-Latn-ME"/>
        </w:rPr>
        <w:t xml:space="preserve"> </w:t>
      </w:r>
      <w:r>
        <w:rPr>
          <w:szCs w:val="22"/>
          <w:lang w:val="sr-Latn-ME"/>
        </w:rPr>
        <w:t>stenta (RE-DUAL PCI). Pacijenti su bili randominizovani u grupu koja je primala dvojnu terapiju dabigatran eteksilatom 110 mg dva puta dnevno, grupu koja je primala dvojnu terapiju dabigatran eteksilatom 150 mg dva puta dnevno ili grupu koja je primala trojnu terapiju varfarinom. Stariji</w:t>
      </w:r>
      <w:r>
        <w:rPr>
          <w:spacing w:val="62"/>
          <w:w w:val="150"/>
          <w:szCs w:val="22"/>
          <w:lang w:val="sr-Latn-ME"/>
        </w:rPr>
        <w:t xml:space="preserve"> </w:t>
      </w:r>
      <w:r>
        <w:rPr>
          <w:szCs w:val="22"/>
          <w:lang w:val="sr-Latn-ME"/>
        </w:rPr>
        <w:t>pacijenti</w:t>
      </w:r>
      <w:r>
        <w:rPr>
          <w:spacing w:val="65"/>
          <w:w w:val="150"/>
          <w:szCs w:val="22"/>
          <w:lang w:val="sr-Latn-ME"/>
        </w:rPr>
        <w:t xml:space="preserve"> </w:t>
      </w:r>
      <w:r>
        <w:rPr>
          <w:szCs w:val="22"/>
          <w:lang w:val="sr-Latn-ME"/>
        </w:rPr>
        <w:t>izvan</w:t>
      </w:r>
      <w:r>
        <w:rPr>
          <w:spacing w:val="64"/>
          <w:w w:val="150"/>
          <w:szCs w:val="22"/>
          <w:lang w:val="sr-Latn-ME"/>
        </w:rPr>
        <w:t xml:space="preserve"> </w:t>
      </w:r>
      <w:r>
        <w:rPr>
          <w:szCs w:val="22"/>
          <w:lang w:val="sr-Latn-ME"/>
        </w:rPr>
        <w:t>Sjedinjenih</w:t>
      </w:r>
      <w:r>
        <w:rPr>
          <w:spacing w:val="69"/>
          <w:w w:val="150"/>
          <w:szCs w:val="22"/>
          <w:lang w:val="sr-Latn-ME"/>
        </w:rPr>
        <w:t xml:space="preserve"> </w:t>
      </w:r>
      <w:r>
        <w:rPr>
          <w:szCs w:val="22"/>
          <w:lang w:val="sr-Latn-ME"/>
        </w:rPr>
        <w:t>Američkih</w:t>
      </w:r>
      <w:r>
        <w:rPr>
          <w:spacing w:val="64"/>
          <w:w w:val="150"/>
          <w:szCs w:val="22"/>
          <w:lang w:val="sr-Latn-ME"/>
        </w:rPr>
        <w:t xml:space="preserve"> </w:t>
      </w:r>
      <w:r>
        <w:rPr>
          <w:szCs w:val="22"/>
          <w:lang w:val="sr-Latn-ME"/>
        </w:rPr>
        <w:t>Država</w:t>
      </w:r>
      <w:r>
        <w:rPr>
          <w:spacing w:val="65"/>
          <w:w w:val="150"/>
          <w:szCs w:val="22"/>
          <w:lang w:val="sr-Latn-ME"/>
        </w:rPr>
        <w:t xml:space="preserve"> </w:t>
      </w:r>
      <w:r>
        <w:rPr>
          <w:szCs w:val="22"/>
          <w:lang w:val="sr-Latn-ME"/>
        </w:rPr>
        <w:t>(≥ 80 godina</w:t>
      </w:r>
      <w:r>
        <w:rPr>
          <w:spacing w:val="64"/>
          <w:w w:val="150"/>
          <w:szCs w:val="22"/>
          <w:lang w:val="sr-Latn-ME"/>
        </w:rPr>
        <w:t xml:space="preserve"> </w:t>
      </w:r>
      <w:r>
        <w:rPr>
          <w:szCs w:val="22"/>
          <w:lang w:val="sr-Latn-ME"/>
        </w:rPr>
        <w:t>starosti</w:t>
      </w:r>
      <w:r>
        <w:rPr>
          <w:spacing w:val="64"/>
          <w:w w:val="150"/>
          <w:szCs w:val="22"/>
          <w:lang w:val="sr-Latn-ME"/>
        </w:rPr>
        <w:t xml:space="preserve"> </w:t>
      </w:r>
      <w:r>
        <w:rPr>
          <w:szCs w:val="22"/>
          <w:lang w:val="sr-Latn-ME"/>
        </w:rPr>
        <w:t>u</w:t>
      </w:r>
      <w:r>
        <w:rPr>
          <w:spacing w:val="65"/>
          <w:w w:val="150"/>
          <w:szCs w:val="22"/>
          <w:lang w:val="sr-Latn-ME"/>
        </w:rPr>
        <w:t xml:space="preserve"> </w:t>
      </w:r>
      <w:r>
        <w:rPr>
          <w:szCs w:val="22"/>
          <w:lang w:val="sr-Latn-ME"/>
        </w:rPr>
        <w:t>svim</w:t>
      </w:r>
      <w:r>
        <w:rPr>
          <w:spacing w:val="68"/>
          <w:w w:val="150"/>
          <w:szCs w:val="22"/>
          <w:lang w:val="sr-Latn-ME"/>
        </w:rPr>
        <w:t xml:space="preserve"> </w:t>
      </w:r>
      <w:r>
        <w:rPr>
          <w:spacing w:val="-2"/>
          <w:szCs w:val="22"/>
          <w:lang w:val="sr-Latn-ME"/>
        </w:rPr>
        <w:t xml:space="preserve">državama, </w:t>
      </w:r>
      <w:r>
        <w:rPr>
          <w:szCs w:val="22"/>
          <w:lang w:val="sr-Latn-ME"/>
        </w:rPr>
        <w:t>≥ 70 godina starosti za Japan) nasumično su bili dodijeljeni u grupu koja je primala dvojnu terapiju dabigatran eteksilatom 110 mg ili grupu koja je primala trojnu terapiju sa varfarinom. Primarni ishod</w:t>
      </w:r>
      <w:r>
        <w:rPr>
          <w:spacing w:val="40"/>
          <w:szCs w:val="22"/>
          <w:lang w:val="sr-Latn-ME"/>
        </w:rPr>
        <w:t xml:space="preserve"> </w:t>
      </w:r>
      <w:r>
        <w:rPr>
          <w:szCs w:val="22"/>
          <w:lang w:val="sr-Latn-ME"/>
        </w:rPr>
        <w:t>je bio kombinovan i uključivao je obilnija krvarenja na osnovu definicije ISTH ili klinički značajan događaj krvarenja koje nije bilo obilnije.</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Incidenca primarnog ishoda bila je 15,4% (151 pacijent) u dvojno-terapijskoj grupi sa dabigatran eteksilatom 110 mg u poređenju sa 26,9% (264 pacijenta) u trojno-terapijskoj grupi sa varfarinom (HR 0,52; 95% CI 0,42; 0,63; P &lt; 0,0001 za neinferiornost i P &lt; 0,0001 za superiornost) i 20,2% (154 pacijenta) u dvojno-terapijskoj grupi sa dabigatran eteksilatom 150 mg u poređenju sa 25,7% (196 pacijenta) u odgovarajućoj trojno-terapijskoj grupi sa varfarinom (HR 0,72; 95% CI 0,58; 0,88; P &lt; 0,0001 za neinferiornost i P = 0,002 za superiornost). U deskriptivnom dijelu analize,</w:t>
      </w:r>
      <w:r>
        <w:rPr>
          <w:spacing w:val="40"/>
          <w:szCs w:val="22"/>
          <w:lang w:val="sr-Latn-ME"/>
        </w:rPr>
        <w:t xml:space="preserve"> </w:t>
      </w:r>
      <w:r>
        <w:rPr>
          <w:szCs w:val="22"/>
          <w:lang w:val="sr-Latn-ME"/>
        </w:rPr>
        <w:t xml:space="preserve">tromboliza u infarktu miokarda (eng. </w:t>
      </w:r>
      <w:r>
        <w:rPr>
          <w:i/>
          <w:szCs w:val="22"/>
          <w:lang w:val="sr-Latn-ME"/>
        </w:rPr>
        <w:t>Thrombolysis in Myocardial Infarction</w:t>
      </w:r>
      <w:r>
        <w:rPr>
          <w:szCs w:val="22"/>
          <w:lang w:val="sr-Latn-ME"/>
        </w:rPr>
        <w:t>, TIMI) kod događaja obilnijeg krvarenja je bila manja u obje dvojno-terapijske grupe sa dabigatran eteksilatom nego u trojno-terapijskoj grupi sa varfarinom: 14 događaja (1,4%) u dvojno-terapijskoj grupi sa dabigatran eteksilatom 110 mg u poređenju sa 37 događaja (3,8%) u trojno-terapijskoj grupi sa varfarinom</w:t>
      </w:r>
      <w:r>
        <w:rPr>
          <w:spacing w:val="-1"/>
          <w:szCs w:val="22"/>
          <w:lang w:val="sr-Latn-ME"/>
        </w:rPr>
        <w:t xml:space="preserve"> </w:t>
      </w:r>
      <w:r>
        <w:rPr>
          <w:szCs w:val="22"/>
          <w:lang w:val="sr-Latn-ME"/>
        </w:rPr>
        <w:t>(HR</w:t>
      </w:r>
      <w:r>
        <w:rPr>
          <w:spacing w:val="-2"/>
          <w:szCs w:val="22"/>
          <w:lang w:val="sr-Latn-ME"/>
        </w:rPr>
        <w:t xml:space="preserve"> </w:t>
      </w:r>
      <w:r>
        <w:rPr>
          <w:szCs w:val="22"/>
          <w:lang w:val="sr-Latn-ME"/>
        </w:rPr>
        <w:t>0,37;</w:t>
      </w:r>
      <w:r>
        <w:rPr>
          <w:spacing w:val="-1"/>
          <w:szCs w:val="22"/>
          <w:lang w:val="sr-Latn-ME"/>
        </w:rPr>
        <w:t xml:space="preserve"> </w:t>
      </w:r>
      <w:r>
        <w:rPr>
          <w:szCs w:val="22"/>
          <w:lang w:val="sr-Latn-ME"/>
        </w:rPr>
        <w:t>95%</w:t>
      </w:r>
      <w:r>
        <w:rPr>
          <w:spacing w:val="-2"/>
          <w:szCs w:val="22"/>
          <w:lang w:val="sr-Latn-ME"/>
        </w:rPr>
        <w:t xml:space="preserve"> </w:t>
      </w:r>
      <w:r>
        <w:rPr>
          <w:szCs w:val="22"/>
          <w:lang w:val="sr-Latn-ME"/>
        </w:rPr>
        <w:t>CI</w:t>
      </w:r>
      <w:r>
        <w:rPr>
          <w:spacing w:val="-2"/>
          <w:szCs w:val="22"/>
          <w:lang w:val="sr-Latn-ME"/>
        </w:rPr>
        <w:t xml:space="preserve"> </w:t>
      </w:r>
      <w:r>
        <w:rPr>
          <w:szCs w:val="22"/>
          <w:lang w:val="sr-Latn-ME"/>
        </w:rPr>
        <w:t>0,20;</w:t>
      </w:r>
      <w:r>
        <w:rPr>
          <w:spacing w:val="-1"/>
          <w:szCs w:val="22"/>
          <w:lang w:val="sr-Latn-ME"/>
        </w:rPr>
        <w:t xml:space="preserve"> </w:t>
      </w:r>
      <w:r>
        <w:rPr>
          <w:szCs w:val="22"/>
          <w:lang w:val="sr-Latn-ME"/>
        </w:rPr>
        <w:t>0,68;</w:t>
      </w:r>
      <w:r>
        <w:rPr>
          <w:spacing w:val="-1"/>
          <w:szCs w:val="22"/>
          <w:lang w:val="sr-Latn-ME"/>
        </w:rPr>
        <w:t xml:space="preserve"> </w:t>
      </w:r>
      <w:r>
        <w:rPr>
          <w:szCs w:val="22"/>
          <w:lang w:val="sr-Latn-ME"/>
        </w:rPr>
        <w:t>P = 0,002)</w:t>
      </w:r>
      <w:r>
        <w:rPr>
          <w:spacing w:val="-2"/>
          <w:szCs w:val="22"/>
          <w:lang w:val="sr-Latn-ME"/>
        </w:rPr>
        <w:t xml:space="preserve"> </w:t>
      </w:r>
      <w:r>
        <w:rPr>
          <w:szCs w:val="22"/>
          <w:lang w:val="sr-Latn-ME"/>
        </w:rPr>
        <w:t>i</w:t>
      </w:r>
      <w:r>
        <w:rPr>
          <w:spacing w:val="-1"/>
          <w:szCs w:val="22"/>
          <w:lang w:val="sr-Latn-ME"/>
        </w:rPr>
        <w:t xml:space="preserve"> </w:t>
      </w:r>
      <w:r>
        <w:rPr>
          <w:szCs w:val="22"/>
          <w:lang w:val="sr-Latn-ME"/>
        </w:rPr>
        <w:t>16 događaja</w:t>
      </w:r>
      <w:r>
        <w:rPr>
          <w:spacing w:val="-2"/>
          <w:szCs w:val="22"/>
          <w:lang w:val="sr-Latn-ME"/>
        </w:rPr>
        <w:t xml:space="preserve"> </w:t>
      </w:r>
      <w:r>
        <w:rPr>
          <w:szCs w:val="22"/>
          <w:lang w:val="sr-Latn-ME"/>
        </w:rPr>
        <w:t>(2,1%)</w:t>
      </w:r>
      <w:r>
        <w:rPr>
          <w:spacing w:val="-2"/>
          <w:szCs w:val="22"/>
          <w:lang w:val="sr-Latn-ME"/>
        </w:rPr>
        <w:t xml:space="preserve"> </w:t>
      </w:r>
      <w:r>
        <w:rPr>
          <w:szCs w:val="22"/>
          <w:lang w:val="sr-Latn-ME"/>
        </w:rPr>
        <w:t>u</w:t>
      </w:r>
      <w:r>
        <w:rPr>
          <w:spacing w:val="-2"/>
          <w:szCs w:val="22"/>
          <w:lang w:val="sr-Latn-ME"/>
        </w:rPr>
        <w:t xml:space="preserve"> </w:t>
      </w:r>
      <w:r>
        <w:rPr>
          <w:szCs w:val="22"/>
          <w:lang w:val="sr-Latn-ME"/>
        </w:rPr>
        <w:t>dvojno-terapijskoj</w:t>
      </w:r>
      <w:r>
        <w:rPr>
          <w:spacing w:val="-1"/>
          <w:szCs w:val="22"/>
          <w:lang w:val="sr-Latn-ME"/>
        </w:rPr>
        <w:t xml:space="preserve"> </w:t>
      </w:r>
      <w:r>
        <w:rPr>
          <w:szCs w:val="22"/>
          <w:lang w:val="sr-Latn-ME"/>
        </w:rPr>
        <w:t>grupi</w:t>
      </w:r>
      <w:r>
        <w:rPr>
          <w:spacing w:val="-1"/>
          <w:szCs w:val="22"/>
          <w:lang w:val="sr-Latn-ME"/>
        </w:rPr>
        <w:t xml:space="preserve"> </w:t>
      </w:r>
      <w:r>
        <w:rPr>
          <w:szCs w:val="22"/>
          <w:lang w:val="sr-Latn-ME"/>
        </w:rPr>
        <w:t>sa dabigatran eteksilatom 150 mg u poređenju sa 30</w:t>
      </w:r>
      <w:r>
        <w:rPr>
          <w:spacing w:val="-2"/>
          <w:szCs w:val="22"/>
          <w:lang w:val="sr-Latn-ME"/>
        </w:rPr>
        <w:t xml:space="preserve"> </w:t>
      </w:r>
      <w:r>
        <w:rPr>
          <w:szCs w:val="22"/>
          <w:lang w:val="sr-Latn-ME"/>
        </w:rPr>
        <w:t>događaja (3,9%) u odgovarajućoj trojno-terapijskoj grupi sa varfarinom (HR 0,51; 95% CI 0,28; 0,93; P = 0,03). Obje dvojno-terapijske grupe sa dabigatran eteksilatom imale su manje stope intrakranijalne hemoragije od odgovarajuće trojno- terapijske</w:t>
      </w:r>
      <w:r>
        <w:rPr>
          <w:spacing w:val="-2"/>
          <w:szCs w:val="22"/>
          <w:lang w:val="sr-Latn-ME"/>
        </w:rPr>
        <w:t xml:space="preserve"> </w:t>
      </w:r>
      <w:r>
        <w:rPr>
          <w:szCs w:val="22"/>
          <w:lang w:val="sr-Latn-ME"/>
        </w:rPr>
        <w:t>grupe</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varfarinom:</w:t>
      </w:r>
      <w:r>
        <w:rPr>
          <w:spacing w:val="-2"/>
          <w:szCs w:val="22"/>
          <w:lang w:val="sr-Latn-ME"/>
        </w:rPr>
        <w:t xml:space="preserve"> </w:t>
      </w:r>
      <w:r>
        <w:rPr>
          <w:szCs w:val="22"/>
          <w:lang w:val="sr-Latn-ME"/>
        </w:rPr>
        <w:t>3 događaja</w:t>
      </w:r>
      <w:r>
        <w:rPr>
          <w:spacing w:val="-2"/>
          <w:szCs w:val="22"/>
          <w:lang w:val="sr-Latn-ME"/>
        </w:rPr>
        <w:t xml:space="preserve"> </w:t>
      </w:r>
      <w:r>
        <w:rPr>
          <w:szCs w:val="22"/>
          <w:lang w:val="sr-Latn-ME"/>
        </w:rPr>
        <w:t>(0,3%)</w:t>
      </w:r>
      <w:r>
        <w:rPr>
          <w:spacing w:val="-2"/>
          <w:szCs w:val="22"/>
          <w:lang w:val="sr-Latn-ME"/>
        </w:rPr>
        <w:t xml:space="preserve"> </w:t>
      </w:r>
      <w:r>
        <w:rPr>
          <w:szCs w:val="22"/>
          <w:lang w:val="sr-Latn-ME"/>
        </w:rPr>
        <w:t>u</w:t>
      </w:r>
      <w:r>
        <w:rPr>
          <w:spacing w:val="-2"/>
          <w:szCs w:val="22"/>
          <w:lang w:val="sr-Latn-ME"/>
        </w:rPr>
        <w:t xml:space="preserve"> </w:t>
      </w:r>
      <w:r>
        <w:rPr>
          <w:szCs w:val="22"/>
          <w:lang w:val="sr-Latn-ME"/>
        </w:rPr>
        <w:t>dvojno-terapijskoj</w:t>
      </w:r>
      <w:r>
        <w:rPr>
          <w:spacing w:val="-1"/>
          <w:szCs w:val="22"/>
          <w:lang w:val="sr-Latn-ME"/>
        </w:rPr>
        <w:t xml:space="preserve"> </w:t>
      </w:r>
      <w:r>
        <w:rPr>
          <w:szCs w:val="22"/>
          <w:lang w:val="sr-Latn-ME"/>
        </w:rPr>
        <w:t>grupi</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dabigatran eteksilatom 110 mg</w:t>
      </w:r>
      <w:r>
        <w:rPr>
          <w:spacing w:val="-1"/>
          <w:szCs w:val="22"/>
          <w:lang w:val="sr-Latn-ME"/>
        </w:rPr>
        <w:t xml:space="preserve"> </w:t>
      </w:r>
      <w:r>
        <w:rPr>
          <w:szCs w:val="22"/>
          <w:lang w:val="sr-Latn-ME"/>
        </w:rPr>
        <w:t>u</w:t>
      </w:r>
      <w:r>
        <w:rPr>
          <w:spacing w:val="-1"/>
          <w:szCs w:val="22"/>
          <w:lang w:val="sr-Latn-ME"/>
        </w:rPr>
        <w:t xml:space="preserve"> </w:t>
      </w:r>
      <w:r>
        <w:rPr>
          <w:szCs w:val="22"/>
          <w:lang w:val="sr-Latn-ME"/>
        </w:rPr>
        <w:t>poređenju</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10 događaja</w:t>
      </w:r>
      <w:r>
        <w:rPr>
          <w:spacing w:val="-2"/>
          <w:szCs w:val="22"/>
          <w:lang w:val="sr-Latn-ME"/>
        </w:rPr>
        <w:t xml:space="preserve"> </w:t>
      </w:r>
      <w:r>
        <w:rPr>
          <w:szCs w:val="22"/>
          <w:lang w:val="sr-Latn-ME"/>
        </w:rPr>
        <w:t>(1,0%)</w:t>
      </w:r>
      <w:r>
        <w:rPr>
          <w:spacing w:val="-2"/>
          <w:szCs w:val="22"/>
          <w:lang w:val="sr-Latn-ME"/>
        </w:rPr>
        <w:t xml:space="preserve"> </w:t>
      </w:r>
      <w:r>
        <w:rPr>
          <w:szCs w:val="22"/>
          <w:lang w:val="sr-Latn-ME"/>
        </w:rPr>
        <w:t>u</w:t>
      </w:r>
      <w:r>
        <w:rPr>
          <w:spacing w:val="-2"/>
          <w:szCs w:val="22"/>
          <w:lang w:val="sr-Latn-ME"/>
        </w:rPr>
        <w:t xml:space="preserve"> </w:t>
      </w:r>
      <w:r>
        <w:rPr>
          <w:szCs w:val="22"/>
          <w:lang w:val="sr-Latn-ME"/>
        </w:rPr>
        <w:t>trojno-terapijskoj</w:t>
      </w:r>
      <w:r>
        <w:rPr>
          <w:spacing w:val="-1"/>
          <w:szCs w:val="22"/>
          <w:lang w:val="sr-Latn-ME"/>
        </w:rPr>
        <w:t xml:space="preserve"> </w:t>
      </w:r>
      <w:r>
        <w:rPr>
          <w:szCs w:val="22"/>
          <w:lang w:val="sr-Latn-ME"/>
        </w:rPr>
        <w:t>grupi</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varfarinom</w:t>
      </w:r>
      <w:r>
        <w:rPr>
          <w:spacing w:val="-1"/>
          <w:szCs w:val="22"/>
          <w:lang w:val="sr-Latn-ME"/>
        </w:rPr>
        <w:t xml:space="preserve"> </w:t>
      </w:r>
      <w:r>
        <w:rPr>
          <w:szCs w:val="22"/>
          <w:lang w:val="sr-Latn-ME"/>
        </w:rPr>
        <w:t>(HR</w:t>
      </w:r>
      <w:r>
        <w:rPr>
          <w:spacing w:val="-1"/>
          <w:szCs w:val="22"/>
          <w:lang w:val="sr-Latn-ME"/>
        </w:rPr>
        <w:t xml:space="preserve"> </w:t>
      </w:r>
      <w:r>
        <w:rPr>
          <w:szCs w:val="22"/>
          <w:lang w:val="sr-Latn-ME"/>
        </w:rPr>
        <w:t>0,30;</w:t>
      </w:r>
      <w:r>
        <w:rPr>
          <w:spacing w:val="-1"/>
          <w:szCs w:val="22"/>
          <w:lang w:val="sr-Latn-ME"/>
        </w:rPr>
        <w:t xml:space="preserve"> </w:t>
      </w:r>
      <w:r>
        <w:rPr>
          <w:szCs w:val="22"/>
          <w:lang w:val="sr-Latn-ME"/>
        </w:rPr>
        <w:t>95%</w:t>
      </w:r>
      <w:r>
        <w:rPr>
          <w:spacing w:val="-1"/>
          <w:szCs w:val="22"/>
          <w:lang w:val="sr-Latn-ME"/>
        </w:rPr>
        <w:t xml:space="preserve"> </w:t>
      </w:r>
      <w:r>
        <w:rPr>
          <w:szCs w:val="22"/>
          <w:lang w:val="sr-Latn-ME"/>
        </w:rPr>
        <w:t>CI 0,08; 1,07; P=0,06) i 1 događaj (0,1%) u dvojno-terapijskoj grupi sa dabigatran eteksilatom 150 mg u poređenju sa 8 događaja (1,0%) u odgovarajućoj trojno-terapijskoj grupi sa varfarinom (HR 0,12;</w:t>
      </w:r>
      <w:r>
        <w:rPr>
          <w:spacing w:val="40"/>
          <w:szCs w:val="22"/>
          <w:lang w:val="sr-Latn-ME"/>
        </w:rPr>
        <w:t xml:space="preserve"> </w:t>
      </w:r>
      <w:r>
        <w:rPr>
          <w:szCs w:val="22"/>
          <w:lang w:val="sr-Latn-ME"/>
        </w:rPr>
        <w:t>95% CI 0,02; 0,98; P = 0,047). Incidenca kompozitnog ishoda efikasnosti, u vidu smrti, tromboembolijskih događaja (infarkt miokarda, moždani udar ili sistemska embolija) ili neplanirane revaskularizacije u kombinovane dvije dvojno-terapijske grupe sa dabigatran eteksilatom, bila je neinferiorna prema varfarinu u trojno-terapijskoj grupi (13,7% prema 13,4%; HR 1,04; 95% CI: 0,84; 1,29; P = 0,0047 za neinferiornost). Nije bilo statističkih razlika u pojedinačnim komponentama kompozitnog ishoda efikasnosti između bilo koje dvojno-terapijske grupe sa dabigatran eteksilatom i trojno-terapijske grupe sa varfarinom.</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Ova studija je pokazala da je dvojna terapija dabigatran eteksilatom i antagonistom P2Y12 značajno smanjila</w:t>
      </w:r>
      <w:r>
        <w:rPr>
          <w:spacing w:val="-1"/>
          <w:szCs w:val="22"/>
          <w:lang w:val="sr-Latn-ME"/>
        </w:rPr>
        <w:t xml:space="preserve"> </w:t>
      </w:r>
      <w:r>
        <w:rPr>
          <w:szCs w:val="22"/>
          <w:lang w:val="sr-Latn-ME"/>
        </w:rPr>
        <w:t>rizik od krvarenja naspram</w:t>
      </w:r>
      <w:r>
        <w:rPr>
          <w:spacing w:val="-1"/>
          <w:szCs w:val="22"/>
          <w:lang w:val="sr-Latn-ME"/>
        </w:rPr>
        <w:t xml:space="preserve"> </w:t>
      </w:r>
      <w:r>
        <w:rPr>
          <w:szCs w:val="22"/>
          <w:lang w:val="sr-Latn-ME"/>
        </w:rPr>
        <w:t>trojne</w:t>
      </w:r>
      <w:r>
        <w:rPr>
          <w:spacing w:val="-1"/>
          <w:szCs w:val="22"/>
          <w:lang w:val="sr-Latn-ME"/>
        </w:rPr>
        <w:t xml:space="preserve"> </w:t>
      </w:r>
      <w:r>
        <w:rPr>
          <w:szCs w:val="22"/>
          <w:lang w:val="sr-Latn-ME"/>
        </w:rPr>
        <w:t>terapije varfarinom,</w:t>
      </w:r>
      <w:r>
        <w:rPr>
          <w:spacing w:val="-1"/>
          <w:szCs w:val="22"/>
          <w:lang w:val="sr-Latn-ME"/>
        </w:rPr>
        <w:t xml:space="preserve"> </w:t>
      </w:r>
      <w:r>
        <w:rPr>
          <w:szCs w:val="22"/>
          <w:lang w:val="sr-Latn-ME"/>
        </w:rPr>
        <w:t>uz neinferiornost</w:t>
      </w:r>
      <w:r>
        <w:rPr>
          <w:spacing w:val="-1"/>
          <w:szCs w:val="22"/>
          <w:lang w:val="sr-Latn-ME"/>
        </w:rPr>
        <w:t xml:space="preserve"> </w:t>
      </w:r>
      <w:r>
        <w:rPr>
          <w:szCs w:val="22"/>
          <w:lang w:val="sr-Latn-ME"/>
        </w:rPr>
        <w:t>za</w:t>
      </w:r>
      <w:r>
        <w:rPr>
          <w:spacing w:val="-1"/>
          <w:szCs w:val="22"/>
          <w:lang w:val="sr-Latn-ME"/>
        </w:rPr>
        <w:t xml:space="preserve"> </w:t>
      </w:r>
      <w:r>
        <w:rPr>
          <w:szCs w:val="22"/>
          <w:lang w:val="sr-Latn-ME"/>
        </w:rPr>
        <w:t>kompozitni ishod u tromboembolijskim događajima kod pacijenata sa atrijalnom fibrilacijom koji su bili podvrgnuti zahvatu PCI sa ugradnjom stenta.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Terapija</w:t>
      </w:r>
      <w:r>
        <w:rPr>
          <w:i/>
          <w:spacing w:val="-7"/>
          <w:szCs w:val="22"/>
          <w:u w:val="single"/>
          <w:lang w:val="sr-Latn-ME"/>
        </w:rPr>
        <w:t xml:space="preserve"> </w:t>
      </w:r>
      <w:r>
        <w:rPr>
          <w:i/>
          <w:szCs w:val="22"/>
          <w:u w:val="single"/>
          <w:lang w:val="sr-Latn-ME"/>
        </w:rPr>
        <w:t>DVT</w:t>
      </w:r>
      <w:r>
        <w:rPr>
          <w:i/>
          <w:spacing w:val="-5"/>
          <w:szCs w:val="22"/>
          <w:u w:val="single"/>
          <w:lang w:val="sr-Latn-ME"/>
        </w:rPr>
        <w:t xml:space="preserve"> </w:t>
      </w:r>
      <w:r>
        <w:rPr>
          <w:i/>
          <w:szCs w:val="22"/>
          <w:u w:val="single"/>
          <w:lang w:val="sr-Latn-ME"/>
        </w:rPr>
        <w:t>i</w:t>
      </w:r>
      <w:r>
        <w:rPr>
          <w:i/>
          <w:spacing w:val="-5"/>
          <w:szCs w:val="22"/>
          <w:u w:val="single"/>
          <w:lang w:val="sr-Latn-ME"/>
        </w:rPr>
        <w:t xml:space="preserve"> </w:t>
      </w:r>
      <w:r>
        <w:rPr>
          <w:i/>
          <w:szCs w:val="22"/>
          <w:u w:val="single"/>
          <w:lang w:val="sr-Latn-ME"/>
        </w:rPr>
        <w:t>PE</w:t>
      </w:r>
      <w:r>
        <w:rPr>
          <w:i/>
          <w:spacing w:val="-5"/>
          <w:szCs w:val="22"/>
          <w:u w:val="single"/>
          <w:lang w:val="sr-Latn-ME"/>
        </w:rPr>
        <w:t xml:space="preserve"> </w:t>
      </w:r>
      <w:r>
        <w:rPr>
          <w:i/>
          <w:szCs w:val="22"/>
          <w:u w:val="single"/>
          <w:lang w:val="sr-Latn-ME"/>
        </w:rPr>
        <w:t>kod</w:t>
      </w:r>
      <w:r>
        <w:rPr>
          <w:i/>
          <w:spacing w:val="-5"/>
          <w:szCs w:val="22"/>
          <w:u w:val="single"/>
          <w:lang w:val="sr-Latn-ME"/>
        </w:rPr>
        <w:t xml:space="preserve"> </w:t>
      </w:r>
      <w:r>
        <w:rPr>
          <w:i/>
          <w:szCs w:val="22"/>
          <w:u w:val="single"/>
          <w:lang w:val="sr-Latn-ME"/>
        </w:rPr>
        <w:t>odraslih</w:t>
      </w:r>
      <w:r>
        <w:rPr>
          <w:i/>
          <w:spacing w:val="-5"/>
          <w:szCs w:val="22"/>
          <w:u w:val="single"/>
          <w:lang w:val="sr-Latn-ME"/>
        </w:rPr>
        <w:t xml:space="preserve"> </w:t>
      </w:r>
      <w:r>
        <w:rPr>
          <w:i/>
          <w:szCs w:val="22"/>
          <w:u w:val="single"/>
          <w:lang w:val="sr-Latn-ME"/>
        </w:rPr>
        <w:t>(terapija</w:t>
      </w:r>
      <w:r>
        <w:rPr>
          <w:i/>
          <w:spacing w:val="-4"/>
          <w:szCs w:val="22"/>
          <w:u w:val="single"/>
          <w:lang w:val="sr-Latn-ME"/>
        </w:rPr>
        <w:t xml:space="preserve"> </w:t>
      </w:r>
      <w:r>
        <w:rPr>
          <w:i/>
          <w:spacing w:val="-2"/>
          <w:szCs w:val="22"/>
          <w:u w:val="single"/>
          <w:lang w:val="sr-Latn-ME"/>
        </w:rPr>
        <w:t>DVT/PE)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Efikasnost i bezbjednost je ispitivana u dvije multicentrične, randomizovane, dvostruko slijepe, ponovljene studije sa paralelnim grupama, RE-COVER i RE-COVER II. Ove studije su upoređivale dabigatran eteksilat (150 mg dva puta dnevno) sa varfarinom (ciljni INR 2,0-3,0) kod pacijenata sa akutnom DVT i/ili PE. Primarni cilj ovih studija bio je da se odredi da li je dabigatran eteksilat neinferioran u odnosu na varfarin u smanjenju pojave kompozitnog primarnog ishoda koji se sastojao od rekurentne simptomatske DVT i/ili PE i povezanih smrti tokom perioda liječenja u trajanju od 6 </w:t>
      </w:r>
      <w:r>
        <w:rPr>
          <w:spacing w:val="-2"/>
          <w:szCs w:val="22"/>
          <w:lang w:val="sr-Latn-ME"/>
        </w:rPr>
        <w:t>mjeseci.</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before="1" w:line="237" w:lineRule="auto"/>
        <w:jc w:val="both"/>
        <w:rPr>
          <w:szCs w:val="22"/>
          <w:lang w:val="sr-Latn-ME"/>
        </w:rPr>
      </w:pPr>
      <w:r>
        <w:rPr>
          <w:szCs w:val="22"/>
          <w:lang w:val="sr-Latn-ME"/>
        </w:rPr>
        <w:t>U objedinjenim studijama RE-COVER i RE-COVER II, ukupno je randomizovano 5153 pacijenta, a 5107 je liječeno.</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Trajanje terapije fiksnom dozom dabigatrana bilo je 174,0 dana bez praćenja koagulacije. Kod pacijenata koji su bili randomizovani da primaju varfarin, medijana vremena u terapijskom opsegu (INR 2,0 do 3,0) bila je 60,6%.</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Ispitivanja su pokazala da liječenje dabigatran eteksilatom 150 mg dva puta dnevno nije bilo inferiorno</w:t>
      </w:r>
      <w:r>
        <w:rPr>
          <w:spacing w:val="40"/>
          <w:szCs w:val="22"/>
          <w:lang w:val="sr-Latn-ME"/>
        </w:rPr>
        <w:t xml:space="preserve"> </w:t>
      </w:r>
      <w:r>
        <w:rPr>
          <w:szCs w:val="22"/>
          <w:lang w:val="sr-Latn-ME"/>
        </w:rPr>
        <w:t xml:space="preserve">u odnosu na liječenje varfarinom (granica neinferiornosti za RE-COVER i RE-COVER II: 3,6 za razliku rizika i 2,75 za </w:t>
      </w:r>
      <w:r>
        <w:rPr>
          <w:i/>
          <w:szCs w:val="22"/>
          <w:lang w:val="sr-Latn-ME"/>
        </w:rPr>
        <w:t>hazard ratio</w:t>
      </w:r>
      <w:r>
        <w:rPr>
          <w:szCs w:val="22"/>
          <w:lang w:val="sr-Latn-ME"/>
        </w:rPr>
        <w:t>).</w:t>
      </w:r>
    </w:p>
    <w:p w:rsidR="00546B02" w:rsidRDefault="00546B02">
      <w:pPr>
        <w:widowControl w:val="0"/>
        <w:tabs>
          <w:tab w:val="clear" w:pos="567"/>
        </w:tabs>
        <w:autoSpaceDE w:val="0"/>
        <w:autoSpaceDN w:val="0"/>
        <w:spacing w:before="6" w:line="240" w:lineRule="auto"/>
        <w:jc w:val="both"/>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w:t>
      </w:r>
      <w:r>
        <w:rPr>
          <w:b/>
          <w:bCs/>
          <w:spacing w:val="-1"/>
          <w:szCs w:val="22"/>
          <w:lang w:val="sr-Latn-ME"/>
        </w:rPr>
        <w:t xml:space="preserve"> </w:t>
      </w:r>
      <w:r>
        <w:rPr>
          <w:b/>
          <w:bCs/>
          <w:szCs w:val="22"/>
          <w:lang w:val="sr-Latn-ME"/>
        </w:rPr>
        <w:t>27: Analiza primarnih i sekundarnih ishoda efikasnosti (VTE je sastavljena od DVT i/ili PE) do kraja perioda nakon liječenja iz objedinjenih studija RECOVER i RE-COVER II</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1"/>
        <w:gridCol w:w="3130"/>
        <w:gridCol w:w="2607"/>
      </w:tblGrid>
      <w:tr w:rsidR="00546B02">
        <w:trPr>
          <w:trHeight w:val="508"/>
          <w:jc w:val="center"/>
        </w:trPr>
        <w:tc>
          <w:tcPr>
            <w:tcW w:w="3461" w:type="dxa"/>
          </w:tcPr>
          <w:p w:rsidR="00546B02" w:rsidRDefault="00546B02">
            <w:pPr>
              <w:widowControl w:val="0"/>
              <w:tabs>
                <w:tab w:val="clear" w:pos="567"/>
              </w:tabs>
              <w:autoSpaceDE w:val="0"/>
              <w:autoSpaceDN w:val="0"/>
              <w:spacing w:line="240" w:lineRule="auto"/>
              <w:rPr>
                <w:szCs w:val="22"/>
                <w:lang w:val="sr-Latn-ME"/>
              </w:rPr>
            </w:pPr>
          </w:p>
        </w:tc>
        <w:tc>
          <w:tcPr>
            <w:tcW w:w="3130" w:type="dxa"/>
          </w:tcPr>
          <w:p w:rsidR="00546B02" w:rsidRDefault="00301079">
            <w:pPr>
              <w:widowControl w:val="0"/>
              <w:tabs>
                <w:tab w:val="clear" w:pos="567"/>
              </w:tabs>
              <w:autoSpaceDE w:val="0"/>
              <w:autoSpaceDN w:val="0"/>
              <w:spacing w:line="244" w:lineRule="exact"/>
              <w:jc w:val="center"/>
              <w:rPr>
                <w:spacing w:val="-8"/>
                <w:szCs w:val="22"/>
                <w:lang w:val="sr-Latn-ME"/>
              </w:rPr>
            </w:pPr>
            <w:r>
              <w:rPr>
                <w:szCs w:val="22"/>
                <w:lang w:val="sr-Latn-ME"/>
              </w:rPr>
              <w:t>Dabigatran eteksilat</w:t>
            </w:r>
            <w:r>
              <w:rPr>
                <w:spacing w:val="-8"/>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zCs w:val="22"/>
                <w:lang w:val="sr-Latn-ME"/>
              </w:rPr>
              <w:t>150</w:t>
            </w:r>
            <w:r>
              <w:rPr>
                <w:spacing w:val="-6"/>
                <w:szCs w:val="22"/>
                <w:lang w:val="sr-Latn-ME"/>
              </w:rPr>
              <w:t xml:space="preserve"> </w:t>
            </w:r>
            <w:r>
              <w:rPr>
                <w:szCs w:val="22"/>
                <w:lang w:val="sr-Latn-ME"/>
              </w:rPr>
              <w:t>mg</w:t>
            </w:r>
            <w:r>
              <w:rPr>
                <w:spacing w:val="-8"/>
                <w:szCs w:val="22"/>
                <w:lang w:val="sr-Latn-ME"/>
              </w:rPr>
              <w:t xml:space="preserve"> </w:t>
            </w:r>
            <w:r>
              <w:rPr>
                <w:spacing w:val="-5"/>
                <w:szCs w:val="22"/>
                <w:lang w:val="sr-Latn-ME"/>
              </w:rPr>
              <w:t xml:space="preserve">dva </w:t>
            </w:r>
            <w:r>
              <w:rPr>
                <w:szCs w:val="22"/>
                <w:lang w:val="sr-Latn-ME"/>
              </w:rPr>
              <w:t>puta</w:t>
            </w:r>
            <w:r>
              <w:rPr>
                <w:spacing w:val="-4"/>
                <w:szCs w:val="22"/>
                <w:lang w:val="sr-Latn-ME"/>
              </w:rPr>
              <w:t xml:space="preserve"> </w:t>
            </w:r>
            <w:r>
              <w:rPr>
                <w:spacing w:val="-2"/>
                <w:szCs w:val="22"/>
                <w:lang w:val="sr-Latn-ME"/>
              </w:rPr>
              <w:t>dnevno</w:t>
            </w:r>
          </w:p>
        </w:tc>
        <w:tc>
          <w:tcPr>
            <w:tcW w:w="2607"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2"/>
                <w:szCs w:val="22"/>
                <w:lang w:val="sr-Latn-ME"/>
              </w:rPr>
              <w:t>Varfarin</w:t>
            </w:r>
          </w:p>
        </w:tc>
      </w:tr>
      <w:tr w:rsidR="00546B02">
        <w:trPr>
          <w:trHeight w:val="254"/>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Liječeni</w:t>
            </w:r>
            <w:r>
              <w:rPr>
                <w:spacing w:val="-6"/>
                <w:szCs w:val="22"/>
                <w:lang w:val="sr-Latn-ME"/>
              </w:rPr>
              <w:t xml:space="preserve"> </w:t>
            </w:r>
            <w:r>
              <w:rPr>
                <w:spacing w:val="-2"/>
                <w:szCs w:val="22"/>
                <w:lang w:val="sr-Latn-ME"/>
              </w:rPr>
              <w:t>pacijenti</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2553</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2554</w:t>
            </w:r>
          </w:p>
        </w:tc>
      </w:tr>
      <w:tr w:rsidR="00546B02">
        <w:trPr>
          <w:trHeight w:val="503"/>
          <w:jc w:val="center"/>
        </w:trPr>
        <w:tc>
          <w:tcPr>
            <w:tcW w:w="3461"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lastRenderedPageBreak/>
              <w:t>Rekurentna</w:t>
            </w:r>
            <w:r>
              <w:rPr>
                <w:spacing w:val="-9"/>
                <w:szCs w:val="22"/>
                <w:lang w:val="sr-Latn-ME"/>
              </w:rPr>
              <w:t xml:space="preserve"> </w:t>
            </w:r>
            <w:r>
              <w:rPr>
                <w:szCs w:val="22"/>
                <w:lang w:val="sr-Latn-ME"/>
              </w:rPr>
              <w:t>simptomatska</w:t>
            </w:r>
            <w:r>
              <w:rPr>
                <w:spacing w:val="-8"/>
                <w:szCs w:val="22"/>
                <w:lang w:val="sr-Latn-ME"/>
              </w:rPr>
              <w:t xml:space="preserve"> </w:t>
            </w:r>
            <w:r>
              <w:rPr>
                <w:szCs w:val="22"/>
                <w:lang w:val="sr-Latn-ME"/>
              </w:rPr>
              <w:t>VTE</w:t>
            </w:r>
            <w:r>
              <w:rPr>
                <w:spacing w:val="-8"/>
                <w:szCs w:val="22"/>
                <w:lang w:val="sr-Latn-ME"/>
              </w:rPr>
              <w:t xml:space="preserve"> </w:t>
            </w:r>
            <w:r>
              <w:rPr>
                <w:spacing w:val="-10"/>
                <w:szCs w:val="22"/>
                <w:lang w:val="sr-Latn-ME"/>
              </w:rPr>
              <w:t>i</w:t>
            </w:r>
          </w:p>
          <w:p w:rsidR="00546B02" w:rsidRDefault="00301079">
            <w:pPr>
              <w:widowControl w:val="0"/>
              <w:tabs>
                <w:tab w:val="clear" w:pos="567"/>
              </w:tabs>
              <w:autoSpaceDE w:val="0"/>
              <w:autoSpaceDN w:val="0"/>
              <w:spacing w:line="241" w:lineRule="exact"/>
              <w:rPr>
                <w:szCs w:val="22"/>
                <w:lang w:val="sr-Latn-ME"/>
              </w:rPr>
            </w:pPr>
            <w:r>
              <w:rPr>
                <w:szCs w:val="22"/>
                <w:lang w:val="sr-Latn-ME"/>
              </w:rPr>
              <w:t>smrt</w:t>
            </w:r>
            <w:r>
              <w:rPr>
                <w:spacing w:val="-5"/>
                <w:szCs w:val="22"/>
                <w:lang w:val="sr-Latn-ME"/>
              </w:rPr>
              <w:t xml:space="preserve"> </w:t>
            </w:r>
            <w:r>
              <w:rPr>
                <w:szCs w:val="22"/>
                <w:lang w:val="sr-Latn-ME"/>
              </w:rPr>
              <w:t>povezana</w:t>
            </w:r>
            <w:r>
              <w:rPr>
                <w:spacing w:val="-5"/>
                <w:szCs w:val="22"/>
                <w:lang w:val="sr-Latn-ME"/>
              </w:rPr>
              <w:t xml:space="preserve"> </w:t>
            </w:r>
            <w:r>
              <w:rPr>
                <w:szCs w:val="22"/>
                <w:lang w:val="sr-Latn-ME"/>
              </w:rPr>
              <w:t>sa</w:t>
            </w:r>
            <w:r>
              <w:rPr>
                <w:spacing w:val="-4"/>
                <w:szCs w:val="22"/>
                <w:lang w:val="sr-Latn-ME"/>
              </w:rPr>
              <w:t xml:space="preserve"> </w:t>
            </w:r>
            <w:r>
              <w:rPr>
                <w:spacing w:val="-5"/>
                <w:szCs w:val="22"/>
                <w:lang w:val="sr-Latn-ME"/>
              </w:rPr>
              <w:t>VTE</w:t>
            </w:r>
          </w:p>
        </w:tc>
        <w:tc>
          <w:tcPr>
            <w:tcW w:w="3130"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68</w:t>
            </w:r>
            <w:r>
              <w:rPr>
                <w:spacing w:val="-1"/>
                <w:szCs w:val="22"/>
                <w:lang w:val="sr-Latn-ME"/>
              </w:rPr>
              <w:t xml:space="preserve"> </w:t>
            </w:r>
            <w:r>
              <w:rPr>
                <w:szCs w:val="22"/>
                <w:lang w:val="sr-Latn-ME"/>
              </w:rPr>
              <w:t>(</w:t>
            </w:r>
            <w:r>
              <w:rPr>
                <w:spacing w:val="-2"/>
                <w:szCs w:val="22"/>
                <w:lang w:val="sr-Latn-ME"/>
              </w:rPr>
              <w:t>2,7%)</w:t>
            </w:r>
          </w:p>
        </w:tc>
        <w:tc>
          <w:tcPr>
            <w:tcW w:w="2607"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62</w:t>
            </w:r>
            <w:r>
              <w:rPr>
                <w:spacing w:val="-1"/>
                <w:szCs w:val="22"/>
                <w:lang w:val="sr-Latn-ME"/>
              </w:rPr>
              <w:t xml:space="preserve"> </w:t>
            </w:r>
            <w:r>
              <w:rPr>
                <w:szCs w:val="22"/>
                <w:lang w:val="sr-Latn-ME"/>
              </w:rPr>
              <w:t>(</w:t>
            </w:r>
            <w:r>
              <w:rPr>
                <w:spacing w:val="-2"/>
                <w:szCs w:val="22"/>
                <w:lang w:val="sr-Latn-ME"/>
              </w:rPr>
              <w:t>2,4%)</w:t>
            </w:r>
          </w:p>
        </w:tc>
      </w:tr>
      <w:tr w:rsidR="00546B02">
        <w:trPr>
          <w:trHeight w:val="508"/>
          <w:jc w:val="center"/>
        </w:trPr>
        <w:tc>
          <w:tcPr>
            <w:tcW w:w="3461"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Hazard</w:t>
            </w:r>
            <w:r>
              <w:rPr>
                <w:i/>
                <w:spacing w:val="-2"/>
                <w:szCs w:val="22"/>
                <w:lang w:val="sr-Latn-ME"/>
              </w:rPr>
              <w:t xml:space="preserve"> </w:t>
            </w:r>
            <w:r>
              <w:rPr>
                <w:i/>
                <w:szCs w:val="22"/>
                <w:lang w:val="sr-Latn-ME"/>
              </w:rPr>
              <w:t>ratio</w:t>
            </w:r>
            <w:r>
              <w:rPr>
                <w:i/>
                <w:spacing w:val="-4"/>
                <w:szCs w:val="22"/>
                <w:lang w:val="sr-Latn-ME"/>
              </w:rPr>
              <w:t xml:space="preserve"> </w:t>
            </w:r>
            <w:r>
              <w:rPr>
                <w:szCs w:val="22"/>
                <w:lang w:val="sr-Latn-ME"/>
              </w:rPr>
              <w:t>prema</w:t>
            </w:r>
            <w:r>
              <w:rPr>
                <w:spacing w:val="-3"/>
                <w:szCs w:val="22"/>
                <w:lang w:val="sr-Latn-ME"/>
              </w:rPr>
              <w:t xml:space="preserve"> </w:t>
            </w:r>
            <w:r>
              <w:rPr>
                <w:spacing w:val="-2"/>
                <w:szCs w:val="22"/>
                <w:lang w:val="sr-Latn-ME"/>
              </w:rPr>
              <w:t>varfarinu</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10"/>
                <w:szCs w:val="22"/>
                <w:lang w:val="sr-Latn-ME"/>
              </w:rPr>
              <w:t xml:space="preserve"> </w:t>
            </w:r>
            <w:r>
              <w:rPr>
                <w:spacing w:val="-4"/>
                <w:szCs w:val="22"/>
                <w:lang w:val="sr-Latn-ME"/>
              </w:rPr>
              <w:t>95%)</w:t>
            </w:r>
          </w:p>
        </w:tc>
        <w:tc>
          <w:tcPr>
            <w:tcW w:w="3130"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1,09</w:t>
            </w:r>
            <w:r>
              <w:rPr>
                <w:spacing w:val="-5"/>
                <w:szCs w:val="22"/>
                <w:lang w:val="sr-Latn-ME"/>
              </w:rPr>
              <w:t xml:space="preserve"> </w:t>
            </w:r>
            <w:r>
              <w:rPr>
                <w:szCs w:val="22"/>
                <w:lang w:val="sr-Latn-ME"/>
              </w:rPr>
              <w:t>(0,77;</w:t>
            </w:r>
            <w:r>
              <w:rPr>
                <w:spacing w:val="-5"/>
                <w:szCs w:val="22"/>
                <w:lang w:val="sr-Latn-ME"/>
              </w:rPr>
              <w:t xml:space="preserve"> </w:t>
            </w:r>
            <w:r>
              <w:rPr>
                <w:spacing w:val="-2"/>
                <w:szCs w:val="22"/>
                <w:lang w:val="sr-Latn-ME"/>
              </w:rPr>
              <w:t>1,54)</w:t>
            </w:r>
          </w:p>
        </w:tc>
        <w:tc>
          <w:tcPr>
            <w:tcW w:w="2607"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49"/>
          <w:jc w:val="center"/>
        </w:trPr>
        <w:tc>
          <w:tcPr>
            <w:tcW w:w="3461"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Sekundarni</w:t>
            </w:r>
            <w:r>
              <w:rPr>
                <w:spacing w:val="-8"/>
                <w:szCs w:val="22"/>
                <w:lang w:val="sr-Latn-ME"/>
              </w:rPr>
              <w:t xml:space="preserve"> </w:t>
            </w:r>
            <w:r>
              <w:rPr>
                <w:szCs w:val="22"/>
                <w:lang w:val="sr-Latn-ME"/>
              </w:rPr>
              <w:t>ishodi</w:t>
            </w:r>
            <w:r>
              <w:rPr>
                <w:spacing w:val="-8"/>
                <w:szCs w:val="22"/>
                <w:lang w:val="sr-Latn-ME"/>
              </w:rPr>
              <w:t xml:space="preserve"> </w:t>
            </w:r>
            <w:r>
              <w:rPr>
                <w:spacing w:val="-2"/>
                <w:szCs w:val="22"/>
                <w:lang w:val="sr-Latn-ME"/>
              </w:rPr>
              <w:t>efikasnosti</w:t>
            </w:r>
          </w:p>
        </w:tc>
        <w:tc>
          <w:tcPr>
            <w:tcW w:w="3130" w:type="dxa"/>
          </w:tcPr>
          <w:p w:rsidR="00546B02" w:rsidRDefault="00546B02">
            <w:pPr>
              <w:widowControl w:val="0"/>
              <w:tabs>
                <w:tab w:val="clear" w:pos="567"/>
              </w:tabs>
              <w:autoSpaceDE w:val="0"/>
              <w:autoSpaceDN w:val="0"/>
              <w:spacing w:line="240" w:lineRule="auto"/>
              <w:rPr>
                <w:szCs w:val="22"/>
                <w:lang w:val="sr-Latn-ME"/>
              </w:rPr>
            </w:pPr>
          </w:p>
        </w:tc>
        <w:tc>
          <w:tcPr>
            <w:tcW w:w="2607"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508"/>
          <w:jc w:val="center"/>
        </w:trPr>
        <w:tc>
          <w:tcPr>
            <w:tcW w:w="3461" w:type="dxa"/>
          </w:tcPr>
          <w:p w:rsidR="00546B02" w:rsidRDefault="00301079">
            <w:pPr>
              <w:widowControl w:val="0"/>
              <w:tabs>
                <w:tab w:val="clear" w:pos="567"/>
              </w:tabs>
              <w:autoSpaceDE w:val="0"/>
              <w:autoSpaceDN w:val="0"/>
              <w:spacing w:line="250" w:lineRule="exact"/>
              <w:rPr>
                <w:szCs w:val="22"/>
                <w:lang w:val="sr-Latn-ME"/>
              </w:rPr>
            </w:pPr>
            <w:r>
              <w:rPr>
                <w:szCs w:val="22"/>
                <w:lang w:val="sr-Latn-ME"/>
              </w:rPr>
              <w:t>Rekurentna</w:t>
            </w:r>
            <w:r>
              <w:rPr>
                <w:spacing w:val="-13"/>
                <w:szCs w:val="22"/>
                <w:lang w:val="sr-Latn-ME"/>
              </w:rPr>
              <w:t xml:space="preserve"> </w:t>
            </w:r>
            <w:r>
              <w:rPr>
                <w:szCs w:val="22"/>
                <w:lang w:val="sr-Latn-ME"/>
              </w:rPr>
              <w:t>simptomatska</w:t>
            </w:r>
            <w:r>
              <w:rPr>
                <w:spacing w:val="-13"/>
                <w:szCs w:val="22"/>
                <w:lang w:val="sr-Latn-ME"/>
              </w:rPr>
              <w:t xml:space="preserve"> </w:t>
            </w:r>
            <w:r>
              <w:rPr>
                <w:szCs w:val="22"/>
                <w:lang w:val="sr-Latn-ME"/>
              </w:rPr>
              <w:t>VTE</w:t>
            </w:r>
            <w:r>
              <w:rPr>
                <w:spacing w:val="-13"/>
                <w:szCs w:val="22"/>
                <w:lang w:val="sr-Latn-ME"/>
              </w:rPr>
              <w:t xml:space="preserve"> </w:t>
            </w:r>
            <w:r>
              <w:rPr>
                <w:szCs w:val="22"/>
                <w:lang w:val="sr-Latn-ME"/>
              </w:rPr>
              <w:t>i smrti usljed svih uzroka</w:t>
            </w:r>
          </w:p>
        </w:tc>
        <w:tc>
          <w:tcPr>
            <w:tcW w:w="3130"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 xml:space="preserve">109 </w:t>
            </w:r>
            <w:r>
              <w:rPr>
                <w:spacing w:val="-2"/>
                <w:szCs w:val="22"/>
                <w:lang w:val="sr-Latn-ME"/>
              </w:rPr>
              <w:t>(4,3%)</w:t>
            </w:r>
          </w:p>
        </w:tc>
        <w:tc>
          <w:tcPr>
            <w:tcW w:w="2607"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 xml:space="preserve">104 </w:t>
            </w:r>
            <w:r>
              <w:rPr>
                <w:spacing w:val="-2"/>
                <w:szCs w:val="22"/>
                <w:lang w:val="sr-Latn-ME"/>
              </w:rPr>
              <w:t>(4,1%)</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3,52;</w:t>
            </w:r>
            <w:r>
              <w:rPr>
                <w:spacing w:val="1"/>
                <w:szCs w:val="22"/>
                <w:lang w:val="sr-Latn-ME"/>
              </w:rPr>
              <w:t xml:space="preserve"> </w:t>
            </w:r>
            <w:r>
              <w:rPr>
                <w:spacing w:val="-4"/>
                <w:szCs w:val="22"/>
                <w:lang w:val="sr-Latn-ME"/>
              </w:rPr>
              <w:t>5,13</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3,34;</w:t>
            </w:r>
            <w:r>
              <w:rPr>
                <w:spacing w:val="1"/>
                <w:szCs w:val="22"/>
                <w:lang w:val="sr-Latn-ME"/>
              </w:rPr>
              <w:t xml:space="preserve"> </w:t>
            </w:r>
            <w:r>
              <w:rPr>
                <w:spacing w:val="-4"/>
                <w:szCs w:val="22"/>
                <w:lang w:val="sr-Latn-ME"/>
              </w:rPr>
              <w:t>4,91</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Simptomatska</w:t>
            </w:r>
            <w:r>
              <w:rPr>
                <w:spacing w:val="8"/>
                <w:szCs w:val="22"/>
                <w:lang w:val="sr-Latn-ME"/>
              </w:rPr>
              <w:t xml:space="preserve"> </w:t>
            </w:r>
            <w:r>
              <w:rPr>
                <w:spacing w:val="-5"/>
                <w:szCs w:val="22"/>
                <w:lang w:val="sr-Latn-ME"/>
              </w:rPr>
              <w:t>DVT</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45 </w:t>
            </w:r>
            <w:r>
              <w:rPr>
                <w:spacing w:val="-2"/>
                <w:szCs w:val="22"/>
                <w:lang w:val="sr-Latn-ME"/>
              </w:rPr>
              <w:t>(1,8%)</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39 </w:t>
            </w:r>
            <w:r>
              <w:rPr>
                <w:spacing w:val="-2"/>
                <w:szCs w:val="22"/>
                <w:lang w:val="sr-Latn-ME"/>
              </w:rPr>
              <w:t>(1,5%)</w:t>
            </w:r>
          </w:p>
        </w:tc>
      </w:tr>
      <w:tr w:rsidR="00546B02">
        <w:trPr>
          <w:trHeight w:val="249"/>
          <w:jc w:val="center"/>
        </w:trPr>
        <w:tc>
          <w:tcPr>
            <w:tcW w:w="3461"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130"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 xml:space="preserve">1,29, </w:t>
            </w:r>
            <w:r>
              <w:rPr>
                <w:spacing w:val="-4"/>
                <w:szCs w:val="22"/>
                <w:lang w:val="sr-Latn-ME"/>
              </w:rPr>
              <w:t>2,35</w:t>
            </w:r>
          </w:p>
        </w:tc>
        <w:tc>
          <w:tcPr>
            <w:tcW w:w="2607"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1,09;</w:t>
            </w:r>
            <w:r>
              <w:rPr>
                <w:spacing w:val="1"/>
                <w:szCs w:val="22"/>
                <w:lang w:val="sr-Latn-ME"/>
              </w:rPr>
              <w:t xml:space="preserve"> </w:t>
            </w:r>
            <w:r>
              <w:rPr>
                <w:spacing w:val="-4"/>
                <w:szCs w:val="22"/>
                <w:lang w:val="sr-Latn-ME"/>
              </w:rPr>
              <w:t>2,08</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Simptomatska</w:t>
            </w:r>
            <w:r>
              <w:rPr>
                <w:spacing w:val="-7"/>
                <w:szCs w:val="22"/>
                <w:lang w:val="sr-Latn-ME"/>
              </w:rPr>
              <w:t xml:space="preserve"> </w:t>
            </w:r>
            <w:r>
              <w:rPr>
                <w:spacing w:val="-5"/>
                <w:szCs w:val="22"/>
                <w:lang w:val="sr-Latn-ME"/>
              </w:rPr>
              <w:t>PE</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27 </w:t>
            </w:r>
            <w:r>
              <w:rPr>
                <w:spacing w:val="-2"/>
                <w:szCs w:val="22"/>
                <w:lang w:val="sr-Latn-ME"/>
              </w:rPr>
              <w:t>(1,1%)</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26 </w:t>
            </w:r>
            <w:r>
              <w:rPr>
                <w:spacing w:val="-2"/>
                <w:szCs w:val="22"/>
                <w:lang w:val="sr-Latn-ME"/>
              </w:rPr>
              <w:t>(1,0%)</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0,70;</w:t>
            </w:r>
            <w:r>
              <w:rPr>
                <w:spacing w:val="1"/>
                <w:szCs w:val="22"/>
                <w:lang w:val="sr-Latn-ME"/>
              </w:rPr>
              <w:t xml:space="preserve"> </w:t>
            </w:r>
            <w:r>
              <w:rPr>
                <w:spacing w:val="-4"/>
                <w:szCs w:val="22"/>
                <w:lang w:val="sr-Latn-ME"/>
              </w:rPr>
              <w:t>1,54</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0,67;</w:t>
            </w:r>
            <w:r>
              <w:rPr>
                <w:spacing w:val="1"/>
                <w:szCs w:val="22"/>
                <w:lang w:val="sr-Latn-ME"/>
              </w:rPr>
              <w:t xml:space="preserve"> </w:t>
            </w:r>
            <w:r>
              <w:rPr>
                <w:spacing w:val="-4"/>
                <w:szCs w:val="22"/>
                <w:lang w:val="sr-Latn-ME"/>
              </w:rPr>
              <w:t>1,49</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Smrti</w:t>
            </w:r>
            <w:r>
              <w:rPr>
                <w:spacing w:val="-3"/>
                <w:szCs w:val="22"/>
                <w:lang w:val="sr-Latn-ME"/>
              </w:rPr>
              <w:t xml:space="preserve"> </w:t>
            </w:r>
            <w:r>
              <w:rPr>
                <w:szCs w:val="22"/>
                <w:lang w:val="sr-Latn-ME"/>
              </w:rPr>
              <w:t>povezane</w:t>
            </w:r>
            <w:r>
              <w:rPr>
                <w:spacing w:val="-2"/>
                <w:szCs w:val="22"/>
                <w:lang w:val="sr-Latn-ME"/>
              </w:rPr>
              <w:t xml:space="preserve"> </w:t>
            </w:r>
            <w:r>
              <w:rPr>
                <w:szCs w:val="22"/>
                <w:lang w:val="sr-Latn-ME"/>
              </w:rPr>
              <w:t>sa</w:t>
            </w:r>
            <w:r>
              <w:rPr>
                <w:spacing w:val="-2"/>
                <w:szCs w:val="22"/>
                <w:lang w:val="sr-Latn-ME"/>
              </w:rPr>
              <w:t xml:space="preserve"> </w:t>
            </w:r>
            <w:r>
              <w:rPr>
                <w:spacing w:val="-5"/>
                <w:szCs w:val="22"/>
                <w:lang w:val="sr-Latn-ME"/>
              </w:rPr>
              <w:t>VTE</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4 </w:t>
            </w:r>
            <w:r>
              <w:rPr>
                <w:spacing w:val="-2"/>
                <w:szCs w:val="22"/>
                <w:lang w:val="sr-Latn-ME"/>
              </w:rPr>
              <w:t>(0,2%)</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3 </w:t>
            </w:r>
            <w:r>
              <w:rPr>
                <w:spacing w:val="-2"/>
                <w:szCs w:val="22"/>
                <w:lang w:val="sr-Latn-ME"/>
              </w:rPr>
              <w:t>(0,1%)</w:t>
            </w:r>
          </w:p>
        </w:tc>
      </w:tr>
      <w:tr w:rsidR="00546B02">
        <w:trPr>
          <w:trHeight w:val="249"/>
          <w:jc w:val="center"/>
        </w:trPr>
        <w:tc>
          <w:tcPr>
            <w:tcW w:w="3461"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130"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0,04;</w:t>
            </w:r>
            <w:r>
              <w:rPr>
                <w:spacing w:val="1"/>
                <w:szCs w:val="22"/>
                <w:lang w:val="sr-Latn-ME"/>
              </w:rPr>
              <w:t xml:space="preserve"> </w:t>
            </w:r>
            <w:r>
              <w:rPr>
                <w:spacing w:val="-4"/>
                <w:szCs w:val="22"/>
                <w:lang w:val="sr-Latn-ME"/>
              </w:rPr>
              <w:t>0,40</w:t>
            </w:r>
          </w:p>
        </w:tc>
        <w:tc>
          <w:tcPr>
            <w:tcW w:w="2607"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0,02;</w:t>
            </w:r>
            <w:r>
              <w:rPr>
                <w:spacing w:val="1"/>
                <w:szCs w:val="22"/>
                <w:lang w:val="sr-Latn-ME"/>
              </w:rPr>
              <w:t xml:space="preserve"> </w:t>
            </w:r>
            <w:r>
              <w:rPr>
                <w:spacing w:val="-4"/>
                <w:szCs w:val="22"/>
                <w:lang w:val="sr-Latn-ME"/>
              </w:rPr>
              <w:t>0,34</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Smrti</w:t>
            </w:r>
            <w:r>
              <w:rPr>
                <w:spacing w:val="-7"/>
                <w:szCs w:val="22"/>
                <w:lang w:val="sr-Latn-ME"/>
              </w:rPr>
              <w:t xml:space="preserve"> </w:t>
            </w:r>
            <w:r>
              <w:rPr>
                <w:szCs w:val="22"/>
                <w:lang w:val="sr-Latn-ME"/>
              </w:rPr>
              <w:t>usljed</w:t>
            </w:r>
            <w:r>
              <w:rPr>
                <w:spacing w:val="-6"/>
                <w:szCs w:val="22"/>
                <w:lang w:val="sr-Latn-ME"/>
              </w:rPr>
              <w:t xml:space="preserve"> </w:t>
            </w:r>
            <w:r>
              <w:rPr>
                <w:szCs w:val="22"/>
                <w:lang w:val="sr-Latn-ME"/>
              </w:rPr>
              <w:t>svih</w:t>
            </w:r>
            <w:r>
              <w:rPr>
                <w:spacing w:val="-6"/>
                <w:szCs w:val="22"/>
                <w:lang w:val="sr-Latn-ME"/>
              </w:rPr>
              <w:t xml:space="preserve"> </w:t>
            </w:r>
            <w:r>
              <w:rPr>
                <w:spacing w:val="-2"/>
                <w:szCs w:val="22"/>
                <w:lang w:val="sr-Latn-ME"/>
              </w:rPr>
              <w:t>uzroka</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51 </w:t>
            </w:r>
            <w:r>
              <w:rPr>
                <w:spacing w:val="-2"/>
                <w:szCs w:val="22"/>
                <w:lang w:val="sr-Latn-ME"/>
              </w:rPr>
              <w:t>(2,0%)</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52 </w:t>
            </w:r>
            <w:r>
              <w:rPr>
                <w:spacing w:val="-2"/>
                <w:szCs w:val="22"/>
                <w:lang w:val="sr-Latn-ME"/>
              </w:rPr>
              <w:t>(2,0%)</w:t>
            </w:r>
          </w:p>
        </w:tc>
      </w:tr>
      <w:tr w:rsidR="00546B02">
        <w:trPr>
          <w:trHeight w:val="253"/>
          <w:jc w:val="center"/>
        </w:trPr>
        <w:tc>
          <w:tcPr>
            <w:tcW w:w="3461"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130"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1,49;</w:t>
            </w:r>
            <w:r>
              <w:rPr>
                <w:spacing w:val="1"/>
                <w:szCs w:val="22"/>
                <w:lang w:val="sr-Latn-ME"/>
              </w:rPr>
              <w:t xml:space="preserve"> </w:t>
            </w:r>
            <w:r>
              <w:rPr>
                <w:spacing w:val="-4"/>
                <w:szCs w:val="22"/>
                <w:lang w:val="sr-Latn-ME"/>
              </w:rPr>
              <w:t>2,62</w:t>
            </w:r>
          </w:p>
        </w:tc>
        <w:tc>
          <w:tcPr>
            <w:tcW w:w="260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1,52;</w:t>
            </w:r>
            <w:r>
              <w:rPr>
                <w:spacing w:val="1"/>
                <w:szCs w:val="22"/>
                <w:lang w:val="sr-Latn-ME"/>
              </w:rPr>
              <w:t xml:space="preserve"> </w:t>
            </w:r>
            <w:r>
              <w:rPr>
                <w:spacing w:val="-4"/>
                <w:szCs w:val="22"/>
                <w:lang w:val="sr-Latn-ME"/>
              </w:rPr>
              <w:t>2,66</w:t>
            </w:r>
          </w:p>
        </w:tc>
      </w:tr>
    </w:tbl>
    <w:p w:rsidR="00546B02" w:rsidRDefault="00546B02">
      <w:pPr>
        <w:widowControl w:val="0"/>
        <w:tabs>
          <w:tab w:val="clear" w:pos="567"/>
        </w:tabs>
        <w:autoSpaceDE w:val="0"/>
        <w:autoSpaceDN w:val="0"/>
        <w:spacing w:before="1" w:line="240" w:lineRule="auto"/>
        <w:rPr>
          <w:b/>
          <w:szCs w:val="22"/>
          <w:lang w:val="sr-Latn-ME"/>
        </w:rPr>
      </w:pPr>
    </w:p>
    <w:p w:rsidR="00546B02" w:rsidRDefault="00301079">
      <w:pPr>
        <w:widowControl w:val="0"/>
        <w:tabs>
          <w:tab w:val="clear" w:pos="567"/>
        </w:tabs>
        <w:autoSpaceDE w:val="0"/>
        <w:autoSpaceDN w:val="0"/>
        <w:spacing w:before="1" w:line="240" w:lineRule="auto"/>
        <w:jc w:val="both"/>
        <w:rPr>
          <w:i/>
          <w:szCs w:val="22"/>
          <w:lang w:val="sr-Latn-ME"/>
        </w:rPr>
      </w:pPr>
      <w:r>
        <w:rPr>
          <w:i/>
          <w:szCs w:val="22"/>
          <w:u w:val="single"/>
          <w:lang w:val="sr-Latn-ME"/>
        </w:rPr>
        <w:t>Prevencija</w:t>
      </w:r>
      <w:r>
        <w:rPr>
          <w:i/>
          <w:spacing w:val="-7"/>
          <w:szCs w:val="22"/>
          <w:u w:val="single"/>
          <w:lang w:val="sr-Latn-ME"/>
        </w:rPr>
        <w:t xml:space="preserve"> </w:t>
      </w:r>
      <w:r>
        <w:rPr>
          <w:i/>
          <w:szCs w:val="22"/>
          <w:u w:val="single"/>
          <w:lang w:val="sr-Latn-ME"/>
        </w:rPr>
        <w:t>rekurentne</w:t>
      </w:r>
      <w:r>
        <w:rPr>
          <w:i/>
          <w:spacing w:val="-4"/>
          <w:szCs w:val="22"/>
          <w:u w:val="single"/>
          <w:lang w:val="sr-Latn-ME"/>
        </w:rPr>
        <w:t xml:space="preserve"> </w:t>
      </w:r>
      <w:r>
        <w:rPr>
          <w:i/>
          <w:szCs w:val="22"/>
          <w:u w:val="single"/>
          <w:lang w:val="sr-Latn-ME"/>
        </w:rPr>
        <w:t>DVT</w:t>
      </w:r>
      <w:r>
        <w:rPr>
          <w:i/>
          <w:spacing w:val="-6"/>
          <w:szCs w:val="22"/>
          <w:u w:val="single"/>
          <w:lang w:val="sr-Latn-ME"/>
        </w:rPr>
        <w:t xml:space="preserve"> </w:t>
      </w:r>
      <w:r>
        <w:rPr>
          <w:i/>
          <w:szCs w:val="22"/>
          <w:u w:val="single"/>
          <w:lang w:val="sr-Latn-ME"/>
        </w:rPr>
        <w:t>i</w:t>
      </w:r>
      <w:r>
        <w:rPr>
          <w:i/>
          <w:spacing w:val="-6"/>
          <w:szCs w:val="22"/>
          <w:u w:val="single"/>
          <w:lang w:val="sr-Latn-ME"/>
        </w:rPr>
        <w:t xml:space="preserve"> </w:t>
      </w:r>
      <w:r>
        <w:rPr>
          <w:i/>
          <w:szCs w:val="22"/>
          <w:u w:val="single"/>
          <w:lang w:val="sr-Latn-ME"/>
        </w:rPr>
        <w:t>PE</w:t>
      </w:r>
      <w:r>
        <w:rPr>
          <w:i/>
          <w:spacing w:val="-6"/>
          <w:szCs w:val="22"/>
          <w:u w:val="single"/>
          <w:lang w:val="sr-Latn-ME"/>
        </w:rPr>
        <w:t xml:space="preserve"> </w:t>
      </w:r>
      <w:r>
        <w:rPr>
          <w:i/>
          <w:szCs w:val="22"/>
          <w:u w:val="single"/>
          <w:lang w:val="sr-Latn-ME"/>
        </w:rPr>
        <w:t>kod</w:t>
      </w:r>
      <w:r>
        <w:rPr>
          <w:i/>
          <w:spacing w:val="-6"/>
          <w:szCs w:val="22"/>
          <w:u w:val="single"/>
          <w:lang w:val="sr-Latn-ME"/>
        </w:rPr>
        <w:t xml:space="preserve"> </w:t>
      </w:r>
      <w:r>
        <w:rPr>
          <w:i/>
          <w:szCs w:val="22"/>
          <w:u w:val="single"/>
          <w:lang w:val="sr-Latn-ME"/>
        </w:rPr>
        <w:t>odraslih</w:t>
      </w:r>
      <w:r>
        <w:rPr>
          <w:i/>
          <w:spacing w:val="-6"/>
          <w:szCs w:val="22"/>
          <w:u w:val="single"/>
          <w:lang w:val="sr-Latn-ME"/>
        </w:rPr>
        <w:t xml:space="preserve"> </w:t>
      </w:r>
      <w:r>
        <w:rPr>
          <w:i/>
          <w:szCs w:val="22"/>
          <w:u w:val="single"/>
          <w:lang w:val="sr-Latn-ME"/>
        </w:rPr>
        <w:t>(prevencija</w:t>
      </w:r>
      <w:r>
        <w:rPr>
          <w:i/>
          <w:spacing w:val="-3"/>
          <w:szCs w:val="22"/>
          <w:u w:val="single"/>
          <w:lang w:val="sr-Latn-ME"/>
        </w:rPr>
        <w:t xml:space="preserve"> </w:t>
      </w:r>
      <w:r>
        <w:rPr>
          <w:i/>
          <w:spacing w:val="-2"/>
          <w:szCs w:val="22"/>
          <w:u w:val="single"/>
          <w:lang w:val="sr-Latn-ME"/>
        </w:rPr>
        <w:t>DVT/PE)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Dvije</w:t>
      </w:r>
      <w:r>
        <w:rPr>
          <w:spacing w:val="-3"/>
          <w:szCs w:val="22"/>
          <w:lang w:val="sr-Latn-ME"/>
        </w:rPr>
        <w:t xml:space="preserve"> </w:t>
      </w:r>
      <w:r>
        <w:rPr>
          <w:szCs w:val="22"/>
          <w:lang w:val="sr-Latn-ME"/>
        </w:rPr>
        <w:t>randomizovane,</w:t>
      </w:r>
      <w:r>
        <w:rPr>
          <w:spacing w:val="-3"/>
          <w:szCs w:val="22"/>
          <w:lang w:val="sr-Latn-ME"/>
        </w:rPr>
        <w:t xml:space="preserve"> </w:t>
      </w:r>
      <w:r>
        <w:rPr>
          <w:szCs w:val="22"/>
          <w:lang w:val="sr-Latn-ME"/>
        </w:rPr>
        <w:t>dvostruko</w:t>
      </w:r>
      <w:r>
        <w:rPr>
          <w:spacing w:val="-3"/>
          <w:szCs w:val="22"/>
          <w:lang w:val="sr-Latn-ME"/>
        </w:rPr>
        <w:t xml:space="preserve"> </w:t>
      </w:r>
      <w:r>
        <w:rPr>
          <w:szCs w:val="22"/>
          <w:lang w:val="sr-Latn-ME"/>
        </w:rPr>
        <w:t>slijepe</w:t>
      </w:r>
      <w:r>
        <w:rPr>
          <w:spacing w:val="-3"/>
          <w:szCs w:val="22"/>
          <w:lang w:val="sr-Latn-ME"/>
        </w:rPr>
        <w:t xml:space="preserve"> </w:t>
      </w:r>
      <w:r>
        <w:rPr>
          <w:szCs w:val="22"/>
          <w:lang w:val="sr-Latn-ME"/>
        </w:rPr>
        <w:t>studije</w:t>
      </w:r>
      <w:r>
        <w:rPr>
          <w:spacing w:val="-3"/>
          <w:szCs w:val="22"/>
          <w:lang w:val="sr-Latn-ME"/>
        </w:rPr>
        <w:t xml:space="preserve"> </w:t>
      </w:r>
      <w:r>
        <w:rPr>
          <w:szCs w:val="22"/>
          <w:lang w:val="sr-Latn-ME"/>
        </w:rPr>
        <w:t>sa paralelnim</w:t>
      </w:r>
      <w:r>
        <w:rPr>
          <w:spacing w:val="-3"/>
          <w:szCs w:val="22"/>
          <w:lang w:val="sr-Latn-ME"/>
        </w:rPr>
        <w:t xml:space="preserve"> </w:t>
      </w:r>
      <w:r>
        <w:rPr>
          <w:szCs w:val="22"/>
          <w:lang w:val="sr-Latn-ME"/>
        </w:rPr>
        <w:t>grupama</w:t>
      </w:r>
      <w:r>
        <w:rPr>
          <w:spacing w:val="-3"/>
          <w:szCs w:val="22"/>
          <w:lang w:val="sr-Latn-ME"/>
        </w:rPr>
        <w:t xml:space="preserve"> </w:t>
      </w:r>
      <w:r>
        <w:rPr>
          <w:szCs w:val="22"/>
          <w:lang w:val="sr-Latn-ME"/>
        </w:rPr>
        <w:t>sprovedene</w:t>
      </w:r>
      <w:r>
        <w:rPr>
          <w:spacing w:val="-3"/>
          <w:szCs w:val="22"/>
          <w:lang w:val="sr-Latn-ME"/>
        </w:rPr>
        <w:t xml:space="preserve"> </w:t>
      </w:r>
      <w:r>
        <w:rPr>
          <w:szCs w:val="22"/>
          <w:lang w:val="sr-Latn-ME"/>
        </w:rPr>
        <w:t>su</w:t>
      </w:r>
      <w:r>
        <w:rPr>
          <w:spacing w:val="-3"/>
          <w:szCs w:val="22"/>
          <w:lang w:val="sr-Latn-ME"/>
        </w:rPr>
        <w:t xml:space="preserve"> </w:t>
      </w:r>
      <w:r>
        <w:rPr>
          <w:szCs w:val="22"/>
          <w:lang w:val="sr-Latn-ME"/>
        </w:rPr>
        <w:t>na</w:t>
      </w:r>
      <w:r>
        <w:rPr>
          <w:spacing w:val="-3"/>
          <w:szCs w:val="22"/>
          <w:lang w:val="sr-Latn-ME"/>
        </w:rPr>
        <w:t xml:space="preserve"> </w:t>
      </w:r>
      <w:r>
        <w:rPr>
          <w:szCs w:val="22"/>
          <w:lang w:val="sr-Latn-ME"/>
        </w:rPr>
        <w:t>pacijentima</w:t>
      </w:r>
      <w:r>
        <w:rPr>
          <w:spacing w:val="-3"/>
          <w:szCs w:val="22"/>
          <w:lang w:val="sr-Latn-ME"/>
        </w:rPr>
        <w:t xml:space="preserve"> </w:t>
      </w:r>
      <w:r>
        <w:rPr>
          <w:szCs w:val="22"/>
          <w:lang w:val="sr-Latn-ME"/>
        </w:rPr>
        <w:t>koji su prethodno bili liječeni antikoagulacionom terapijom. RE-MEDY, varfarinom kontrolisana studija, uključivala je pacijente koji su se već liječili od 3 do</w:t>
      </w:r>
      <w:r>
        <w:rPr>
          <w:spacing w:val="-3"/>
          <w:szCs w:val="22"/>
          <w:lang w:val="sr-Latn-ME"/>
        </w:rPr>
        <w:t xml:space="preserve"> </w:t>
      </w:r>
      <w:r>
        <w:rPr>
          <w:szCs w:val="22"/>
          <w:lang w:val="sr-Latn-ME"/>
        </w:rPr>
        <w:t>12 mjeseci sa potrebom daljnjeg antikoagulantnog liječenja,</w:t>
      </w:r>
      <w:r>
        <w:rPr>
          <w:spacing w:val="-3"/>
          <w:szCs w:val="22"/>
          <w:lang w:val="sr-Latn-ME"/>
        </w:rPr>
        <w:t xml:space="preserve"> </w:t>
      </w:r>
      <w:r>
        <w:rPr>
          <w:szCs w:val="22"/>
          <w:lang w:val="sr-Latn-ME"/>
        </w:rPr>
        <w:t>a</w:t>
      </w:r>
      <w:r>
        <w:rPr>
          <w:spacing w:val="-3"/>
          <w:szCs w:val="22"/>
          <w:lang w:val="sr-Latn-ME"/>
        </w:rPr>
        <w:t xml:space="preserve"> </w:t>
      </w:r>
      <w:r>
        <w:rPr>
          <w:szCs w:val="22"/>
          <w:lang w:val="sr-Latn-ME"/>
        </w:rPr>
        <w:t>RE-SONATE,</w:t>
      </w:r>
      <w:r>
        <w:rPr>
          <w:spacing w:val="-3"/>
          <w:szCs w:val="22"/>
          <w:lang w:val="sr-Latn-ME"/>
        </w:rPr>
        <w:t xml:space="preserve"> </w:t>
      </w:r>
      <w:r>
        <w:rPr>
          <w:szCs w:val="22"/>
          <w:lang w:val="sr-Latn-ME"/>
        </w:rPr>
        <w:t>placebom</w:t>
      </w:r>
      <w:r>
        <w:rPr>
          <w:spacing w:val="-3"/>
          <w:szCs w:val="22"/>
          <w:lang w:val="sr-Latn-ME"/>
        </w:rPr>
        <w:t xml:space="preserve"> </w:t>
      </w:r>
      <w:r>
        <w:rPr>
          <w:szCs w:val="22"/>
          <w:lang w:val="sr-Latn-ME"/>
        </w:rPr>
        <w:t>kontrolisana</w:t>
      </w:r>
      <w:r>
        <w:rPr>
          <w:spacing w:val="-3"/>
          <w:szCs w:val="22"/>
          <w:lang w:val="sr-Latn-ME"/>
        </w:rPr>
        <w:t xml:space="preserve"> </w:t>
      </w:r>
      <w:r>
        <w:rPr>
          <w:szCs w:val="22"/>
          <w:lang w:val="sr-Latn-ME"/>
        </w:rPr>
        <w:t>studija,</w:t>
      </w:r>
      <w:r>
        <w:rPr>
          <w:spacing w:val="-3"/>
          <w:szCs w:val="22"/>
          <w:lang w:val="sr-Latn-ME"/>
        </w:rPr>
        <w:t xml:space="preserve"> </w:t>
      </w:r>
      <w:r>
        <w:rPr>
          <w:szCs w:val="22"/>
          <w:lang w:val="sr-Latn-ME"/>
        </w:rPr>
        <w:t>uključivala</w:t>
      </w:r>
      <w:r>
        <w:rPr>
          <w:spacing w:val="-6"/>
          <w:szCs w:val="22"/>
          <w:lang w:val="sr-Latn-ME"/>
        </w:rPr>
        <w:t xml:space="preserve"> </w:t>
      </w:r>
      <w:r>
        <w:rPr>
          <w:szCs w:val="22"/>
          <w:lang w:val="sr-Latn-ME"/>
        </w:rPr>
        <w:t>je</w:t>
      </w:r>
      <w:r>
        <w:rPr>
          <w:spacing w:val="-4"/>
          <w:szCs w:val="22"/>
          <w:lang w:val="sr-Latn-ME"/>
        </w:rPr>
        <w:t xml:space="preserve"> </w:t>
      </w:r>
      <w:r>
        <w:rPr>
          <w:szCs w:val="22"/>
          <w:lang w:val="sr-Latn-ME"/>
        </w:rPr>
        <w:t>pacijente</w:t>
      </w:r>
      <w:r>
        <w:rPr>
          <w:spacing w:val="-3"/>
          <w:szCs w:val="22"/>
          <w:lang w:val="sr-Latn-ME"/>
        </w:rPr>
        <w:t xml:space="preserve"> </w:t>
      </w:r>
      <w:r>
        <w:rPr>
          <w:szCs w:val="22"/>
          <w:lang w:val="sr-Latn-ME"/>
        </w:rPr>
        <w:t>koji</w:t>
      </w:r>
      <w:r>
        <w:rPr>
          <w:spacing w:val="-3"/>
          <w:szCs w:val="22"/>
          <w:lang w:val="sr-Latn-ME"/>
        </w:rPr>
        <w:t xml:space="preserve"> </w:t>
      </w:r>
      <w:r>
        <w:rPr>
          <w:szCs w:val="22"/>
          <w:lang w:val="sr-Latn-ME"/>
        </w:rPr>
        <w:t>su</w:t>
      </w:r>
      <w:r>
        <w:rPr>
          <w:spacing w:val="-3"/>
          <w:szCs w:val="22"/>
          <w:lang w:val="sr-Latn-ME"/>
        </w:rPr>
        <w:t xml:space="preserve"> </w:t>
      </w:r>
      <w:r>
        <w:rPr>
          <w:szCs w:val="22"/>
          <w:lang w:val="sr-Latn-ME"/>
        </w:rPr>
        <w:t>se</w:t>
      </w:r>
      <w:r>
        <w:rPr>
          <w:spacing w:val="-3"/>
          <w:szCs w:val="22"/>
          <w:lang w:val="sr-Latn-ME"/>
        </w:rPr>
        <w:t xml:space="preserve"> </w:t>
      </w:r>
      <w:r>
        <w:rPr>
          <w:szCs w:val="22"/>
          <w:lang w:val="sr-Latn-ME"/>
        </w:rPr>
        <w:t>već</w:t>
      </w:r>
      <w:r>
        <w:rPr>
          <w:spacing w:val="-3"/>
          <w:szCs w:val="22"/>
          <w:lang w:val="sr-Latn-ME"/>
        </w:rPr>
        <w:t xml:space="preserve"> </w:t>
      </w:r>
      <w:r>
        <w:rPr>
          <w:szCs w:val="22"/>
          <w:lang w:val="sr-Latn-ME"/>
        </w:rPr>
        <w:t>liječili</w:t>
      </w:r>
      <w:r>
        <w:rPr>
          <w:spacing w:val="-1"/>
          <w:szCs w:val="22"/>
          <w:lang w:val="sr-Latn-ME"/>
        </w:rPr>
        <w:t xml:space="preserve"> </w:t>
      </w:r>
      <w:r>
        <w:rPr>
          <w:szCs w:val="22"/>
          <w:lang w:val="sr-Latn-ME"/>
        </w:rPr>
        <w:t>od 6 do 18 mjeseci antagonistima vitamina K.</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Cilj studije RE-MEDY bio je da se uporedi bezbjednost i efikasnost oralno primijenjenog dabigatran eteksilata (150 mg dva puta dnevno) sa varfarinom (ciljni INR 2,0-3,0) u dugotrajnoj terapiji</w:t>
      </w:r>
      <w:r>
        <w:rPr>
          <w:spacing w:val="80"/>
          <w:szCs w:val="22"/>
          <w:lang w:val="sr-Latn-ME"/>
        </w:rPr>
        <w:t xml:space="preserve"> </w:t>
      </w:r>
      <w:r>
        <w:rPr>
          <w:szCs w:val="22"/>
          <w:lang w:val="sr-Latn-ME"/>
        </w:rPr>
        <w:t>i</w:t>
      </w:r>
      <w:r>
        <w:rPr>
          <w:spacing w:val="40"/>
          <w:szCs w:val="22"/>
          <w:lang w:val="sr-Latn-ME"/>
        </w:rPr>
        <w:t xml:space="preserve"> </w:t>
      </w:r>
      <w:r>
        <w:rPr>
          <w:szCs w:val="22"/>
          <w:lang w:val="sr-Latn-ME"/>
        </w:rPr>
        <w:t>prevenciji</w:t>
      </w:r>
      <w:r>
        <w:rPr>
          <w:spacing w:val="80"/>
          <w:szCs w:val="22"/>
          <w:lang w:val="sr-Latn-ME"/>
        </w:rPr>
        <w:t xml:space="preserve"> </w:t>
      </w:r>
      <w:r>
        <w:rPr>
          <w:szCs w:val="22"/>
          <w:lang w:val="sr-Latn-ME"/>
        </w:rPr>
        <w:t>rekurentne,</w:t>
      </w:r>
      <w:r>
        <w:rPr>
          <w:spacing w:val="80"/>
          <w:szCs w:val="22"/>
          <w:lang w:val="sr-Latn-ME"/>
        </w:rPr>
        <w:t xml:space="preserve"> </w:t>
      </w:r>
      <w:r>
        <w:rPr>
          <w:szCs w:val="22"/>
          <w:lang w:val="sr-Latn-ME"/>
        </w:rPr>
        <w:t>simptomatske</w:t>
      </w:r>
      <w:r>
        <w:rPr>
          <w:spacing w:val="80"/>
          <w:szCs w:val="22"/>
          <w:lang w:val="sr-Latn-ME"/>
        </w:rPr>
        <w:t xml:space="preserve"> </w:t>
      </w:r>
      <w:r>
        <w:rPr>
          <w:szCs w:val="22"/>
          <w:lang w:val="sr-Latn-ME"/>
        </w:rPr>
        <w:t>DVT</w:t>
      </w:r>
      <w:r>
        <w:rPr>
          <w:spacing w:val="80"/>
          <w:szCs w:val="22"/>
          <w:lang w:val="sr-Latn-ME"/>
        </w:rPr>
        <w:t xml:space="preserve"> </w:t>
      </w:r>
      <w:r>
        <w:rPr>
          <w:szCs w:val="22"/>
          <w:lang w:val="sr-Latn-ME"/>
        </w:rPr>
        <w:t>i/ili</w:t>
      </w:r>
      <w:r>
        <w:rPr>
          <w:spacing w:val="40"/>
          <w:szCs w:val="22"/>
          <w:lang w:val="sr-Latn-ME"/>
        </w:rPr>
        <w:t xml:space="preserve"> </w:t>
      </w:r>
      <w:r>
        <w:rPr>
          <w:szCs w:val="22"/>
          <w:lang w:val="sr-Latn-ME"/>
        </w:rPr>
        <w:t>PE.</w:t>
      </w:r>
      <w:r>
        <w:rPr>
          <w:spacing w:val="80"/>
          <w:szCs w:val="22"/>
          <w:lang w:val="sr-Latn-ME"/>
        </w:rPr>
        <w:t xml:space="preserve"> </w:t>
      </w:r>
      <w:r>
        <w:rPr>
          <w:szCs w:val="22"/>
          <w:lang w:val="sr-Latn-ME"/>
        </w:rPr>
        <w:t>Ukupno</w:t>
      </w:r>
      <w:r>
        <w:rPr>
          <w:spacing w:val="80"/>
          <w:szCs w:val="22"/>
          <w:lang w:val="sr-Latn-ME"/>
        </w:rPr>
        <w:t xml:space="preserve"> </w:t>
      </w:r>
      <w:r>
        <w:rPr>
          <w:szCs w:val="22"/>
          <w:lang w:val="sr-Latn-ME"/>
        </w:rPr>
        <w:t>je</w:t>
      </w:r>
      <w:r>
        <w:rPr>
          <w:spacing w:val="40"/>
          <w:szCs w:val="22"/>
          <w:lang w:val="sr-Latn-ME"/>
        </w:rPr>
        <w:t xml:space="preserve"> </w:t>
      </w:r>
      <w:r>
        <w:rPr>
          <w:szCs w:val="22"/>
          <w:lang w:val="sr-Latn-ME"/>
        </w:rPr>
        <w:t>bilo</w:t>
      </w:r>
      <w:r>
        <w:rPr>
          <w:spacing w:val="80"/>
          <w:szCs w:val="22"/>
          <w:lang w:val="sr-Latn-ME"/>
        </w:rPr>
        <w:t xml:space="preserve"> </w:t>
      </w:r>
      <w:r>
        <w:rPr>
          <w:szCs w:val="22"/>
          <w:lang w:val="sr-Latn-ME"/>
        </w:rPr>
        <w:t>randomizovano 2866</w:t>
      </w:r>
      <w:r>
        <w:rPr>
          <w:spacing w:val="-2"/>
          <w:szCs w:val="22"/>
          <w:lang w:val="sr-Latn-ME"/>
        </w:rPr>
        <w:t xml:space="preserve"> </w:t>
      </w:r>
      <w:r>
        <w:rPr>
          <w:szCs w:val="22"/>
          <w:lang w:val="sr-Latn-ME"/>
        </w:rPr>
        <w:t>pacijenata, a 2856</w:t>
      </w:r>
      <w:r>
        <w:rPr>
          <w:spacing w:val="-2"/>
          <w:szCs w:val="22"/>
          <w:lang w:val="sr-Latn-ME"/>
        </w:rPr>
        <w:t xml:space="preserve"> </w:t>
      </w:r>
      <w:r>
        <w:rPr>
          <w:szCs w:val="22"/>
          <w:lang w:val="sr-Latn-ME"/>
        </w:rPr>
        <w:t>pacijenata je bilo liječeno. Trajanje terapije dabigatran eteksilatom variralo je</w:t>
      </w:r>
      <w:r>
        <w:rPr>
          <w:spacing w:val="40"/>
          <w:szCs w:val="22"/>
          <w:lang w:val="sr-Latn-ME"/>
        </w:rPr>
        <w:t xml:space="preserve"> </w:t>
      </w:r>
      <w:r>
        <w:rPr>
          <w:szCs w:val="22"/>
          <w:lang w:val="sr-Latn-ME"/>
        </w:rPr>
        <w:t>od 6 do</w:t>
      </w:r>
      <w:r>
        <w:rPr>
          <w:spacing w:val="-4"/>
          <w:szCs w:val="22"/>
          <w:lang w:val="sr-Latn-ME"/>
        </w:rPr>
        <w:t xml:space="preserve"> </w:t>
      </w:r>
      <w:r>
        <w:rPr>
          <w:szCs w:val="22"/>
          <w:lang w:val="sr-Latn-ME"/>
        </w:rPr>
        <w:t>36 mjeseci (medijana 534,0 dana). Kod pacijenta koji su bili randomizovani da primaju varfarin, medijana vremena u terapijskom opsegu (INR 2,0-3,0) bila je 64,9%.</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Studija RE-MEDY je pokazala da terapija dabigatran eteksilatom 150 mg dva puta dnevno nije bila inferiorna u odnosu na varfarin (granica neinferiornosti: 2,85 za </w:t>
      </w:r>
      <w:r>
        <w:rPr>
          <w:i/>
          <w:szCs w:val="22"/>
          <w:lang w:val="sr-Latn-ME"/>
        </w:rPr>
        <w:t xml:space="preserve">hazard ratio </w:t>
      </w:r>
      <w:r>
        <w:rPr>
          <w:szCs w:val="22"/>
          <w:lang w:val="sr-Latn-ME"/>
        </w:rPr>
        <w:t xml:space="preserve">i 2,8 za </w:t>
      </w:r>
      <w:r>
        <w:rPr>
          <w:i/>
          <w:szCs w:val="22"/>
          <w:lang w:val="sr-Latn-ME"/>
        </w:rPr>
        <w:t>risk difference</w:t>
      </w:r>
      <w:r>
        <w:rPr>
          <w:szCs w:val="22"/>
          <w:lang w:val="sr-Latn-ME"/>
        </w:rPr>
        <w:t>).</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before="1" w:line="240" w:lineRule="auto"/>
        <w:jc w:val="both"/>
        <w:outlineLvl w:val="1"/>
        <w:rPr>
          <w:b/>
          <w:bCs/>
          <w:szCs w:val="22"/>
          <w:lang w:val="sr-Latn-ME"/>
        </w:rPr>
      </w:pPr>
      <w:r>
        <w:rPr>
          <w:b/>
          <w:bCs/>
          <w:szCs w:val="22"/>
          <w:lang w:val="sr-Latn-ME"/>
        </w:rPr>
        <w:t>Tabela</w:t>
      </w:r>
      <w:r>
        <w:rPr>
          <w:b/>
          <w:bCs/>
          <w:spacing w:val="-1"/>
          <w:szCs w:val="22"/>
          <w:lang w:val="sr-Latn-ME"/>
        </w:rPr>
        <w:t xml:space="preserve"> </w:t>
      </w:r>
      <w:r>
        <w:rPr>
          <w:b/>
          <w:bCs/>
          <w:szCs w:val="22"/>
          <w:lang w:val="sr-Latn-ME"/>
        </w:rPr>
        <w:t>28: Analiza primarnih i sekundarnih ishoda efikasnosti (VTE je sastavljena od DVT i/ili PE) do kraja perioda nakon terapije u studiji RE-MEDY</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5"/>
        <w:gridCol w:w="2501"/>
        <w:gridCol w:w="2501"/>
      </w:tblGrid>
      <w:tr w:rsidR="00546B02">
        <w:trPr>
          <w:trHeight w:val="508"/>
          <w:jc w:val="center"/>
        </w:trPr>
        <w:tc>
          <w:tcPr>
            <w:tcW w:w="4195" w:type="dxa"/>
          </w:tcPr>
          <w:p w:rsidR="00546B02" w:rsidRDefault="00546B02">
            <w:pPr>
              <w:widowControl w:val="0"/>
              <w:tabs>
                <w:tab w:val="clear" w:pos="567"/>
              </w:tabs>
              <w:autoSpaceDE w:val="0"/>
              <w:autoSpaceDN w:val="0"/>
              <w:spacing w:line="240" w:lineRule="auto"/>
              <w:rPr>
                <w:szCs w:val="22"/>
                <w:lang w:val="sr-Latn-ME"/>
              </w:rPr>
            </w:pPr>
          </w:p>
        </w:tc>
        <w:tc>
          <w:tcPr>
            <w:tcW w:w="2501" w:type="dxa"/>
          </w:tcPr>
          <w:p w:rsidR="00546B02" w:rsidRDefault="00301079">
            <w:pPr>
              <w:widowControl w:val="0"/>
              <w:tabs>
                <w:tab w:val="clear" w:pos="567"/>
              </w:tabs>
              <w:autoSpaceDE w:val="0"/>
              <w:autoSpaceDN w:val="0"/>
              <w:spacing w:line="244" w:lineRule="exact"/>
              <w:jc w:val="center"/>
              <w:rPr>
                <w:spacing w:val="19"/>
                <w:szCs w:val="22"/>
                <w:lang w:val="sr-Latn-ME"/>
              </w:rPr>
            </w:pPr>
            <w:r>
              <w:rPr>
                <w:spacing w:val="-2"/>
                <w:szCs w:val="22"/>
                <w:lang w:val="sr-Latn-ME"/>
              </w:rPr>
              <w:t>Dabigatrineteksilat</w:t>
            </w:r>
            <w:r>
              <w:rPr>
                <w:spacing w:val="19"/>
                <w:szCs w:val="22"/>
                <w:lang w:val="sr-Latn-ME"/>
              </w:rPr>
              <w:t xml:space="preserve"> </w:t>
            </w:r>
          </w:p>
          <w:p w:rsidR="00546B02" w:rsidRDefault="00301079">
            <w:pPr>
              <w:widowControl w:val="0"/>
              <w:tabs>
                <w:tab w:val="clear" w:pos="567"/>
              </w:tabs>
              <w:autoSpaceDE w:val="0"/>
              <w:autoSpaceDN w:val="0"/>
              <w:spacing w:line="244" w:lineRule="exact"/>
              <w:jc w:val="center"/>
              <w:rPr>
                <w:szCs w:val="22"/>
                <w:lang w:val="sr-Latn-ME"/>
              </w:rPr>
            </w:pPr>
            <w:r>
              <w:rPr>
                <w:spacing w:val="-5"/>
                <w:szCs w:val="22"/>
                <w:lang w:val="sr-Latn-ME"/>
              </w:rPr>
              <w:t xml:space="preserve">150 </w:t>
            </w:r>
            <w:r>
              <w:rPr>
                <w:szCs w:val="22"/>
                <w:lang w:val="sr-Latn-ME"/>
              </w:rPr>
              <w:t>mg</w:t>
            </w:r>
            <w:r>
              <w:rPr>
                <w:spacing w:val="-1"/>
                <w:szCs w:val="22"/>
                <w:lang w:val="sr-Latn-ME"/>
              </w:rPr>
              <w:t xml:space="preserve"> </w:t>
            </w:r>
            <w:r>
              <w:rPr>
                <w:szCs w:val="22"/>
                <w:lang w:val="sr-Latn-ME"/>
              </w:rPr>
              <w:t>dva</w:t>
            </w:r>
            <w:r>
              <w:rPr>
                <w:spacing w:val="-4"/>
                <w:szCs w:val="22"/>
                <w:lang w:val="sr-Latn-ME"/>
              </w:rPr>
              <w:t xml:space="preserve"> </w:t>
            </w:r>
            <w:r>
              <w:rPr>
                <w:szCs w:val="22"/>
                <w:lang w:val="sr-Latn-ME"/>
              </w:rPr>
              <w:t>puta</w:t>
            </w:r>
            <w:r>
              <w:rPr>
                <w:spacing w:val="-4"/>
                <w:szCs w:val="22"/>
                <w:lang w:val="sr-Latn-ME"/>
              </w:rPr>
              <w:t xml:space="preserve"> </w:t>
            </w:r>
            <w:r>
              <w:rPr>
                <w:spacing w:val="-2"/>
                <w:szCs w:val="22"/>
                <w:lang w:val="sr-Latn-ME"/>
              </w:rPr>
              <w:t>dnevno</w:t>
            </w:r>
          </w:p>
        </w:tc>
        <w:tc>
          <w:tcPr>
            <w:tcW w:w="2501" w:type="dxa"/>
          </w:tcPr>
          <w:p w:rsidR="00546B02" w:rsidRDefault="00301079">
            <w:pPr>
              <w:widowControl w:val="0"/>
              <w:tabs>
                <w:tab w:val="clear" w:pos="567"/>
              </w:tabs>
              <w:autoSpaceDE w:val="0"/>
              <w:autoSpaceDN w:val="0"/>
              <w:spacing w:before="121" w:line="240" w:lineRule="auto"/>
              <w:jc w:val="center"/>
              <w:rPr>
                <w:szCs w:val="22"/>
                <w:lang w:val="sr-Latn-ME"/>
              </w:rPr>
            </w:pPr>
            <w:r>
              <w:rPr>
                <w:spacing w:val="-2"/>
                <w:szCs w:val="22"/>
                <w:lang w:val="sr-Latn-ME"/>
              </w:rPr>
              <w:t>Varfarin</w:t>
            </w:r>
          </w:p>
        </w:tc>
      </w:tr>
      <w:tr w:rsidR="00546B02">
        <w:trPr>
          <w:trHeight w:val="254"/>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Liječeni</w:t>
            </w:r>
            <w:r>
              <w:rPr>
                <w:spacing w:val="-6"/>
                <w:szCs w:val="22"/>
                <w:lang w:val="sr-Latn-ME"/>
              </w:rPr>
              <w:t xml:space="preserve"> </w:t>
            </w:r>
            <w:r>
              <w:rPr>
                <w:spacing w:val="-2"/>
                <w:szCs w:val="22"/>
                <w:lang w:val="sr-Latn-ME"/>
              </w:rPr>
              <w:t>pacijenti</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1430</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4"/>
                <w:szCs w:val="22"/>
                <w:lang w:val="sr-Latn-ME"/>
              </w:rPr>
              <w:t>1426</w:t>
            </w:r>
          </w:p>
        </w:tc>
      </w:tr>
      <w:tr w:rsidR="00546B02">
        <w:trPr>
          <w:trHeight w:val="503"/>
          <w:jc w:val="center"/>
        </w:trPr>
        <w:tc>
          <w:tcPr>
            <w:tcW w:w="4195" w:type="dxa"/>
          </w:tcPr>
          <w:p w:rsidR="00546B02" w:rsidRDefault="00301079">
            <w:pPr>
              <w:widowControl w:val="0"/>
              <w:tabs>
                <w:tab w:val="clear" w:pos="567"/>
              </w:tabs>
              <w:autoSpaceDE w:val="0"/>
              <w:autoSpaceDN w:val="0"/>
              <w:spacing w:line="242" w:lineRule="exact"/>
              <w:rPr>
                <w:szCs w:val="22"/>
                <w:lang w:val="sr-Latn-ME"/>
              </w:rPr>
            </w:pPr>
            <w:r>
              <w:rPr>
                <w:szCs w:val="22"/>
                <w:lang w:val="sr-Latn-ME"/>
              </w:rPr>
              <w:t>Rekurentna</w:t>
            </w:r>
            <w:r>
              <w:rPr>
                <w:spacing w:val="-9"/>
                <w:szCs w:val="22"/>
                <w:lang w:val="sr-Latn-ME"/>
              </w:rPr>
              <w:t xml:space="preserve"> </w:t>
            </w:r>
            <w:r>
              <w:rPr>
                <w:szCs w:val="22"/>
                <w:lang w:val="sr-Latn-ME"/>
              </w:rPr>
              <w:t>simptomatska</w:t>
            </w:r>
            <w:r>
              <w:rPr>
                <w:spacing w:val="-6"/>
                <w:szCs w:val="22"/>
                <w:lang w:val="sr-Latn-ME"/>
              </w:rPr>
              <w:t xml:space="preserve"> </w:t>
            </w:r>
            <w:r>
              <w:rPr>
                <w:szCs w:val="22"/>
                <w:lang w:val="sr-Latn-ME"/>
              </w:rPr>
              <w:t>VTE</w:t>
            </w:r>
            <w:r>
              <w:rPr>
                <w:spacing w:val="-7"/>
                <w:szCs w:val="22"/>
                <w:lang w:val="sr-Latn-ME"/>
              </w:rPr>
              <w:t xml:space="preserve"> </w:t>
            </w:r>
            <w:r>
              <w:rPr>
                <w:szCs w:val="22"/>
                <w:lang w:val="sr-Latn-ME"/>
              </w:rPr>
              <w:t>i</w:t>
            </w:r>
            <w:r>
              <w:rPr>
                <w:spacing w:val="-6"/>
                <w:szCs w:val="22"/>
                <w:lang w:val="sr-Latn-ME"/>
              </w:rPr>
              <w:t xml:space="preserve"> </w:t>
            </w:r>
            <w:r>
              <w:rPr>
                <w:spacing w:val="-4"/>
                <w:szCs w:val="22"/>
                <w:lang w:val="sr-Latn-ME"/>
              </w:rPr>
              <w:t>smrt</w:t>
            </w:r>
          </w:p>
          <w:p w:rsidR="00546B02" w:rsidRDefault="00301079">
            <w:pPr>
              <w:widowControl w:val="0"/>
              <w:tabs>
                <w:tab w:val="clear" w:pos="567"/>
              </w:tabs>
              <w:autoSpaceDE w:val="0"/>
              <w:autoSpaceDN w:val="0"/>
              <w:spacing w:line="241" w:lineRule="exact"/>
              <w:rPr>
                <w:szCs w:val="22"/>
                <w:lang w:val="sr-Latn-ME"/>
              </w:rPr>
            </w:pPr>
            <w:r>
              <w:rPr>
                <w:szCs w:val="22"/>
                <w:lang w:val="sr-Latn-ME"/>
              </w:rPr>
              <w:t>povezana</w:t>
            </w:r>
            <w:r>
              <w:rPr>
                <w:spacing w:val="-4"/>
                <w:szCs w:val="22"/>
                <w:lang w:val="sr-Latn-ME"/>
              </w:rPr>
              <w:t xml:space="preserve"> </w:t>
            </w:r>
            <w:r>
              <w:rPr>
                <w:szCs w:val="22"/>
                <w:lang w:val="sr-Latn-ME"/>
              </w:rPr>
              <w:t>sa</w:t>
            </w:r>
            <w:r>
              <w:rPr>
                <w:spacing w:val="-4"/>
                <w:szCs w:val="22"/>
                <w:lang w:val="sr-Latn-ME"/>
              </w:rPr>
              <w:t xml:space="preserve"> </w:t>
            </w:r>
            <w:r>
              <w:rPr>
                <w:spacing w:val="-5"/>
                <w:szCs w:val="22"/>
                <w:lang w:val="sr-Latn-ME"/>
              </w:rPr>
              <w:t>VTE</w:t>
            </w:r>
          </w:p>
        </w:tc>
        <w:tc>
          <w:tcPr>
            <w:tcW w:w="250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26</w:t>
            </w:r>
            <w:r>
              <w:rPr>
                <w:spacing w:val="2"/>
                <w:szCs w:val="22"/>
                <w:lang w:val="sr-Latn-ME"/>
              </w:rPr>
              <w:t xml:space="preserve"> </w:t>
            </w:r>
            <w:r>
              <w:rPr>
                <w:spacing w:val="-2"/>
                <w:szCs w:val="22"/>
                <w:lang w:val="sr-Latn-ME"/>
              </w:rPr>
              <w:t>(1,8%)</w:t>
            </w:r>
          </w:p>
        </w:tc>
        <w:tc>
          <w:tcPr>
            <w:tcW w:w="250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18 </w:t>
            </w:r>
            <w:r>
              <w:rPr>
                <w:spacing w:val="-2"/>
                <w:szCs w:val="22"/>
                <w:lang w:val="sr-Latn-ME"/>
              </w:rPr>
              <w:t>(1,3%)</w:t>
            </w:r>
          </w:p>
        </w:tc>
      </w:tr>
      <w:tr w:rsidR="00546B02">
        <w:trPr>
          <w:trHeight w:val="508"/>
          <w:jc w:val="center"/>
        </w:trPr>
        <w:tc>
          <w:tcPr>
            <w:tcW w:w="4195"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Hazard</w:t>
            </w:r>
            <w:r>
              <w:rPr>
                <w:i/>
                <w:spacing w:val="-4"/>
                <w:szCs w:val="22"/>
                <w:lang w:val="sr-Latn-ME"/>
              </w:rPr>
              <w:t xml:space="preserve"> </w:t>
            </w:r>
            <w:r>
              <w:rPr>
                <w:i/>
                <w:szCs w:val="22"/>
                <w:lang w:val="sr-Latn-ME"/>
              </w:rPr>
              <w:t>ratio</w:t>
            </w:r>
            <w:r>
              <w:rPr>
                <w:i/>
                <w:spacing w:val="-6"/>
                <w:szCs w:val="22"/>
                <w:lang w:val="sr-Latn-ME"/>
              </w:rPr>
              <w:t xml:space="preserve"> </w:t>
            </w:r>
            <w:r>
              <w:rPr>
                <w:szCs w:val="22"/>
                <w:lang w:val="sr-Latn-ME"/>
              </w:rPr>
              <w:t>prema</w:t>
            </w:r>
            <w:r>
              <w:rPr>
                <w:spacing w:val="-5"/>
                <w:szCs w:val="22"/>
                <w:lang w:val="sr-Latn-ME"/>
              </w:rPr>
              <w:t xml:space="preserve"> </w:t>
            </w:r>
            <w:r>
              <w:rPr>
                <w:szCs w:val="22"/>
                <w:lang w:val="sr-Latn-ME"/>
              </w:rPr>
              <w:t>varfarinu</w:t>
            </w:r>
            <w:r>
              <w:rPr>
                <w:spacing w:val="-4"/>
                <w:szCs w:val="22"/>
                <w:lang w:val="sr-Latn-ME"/>
              </w:rPr>
              <w:t xml:space="preserve"> </w:t>
            </w:r>
            <w:r>
              <w:rPr>
                <w:spacing w:val="-2"/>
                <w:szCs w:val="22"/>
                <w:lang w:val="sr-Latn-ME"/>
              </w:rPr>
              <w:t>(interval</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pouzdanosti</w:t>
            </w:r>
            <w:r>
              <w:rPr>
                <w:spacing w:val="-12"/>
                <w:szCs w:val="22"/>
                <w:lang w:val="sr-Latn-ME"/>
              </w:rPr>
              <w:t xml:space="preserve"> </w:t>
            </w:r>
            <w:r>
              <w:rPr>
                <w:spacing w:val="-4"/>
                <w:szCs w:val="22"/>
                <w:lang w:val="sr-Latn-ME"/>
              </w:rPr>
              <w:t>95%)</w:t>
            </w:r>
          </w:p>
        </w:tc>
        <w:tc>
          <w:tcPr>
            <w:tcW w:w="250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1,44</w:t>
            </w:r>
            <w:r>
              <w:rPr>
                <w:spacing w:val="-5"/>
                <w:szCs w:val="22"/>
                <w:lang w:val="sr-Latn-ME"/>
              </w:rPr>
              <w:t xml:space="preserve"> </w:t>
            </w:r>
            <w:r>
              <w:rPr>
                <w:szCs w:val="22"/>
                <w:lang w:val="sr-Latn-ME"/>
              </w:rPr>
              <w:t>(0,78;</w:t>
            </w:r>
            <w:r>
              <w:rPr>
                <w:spacing w:val="-5"/>
                <w:szCs w:val="22"/>
                <w:lang w:val="sr-Latn-ME"/>
              </w:rPr>
              <w:t xml:space="preserve"> </w:t>
            </w:r>
            <w:r>
              <w:rPr>
                <w:spacing w:val="-2"/>
                <w:szCs w:val="22"/>
                <w:lang w:val="sr-Latn-ME"/>
              </w:rPr>
              <w:t>2,64)</w:t>
            </w:r>
          </w:p>
        </w:tc>
        <w:tc>
          <w:tcPr>
            <w:tcW w:w="2501"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49"/>
          <w:jc w:val="center"/>
        </w:trPr>
        <w:tc>
          <w:tcPr>
            <w:tcW w:w="4195"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Granica</w:t>
            </w:r>
            <w:r>
              <w:rPr>
                <w:spacing w:val="-7"/>
                <w:szCs w:val="22"/>
                <w:lang w:val="sr-Latn-ME"/>
              </w:rPr>
              <w:t xml:space="preserve"> </w:t>
            </w:r>
            <w:r>
              <w:rPr>
                <w:spacing w:val="-2"/>
                <w:szCs w:val="22"/>
                <w:lang w:val="sr-Latn-ME"/>
              </w:rPr>
              <w:t>neinferiornosti</w:t>
            </w:r>
          </w:p>
        </w:tc>
        <w:tc>
          <w:tcPr>
            <w:tcW w:w="2501" w:type="dxa"/>
          </w:tcPr>
          <w:p w:rsidR="00546B02" w:rsidRDefault="00301079">
            <w:pPr>
              <w:widowControl w:val="0"/>
              <w:tabs>
                <w:tab w:val="clear" w:pos="567"/>
              </w:tabs>
              <w:autoSpaceDE w:val="0"/>
              <w:autoSpaceDN w:val="0"/>
              <w:spacing w:line="229" w:lineRule="exact"/>
              <w:jc w:val="center"/>
              <w:rPr>
                <w:szCs w:val="22"/>
                <w:lang w:val="sr-Latn-ME"/>
              </w:rPr>
            </w:pPr>
            <w:r>
              <w:rPr>
                <w:spacing w:val="-4"/>
                <w:szCs w:val="22"/>
                <w:lang w:val="sr-Latn-ME"/>
              </w:rPr>
              <w:t>2,85</w:t>
            </w:r>
          </w:p>
        </w:tc>
        <w:tc>
          <w:tcPr>
            <w:tcW w:w="2501"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Pacijenti</w:t>
            </w:r>
            <w:r>
              <w:rPr>
                <w:spacing w:val="-8"/>
                <w:szCs w:val="22"/>
                <w:lang w:val="sr-Latn-ME"/>
              </w:rPr>
              <w:t xml:space="preserve"> </w:t>
            </w:r>
            <w:r>
              <w:rPr>
                <w:szCs w:val="22"/>
                <w:lang w:val="sr-Latn-ME"/>
              </w:rPr>
              <w:t>sa</w:t>
            </w:r>
            <w:r>
              <w:rPr>
                <w:spacing w:val="-5"/>
                <w:szCs w:val="22"/>
                <w:lang w:val="sr-Latn-ME"/>
              </w:rPr>
              <w:t xml:space="preserve"> </w:t>
            </w:r>
            <w:r>
              <w:rPr>
                <w:szCs w:val="22"/>
                <w:lang w:val="sr-Latn-ME"/>
              </w:rPr>
              <w:t>događajem</w:t>
            </w:r>
            <w:r>
              <w:rPr>
                <w:spacing w:val="-6"/>
                <w:szCs w:val="22"/>
                <w:lang w:val="sr-Latn-ME"/>
              </w:rPr>
              <w:t xml:space="preserve"> </w:t>
            </w:r>
            <w:r>
              <w:rPr>
                <w:szCs w:val="22"/>
                <w:lang w:val="sr-Latn-ME"/>
              </w:rPr>
              <w:t>nakon</w:t>
            </w:r>
            <w:r>
              <w:rPr>
                <w:spacing w:val="-5"/>
                <w:szCs w:val="22"/>
                <w:lang w:val="sr-Latn-ME"/>
              </w:rPr>
              <w:t xml:space="preserve"> </w:t>
            </w:r>
            <w:r>
              <w:rPr>
                <w:szCs w:val="22"/>
                <w:lang w:val="sr-Latn-ME"/>
              </w:rPr>
              <w:t>18</w:t>
            </w:r>
            <w:r>
              <w:rPr>
                <w:spacing w:val="-5"/>
                <w:szCs w:val="22"/>
                <w:lang w:val="sr-Latn-ME"/>
              </w:rPr>
              <w:t xml:space="preserve"> </w:t>
            </w:r>
            <w:r>
              <w:rPr>
                <w:spacing w:val="-2"/>
                <w:szCs w:val="22"/>
                <w:lang w:val="sr-Latn-ME"/>
              </w:rPr>
              <w:t>mjeseci</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22</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17</w:t>
            </w:r>
          </w:p>
        </w:tc>
      </w:tr>
      <w:tr w:rsidR="00546B02">
        <w:trPr>
          <w:trHeight w:val="254"/>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Kumulativni</w:t>
            </w:r>
            <w:r>
              <w:rPr>
                <w:spacing w:val="-8"/>
                <w:szCs w:val="22"/>
                <w:lang w:val="sr-Latn-ME"/>
              </w:rPr>
              <w:t xml:space="preserve"> </w:t>
            </w:r>
            <w:r>
              <w:rPr>
                <w:szCs w:val="22"/>
                <w:lang w:val="sr-Latn-ME"/>
              </w:rPr>
              <w:t>rizik</w:t>
            </w:r>
            <w:r>
              <w:rPr>
                <w:spacing w:val="-7"/>
                <w:szCs w:val="22"/>
                <w:lang w:val="sr-Latn-ME"/>
              </w:rPr>
              <w:t xml:space="preserve"> </w:t>
            </w:r>
            <w:r>
              <w:rPr>
                <w:szCs w:val="22"/>
                <w:lang w:val="sr-Latn-ME"/>
              </w:rPr>
              <w:t>nakon</w:t>
            </w:r>
            <w:r>
              <w:rPr>
                <w:spacing w:val="-8"/>
                <w:szCs w:val="22"/>
                <w:lang w:val="sr-Latn-ME"/>
              </w:rPr>
              <w:t xml:space="preserve"> </w:t>
            </w:r>
            <w:r>
              <w:rPr>
                <w:szCs w:val="22"/>
                <w:lang w:val="sr-Latn-ME"/>
              </w:rPr>
              <w:t>18</w:t>
            </w:r>
            <w:r>
              <w:rPr>
                <w:spacing w:val="-5"/>
                <w:szCs w:val="22"/>
                <w:lang w:val="sr-Latn-ME"/>
              </w:rPr>
              <w:t xml:space="preserve"> </w:t>
            </w:r>
            <w:r>
              <w:rPr>
                <w:szCs w:val="22"/>
                <w:lang w:val="sr-Latn-ME"/>
              </w:rPr>
              <w:t>mjeseci</w:t>
            </w:r>
            <w:r>
              <w:rPr>
                <w:spacing w:val="-7"/>
                <w:szCs w:val="22"/>
                <w:lang w:val="sr-Latn-ME"/>
              </w:rPr>
              <w:t xml:space="preserve"> </w:t>
            </w:r>
            <w:r>
              <w:rPr>
                <w:spacing w:val="-5"/>
                <w:szCs w:val="22"/>
                <w:lang w:val="sr-Latn-ME"/>
              </w:rPr>
              <w:t>(%)</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1,7</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1,4</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i/>
                <w:szCs w:val="22"/>
                <w:lang w:val="sr-Latn-ME"/>
              </w:rPr>
              <w:t>Risk</w:t>
            </w:r>
            <w:r>
              <w:rPr>
                <w:i/>
                <w:spacing w:val="-6"/>
                <w:szCs w:val="22"/>
                <w:lang w:val="sr-Latn-ME"/>
              </w:rPr>
              <w:t xml:space="preserve"> </w:t>
            </w:r>
            <w:r>
              <w:rPr>
                <w:i/>
                <w:szCs w:val="22"/>
                <w:lang w:val="sr-Latn-ME"/>
              </w:rPr>
              <w:t>difference</w:t>
            </w:r>
            <w:r>
              <w:rPr>
                <w:i/>
                <w:spacing w:val="-5"/>
                <w:szCs w:val="22"/>
                <w:lang w:val="sr-Latn-ME"/>
              </w:rPr>
              <w:t xml:space="preserve"> </w:t>
            </w:r>
            <w:r>
              <w:rPr>
                <w:szCs w:val="22"/>
                <w:lang w:val="sr-Latn-ME"/>
              </w:rPr>
              <w:t>u</w:t>
            </w:r>
            <w:r>
              <w:rPr>
                <w:spacing w:val="-5"/>
                <w:szCs w:val="22"/>
                <w:lang w:val="sr-Latn-ME"/>
              </w:rPr>
              <w:t xml:space="preserve"> </w:t>
            </w:r>
            <w:r>
              <w:rPr>
                <w:szCs w:val="22"/>
                <w:lang w:val="sr-Latn-ME"/>
              </w:rPr>
              <w:t>odnosu</w:t>
            </w:r>
            <w:r>
              <w:rPr>
                <w:spacing w:val="-6"/>
                <w:szCs w:val="22"/>
                <w:lang w:val="sr-Latn-ME"/>
              </w:rPr>
              <w:t xml:space="preserve"> </w:t>
            </w:r>
            <w:r>
              <w:rPr>
                <w:szCs w:val="22"/>
                <w:lang w:val="sr-Latn-ME"/>
              </w:rPr>
              <w:t>na</w:t>
            </w:r>
            <w:r>
              <w:rPr>
                <w:spacing w:val="-5"/>
                <w:szCs w:val="22"/>
                <w:lang w:val="sr-Latn-ME"/>
              </w:rPr>
              <w:t xml:space="preserve"> </w:t>
            </w:r>
            <w:r>
              <w:rPr>
                <w:szCs w:val="22"/>
                <w:lang w:val="sr-Latn-ME"/>
              </w:rPr>
              <w:t>varfarin</w:t>
            </w:r>
            <w:r>
              <w:rPr>
                <w:spacing w:val="-5"/>
                <w:szCs w:val="22"/>
                <w:lang w:val="sr-Latn-ME"/>
              </w:rPr>
              <w:t xml:space="preserve"> (%)</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0,4</w:t>
            </w:r>
          </w:p>
        </w:tc>
        <w:tc>
          <w:tcPr>
            <w:tcW w:w="2501"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49"/>
          <w:jc w:val="center"/>
        </w:trPr>
        <w:tc>
          <w:tcPr>
            <w:tcW w:w="4195"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2501" w:type="dxa"/>
          </w:tcPr>
          <w:p w:rsidR="00546B02" w:rsidRDefault="00546B02">
            <w:pPr>
              <w:widowControl w:val="0"/>
              <w:tabs>
                <w:tab w:val="clear" w:pos="567"/>
              </w:tabs>
              <w:autoSpaceDE w:val="0"/>
              <w:autoSpaceDN w:val="0"/>
              <w:spacing w:line="240" w:lineRule="auto"/>
              <w:rPr>
                <w:szCs w:val="22"/>
                <w:lang w:val="sr-Latn-ME"/>
              </w:rPr>
            </w:pPr>
          </w:p>
        </w:tc>
        <w:tc>
          <w:tcPr>
            <w:tcW w:w="2501"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Granica</w:t>
            </w:r>
            <w:r>
              <w:rPr>
                <w:spacing w:val="-7"/>
                <w:szCs w:val="22"/>
                <w:lang w:val="sr-Latn-ME"/>
              </w:rPr>
              <w:t xml:space="preserve"> </w:t>
            </w:r>
            <w:r>
              <w:rPr>
                <w:spacing w:val="-2"/>
                <w:szCs w:val="22"/>
                <w:lang w:val="sr-Latn-ME"/>
              </w:rPr>
              <w:t>neinferiornosti</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2,8</w:t>
            </w:r>
          </w:p>
        </w:tc>
        <w:tc>
          <w:tcPr>
            <w:tcW w:w="2501"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Sekundarni</w:t>
            </w:r>
            <w:r>
              <w:rPr>
                <w:spacing w:val="-8"/>
                <w:szCs w:val="22"/>
                <w:lang w:val="sr-Latn-ME"/>
              </w:rPr>
              <w:t xml:space="preserve"> </w:t>
            </w:r>
            <w:r>
              <w:rPr>
                <w:szCs w:val="22"/>
                <w:lang w:val="sr-Latn-ME"/>
              </w:rPr>
              <w:t>ishodi</w:t>
            </w:r>
            <w:r>
              <w:rPr>
                <w:spacing w:val="-8"/>
                <w:szCs w:val="22"/>
                <w:lang w:val="sr-Latn-ME"/>
              </w:rPr>
              <w:t xml:space="preserve"> </w:t>
            </w:r>
            <w:r>
              <w:rPr>
                <w:spacing w:val="-2"/>
                <w:szCs w:val="22"/>
                <w:lang w:val="sr-Latn-ME"/>
              </w:rPr>
              <w:t>efikasnosti</w:t>
            </w:r>
          </w:p>
        </w:tc>
        <w:tc>
          <w:tcPr>
            <w:tcW w:w="2501" w:type="dxa"/>
          </w:tcPr>
          <w:p w:rsidR="00546B02" w:rsidRDefault="00546B02">
            <w:pPr>
              <w:widowControl w:val="0"/>
              <w:tabs>
                <w:tab w:val="clear" w:pos="567"/>
              </w:tabs>
              <w:autoSpaceDE w:val="0"/>
              <w:autoSpaceDN w:val="0"/>
              <w:spacing w:line="240" w:lineRule="auto"/>
              <w:rPr>
                <w:szCs w:val="22"/>
                <w:lang w:val="sr-Latn-ME"/>
              </w:rPr>
            </w:pPr>
          </w:p>
        </w:tc>
        <w:tc>
          <w:tcPr>
            <w:tcW w:w="2501"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508"/>
          <w:jc w:val="center"/>
        </w:trPr>
        <w:tc>
          <w:tcPr>
            <w:tcW w:w="4195"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Rekurentna</w:t>
            </w:r>
            <w:r>
              <w:rPr>
                <w:spacing w:val="-7"/>
                <w:szCs w:val="22"/>
                <w:lang w:val="sr-Latn-ME"/>
              </w:rPr>
              <w:t xml:space="preserve"> </w:t>
            </w:r>
            <w:r>
              <w:rPr>
                <w:szCs w:val="22"/>
                <w:lang w:val="sr-Latn-ME"/>
              </w:rPr>
              <w:t>simptomatska</w:t>
            </w:r>
            <w:r>
              <w:rPr>
                <w:spacing w:val="-6"/>
                <w:szCs w:val="22"/>
                <w:lang w:val="sr-Latn-ME"/>
              </w:rPr>
              <w:t xml:space="preserve"> </w:t>
            </w:r>
            <w:r>
              <w:rPr>
                <w:szCs w:val="22"/>
                <w:lang w:val="sr-Latn-ME"/>
              </w:rPr>
              <w:t>VTE</w:t>
            </w:r>
            <w:r>
              <w:rPr>
                <w:spacing w:val="-6"/>
                <w:szCs w:val="22"/>
                <w:lang w:val="sr-Latn-ME"/>
              </w:rPr>
              <w:t xml:space="preserve"> </w:t>
            </w:r>
            <w:r>
              <w:rPr>
                <w:szCs w:val="22"/>
                <w:lang w:val="sr-Latn-ME"/>
              </w:rPr>
              <w:t>i</w:t>
            </w:r>
            <w:r>
              <w:rPr>
                <w:spacing w:val="-6"/>
                <w:szCs w:val="22"/>
                <w:lang w:val="sr-Latn-ME"/>
              </w:rPr>
              <w:t xml:space="preserve"> </w:t>
            </w:r>
            <w:r>
              <w:rPr>
                <w:szCs w:val="22"/>
                <w:lang w:val="sr-Latn-ME"/>
              </w:rPr>
              <w:t>smrti</w:t>
            </w:r>
            <w:r>
              <w:rPr>
                <w:spacing w:val="-6"/>
                <w:szCs w:val="22"/>
                <w:lang w:val="sr-Latn-ME"/>
              </w:rPr>
              <w:t xml:space="preserve"> </w:t>
            </w:r>
            <w:r>
              <w:rPr>
                <w:spacing w:val="-2"/>
                <w:szCs w:val="22"/>
                <w:lang w:val="sr-Latn-ME"/>
              </w:rPr>
              <w:t>usljed</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svih</w:t>
            </w:r>
            <w:r>
              <w:rPr>
                <w:spacing w:val="-4"/>
                <w:szCs w:val="22"/>
                <w:lang w:val="sr-Latn-ME"/>
              </w:rPr>
              <w:t xml:space="preserve"> </w:t>
            </w:r>
            <w:r>
              <w:rPr>
                <w:spacing w:val="-2"/>
                <w:szCs w:val="22"/>
                <w:lang w:val="sr-Latn-ME"/>
              </w:rPr>
              <w:t>uzroka</w:t>
            </w:r>
          </w:p>
        </w:tc>
        <w:tc>
          <w:tcPr>
            <w:tcW w:w="250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42 </w:t>
            </w:r>
            <w:r>
              <w:rPr>
                <w:spacing w:val="-2"/>
                <w:szCs w:val="22"/>
                <w:lang w:val="sr-Latn-ME"/>
              </w:rPr>
              <w:t>(2,9%)</w:t>
            </w:r>
          </w:p>
        </w:tc>
        <w:tc>
          <w:tcPr>
            <w:tcW w:w="2501"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36 </w:t>
            </w:r>
            <w:r>
              <w:rPr>
                <w:spacing w:val="-2"/>
                <w:szCs w:val="22"/>
                <w:lang w:val="sr-Latn-ME"/>
              </w:rPr>
              <w:t>(2,5%)</w:t>
            </w:r>
          </w:p>
        </w:tc>
      </w:tr>
      <w:tr w:rsidR="00546B02">
        <w:trPr>
          <w:trHeight w:val="249"/>
          <w:jc w:val="center"/>
        </w:trPr>
        <w:tc>
          <w:tcPr>
            <w:tcW w:w="4195"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10"/>
                <w:szCs w:val="22"/>
                <w:lang w:val="sr-Latn-ME"/>
              </w:rPr>
              <w:t xml:space="preserve"> </w:t>
            </w:r>
            <w:r>
              <w:rPr>
                <w:spacing w:val="-5"/>
                <w:szCs w:val="22"/>
                <w:lang w:val="sr-Latn-ME"/>
              </w:rPr>
              <w:t>95%</w:t>
            </w:r>
          </w:p>
        </w:tc>
        <w:tc>
          <w:tcPr>
            <w:tcW w:w="2501"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2,12;</w:t>
            </w:r>
            <w:r>
              <w:rPr>
                <w:spacing w:val="1"/>
                <w:szCs w:val="22"/>
                <w:lang w:val="sr-Latn-ME"/>
              </w:rPr>
              <w:t xml:space="preserve"> </w:t>
            </w:r>
            <w:r>
              <w:rPr>
                <w:spacing w:val="-4"/>
                <w:szCs w:val="22"/>
                <w:lang w:val="sr-Latn-ME"/>
              </w:rPr>
              <w:t>3,95</w:t>
            </w:r>
          </w:p>
        </w:tc>
        <w:tc>
          <w:tcPr>
            <w:tcW w:w="2501"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1,77;</w:t>
            </w:r>
            <w:r>
              <w:rPr>
                <w:spacing w:val="1"/>
                <w:szCs w:val="22"/>
                <w:lang w:val="sr-Latn-ME"/>
              </w:rPr>
              <w:t xml:space="preserve"> </w:t>
            </w:r>
            <w:r>
              <w:rPr>
                <w:spacing w:val="-4"/>
                <w:szCs w:val="22"/>
                <w:lang w:val="sr-Latn-ME"/>
              </w:rPr>
              <w:t>3,48</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Simptomatska</w:t>
            </w:r>
            <w:r>
              <w:rPr>
                <w:spacing w:val="8"/>
                <w:szCs w:val="22"/>
                <w:lang w:val="sr-Latn-ME"/>
              </w:rPr>
              <w:t xml:space="preserve"> </w:t>
            </w:r>
            <w:r>
              <w:rPr>
                <w:spacing w:val="-5"/>
                <w:szCs w:val="22"/>
                <w:lang w:val="sr-Latn-ME"/>
              </w:rPr>
              <w:t>DVT</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17 </w:t>
            </w:r>
            <w:r>
              <w:rPr>
                <w:spacing w:val="-2"/>
                <w:szCs w:val="22"/>
                <w:lang w:val="sr-Latn-ME"/>
              </w:rPr>
              <w:t>(1,2%)</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13 </w:t>
            </w:r>
            <w:r>
              <w:rPr>
                <w:spacing w:val="-2"/>
                <w:szCs w:val="22"/>
                <w:lang w:val="sr-Latn-ME"/>
              </w:rPr>
              <w:t>(0,9%)</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0,69;</w:t>
            </w:r>
            <w:r>
              <w:rPr>
                <w:spacing w:val="1"/>
                <w:szCs w:val="22"/>
                <w:lang w:val="sr-Latn-ME"/>
              </w:rPr>
              <w:t xml:space="preserve"> </w:t>
            </w:r>
            <w:r>
              <w:rPr>
                <w:spacing w:val="-4"/>
                <w:szCs w:val="22"/>
                <w:lang w:val="sr-Latn-ME"/>
              </w:rPr>
              <w:t>1,90</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0,49;</w:t>
            </w:r>
            <w:r>
              <w:rPr>
                <w:spacing w:val="1"/>
                <w:szCs w:val="22"/>
                <w:lang w:val="sr-Latn-ME"/>
              </w:rPr>
              <w:t xml:space="preserve"> </w:t>
            </w:r>
            <w:r>
              <w:rPr>
                <w:spacing w:val="-4"/>
                <w:szCs w:val="22"/>
                <w:lang w:val="sr-Latn-ME"/>
              </w:rPr>
              <w:t>1,55</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lastRenderedPageBreak/>
              <w:t>Simptomatska</w:t>
            </w:r>
            <w:r>
              <w:rPr>
                <w:spacing w:val="-7"/>
                <w:szCs w:val="22"/>
                <w:lang w:val="sr-Latn-ME"/>
              </w:rPr>
              <w:t xml:space="preserve"> </w:t>
            </w:r>
            <w:r>
              <w:rPr>
                <w:spacing w:val="-5"/>
                <w:szCs w:val="22"/>
                <w:lang w:val="sr-Latn-ME"/>
              </w:rPr>
              <w:t>PE</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10 </w:t>
            </w:r>
            <w:r>
              <w:rPr>
                <w:spacing w:val="-2"/>
                <w:szCs w:val="22"/>
                <w:lang w:val="sr-Latn-ME"/>
              </w:rPr>
              <w:t>(0,7%)</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5 </w:t>
            </w:r>
            <w:r>
              <w:rPr>
                <w:spacing w:val="-2"/>
                <w:szCs w:val="22"/>
                <w:lang w:val="sr-Latn-ME"/>
              </w:rPr>
              <w:t>(0,4%)</w:t>
            </w:r>
          </w:p>
        </w:tc>
      </w:tr>
      <w:tr w:rsidR="00546B02">
        <w:trPr>
          <w:trHeight w:val="249"/>
          <w:jc w:val="center"/>
        </w:trPr>
        <w:tc>
          <w:tcPr>
            <w:tcW w:w="4195"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2501"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0,34;</w:t>
            </w:r>
            <w:r>
              <w:rPr>
                <w:spacing w:val="1"/>
                <w:szCs w:val="22"/>
                <w:lang w:val="sr-Latn-ME"/>
              </w:rPr>
              <w:t xml:space="preserve"> </w:t>
            </w:r>
            <w:r>
              <w:rPr>
                <w:spacing w:val="-4"/>
                <w:szCs w:val="22"/>
                <w:lang w:val="sr-Latn-ME"/>
              </w:rPr>
              <w:t>1,28</w:t>
            </w:r>
          </w:p>
        </w:tc>
        <w:tc>
          <w:tcPr>
            <w:tcW w:w="2501"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0,11;</w:t>
            </w:r>
            <w:r>
              <w:rPr>
                <w:spacing w:val="1"/>
                <w:szCs w:val="22"/>
                <w:lang w:val="sr-Latn-ME"/>
              </w:rPr>
              <w:t xml:space="preserve"> </w:t>
            </w:r>
            <w:r>
              <w:rPr>
                <w:spacing w:val="-4"/>
                <w:szCs w:val="22"/>
                <w:lang w:val="sr-Latn-ME"/>
              </w:rPr>
              <w:t>0,82</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Smrti</w:t>
            </w:r>
            <w:r>
              <w:rPr>
                <w:spacing w:val="-3"/>
                <w:szCs w:val="22"/>
                <w:lang w:val="sr-Latn-ME"/>
              </w:rPr>
              <w:t xml:space="preserve"> </w:t>
            </w:r>
            <w:r>
              <w:rPr>
                <w:szCs w:val="22"/>
                <w:lang w:val="sr-Latn-ME"/>
              </w:rPr>
              <w:t>povezane</w:t>
            </w:r>
            <w:r>
              <w:rPr>
                <w:spacing w:val="-2"/>
                <w:szCs w:val="22"/>
                <w:lang w:val="sr-Latn-ME"/>
              </w:rPr>
              <w:t xml:space="preserve"> </w:t>
            </w:r>
            <w:r>
              <w:rPr>
                <w:szCs w:val="22"/>
                <w:lang w:val="sr-Latn-ME"/>
              </w:rPr>
              <w:t>sa</w:t>
            </w:r>
            <w:r>
              <w:rPr>
                <w:spacing w:val="-2"/>
                <w:szCs w:val="22"/>
                <w:lang w:val="sr-Latn-ME"/>
              </w:rPr>
              <w:t xml:space="preserve"> </w:t>
            </w:r>
            <w:r>
              <w:rPr>
                <w:spacing w:val="-5"/>
                <w:szCs w:val="22"/>
                <w:lang w:val="sr-Latn-ME"/>
              </w:rPr>
              <w:t>VTE</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 </w:t>
            </w:r>
            <w:r>
              <w:rPr>
                <w:spacing w:val="-2"/>
                <w:szCs w:val="22"/>
                <w:lang w:val="sr-Latn-ME"/>
              </w:rPr>
              <w:t>(0,1%)</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 </w:t>
            </w:r>
            <w:r>
              <w:rPr>
                <w:spacing w:val="-2"/>
                <w:szCs w:val="22"/>
                <w:lang w:val="sr-Latn-ME"/>
              </w:rPr>
              <w:t>(0,1%)</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0,39</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0,39</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Smrti</w:t>
            </w:r>
            <w:r>
              <w:rPr>
                <w:spacing w:val="-6"/>
                <w:szCs w:val="22"/>
                <w:lang w:val="sr-Latn-ME"/>
              </w:rPr>
              <w:t xml:space="preserve"> </w:t>
            </w:r>
            <w:r>
              <w:rPr>
                <w:szCs w:val="22"/>
                <w:lang w:val="sr-Latn-ME"/>
              </w:rPr>
              <w:t>usljed</w:t>
            </w:r>
            <w:r>
              <w:rPr>
                <w:spacing w:val="-5"/>
                <w:szCs w:val="22"/>
                <w:lang w:val="sr-Latn-ME"/>
              </w:rPr>
              <w:t xml:space="preserve"> </w:t>
            </w:r>
            <w:r>
              <w:rPr>
                <w:szCs w:val="22"/>
                <w:lang w:val="sr-Latn-ME"/>
              </w:rPr>
              <w:t>svih</w:t>
            </w:r>
            <w:r>
              <w:rPr>
                <w:spacing w:val="-5"/>
                <w:szCs w:val="22"/>
                <w:lang w:val="sr-Latn-ME"/>
              </w:rPr>
              <w:t xml:space="preserve"> </w:t>
            </w:r>
            <w:r>
              <w:rPr>
                <w:spacing w:val="-2"/>
                <w:szCs w:val="22"/>
                <w:lang w:val="sr-Latn-ME"/>
              </w:rPr>
              <w:t>uzroka</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17 </w:t>
            </w:r>
            <w:r>
              <w:rPr>
                <w:spacing w:val="-2"/>
                <w:szCs w:val="22"/>
                <w:lang w:val="sr-Latn-ME"/>
              </w:rPr>
              <w:t>(1,2%)</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19 </w:t>
            </w:r>
            <w:r>
              <w:rPr>
                <w:spacing w:val="-2"/>
                <w:szCs w:val="22"/>
                <w:lang w:val="sr-Latn-ME"/>
              </w:rPr>
              <w:t>(1,3%)</w:t>
            </w:r>
          </w:p>
        </w:tc>
      </w:tr>
      <w:tr w:rsidR="00546B02">
        <w:trPr>
          <w:trHeight w:val="253"/>
          <w:jc w:val="center"/>
        </w:trPr>
        <w:tc>
          <w:tcPr>
            <w:tcW w:w="4195"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0,69;</w:t>
            </w:r>
            <w:r>
              <w:rPr>
                <w:spacing w:val="1"/>
                <w:szCs w:val="22"/>
                <w:lang w:val="sr-Latn-ME"/>
              </w:rPr>
              <w:t xml:space="preserve"> </w:t>
            </w:r>
            <w:r>
              <w:rPr>
                <w:spacing w:val="-4"/>
                <w:szCs w:val="22"/>
                <w:lang w:val="sr-Latn-ME"/>
              </w:rPr>
              <w:t>1,90</w:t>
            </w:r>
          </w:p>
        </w:tc>
        <w:tc>
          <w:tcPr>
            <w:tcW w:w="2501"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0,80;</w:t>
            </w:r>
            <w:r>
              <w:rPr>
                <w:spacing w:val="1"/>
                <w:szCs w:val="22"/>
                <w:lang w:val="sr-Latn-ME"/>
              </w:rPr>
              <w:t xml:space="preserve"> </w:t>
            </w:r>
            <w:r>
              <w:rPr>
                <w:spacing w:val="-4"/>
                <w:szCs w:val="22"/>
                <w:lang w:val="sr-Latn-ME"/>
              </w:rPr>
              <w:t>2,07</w:t>
            </w:r>
          </w:p>
        </w:tc>
      </w:tr>
    </w:tbl>
    <w:p w:rsidR="00546B02" w:rsidRDefault="00546B02">
      <w:pPr>
        <w:widowControl w:val="0"/>
        <w:tabs>
          <w:tab w:val="clear" w:pos="567"/>
        </w:tabs>
        <w:autoSpaceDE w:val="0"/>
        <w:autoSpaceDN w:val="0"/>
        <w:spacing w:before="1" w:line="240" w:lineRule="auto"/>
        <w:rPr>
          <w:b/>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Cilj studije RE-SONATE bio je procjena superiornosti dabigatran eteksilata u odnosu na placebo radi prevencije rekurentne simptomatske DVT i/ili PE kod pacijenata koji su već završili od 6 do 18</w:t>
      </w:r>
      <w:r>
        <w:rPr>
          <w:spacing w:val="40"/>
          <w:szCs w:val="22"/>
          <w:lang w:val="sr-Latn-ME"/>
        </w:rPr>
        <w:t xml:space="preserve"> </w:t>
      </w:r>
      <w:r>
        <w:rPr>
          <w:szCs w:val="22"/>
          <w:lang w:val="sr-Latn-ME"/>
        </w:rPr>
        <w:t>mjeseci liječenja sa VKA. Predviđena terapija je bila 6 mjeseci primjene dabigatran eteksilata 150 mg dva puta dnevno bez potrebe za praćenjem.</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Studija RE-SONATE je pokazala da je dabigatran eteksilat bio superioran u odnosu na placebo u prevenciji</w:t>
      </w:r>
      <w:r>
        <w:rPr>
          <w:spacing w:val="-1"/>
          <w:szCs w:val="22"/>
          <w:lang w:val="sr-Latn-ME"/>
        </w:rPr>
        <w:t xml:space="preserve"> </w:t>
      </w:r>
      <w:r>
        <w:rPr>
          <w:szCs w:val="22"/>
          <w:lang w:val="sr-Latn-ME"/>
        </w:rPr>
        <w:t>rekurentnih</w:t>
      </w:r>
      <w:r>
        <w:rPr>
          <w:spacing w:val="-1"/>
          <w:szCs w:val="22"/>
          <w:lang w:val="sr-Latn-ME"/>
        </w:rPr>
        <w:t xml:space="preserve"> </w:t>
      </w:r>
      <w:r>
        <w:rPr>
          <w:szCs w:val="22"/>
          <w:lang w:val="sr-Latn-ME"/>
        </w:rPr>
        <w:t>simptomatskih</w:t>
      </w:r>
      <w:r>
        <w:rPr>
          <w:spacing w:val="-1"/>
          <w:szCs w:val="22"/>
          <w:lang w:val="sr-Latn-ME"/>
        </w:rPr>
        <w:t xml:space="preserve"> </w:t>
      </w:r>
      <w:r>
        <w:rPr>
          <w:szCs w:val="22"/>
          <w:lang w:val="sr-Latn-ME"/>
        </w:rPr>
        <w:t>događaja</w:t>
      </w:r>
      <w:r>
        <w:rPr>
          <w:spacing w:val="-1"/>
          <w:szCs w:val="22"/>
          <w:lang w:val="sr-Latn-ME"/>
        </w:rPr>
        <w:t xml:space="preserve"> </w:t>
      </w:r>
      <w:r>
        <w:rPr>
          <w:szCs w:val="22"/>
          <w:lang w:val="sr-Latn-ME"/>
        </w:rPr>
        <w:t>DVT/PE</w:t>
      </w:r>
      <w:r>
        <w:rPr>
          <w:spacing w:val="-1"/>
          <w:szCs w:val="22"/>
          <w:lang w:val="sr-Latn-ME"/>
        </w:rPr>
        <w:t xml:space="preserve"> </w:t>
      </w:r>
      <w:r>
        <w:rPr>
          <w:szCs w:val="22"/>
          <w:lang w:val="sr-Latn-ME"/>
        </w:rPr>
        <w:t>uključujući</w:t>
      </w:r>
      <w:r>
        <w:rPr>
          <w:spacing w:val="-1"/>
          <w:szCs w:val="22"/>
          <w:lang w:val="sr-Latn-ME"/>
        </w:rPr>
        <w:t xml:space="preserve"> </w:t>
      </w:r>
      <w:r>
        <w:rPr>
          <w:szCs w:val="22"/>
          <w:lang w:val="sr-Latn-ME"/>
        </w:rPr>
        <w:t>neobjašnjene</w:t>
      </w:r>
      <w:r>
        <w:rPr>
          <w:spacing w:val="-1"/>
          <w:szCs w:val="22"/>
          <w:lang w:val="sr-Latn-ME"/>
        </w:rPr>
        <w:t xml:space="preserve"> </w:t>
      </w:r>
      <w:r>
        <w:rPr>
          <w:szCs w:val="22"/>
          <w:lang w:val="sr-Latn-ME"/>
        </w:rPr>
        <w:t>smrti,</w:t>
      </w:r>
      <w:r>
        <w:rPr>
          <w:spacing w:val="-1"/>
          <w:szCs w:val="22"/>
          <w:lang w:val="sr-Latn-ME"/>
        </w:rPr>
        <w:t xml:space="preserve"> </w:t>
      </w:r>
      <w:r>
        <w:rPr>
          <w:szCs w:val="22"/>
          <w:lang w:val="sr-Latn-ME"/>
        </w:rPr>
        <w:t xml:space="preserve">uz smanjenje rizika sa 5,6% na 0,4% (smanjenje relativnog rizika 92% na osnovu </w:t>
      </w:r>
      <w:r>
        <w:rPr>
          <w:i/>
          <w:szCs w:val="22"/>
          <w:lang w:val="sr-Latn-ME"/>
        </w:rPr>
        <w:t>hazard ratio</w:t>
      </w:r>
      <w:r>
        <w:rPr>
          <w:szCs w:val="22"/>
          <w:lang w:val="sr-Latn-ME"/>
        </w:rPr>
        <w:t>) tokom perioda liječenja (p &lt; 0,0001). Sve sekundarne i analize osjetljivosti primarnog ishoda i svih sekundarnih ishoda pokazale su superiornost dabigatran eteksilata u odnosu na placebo.</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Studija je uključivala period opservacionog praćenja u trajanju od 12</w:t>
      </w:r>
      <w:r>
        <w:rPr>
          <w:spacing w:val="-1"/>
          <w:szCs w:val="22"/>
          <w:lang w:val="sr-Latn-ME"/>
        </w:rPr>
        <w:t xml:space="preserve"> </w:t>
      </w:r>
      <w:r>
        <w:rPr>
          <w:szCs w:val="22"/>
          <w:lang w:val="sr-Latn-ME"/>
        </w:rPr>
        <w:t>mjeseci nakon završetka terapije. Nakon prekida primjene ispitivanog lijeka dejstvo se održalo do kraja perioda praćenja, što ukazuje da</w:t>
      </w:r>
      <w:r>
        <w:rPr>
          <w:spacing w:val="40"/>
          <w:szCs w:val="22"/>
          <w:lang w:val="sr-Latn-ME"/>
        </w:rPr>
        <w:t xml:space="preserve"> </w:t>
      </w:r>
      <w:r>
        <w:rPr>
          <w:szCs w:val="22"/>
          <w:lang w:val="sr-Latn-ME"/>
        </w:rPr>
        <w:t xml:space="preserve">je početno terapijsko dejstvo dabigatran eteksilata bilo održano. Nije bio primijećen povratni (eng. </w:t>
      </w:r>
      <w:r>
        <w:rPr>
          <w:i/>
          <w:szCs w:val="22"/>
          <w:lang w:val="sr-Latn-ME"/>
        </w:rPr>
        <w:t>rebound</w:t>
      </w:r>
      <w:r>
        <w:rPr>
          <w:szCs w:val="22"/>
          <w:lang w:val="sr-Latn-ME"/>
        </w:rPr>
        <w:t>) efekat. Na kraju praćenja stopa VTE događaja kod pacijenata liječenih dabigatran eteksilatom bila je 6,9% prema 10,7% u placebo grupi (</w:t>
      </w:r>
      <w:r>
        <w:rPr>
          <w:i/>
          <w:szCs w:val="22"/>
          <w:lang w:val="sr-Latn-ME"/>
        </w:rPr>
        <w:t xml:space="preserve">hazard ratio </w:t>
      </w:r>
      <w:r>
        <w:rPr>
          <w:szCs w:val="22"/>
          <w:lang w:val="sr-Latn-ME"/>
        </w:rPr>
        <w:t>0,61 (95% CI 0,42; 0,88), p=0,0082).</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before="1" w:line="240" w:lineRule="auto"/>
        <w:jc w:val="both"/>
        <w:outlineLvl w:val="1"/>
        <w:rPr>
          <w:b/>
          <w:bCs/>
          <w:szCs w:val="22"/>
          <w:lang w:val="sr-Latn-ME"/>
        </w:rPr>
      </w:pPr>
      <w:r>
        <w:rPr>
          <w:b/>
          <w:bCs/>
          <w:szCs w:val="22"/>
          <w:lang w:val="sr-Latn-ME"/>
        </w:rPr>
        <w:t>Tabela</w:t>
      </w:r>
      <w:r>
        <w:rPr>
          <w:b/>
          <w:bCs/>
          <w:spacing w:val="-1"/>
          <w:szCs w:val="22"/>
          <w:lang w:val="sr-Latn-ME"/>
        </w:rPr>
        <w:t xml:space="preserve"> </w:t>
      </w:r>
      <w:r>
        <w:rPr>
          <w:b/>
          <w:bCs/>
          <w:szCs w:val="22"/>
          <w:lang w:val="sr-Latn-ME"/>
        </w:rPr>
        <w:t>29: Analiza primarnih i sekundarnih ishoda efikasnosti (VTE je sastavljena od DVT i/ili PE) do kraja perioda nakon terapije u studiji RE-SONATE</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4"/>
        <w:gridCol w:w="3494"/>
        <w:gridCol w:w="2558"/>
      </w:tblGrid>
      <w:tr w:rsidR="00546B02">
        <w:trPr>
          <w:trHeight w:val="508"/>
          <w:jc w:val="center"/>
        </w:trPr>
        <w:tc>
          <w:tcPr>
            <w:tcW w:w="3144" w:type="dxa"/>
          </w:tcPr>
          <w:p w:rsidR="00546B02" w:rsidRDefault="00546B02">
            <w:pPr>
              <w:widowControl w:val="0"/>
              <w:tabs>
                <w:tab w:val="clear" w:pos="567"/>
              </w:tabs>
              <w:autoSpaceDE w:val="0"/>
              <w:autoSpaceDN w:val="0"/>
              <w:spacing w:line="240" w:lineRule="auto"/>
              <w:rPr>
                <w:szCs w:val="22"/>
                <w:lang w:val="sr-Latn-ME"/>
              </w:rPr>
            </w:pPr>
          </w:p>
        </w:tc>
        <w:tc>
          <w:tcPr>
            <w:tcW w:w="3494" w:type="dxa"/>
          </w:tcPr>
          <w:p w:rsidR="00546B02" w:rsidRDefault="00301079">
            <w:pPr>
              <w:widowControl w:val="0"/>
              <w:tabs>
                <w:tab w:val="clear" w:pos="567"/>
              </w:tabs>
              <w:autoSpaceDE w:val="0"/>
              <w:autoSpaceDN w:val="0"/>
              <w:spacing w:line="244" w:lineRule="exact"/>
              <w:jc w:val="center"/>
              <w:rPr>
                <w:szCs w:val="22"/>
                <w:lang w:val="sr-Latn-ME"/>
              </w:rPr>
            </w:pPr>
            <w:r>
              <w:rPr>
                <w:spacing w:val="-2"/>
                <w:szCs w:val="22"/>
                <w:lang w:val="sr-Latn-ME"/>
              </w:rPr>
              <w:t>Dabigatran eteksilat</w:t>
            </w:r>
          </w:p>
          <w:p w:rsidR="00546B02" w:rsidRDefault="00301079">
            <w:pPr>
              <w:widowControl w:val="0"/>
              <w:tabs>
                <w:tab w:val="clear" w:pos="567"/>
              </w:tabs>
              <w:autoSpaceDE w:val="0"/>
              <w:autoSpaceDN w:val="0"/>
              <w:spacing w:before="1" w:line="243" w:lineRule="exact"/>
              <w:jc w:val="center"/>
              <w:rPr>
                <w:szCs w:val="22"/>
                <w:lang w:val="sr-Latn-ME"/>
              </w:rPr>
            </w:pPr>
            <w:r>
              <w:rPr>
                <w:szCs w:val="22"/>
                <w:lang w:val="sr-Latn-ME"/>
              </w:rPr>
              <w:t>150</w:t>
            </w:r>
            <w:r>
              <w:rPr>
                <w:spacing w:val="-3"/>
                <w:szCs w:val="22"/>
                <w:lang w:val="sr-Latn-ME"/>
              </w:rPr>
              <w:t xml:space="preserve"> </w:t>
            </w:r>
            <w:r>
              <w:rPr>
                <w:szCs w:val="22"/>
                <w:lang w:val="sr-Latn-ME"/>
              </w:rPr>
              <w:t>mg</w:t>
            </w:r>
            <w:r>
              <w:rPr>
                <w:spacing w:val="-3"/>
                <w:szCs w:val="22"/>
                <w:lang w:val="sr-Latn-ME"/>
              </w:rPr>
              <w:t xml:space="preserve"> </w:t>
            </w:r>
            <w:r>
              <w:rPr>
                <w:szCs w:val="22"/>
                <w:lang w:val="sr-Latn-ME"/>
              </w:rPr>
              <w:t>dva</w:t>
            </w:r>
            <w:r>
              <w:rPr>
                <w:spacing w:val="-3"/>
                <w:szCs w:val="22"/>
                <w:lang w:val="sr-Latn-ME"/>
              </w:rPr>
              <w:t xml:space="preserve"> </w:t>
            </w:r>
            <w:r>
              <w:rPr>
                <w:szCs w:val="22"/>
                <w:lang w:val="sr-Latn-ME"/>
              </w:rPr>
              <w:t>puta</w:t>
            </w:r>
            <w:r>
              <w:rPr>
                <w:spacing w:val="-3"/>
                <w:szCs w:val="22"/>
                <w:lang w:val="sr-Latn-ME"/>
              </w:rPr>
              <w:t xml:space="preserve"> </w:t>
            </w:r>
            <w:r>
              <w:rPr>
                <w:spacing w:val="-2"/>
                <w:szCs w:val="22"/>
                <w:lang w:val="sr-Latn-ME"/>
              </w:rPr>
              <w:t>dnevno</w:t>
            </w:r>
          </w:p>
        </w:tc>
        <w:tc>
          <w:tcPr>
            <w:tcW w:w="2558" w:type="dxa"/>
          </w:tcPr>
          <w:p w:rsidR="00546B02" w:rsidRDefault="00301079">
            <w:pPr>
              <w:widowControl w:val="0"/>
              <w:tabs>
                <w:tab w:val="clear" w:pos="567"/>
              </w:tabs>
              <w:autoSpaceDE w:val="0"/>
              <w:autoSpaceDN w:val="0"/>
              <w:spacing w:before="116" w:line="240" w:lineRule="auto"/>
              <w:jc w:val="center"/>
              <w:rPr>
                <w:szCs w:val="22"/>
                <w:lang w:val="sr-Latn-ME"/>
              </w:rPr>
            </w:pPr>
            <w:r>
              <w:rPr>
                <w:spacing w:val="-2"/>
                <w:szCs w:val="22"/>
                <w:lang w:val="sr-Latn-ME"/>
              </w:rPr>
              <w:t>Placebo</w:t>
            </w:r>
          </w:p>
        </w:tc>
      </w:tr>
      <w:tr w:rsidR="00546B02">
        <w:trPr>
          <w:trHeight w:val="249"/>
          <w:jc w:val="center"/>
        </w:trPr>
        <w:tc>
          <w:tcPr>
            <w:tcW w:w="314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Liječeni</w:t>
            </w:r>
            <w:r>
              <w:rPr>
                <w:spacing w:val="-6"/>
                <w:szCs w:val="22"/>
                <w:lang w:val="sr-Latn-ME"/>
              </w:rPr>
              <w:t xml:space="preserve"> </w:t>
            </w:r>
            <w:r>
              <w:rPr>
                <w:spacing w:val="-2"/>
                <w:szCs w:val="22"/>
                <w:lang w:val="sr-Latn-ME"/>
              </w:rPr>
              <w:t>pacijenti</w:t>
            </w:r>
          </w:p>
        </w:tc>
        <w:tc>
          <w:tcPr>
            <w:tcW w:w="3494" w:type="dxa"/>
          </w:tcPr>
          <w:p w:rsidR="00546B02" w:rsidRDefault="00301079">
            <w:pPr>
              <w:widowControl w:val="0"/>
              <w:tabs>
                <w:tab w:val="clear" w:pos="567"/>
              </w:tabs>
              <w:autoSpaceDE w:val="0"/>
              <w:autoSpaceDN w:val="0"/>
              <w:spacing w:line="229" w:lineRule="exact"/>
              <w:jc w:val="center"/>
              <w:rPr>
                <w:szCs w:val="22"/>
                <w:lang w:val="sr-Latn-ME"/>
              </w:rPr>
            </w:pPr>
            <w:r>
              <w:rPr>
                <w:spacing w:val="-5"/>
                <w:szCs w:val="22"/>
                <w:lang w:val="sr-Latn-ME"/>
              </w:rPr>
              <w:t>681</w:t>
            </w:r>
          </w:p>
        </w:tc>
        <w:tc>
          <w:tcPr>
            <w:tcW w:w="2558" w:type="dxa"/>
          </w:tcPr>
          <w:p w:rsidR="00546B02" w:rsidRDefault="00301079">
            <w:pPr>
              <w:widowControl w:val="0"/>
              <w:tabs>
                <w:tab w:val="clear" w:pos="567"/>
              </w:tabs>
              <w:autoSpaceDE w:val="0"/>
              <w:autoSpaceDN w:val="0"/>
              <w:spacing w:line="229" w:lineRule="exact"/>
              <w:jc w:val="center"/>
              <w:rPr>
                <w:szCs w:val="22"/>
                <w:lang w:val="sr-Latn-ME"/>
              </w:rPr>
            </w:pPr>
            <w:r>
              <w:rPr>
                <w:spacing w:val="-5"/>
                <w:szCs w:val="22"/>
                <w:lang w:val="sr-Latn-ME"/>
              </w:rPr>
              <w:t>662</w:t>
            </w:r>
          </w:p>
        </w:tc>
      </w:tr>
      <w:tr w:rsidR="00546B02">
        <w:trPr>
          <w:trHeight w:val="508"/>
          <w:jc w:val="center"/>
        </w:trPr>
        <w:tc>
          <w:tcPr>
            <w:tcW w:w="3144"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Rekurentna</w:t>
            </w:r>
            <w:r>
              <w:rPr>
                <w:spacing w:val="-9"/>
                <w:szCs w:val="22"/>
                <w:lang w:val="sr-Latn-ME"/>
              </w:rPr>
              <w:t xml:space="preserve"> </w:t>
            </w:r>
            <w:r>
              <w:rPr>
                <w:szCs w:val="22"/>
                <w:lang w:val="sr-Latn-ME"/>
              </w:rPr>
              <w:t>simptomatska</w:t>
            </w:r>
            <w:r>
              <w:rPr>
                <w:spacing w:val="-6"/>
                <w:szCs w:val="22"/>
                <w:lang w:val="sr-Latn-ME"/>
              </w:rPr>
              <w:t xml:space="preserve"> </w:t>
            </w:r>
            <w:r>
              <w:rPr>
                <w:szCs w:val="22"/>
                <w:lang w:val="sr-Latn-ME"/>
              </w:rPr>
              <w:t>VTE</w:t>
            </w:r>
            <w:r>
              <w:rPr>
                <w:spacing w:val="-5"/>
                <w:szCs w:val="22"/>
                <w:lang w:val="sr-Latn-ME"/>
              </w:rPr>
              <w:t xml:space="preserve"> </w:t>
            </w:r>
            <w:r>
              <w:rPr>
                <w:spacing w:val="-10"/>
                <w:szCs w:val="22"/>
                <w:lang w:val="sr-Latn-ME"/>
              </w:rPr>
              <w:t>i</w:t>
            </w:r>
          </w:p>
          <w:p w:rsidR="00546B02" w:rsidRDefault="00301079">
            <w:pPr>
              <w:widowControl w:val="0"/>
              <w:tabs>
                <w:tab w:val="clear" w:pos="567"/>
              </w:tabs>
              <w:autoSpaceDE w:val="0"/>
              <w:autoSpaceDN w:val="0"/>
              <w:spacing w:before="1" w:line="243" w:lineRule="exact"/>
              <w:rPr>
                <w:szCs w:val="22"/>
                <w:lang w:val="sr-Latn-ME"/>
              </w:rPr>
            </w:pPr>
            <w:r>
              <w:rPr>
                <w:szCs w:val="22"/>
                <w:lang w:val="sr-Latn-ME"/>
              </w:rPr>
              <w:t>povezane</w:t>
            </w:r>
            <w:r>
              <w:rPr>
                <w:spacing w:val="-8"/>
                <w:szCs w:val="22"/>
                <w:lang w:val="sr-Latn-ME"/>
              </w:rPr>
              <w:t xml:space="preserve"> </w:t>
            </w:r>
            <w:r>
              <w:rPr>
                <w:spacing w:val="-2"/>
                <w:szCs w:val="22"/>
                <w:lang w:val="sr-Latn-ME"/>
              </w:rPr>
              <w:t>smrti</w:t>
            </w:r>
          </w:p>
        </w:tc>
        <w:tc>
          <w:tcPr>
            <w:tcW w:w="3494"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 xml:space="preserve">3 </w:t>
            </w:r>
            <w:r>
              <w:rPr>
                <w:spacing w:val="-2"/>
                <w:szCs w:val="22"/>
                <w:lang w:val="sr-Latn-ME"/>
              </w:rPr>
              <w:t>(0,4%)</w:t>
            </w:r>
          </w:p>
        </w:tc>
        <w:tc>
          <w:tcPr>
            <w:tcW w:w="2558" w:type="dxa"/>
          </w:tcPr>
          <w:p w:rsidR="00546B02" w:rsidRDefault="00301079">
            <w:pPr>
              <w:widowControl w:val="0"/>
              <w:tabs>
                <w:tab w:val="clear" w:pos="567"/>
              </w:tabs>
              <w:autoSpaceDE w:val="0"/>
              <w:autoSpaceDN w:val="0"/>
              <w:spacing w:before="121" w:line="240" w:lineRule="auto"/>
              <w:jc w:val="center"/>
              <w:rPr>
                <w:szCs w:val="22"/>
                <w:lang w:val="sr-Latn-ME"/>
              </w:rPr>
            </w:pPr>
            <w:r>
              <w:rPr>
                <w:szCs w:val="22"/>
                <w:lang w:val="sr-Latn-ME"/>
              </w:rPr>
              <w:t xml:space="preserve">37 </w:t>
            </w:r>
            <w:r>
              <w:rPr>
                <w:spacing w:val="-2"/>
                <w:szCs w:val="22"/>
                <w:lang w:val="sr-Latn-ME"/>
              </w:rPr>
              <w:t>(5,6%)</w:t>
            </w:r>
          </w:p>
        </w:tc>
      </w:tr>
      <w:tr w:rsidR="00546B02">
        <w:trPr>
          <w:trHeight w:val="503"/>
          <w:jc w:val="center"/>
        </w:trPr>
        <w:tc>
          <w:tcPr>
            <w:tcW w:w="3144" w:type="dxa"/>
          </w:tcPr>
          <w:p w:rsidR="00546B02" w:rsidRDefault="00301079">
            <w:pPr>
              <w:widowControl w:val="0"/>
              <w:tabs>
                <w:tab w:val="clear" w:pos="567"/>
              </w:tabs>
              <w:autoSpaceDE w:val="0"/>
              <w:autoSpaceDN w:val="0"/>
              <w:spacing w:line="244" w:lineRule="exact"/>
              <w:rPr>
                <w:szCs w:val="22"/>
                <w:lang w:val="sr-Latn-ME"/>
              </w:rPr>
            </w:pPr>
            <w:r>
              <w:rPr>
                <w:i/>
                <w:szCs w:val="22"/>
                <w:lang w:val="sr-Latn-ME"/>
              </w:rPr>
              <w:t>Hazard</w:t>
            </w:r>
            <w:r>
              <w:rPr>
                <w:i/>
                <w:spacing w:val="-2"/>
                <w:szCs w:val="22"/>
                <w:lang w:val="sr-Latn-ME"/>
              </w:rPr>
              <w:t xml:space="preserve"> </w:t>
            </w:r>
            <w:r>
              <w:rPr>
                <w:i/>
                <w:szCs w:val="22"/>
                <w:lang w:val="sr-Latn-ME"/>
              </w:rPr>
              <w:t>ratio</w:t>
            </w:r>
            <w:r>
              <w:rPr>
                <w:i/>
                <w:spacing w:val="-4"/>
                <w:szCs w:val="22"/>
                <w:lang w:val="sr-Latn-ME"/>
              </w:rPr>
              <w:t xml:space="preserve"> </w:t>
            </w:r>
            <w:r>
              <w:rPr>
                <w:szCs w:val="22"/>
                <w:lang w:val="sr-Latn-ME"/>
              </w:rPr>
              <w:t>prema</w:t>
            </w:r>
            <w:r>
              <w:rPr>
                <w:spacing w:val="-3"/>
                <w:szCs w:val="22"/>
                <w:lang w:val="sr-Latn-ME"/>
              </w:rPr>
              <w:t xml:space="preserve"> </w:t>
            </w:r>
            <w:r>
              <w:rPr>
                <w:spacing w:val="-2"/>
                <w:szCs w:val="22"/>
                <w:lang w:val="sr-Latn-ME"/>
              </w:rPr>
              <w:t>placebu</w:t>
            </w:r>
          </w:p>
          <w:p w:rsidR="00546B02" w:rsidRDefault="00301079">
            <w:pPr>
              <w:widowControl w:val="0"/>
              <w:tabs>
                <w:tab w:val="clear" w:pos="567"/>
              </w:tabs>
              <w:autoSpaceDE w:val="0"/>
              <w:autoSpaceDN w:val="0"/>
              <w:spacing w:before="1" w:line="238"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10"/>
                <w:szCs w:val="22"/>
                <w:lang w:val="sr-Latn-ME"/>
              </w:rPr>
              <w:t xml:space="preserve"> </w:t>
            </w:r>
            <w:r>
              <w:rPr>
                <w:spacing w:val="-4"/>
                <w:szCs w:val="22"/>
                <w:lang w:val="sr-Latn-ME"/>
              </w:rPr>
              <w:t>95%)</w:t>
            </w:r>
          </w:p>
        </w:tc>
        <w:tc>
          <w:tcPr>
            <w:tcW w:w="3494"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0,08</w:t>
            </w:r>
            <w:r>
              <w:rPr>
                <w:spacing w:val="-5"/>
                <w:szCs w:val="22"/>
                <w:lang w:val="sr-Latn-ME"/>
              </w:rPr>
              <w:t xml:space="preserve"> </w:t>
            </w:r>
            <w:r>
              <w:rPr>
                <w:szCs w:val="22"/>
                <w:lang w:val="sr-Latn-ME"/>
              </w:rPr>
              <w:t>(0,02;</w:t>
            </w:r>
            <w:r>
              <w:rPr>
                <w:spacing w:val="-5"/>
                <w:szCs w:val="22"/>
                <w:lang w:val="sr-Latn-ME"/>
              </w:rPr>
              <w:t xml:space="preserve"> </w:t>
            </w:r>
            <w:r>
              <w:rPr>
                <w:spacing w:val="-2"/>
                <w:szCs w:val="22"/>
                <w:lang w:val="sr-Latn-ME"/>
              </w:rPr>
              <w:t>0,25)</w:t>
            </w:r>
          </w:p>
        </w:tc>
        <w:tc>
          <w:tcPr>
            <w:tcW w:w="2558"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4"/>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p-vrijednost</w:t>
            </w:r>
            <w:r>
              <w:rPr>
                <w:spacing w:val="-4"/>
                <w:szCs w:val="22"/>
                <w:lang w:val="sr-Latn-ME"/>
              </w:rPr>
              <w:t xml:space="preserve"> </w:t>
            </w:r>
            <w:r>
              <w:rPr>
                <w:szCs w:val="22"/>
                <w:lang w:val="sr-Latn-ME"/>
              </w:rPr>
              <w:t>za</w:t>
            </w:r>
            <w:r>
              <w:rPr>
                <w:spacing w:val="-3"/>
                <w:szCs w:val="22"/>
                <w:lang w:val="sr-Latn-ME"/>
              </w:rPr>
              <w:t xml:space="preserve"> </w:t>
            </w:r>
            <w:r>
              <w:rPr>
                <w:spacing w:val="-2"/>
                <w:szCs w:val="22"/>
                <w:lang w:val="sr-Latn-ME"/>
              </w:rPr>
              <w:t>superiornost</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&lt;</w:t>
            </w:r>
            <w:r>
              <w:rPr>
                <w:spacing w:val="2"/>
                <w:szCs w:val="22"/>
                <w:lang w:val="sr-Latn-ME"/>
              </w:rPr>
              <w:t xml:space="preserve"> </w:t>
            </w:r>
            <w:r>
              <w:rPr>
                <w:spacing w:val="-2"/>
                <w:szCs w:val="22"/>
                <w:lang w:val="sr-Latn-ME"/>
              </w:rPr>
              <w:t>0,0001</w:t>
            </w:r>
          </w:p>
        </w:tc>
        <w:tc>
          <w:tcPr>
            <w:tcW w:w="2558"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Sekundarni</w:t>
            </w:r>
            <w:r>
              <w:rPr>
                <w:spacing w:val="-9"/>
                <w:szCs w:val="22"/>
                <w:lang w:val="sr-Latn-ME"/>
              </w:rPr>
              <w:t xml:space="preserve"> </w:t>
            </w:r>
            <w:r>
              <w:rPr>
                <w:szCs w:val="22"/>
                <w:lang w:val="sr-Latn-ME"/>
              </w:rPr>
              <w:t>ishodi</w:t>
            </w:r>
            <w:r>
              <w:rPr>
                <w:spacing w:val="-1"/>
                <w:szCs w:val="22"/>
                <w:lang w:val="sr-Latn-ME"/>
              </w:rPr>
              <w:t xml:space="preserve"> </w:t>
            </w:r>
            <w:r>
              <w:rPr>
                <w:spacing w:val="-2"/>
                <w:szCs w:val="22"/>
                <w:lang w:val="sr-Latn-ME"/>
              </w:rPr>
              <w:t>efikasnosti</w:t>
            </w:r>
          </w:p>
        </w:tc>
        <w:tc>
          <w:tcPr>
            <w:tcW w:w="3494" w:type="dxa"/>
          </w:tcPr>
          <w:p w:rsidR="00546B02" w:rsidRDefault="00546B02">
            <w:pPr>
              <w:widowControl w:val="0"/>
              <w:tabs>
                <w:tab w:val="clear" w:pos="567"/>
              </w:tabs>
              <w:autoSpaceDE w:val="0"/>
              <w:autoSpaceDN w:val="0"/>
              <w:spacing w:line="240" w:lineRule="auto"/>
              <w:rPr>
                <w:szCs w:val="22"/>
                <w:lang w:val="sr-Latn-ME"/>
              </w:rPr>
            </w:pPr>
          </w:p>
        </w:tc>
        <w:tc>
          <w:tcPr>
            <w:tcW w:w="2558" w:type="dxa"/>
          </w:tcPr>
          <w:p w:rsidR="00546B02" w:rsidRDefault="00546B02">
            <w:pPr>
              <w:widowControl w:val="0"/>
              <w:tabs>
                <w:tab w:val="clear" w:pos="567"/>
              </w:tabs>
              <w:autoSpaceDE w:val="0"/>
              <w:autoSpaceDN w:val="0"/>
              <w:spacing w:line="240" w:lineRule="auto"/>
              <w:rPr>
                <w:szCs w:val="22"/>
                <w:lang w:val="sr-Latn-ME"/>
              </w:rPr>
            </w:pPr>
          </w:p>
        </w:tc>
      </w:tr>
      <w:tr w:rsidR="00546B02">
        <w:trPr>
          <w:trHeight w:val="503"/>
          <w:jc w:val="center"/>
        </w:trPr>
        <w:tc>
          <w:tcPr>
            <w:tcW w:w="3144" w:type="dxa"/>
          </w:tcPr>
          <w:p w:rsidR="00546B02" w:rsidRDefault="00301079">
            <w:pPr>
              <w:widowControl w:val="0"/>
              <w:tabs>
                <w:tab w:val="clear" w:pos="567"/>
              </w:tabs>
              <w:autoSpaceDE w:val="0"/>
              <w:autoSpaceDN w:val="0"/>
              <w:spacing w:line="244" w:lineRule="exact"/>
              <w:rPr>
                <w:szCs w:val="22"/>
                <w:lang w:val="sr-Latn-ME"/>
              </w:rPr>
            </w:pPr>
            <w:r>
              <w:rPr>
                <w:szCs w:val="22"/>
                <w:lang w:val="sr-Latn-ME"/>
              </w:rPr>
              <w:t>Rekurentna</w:t>
            </w:r>
            <w:r>
              <w:rPr>
                <w:spacing w:val="-9"/>
                <w:szCs w:val="22"/>
                <w:lang w:val="sr-Latn-ME"/>
              </w:rPr>
              <w:t xml:space="preserve"> </w:t>
            </w:r>
            <w:r>
              <w:rPr>
                <w:szCs w:val="22"/>
                <w:lang w:val="sr-Latn-ME"/>
              </w:rPr>
              <w:t>simptomatska</w:t>
            </w:r>
            <w:r>
              <w:rPr>
                <w:spacing w:val="-8"/>
                <w:szCs w:val="22"/>
                <w:lang w:val="sr-Latn-ME"/>
              </w:rPr>
              <w:t xml:space="preserve"> </w:t>
            </w:r>
            <w:r>
              <w:rPr>
                <w:szCs w:val="22"/>
                <w:lang w:val="sr-Latn-ME"/>
              </w:rPr>
              <w:t>VTE</w:t>
            </w:r>
            <w:r>
              <w:rPr>
                <w:spacing w:val="-8"/>
                <w:szCs w:val="22"/>
                <w:lang w:val="sr-Latn-ME"/>
              </w:rPr>
              <w:t xml:space="preserve"> </w:t>
            </w:r>
            <w:r>
              <w:rPr>
                <w:spacing w:val="-10"/>
                <w:szCs w:val="22"/>
                <w:lang w:val="sr-Latn-ME"/>
              </w:rPr>
              <w:t>i</w:t>
            </w:r>
          </w:p>
          <w:p w:rsidR="00546B02" w:rsidRDefault="00301079">
            <w:pPr>
              <w:widowControl w:val="0"/>
              <w:tabs>
                <w:tab w:val="clear" w:pos="567"/>
              </w:tabs>
              <w:autoSpaceDE w:val="0"/>
              <w:autoSpaceDN w:val="0"/>
              <w:spacing w:before="1" w:line="238" w:lineRule="exact"/>
              <w:rPr>
                <w:szCs w:val="22"/>
                <w:lang w:val="sr-Latn-ME"/>
              </w:rPr>
            </w:pPr>
            <w:r>
              <w:rPr>
                <w:szCs w:val="22"/>
                <w:lang w:val="sr-Latn-ME"/>
              </w:rPr>
              <w:t>smrti</w:t>
            </w:r>
            <w:r>
              <w:rPr>
                <w:spacing w:val="-5"/>
                <w:szCs w:val="22"/>
                <w:lang w:val="sr-Latn-ME"/>
              </w:rPr>
              <w:t xml:space="preserve"> </w:t>
            </w:r>
            <w:r>
              <w:rPr>
                <w:szCs w:val="22"/>
                <w:lang w:val="sr-Latn-ME"/>
              </w:rPr>
              <w:t>usljed</w:t>
            </w:r>
            <w:r>
              <w:rPr>
                <w:spacing w:val="-5"/>
                <w:szCs w:val="22"/>
                <w:lang w:val="sr-Latn-ME"/>
              </w:rPr>
              <w:t xml:space="preserve"> </w:t>
            </w:r>
            <w:r>
              <w:rPr>
                <w:szCs w:val="22"/>
                <w:lang w:val="sr-Latn-ME"/>
              </w:rPr>
              <w:t>svih</w:t>
            </w:r>
            <w:r>
              <w:rPr>
                <w:spacing w:val="-4"/>
                <w:szCs w:val="22"/>
                <w:lang w:val="sr-Latn-ME"/>
              </w:rPr>
              <w:t xml:space="preserve"> </w:t>
            </w:r>
            <w:r>
              <w:rPr>
                <w:spacing w:val="-2"/>
                <w:szCs w:val="22"/>
                <w:lang w:val="sr-Latn-ME"/>
              </w:rPr>
              <w:t>uzroka</w:t>
            </w:r>
          </w:p>
        </w:tc>
        <w:tc>
          <w:tcPr>
            <w:tcW w:w="3494"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 xml:space="preserve">3 </w:t>
            </w:r>
            <w:r>
              <w:rPr>
                <w:spacing w:val="-2"/>
                <w:szCs w:val="22"/>
                <w:lang w:val="sr-Latn-ME"/>
              </w:rPr>
              <w:t>(0,4%)</w:t>
            </w:r>
          </w:p>
        </w:tc>
        <w:tc>
          <w:tcPr>
            <w:tcW w:w="2558" w:type="dxa"/>
          </w:tcPr>
          <w:p w:rsidR="00546B02" w:rsidRDefault="00301079">
            <w:pPr>
              <w:widowControl w:val="0"/>
              <w:tabs>
                <w:tab w:val="clear" w:pos="567"/>
              </w:tabs>
              <w:autoSpaceDE w:val="0"/>
              <w:autoSpaceDN w:val="0"/>
              <w:spacing w:before="116" w:line="240" w:lineRule="auto"/>
              <w:jc w:val="center"/>
              <w:rPr>
                <w:szCs w:val="22"/>
                <w:lang w:val="sr-Latn-ME"/>
              </w:rPr>
            </w:pPr>
            <w:r>
              <w:rPr>
                <w:szCs w:val="22"/>
                <w:lang w:val="sr-Latn-ME"/>
              </w:rPr>
              <w:t>37</w:t>
            </w:r>
            <w:r>
              <w:rPr>
                <w:spacing w:val="2"/>
                <w:szCs w:val="22"/>
                <w:lang w:val="sr-Latn-ME"/>
              </w:rPr>
              <w:t xml:space="preserve"> </w:t>
            </w:r>
            <w:r>
              <w:rPr>
                <w:spacing w:val="-2"/>
                <w:szCs w:val="22"/>
                <w:lang w:val="sr-Latn-ME"/>
              </w:rPr>
              <w:t>(5,6%)</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0,09;</w:t>
            </w:r>
            <w:r>
              <w:rPr>
                <w:spacing w:val="1"/>
                <w:szCs w:val="22"/>
                <w:lang w:val="sr-Latn-ME"/>
              </w:rPr>
              <w:t xml:space="preserve"> </w:t>
            </w:r>
            <w:r>
              <w:rPr>
                <w:spacing w:val="-4"/>
                <w:szCs w:val="22"/>
                <w:lang w:val="sr-Latn-ME"/>
              </w:rPr>
              <w:t>1,28</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3,97;</w:t>
            </w:r>
            <w:r>
              <w:rPr>
                <w:spacing w:val="1"/>
                <w:szCs w:val="22"/>
                <w:lang w:val="sr-Latn-ME"/>
              </w:rPr>
              <w:t xml:space="preserve"> </w:t>
            </w:r>
            <w:r>
              <w:rPr>
                <w:spacing w:val="-4"/>
                <w:szCs w:val="22"/>
                <w:lang w:val="sr-Latn-ME"/>
              </w:rPr>
              <w:t>7,62</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Simptomatska</w:t>
            </w:r>
            <w:r>
              <w:rPr>
                <w:spacing w:val="8"/>
                <w:szCs w:val="22"/>
                <w:lang w:val="sr-Latn-ME"/>
              </w:rPr>
              <w:t xml:space="preserve"> </w:t>
            </w:r>
            <w:r>
              <w:rPr>
                <w:spacing w:val="-5"/>
                <w:szCs w:val="22"/>
                <w:lang w:val="sr-Latn-ME"/>
              </w:rPr>
              <w:t>DVT</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(0,3%)</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23 </w:t>
            </w:r>
            <w:r>
              <w:rPr>
                <w:spacing w:val="-2"/>
                <w:szCs w:val="22"/>
                <w:lang w:val="sr-Latn-ME"/>
              </w:rPr>
              <w:t>(3,5%)</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0,04;</w:t>
            </w:r>
            <w:r>
              <w:rPr>
                <w:spacing w:val="1"/>
                <w:szCs w:val="22"/>
                <w:lang w:val="sr-Latn-ME"/>
              </w:rPr>
              <w:t xml:space="preserve"> </w:t>
            </w:r>
            <w:r>
              <w:rPr>
                <w:spacing w:val="-4"/>
                <w:szCs w:val="22"/>
                <w:lang w:val="sr-Latn-ME"/>
              </w:rPr>
              <w:t>1,06</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2,21;</w:t>
            </w:r>
            <w:r>
              <w:rPr>
                <w:spacing w:val="1"/>
                <w:szCs w:val="22"/>
                <w:lang w:val="sr-Latn-ME"/>
              </w:rPr>
              <w:t xml:space="preserve"> </w:t>
            </w:r>
            <w:r>
              <w:rPr>
                <w:spacing w:val="-4"/>
                <w:szCs w:val="22"/>
                <w:lang w:val="sr-Latn-ME"/>
              </w:rPr>
              <w:t>5,17</w:t>
            </w:r>
          </w:p>
        </w:tc>
      </w:tr>
      <w:tr w:rsidR="00546B02">
        <w:trPr>
          <w:trHeight w:val="254"/>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Simptomatska</w:t>
            </w:r>
            <w:r>
              <w:rPr>
                <w:spacing w:val="-7"/>
                <w:szCs w:val="22"/>
                <w:lang w:val="sr-Latn-ME"/>
              </w:rPr>
              <w:t xml:space="preserve"> </w:t>
            </w:r>
            <w:r>
              <w:rPr>
                <w:spacing w:val="-5"/>
                <w:szCs w:val="22"/>
                <w:lang w:val="sr-Latn-ME"/>
              </w:rPr>
              <w:t>PE</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 </w:t>
            </w:r>
            <w:r>
              <w:rPr>
                <w:spacing w:val="-2"/>
                <w:szCs w:val="22"/>
                <w:lang w:val="sr-Latn-ME"/>
              </w:rPr>
              <w:t>(0,1%)</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14 </w:t>
            </w:r>
            <w:r>
              <w:rPr>
                <w:spacing w:val="-2"/>
                <w:szCs w:val="22"/>
                <w:lang w:val="sr-Latn-ME"/>
              </w:rPr>
              <w:t>(2,1%)</w:t>
            </w:r>
          </w:p>
        </w:tc>
      </w:tr>
      <w:tr w:rsidR="00546B02">
        <w:trPr>
          <w:trHeight w:val="249"/>
          <w:jc w:val="center"/>
        </w:trPr>
        <w:tc>
          <w:tcPr>
            <w:tcW w:w="314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494"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0,82</w:t>
            </w:r>
          </w:p>
        </w:tc>
        <w:tc>
          <w:tcPr>
            <w:tcW w:w="2558"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1,16;</w:t>
            </w:r>
            <w:r>
              <w:rPr>
                <w:spacing w:val="1"/>
                <w:szCs w:val="22"/>
                <w:lang w:val="sr-Latn-ME"/>
              </w:rPr>
              <w:t xml:space="preserve"> </w:t>
            </w:r>
            <w:r>
              <w:rPr>
                <w:spacing w:val="-4"/>
                <w:szCs w:val="22"/>
                <w:lang w:val="sr-Latn-ME"/>
              </w:rPr>
              <w:t>3,52</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Smrti</w:t>
            </w:r>
            <w:r>
              <w:rPr>
                <w:spacing w:val="-3"/>
                <w:szCs w:val="22"/>
                <w:lang w:val="sr-Latn-ME"/>
              </w:rPr>
              <w:t xml:space="preserve"> </w:t>
            </w:r>
            <w:r>
              <w:rPr>
                <w:szCs w:val="22"/>
                <w:lang w:val="sr-Latn-ME"/>
              </w:rPr>
              <w:t>povezane</w:t>
            </w:r>
            <w:r>
              <w:rPr>
                <w:spacing w:val="-2"/>
                <w:szCs w:val="22"/>
                <w:lang w:val="sr-Latn-ME"/>
              </w:rPr>
              <w:t xml:space="preserve"> </w:t>
            </w:r>
            <w:r>
              <w:rPr>
                <w:szCs w:val="22"/>
                <w:lang w:val="sr-Latn-ME"/>
              </w:rPr>
              <w:t>sa</w:t>
            </w:r>
            <w:r>
              <w:rPr>
                <w:spacing w:val="-2"/>
                <w:szCs w:val="22"/>
                <w:lang w:val="sr-Latn-ME"/>
              </w:rPr>
              <w:t xml:space="preserve"> </w:t>
            </w:r>
            <w:r>
              <w:rPr>
                <w:spacing w:val="-5"/>
                <w:szCs w:val="22"/>
                <w:lang w:val="sr-Latn-ME"/>
              </w:rPr>
              <w:t>VTE</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0 </w:t>
            </w:r>
            <w:r>
              <w:rPr>
                <w:spacing w:val="-5"/>
                <w:szCs w:val="22"/>
                <w:lang w:val="sr-Latn-ME"/>
              </w:rPr>
              <w:t>(0)</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0 </w:t>
            </w:r>
            <w:r>
              <w:rPr>
                <w:spacing w:val="-5"/>
                <w:szCs w:val="22"/>
                <w:lang w:val="sr-Latn-ME"/>
              </w:rPr>
              <w:t>(0)</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9"/>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0,54</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0,56</w:t>
            </w:r>
          </w:p>
        </w:tc>
      </w:tr>
      <w:tr w:rsidR="00546B02">
        <w:trPr>
          <w:trHeight w:val="254"/>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pacing w:val="-2"/>
                <w:szCs w:val="22"/>
                <w:lang w:val="sr-Latn-ME"/>
              </w:rPr>
              <w:t>Neobjašnjene</w:t>
            </w:r>
            <w:r>
              <w:rPr>
                <w:spacing w:val="12"/>
                <w:szCs w:val="22"/>
                <w:lang w:val="sr-Latn-ME"/>
              </w:rPr>
              <w:t xml:space="preserve"> </w:t>
            </w:r>
            <w:r>
              <w:rPr>
                <w:spacing w:val="-2"/>
                <w:szCs w:val="22"/>
                <w:lang w:val="sr-Latn-ME"/>
              </w:rPr>
              <w:t>smrti</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0 </w:t>
            </w:r>
            <w:r>
              <w:rPr>
                <w:spacing w:val="-5"/>
                <w:szCs w:val="22"/>
                <w:lang w:val="sr-Latn-ME"/>
              </w:rPr>
              <w:t>(0)</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(0,3%)</w:t>
            </w:r>
          </w:p>
        </w:tc>
      </w:tr>
      <w:tr w:rsidR="00546B02">
        <w:trPr>
          <w:trHeight w:val="249"/>
          <w:jc w:val="center"/>
        </w:trPr>
        <w:tc>
          <w:tcPr>
            <w:tcW w:w="3144" w:type="dxa"/>
          </w:tcPr>
          <w:p w:rsidR="00546B02" w:rsidRDefault="00301079">
            <w:pPr>
              <w:widowControl w:val="0"/>
              <w:tabs>
                <w:tab w:val="clear" w:pos="567"/>
              </w:tabs>
              <w:autoSpaceDE w:val="0"/>
              <w:autoSpaceDN w:val="0"/>
              <w:spacing w:line="229"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494"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0,54</w:t>
            </w:r>
          </w:p>
        </w:tc>
        <w:tc>
          <w:tcPr>
            <w:tcW w:w="2558"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0,04;</w:t>
            </w:r>
            <w:r>
              <w:rPr>
                <w:spacing w:val="1"/>
                <w:szCs w:val="22"/>
                <w:lang w:val="sr-Latn-ME"/>
              </w:rPr>
              <w:t xml:space="preserve"> </w:t>
            </w:r>
            <w:r>
              <w:rPr>
                <w:spacing w:val="-4"/>
                <w:szCs w:val="22"/>
                <w:lang w:val="sr-Latn-ME"/>
              </w:rPr>
              <w:t>1,09</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Smrti</w:t>
            </w:r>
            <w:r>
              <w:rPr>
                <w:spacing w:val="-6"/>
                <w:szCs w:val="22"/>
                <w:lang w:val="sr-Latn-ME"/>
              </w:rPr>
              <w:t xml:space="preserve"> </w:t>
            </w:r>
            <w:r>
              <w:rPr>
                <w:szCs w:val="22"/>
                <w:lang w:val="sr-Latn-ME"/>
              </w:rPr>
              <w:t>usljed</w:t>
            </w:r>
            <w:r>
              <w:rPr>
                <w:spacing w:val="-5"/>
                <w:szCs w:val="22"/>
                <w:lang w:val="sr-Latn-ME"/>
              </w:rPr>
              <w:t xml:space="preserve"> </w:t>
            </w:r>
            <w:r>
              <w:rPr>
                <w:szCs w:val="22"/>
                <w:lang w:val="sr-Latn-ME"/>
              </w:rPr>
              <w:t>svih</w:t>
            </w:r>
            <w:r>
              <w:rPr>
                <w:spacing w:val="-5"/>
                <w:szCs w:val="22"/>
                <w:lang w:val="sr-Latn-ME"/>
              </w:rPr>
              <w:t xml:space="preserve"> </w:t>
            </w:r>
            <w:r>
              <w:rPr>
                <w:spacing w:val="-2"/>
                <w:szCs w:val="22"/>
                <w:lang w:val="sr-Latn-ME"/>
              </w:rPr>
              <w:t>uzroka</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0 </w:t>
            </w:r>
            <w:r>
              <w:rPr>
                <w:spacing w:val="-5"/>
                <w:szCs w:val="22"/>
                <w:lang w:val="sr-Latn-ME"/>
              </w:rPr>
              <w:t>(0)</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 xml:space="preserve">2 </w:t>
            </w:r>
            <w:r>
              <w:rPr>
                <w:spacing w:val="-2"/>
                <w:szCs w:val="22"/>
                <w:lang w:val="sr-Latn-ME"/>
              </w:rPr>
              <w:t>(0,3%)</w:t>
            </w:r>
          </w:p>
        </w:tc>
      </w:tr>
      <w:tr w:rsidR="00546B02">
        <w:trPr>
          <w:trHeight w:val="253"/>
          <w:jc w:val="center"/>
        </w:trPr>
        <w:tc>
          <w:tcPr>
            <w:tcW w:w="3144" w:type="dxa"/>
          </w:tcPr>
          <w:p w:rsidR="00546B02" w:rsidRDefault="00301079">
            <w:pPr>
              <w:widowControl w:val="0"/>
              <w:tabs>
                <w:tab w:val="clear" w:pos="567"/>
              </w:tabs>
              <w:autoSpaceDE w:val="0"/>
              <w:autoSpaceDN w:val="0"/>
              <w:spacing w:line="234" w:lineRule="exact"/>
              <w:rPr>
                <w:szCs w:val="22"/>
                <w:lang w:val="sr-Latn-ME"/>
              </w:rPr>
            </w:pPr>
            <w:r>
              <w:rPr>
                <w:szCs w:val="22"/>
                <w:lang w:val="sr-Latn-ME"/>
              </w:rPr>
              <w:t>Interval</w:t>
            </w:r>
            <w:r>
              <w:rPr>
                <w:spacing w:val="-10"/>
                <w:szCs w:val="22"/>
                <w:lang w:val="sr-Latn-ME"/>
              </w:rPr>
              <w:t xml:space="preserve"> </w:t>
            </w:r>
            <w:r>
              <w:rPr>
                <w:szCs w:val="22"/>
                <w:lang w:val="sr-Latn-ME"/>
              </w:rPr>
              <w:t>pouzdanosti</w:t>
            </w:r>
            <w:r>
              <w:rPr>
                <w:spacing w:val="-9"/>
                <w:szCs w:val="22"/>
                <w:lang w:val="sr-Latn-ME"/>
              </w:rPr>
              <w:t xml:space="preserve"> </w:t>
            </w:r>
            <w:r>
              <w:rPr>
                <w:spacing w:val="-5"/>
                <w:szCs w:val="22"/>
                <w:lang w:val="sr-Latn-ME"/>
              </w:rPr>
              <w:t>95%</w:t>
            </w:r>
          </w:p>
        </w:tc>
        <w:tc>
          <w:tcPr>
            <w:tcW w:w="3494"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0,00;</w:t>
            </w:r>
            <w:r>
              <w:rPr>
                <w:spacing w:val="1"/>
                <w:szCs w:val="22"/>
                <w:lang w:val="sr-Latn-ME"/>
              </w:rPr>
              <w:t xml:space="preserve"> </w:t>
            </w:r>
            <w:r>
              <w:rPr>
                <w:spacing w:val="-4"/>
                <w:szCs w:val="22"/>
                <w:lang w:val="sr-Latn-ME"/>
              </w:rPr>
              <w:t>0,54</w:t>
            </w:r>
          </w:p>
        </w:tc>
        <w:tc>
          <w:tcPr>
            <w:tcW w:w="2558"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0,04;</w:t>
            </w:r>
            <w:r>
              <w:rPr>
                <w:spacing w:val="1"/>
                <w:szCs w:val="22"/>
                <w:lang w:val="sr-Latn-ME"/>
              </w:rPr>
              <w:t xml:space="preserve"> </w:t>
            </w:r>
            <w:r>
              <w:rPr>
                <w:spacing w:val="-4"/>
                <w:szCs w:val="22"/>
                <w:lang w:val="sr-Latn-ME"/>
              </w:rPr>
              <w:t>1,09</w:t>
            </w:r>
          </w:p>
        </w:tc>
      </w:tr>
    </w:tbl>
    <w:p w:rsidR="00546B02" w:rsidRDefault="00546B02">
      <w:pPr>
        <w:widowControl w:val="0"/>
        <w:tabs>
          <w:tab w:val="clear" w:pos="567"/>
        </w:tabs>
        <w:autoSpaceDE w:val="0"/>
        <w:autoSpaceDN w:val="0"/>
        <w:spacing w:before="3" w:line="240" w:lineRule="auto"/>
        <w:rPr>
          <w:b/>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Kliničke</w:t>
      </w:r>
      <w:r>
        <w:rPr>
          <w:i/>
          <w:spacing w:val="-8"/>
          <w:szCs w:val="22"/>
          <w:u w:val="single"/>
          <w:lang w:val="sr-Latn-ME"/>
        </w:rPr>
        <w:t xml:space="preserve"> </w:t>
      </w:r>
      <w:r>
        <w:rPr>
          <w:i/>
          <w:szCs w:val="22"/>
          <w:u w:val="single"/>
          <w:lang w:val="sr-Latn-ME"/>
        </w:rPr>
        <w:t>studije</w:t>
      </w:r>
      <w:r>
        <w:rPr>
          <w:i/>
          <w:spacing w:val="-7"/>
          <w:szCs w:val="22"/>
          <w:u w:val="single"/>
          <w:lang w:val="sr-Latn-ME"/>
        </w:rPr>
        <w:t xml:space="preserve"> </w:t>
      </w:r>
      <w:r>
        <w:rPr>
          <w:i/>
          <w:szCs w:val="22"/>
          <w:u w:val="single"/>
          <w:lang w:val="sr-Latn-ME"/>
        </w:rPr>
        <w:t>u</w:t>
      </w:r>
      <w:r>
        <w:rPr>
          <w:i/>
          <w:spacing w:val="-5"/>
          <w:szCs w:val="22"/>
          <w:u w:val="single"/>
          <w:lang w:val="sr-Latn-ME"/>
        </w:rPr>
        <w:t xml:space="preserve"> </w:t>
      </w:r>
      <w:r>
        <w:rPr>
          <w:i/>
          <w:szCs w:val="22"/>
          <w:u w:val="single"/>
          <w:lang w:val="sr-Latn-ME"/>
        </w:rPr>
        <w:t>prevenciji</w:t>
      </w:r>
      <w:r>
        <w:rPr>
          <w:i/>
          <w:spacing w:val="-7"/>
          <w:szCs w:val="22"/>
          <w:u w:val="single"/>
          <w:lang w:val="sr-Latn-ME"/>
        </w:rPr>
        <w:t xml:space="preserve"> </w:t>
      </w:r>
      <w:r>
        <w:rPr>
          <w:i/>
          <w:szCs w:val="22"/>
          <w:u w:val="single"/>
          <w:lang w:val="sr-Latn-ME"/>
        </w:rPr>
        <w:t>tromboembolije</w:t>
      </w:r>
      <w:r>
        <w:rPr>
          <w:i/>
          <w:spacing w:val="-7"/>
          <w:szCs w:val="22"/>
          <w:u w:val="single"/>
          <w:lang w:val="sr-Latn-ME"/>
        </w:rPr>
        <w:t xml:space="preserve"> </w:t>
      </w:r>
      <w:r>
        <w:rPr>
          <w:i/>
          <w:szCs w:val="22"/>
          <w:u w:val="single"/>
          <w:lang w:val="sr-Latn-ME"/>
        </w:rPr>
        <w:t>kod</w:t>
      </w:r>
      <w:r>
        <w:rPr>
          <w:i/>
          <w:spacing w:val="-7"/>
          <w:szCs w:val="22"/>
          <w:u w:val="single"/>
          <w:lang w:val="sr-Latn-ME"/>
        </w:rPr>
        <w:t xml:space="preserve"> </w:t>
      </w:r>
      <w:r>
        <w:rPr>
          <w:i/>
          <w:szCs w:val="22"/>
          <w:u w:val="single"/>
          <w:lang w:val="sr-Latn-ME"/>
        </w:rPr>
        <w:t>pacijenata</w:t>
      </w:r>
      <w:r>
        <w:rPr>
          <w:i/>
          <w:spacing w:val="-7"/>
          <w:szCs w:val="22"/>
          <w:u w:val="single"/>
          <w:lang w:val="sr-Latn-ME"/>
        </w:rPr>
        <w:t xml:space="preserve"> </w:t>
      </w:r>
      <w:r>
        <w:rPr>
          <w:i/>
          <w:szCs w:val="22"/>
          <w:u w:val="single"/>
          <w:lang w:val="sr-Latn-ME"/>
        </w:rPr>
        <w:t>sa</w:t>
      </w:r>
      <w:r>
        <w:rPr>
          <w:i/>
          <w:spacing w:val="-7"/>
          <w:szCs w:val="22"/>
          <w:u w:val="single"/>
          <w:lang w:val="sr-Latn-ME"/>
        </w:rPr>
        <w:t xml:space="preserve"> </w:t>
      </w:r>
      <w:r>
        <w:rPr>
          <w:i/>
          <w:szCs w:val="22"/>
          <w:u w:val="single"/>
          <w:lang w:val="sr-Latn-ME"/>
        </w:rPr>
        <w:t>vještačkim</w:t>
      </w:r>
      <w:r>
        <w:rPr>
          <w:i/>
          <w:spacing w:val="-7"/>
          <w:szCs w:val="22"/>
          <w:u w:val="single"/>
          <w:lang w:val="sr-Latn-ME"/>
        </w:rPr>
        <w:t xml:space="preserve"> </w:t>
      </w:r>
      <w:r>
        <w:rPr>
          <w:i/>
          <w:szCs w:val="22"/>
          <w:u w:val="single"/>
          <w:lang w:val="sr-Latn-ME"/>
        </w:rPr>
        <w:t>srčanim</w:t>
      </w:r>
      <w:r>
        <w:rPr>
          <w:i/>
          <w:spacing w:val="-7"/>
          <w:szCs w:val="22"/>
          <w:u w:val="single"/>
          <w:lang w:val="sr-Latn-ME"/>
        </w:rPr>
        <w:t xml:space="preserve"> </w:t>
      </w:r>
      <w:r>
        <w:rPr>
          <w:i/>
          <w:spacing w:val="-2"/>
          <w:szCs w:val="22"/>
          <w:u w:val="single"/>
          <w:lang w:val="sr-Latn-ME"/>
        </w:rPr>
        <w:t>zaliscima</w:t>
      </w:r>
    </w:p>
    <w:p w:rsidR="00546B02" w:rsidRDefault="00301079">
      <w:pPr>
        <w:widowControl w:val="0"/>
        <w:tabs>
          <w:tab w:val="clear" w:pos="567"/>
        </w:tabs>
        <w:autoSpaceDE w:val="0"/>
        <w:autoSpaceDN w:val="0"/>
        <w:spacing w:before="251" w:line="240" w:lineRule="auto"/>
        <w:jc w:val="both"/>
        <w:rPr>
          <w:szCs w:val="22"/>
          <w:lang w:val="sr-Latn-ME"/>
        </w:rPr>
      </w:pPr>
      <w:r>
        <w:rPr>
          <w:szCs w:val="22"/>
          <w:lang w:val="sr-Latn-ME"/>
        </w:rPr>
        <w:t>Klinička studija faze II ispitivala je dabigatran eteksilat i varfarin kod ukupno 252 pacijenta sa</w:t>
      </w:r>
      <w:r>
        <w:rPr>
          <w:spacing w:val="40"/>
          <w:szCs w:val="22"/>
          <w:lang w:val="sr-Latn-ME"/>
        </w:rPr>
        <w:t xml:space="preserve"> </w:t>
      </w:r>
      <w:r>
        <w:rPr>
          <w:szCs w:val="22"/>
          <w:lang w:val="sr-Latn-ME"/>
        </w:rPr>
        <w:t>nedavno hirurški zamijenjenim mehaničkim srčanim</w:t>
      </w:r>
      <w:r>
        <w:rPr>
          <w:spacing w:val="-1"/>
          <w:szCs w:val="22"/>
          <w:lang w:val="sr-Latn-ME"/>
        </w:rPr>
        <w:t xml:space="preserve"> </w:t>
      </w:r>
      <w:r>
        <w:rPr>
          <w:szCs w:val="22"/>
          <w:lang w:val="sr-Latn-ME"/>
        </w:rPr>
        <w:t>zaliscima (tj. tokom trenutne hospitalizacije)</w:t>
      </w:r>
      <w:r>
        <w:rPr>
          <w:spacing w:val="-1"/>
          <w:szCs w:val="22"/>
          <w:lang w:val="sr-Latn-ME"/>
        </w:rPr>
        <w:t xml:space="preserve"> </w:t>
      </w:r>
      <w:r>
        <w:rPr>
          <w:szCs w:val="22"/>
          <w:lang w:val="sr-Latn-ME"/>
        </w:rPr>
        <w:t>i kod pacijenata</w:t>
      </w:r>
      <w:r>
        <w:rPr>
          <w:spacing w:val="-2"/>
          <w:szCs w:val="22"/>
          <w:lang w:val="sr-Latn-ME"/>
        </w:rPr>
        <w:t xml:space="preserve"> </w:t>
      </w:r>
      <w:r>
        <w:rPr>
          <w:szCs w:val="22"/>
          <w:lang w:val="sr-Latn-ME"/>
        </w:rPr>
        <w:t>kojima</w:t>
      </w:r>
      <w:r>
        <w:rPr>
          <w:spacing w:val="-2"/>
          <w:szCs w:val="22"/>
          <w:lang w:val="sr-Latn-ME"/>
        </w:rPr>
        <w:t xml:space="preserve"> </w:t>
      </w:r>
      <w:r>
        <w:rPr>
          <w:szCs w:val="22"/>
          <w:lang w:val="sr-Latn-ME"/>
        </w:rPr>
        <w:t>su</w:t>
      </w:r>
      <w:r>
        <w:rPr>
          <w:spacing w:val="-2"/>
          <w:szCs w:val="22"/>
          <w:lang w:val="sr-Latn-ME"/>
        </w:rPr>
        <w:t xml:space="preserve"> </w:t>
      </w:r>
      <w:r>
        <w:rPr>
          <w:szCs w:val="22"/>
          <w:lang w:val="sr-Latn-ME"/>
        </w:rPr>
        <w:t>mehanički</w:t>
      </w:r>
      <w:r>
        <w:rPr>
          <w:spacing w:val="-2"/>
          <w:szCs w:val="22"/>
          <w:lang w:val="sr-Latn-ME"/>
        </w:rPr>
        <w:t xml:space="preserve"> </w:t>
      </w:r>
      <w:r>
        <w:rPr>
          <w:szCs w:val="22"/>
          <w:lang w:val="sr-Latn-ME"/>
        </w:rPr>
        <w:t>srčani</w:t>
      </w:r>
      <w:r>
        <w:rPr>
          <w:spacing w:val="-2"/>
          <w:szCs w:val="22"/>
          <w:lang w:val="sr-Latn-ME"/>
        </w:rPr>
        <w:t xml:space="preserve"> </w:t>
      </w:r>
      <w:r>
        <w:rPr>
          <w:szCs w:val="22"/>
          <w:lang w:val="sr-Latn-ME"/>
        </w:rPr>
        <w:t>zalisci</w:t>
      </w:r>
      <w:r>
        <w:rPr>
          <w:spacing w:val="-2"/>
          <w:szCs w:val="22"/>
          <w:lang w:val="sr-Latn-ME"/>
        </w:rPr>
        <w:t xml:space="preserve"> </w:t>
      </w:r>
      <w:r>
        <w:rPr>
          <w:szCs w:val="22"/>
          <w:lang w:val="sr-Latn-ME"/>
        </w:rPr>
        <w:t>ugrađeni</w:t>
      </w:r>
      <w:r>
        <w:rPr>
          <w:spacing w:val="-2"/>
          <w:szCs w:val="22"/>
          <w:lang w:val="sr-Latn-ME"/>
        </w:rPr>
        <w:t xml:space="preserve"> </w:t>
      </w:r>
      <w:r>
        <w:rPr>
          <w:szCs w:val="22"/>
          <w:lang w:val="sr-Latn-ME"/>
        </w:rPr>
        <w:t>prije više</w:t>
      </w:r>
      <w:r>
        <w:rPr>
          <w:spacing w:val="-2"/>
          <w:szCs w:val="22"/>
          <w:lang w:val="sr-Latn-ME"/>
        </w:rPr>
        <w:t xml:space="preserve"> </w:t>
      </w:r>
      <w:r>
        <w:rPr>
          <w:szCs w:val="22"/>
          <w:lang w:val="sr-Latn-ME"/>
        </w:rPr>
        <w:t>od</w:t>
      </w:r>
      <w:r>
        <w:rPr>
          <w:spacing w:val="-2"/>
          <w:szCs w:val="22"/>
          <w:lang w:val="sr-Latn-ME"/>
        </w:rPr>
        <w:t xml:space="preserve"> </w:t>
      </w:r>
      <w:r>
        <w:rPr>
          <w:szCs w:val="22"/>
          <w:lang w:val="sr-Latn-ME"/>
        </w:rPr>
        <w:t>tri</w:t>
      </w:r>
      <w:r>
        <w:rPr>
          <w:spacing w:val="-2"/>
          <w:szCs w:val="22"/>
          <w:lang w:val="sr-Latn-ME"/>
        </w:rPr>
        <w:t xml:space="preserve"> </w:t>
      </w:r>
      <w:r>
        <w:rPr>
          <w:szCs w:val="22"/>
          <w:lang w:val="sr-Latn-ME"/>
        </w:rPr>
        <w:t>mjeseca.</w:t>
      </w:r>
      <w:r>
        <w:rPr>
          <w:spacing w:val="-2"/>
          <w:szCs w:val="22"/>
          <w:lang w:val="sr-Latn-ME"/>
        </w:rPr>
        <w:t xml:space="preserve"> </w:t>
      </w:r>
      <w:r>
        <w:rPr>
          <w:szCs w:val="22"/>
          <w:lang w:val="sr-Latn-ME"/>
        </w:rPr>
        <w:t>Više</w:t>
      </w:r>
      <w:r>
        <w:rPr>
          <w:spacing w:val="-2"/>
          <w:szCs w:val="22"/>
          <w:lang w:val="sr-Latn-ME"/>
        </w:rPr>
        <w:t xml:space="preserve"> </w:t>
      </w:r>
      <w:r>
        <w:rPr>
          <w:szCs w:val="22"/>
          <w:lang w:val="sr-Latn-ME"/>
        </w:rPr>
        <w:t xml:space="preserve">tromboembolijskih događaja (uglavnom moždanih udara i simptomatske/asimptomatske tromboze vještačkog zaliska) i više </w:t>
      </w:r>
      <w:r>
        <w:rPr>
          <w:szCs w:val="22"/>
          <w:lang w:val="sr-Latn-ME"/>
        </w:rPr>
        <w:lastRenderedPageBreak/>
        <w:t>događaja krvarenja uočeno je sa dabigatran eteksilatom nego sa varfarinom. Kod pacijenata u ranoj postoperativnoj fazi, obilnije krvarenje se uglavnom manifestovalo kao hemoragijski perikardijalni izlivi, naročito kod pacijenata koji su rano započeli terapiju dabigatran eteksilatom (tj. trećeg dana) nakon hirurške zamjene srčanog zaliska (vidjeti dio 4.3).</w:t>
      </w:r>
    </w:p>
    <w:p w:rsidR="00546B02" w:rsidRDefault="00546B02">
      <w:pPr>
        <w:widowControl w:val="0"/>
        <w:tabs>
          <w:tab w:val="clear" w:pos="567"/>
        </w:tabs>
        <w:autoSpaceDE w:val="0"/>
        <w:autoSpaceDN w:val="0"/>
        <w:spacing w:before="3" w:line="240" w:lineRule="auto"/>
        <w:rPr>
          <w:szCs w:val="22"/>
          <w:lang w:val="sr-Latn-ME"/>
        </w:rPr>
      </w:pPr>
    </w:p>
    <w:p w:rsidR="00546B02" w:rsidRDefault="00301079">
      <w:pPr>
        <w:widowControl w:val="0"/>
        <w:tabs>
          <w:tab w:val="clear" w:pos="567"/>
        </w:tabs>
        <w:autoSpaceDE w:val="0"/>
        <w:autoSpaceDN w:val="0"/>
        <w:spacing w:line="240" w:lineRule="auto"/>
        <w:jc w:val="both"/>
        <w:rPr>
          <w:i/>
          <w:spacing w:val="-2"/>
          <w:szCs w:val="22"/>
          <w:u w:val="single"/>
          <w:lang w:val="sr-Latn-ME"/>
        </w:rPr>
      </w:pPr>
      <w:r>
        <w:rPr>
          <w:i/>
          <w:szCs w:val="22"/>
          <w:u w:val="single"/>
          <w:lang w:val="sr-Latn-ME"/>
        </w:rPr>
        <w:t>Pedijatrijska</w:t>
      </w:r>
      <w:r>
        <w:rPr>
          <w:i/>
          <w:spacing w:val="-13"/>
          <w:szCs w:val="22"/>
          <w:u w:val="single"/>
          <w:lang w:val="sr-Latn-ME"/>
        </w:rPr>
        <w:t xml:space="preserve"> </w:t>
      </w:r>
      <w:r>
        <w:rPr>
          <w:i/>
          <w:spacing w:val="-2"/>
          <w:szCs w:val="22"/>
          <w:u w:val="single"/>
          <w:lang w:val="sr-Latn-ME"/>
        </w:rPr>
        <w:t>populacija</w:t>
      </w:r>
    </w:p>
    <w:p w:rsidR="00546B02" w:rsidRDefault="00546B02">
      <w:pPr>
        <w:widowControl w:val="0"/>
        <w:tabs>
          <w:tab w:val="clear" w:pos="567"/>
        </w:tabs>
        <w:autoSpaceDE w:val="0"/>
        <w:autoSpaceDN w:val="0"/>
        <w:spacing w:line="240" w:lineRule="auto"/>
        <w:jc w:val="both"/>
        <w:rPr>
          <w:i/>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Klinička</w:t>
      </w:r>
      <w:r>
        <w:rPr>
          <w:i/>
          <w:spacing w:val="-7"/>
          <w:szCs w:val="22"/>
          <w:u w:val="single"/>
          <w:lang w:val="sr-Latn-ME"/>
        </w:rPr>
        <w:t xml:space="preserve"> </w:t>
      </w:r>
      <w:r>
        <w:rPr>
          <w:i/>
          <w:szCs w:val="22"/>
          <w:u w:val="single"/>
          <w:lang w:val="sr-Latn-ME"/>
        </w:rPr>
        <w:t>ispitivanja</w:t>
      </w:r>
      <w:r>
        <w:rPr>
          <w:i/>
          <w:spacing w:val="-7"/>
          <w:szCs w:val="22"/>
          <w:u w:val="single"/>
          <w:lang w:val="sr-Latn-ME"/>
        </w:rPr>
        <w:t xml:space="preserve"> </w:t>
      </w:r>
      <w:r>
        <w:rPr>
          <w:i/>
          <w:szCs w:val="22"/>
          <w:u w:val="single"/>
          <w:lang w:val="sr-Latn-ME"/>
        </w:rPr>
        <w:t>u</w:t>
      </w:r>
      <w:r>
        <w:rPr>
          <w:i/>
          <w:spacing w:val="-7"/>
          <w:szCs w:val="22"/>
          <w:u w:val="single"/>
          <w:lang w:val="sr-Latn-ME"/>
        </w:rPr>
        <w:t xml:space="preserve"> </w:t>
      </w:r>
      <w:r>
        <w:rPr>
          <w:i/>
          <w:szCs w:val="22"/>
          <w:u w:val="single"/>
          <w:lang w:val="sr-Latn-ME"/>
        </w:rPr>
        <w:t>profilaksi</w:t>
      </w:r>
      <w:r>
        <w:rPr>
          <w:i/>
          <w:spacing w:val="-6"/>
          <w:szCs w:val="22"/>
          <w:u w:val="single"/>
          <w:lang w:val="sr-Latn-ME"/>
        </w:rPr>
        <w:t xml:space="preserve"> </w:t>
      </w:r>
      <w:r>
        <w:rPr>
          <w:i/>
          <w:szCs w:val="22"/>
          <w:u w:val="single"/>
          <w:lang w:val="sr-Latn-ME"/>
        </w:rPr>
        <w:t>VTE</w:t>
      </w:r>
      <w:r>
        <w:rPr>
          <w:i/>
          <w:spacing w:val="-7"/>
          <w:szCs w:val="22"/>
          <w:u w:val="single"/>
          <w:lang w:val="sr-Latn-ME"/>
        </w:rPr>
        <w:t xml:space="preserve"> </w:t>
      </w:r>
      <w:r>
        <w:rPr>
          <w:i/>
          <w:szCs w:val="22"/>
          <w:u w:val="single"/>
          <w:lang w:val="sr-Latn-ME"/>
        </w:rPr>
        <w:t>nakon</w:t>
      </w:r>
      <w:r>
        <w:rPr>
          <w:i/>
          <w:spacing w:val="-7"/>
          <w:szCs w:val="22"/>
          <w:u w:val="single"/>
          <w:lang w:val="sr-Latn-ME"/>
        </w:rPr>
        <w:t xml:space="preserve"> </w:t>
      </w:r>
      <w:r>
        <w:rPr>
          <w:i/>
          <w:szCs w:val="22"/>
          <w:u w:val="single"/>
          <w:lang w:val="sr-Latn-ME"/>
        </w:rPr>
        <w:t>velikog</w:t>
      </w:r>
      <w:r>
        <w:rPr>
          <w:i/>
          <w:spacing w:val="-6"/>
          <w:szCs w:val="22"/>
          <w:u w:val="single"/>
          <w:lang w:val="sr-Latn-ME"/>
        </w:rPr>
        <w:t xml:space="preserve"> </w:t>
      </w:r>
      <w:r>
        <w:rPr>
          <w:i/>
          <w:szCs w:val="22"/>
          <w:u w:val="single"/>
          <w:lang w:val="sr-Latn-ME"/>
        </w:rPr>
        <w:t>hirurškog</w:t>
      </w:r>
      <w:r>
        <w:rPr>
          <w:i/>
          <w:spacing w:val="-7"/>
          <w:szCs w:val="22"/>
          <w:u w:val="single"/>
          <w:lang w:val="sr-Latn-ME"/>
        </w:rPr>
        <w:t xml:space="preserve"> </w:t>
      </w:r>
      <w:r>
        <w:rPr>
          <w:i/>
          <w:szCs w:val="22"/>
          <w:u w:val="single"/>
          <w:lang w:val="sr-Latn-ME"/>
        </w:rPr>
        <w:t>zahvata</w:t>
      </w:r>
      <w:r>
        <w:rPr>
          <w:i/>
          <w:spacing w:val="-7"/>
          <w:szCs w:val="22"/>
          <w:u w:val="single"/>
          <w:lang w:val="sr-Latn-ME"/>
        </w:rPr>
        <w:t xml:space="preserve"> </w:t>
      </w:r>
      <w:r>
        <w:rPr>
          <w:i/>
          <w:szCs w:val="22"/>
          <w:u w:val="single"/>
          <w:lang w:val="sr-Latn-ME"/>
        </w:rPr>
        <w:t>zamjene</w:t>
      </w:r>
      <w:r>
        <w:rPr>
          <w:i/>
          <w:spacing w:val="-6"/>
          <w:szCs w:val="22"/>
          <w:u w:val="single"/>
          <w:lang w:val="sr-Latn-ME"/>
        </w:rPr>
        <w:t xml:space="preserve"> </w:t>
      </w:r>
      <w:r>
        <w:rPr>
          <w:i/>
          <w:spacing w:val="-2"/>
          <w:szCs w:val="22"/>
          <w:u w:val="single"/>
          <w:lang w:val="sr-Latn-ME"/>
        </w:rPr>
        <w:t>zgloba</w:t>
      </w:r>
    </w:p>
    <w:p w:rsidR="00546B02" w:rsidRDefault="00301079">
      <w:pPr>
        <w:widowControl w:val="0"/>
        <w:tabs>
          <w:tab w:val="clear" w:pos="567"/>
        </w:tabs>
        <w:autoSpaceDE w:val="0"/>
        <w:autoSpaceDN w:val="0"/>
        <w:spacing w:before="3" w:line="237" w:lineRule="auto"/>
        <w:jc w:val="both"/>
        <w:rPr>
          <w:i/>
          <w:szCs w:val="22"/>
          <w:lang w:val="sr-Latn-ME"/>
        </w:rPr>
      </w:pPr>
      <w:r>
        <w:rPr>
          <w:i/>
          <w:szCs w:val="22"/>
          <w:u w:val="single"/>
          <w:lang w:val="sr-Latn-ME"/>
        </w:rPr>
        <w:t>Prevencija moždanog udara i sistemske embolije kod odraslih pacijenata sa NVAF sa jednim ili više</w:t>
      </w:r>
      <w:r>
        <w:rPr>
          <w:i/>
          <w:szCs w:val="22"/>
          <w:lang w:val="sr-Latn-ME"/>
        </w:rPr>
        <w:t xml:space="preserve"> </w:t>
      </w:r>
      <w:r>
        <w:rPr>
          <w:i/>
          <w:szCs w:val="22"/>
          <w:u w:val="single"/>
          <w:lang w:val="sr-Latn-ME"/>
        </w:rPr>
        <w:t>faktora rizika</w:t>
      </w: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Evropska Agencija za ljekove izuzela je od obaveze podnošenja rezultata ispitivanja sa referentnim lijekom koji sadrži dabigatran eteksilat u svim podgrupama pedijatrijske populacije za indikaciju primarne prevencije VTE i kod pacijenata koji se podvrgavaju elektivnom hirurškom zahvatu totalne zamjene</w:t>
      </w:r>
      <w:r>
        <w:rPr>
          <w:spacing w:val="61"/>
          <w:szCs w:val="22"/>
          <w:lang w:val="sr-Latn-ME"/>
        </w:rPr>
        <w:t xml:space="preserve"> </w:t>
      </w:r>
      <w:r>
        <w:rPr>
          <w:szCs w:val="22"/>
          <w:lang w:val="sr-Latn-ME"/>
        </w:rPr>
        <w:t>kuka</w:t>
      </w:r>
      <w:r>
        <w:rPr>
          <w:spacing w:val="57"/>
          <w:szCs w:val="22"/>
          <w:lang w:val="sr-Latn-ME"/>
        </w:rPr>
        <w:t xml:space="preserve"> </w:t>
      </w:r>
      <w:r>
        <w:rPr>
          <w:szCs w:val="22"/>
          <w:lang w:val="sr-Latn-ME"/>
        </w:rPr>
        <w:t>ili</w:t>
      </w:r>
      <w:r>
        <w:rPr>
          <w:spacing w:val="57"/>
          <w:szCs w:val="22"/>
          <w:lang w:val="sr-Latn-ME"/>
        </w:rPr>
        <w:t xml:space="preserve"> </w:t>
      </w:r>
      <w:r>
        <w:rPr>
          <w:szCs w:val="22"/>
          <w:lang w:val="sr-Latn-ME"/>
        </w:rPr>
        <w:t>totalne</w:t>
      </w:r>
      <w:r>
        <w:rPr>
          <w:spacing w:val="57"/>
          <w:szCs w:val="22"/>
          <w:lang w:val="sr-Latn-ME"/>
        </w:rPr>
        <w:t xml:space="preserve"> </w:t>
      </w:r>
      <w:r>
        <w:rPr>
          <w:szCs w:val="22"/>
          <w:lang w:val="sr-Latn-ME"/>
        </w:rPr>
        <w:t>zamjene</w:t>
      </w:r>
      <w:r>
        <w:rPr>
          <w:spacing w:val="62"/>
          <w:szCs w:val="22"/>
          <w:lang w:val="sr-Latn-ME"/>
        </w:rPr>
        <w:t xml:space="preserve"> </w:t>
      </w:r>
      <w:r>
        <w:rPr>
          <w:szCs w:val="22"/>
          <w:lang w:val="sr-Latn-ME"/>
        </w:rPr>
        <w:t>koljena</w:t>
      </w:r>
      <w:r>
        <w:rPr>
          <w:spacing w:val="57"/>
          <w:szCs w:val="22"/>
          <w:lang w:val="sr-Latn-ME"/>
        </w:rPr>
        <w:t xml:space="preserve"> </w:t>
      </w:r>
      <w:r>
        <w:rPr>
          <w:szCs w:val="22"/>
          <w:lang w:val="sr-Latn-ME"/>
        </w:rPr>
        <w:t>i</w:t>
      </w:r>
      <w:r>
        <w:rPr>
          <w:spacing w:val="59"/>
          <w:szCs w:val="22"/>
          <w:lang w:val="sr-Latn-ME"/>
        </w:rPr>
        <w:t xml:space="preserve"> </w:t>
      </w:r>
      <w:r>
        <w:rPr>
          <w:szCs w:val="22"/>
          <w:lang w:val="sr-Latn-ME"/>
        </w:rPr>
        <w:t>za</w:t>
      </w:r>
      <w:r>
        <w:rPr>
          <w:spacing w:val="58"/>
          <w:szCs w:val="22"/>
          <w:lang w:val="sr-Latn-ME"/>
        </w:rPr>
        <w:t xml:space="preserve"> </w:t>
      </w:r>
      <w:r>
        <w:rPr>
          <w:szCs w:val="22"/>
          <w:lang w:val="sr-Latn-ME"/>
        </w:rPr>
        <w:t>indikaciju</w:t>
      </w:r>
      <w:r>
        <w:rPr>
          <w:spacing w:val="57"/>
          <w:szCs w:val="22"/>
          <w:lang w:val="sr-Latn-ME"/>
        </w:rPr>
        <w:t xml:space="preserve"> </w:t>
      </w:r>
      <w:r>
        <w:rPr>
          <w:szCs w:val="22"/>
          <w:lang w:val="sr-Latn-ME"/>
        </w:rPr>
        <w:t>prevencije</w:t>
      </w:r>
      <w:r>
        <w:rPr>
          <w:spacing w:val="62"/>
          <w:szCs w:val="22"/>
          <w:lang w:val="sr-Latn-ME"/>
        </w:rPr>
        <w:t xml:space="preserve"> </w:t>
      </w:r>
      <w:r>
        <w:rPr>
          <w:szCs w:val="22"/>
          <w:lang w:val="sr-Latn-ME"/>
        </w:rPr>
        <w:t>moždanog</w:t>
      </w:r>
      <w:r>
        <w:rPr>
          <w:spacing w:val="57"/>
          <w:szCs w:val="22"/>
          <w:lang w:val="sr-Latn-ME"/>
        </w:rPr>
        <w:t xml:space="preserve"> </w:t>
      </w:r>
      <w:r>
        <w:rPr>
          <w:szCs w:val="22"/>
          <w:lang w:val="sr-Latn-ME"/>
        </w:rPr>
        <w:t>udara</w:t>
      </w:r>
      <w:r>
        <w:rPr>
          <w:spacing w:val="59"/>
          <w:szCs w:val="22"/>
          <w:lang w:val="sr-Latn-ME"/>
        </w:rPr>
        <w:t xml:space="preserve"> </w:t>
      </w:r>
      <w:r>
        <w:rPr>
          <w:szCs w:val="22"/>
          <w:lang w:val="sr-Latn-ME"/>
        </w:rPr>
        <w:t>i</w:t>
      </w:r>
      <w:r>
        <w:rPr>
          <w:spacing w:val="40"/>
          <w:szCs w:val="22"/>
          <w:lang w:val="sr-Latn-ME"/>
        </w:rPr>
        <w:t xml:space="preserve"> </w:t>
      </w:r>
      <w:r>
        <w:rPr>
          <w:szCs w:val="22"/>
          <w:lang w:val="sr-Latn-ME"/>
        </w:rPr>
        <w:t>sistemske embolije</w:t>
      </w:r>
      <w:r>
        <w:rPr>
          <w:spacing w:val="40"/>
          <w:szCs w:val="22"/>
          <w:lang w:val="sr-Latn-ME"/>
        </w:rPr>
        <w:t xml:space="preserve"> </w:t>
      </w:r>
      <w:r>
        <w:rPr>
          <w:szCs w:val="22"/>
          <w:lang w:val="sr-Latn-ME"/>
        </w:rPr>
        <w:t>kod</w:t>
      </w:r>
      <w:r>
        <w:rPr>
          <w:spacing w:val="40"/>
          <w:szCs w:val="22"/>
          <w:lang w:val="sr-Latn-ME"/>
        </w:rPr>
        <w:t xml:space="preserve"> </w:t>
      </w:r>
      <w:r>
        <w:rPr>
          <w:szCs w:val="22"/>
          <w:lang w:val="sr-Latn-ME"/>
        </w:rPr>
        <w:t>pacijenata</w:t>
      </w:r>
      <w:r>
        <w:rPr>
          <w:spacing w:val="40"/>
          <w:szCs w:val="22"/>
          <w:lang w:val="sr-Latn-ME"/>
        </w:rPr>
        <w:t xml:space="preserve"> </w:t>
      </w:r>
      <w:r>
        <w:rPr>
          <w:szCs w:val="22"/>
          <w:lang w:val="sr-Latn-ME"/>
        </w:rPr>
        <w:t>sa</w:t>
      </w:r>
      <w:r>
        <w:rPr>
          <w:spacing w:val="40"/>
          <w:szCs w:val="22"/>
          <w:lang w:val="sr-Latn-ME"/>
        </w:rPr>
        <w:t xml:space="preserve"> </w:t>
      </w:r>
      <w:r>
        <w:rPr>
          <w:szCs w:val="22"/>
          <w:lang w:val="sr-Latn-ME"/>
        </w:rPr>
        <w:t>NVAF</w:t>
      </w:r>
      <w:r>
        <w:rPr>
          <w:spacing w:val="40"/>
          <w:szCs w:val="22"/>
          <w:lang w:val="sr-Latn-ME"/>
        </w:rPr>
        <w:t xml:space="preserve"> </w:t>
      </w:r>
      <w:r>
        <w:rPr>
          <w:szCs w:val="22"/>
          <w:lang w:val="sr-Latn-ME"/>
        </w:rPr>
        <w:t>(vidjeti dio 4.2</w:t>
      </w:r>
      <w:r>
        <w:rPr>
          <w:spacing w:val="40"/>
          <w:szCs w:val="22"/>
          <w:lang w:val="sr-Latn-ME"/>
        </w:rPr>
        <w:t xml:space="preserve"> </w:t>
      </w:r>
      <w:r>
        <w:rPr>
          <w:szCs w:val="22"/>
          <w:lang w:val="sr-Latn-ME"/>
        </w:rPr>
        <w:t>za</w:t>
      </w:r>
      <w:r>
        <w:rPr>
          <w:spacing w:val="40"/>
          <w:szCs w:val="22"/>
          <w:lang w:val="sr-Latn-ME"/>
        </w:rPr>
        <w:t xml:space="preserve"> </w:t>
      </w:r>
      <w:r>
        <w:rPr>
          <w:szCs w:val="22"/>
          <w:lang w:val="sr-Latn-ME"/>
        </w:rPr>
        <w:t>informacije</w:t>
      </w:r>
      <w:r>
        <w:rPr>
          <w:spacing w:val="40"/>
          <w:szCs w:val="22"/>
          <w:lang w:val="sr-Latn-ME"/>
        </w:rPr>
        <w:t xml:space="preserve"> </w:t>
      </w:r>
      <w:r>
        <w:rPr>
          <w:szCs w:val="22"/>
          <w:lang w:val="sr-Latn-ME"/>
        </w:rPr>
        <w:t>o</w:t>
      </w:r>
      <w:r>
        <w:rPr>
          <w:spacing w:val="40"/>
          <w:szCs w:val="22"/>
          <w:lang w:val="sr-Latn-ME"/>
        </w:rPr>
        <w:t xml:space="preserve"> </w:t>
      </w:r>
      <w:r>
        <w:rPr>
          <w:szCs w:val="22"/>
          <w:lang w:val="sr-Latn-ME"/>
        </w:rPr>
        <w:t>upotrebi</w:t>
      </w:r>
      <w:r>
        <w:rPr>
          <w:spacing w:val="40"/>
          <w:szCs w:val="22"/>
          <w:lang w:val="sr-Latn-ME"/>
        </w:rPr>
        <w:t xml:space="preserve"> </w:t>
      </w:r>
      <w:r>
        <w:rPr>
          <w:szCs w:val="22"/>
          <w:lang w:val="sr-Latn-ME"/>
        </w:rPr>
        <w:t>u</w:t>
      </w:r>
      <w:r>
        <w:rPr>
          <w:spacing w:val="40"/>
          <w:szCs w:val="22"/>
          <w:lang w:val="sr-Latn-ME"/>
        </w:rPr>
        <w:t xml:space="preserve"> </w:t>
      </w:r>
      <w:r>
        <w:rPr>
          <w:szCs w:val="22"/>
          <w:lang w:val="sr-Latn-ME"/>
        </w:rPr>
        <w:t xml:space="preserve">pedijatrijskoj </w:t>
      </w:r>
      <w:r>
        <w:rPr>
          <w:spacing w:val="-2"/>
          <w:szCs w:val="22"/>
          <w:lang w:val="sr-Latn-ME"/>
        </w:rPr>
        <w:t>populaciji).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i/>
          <w:szCs w:val="22"/>
          <w:lang w:val="sr-Latn-ME"/>
        </w:rPr>
      </w:pPr>
      <w:r>
        <w:rPr>
          <w:i/>
          <w:szCs w:val="22"/>
          <w:u w:val="single"/>
          <w:lang w:val="sr-Latn-ME"/>
        </w:rPr>
        <w:t>Terapija</w:t>
      </w:r>
      <w:r>
        <w:rPr>
          <w:i/>
          <w:spacing w:val="-7"/>
          <w:szCs w:val="22"/>
          <w:u w:val="single"/>
          <w:lang w:val="sr-Latn-ME"/>
        </w:rPr>
        <w:t xml:space="preserve"> </w:t>
      </w:r>
      <w:r>
        <w:rPr>
          <w:i/>
          <w:szCs w:val="22"/>
          <w:u w:val="single"/>
          <w:lang w:val="sr-Latn-ME"/>
        </w:rPr>
        <w:t>VTE</w:t>
      </w:r>
      <w:r>
        <w:rPr>
          <w:i/>
          <w:spacing w:val="-6"/>
          <w:szCs w:val="22"/>
          <w:u w:val="single"/>
          <w:lang w:val="sr-Latn-ME"/>
        </w:rPr>
        <w:t xml:space="preserve"> </w:t>
      </w:r>
      <w:r>
        <w:rPr>
          <w:i/>
          <w:szCs w:val="22"/>
          <w:u w:val="single"/>
          <w:lang w:val="sr-Latn-ME"/>
        </w:rPr>
        <w:t>i</w:t>
      </w:r>
      <w:r>
        <w:rPr>
          <w:i/>
          <w:spacing w:val="-7"/>
          <w:szCs w:val="22"/>
          <w:u w:val="single"/>
          <w:lang w:val="sr-Latn-ME"/>
        </w:rPr>
        <w:t xml:space="preserve"> </w:t>
      </w:r>
      <w:r>
        <w:rPr>
          <w:i/>
          <w:szCs w:val="22"/>
          <w:u w:val="single"/>
          <w:lang w:val="sr-Latn-ME"/>
        </w:rPr>
        <w:t>prevencija</w:t>
      </w:r>
      <w:r>
        <w:rPr>
          <w:i/>
          <w:spacing w:val="-6"/>
          <w:szCs w:val="22"/>
          <w:u w:val="single"/>
          <w:lang w:val="sr-Latn-ME"/>
        </w:rPr>
        <w:t xml:space="preserve"> </w:t>
      </w:r>
      <w:r>
        <w:rPr>
          <w:i/>
          <w:szCs w:val="22"/>
          <w:u w:val="single"/>
          <w:lang w:val="sr-Latn-ME"/>
        </w:rPr>
        <w:t>rekurentne</w:t>
      </w:r>
      <w:r>
        <w:rPr>
          <w:i/>
          <w:spacing w:val="-7"/>
          <w:szCs w:val="22"/>
          <w:u w:val="single"/>
          <w:lang w:val="sr-Latn-ME"/>
        </w:rPr>
        <w:t xml:space="preserve"> </w:t>
      </w:r>
      <w:r>
        <w:rPr>
          <w:i/>
          <w:szCs w:val="22"/>
          <w:u w:val="single"/>
          <w:lang w:val="sr-Latn-ME"/>
        </w:rPr>
        <w:t>VTE</w:t>
      </w:r>
      <w:r>
        <w:rPr>
          <w:i/>
          <w:spacing w:val="-6"/>
          <w:szCs w:val="22"/>
          <w:u w:val="single"/>
          <w:lang w:val="sr-Latn-ME"/>
        </w:rPr>
        <w:t xml:space="preserve"> </w:t>
      </w:r>
      <w:r>
        <w:rPr>
          <w:i/>
          <w:szCs w:val="22"/>
          <w:u w:val="single"/>
          <w:lang w:val="sr-Latn-ME"/>
        </w:rPr>
        <w:t>kod</w:t>
      </w:r>
      <w:r>
        <w:rPr>
          <w:i/>
          <w:spacing w:val="-7"/>
          <w:szCs w:val="22"/>
          <w:u w:val="single"/>
          <w:lang w:val="sr-Latn-ME"/>
        </w:rPr>
        <w:t xml:space="preserve"> </w:t>
      </w:r>
      <w:r>
        <w:rPr>
          <w:i/>
          <w:szCs w:val="22"/>
          <w:u w:val="single"/>
          <w:lang w:val="sr-Latn-ME"/>
        </w:rPr>
        <w:t>pedijatrijskih</w:t>
      </w:r>
      <w:r>
        <w:rPr>
          <w:i/>
          <w:spacing w:val="-6"/>
          <w:szCs w:val="22"/>
          <w:u w:val="single"/>
          <w:lang w:val="sr-Latn-ME"/>
        </w:rPr>
        <w:t xml:space="preserve"> </w:t>
      </w:r>
      <w:r>
        <w:rPr>
          <w:i/>
          <w:spacing w:val="-2"/>
          <w:szCs w:val="22"/>
          <w:u w:val="single"/>
          <w:lang w:val="sr-Latn-ME"/>
        </w:rPr>
        <w:t>pacijenata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Studija DIVERSITY bila je sprovedena kako bi se pokazala efikasnost i bezbjednost dabigatran eteksilata u poređenju sa standardnim zbrinjavanjem (eng. </w:t>
      </w:r>
      <w:r>
        <w:rPr>
          <w:i/>
          <w:szCs w:val="22"/>
          <w:lang w:val="sr-Latn-ME"/>
        </w:rPr>
        <w:t>Standard of Care</w:t>
      </w:r>
      <w:r>
        <w:rPr>
          <w:szCs w:val="22"/>
          <w:lang w:val="sr-Latn-ME"/>
        </w:rPr>
        <w:t>, SOC) VTE kod pedijatrijskih pacijenata od rođenja do uzrasta manje od 18 godina. Studija je bila osmišljena kao otvorena, randomizovana studija neinferiornosti sa paralelnim grupama. Uključeni pacijenti su bili randomizovani prema šemi 2:1 u grupu kojoj je primjenjivana formulacija dabigatran eteksilata odgovarajuća za njihov uzrast (kapsule, obložene granule ili oralni rastvor) (doze prilagođene prema uzrastu i tjelesnoj masi) ili u SOC grupu koja je obuhvatala primjenu niskomolekularnog heparina</w:t>
      </w:r>
      <w:r>
        <w:rPr>
          <w:spacing w:val="40"/>
          <w:szCs w:val="22"/>
          <w:lang w:val="sr-Latn-ME"/>
        </w:rPr>
        <w:t xml:space="preserve"> </w:t>
      </w:r>
      <w:r>
        <w:rPr>
          <w:szCs w:val="22"/>
          <w:lang w:val="sr-Latn-ME"/>
        </w:rPr>
        <w:t xml:space="preserve">(eng. </w:t>
      </w:r>
      <w:r>
        <w:rPr>
          <w:i/>
          <w:szCs w:val="22"/>
          <w:lang w:val="sr-Latn-ME"/>
        </w:rPr>
        <w:t xml:space="preserve">low molecular weight heparins, </w:t>
      </w:r>
      <w:r>
        <w:rPr>
          <w:szCs w:val="22"/>
          <w:lang w:val="sr-Latn-ME"/>
        </w:rPr>
        <w:t>LMWH) ili antagonista vitamina K (VKA) ili fondaparinuksa</w:t>
      </w:r>
      <w:r>
        <w:rPr>
          <w:spacing w:val="40"/>
          <w:szCs w:val="22"/>
          <w:lang w:val="sr-Latn-ME"/>
        </w:rPr>
        <w:t xml:space="preserve"> </w:t>
      </w:r>
      <w:r>
        <w:rPr>
          <w:szCs w:val="22"/>
          <w:lang w:val="sr-Latn-ME"/>
        </w:rPr>
        <w:t>(1</w:t>
      </w:r>
      <w:r>
        <w:rPr>
          <w:spacing w:val="-2"/>
          <w:szCs w:val="22"/>
          <w:lang w:val="sr-Latn-ME"/>
        </w:rPr>
        <w:t xml:space="preserve"> </w:t>
      </w:r>
      <w:r>
        <w:rPr>
          <w:szCs w:val="22"/>
          <w:lang w:val="sr-Latn-ME"/>
        </w:rPr>
        <w:t>pacijent</w:t>
      </w:r>
      <w:r>
        <w:rPr>
          <w:spacing w:val="-5"/>
          <w:szCs w:val="22"/>
          <w:lang w:val="sr-Latn-ME"/>
        </w:rPr>
        <w:t xml:space="preserve"> </w:t>
      </w:r>
      <w:r>
        <w:rPr>
          <w:szCs w:val="22"/>
          <w:lang w:val="sr-Latn-ME"/>
        </w:rPr>
        <w:t>uzrasta</w:t>
      </w:r>
      <w:r>
        <w:rPr>
          <w:spacing w:val="-1"/>
          <w:szCs w:val="22"/>
          <w:lang w:val="sr-Latn-ME"/>
        </w:rPr>
        <w:t xml:space="preserve"> </w:t>
      </w:r>
      <w:r>
        <w:rPr>
          <w:szCs w:val="22"/>
          <w:lang w:val="sr-Latn-ME"/>
        </w:rPr>
        <w:t>12</w:t>
      </w:r>
      <w:r>
        <w:rPr>
          <w:spacing w:val="-2"/>
          <w:szCs w:val="22"/>
          <w:lang w:val="sr-Latn-ME"/>
        </w:rPr>
        <w:t xml:space="preserve"> </w:t>
      </w:r>
      <w:r>
        <w:rPr>
          <w:szCs w:val="22"/>
          <w:lang w:val="sr-Latn-ME"/>
        </w:rPr>
        <w:t>godina).</w:t>
      </w:r>
      <w:r>
        <w:rPr>
          <w:spacing w:val="-2"/>
          <w:szCs w:val="22"/>
          <w:lang w:val="sr-Latn-ME"/>
        </w:rPr>
        <w:t xml:space="preserve"> </w:t>
      </w:r>
      <w:r>
        <w:rPr>
          <w:szCs w:val="22"/>
          <w:lang w:val="sr-Latn-ME"/>
        </w:rPr>
        <w:t>Primarni</w:t>
      </w:r>
      <w:r>
        <w:rPr>
          <w:spacing w:val="-2"/>
          <w:szCs w:val="22"/>
          <w:lang w:val="sr-Latn-ME"/>
        </w:rPr>
        <w:t xml:space="preserve"> </w:t>
      </w:r>
      <w:r>
        <w:rPr>
          <w:szCs w:val="22"/>
          <w:lang w:val="sr-Latn-ME"/>
        </w:rPr>
        <w:t>ishod</w:t>
      </w:r>
      <w:r>
        <w:rPr>
          <w:spacing w:val="-2"/>
          <w:szCs w:val="22"/>
          <w:lang w:val="sr-Latn-ME"/>
        </w:rPr>
        <w:t xml:space="preserve"> </w:t>
      </w:r>
      <w:r>
        <w:rPr>
          <w:szCs w:val="22"/>
          <w:lang w:val="sr-Latn-ME"/>
        </w:rPr>
        <w:t>bio</w:t>
      </w:r>
      <w:r>
        <w:rPr>
          <w:spacing w:val="-2"/>
          <w:szCs w:val="22"/>
          <w:lang w:val="sr-Latn-ME"/>
        </w:rPr>
        <w:t xml:space="preserve"> </w:t>
      </w:r>
      <w:r>
        <w:rPr>
          <w:szCs w:val="22"/>
          <w:lang w:val="sr-Latn-ME"/>
        </w:rPr>
        <w:t>je</w:t>
      </w:r>
      <w:r>
        <w:rPr>
          <w:spacing w:val="-2"/>
          <w:szCs w:val="22"/>
          <w:lang w:val="sr-Latn-ME"/>
        </w:rPr>
        <w:t xml:space="preserve"> </w:t>
      </w:r>
      <w:r>
        <w:rPr>
          <w:szCs w:val="22"/>
          <w:lang w:val="sr-Latn-ME"/>
        </w:rPr>
        <w:t>kompozitni</w:t>
      </w:r>
      <w:r>
        <w:rPr>
          <w:spacing w:val="-2"/>
          <w:szCs w:val="22"/>
          <w:lang w:val="sr-Latn-ME"/>
        </w:rPr>
        <w:t xml:space="preserve"> </w:t>
      </w:r>
      <w:r>
        <w:rPr>
          <w:szCs w:val="22"/>
          <w:lang w:val="sr-Latn-ME"/>
        </w:rPr>
        <w:t>ishod</w:t>
      </w:r>
      <w:r>
        <w:rPr>
          <w:spacing w:val="-2"/>
          <w:szCs w:val="22"/>
          <w:lang w:val="sr-Latn-ME"/>
        </w:rPr>
        <w:t xml:space="preserve"> </w:t>
      </w:r>
      <w:r>
        <w:rPr>
          <w:szCs w:val="22"/>
          <w:lang w:val="sr-Latn-ME"/>
        </w:rPr>
        <w:t>koji</w:t>
      </w:r>
      <w:r>
        <w:rPr>
          <w:spacing w:val="-2"/>
          <w:szCs w:val="22"/>
          <w:lang w:val="sr-Latn-ME"/>
        </w:rPr>
        <w:t xml:space="preserve"> </w:t>
      </w:r>
      <w:r>
        <w:rPr>
          <w:szCs w:val="22"/>
          <w:lang w:val="sr-Latn-ME"/>
        </w:rPr>
        <w:t>se</w:t>
      </w:r>
      <w:r>
        <w:rPr>
          <w:spacing w:val="-2"/>
          <w:szCs w:val="22"/>
          <w:lang w:val="sr-Latn-ME"/>
        </w:rPr>
        <w:t xml:space="preserve"> </w:t>
      </w:r>
      <w:r>
        <w:rPr>
          <w:szCs w:val="22"/>
          <w:lang w:val="sr-Latn-ME"/>
        </w:rPr>
        <w:t>sastojao</w:t>
      </w:r>
      <w:r>
        <w:rPr>
          <w:spacing w:val="-2"/>
          <w:szCs w:val="22"/>
          <w:lang w:val="sr-Latn-ME"/>
        </w:rPr>
        <w:t xml:space="preserve"> </w:t>
      </w:r>
      <w:r>
        <w:rPr>
          <w:szCs w:val="22"/>
          <w:lang w:val="sr-Latn-ME"/>
        </w:rPr>
        <w:t>od</w:t>
      </w:r>
      <w:r>
        <w:rPr>
          <w:spacing w:val="-2"/>
          <w:szCs w:val="22"/>
          <w:lang w:val="sr-Latn-ME"/>
        </w:rPr>
        <w:t xml:space="preserve"> </w:t>
      </w:r>
      <w:r>
        <w:rPr>
          <w:szCs w:val="22"/>
          <w:lang w:val="sr-Latn-ME"/>
        </w:rPr>
        <w:t>pacijenata</w:t>
      </w:r>
      <w:r>
        <w:rPr>
          <w:spacing w:val="-2"/>
          <w:szCs w:val="22"/>
          <w:lang w:val="sr-Latn-ME"/>
        </w:rPr>
        <w:t xml:space="preserve"> </w:t>
      </w:r>
      <w:r>
        <w:rPr>
          <w:szCs w:val="22"/>
          <w:lang w:val="sr-Latn-ME"/>
        </w:rPr>
        <w:t>sa potpunim razlaganjem tromba, bez rekurentne VTE i bez mortaliteta povezanog sa VTE. Kriterijumi isključenja obuhvatali su aktivni meningitis, encefalitis i intrakranijalni apsces.</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Ukupno je 267 pacijenata bilo randomizovano. Od toga je 176 pacijenata bilo liječeno dabigatran eteksilatom, a 90 pacijenata prema SOC (1 randomizovani pacijent nije bio liječen). 168 pacijenata je bilo uzrasta od 12 do manje od 18 godina, 64 pacijenta 2 do manje od 12 godina, a 35 pacijenata je bilo mlađe od 2 godine.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Od 267 randomizovanih pacijenata 81 pacijent (45,8%) u grupi koja je primala dabigatran eteksilat i 38 pacijenata (42,2%) u SOC grupi, ispunilo je kriterijume za kompozitni primarni ishod (potpuno razlaganje tromba, bez rekurentne VTE i bez mortaliteta povezanog sa VTE). Odgovarajuća stopa razlike pokazala je neinferiornost dabigatran eteksilata u odnosu na SOC. Dosljedni rezultati takođe su generalno bili uočeni u svim podgrupama: nije bilo značajnih razlika u terapijskom dejstvu kod podgrupa prema uzrastu, polu, regionu i prisutnosti određenih faktora rizika. Kod 3 različite starosne klase udjeli pacijenata koji su ispunili primarni ishod efikasnosti u grupi dabigatran eteksilata i SOC grupama bili su 13/22 (59,1%), odnosno 7/13 (53,8%) za pacijente od rođenja do &lt; 2 godine, 21/43 (48,8%), odnosno 12/21 (57,1%) za pacijente uzrasta od 2 do &lt; 12 godina i 47/112 (42,0%), odnosno 19/56 (33,9%) za pacijente uzrasta od 12 &lt; 18 godina.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Pojava obilnijih krvarenja bila je prijavljena kod 4 pacijenta (2,3%) u grupi koja je primala dabigatran eteksilat i 2 pacijenta (2,2%) u SOC grupi.</w:t>
      </w:r>
      <w:r>
        <w:rPr>
          <w:spacing w:val="-3"/>
          <w:szCs w:val="22"/>
          <w:lang w:val="sr-Latn-ME"/>
        </w:rPr>
        <w:t xml:space="preserve"> </w:t>
      </w:r>
      <w:r>
        <w:rPr>
          <w:szCs w:val="22"/>
          <w:lang w:val="sr-Latn-ME"/>
        </w:rPr>
        <w:t>Nije bilo statistički značajne razlike u vremenu do prvog događaja obilnijeg krvarenja. Trideset i osam pacijenata (21,6%) u grupi koja je primala dabigatran eteksilat i 22 pacijenta (24,4%) u SOC grupi imalo je neki događaj krvarenja, većina njih je bila kategorisana kao manje krvarenje. Kombinovan ishod pojave događaja obilnijeg krvarenja ili klinički</w:t>
      </w:r>
      <w:r>
        <w:rPr>
          <w:spacing w:val="-2"/>
          <w:szCs w:val="22"/>
          <w:lang w:val="sr-Latn-ME"/>
        </w:rPr>
        <w:t xml:space="preserve"> </w:t>
      </w:r>
      <w:r>
        <w:rPr>
          <w:szCs w:val="22"/>
          <w:lang w:val="sr-Latn-ME"/>
        </w:rPr>
        <w:t>značajnog</w:t>
      </w:r>
      <w:r>
        <w:rPr>
          <w:spacing w:val="-1"/>
          <w:szCs w:val="22"/>
          <w:lang w:val="sr-Latn-ME"/>
        </w:rPr>
        <w:t xml:space="preserve"> </w:t>
      </w:r>
      <w:r>
        <w:rPr>
          <w:szCs w:val="22"/>
          <w:lang w:val="sr-Latn-ME"/>
        </w:rPr>
        <w:t>krvarenja</w:t>
      </w:r>
      <w:r>
        <w:rPr>
          <w:spacing w:val="-2"/>
          <w:szCs w:val="22"/>
          <w:lang w:val="sr-Latn-ME"/>
        </w:rPr>
        <w:t xml:space="preserve"> </w:t>
      </w:r>
      <w:r>
        <w:rPr>
          <w:szCs w:val="22"/>
          <w:lang w:val="sr-Latn-ME"/>
        </w:rPr>
        <w:t>koje</w:t>
      </w:r>
      <w:r>
        <w:rPr>
          <w:spacing w:val="-4"/>
          <w:szCs w:val="22"/>
          <w:lang w:val="sr-Latn-ME"/>
        </w:rPr>
        <w:t xml:space="preserve"> </w:t>
      </w:r>
      <w:r>
        <w:rPr>
          <w:szCs w:val="22"/>
          <w:lang w:val="sr-Latn-ME"/>
        </w:rPr>
        <w:t>nije</w:t>
      </w:r>
      <w:r>
        <w:rPr>
          <w:spacing w:val="-4"/>
          <w:szCs w:val="22"/>
          <w:lang w:val="sr-Latn-ME"/>
        </w:rPr>
        <w:t xml:space="preserve"> </w:t>
      </w:r>
      <w:r>
        <w:rPr>
          <w:szCs w:val="22"/>
          <w:lang w:val="sr-Latn-ME"/>
        </w:rPr>
        <w:t>obilno</w:t>
      </w:r>
      <w:r>
        <w:rPr>
          <w:spacing w:val="-2"/>
          <w:szCs w:val="22"/>
          <w:lang w:val="sr-Latn-ME"/>
        </w:rPr>
        <w:t xml:space="preserve"> </w:t>
      </w:r>
      <w:r>
        <w:rPr>
          <w:szCs w:val="22"/>
          <w:lang w:val="sr-Latn-ME"/>
        </w:rPr>
        <w:t>(tokom</w:t>
      </w:r>
      <w:r>
        <w:rPr>
          <w:spacing w:val="-3"/>
          <w:szCs w:val="22"/>
          <w:lang w:val="sr-Latn-ME"/>
        </w:rPr>
        <w:t xml:space="preserve"> </w:t>
      </w:r>
      <w:r>
        <w:rPr>
          <w:szCs w:val="22"/>
          <w:lang w:val="sr-Latn-ME"/>
        </w:rPr>
        <w:t>terapije)</w:t>
      </w:r>
      <w:r>
        <w:rPr>
          <w:spacing w:val="-4"/>
          <w:szCs w:val="22"/>
          <w:lang w:val="sr-Latn-ME"/>
        </w:rPr>
        <w:t xml:space="preserve"> </w:t>
      </w:r>
      <w:r>
        <w:rPr>
          <w:szCs w:val="22"/>
          <w:lang w:val="sr-Latn-ME"/>
        </w:rPr>
        <w:t>bio</w:t>
      </w:r>
      <w:r>
        <w:rPr>
          <w:spacing w:val="-4"/>
          <w:szCs w:val="22"/>
          <w:lang w:val="sr-Latn-ME"/>
        </w:rPr>
        <w:t xml:space="preserve"> </w:t>
      </w:r>
      <w:r>
        <w:rPr>
          <w:szCs w:val="22"/>
          <w:lang w:val="sr-Latn-ME"/>
        </w:rPr>
        <w:t>je</w:t>
      </w:r>
      <w:r>
        <w:rPr>
          <w:spacing w:val="-3"/>
          <w:szCs w:val="22"/>
          <w:lang w:val="sr-Latn-ME"/>
        </w:rPr>
        <w:t xml:space="preserve"> </w:t>
      </w:r>
      <w:r>
        <w:rPr>
          <w:szCs w:val="22"/>
          <w:lang w:val="sr-Latn-ME"/>
        </w:rPr>
        <w:t>prijavljen</w:t>
      </w:r>
      <w:r>
        <w:rPr>
          <w:spacing w:val="-4"/>
          <w:szCs w:val="22"/>
          <w:lang w:val="sr-Latn-ME"/>
        </w:rPr>
        <w:t xml:space="preserve"> </w:t>
      </w:r>
      <w:r>
        <w:rPr>
          <w:szCs w:val="22"/>
          <w:lang w:val="sr-Latn-ME"/>
        </w:rPr>
        <w:t>kod</w:t>
      </w:r>
      <w:r>
        <w:rPr>
          <w:spacing w:val="-4"/>
          <w:szCs w:val="22"/>
          <w:lang w:val="sr-Latn-ME"/>
        </w:rPr>
        <w:t xml:space="preserve"> </w:t>
      </w:r>
      <w:r>
        <w:rPr>
          <w:szCs w:val="22"/>
          <w:lang w:val="sr-Latn-ME"/>
        </w:rPr>
        <w:t>6</w:t>
      </w:r>
      <w:r>
        <w:rPr>
          <w:spacing w:val="-4"/>
          <w:szCs w:val="22"/>
          <w:lang w:val="sr-Latn-ME"/>
        </w:rPr>
        <w:t xml:space="preserve"> </w:t>
      </w:r>
      <w:r>
        <w:rPr>
          <w:szCs w:val="22"/>
          <w:lang w:val="sr-Latn-ME"/>
        </w:rPr>
        <w:t>(3,4%)</w:t>
      </w:r>
      <w:r>
        <w:rPr>
          <w:spacing w:val="-4"/>
          <w:szCs w:val="22"/>
          <w:lang w:val="sr-Latn-ME"/>
        </w:rPr>
        <w:t xml:space="preserve"> </w:t>
      </w:r>
      <w:r>
        <w:rPr>
          <w:szCs w:val="22"/>
          <w:lang w:val="sr-Latn-ME"/>
        </w:rPr>
        <w:t>pacijenata u grupi koja je primala dabigatran eteksilat i 3 (3,3%) pacijenta u SOC grupi.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Otvorena, multicentrična studija faze III sa jednom grupom prospektivne kohorte (1160.108) sprovedena je radi procjene bezbjednosti primjene dabigatran eteksilata za prevenciju rekurentne VTE kod pedijatrijskih pacijenata od rođenja do manje od 18 godina. Pacijentima kojima je bila potrebna dalja antikoagulacija zbog prisutnosti kliničkog faktora rizika nakon završetka početne terapije za potvrđenu VTE (u trajanju od najmanje 3 mjeseca) ili nakon završetka studije DIVERSITY, bilo je </w:t>
      </w:r>
      <w:r>
        <w:rPr>
          <w:szCs w:val="22"/>
          <w:lang w:val="sr-Latn-ME"/>
        </w:rPr>
        <w:lastRenderedPageBreak/>
        <w:t>dozvoljeno da budu uključeni u studiju. Pacijenti pogodni za uključivanje primali su dabigatran eteksilat u formulaciji prikladnoj za njihov uzrast (kapsule, obložene granule ili oralni rastvor) i u dozi prilagođenoj prema njihovom uzrastu i tjelesnoj masi, sve dok se klinički faktor rizika nije povukao, ili do maksimalno 12 mjeseci. Primarni ishodi studije uključivali su ponovnu pojavu VTE, događaje obilnijeg i manje obilnog krvarenja i mortalitet (ukupni i povezan sa trombotskim ili tromboembolijskim događajima) u 6. i 12. mjesecu. O događajima ishoda odlučivala je nezavisna slijepa komisija za procjenu ishoda.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Ukupno je 214 pacijenta ušlo u studiju; od toga 162 pacijenta u uzrasnoj klasi 1 (uzrast od 12 do manje od 18 godina), 43 pacijenta u uzrasnoj klasi 2 (uzrast od 2 do manje od 12 godina) i 9</w:t>
      </w:r>
      <w:r>
        <w:rPr>
          <w:spacing w:val="40"/>
          <w:szCs w:val="22"/>
          <w:lang w:val="sr-Latn-ME"/>
        </w:rPr>
        <w:t xml:space="preserve"> </w:t>
      </w:r>
      <w:r>
        <w:rPr>
          <w:szCs w:val="22"/>
          <w:lang w:val="sr-Latn-ME"/>
        </w:rPr>
        <w:t>pacijenata u uzrasnoj klasi 3 (od rođenja do manje od 2 godine). Tokom perioda terapije 3 pacijenta (1,4%)</w:t>
      </w:r>
      <w:r>
        <w:rPr>
          <w:spacing w:val="27"/>
          <w:szCs w:val="22"/>
          <w:lang w:val="sr-Latn-ME"/>
        </w:rPr>
        <w:t xml:space="preserve"> </w:t>
      </w:r>
      <w:r>
        <w:rPr>
          <w:szCs w:val="22"/>
          <w:lang w:val="sr-Latn-ME"/>
        </w:rPr>
        <w:t>imalo</w:t>
      </w:r>
      <w:r>
        <w:rPr>
          <w:spacing w:val="30"/>
          <w:szCs w:val="22"/>
          <w:lang w:val="sr-Latn-ME"/>
        </w:rPr>
        <w:t xml:space="preserve"> </w:t>
      </w:r>
      <w:r>
        <w:rPr>
          <w:szCs w:val="22"/>
          <w:lang w:val="sr-Latn-ME"/>
        </w:rPr>
        <w:t>je</w:t>
      </w:r>
      <w:r>
        <w:rPr>
          <w:spacing w:val="24"/>
          <w:szCs w:val="22"/>
          <w:lang w:val="sr-Latn-ME"/>
        </w:rPr>
        <w:t xml:space="preserve"> </w:t>
      </w:r>
      <w:r>
        <w:rPr>
          <w:szCs w:val="22"/>
          <w:lang w:val="sr-Latn-ME"/>
        </w:rPr>
        <w:t>potvrđenu</w:t>
      </w:r>
      <w:r>
        <w:rPr>
          <w:spacing w:val="27"/>
          <w:szCs w:val="22"/>
          <w:lang w:val="sr-Latn-ME"/>
        </w:rPr>
        <w:t xml:space="preserve"> </w:t>
      </w:r>
      <w:r>
        <w:rPr>
          <w:szCs w:val="22"/>
          <w:lang w:val="sr-Latn-ME"/>
        </w:rPr>
        <w:t>pojavu</w:t>
      </w:r>
      <w:r>
        <w:rPr>
          <w:spacing w:val="26"/>
          <w:szCs w:val="22"/>
          <w:lang w:val="sr-Latn-ME"/>
        </w:rPr>
        <w:t xml:space="preserve"> </w:t>
      </w:r>
      <w:r>
        <w:rPr>
          <w:szCs w:val="22"/>
          <w:lang w:val="sr-Latn-ME"/>
        </w:rPr>
        <w:t>rekurentne</w:t>
      </w:r>
      <w:r>
        <w:rPr>
          <w:spacing w:val="30"/>
          <w:szCs w:val="22"/>
          <w:lang w:val="sr-Latn-ME"/>
        </w:rPr>
        <w:t xml:space="preserve"> </w:t>
      </w:r>
      <w:r>
        <w:rPr>
          <w:szCs w:val="22"/>
          <w:lang w:val="sr-Latn-ME"/>
        </w:rPr>
        <w:t>VTE</w:t>
      </w:r>
      <w:r>
        <w:rPr>
          <w:spacing w:val="26"/>
          <w:szCs w:val="22"/>
          <w:lang w:val="sr-Latn-ME"/>
        </w:rPr>
        <w:t xml:space="preserve"> </w:t>
      </w:r>
      <w:r>
        <w:rPr>
          <w:szCs w:val="22"/>
          <w:lang w:val="sr-Latn-ME"/>
        </w:rPr>
        <w:t>unutar</w:t>
      </w:r>
      <w:r>
        <w:rPr>
          <w:spacing w:val="27"/>
          <w:szCs w:val="22"/>
          <w:lang w:val="sr-Latn-ME"/>
        </w:rPr>
        <w:t xml:space="preserve"> </w:t>
      </w:r>
      <w:r>
        <w:rPr>
          <w:szCs w:val="22"/>
          <w:lang w:val="sr-Latn-ME"/>
        </w:rPr>
        <w:t>prvih</w:t>
      </w:r>
      <w:r>
        <w:rPr>
          <w:spacing w:val="25"/>
          <w:szCs w:val="22"/>
          <w:lang w:val="sr-Latn-ME"/>
        </w:rPr>
        <w:t xml:space="preserve"> </w:t>
      </w:r>
      <w:r>
        <w:rPr>
          <w:szCs w:val="22"/>
          <w:lang w:val="sr-Latn-ME"/>
        </w:rPr>
        <w:t>12</w:t>
      </w:r>
      <w:r>
        <w:rPr>
          <w:spacing w:val="31"/>
          <w:szCs w:val="22"/>
          <w:lang w:val="sr-Latn-ME"/>
        </w:rPr>
        <w:t xml:space="preserve"> </w:t>
      </w:r>
      <w:r>
        <w:rPr>
          <w:szCs w:val="22"/>
          <w:lang w:val="sr-Latn-ME"/>
        </w:rPr>
        <w:t>mjeseci</w:t>
      </w:r>
      <w:r>
        <w:rPr>
          <w:spacing w:val="29"/>
          <w:szCs w:val="22"/>
          <w:lang w:val="sr-Latn-ME"/>
        </w:rPr>
        <w:t xml:space="preserve"> </w:t>
      </w:r>
      <w:r>
        <w:rPr>
          <w:szCs w:val="22"/>
          <w:lang w:val="sr-Latn-ME"/>
        </w:rPr>
        <w:t>nakon</w:t>
      </w:r>
      <w:r>
        <w:rPr>
          <w:spacing w:val="26"/>
          <w:szCs w:val="22"/>
          <w:lang w:val="sr-Latn-ME"/>
        </w:rPr>
        <w:t xml:space="preserve"> </w:t>
      </w:r>
      <w:r>
        <w:rPr>
          <w:szCs w:val="22"/>
          <w:lang w:val="sr-Latn-ME"/>
        </w:rPr>
        <w:t>početka</w:t>
      </w:r>
      <w:r>
        <w:rPr>
          <w:spacing w:val="27"/>
          <w:szCs w:val="22"/>
          <w:lang w:val="sr-Latn-ME"/>
        </w:rPr>
        <w:t xml:space="preserve"> </w:t>
      </w:r>
      <w:r>
        <w:rPr>
          <w:szCs w:val="22"/>
          <w:lang w:val="sr-Latn-ME"/>
        </w:rPr>
        <w:t>terapije.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Potvrđena pojava događaja krvarenja tokom perioda terapije bila je prijavljena kod 48 pacijenata (22,5%) unutar prvih 12 mjeseci. Većina događaja krvarenja su bila manja krvarenja. Kod 3 pacijenta (1,4%) bila je prijavljena potvrđena pojava događaja obilnijeg krvarenja unutar prvih 12 mjeseci. Za 3 pacijenta (1,4%) prijavljena je potvrđena pojava klinički značajnog krvarenja koje nije bilo obilno unutar prvih 12 mjeseci. Tokom terapije nije bilo smrtnih slučajeva. Tokom perioda terapije kod 3 pacijenta (1,4%) razvio se posttrombotski sindrom (PTS) ili pogoršanje PTS unutar prvih 12 mjeseci.</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 w:val="left" w:pos="608"/>
        </w:tabs>
        <w:autoSpaceDE w:val="0"/>
        <w:autoSpaceDN w:val="0"/>
        <w:spacing w:before="1" w:line="240" w:lineRule="auto"/>
        <w:outlineLvl w:val="1"/>
        <w:rPr>
          <w:b/>
          <w:bCs/>
          <w:spacing w:val="-2"/>
          <w:szCs w:val="22"/>
          <w:lang w:val="sr-Latn-ME"/>
        </w:rPr>
      </w:pPr>
      <w:r>
        <w:rPr>
          <w:b/>
          <w:bCs/>
          <w:spacing w:val="-2"/>
          <w:szCs w:val="22"/>
          <w:lang w:val="sr-Latn-ME"/>
        </w:rPr>
        <w:t>5.2.    Farmakokinetički</w:t>
      </w:r>
      <w:r>
        <w:rPr>
          <w:b/>
          <w:bCs/>
          <w:spacing w:val="16"/>
          <w:szCs w:val="22"/>
          <w:lang w:val="sr-Latn-ME"/>
        </w:rPr>
        <w:t xml:space="preserve"> </w:t>
      </w:r>
      <w:r>
        <w:rPr>
          <w:b/>
          <w:bCs/>
          <w:spacing w:val="-2"/>
          <w:szCs w:val="22"/>
          <w:lang w:val="sr-Latn-ME"/>
        </w:rPr>
        <w:t>podaci</w:t>
      </w:r>
    </w:p>
    <w:p w:rsidR="00546B02" w:rsidRDefault="00546B02">
      <w:pPr>
        <w:widowControl w:val="0"/>
        <w:tabs>
          <w:tab w:val="clear" w:pos="567"/>
          <w:tab w:val="left" w:pos="608"/>
        </w:tabs>
        <w:autoSpaceDE w:val="0"/>
        <w:autoSpaceDN w:val="0"/>
        <w:spacing w:before="1" w:line="240" w:lineRule="auto"/>
        <w:outlineLvl w:val="1"/>
        <w:rPr>
          <w:b/>
          <w:bCs/>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Nakon oralne primjene, dabigatran eteksilat se brzo i potpuno konvertuje u dabigatran, koji je aktivni oblik lijeka u plazmi. Razlaganje prolijeka dabigatran eteksilata hidrolizom katalizovanom esterazom u aktivni princip dabigatran je predominantno metabolička reakcija. Apsolutna bioraspoloživost dabigatrana nakon oralne primjene dabigatran eteksilata je približno 6,5%.</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Nakon oralne primjene dabigatran eteksilata kod zdravih dobrovoljaca farmakokinetički profil dabigatrana u plazmi se karakteriše brzim povećanjem koncentracija u plazmi sa C</w:t>
      </w:r>
      <w:r>
        <w:rPr>
          <w:szCs w:val="22"/>
          <w:vertAlign w:val="subscript"/>
          <w:lang w:val="sr-Latn-ME"/>
        </w:rPr>
        <w:t>max</w:t>
      </w:r>
      <w:r>
        <w:rPr>
          <w:szCs w:val="22"/>
          <w:lang w:val="sr-Latn-ME"/>
        </w:rPr>
        <w:t xml:space="preserve"> koja se dostiže unutar 0,5 i 2,0 sata nakon primjene.</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rPr>
          <w:szCs w:val="22"/>
          <w:lang w:val="sr-Latn-ME"/>
        </w:rPr>
      </w:pPr>
      <w:r>
        <w:rPr>
          <w:spacing w:val="-2"/>
          <w:szCs w:val="22"/>
          <w:u w:val="single"/>
          <w:lang w:val="sr-Latn-ME"/>
        </w:rPr>
        <w:t>Resorpcija</w:t>
      </w:r>
    </w:p>
    <w:p w:rsidR="00546B02" w:rsidRDefault="00301079">
      <w:pPr>
        <w:widowControl w:val="0"/>
        <w:tabs>
          <w:tab w:val="clear" w:pos="567"/>
        </w:tabs>
        <w:autoSpaceDE w:val="0"/>
        <w:autoSpaceDN w:val="0"/>
        <w:spacing w:line="240" w:lineRule="auto"/>
        <w:jc w:val="both"/>
        <w:rPr>
          <w:spacing w:val="-2"/>
          <w:szCs w:val="22"/>
          <w:lang w:val="sr-Latn-ME"/>
        </w:rPr>
      </w:pPr>
      <w:r>
        <w:rPr>
          <w:szCs w:val="22"/>
          <w:lang w:val="sr-Latn-ME"/>
        </w:rPr>
        <w:t>Studija za procjenu postoperativne resorpcije dabigatran eteksilata, 1-3 sata nakon hirurškog zahvata, pokazala je relativno sporu resorpciju u poređenju sa onom kod zdravih dobrovoljaca, pokazujući ravan profil koncentracije u plazmi u odnosu na vrijeme, bez velikih maksimalnih koncentracija u plazmi. Maksimalne koncentracije u plazmi dostižu se 6 sati poslije primjene u postoperativnom</w:t>
      </w:r>
      <w:r>
        <w:rPr>
          <w:spacing w:val="80"/>
          <w:szCs w:val="22"/>
          <w:lang w:val="sr-Latn-ME"/>
        </w:rPr>
        <w:t xml:space="preserve"> </w:t>
      </w:r>
      <w:r>
        <w:rPr>
          <w:szCs w:val="22"/>
          <w:lang w:val="sr-Latn-ME"/>
        </w:rPr>
        <w:t xml:space="preserve">periodu usljed faktora koji tome doprinose, kao što su anestezija, GI pareza i hirurški efekti nezavisno od formulacije oralno primijenjenog lijeka. U daljnjoj studiji je pokazano da je spora i odložena resorpcija lijeka obično prisutna samo na dan hirurškog zahvata. Tokom sljedećih dana resorpcija dabigatrana je brza i sa maksimalnim koncentracijama u plazmi koje se postižu 2 sata nakon primjene </w:t>
      </w:r>
      <w:r>
        <w:rPr>
          <w:spacing w:val="-2"/>
          <w:szCs w:val="22"/>
          <w:lang w:val="sr-Latn-ME"/>
        </w:rPr>
        <w:t>lijeka.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Hrana ne utiče na bioraspoloživost dabigatran eteksilata, ali odlaže vrijeme do postizanja maksimalnih koncentracija u plazmi za 2 sata.</w:t>
      </w:r>
    </w:p>
    <w:p w:rsidR="00546B02" w:rsidRDefault="00546B02">
      <w:pPr>
        <w:widowControl w:val="0"/>
        <w:tabs>
          <w:tab w:val="clear" w:pos="567"/>
        </w:tabs>
        <w:autoSpaceDE w:val="0"/>
        <w:autoSpaceDN w:val="0"/>
        <w:spacing w:before="5" w:line="240" w:lineRule="auto"/>
        <w:rPr>
          <w:szCs w:val="22"/>
          <w:lang w:val="sr-Latn-ME"/>
        </w:rPr>
      </w:pPr>
    </w:p>
    <w:p w:rsidR="00546B02" w:rsidRDefault="00301079">
      <w:pPr>
        <w:widowControl w:val="0"/>
        <w:tabs>
          <w:tab w:val="clear" w:pos="567"/>
        </w:tabs>
        <w:autoSpaceDE w:val="0"/>
        <w:autoSpaceDN w:val="0"/>
        <w:spacing w:line="240" w:lineRule="auto"/>
        <w:rPr>
          <w:spacing w:val="-2"/>
          <w:szCs w:val="22"/>
          <w:lang w:val="sr-Latn-ME"/>
        </w:rPr>
      </w:pPr>
      <w:r>
        <w:rPr>
          <w:szCs w:val="22"/>
          <w:lang w:val="sr-Latn-ME"/>
        </w:rPr>
        <w:t>Vrijednosti</w:t>
      </w:r>
      <w:r>
        <w:rPr>
          <w:spacing w:val="-9"/>
          <w:szCs w:val="22"/>
          <w:lang w:val="sr-Latn-ME"/>
        </w:rPr>
        <w:t xml:space="preserve"> </w:t>
      </w:r>
      <w:r>
        <w:rPr>
          <w:szCs w:val="22"/>
          <w:lang w:val="sr-Latn-ME"/>
        </w:rPr>
        <w:t>C</w:t>
      </w:r>
      <w:r>
        <w:rPr>
          <w:szCs w:val="22"/>
          <w:vertAlign w:val="subscript"/>
          <w:lang w:val="sr-Latn-ME"/>
        </w:rPr>
        <w:t>max</w:t>
      </w:r>
      <w:r>
        <w:rPr>
          <w:spacing w:val="-19"/>
          <w:szCs w:val="22"/>
          <w:lang w:val="sr-Latn-ME"/>
        </w:rPr>
        <w:t xml:space="preserve"> </w:t>
      </w:r>
      <w:r>
        <w:rPr>
          <w:szCs w:val="22"/>
          <w:lang w:val="sr-Latn-ME"/>
        </w:rPr>
        <w:t>i</w:t>
      </w:r>
      <w:r>
        <w:rPr>
          <w:spacing w:val="-6"/>
          <w:szCs w:val="22"/>
          <w:lang w:val="sr-Latn-ME"/>
        </w:rPr>
        <w:t xml:space="preserve"> </w:t>
      </w:r>
      <w:r>
        <w:rPr>
          <w:szCs w:val="22"/>
          <w:lang w:val="sr-Latn-ME"/>
        </w:rPr>
        <w:t>PIK</w:t>
      </w:r>
      <w:r>
        <w:rPr>
          <w:spacing w:val="-7"/>
          <w:szCs w:val="22"/>
          <w:lang w:val="sr-Latn-ME"/>
        </w:rPr>
        <w:t xml:space="preserve"> </w:t>
      </w:r>
      <w:r>
        <w:rPr>
          <w:szCs w:val="22"/>
          <w:lang w:val="sr-Latn-ME"/>
        </w:rPr>
        <w:t>bile</w:t>
      </w:r>
      <w:r>
        <w:rPr>
          <w:spacing w:val="-6"/>
          <w:szCs w:val="22"/>
          <w:lang w:val="sr-Latn-ME"/>
        </w:rPr>
        <w:t xml:space="preserve"> </w:t>
      </w:r>
      <w:r>
        <w:rPr>
          <w:szCs w:val="22"/>
          <w:lang w:val="sr-Latn-ME"/>
        </w:rPr>
        <w:t>su</w:t>
      </w:r>
      <w:r>
        <w:rPr>
          <w:spacing w:val="-7"/>
          <w:szCs w:val="22"/>
          <w:lang w:val="sr-Latn-ME"/>
        </w:rPr>
        <w:t xml:space="preserve"> </w:t>
      </w:r>
      <w:r>
        <w:rPr>
          <w:szCs w:val="22"/>
          <w:lang w:val="sr-Latn-ME"/>
        </w:rPr>
        <w:t>proporcionalne</w:t>
      </w:r>
      <w:r>
        <w:rPr>
          <w:spacing w:val="-6"/>
          <w:szCs w:val="22"/>
          <w:lang w:val="sr-Latn-ME"/>
        </w:rPr>
        <w:t xml:space="preserve"> </w:t>
      </w:r>
      <w:r>
        <w:rPr>
          <w:spacing w:val="-2"/>
          <w:szCs w:val="22"/>
          <w:lang w:val="sr-Latn-ME"/>
        </w:rPr>
        <w:t>dozi.</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Oralna bioraspoloživost može da bude povećana za 75% nakon pojedinačne doze i za 37% u stanju ravnoteže u poređenju sa referentnom formulacijom kapsula kada se pelete uzimaju bez omotača kapsule napravljenog od hidroksipropilmetilceluloze (HPMC). Stoga, integritet HPMC kapsule treba uvijek da bude očuvan tokom kliničke primjene kako bi se izbjeglo nenamjerno povećanje bioraspoloživosti dabigatran eteksilata (vidjeti dio 4.2).</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szCs w:val="22"/>
          <w:lang w:val="sr-Latn-ME"/>
        </w:rPr>
      </w:pPr>
      <w:r>
        <w:rPr>
          <w:spacing w:val="-2"/>
          <w:szCs w:val="22"/>
          <w:u w:val="single"/>
          <w:lang w:val="sr-Latn-ME"/>
        </w:rPr>
        <w:t>Distribucija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Zapažena je mala (34-35%) koncentracija nezavisnog vezivanja dabigatrana za proteine plazme kod ljudi. Volumen distribucije dabigatrana od 60-70 l je prevazilazio volumen ukupne tjelesne vode, što ukazuje na umjerenu tkivnu distribuciju dabigatrana.</w:t>
      </w:r>
    </w:p>
    <w:p w:rsidR="00546B02" w:rsidRDefault="00301079">
      <w:pPr>
        <w:widowControl w:val="0"/>
        <w:tabs>
          <w:tab w:val="clear" w:pos="567"/>
        </w:tabs>
        <w:autoSpaceDE w:val="0"/>
        <w:autoSpaceDN w:val="0"/>
        <w:spacing w:before="249" w:line="240" w:lineRule="auto"/>
        <w:rPr>
          <w:szCs w:val="22"/>
          <w:lang w:val="sr-Latn-ME"/>
        </w:rPr>
      </w:pPr>
      <w:r>
        <w:rPr>
          <w:spacing w:val="-2"/>
          <w:szCs w:val="22"/>
          <w:u w:val="single"/>
          <w:lang w:val="sr-Latn-ME"/>
        </w:rPr>
        <w:t>Biotransformacija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lastRenderedPageBreak/>
        <w:t>Metabolizam i izlučivanje dabigatrana ispitivani su na zdravim muškim ispitanicima nakon pojedinačne intravenske doze radioaktivno obilježenog dabigatrana. Poslije intravenske doze radioaktivnost koja potiče od dabigatrana primarno se eliminisala</w:t>
      </w:r>
      <w:r>
        <w:rPr>
          <w:spacing w:val="-1"/>
          <w:szCs w:val="22"/>
          <w:lang w:val="sr-Latn-ME"/>
        </w:rPr>
        <w:t xml:space="preserve"> </w:t>
      </w:r>
      <w:r>
        <w:rPr>
          <w:szCs w:val="22"/>
          <w:lang w:val="sr-Latn-ME"/>
        </w:rPr>
        <w:t>putem</w:t>
      </w:r>
      <w:r>
        <w:rPr>
          <w:spacing w:val="-7"/>
          <w:szCs w:val="22"/>
          <w:lang w:val="sr-Latn-ME"/>
        </w:rPr>
        <w:t xml:space="preserve"> </w:t>
      </w:r>
      <w:r>
        <w:rPr>
          <w:szCs w:val="22"/>
          <w:lang w:val="sr-Latn-ME"/>
        </w:rPr>
        <w:t>urina (85%). Izračunato je da je 6% od</w:t>
      </w:r>
      <w:r>
        <w:rPr>
          <w:spacing w:val="-1"/>
          <w:szCs w:val="22"/>
          <w:lang w:val="sr-Latn-ME"/>
        </w:rPr>
        <w:t xml:space="preserve"> </w:t>
      </w:r>
      <w:r>
        <w:rPr>
          <w:szCs w:val="22"/>
          <w:lang w:val="sr-Latn-ME"/>
        </w:rPr>
        <w:t>primijenjene doze izlučeno</w:t>
      </w:r>
      <w:r>
        <w:rPr>
          <w:spacing w:val="-1"/>
          <w:szCs w:val="22"/>
          <w:lang w:val="sr-Latn-ME"/>
        </w:rPr>
        <w:t xml:space="preserve"> </w:t>
      </w:r>
      <w:r>
        <w:rPr>
          <w:szCs w:val="22"/>
          <w:lang w:val="sr-Latn-ME"/>
        </w:rPr>
        <w:t>putem fecesa. Ukupna</w:t>
      </w:r>
      <w:r>
        <w:rPr>
          <w:spacing w:val="-1"/>
          <w:szCs w:val="22"/>
          <w:lang w:val="sr-Latn-ME"/>
        </w:rPr>
        <w:t xml:space="preserve"> </w:t>
      </w:r>
      <w:r>
        <w:rPr>
          <w:szCs w:val="22"/>
          <w:lang w:val="sr-Latn-ME"/>
        </w:rPr>
        <w:t>pronađena</w:t>
      </w:r>
      <w:r>
        <w:rPr>
          <w:spacing w:val="-1"/>
          <w:szCs w:val="22"/>
          <w:lang w:val="sr-Latn-ME"/>
        </w:rPr>
        <w:t xml:space="preserve"> </w:t>
      </w:r>
      <w:r>
        <w:rPr>
          <w:szCs w:val="22"/>
          <w:lang w:val="sr-Latn-ME"/>
        </w:rPr>
        <w:t>radioaktivnost</w:t>
      </w:r>
      <w:r>
        <w:rPr>
          <w:spacing w:val="-1"/>
          <w:szCs w:val="22"/>
          <w:lang w:val="sr-Latn-ME"/>
        </w:rPr>
        <w:t xml:space="preserve"> </w:t>
      </w:r>
      <w:r>
        <w:rPr>
          <w:szCs w:val="22"/>
          <w:lang w:val="sr-Latn-ME"/>
        </w:rPr>
        <w:t>se kretala od 88 do 94% od primijenjene doze do 168 sati nakon doze.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Dabigatran podliježe konjugaciji pri čemu se formiraju farmakološki aktivni acilglukuronidi. Postoje četiri</w:t>
      </w:r>
      <w:r>
        <w:rPr>
          <w:spacing w:val="-3"/>
          <w:szCs w:val="22"/>
          <w:lang w:val="sr-Latn-ME"/>
        </w:rPr>
        <w:t xml:space="preserve"> </w:t>
      </w:r>
      <w:r>
        <w:rPr>
          <w:szCs w:val="22"/>
          <w:lang w:val="sr-Latn-ME"/>
        </w:rPr>
        <w:t>poziciona</w:t>
      </w:r>
      <w:r>
        <w:rPr>
          <w:spacing w:val="-3"/>
          <w:szCs w:val="22"/>
          <w:lang w:val="sr-Latn-ME"/>
        </w:rPr>
        <w:t xml:space="preserve"> </w:t>
      </w:r>
      <w:r>
        <w:rPr>
          <w:szCs w:val="22"/>
          <w:lang w:val="sr-Latn-ME"/>
        </w:rPr>
        <w:t>izomera,</w:t>
      </w:r>
      <w:r>
        <w:rPr>
          <w:spacing w:val="-3"/>
          <w:szCs w:val="22"/>
          <w:lang w:val="sr-Latn-ME"/>
        </w:rPr>
        <w:t xml:space="preserve"> </w:t>
      </w:r>
      <w:r>
        <w:rPr>
          <w:szCs w:val="22"/>
          <w:lang w:val="sr-Latn-ME"/>
        </w:rPr>
        <w:t>1-O,</w:t>
      </w:r>
      <w:r>
        <w:rPr>
          <w:spacing w:val="-3"/>
          <w:szCs w:val="22"/>
          <w:lang w:val="sr-Latn-ME"/>
        </w:rPr>
        <w:t xml:space="preserve"> </w:t>
      </w:r>
      <w:r>
        <w:rPr>
          <w:szCs w:val="22"/>
          <w:lang w:val="sr-Latn-ME"/>
        </w:rPr>
        <w:t>2-O,</w:t>
      </w:r>
      <w:r>
        <w:rPr>
          <w:spacing w:val="-3"/>
          <w:szCs w:val="22"/>
          <w:lang w:val="sr-Latn-ME"/>
        </w:rPr>
        <w:t xml:space="preserve"> </w:t>
      </w:r>
      <w:r>
        <w:rPr>
          <w:szCs w:val="22"/>
          <w:lang w:val="sr-Latn-ME"/>
        </w:rPr>
        <w:t>3-O,</w:t>
      </w:r>
      <w:r>
        <w:rPr>
          <w:spacing w:val="-3"/>
          <w:szCs w:val="22"/>
          <w:lang w:val="sr-Latn-ME"/>
        </w:rPr>
        <w:t xml:space="preserve"> </w:t>
      </w:r>
      <w:r>
        <w:rPr>
          <w:szCs w:val="22"/>
          <w:lang w:val="sr-Latn-ME"/>
        </w:rPr>
        <w:t>4-O-acilglukuronid,</w:t>
      </w:r>
      <w:r>
        <w:rPr>
          <w:spacing w:val="-3"/>
          <w:szCs w:val="22"/>
          <w:lang w:val="sr-Latn-ME"/>
        </w:rPr>
        <w:t xml:space="preserve"> </w:t>
      </w:r>
      <w:r>
        <w:rPr>
          <w:szCs w:val="22"/>
          <w:lang w:val="sr-Latn-ME"/>
        </w:rPr>
        <w:t>a</w:t>
      </w:r>
      <w:r>
        <w:rPr>
          <w:spacing w:val="-3"/>
          <w:szCs w:val="22"/>
          <w:lang w:val="sr-Latn-ME"/>
        </w:rPr>
        <w:t xml:space="preserve"> </w:t>
      </w:r>
      <w:r>
        <w:rPr>
          <w:szCs w:val="22"/>
          <w:lang w:val="sr-Latn-ME"/>
        </w:rPr>
        <w:t>svaki</w:t>
      </w:r>
      <w:r>
        <w:rPr>
          <w:spacing w:val="-3"/>
          <w:szCs w:val="22"/>
          <w:lang w:val="sr-Latn-ME"/>
        </w:rPr>
        <w:t xml:space="preserve"> </w:t>
      </w:r>
      <w:r>
        <w:rPr>
          <w:szCs w:val="22"/>
          <w:lang w:val="sr-Latn-ME"/>
        </w:rPr>
        <w:t>iznosi</w:t>
      </w:r>
      <w:r>
        <w:rPr>
          <w:spacing w:val="-3"/>
          <w:szCs w:val="22"/>
          <w:lang w:val="sr-Latn-ME"/>
        </w:rPr>
        <w:t xml:space="preserve"> </w:t>
      </w:r>
      <w:r>
        <w:rPr>
          <w:szCs w:val="22"/>
          <w:lang w:val="sr-Latn-ME"/>
        </w:rPr>
        <w:t>manje</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10%</w:t>
      </w:r>
      <w:r>
        <w:rPr>
          <w:spacing w:val="-3"/>
          <w:szCs w:val="22"/>
          <w:lang w:val="sr-Latn-ME"/>
        </w:rPr>
        <w:t xml:space="preserve"> </w:t>
      </w:r>
      <w:r>
        <w:rPr>
          <w:szCs w:val="22"/>
          <w:lang w:val="sr-Latn-ME"/>
        </w:rPr>
        <w:t>od</w:t>
      </w:r>
      <w:r>
        <w:rPr>
          <w:spacing w:val="-3"/>
          <w:szCs w:val="22"/>
          <w:lang w:val="sr-Latn-ME"/>
        </w:rPr>
        <w:t xml:space="preserve"> </w:t>
      </w:r>
      <w:r>
        <w:rPr>
          <w:szCs w:val="22"/>
          <w:lang w:val="sr-Latn-ME"/>
        </w:rPr>
        <w:t>ukupnog dabigatrana u plazmi. Tragovi drugih metabolita mogli su se otkriti samo uz pomoć visokoosjetljivih analitičkih metoda. Dabigatran se eliminiše uglavnom u neizmijenjenom obliku u urinu, brzinom od približno 100 ml/min, što odgovara brzini glomerularne filtracije.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rPr>
          <w:szCs w:val="22"/>
          <w:lang w:val="sr-Latn-ME"/>
        </w:rPr>
      </w:pPr>
      <w:r>
        <w:rPr>
          <w:spacing w:val="-2"/>
          <w:szCs w:val="22"/>
          <w:u w:val="single"/>
          <w:lang w:val="sr-Latn-ME"/>
        </w:rPr>
        <w:t>Eliminacija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Koncentracije dabigatrana u plazmi su pokazale bieksponencijalni pad sa srednjom vrijednošću terminalnog poluvremena eliminacije od 11 sati kod zdravih starijih ispitanika. Nakon višestrukih doza zapaženo je terminalno poluvrijeme eliminacije od oko 12-14 sati. Poluvrijeme eliminacije je bilo nezavisno od doze. Ukoliko je funkcija bubrega oštećena, poluvrijeme eliminacije je produženo, kao</w:t>
      </w:r>
      <w:r>
        <w:rPr>
          <w:spacing w:val="40"/>
          <w:szCs w:val="22"/>
          <w:lang w:val="sr-Latn-ME"/>
        </w:rPr>
        <w:t xml:space="preserve"> </w:t>
      </w:r>
      <w:r>
        <w:rPr>
          <w:szCs w:val="22"/>
          <w:lang w:val="sr-Latn-ME"/>
        </w:rPr>
        <w:t>što je prikazano u tabeli 30.</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spacing w:val="-2"/>
          <w:szCs w:val="22"/>
          <w:u w:val="single"/>
          <w:lang w:val="sr-Latn-ME"/>
        </w:rPr>
      </w:pPr>
      <w:r>
        <w:rPr>
          <w:szCs w:val="22"/>
          <w:u w:val="single"/>
          <w:lang w:val="sr-Latn-ME"/>
        </w:rPr>
        <w:t>Posebne</w:t>
      </w:r>
      <w:r>
        <w:rPr>
          <w:spacing w:val="-8"/>
          <w:szCs w:val="22"/>
          <w:u w:val="single"/>
          <w:lang w:val="sr-Latn-ME"/>
        </w:rPr>
        <w:t xml:space="preserve"> </w:t>
      </w:r>
      <w:r>
        <w:rPr>
          <w:spacing w:val="-2"/>
          <w:szCs w:val="22"/>
          <w:u w:val="single"/>
          <w:lang w:val="sr-Latn-ME"/>
        </w:rPr>
        <w:t>populacije</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Bubrežna</w:t>
      </w:r>
      <w:r>
        <w:rPr>
          <w:i/>
          <w:spacing w:val="-8"/>
          <w:szCs w:val="22"/>
          <w:u w:val="single"/>
          <w:lang w:val="sr-Latn-ME"/>
        </w:rPr>
        <w:t xml:space="preserve"> </w:t>
      </w:r>
      <w:r>
        <w:rPr>
          <w:i/>
          <w:spacing w:val="-2"/>
          <w:szCs w:val="22"/>
          <w:u w:val="single"/>
          <w:lang w:val="sr-Latn-ME"/>
        </w:rPr>
        <w:t>insuficijencija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 studijama faze I izloženost (PIK) dabigatrana poslije oralne primjene dabigatran eteksilata je približno 2,7</w:t>
      </w:r>
      <w:r>
        <w:rPr>
          <w:spacing w:val="-1"/>
          <w:szCs w:val="22"/>
          <w:lang w:val="sr-Latn-ME"/>
        </w:rPr>
        <w:t xml:space="preserve"> </w:t>
      </w:r>
      <w:r>
        <w:rPr>
          <w:szCs w:val="22"/>
          <w:lang w:val="sr-Latn-ME"/>
        </w:rPr>
        <w:t>puta</w:t>
      </w:r>
      <w:r>
        <w:rPr>
          <w:spacing w:val="-1"/>
          <w:szCs w:val="22"/>
          <w:lang w:val="sr-Latn-ME"/>
        </w:rPr>
        <w:t xml:space="preserve"> </w:t>
      </w:r>
      <w:r>
        <w:rPr>
          <w:szCs w:val="22"/>
          <w:lang w:val="sr-Latn-ME"/>
        </w:rPr>
        <w:t>veća</w:t>
      </w:r>
      <w:r>
        <w:rPr>
          <w:spacing w:val="-1"/>
          <w:szCs w:val="22"/>
          <w:lang w:val="sr-Latn-ME"/>
        </w:rPr>
        <w:t xml:space="preserve"> </w:t>
      </w:r>
      <w:r>
        <w:rPr>
          <w:szCs w:val="22"/>
          <w:lang w:val="sr-Latn-ME"/>
        </w:rPr>
        <w:t>kod</w:t>
      </w:r>
      <w:r>
        <w:rPr>
          <w:spacing w:val="-1"/>
          <w:szCs w:val="22"/>
          <w:lang w:val="sr-Latn-ME"/>
        </w:rPr>
        <w:t xml:space="preserve"> </w:t>
      </w:r>
      <w:r>
        <w:rPr>
          <w:szCs w:val="22"/>
          <w:lang w:val="sr-Latn-ME"/>
        </w:rPr>
        <w:t>odraslih</w:t>
      </w:r>
      <w:r>
        <w:rPr>
          <w:spacing w:val="-1"/>
          <w:szCs w:val="22"/>
          <w:lang w:val="sr-Latn-ME"/>
        </w:rPr>
        <w:t xml:space="preserve"> </w:t>
      </w:r>
      <w:r>
        <w:rPr>
          <w:szCs w:val="22"/>
          <w:lang w:val="sr-Latn-ME"/>
        </w:rPr>
        <w:t>dobrovoljaca</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umjerenom</w:t>
      </w:r>
      <w:r>
        <w:rPr>
          <w:spacing w:val="-1"/>
          <w:szCs w:val="22"/>
          <w:lang w:val="sr-Latn-ME"/>
        </w:rPr>
        <w:t xml:space="preserve"> </w:t>
      </w:r>
      <w:r>
        <w:rPr>
          <w:szCs w:val="22"/>
          <w:lang w:val="sr-Latn-ME"/>
        </w:rPr>
        <w:t>bubrežnom</w:t>
      </w:r>
      <w:r>
        <w:rPr>
          <w:spacing w:val="-1"/>
          <w:szCs w:val="22"/>
          <w:lang w:val="sr-Latn-ME"/>
        </w:rPr>
        <w:t xml:space="preserve"> </w:t>
      </w:r>
      <w:r>
        <w:rPr>
          <w:szCs w:val="22"/>
          <w:lang w:val="sr-Latn-ME"/>
        </w:rPr>
        <w:t>insuficijencijom</w:t>
      </w:r>
      <w:r>
        <w:rPr>
          <w:spacing w:val="-1"/>
          <w:szCs w:val="22"/>
          <w:lang w:val="sr-Latn-ME"/>
        </w:rPr>
        <w:t xml:space="preserve"> </w:t>
      </w:r>
      <w:r>
        <w:rPr>
          <w:szCs w:val="22"/>
          <w:lang w:val="sr-Latn-ME"/>
        </w:rPr>
        <w:t>(CrCL</w:t>
      </w:r>
      <w:r>
        <w:rPr>
          <w:spacing w:val="-1"/>
          <w:szCs w:val="22"/>
          <w:lang w:val="sr-Latn-ME"/>
        </w:rPr>
        <w:t xml:space="preserve"> </w:t>
      </w:r>
      <w:r>
        <w:rPr>
          <w:szCs w:val="22"/>
          <w:lang w:val="sr-Latn-ME"/>
        </w:rPr>
        <w:t>između</w:t>
      </w:r>
      <w:r>
        <w:rPr>
          <w:spacing w:val="-1"/>
          <w:szCs w:val="22"/>
          <w:lang w:val="sr-Latn-ME"/>
        </w:rPr>
        <w:t xml:space="preserve"> </w:t>
      </w:r>
      <w:r>
        <w:rPr>
          <w:szCs w:val="22"/>
          <w:lang w:val="sr-Latn-ME"/>
        </w:rPr>
        <w:t>30</w:t>
      </w:r>
      <w:r>
        <w:rPr>
          <w:spacing w:val="-1"/>
          <w:szCs w:val="22"/>
          <w:lang w:val="sr-Latn-ME"/>
        </w:rPr>
        <w:t xml:space="preserve"> </w:t>
      </w:r>
      <w:r>
        <w:rPr>
          <w:szCs w:val="22"/>
          <w:lang w:val="sr-Latn-ME"/>
        </w:rPr>
        <w:t>i 50 ml/min) nego kod onih bez bubrežne insuficijencije.</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Kod</w:t>
      </w:r>
      <w:r>
        <w:rPr>
          <w:spacing w:val="-2"/>
          <w:szCs w:val="22"/>
          <w:lang w:val="sr-Latn-ME"/>
        </w:rPr>
        <w:t xml:space="preserve"> </w:t>
      </w:r>
      <w:r>
        <w:rPr>
          <w:szCs w:val="22"/>
          <w:lang w:val="sr-Latn-ME"/>
        </w:rPr>
        <w:t>malog</w:t>
      </w:r>
      <w:r>
        <w:rPr>
          <w:spacing w:val="-2"/>
          <w:szCs w:val="22"/>
          <w:lang w:val="sr-Latn-ME"/>
        </w:rPr>
        <w:t xml:space="preserve"> </w:t>
      </w:r>
      <w:r>
        <w:rPr>
          <w:szCs w:val="22"/>
          <w:lang w:val="sr-Latn-ME"/>
        </w:rPr>
        <w:t>broja</w:t>
      </w:r>
      <w:r>
        <w:rPr>
          <w:spacing w:val="-2"/>
          <w:szCs w:val="22"/>
          <w:lang w:val="sr-Latn-ME"/>
        </w:rPr>
        <w:t xml:space="preserve"> </w:t>
      </w:r>
      <w:r>
        <w:rPr>
          <w:szCs w:val="22"/>
          <w:lang w:val="sr-Latn-ME"/>
        </w:rPr>
        <w:t>odraslih</w:t>
      </w:r>
      <w:r>
        <w:rPr>
          <w:spacing w:val="-2"/>
          <w:szCs w:val="22"/>
          <w:lang w:val="sr-Latn-ME"/>
        </w:rPr>
        <w:t xml:space="preserve"> </w:t>
      </w:r>
      <w:r>
        <w:rPr>
          <w:szCs w:val="22"/>
          <w:lang w:val="sr-Latn-ME"/>
        </w:rPr>
        <w:t>dobrovoljaca</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teškom</w:t>
      </w:r>
      <w:r>
        <w:rPr>
          <w:spacing w:val="-2"/>
          <w:szCs w:val="22"/>
          <w:lang w:val="sr-Latn-ME"/>
        </w:rPr>
        <w:t xml:space="preserve"> </w:t>
      </w:r>
      <w:r>
        <w:rPr>
          <w:szCs w:val="22"/>
          <w:lang w:val="sr-Latn-ME"/>
        </w:rPr>
        <w:t>bubrežnom</w:t>
      </w:r>
      <w:r>
        <w:rPr>
          <w:spacing w:val="-2"/>
          <w:szCs w:val="22"/>
          <w:lang w:val="sr-Latn-ME"/>
        </w:rPr>
        <w:t xml:space="preserve"> </w:t>
      </w:r>
      <w:r>
        <w:rPr>
          <w:szCs w:val="22"/>
          <w:lang w:val="sr-Latn-ME"/>
        </w:rPr>
        <w:t>insuficijencijom</w:t>
      </w:r>
      <w:r>
        <w:rPr>
          <w:spacing w:val="-2"/>
          <w:szCs w:val="22"/>
          <w:lang w:val="sr-Latn-ME"/>
        </w:rPr>
        <w:t xml:space="preserve"> </w:t>
      </w:r>
      <w:r>
        <w:rPr>
          <w:szCs w:val="22"/>
          <w:lang w:val="sr-Latn-ME"/>
        </w:rPr>
        <w:t>(CrCL</w:t>
      </w:r>
      <w:r>
        <w:rPr>
          <w:spacing w:val="-2"/>
          <w:szCs w:val="22"/>
          <w:lang w:val="sr-Latn-ME"/>
        </w:rPr>
        <w:t xml:space="preserve"> </w:t>
      </w:r>
      <w:r>
        <w:rPr>
          <w:szCs w:val="22"/>
          <w:lang w:val="sr-Latn-ME"/>
        </w:rPr>
        <w:t>10-30</w:t>
      </w:r>
      <w:r>
        <w:rPr>
          <w:spacing w:val="-4"/>
          <w:szCs w:val="22"/>
          <w:lang w:val="sr-Latn-ME"/>
        </w:rPr>
        <w:t xml:space="preserve"> </w:t>
      </w:r>
      <w:r>
        <w:rPr>
          <w:szCs w:val="22"/>
          <w:lang w:val="sr-Latn-ME"/>
        </w:rPr>
        <w:t>ml/min), izloženost (PIK) dabigatrana bila je približno 6 puta veća, a poluvrijeme eliminacije približno 2 puta duže nego što je primijećeno u populaciji bez bubrežne insuficijencije (vidjeti djelove 4.2, 4.3 i 4.4).</w:t>
      </w:r>
    </w:p>
    <w:p w:rsidR="00546B02" w:rsidRDefault="00546B02">
      <w:pPr>
        <w:widowControl w:val="0"/>
        <w:tabs>
          <w:tab w:val="clear" w:pos="567"/>
        </w:tabs>
        <w:autoSpaceDE w:val="0"/>
        <w:autoSpaceDN w:val="0"/>
        <w:spacing w:before="6" w:line="240" w:lineRule="auto"/>
        <w:rPr>
          <w:szCs w:val="22"/>
          <w:lang w:val="sr-Latn-ME"/>
        </w:rPr>
      </w:pPr>
    </w:p>
    <w:p w:rsidR="00546B02" w:rsidRDefault="00301079">
      <w:pPr>
        <w:widowControl w:val="0"/>
        <w:tabs>
          <w:tab w:val="clear" w:pos="567"/>
        </w:tabs>
        <w:autoSpaceDE w:val="0"/>
        <w:autoSpaceDN w:val="0"/>
        <w:spacing w:line="240" w:lineRule="auto"/>
        <w:jc w:val="both"/>
        <w:outlineLvl w:val="1"/>
        <w:rPr>
          <w:b/>
          <w:bCs/>
          <w:szCs w:val="22"/>
          <w:lang w:val="sr-Latn-ME"/>
        </w:rPr>
      </w:pPr>
      <w:r>
        <w:rPr>
          <w:b/>
          <w:bCs/>
          <w:szCs w:val="22"/>
          <w:lang w:val="sr-Latn-ME"/>
        </w:rPr>
        <w:t>Tabela 30: Poluvrijeme eliminacije ukupnog dabigatrana kod zdravih ispitanika i ispitanika sa oštećenom funkcijom bubrega</w:t>
      </w:r>
    </w:p>
    <w:p w:rsidR="00546B02" w:rsidRDefault="00546B02">
      <w:pPr>
        <w:widowControl w:val="0"/>
        <w:tabs>
          <w:tab w:val="clear" w:pos="567"/>
        </w:tabs>
        <w:autoSpaceDE w:val="0"/>
        <w:autoSpaceDN w:val="0"/>
        <w:spacing w:before="26" w:line="240" w:lineRule="auto"/>
        <w:rPr>
          <w:b/>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9"/>
        <w:gridCol w:w="6417"/>
      </w:tblGrid>
      <w:tr w:rsidR="00546B02">
        <w:trPr>
          <w:trHeight w:val="762"/>
          <w:jc w:val="center"/>
        </w:trPr>
        <w:tc>
          <w:tcPr>
            <w:tcW w:w="2779" w:type="dxa"/>
          </w:tcPr>
          <w:p w:rsidR="00546B02" w:rsidRDefault="00301079">
            <w:pPr>
              <w:widowControl w:val="0"/>
              <w:tabs>
                <w:tab w:val="clear" w:pos="567"/>
              </w:tabs>
              <w:autoSpaceDE w:val="0"/>
              <w:autoSpaceDN w:val="0"/>
              <w:spacing w:line="242" w:lineRule="auto"/>
              <w:jc w:val="center"/>
              <w:rPr>
                <w:szCs w:val="22"/>
                <w:lang w:val="sr-Latn-ME"/>
              </w:rPr>
            </w:pPr>
            <w:r>
              <w:rPr>
                <w:szCs w:val="22"/>
                <w:lang w:val="sr-Latn-ME"/>
              </w:rPr>
              <w:t>Brzina</w:t>
            </w:r>
            <w:r>
              <w:rPr>
                <w:spacing w:val="-14"/>
                <w:szCs w:val="22"/>
                <w:lang w:val="sr-Latn-ME"/>
              </w:rPr>
              <w:t xml:space="preserve"> </w:t>
            </w:r>
            <w:r>
              <w:rPr>
                <w:szCs w:val="22"/>
                <w:lang w:val="sr-Latn-ME"/>
              </w:rPr>
              <w:t>glomerularne filtracije (CrCL,)</w:t>
            </w:r>
          </w:p>
          <w:p w:rsidR="00546B02" w:rsidRDefault="00301079">
            <w:pPr>
              <w:widowControl w:val="0"/>
              <w:tabs>
                <w:tab w:val="clear" w:pos="567"/>
              </w:tabs>
              <w:autoSpaceDE w:val="0"/>
              <w:autoSpaceDN w:val="0"/>
              <w:spacing w:line="241" w:lineRule="exact"/>
              <w:jc w:val="center"/>
              <w:rPr>
                <w:szCs w:val="22"/>
                <w:lang w:val="sr-Latn-ME"/>
              </w:rPr>
            </w:pPr>
            <w:r>
              <w:rPr>
                <w:spacing w:val="-2"/>
                <w:szCs w:val="22"/>
                <w:lang w:val="sr-Latn-ME"/>
              </w:rPr>
              <w:t>[ml/min]</w:t>
            </w:r>
          </w:p>
        </w:tc>
        <w:tc>
          <w:tcPr>
            <w:tcW w:w="6417" w:type="dxa"/>
          </w:tcPr>
          <w:p w:rsidR="00546B02" w:rsidRDefault="00301079">
            <w:pPr>
              <w:widowControl w:val="0"/>
              <w:tabs>
                <w:tab w:val="clear" w:pos="567"/>
              </w:tabs>
              <w:autoSpaceDE w:val="0"/>
              <w:autoSpaceDN w:val="0"/>
              <w:spacing w:line="242" w:lineRule="auto"/>
              <w:jc w:val="center"/>
              <w:rPr>
                <w:szCs w:val="22"/>
                <w:lang w:val="sr-Latn-ME"/>
              </w:rPr>
            </w:pPr>
            <w:r>
              <w:rPr>
                <w:szCs w:val="22"/>
                <w:lang w:val="sr-Latn-ME"/>
              </w:rPr>
              <w:t>Geometrijska</w:t>
            </w:r>
            <w:r>
              <w:rPr>
                <w:spacing w:val="-9"/>
                <w:szCs w:val="22"/>
                <w:lang w:val="sr-Latn-ME"/>
              </w:rPr>
              <w:t xml:space="preserve"> </w:t>
            </w:r>
            <w:r>
              <w:rPr>
                <w:szCs w:val="22"/>
                <w:lang w:val="sr-Latn-ME"/>
              </w:rPr>
              <w:t>srednja</w:t>
            </w:r>
            <w:r>
              <w:rPr>
                <w:spacing w:val="-7"/>
                <w:szCs w:val="22"/>
                <w:lang w:val="sr-Latn-ME"/>
              </w:rPr>
              <w:t xml:space="preserve"> </w:t>
            </w:r>
            <w:r>
              <w:rPr>
                <w:szCs w:val="22"/>
                <w:lang w:val="sr-Latn-ME"/>
              </w:rPr>
              <w:t>vrijednost</w:t>
            </w:r>
            <w:r>
              <w:rPr>
                <w:spacing w:val="-10"/>
                <w:szCs w:val="22"/>
                <w:lang w:val="sr-Latn-ME"/>
              </w:rPr>
              <w:t xml:space="preserve"> </w:t>
            </w:r>
            <w:r>
              <w:rPr>
                <w:szCs w:val="22"/>
                <w:lang w:val="sr-Latn-ME"/>
              </w:rPr>
              <w:t>(gCV</w:t>
            </w:r>
            <w:r>
              <w:rPr>
                <w:spacing w:val="-10"/>
                <w:szCs w:val="22"/>
                <w:lang w:val="sr-Latn-ME"/>
              </w:rPr>
              <w:t xml:space="preserve"> </w:t>
            </w:r>
            <w:r>
              <w:rPr>
                <w:szCs w:val="22"/>
                <w:lang w:val="sr-Latn-ME"/>
              </w:rPr>
              <w:t>%;</w:t>
            </w:r>
            <w:r>
              <w:rPr>
                <w:spacing w:val="-10"/>
                <w:szCs w:val="22"/>
                <w:lang w:val="sr-Latn-ME"/>
              </w:rPr>
              <w:t xml:space="preserve"> </w:t>
            </w:r>
            <w:r>
              <w:rPr>
                <w:szCs w:val="22"/>
                <w:lang w:val="sr-Latn-ME"/>
              </w:rPr>
              <w:t>opseg) poluvrijeme eliminacije</w:t>
            </w:r>
          </w:p>
          <w:p w:rsidR="00546B02" w:rsidRDefault="00301079">
            <w:pPr>
              <w:widowControl w:val="0"/>
              <w:tabs>
                <w:tab w:val="clear" w:pos="567"/>
              </w:tabs>
              <w:autoSpaceDE w:val="0"/>
              <w:autoSpaceDN w:val="0"/>
              <w:spacing w:line="241" w:lineRule="exact"/>
              <w:jc w:val="center"/>
              <w:rPr>
                <w:szCs w:val="22"/>
                <w:lang w:val="sr-Latn-ME"/>
              </w:rPr>
            </w:pPr>
            <w:r>
              <w:rPr>
                <w:spacing w:val="-5"/>
                <w:szCs w:val="22"/>
                <w:lang w:val="sr-Latn-ME"/>
              </w:rPr>
              <w:t>[h]</w:t>
            </w:r>
          </w:p>
        </w:tc>
      </w:tr>
      <w:tr w:rsidR="00546B02">
        <w:trPr>
          <w:trHeight w:val="249"/>
          <w:jc w:val="center"/>
        </w:trPr>
        <w:tc>
          <w:tcPr>
            <w:tcW w:w="2779" w:type="dxa"/>
          </w:tcPr>
          <w:p w:rsidR="00546B02" w:rsidRDefault="00301079">
            <w:pPr>
              <w:widowControl w:val="0"/>
              <w:tabs>
                <w:tab w:val="clear" w:pos="567"/>
              </w:tabs>
              <w:autoSpaceDE w:val="0"/>
              <w:autoSpaceDN w:val="0"/>
              <w:spacing w:line="229" w:lineRule="exact"/>
              <w:jc w:val="center"/>
              <w:rPr>
                <w:szCs w:val="22"/>
                <w:lang w:val="sr-Latn-ME"/>
              </w:rPr>
            </w:pPr>
            <w:r>
              <w:rPr>
                <w:spacing w:val="-5"/>
                <w:szCs w:val="22"/>
                <w:lang w:val="sr-Latn-ME"/>
              </w:rPr>
              <w:t>≥80</w:t>
            </w:r>
          </w:p>
        </w:tc>
        <w:tc>
          <w:tcPr>
            <w:tcW w:w="6417" w:type="dxa"/>
          </w:tcPr>
          <w:p w:rsidR="00546B02" w:rsidRDefault="00301079">
            <w:pPr>
              <w:widowControl w:val="0"/>
              <w:tabs>
                <w:tab w:val="clear" w:pos="567"/>
              </w:tabs>
              <w:autoSpaceDE w:val="0"/>
              <w:autoSpaceDN w:val="0"/>
              <w:spacing w:line="229" w:lineRule="exact"/>
              <w:jc w:val="center"/>
              <w:rPr>
                <w:szCs w:val="22"/>
                <w:lang w:val="sr-Latn-ME"/>
              </w:rPr>
            </w:pPr>
            <w:r>
              <w:rPr>
                <w:szCs w:val="22"/>
                <w:lang w:val="sr-Latn-ME"/>
              </w:rPr>
              <w:t>13,4</w:t>
            </w:r>
            <w:r>
              <w:rPr>
                <w:spacing w:val="-2"/>
                <w:szCs w:val="22"/>
                <w:lang w:val="sr-Latn-ME"/>
              </w:rPr>
              <w:t xml:space="preserve"> </w:t>
            </w:r>
            <w:r>
              <w:rPr>
                <w:szCs w:val="22"/>
                <w:lang w:val="sr-Latn-ME"/>
              </w:rPr>
              <w:t>(25,7%;</w:t>
            </w:r>
            <w:r>
              <w:rPr>
                <w:spacing w:val="-1"/>
                <w:szCs w:val="22"/>
                <w:lang w:val="sr-Latn-ME"/>
              </w:rPr>
              <w:t xml:space="preserve"> </w:t>
            </w:r>
            <w:r>
              <w:rPr>
                <w:szCs w:val="22"/>
                <w:lang w:val="sr-Latn-ME"/>
              </w:rPr>
              <w:t>11,0-</w:t>
            </w:r>
            <w:r>
              <w:rPr>
                <w:spacing w:val="-2"/>
                <w:szCs w:val="22"/>
                <w:lang w:val="sr-Latn-ME"/>
              </w:rPr>
              <w:t>21,6)</w:t>
            </w:r>
          </w:p>
        </w:tc>
      </w:tr>
      <w:tr w:rsidR="00546B02">
        <w:trPr>
          <w:trHeight w:val="253"/>
          <w:jc w:val="center"/>
        </w:trPr>
        <w:tc>
          <w:tcPr>
            <w:tcW w:w="2779"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 50-</w:t>
            </w:r>
            <w:r>
              <w:rPr>
                <w:spacing w:val="-5"/>
                <w:szCs w:val="22"/>
                <w:lang w:val="sr-Latn-ME"/>
              </w:rPr>
              <w:t>&lt;80</w:t>
            </w:r>
          </w:p>
        </w:tc>
        <w:tc>
          <w:tcPr>
            <w:tcW w:w="641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15,3</w:t>
            </w:r>
            <w:r>
              <w:rPr>
                <w:spacing w:val="-2"/>
                <w:szCs w:val="22"/>
                <w:lang w:val="sr-Latn-ME"/>
              </w:rPr>
              <w:t xml:space="preserve"> </w:t>
            </w:r>
            <w:r>
              <w:rPr>
                <w:szCs w:val="22"/>
                <w:lang w:val="sr-Latn-ME"/>
              </w:rPr>
              <w:t>(42,7%;</w:t>
            </w:r>
            <w:r>
              <w:rPr>
                <w:spacing w:val="-1"/>
                <w:szCs w:val="22"/>
                <w:lang w:val="sr-Latn-ME"/>
              </w:rPr>
              <w:t xml:space="preserve"> </w:t>
            </w:r>
            <w:r>
              <w:rPr>
                <w:szCs w:val="22"/>
                <w:lang w:val="sr-Latn-ME"/>
              </w:rPr>
              <w:t>11,7-</w:t>
            </w:r>
            <w:r>
              <w:rPr>
                <w:spacing w:val="-2"/>
                <w:szCs w:val="22"/>
                <w:lang w:val="sr-Latn-ME"/>
              </w:rPr>
              <w:t>34,1)</w:t>
            </w:r>
          </w:p>
        </w:tc>
      </w:tr>
      <w:tr w:rsidR="00546B02">
        <w:trPr>
          <w:trHeight w:val="254"/>
          <w:jc w:val="center"/>
        </w:trPr>
        <w:tc>
          <w:tcPr>
            <w:tcW w:w="2779" w:type="dxa"/>
          </w:tcPr>
          <w:p w:rsidR="00546B02" w:rsidRDefault="00301079">
            <w:pPr>
              <w:widowControl w:val="0"/>
              <w:tabs>
                <w:tab w:val="clear" w:pos="567"/>
              </w:tabs>
              <w:autoSpaceDE w:val="0"/>
              <w:autoSpaceDN w:val="0"/>
              <w:spacing w:line="234" w:lineRule="exact"/>
              <w:jc w:val="center"/>
              <w:rPr>
                <w:szCs w:val="22"/>
                <w:lang w:val="sr-Latn-ME"/>
              </w:rPr>
            </w:pPr>
            <w:r>
              <w:rPr>
                <w:spacing w:val="-2"/>
                <w:szCs w:val="22"/>
                <w:lang w:val="sr-Latn-ME"/>
              </w:rPr>
              <w:t>≥ 30-</w:t>
            </w:r>
            <w:r>
              <w:rPr>
                <w:spacing w:val="-5"/>
                <w:szCs w:val="22"/>
                <w:lang w:val="sr-Latn-ME"/>
              </w:rPr>
              <w:t>&lt;50</w:t>
            </w:r>
          </w:p>
        </w:tc>
        <w:tc>
          <w:tcPr>
            <w:tcW w:w="641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18,4</w:t>
            </w:r>
            <w:r>
              <w:rPr>
                <w:spacing w:val="-2"/>
                <w:szCs w:val="22"/>
                <w:lang w:val="sr-Latn-ME"/>
              </w:rPr>
              <w:t xml:space="preserve"> </w:t>
            </w:r>
            <w:r>
              <w:rPr>
                <w:szCs w:val="22"/>
                <w:lang w:val="sr-Latn-ME"/>
              </w:rPr>
              <w:t>(18,5%;</w:t>
            </w:r>
            <w:r>
              <w:rPr>
                <w:spacing w:val="-1"/>
                <w:szCs w:val="22"/>
                <w:lang w:val="sr-Latn-ME"/>
              </w:rPr>
              <w:t xml:space="preserve"> </w:t>
            </w:r>
            <w:r>
              <w:rPr>
                <w:szCs w:val="22"/>
                <w:lang w:val="sr-Latn-ME"/>
              </w:rPr>
              <w:t>13,3-</w:t>
            </w:r>
            <w:r>
              <w:rPr>
                <w:spacing w:val="-2"/>
                <w:szCs w:val="22"/>
                <w:lang w:val="sr-Latn-ME"/>
              </w:rPr>
              <w:t>23,0)</w:t>
            </w:r>
          </w:p>
        </w:tc>
      </w:tr>
      <w:tr w:rsidR="00546B02">
        <w:trPr>
          <w:trHeight w:val="253"/>
          <w:jc w:val="center"/>
        </w:trPr>
        <w:tc>
          <w:tcPr>
            <w:tcW w:w="2779" w:type="dxa"/>
          </w:tcPr>
          <w:p w:rsidR="00546B02" w:rsidRDefault="00301079">
            <w:pPr>
              <w:widowControl w:val="0"/>
              <w:tabs>
                <w:tab w:val="clear" w:pos="567"/>
              </w:tabs>
              <w:autoSpaceDE w:val="0"/>
              <w:autoSpaceDN w:val="0"/>
              <w:spacing w:line="234" w:lineRule="exact"/>
              <w:jc w:val="center"/>
              <w:rPr>
                <w:szCs w:val="22"/>
                <w:lang w:val="sr-Latn-ME"/>
              </w:rPr>
            </w:pPr>
            <w:r>
              <w:rPr>
                <w:spacing w:val="-5"/>
                <w:szCs w:val="22"/>
                <w:lang w:val="sr-Latn-ME"/>
              </w:rPr>
              <w:t>&lt; 30</w:t>
            </w:r>
          </w:p>
        </w:tc>
        <w:tc>
          <w:tcPr>
            <w:tcW w:w="6417" w:type="dxa"/>
          </w:tcPr>
          <w:p w:rsidR="00546B02" w:rsidRDefault="00301079">
            <w:pPr>
              <w:widowControl w:val="0"/>
              <w:tabs>
                <w:tab w:val="clear" w:pos="567"/>
              </w:tabs>
              <w:autoSpaceDE w:val="0"/>
              <w:autoSpaceDN w:val="0"/>
              <w:spacing w:line="234" w:lineRule="exact"/>
              <w:jc w:val="center"/>
              <w:rPr>
                <w:szCs w:val="22"/>
                <w:lang w:val="sr-Latn-ME"/>
              </w:rPr>
            </w:pPr>
            <w:r>
              <w:rPr>
                <w:szCs w:val="22"/>
                <w:lang w:val="sr-Latn-ME"/>
              </w:rPr>
              <w:t>27,2</w:t>
            </w:r>
            <w:r>
              <w:rPr>
                <w:spacing w:val="-2"/>
                <w:szCs w:val="22"/>
                <w:lang w:val="sr-Latn-ME"/>
              </w:rPr>
              <w:t xml:space="preserve"> </w:t>
            </w:r>
            <w:r>
              <w:rPr>
                <w:szCs w:val="22"/>
                <w:lang w:val="sr-Latn-ME"/>
              </w:rPr>
              <w:t>(15,3%;</w:t>
            </w:r>
            <w:r>
              <w:rPr>
                <w:spacing w:val="-1"/>
                <w:szCs w:val="22"/>
                <w:lang w:val="sr-Latn-ME"/>
              </w:rPr>
              <w:t xml:space="preserve"> </w:t>
            </w:r>
            <w:r>
              <w:rPr>
                <w:szCs w:val="22"/>
                <w:lang w:val="sr-Latn-ME"/>
              </w:rPr>
              <w:t>21,6-</w:t>
            </w:r>
            <w:r>
              <w:rPr>
                <w:spacing w:val="-2"/>
                <w:szCs w:val="22"/>
                <w:lang w:val="sr-Latn-ME"/>
              </w:rPr>
              <w:t>35,0)</w:t>
            </w:r>
          </w:p>
        </w:tc>
      </w:tr>
    </w:tbl>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Osim toga, izloženost dabigatranu (najmanja i maksimalna) bila je procijenjena u prospektivnoj, otvorenoj, randomizovanoj farmakokinetičkoj studiji kod pacijenata sa NVAF i teškim oštećenjem funkcije bubrega (definisanim kao klirens kreatinina [CrCL] 15-30</w:t>
      </w:r>
      <w:r>
        <w:rPr>
          <w:spacing w:val="-1"/>
          <w:szCs w:val="22"/>
          <w:lang w:val="sr-Latn-ME"/>
        </w:rPr>
        <w:t xml:space="preserve"> </w:t>
      </w:r>
      <w:r>
        <w:rPr>
          <w:szCs w:val="22"/>
          <w:lang w:val="sr-Latn-ME"/>
        </w:rPr>
        <w:t>ml/min) koji su primali 75 mg dabigatran eteksilata dva puta dnevno. Ovaj režim doveo je do geometrijske srednje vrijednosti</w:t>
      </w:r>
      <w:r>
        <w:rPr>
          <w:spacing w:val="40"/>
          <w:szCs w:val="22"/>
          <w:lang w:val="sr-Latn-ME"/>
        </w:rPr>
        <w:t xml:space="preserve"> </w:t>
      </w:r>
      <w:r>
        <w:rPr>
          <w:szCs w:val="22"/>
          <w:lang w:val="sr-Latn-ME"/>
        </w:rPr>
        <w:t>najmanje koncentracije od 155</w:t>
      </w:r>
      <w:r>
        <w:rPr>
          <w:spacing w:val="-1"/>
          <w:szCs w:val="22"/>
          <w:lang w:val="sr-Latn-ME"/>
        </w:rPr>
        <w:t xml:space="preserve"> </w:t>
      </w:r>
      <w:r>
        <w:rPr>
          <w:szCs w:val="22"/>
          <w:lang w:val="sr-Latn-ME"/>
        </w:rPr>
        <w:t>nanograma/ml (gCV od 76,9%), izmjerene neposredno prije primjene sljedeće doze, i do geometrijske srednje vrijednosti maksimalne koncentracije od 202</w:t>
      </w:r>
      <w:r>
        <w:rPr>
          <w:spacing w:val="-2"/>
          <w:szCs w:val="22"/>
          <w:lang w:val="sr-Latn-ME"/>
        </w:rPr>
        <w:t xml:space="preserve"> </w:t>
      </w:r>
      <w:r>
        <w:rPr>
          <w:szCs w:val="22"/>
          <w:lang w:val="sr-Latn-ME"/>
        </w:rPr>
        <w:t>nanograma/ml (gCV od 70,6%), izmjerene dva sata nakon primjene posljednje doze.</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Klirens dabigatrana pri hemodijalizi bio je ispitivan kod 7 pacijenata sa terminalnim stadijumom oboljenja bubrega (eng. </w:t>
      </w:r>
      <w:r>
        <w:rPr>
          <w:i/>
          <w:szCs w:val="22"/>
          <w:lang w:val="sr-Latn-ME"/>
        </w:rPr>
        <w:t xml:space="preserve">end-stage renal disease, </w:t>
      </w:r>
      <w:r>
        <w:rPr>
          <w:szCs w:val="22"/>
          <w:lang w:val="sr-Latn-ME"/>
        </w:rPr>
        <w:t>ESRD) koji nijesu imali atrijalnu fibrilaciju. Dijaliza je sprovedena sa stopom protoka dijalizata od 700 ml/min, u trajanju od četiri sata, i sa stopom protoka krvi ili od 200 ml/min ili 350-390 ml/min. Ovo je imalo za posljedicu uklanjanje 50% do 60% koncentracija dabigatrana. Količina supstance uklonjena dijalizom je bila proporcionalna stopi protoka krvi sve do stope protoka krvi od 300 ml/min. Antikoagulaciona aktivnost dabigatrana se smanjivala sa smanjenjem njegove koncentracije u plazmi, ali ovaj postupak nije uticao na farmakokinetički/farmakodinamički odnos (PK/PD).</w:t>
      </w:r>
    </w:p>
    <w:p w:rsidR="00546B02" w:rsidRDefault="00301079">
      <w:pPr>
        <w:widowControl w:val="0"/>
        <w:tabs>
          <w:tab w:val="clear" w:pos="567"/>
        </w:tabs>
        <w:autoSpaceDE w:val="0"/>
        <w:autoSpaceDN w:val="0"/>
        <w:spacing w:before="250" w:line="240" w:lineRule="auto"/>
        <w:jc w:val="both"/>
        <w:rPr>
          <w:szCs w:val="22"/>
          <w:lang w:val="sr-Latn-ME"/>
        </w:rPr>
      </w:pPr>
      <w:r>
        <w:rPr>
          <w:szCs w:val="22"/>
          <w:lang w:val="sr-Latn-ME"/>
        </w:rPr>
        <w:lastRenderedPageBreak/>
        <w:t>Medijana CrCL u studiji RE-LY bila je 68,4 ml/min. Skoro polovina (45,8%) RE-LY pacijenata imala je CrCL &gt; 50 - &lt; 80 ml/min.</w:t>
      </w:r>
      <w:r>
        <w:rPr>
          <w:spacing w:val="-2"/>
          <w:szCs w:val="22"/>
          <w:lang w:val="sr-Latn-ME"/>
        </w:rPr>
        <w:t xml:space="preserve"> </w:t>
      </w:r>
      <w:r>
        <w:rPr>
          <w:szCs w:val="22"/>
          <w:lang w:val="sr-Latn-ME"/>
        </w:rPr>
        <w:t>Pacijenti</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umjerenim</w:t>
      </w:r>
      <w:r>
        <w:rPr>
          <w:spacing w:val="-2"/>
          <w:szCs w:val="22"/>
          <w:lang w:val="sr-Latn-ME"/>
        </w:rPr>
        <w:t xml:space="preserve"> </w:t>
      </w:r>
      <w:r>
        <w:rPr>
          <w:szCs w:val="22"/>
          <w:lang w:val="sr-Latn-ME"/>
        </w:rPr>
        <w:t>oštećenjem</w:t>
      </w:r>
      <w:r>
        <w:rPr>
          <w:spacing w:val="-2"/>
          <w:szCs w:val="22"/>
          <w:lang w:val="sr-Latn-ME"/>
        </w:rPr>
        <w:t xml:space="preserve"> </w:t>
      </w:r>
      <w:r>
        <w:rPr>
          <w:szCs w:val="22"/>
          <w:lang w:val="sr-Latn-ME"/>
        </w:rPr>
        <w:t>funkcije</w:t>
      </w:r>
      <w:r>
        <w:rPr>
          <w:spacing w:val="-1"/>
          <w:szCs w:val="22"/>
          <w:lang w:val="sr-Latn-ME"/>
        </w:rPr>
        <w:t xml:space="preserve"> </w:t>
      </w:r>
      <w:r>
        <w:rPr>
          <w:szCs w:val="22"/>
          <w:lang w:val="sr-Latn-ME"/>
        </w:rPr>
        <w:t>bubrega (CrCL između 30 i</w:t>
      </w:r>
      <w:r>
        <w:rPr>
          <w:spacing w:val="-4"/>
          <w:szCs w:val="22"/>
          <w:lang w:val="sr-Latn-ME"/>
        </w:rPr>
        <w:t xml:space="preserve"> </w:t>
      </w:r>
      <w:r>
        <w:rPr>
          <w:szCs w:val="22"/>
          <w:lang w:val="sr-Latn-ME"/>
        </w:rPr>
        <w:t>50 ml/min) u prosjeku su imali 2,29 puta odnosno 1,81 puta veće koncentracije dabigatrana u plazmi</w:t>
      </w:r>
      <w:r>
        <w:rPr>
          <w:spacing w:val="78"/>
          <w:szCs w:val="22"/>
          <w:lang w:val="sr-Latn-ME"/>
        </w:rPr>
        <w:t xml:space="preserve"> </w:t>
      </w:r>
      <w:r>
        <w:rPr>
          <w:szCs w:val="22"/>
          <w:lang w:val="sr-Latn-ME"/>
        </w:rPr>
        <w:t>prije i</w:t>
      </w:r>
      <w:r>
        <w:rPr>
          <w:spacing w:val="80"/>
          <w:szCs w:val="22"/>
          <w:lang w:val="sr-Latn-ME"/>
        </w:rPr>
        <w:t xml:space="preserve"> </w:t>
      </w:r>
      <w:r>
        <w:rPr>
          <w:szCs w:val="22"/>
          <w:lang w:val="sr-Latn-ME"/>
        </w:rPr>
        <w:t>poslije doze,</w:t>
      </w:r>
      <w:r>
        <w:rPr>
          <w:spacing w:val="80"/>
          <w:szCs w:val="22"/>
          <w:lang w:val="sr-Latn-ME"/>
        </w:rPr>
        <w:t xml:space="preserve"> </w:t>
      </w:r>
      <w:r>
        <w:rPr>
          <w:szCs w:val="22"/>
          <w:lang w:val="sr-Latn-ME"/>
        </w:rPr>
        <w:t>u</w:t>
      </w:r>
      <w:r>
        <w:rPr>
          <w:spacing w:val="80"/>
          <w:szCs w:val="22"/>
          <w:lang w:val="sr-Latn-ME"/>
        </w:rPr>
        <w:t xml:space="preserve"> </w:t>
      </w:r>
      <w:r>
        <w:rPr>
          <w:szCs w:val="22"/>
          <w:lang w:val="sr-Latn-ME"/>
        </w:rPr>
        <w:t>poređenju</w:t>
      </w:r>
      <w:r>
        <w:rPr>
          <w:spacing w:val="80"/>
          <w:szCs w:val="22"/>
          <w:lang w:val="sr-Latn-ME"/>
        </w:rPr>
        <w:t xml:space="preserve"> </w:t>
      </w:r>
      <w:r>
        <w:rPr>
          <w:szCs w:val="22"/>
          <w:lang w:val="sr-Latn-ME"/>
        </w:rPr>
        <w:t>sa</w:t>
      </w:r>
      <w:r>
        <w:rPr>
          <w:spacing w:val="80"/>
          <w:szCs w:val="22"/>
          <w:lang w:val="sr-Latn-ME"/>
        </w:rPr>
        <w:t xml:space="preserve"> </w:t>
      </w:r>
      <w:r>
        <w:rPr>
          <w:szCs w:val="22"/>
          <w:lang w:val="sr-Latn-ME"/>
        </w:rPr>
        <w:t>pacijentima</w:t>
      </w:r>
      <w:r>
        <w:rPr>
          <w:spacing w:val="80"/>
          <w:szCs w:val="22"/>
          <w:lang w:val="sr-Latn-ME"/>
        </w:rPr>
        <w:t xml:space="preserve"> </w:t>
      </w:r>
      <w:r>
        <w:rPr>
          <w:szCs w:val="22"/>
          <w:lang w:val="sr-Latn-ME"/>
        </w:rPr>
        <w:t>bez</w:t>
      </w:r>
      <w:r>
        <w:rPr>
          <w:spacing w:val="80"/>
          <w:szCs w:val="22"/>
          <w:lang w:val="sr-Latn-ME"/>
        </w:rPr>
        <w:t xml:space="preserve"> </w:t>
      </w:r>
      <w:r>
        <w:rPr>
          <w:szCs w:val="22"/>
          <w:lang w:val="sr-Latn-ME"/>
        </w:rPr>
        <w:t>oštećenja</w:t>
      </w:r>
      <w:r>
        <w:rPr>
          <w:spacing w:val="80"/>
          <w:szCs w:val="22"/>
          <w:lang w:val="sr-Latn-ME"/>
        </w:rPr>
        <w:t xml:space="preserve"> </w:t>
      </w:r>
      <w:r>
        <w:rPr>
          <w:szCs w:val="22"/>
          <w:lang w:val="sr-Latn-ME"/>
        </w:rPr>
        <w:t>funkcije</w:t>
      </w:r>
      <w:r>
        <w:rPr>
          <w:spacing w:val="80"/>
          <w:szCs w:val="22"/>
          <w:lang w:val="sr-Latn-ME"/>
        </w:rPr>
        <w:t xml:space="preserve"> </w:t>
      </w:r>
      <w:r>
        <w:rPr>
          <w:szCs w:val="22"/>
          <w:lang w:val="sr-Latn-ME"/>
        </w:rPr>
        <w:t>bubrega</w:t>
      </w:r>
      <w:r>
        <w:rPr>
          <w:spacing w:val="80"/>
          <w:szCs w:val="22"/>
          <w:lang w:val="sr-Latn-ME"/>
        </w:rPr>
        <w:t xml:space="preserve"> </w:t>
      </w:r>
      <w:r>
        <w:rPr>
          <w:szCs w:val="22"/>
          <w:lang w:val="sr-Latn-ME"/>
        </w:rPr>
        <w:t>(CrCL ≥ 80</w:t>
      </w:r>
      <w:r>
        <w:rPr>
          <w:spacing w:val="-2"/>
          <w:szCs w:val="22"/>
          <w:lang w:val="sr-Latn-ME"/>
        </w:rPr>
        <w:t xml:space="preserve"> ml/min).</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Medijana CrCL u studiji RE-COVER bila je 100,4 ml/min. Blago</w:t>
      </w:r>
      <w:r>
        <w:rPr>
          <w:spacing w:val="40"/>
          <w:szCs w:val="22"/>
          <w:lang w:val="sr-Latn-ME"/>
        </w:rPr>
        <w:t xml:space="preserve"> </w:t>
      </w:r>
      <w:r>
        <w:rPr>
          <w:szCs w:val="22"/>
          <w:lang w:val="sr-Latn-ME"/>
        </w:rPr>
        <w:t>oštećenje funkcije bubrega (CrCL</w:t>
      </w:r>
      <w:r>
        <w:rPr>
          <w:spacing w:val="-5"/>
          <w:szCs w:val="22"/>
          <w:lang w:val="sr-Latn-ME"/>
        </w:rPr>
        <w:t xml:space="preserve"> </w:t>
      </w:r>
      <w:r>
        <w:rPr>
          <w:szCs w:val="22"/>
          <w:lang w:val="sr-Latn-ME"/>
        </w:rPr>
        <w:t>&gt;</w:t>
      </w:r>
      <w:r>
        <w:rPr>
          <w:spacing w:val="-4"/>
          <w:szCs w:val="22"/>
          <w:lang w:val="sr-Latn-ME"/>
        </w:rPr>
        <w:t xml:space="preserve"> </w:t>
      </w:r>
      <w:r>
        <w:rPr>
          <w:szCs w:val="22"/>
          <w:lang w:val="sr-Latn-ME"/>
        </w:rPr>
        <w:t>50 - &lt; 80</w:t>
      </w:r>
      <w:r>
        <w:rPr>
          <w:spacing w:val="-5"/>
          <w:szCs w:val="22"/>
          <w:lang w:val="sr-Latn-ME"/>
        </w:rPr>
        <w:t xml:space="preserve"> </w:t>
      </w:r>
      <w:r>
        <w:rPr>
          <w:szCs w:val="22"/>
          <w:lang w:val="sr-Latn-ME"/>
        </w:rPr>
        <w:t>ml/min) je imalo 21,7% pacijenata, a 4,5% pacijenata imalo je umjereno oštećenje funkcije</w:t>
      </w:r>
      <w:r>
        <w:rPr>
          <w:spacing w:val="-1"/>
          <w:szCs w:val="22"/>
          <w:lang w:val="sr-Latn-ME"/>
        </w:rPr>
        <w:t xml:space="preserve"> </w:t>
      </w:r>
      <w:r>
        <w:rPr>
          <w:szCs w:val="22"/>
          <w:lang w:val="sr-Latn-ME"/>
        </w:rPr>
        <w:t>bubrega</w:t>
      </w:r>
      <w:r>
        <w:rPr>
          <w:spacing w:val="-1"/>
          <w:szCs w:val="22"/>
          <w:lang w:val="sr-Latn-ME"/>
        </w:rPr>
        <w:t xml:space="preserve"> </w:t>
      </w:r>
      <w:r>
        <w:rPr>
          <w:szCs w:val="22"/>
          <w:lang w:val="sr-Latn-ME"/>
        </w:rPr>
        <w:t>(CrCL</w:t>
      </w:r>
      <w:r>
        <w:rPr>
          <w:spacing w:val="-1"/>
          <w:szCs w:val="22"/>
          <w:lang w:val="sr-Latn-ME"/>
        </w:rPr>
        <w:t xml:space="preserve"> </w:t>
      </w:r>
      <w:r>
        <w:rPr>
          <w:szCs w:val="22"/>
          <w:lang w:val="sr-Latn-ME"/>
        </w:rPr>
        <w:t>između</w:t>
      </w:r>
      <w:r>
        <w:rPr>
          <w:spacing w:val="-1"/>
          <w:szCs w:val="22"/>
          <w:lang w:val="sr-Latn-ME"/>
        </w:rPr>
        <w:t xml:space="preserve"> </w:t>
      </w:r>
      <w:r>
        <w:rPr>
          <w:szCs w:val="22"/>
          <w:lang w:val="sr-Latn-ME"/>
        </w:rPr>
        <w:t>30</w:t>
      </w:r>
      <w:r>
        <w:rPr>
          <w:spacing w:val="-1"/>
          <w:szCs w:val="22"/>
          <w:lang w:val="sr-Latn-ME"/>
        </w:rPr>
        <w:t xml:space="preserve"> </w:t>
      </w:r>
      <w:r>
        <w:rPr>
          <w:szCs w:val="22"/>
          <w:lang w:val="sr-Latn-ME"/>
        </w:rPr>
        <w:t>i</w:t>
      </w:r>
      <w:r>
        <w:rPr>
          <w:spacing w:val="-1"/>
          <w:szCs w:val="22"/>
          <w:lang w:val="sr-Latn-ME"/>
        </w:rPr>
        <w:t xml:space="preserve"> </w:t>
      </w:r>
      <w:r>
        <w:rPr>
          <w:szCs w:val="22"/>
          <w:lang w:val="sr-Latn-ME"/>
        </w:rPr>
        <w:t>50 ml/min). Pacijenti</w:t>
      </w:r>
      <w:r>
        <w:rPr>
          <w:spacing w:val="-1"/>
          <w:szCs w:val="22"/>
          <w:lang w:val="sr-Latn-ME"/>
        </w:rPr>
        <w:t xml:space="preserve"> </w:t>
      </w:r>
      <w:r>
        <w:rPr>
          <w:szCs w:val="22"/>
          <w:lang w:val="sr-Latn-ME"/>
        </w:rPr>
        <w:t>sa</w:t>
      </w:r>
      <w:r>
        <w:rPr>
          <w:spacing w:val="-1"/>
          <w:szCs w:val="22"/>
          <w:lang w:val="sr-Latn-ME"/>
        </w:rPr>
        <w:t xml:space="preserve"> </w:t>
      </w:r>
      <w:r>
        <w:rPr>
          <w:szCs w:val="22"/>
          <w:lang w:val="sr-Latn-ME"/>
        </w:rPr>
        <w:t>blagim</w:t>
      </w:r>
      <w:r>
        <w:rPr>
          <w:spacing w:val="-1"/>
          <w:szCs w:val="22"/>
          <w:lang w:val="sr-Latn-ME"/>
        </w:rPr>
        <w:t xml:space="preserve"> </w:t>
      </w:r>
      <w:r>
        <w:rPr>
          <w:szCs w:val="22"/>
          <w:lang w:val="sr-Latn-ME"/>
        </w:rPr>
        <w:t>i</w:t>
      </w:r>
      <w:r>
        <w:rPr>
          <w:spacing w:val="-1"/>
          <w:szCs w:val="22"/>
          <w:lang w:val="sr-Latn-ME"/>
        </w:rPr>
        <w:t xml:space="preserve"> </w:t>
      </w:r>
      <w:r>
        <w:rPr>
          <w:szCs w:val="22"/>
          <w:lang w:val="sr-Latn-ME"/>
        </w:rPr>
        <w:t>umjerenim</w:t>
      </w:r>
      <w:r>
        <w:rPr>
          <w:spacing w:val="-1"/>
          <w:szCs w:val="22"/>
          <w:lang w:val="sr-Latn-ME"/>
        </w:rPr>
        <w:t xml:space="preserve"> </w:t>
      </w:r>
      <w:r>
        <w:rPr>
          <w:szCs w:val="22"/>
          <w:lang w:val="sr-Latn-ME"/>
        </w:rPr>
        <w:t>oštećenjem</w:t>
      </w:r>
      <w:r>
        <w:rPr>
          <w:spacing w:val="-1"/>
          <w:szCs w:val="22"/>
          <w:lang w:val="sr-Latn-ME"/>
        </w:rPr>
        <w:t xml:space="preserve"> </w:t>
      </w:r>
      <w:r>
        <w:rPr>
          <w:szCs w:val="22"/>
          <w:lang w:val="sr-Latn-ME"/>
        </w:rPr>
        <w:t>funkcije bubrega imali su, u stanju ravnoteže, prosječno 1,8 puta odnosno 3,6 puta veće koncentracije dabigatrana</w:t>
      </w:r>
      <w:r>
        <w:rPr>
          <w:spacing w:val="-2"/>
          <w:szCs w:val="22"/>
          <w:lang w:val="sr-Latn-ME"/>
        </w:rPr>
        <w:t xml:space="preserve"> </w:t>
      </w:r>
      <w:r>
        <w:rPr>
          <w:szCs w:val="22"/>
          <w:lang w:val="sr-Latn-ME"/>
        </w:rPr>
        <w:t>u</w:t>
      </w:r>
      <w:r>
        <w:rPr>
          <w:spacing w:val="-2"/>
          <w:szCs w:val="22"/>
          <w:lang w:val="sr-Latn-ME"/>
        </w:rPr>
        <w:t xml:space="preserve"> </w:t>
      </w:r>
      <w:r>
        <w:rPr>
          <w:szCs w:val="22"/>
          <w:lang w:val="sr-Latn-ME"/>
        </w:rPr>
        <w:t>plazmi</w:t>
      </w:r>
      <w:r>
        <w:rPr>
          <w:spacing w:val="-2"/>
          <w:szCs w:val="22"/>
          <w:lang w:val="sr-Latn-ME"/>
        </w:rPr>
        <w:t xml:space="preserve"> </w:t>
      </w:r>
      <w:r>
        <w:rPr>
          <w:szCs w:val="22"/>
          <w:lang w:val="sr-Latn-ME"/>
        </w:rPr>
        <w:t>prije doziranja,</w:t>
      </w:r>
      <w:r>
        <w:rPr>
          <w:spacing w:val="-2"/>
          <w:szCs w:val="22"/>
          <w:lang w:val="sr-Latn-ME"/>
        </w:rPr>
        <w:t xml:space="preserve"> </w:t>
      </w:r>
      <w:r>
        <w:rPr>
          <w:szCs w:val="22"/>
          <w:lang w:val="sr-Latn-ME"/>
        </w:rPr>
        <w:t>u</w:t>
      </w:r>
      <w:r>
        <w:rPr>
          <w:spacing w:val="-2"/>
          <w:szCs w:val="22"/>
          <w:lang w:val="sr-Latn-ME"/>
        </w:rPr>
        <w:t xml:space="preserve"> </w:t>
      </w:r>
      <w:r>
        <w:rPr>
          <w:szCs w:val="22"/>
          <w:lang w:val="sr-Latn-ME"/>
        </w:rPr>
        <w:t>poređenju</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pacijentima</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CrCL</w:t>
      </w:r>
      <w:r>
        <w:rPr>
          <w:spacing w:val="-6"/>
          <w:szCs w:val="22"/>
          <w:lang w:val="sr-Latn-ME"/>
        </w:rPr>
        <w:t xml:space="preserve"> </w:t>
      </w:r>
      <w:r>
        <w:rPr>
          <w:szCs w:val="22"/>
          <w:lang w:val="sr-Latn-ME"/>
        </w:rPr>
        <w:t>&gt; 80</w:t>
      </w:r>
      <w:r>
        <w:rPr>
          <w:spacing w:val="-4"/>
          <w:szCs w:val="22"/>
          <w:lang w:val="sr-Latn-ME"/>
        </w:rPr>
        <w:t xml:space="preserve"> </w:t>
      </w:r>
      <w:r>
        <w:rPr>
          <w:szCs w:val="22"/>
          <w:lang w:val="sr-Latn-ME"/>
        </w:rPr>
        <w:t>ml/min. Slične</w:t>
      </w:r>
      <w:r>
        <w:rPr>
          <w:spacing w:val="-2"/>
          <w:szCs w:val="22"/>
          <w:lang w:val="sr-Latn-ME"/>
        </w:rPr>
        <w:t xml:space="preserve"> </w:t>
      </w:r>
      <w:r>
        <w:rPr>
          <w:szCs w:val="22"/>
          <w:lang w:val="sr-Latn-ME"/>
        </w:rPr>
        <w:t>vrijednosti za CrCL pronađene su i u studiji RE-COVER II.</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Medijane CrCL u studijama RE-MEDY i RE-SONATE bile su 99,0 ml/min, odnosno 99,7 ml/min. 22,9% i 22,5% pacijenata imalo</w:t>
      </w:r>
      <w:r>
        <w:rPr>
          <w:spacing w:val="17"/>
          <w:szCs w:val="22"/>
          <w:lang w:val="sr-Latn-ME"/>
        </w:rPr>
        <w:t xml:space="preserve"> </w:t>
      </w:r>
      <w:r>
        <w:rPr>
          <w:szCs w:val="22"/>
          <w:lang w:val="sr-Latn-ME"/>
        </w:rPr>
        <w:t>je CrCL</w:t>
      </w:r>
      <w:r>
        <w:rPr>
          <w:spacing w:val="16"/>
          <w:szCs w:val="22"/>
          <w:lang w:val="sr-Latn-ME"/>
        </w:rPr>
        <w:t xml:space="preserve"> </w:t>
      </w:r>
      <w:r>
        <w:rPr>
          <w:szCs w:val="22"/>
          <w:lang w:val="sr-Latn-ME"/>
        </w:rPr>
        <w:t>&gt;50 - &lt;80</w:t>
      </w:r>
      <w:r>
        <w:rPr>
          <w:spacing w:val="-5"/>
          <w:szCs w:val="22"/>
          <w:lang w:val="sr-Latn-ME"/>
        </w:rPr>
        <w:t xml:space="preserve"> </w:t>
      </w:r>
      <w:r>
        <w:rPr>
          <w:szCs w:val="22"/>
          <w:lang w:val="sr-Latn-ME"/>
        </w:rPr>
        <w:t>ml/min, a</w:t>
      </w:r>
      <w:r>
        <w:rPr>
          <w:spacing w:val="17"/>
          <w:szCs w:val="22"/>
          <w:lang w:val="sr-Latn-ME"/>
        </w:rPr>
        <w:t xml:space="preserve"> </w:t>
      </w:r>
      <w:r>
        <w:rPr>
          <w:szCs w:val="22"/>
          <w:lang w:val="sr-Latn-ME"/>
        </w:rPr>
        <w:t>4,1% i 4,8% imalo</w:t>
      </w:r>
      <w:r>
        <w:rPr>
          <w:spacing w:val="17"/>
          <w:szCs w:val="22"/>
          <w:lang w:val="sr-Latn-ME"/>
        </w:rPr>
        <w:t xml:space="preserve"> </w:t>
      </w:r>
      <w:r>
        <w:rPr>
          <w:szCs w:val="22"/>
          <w:lang w:val="sr-Latn-ME"/>
        </w:rPr>
        <w:t>je CrCL</w:t>
      </w:r>
      <w:r>
        <w:rPr>
          <w:spacing w:val="16"/>
          <w:szCs w:val="22"/>
          <w:lang w:val="sr-Latn-ME"/>
        </w:rPr>
        <w:t xml:space="preserve"> </w:t>
      </w:r>
      <w:r>
        <w:rPr>
          <w:szCs w:val="22"/>
          <w:lang w:val="sr-Latn-ME"/>
        </w:rPr>
        <w:t>između 30 i 50 ml/min u studijama RE-MEDY i RE-SONATE.</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i/>
          <w:szCs w:val="22"/>
          <w:lang w:val="sr-Latn-ME"/>
        </w:rPr>
      </w:pPr>
      <w:r>
        <w:rPr>
          <w:i/>
          <w:szCs w:val="22"/>
          <w:u w:val="single"/>
          <w:lang w:val="sr-Latn-ME"/>
        </w:rPr>
        <w:t>Stariji</w:t>
      </w:r>
      <w:r>
        <w:rPr>
          <w:i/>
          <w:spacing w:val="-6"/>
          <w:szCs w:val="22"/>
          <w:u w:val="single"/>
          <w:lang w:val="sr-Latn-ME"/>
        </w:rPr>
        <w:t xml:space="preserve"> </w:t>
      </w:r>
      <w:r>
        <w:rPr>
          <w:i/>
          <w:spacing w:val="-2"/>
          <w:szCs w:val="22"/>
          <w:u w:val="single"/>
          <w:lang w:val="sr-Latn-ME"/>
        </w:rPr>
        <w:t>pacijenti</w:t>
      </w:r>
    </w:p>
    <w:p w:rsidR="00546B02" w:rsidRDefault="00301079">
      <w:pPr>
        <w:widowControl w:val="0"/>
        <w:tabs>
          <w:tab w:val="clear" w:pos="567"/>
        </w:tabs>
        <w:autoSpaceDE w:val="0"/>
        <w:autoSpaceDN w:val="0"/>
        <w:spacing w:before="3" w:line="237" w:lineRule="auto"/>
        <w:jc w:val="both"/>
        <w:rPr>
          <w:szCs w:val="22"/>
          <w:lang w:val="sr-Latn-ME"/>
        </w:rPr>
      </w:pPr>
      <w:r>
        <w:rPr>
          <w:szCs w:val="22"/>
          <w:lang w:val="sr-Latn-ME"/>
        </w:rPr>
        <w:t>Specifične farmakokinetičke studije faze I kod starijih ispitanika pokazale su povećanje PIK vrijednosti od 40 do 60% i povećanje više od 25% za C</w:t>
      </w:r>
      <w:r>
        <w:rPr>
          <w:szCs w:val="22"/>
          <w:vertAlign w:val="subscript"/>
          <w:lang w:val="sr-Latn-ME"/>
        </w:rPr>
        <w:t>max</w:t>
      </w:r>
      <w:r>
        <w:rPr>
          <w:szCs w:val="22"/>
          <w:lang w:val="sr-Latn-ME"/>
        </w:rPr>
        <w:t xml:space="preserve"> u poređenju sa mladim ispitanicima.</w:t>
      </w: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Uticaj životnog doba na izloženost dabigatranu je bio potvrđen u studiji RE-LY, sa oko 31% većom najmanjom koncentracijom kod ispitanika starih ≥ 75 godina, a za oko 22% manjom najmanjom koncentracijom kod ispitanika &lt; 65 godina u poređenju sa ispitanicima između 65 i 75 godina starosti (vidjeti djelove 4.2 i 4.4).</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51" w:lineRule="exact"/>
        <w:jc w:val="both"/>
        <w:rPr>
          <w:i/>
          <w:szCs w:val="22"/>
          <w:lang w:val="sr-Latn-ME"/>
        </w:rPr>
      </w:pPr>
      <w:r>
        <w:rPr>
          <w:i/>
          <w:szCs w:val="22"/>
          <w:u w:val="single"/>
          <w:lang w:val="sr-Latn-ME"/>
        </w:rPr>
        <w:t>Oštećenje</w:t>
      </w:r>
      <w:r>
        <w:rPr>
          <w:i/>
          <w:spacing w:val="-9"/>
          <w:szCs w:val="22"/>
          <w:u w:val="single"/>
          <w:lang w:val="sr-Latn-ME"/>
        </w:rPr>
        <w:t xml:space="preserve"> </w:t>
      </w:r>
      <w:r>
        <w:rPr>
          <w:i/>
          <w:szCs w:val="22"/>
          <w:u w:val="single"/>
          <w:lang w:val="sr-Latn-ME"/>
        </w:rPr>
        <w:t>funkcije</w:t>
      </w:r>
      <w:r>
        <w:rPr>
          <w:i/>
          <w:spacing w:val="-8"/>
          <w:szCs w:val="22"/>
          <w:u w:val="single"/>
          <w:lang w:val="sr-Latn-ME"/>
        </w:rPr>
        <w:t xml:space="preserve"> </w:t>
      </w:r>
      <w:r>
        <w:rPr>
          <w:i/>
          <w:spacing w:val="-2"/>
          <w:szCs w:val="22"/>
          <w:u w:val="single"/>
          <w:lang w:val="sr-Latn-ME"/>
        </w:rPr>
        <w:t>jetre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Nije uočena promjena izloženosti dabigatrana kod 12 odraslih ispitanika sa umjerenom insuficijencijom</w:t>
      </w:r>
      <w:r>
        <w:rPr>
          <w:spacing w:val="-3"/>
          <w:szCs w:val="22"/>
          <w:lang w:val="sr-Latn-ME"/>
        </w:rPr>
        <w:t xml:space="preserve"> </w:t>
      </w:r>
      <w:r>
        <w:rPr>
          <w:szCs w:val="22"/>
          <w:lang w:val="sr-Latn-ME"/>
        </w:rPr>
        <w:t>jetre</w:t>
      </w:r>
      <w:r>
        <w:rPr>
          <w:spacing w:val="-3"/>
          <w:szCs w:val="22"/>
          <w:lang w:val="sr-Latn-ME"/>
        </w:rPr>
        <w:t xml:space="preserve"> </w:t>
      </w:r>
      <w:r>
        <w:rPr>
          <w:szCs w:val="22"/>
          <w:lang w:val="sr-Latn-ME"/>
        </w:rPr>
        <w:t>(</w:t>
      </w:r>
      <w:r>
        <w:rPr>
          <w:i/>
          <w:szCs w:val="22"/>
          <w:lang w:val="sr-Latn-ME"/>
        </w:rPr>
        <w:t>Child</w:t>
      </w:r>
      <w:r>
        <w:rPr>
          <w:i/>
          <w:spacing w:val="-2"/>
          <w:szCs w:val="22"/>
          <w:lang w:val="sr-Latn-ME"/>
        </w:rPr>
        <w:t xml:space="preserve"> </w:t>
      </w:r>
      <w:r>
        <w:rPr>
          <w:i/>
          <w:szCs w:val="22"/>
          <w:lang w:val="sr-Latn-ME"/>
        </w:rPr>
        <w:t xml:space="preserve">Pugh </w:t>
      </w:r>
      <w:r>
        <w:rPr>
          <w:szCs w:val="22"/>
          <w:lang w:val="sr-Latn-ME"/>
        </w:rPr>
        <w:t>B)</w:t>
      </w:r>
      <w:r>
        <w:rPr>
          <w:spacing w:val="-3"/>
          <w:szCs w:val="22"/>
          <w:lang w:val="sr-Latn-ME"/>
        </w:rPr>
        <w:t xml:space="preserve"> </w:t>
      </w:r>
      <w:r>
        <w:rPr>
          <w:szCs w:val="22"/>
          <w:lang w:val="sr-Latn-ME"/>
        </w:rPr>
        <w:t>u</w:t>
      </w:r>
      <w:r>
        <w:rPr>
          <w:spacing w:val="-3"/>
          <w:szCs w:val="22"/>
          <w:lang w:val="sr-Latn-ME"/>
        </w:rPr>
        <w:t xml:space="preserve"> </w:t>
      </w:r>
      <w:r>
        <w:rPr>
          <w:szCs w:val="22"/>
          <w:lang w:val="sr-Latn-ME"/>
        </w:rPr>
        <w:t>poređenju</w:t>
      </w:r>
      <w:r>
        <w:rPr>
          <w:spacing w:val="-3"/>
          <w:szCs w:val="22"/>
          <w:lang w:val="sr-Latn-ME"/>
        </w:rPr>
        <w:t xml:space="preserve"> </w:t>
      </w:r>
      <w:r>
        <w:rPr>
          <w:szCs w:val="22"/>
          <w:lang w:val="sr-Latn-ME"/>
        </w:rPr>
        <w:t>sa</w:t>
      </w:r>
      <w:r>
        <w:rPr>
          <w:spacing w:val="-3"/>
          <w:szCs w:val="22"/>
          <w:lang w:val="sr-Latn-ME"/>
        </w:rPr>
        <w:t xml:space="preserve"> </w:t>
      </w:r>
      <w:r>
        <w:rPr>
          <w:szCs w:val="22"/>
          <w:lang w:val="sr-Latn-ME"/>
        </w:rPr>
        <w:t>12</w:t>
      </w:r>
      <w:r>
        <w:rPr>
          <w:spacing w:val="-3"/>
          <w:szCs w:val="22"/>
          <w:lang w:val="sr-Latn-ME"/>
        </w:rPr>
        <w:t xml:space="preserve"> </w:t>
      </w:r>
      <w:r>
        <w:rPr>
          <w:szCs w:val="22"/>
          <w:lang w:val="sr-Latn-ME"/>
        </w:rPr>
        <w:t>kontrolnih</w:t>
      </w:r>
      <w:r>
        <w:rPr>
          <w:spacing w:val="-3"/>
          <w:szCs w:val="22"/>
          <w:lang w:val="sr-Latn-ME"/>
        </w:rPr>
        <w:t xml:space="preserve"> </w:t>
      </w:r>
      <w:r>
        <w:rPr>
          <w:szCs w:val="22"/>
          <w:lang w:val="sr-Latn-ME"/>
        </w:rPr>
        <w:t>ispitanika</w:t>
      </w:r>
      <w:r>
        <w:rPr>
          <w:spacing w:val="-3"/>
          <w:szCs w:val="22"/>
          <w:lang w:val="sr-Latn-ME"/>
        </w:rPr>
        <w:t xml:space="preserve"> </w:t>
      </w:r>
      <w:r>
        <w:rPr>
          <w:szCs w:val="22"/>
          <w:lang w:val="sr-Latn-ME"/>
        </w:rPr>
        <w:t>(vidjeti</w:t>
      </w:r>
      <w:r>
        <w:rPr>
          <w:spacing w:val="-3"/>
          <w:szCs w:val="22"/>
          <w:lang w:val="sr-Latn-ME"/>
        </w:rPr>
        <w:t xml:space="preserve"> </w:t>
      </w:r>
      <w:r>
        <w:rPr>
          <w:szCs w:val="22"/>
          <w:lang w:val="sr-Latn-ME"/>
        </w:rPr>
        <w:t>djelove</w:t>
      </w:r>
      <w:r>
        <w:rPr>
          <w:spacing w:val="-3"/>
          <w:szCs w:val="22"/>
          <w:lang w:val="sr-Latn-ME"/>
        </w:rPr>
        <w:t xml:space="preserve"> </w:t>
      </w:r>
      <w:r>
        <w:rPr>
          <w:szCs w:val="22"/>
          <w:lang w:val="sr-Latn-ME"/>
        </w:rPr>
        <w:t>4.2</w:t>
      </w:r>
      <w:r>
        <w:rPr>
          <w:spacing w:val="-3"/>
          <w:szCs w:val="22"/>
          <w:lang w:val="sr-Latn-ME"/>
        </w:rPr>
        <w:t xml:space="preserve"> </w:t>
      </w:r>
      <w:r>
        <w:rPr>
          <w:szCs w:val="22"/>
          <w:lang w:val="sr-Latn-ME"/>
        </w:rPr>
        <w:t>i</w:t>
      </w:r>
      <w:r>
        <w:rPr>
          <w:spacing w:val="-3"/>
          <w:szCs w:val="22"/>
          <w:lang w:val="sr-Latn-ME"/>
        </w:rPr>
        <w:t xml:space="preserve"> </w:t>
      </w:r>
      <w:r>
        <w:rPr>
          <w:szCs w:val="22"/>
          <w:lang w:val="sr-Latn-ME"/>
        </w:rPr>
        <w:t>4.4).</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i/>
          <w:szCs w:val="22"/>
          <w:lang w:val="sr-Latn-ME"/>
        </w:rPr>
      </w:pPr>
      <w:r>
        <w:rPr>
          <w:i/>
          <w:szCs w:val="22"/>
          <w:u w:val="single"/>
          <w:lang w:val="sr-Latn-ME"/>
        </w:rPr>
        <w:t xml:space="preserve">Tjelesna </w:t>
      </w:r>
      <w:r>
        <w:rPr>
          <w:i/>
          <w:spacing w:val="-4"/>
          <w:szCs w:val="22"/>
          <w:u w:val="single"/>
          <w:lang w:val="sr-Latn-ME"/>
        </w:rPr>
        <w:t>masa</w:t>
      </w:r>
    </w:p>
    <w:p w:rsidR="00546B02" w:rsidRDefault="00301079">
      <w:pPr>
        <w:widowControl w:val="0"/>
        <w:tabs>
          <w:tab w:val="clear" w:pos="567"/>
        </w:tabs>
        <w:autoSpaceDE w:val="0"/>
        <w:autoSpaceDN w:val="0"/>
        <w:spacing w:before="2" w:line="240" w:lineRule="auto"/>
        <w:jc w:val="both"/>
        <w:rPr>
          <w:szCs w:val="22"/>
          <w:lang w:val="sr-Latn-ME"/>
        </w:rPr>
      </w:pPr>
      <w:r>
        <w:rPr>
          <w:szCs w:val="22"/>
          <w:lang w:val="sr-Latn-ME"/>
        </w:rPr>
        <w:t>Najmanje koncentracije dabigatrana su bile oko 20% manje kod odraslih pacijenata sa tjelesnom masom &gt; 100 kg u poređenju sa pacijentima sa tjelesnom masom od 50 - 100 kg. Većina ispitanika (80,8%) je bila u kategoriji tjelesne mase ≥ 50 kg i &lt; 100 kg, bez jasno vidljivih razlika (vidjeti djelove 4.2 i 4.4). Kliničko iskustvo sa odraslim pacijentima sa tjelesnom masom &lt; 50 kg je ograničeno.</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51" w:lineRule="exact"/>
        <w:rPr>
          <w:i/>
          <w:szCs w:val="22"/>
          <w:lang w:val="sr-Latn-ME"/>
        </w:rPr>
      </w:pPr>
      <w:r>
        <w:rPr>
          <w:i/>
          <w:spacing w:val="-5"/>
          <w:szCs w:val="22"/>
          <w:u w:val="single"/>
          <w:lang w:val="sr-Latn-ME"/>
        </w:rPr>
        <w:t>Pol</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U studijama primarne prevencije VTE izloženost aktivne supstance kod pacijenata ženskog pola je bila oko 40% do 50% veća i ne preporučuje se prilagođavanje doze. Kod pacijenata sa atrijalnom fibrilacijom žene su u prosjeku imale 30% veće najmanje koncentracije i koncentracije poslije doze.</w:t>
      </w:r>
      <w:r>
        <w:rPr>
          <w:spacing w:val="40"/>
          <w:szCs w:val="22"/>
          <w:lang w:val="sr-Latn-ME"/>
        </w:rPr>
        <w:t xml:space="preserve"> </w:t>
      </w:r>
      <w:r>
        <w:rPr>
          <w:szCs w:val="22"/>
          <w:lang w:val="sr-Latn-ME"/>
        </w:rPr>
        <w:t>Nije potrebno prilagođavanje doze (vidjeti dio 4.2).</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before="1" w:line="240" w:lineRule="auto"/>
        <w:jc w:val="both"/>
        <w:rPr>
          <w:i/>
          <w:szCs w:val="22"/>
          <w:lang w:val="sr-Latn-ME"/>
        </w:rPr>
      </w:pPr>
      <w:r>
        <w:rPr>
          <w:i/>
          <w:szCs w:val="22"/>
          <w:u w:val="single"/>
          <w:lang w:val="sr-Latn-ME"/>
        </w:rPr>
        <w:t>Etničko</w:t>
      </w:r>
      <w:r>
        <w:rPr>
          <w:i/>
          <w:spacing w:val="-7"/>
          <w:szCs w:val="22"/>
          <w:u w:val="single"/>
          <w:lang w:val="sr-Latn-ME"/>
        </w:rPr>
        <w:t xml:space="preserve"> </w:t>
      </w:r>
      <w:r>
        <w:rPr>
          <w:i/>
          <w:spacing w:val="-2"/>
          <w:szCs w:val="22"/>
          <w:u w:val="single"/>
          <w:lang w:val="sr-Latn-ME"/>
        </w:rPr>
        <w:t>porijeklo</w:t>
      </w:r>
    </w:p>
    <w:p w:rsidR="00546B02" w:rsidRDefault="00301079">
      <w:pPr>
        <w:widowControl w:val="0"/>
        <w:tabs>
          <w:tab w:val="clear" w:pos="567"/>
        </w:tabs>
        <w:autoSpaceDE w:val="0"/>
        <w:autoSpaceDN w:val="0"/>
        <w:spacing w:before="3" w:line="237" w:lineRule="auto"/>
        <w:jc w:val="both"/>
        <w:rPr>
          <w:szCs w:val="22"/>
          <w:lang w:val="sr-Latn-ME"/>
        </w:rPr>
      </w:pPr>
      <w:r>
        <w:rPr>
          <w:szCs w:val="22"/>
          <w:lang w:val="sr-Latn-ME"/>
        </w:rPr>
        <w:t>Nijesu</w:t>
      </w:r>
      <w:r>
        <w:rPr>
          <w:spacing w:val="-1"/>
          <w:szCs w:val="22"/>
          <w:lang w:val="sr-Latn-ME"/>
        </w:rPr>
        <w:t xml:space="preserve"> </w:t>
      </w:r>
      <w:r>
        <w:rPr>
          <w:szCs w:val="22"/>
          <w:lang w:val="sr-Latn-ME"/>
        </w:rPr>
        <w:t>uočene</w:t>
      </w:r>
      <w:r>
        <w:rPr>
          <w:spacing w:val="-1"/>
          <w:szCs w:val="22"/>
          <w:lang w:val="sr-Latn-ME"/>
        </w:rPr>
        <w:t xml:space="preserve"> </w:t>
      </w:r>
      <w:r>
        <w:rPr>
          <w:szCs w:val="22"/>
          <w:lang w:val="sr-Latn-ME"/>
        </w:rPr>
        <w:t>klinički</w:t>
      </w:r>
      <w:r>
        <w:rPr>
          <w:spacing w:val="-1"/>
          <w:szCs w:val="22"/>
          <w:lang w:val="sr-Latn-ME"/>
        </w:rPr>
        <w:t xml:space="preserve"> </w:t>
      </w:r>
      <w:r>
        <w:rPr>
          <w:szCs w:val="22"/>
          <w:lang w:val="sr-Latn-ME"/>
        </w:rPr>
        <w:t>značajne</w:t>
      </w:r>
      <w:r>
        <w:rPr>
          <w:spacing w:val="-1"/>
          <w:szCs w:val="22"/>
          <w:lang w:val="sr-Latn-ME"/>
        </w:rPr>
        <w:t xml:space="preserve"> </w:t>
      </w:r>
      <w:r>
        <w:rPr>
          <w:szCs w:val="22"/>
          <w:lang w:val="sr-Latn-ME"/>
        </w:rPr>
        <w:t>međuetničke</w:t>
      </w:r>
      <w:r>
        <w:rPr>
          <w:spacing w:val="-1"/>
          <w:szCs w:val="22"/>
          <w:lang w:val="sr-Latn-ME"/>
        </w:rPr>
        <w:t xml:space="preserve"> </w:t>
      </w:r>
      <w:r>
        <w:rPr>
          <w:szCs w:val="22"/>
          <w:lang w:val="sr-Latn-ME"/>
        </w:rPr>
        <w:t>razlike među</w:t>
      </w:r>
      <w:r>
        <w:rPr>
          <w:spacing w:val="-1"/>
          <w:szCs w:val="22"/>
          <w:lang w:val="sr-Latn-ME"/>
        </w:rPr>
        <w:t xml:space="preserve"> </w:t>
      </w:r>
      <w:r>
        <w:rPr>
          <w:szCs w:val="22"/>
          <w:lang w:val="sr-Latn-ME"/>
        </w:rPr>
        <w:t>pacijentima</w:t>
      </w:r>
      <w:r>
        <w:rPr>
          <w:spacing w:val="-1"/>
          <w:szCs w:val="22"/>
          <w:lang w:val="sr-Latn-ME"/>
        </w:rPr>
        <w:t xml:space="preserve"> </w:t>
      </w:r>
      <w:r>
        <w:rPr>
          <w:szCs w:val="22"/>
          <w:lang w:val="sr-Latn-ME"/>
        </w:rPr>
        <w:t>bijele</w:t>
      </w:r>
      <w:r>
        <w:rPr>
          <w:spacing w:val="-1"/>
          <w:szCs w:val="22"/>
          <w:lang w:val="sr-Latn-ME"/>
        </w:rPr>
        <w:t xml:space="preserve"> </w:t>
      </w:r>
      <w:r>
        <w:rPr>
          <w:szCs w:val="22"/>
          <w:lang w:val="sr-Latn-ME"/>
        </w:rPr>
        <w:t>rase,</w:t>
      </w:r>
      <w:r>
        <w:rPr>
          <w:spacing w:val="-1"/>
          <w:szCs w:val="22"/>
          <w:lang w:val="sr-Latn-ME"/>
        </w:rPr>
        <w:t xml:space="preserve"> </w:t>
      </w:r>
      <w:r>
        <w:rPr>
          <w:szCs w:val="22"/>
          <w:lang w:val="sr-Latn-ME"/>
        </w:rPr>
        <w:t>Afro-Amerikanacima, Hispancima, Japancima ili Kinezima u pogledu farmakokinetike i farmakodinamike dabigatrana.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before="1" w:line="251" w:lineRule="exact"/>
        <w:jc w:val="both"/>
        <w:rPr>
          <w:i/>
          <w:szCs w:val="22"/>
          <w:lang w:val="sr-Latn-ME"/>
        </w:rPr>
      </w:pPr>
      <w:r>
        <w:rPr>
          <w:i/>
          <w:szCs w:val="22"/>
          <w:u w:val="single"/>
          <w:lang w:val="sr-Latn-ME"/>
        </w:rPr>
        <w:t>Pedijatrijska</w:t>
      </w:r>
      <w:r>
        <w:rPr>
          <w:i/>
          <w:spacing w:val="-13"/>
          <w:szCs w:val="22"/>
          <w:u w:val="single"/>
          <w:lang w:val="sr-Latn-ME"/>
        </w:rPr>
        <w:t xml:space="preserve"> </w:t>
      </w:r>
      <w:r>
        <w:rPr>
          <w:i/>
          <w:spacing w:val="-2"/>
          <w:szCs w:val="22"/>
          <w:u w:val="single"/>
          <w:lang w:val="sr-Latn-ME"/>
        </w:rPr>
        <w:t>populacija</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Oralna primjena dabigatran eteksilata prema algoritmu doziranja definisanom u protokolu rezultovala</w:t>
      </w:r>
      <w:r>
        <w:rPr>
          <w:spacing w:val="40"/>
          <w:szCs w:val="22"/>
          <w:lang w:val="sr-Latn-ME"/>
        </w:rPr>
        <w:t xml:space="preserve"> </w:t>
      </w:r>
      <w:r>
        <w:rPr>
          <w:szCs w:val="22"/>
          <w:lang w:val="sr-Latn-ME"/>
        </w:rPr>
        <w:t>je izloženošću unutar opsega zapaženog kod odraslih sa DVT/PE. Na osnovu objedinjene analize farmakokinetičkih podataka iz studija DIVERSITY i 1160.108, zapažene geometrijske srednje vrijednosti najmanje izloženosti bile su 53,9 nanograma/ml, 63,0 nanograma/ml, odnosno 99,1 nanograma/ml</w:t>
      </w:r>
      <w:r>
        <w:rPr>
          <w:spacing w:val="-1"/>
          <w:szCs w:val="22"/>
          <w:lang w:val="sr-Latn-ME"/>
        </w:rPr>
        <w:t xml:space="preserve"> </w:t>
      </w:r>
      <w:r>
        <w:rPr>
          <w:szCs w:val="22"/>
          <w:lang w:val="sr-Latn-ME"/>
        </w:rPr>
        <w:t>u grupama pedijatrijskih VTE pacijenata od 0 do 2 godine, 2 do &lt; 12 godina, odnosno 12 do &lt; 18 godina.</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pacing w:val="-2"/>
          <w:szCs w:val="22"/>
          <w:u w:val="single"/>
          <w:lang w:val="sr-Latn-ME"/>
        </w:rPr>
        <w:t>Farmakokinetičke</w:t>
      </w:r>
      <w:r>
        <w:rPr>
          <w:spacing w:val="14"/>
          <w:szCs w:val="22"/>
          <w:u w:val="single"/>
          <w:lang w:val="sr-Latn-ME"/>
        </w:rPr>
        <w:t xml:space="preserve"> </w:t>
      </w:r>
      <w:r>
        <w:rPr>
          <w:spacing w:val="-2"/>
          <w:szCs w:val="22"/>
          <w:u w:val="single"/>
          <w:lang w:val="sr-Latn-ME"/>
        </w:rPr>
        <w:t>interakcije</w:t>
      </w: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Studije interakcija </w:t>
      </w:r>
      <w:r>
        <w:rPr>
          <w:i/>
          <w:szCs w:val="22"/>
          <w:lang w:val="sr-Latn-ME"/>
        </w:rPr>
        <w:t xml:space="preserve">in vitro </w:t>
      </w:r>
      <w:r>
        <w:rPr>
          <w:szCs w:val="22"/>
          <w:lang w:val="sr-Latn-ME"/>
        </w:rPr>
        <w:t>nijesu pokazale nikakvu inhibiciju ili indukciju glavnih izoenzima citohroma P450.</w:t>
      </w:r>
      <w:r>
        <w:rPr>
          <w:spacing w:val="-6"/>
          <w:szCs w:val="22"/>
          <w:lang w:val="sr-Latn-ME"/>
        </w:rPr>
        <w:t xml:space="preserve"> </w:t>
      </w:r>
      <w:r>
        <w:rPr>
          <w:szCs w:val="22"/>
          <w:lang w:val="sr-Latn-ME"/>
        </w:rPr>
        <w:t>To</w:t>
      </w:r>
      <w:r>
        <w:rPr>
          <w:spacing w:val="-2"/>
          <w:szCs w:val="22"/>
          <w:lang w:val="sr-Latn-ME"/>
        </w:rPr>
        <w:t xml:space="preserve"> </w:t>
      </w:r>
      <w:r>
        <w:rPr>
          <w:szCs w:val="22"/>
          <w:lang w:val="sr-Latn-ME"/>
        </w:rPr>
        <w:t>su</w:t>
      </w:r>
      <w:r>
        <w:rPr>
          <w:spacing w:val="-2"/>
          <w:szCs w:val="22"/>
          <w:lang w:val="sr-Latn-ME"/>
        </w:rPr>
        <w:t xml:space="preserve"> </w:t>
      </w:r>
      <w:r>
        <w:rPr>
          <w:szCs w:val="22"/>
          <w:lang w:val="sr-Latn-ME"/>
        </w:rPr>
        <w:t>potvrdile</w:t>
      </w:r>
      <w:r>
        <w:rPr>
          <w:spacing w:val="-2"/>
          <w:szCs w:val="22"/>
          <w:lang w:val="sr-Latn-ME"/>
        </w:rPr>
        <w:t xml:space="preserve"> </w:t>
      </w:r>
      <w:r>
        <w:rPr>
          <w:szCs w:val="22"/>
          <w:lang w:val="sr-Latn-ME"/>
        </w:rPr>
        <w:t xml:space="preserve">studije </w:t>
      </w:r>
      <w:r>
        <w:rPr>
          <w:i/>
          <w:szCs w:val="22"/>
          <w:lang w:val="sr-Latn-ME"/>
        </w:rPr>
        <w:t xml:space="preserve">in vivo </w:t>
      </w:r>
      <w:r>
        <w:rPr>
          <w:szCs w:val="22"/>
          <w:lang w:val="sr-Latn-ME"/>
        </w:rPr>
        <w:t>sa</w:t>
      </w:r>
      <w:r>
        <w:rPr>
          <w:spacing w:val="-2"/>
          <w:szCs w:val="22"/>
          <w:lang w:val="sr-Latn-ME"/>
        </w:rPr>
        <w:t xml:space="preserve"> </w:t>
      </w:r>
      <w:r>
        <w:rPr>
          <w:szCs w:val="22"/>
          <w:lang w:val="sr-Latn-ME"/>
        </w:rPr>
        <w:t>zdravim</w:t>
      </w:r>
      <w:r>
        <w:rPr>
          <w:spacing w:val="-2"/>
          <w:szCs w:val="22"/>
          <w:lang w:val="sr-Latn-ME"/>
        </w:rPr>
        <w:t xml:space="preserve"> </w:t>
      </w:r>
      <w:r>
        <w:rPr>
          <w:szCs w:val="22"/>
          <w:lang w:val="sr-Latn-ME"/>
        </w:rPr>
        <w:t>dobrovoljcima,</w:t>
      </w:r>
      <w:r>
        <w:rPr>
          <w:spacing w:val="-2"/>
          <w:szCs w:val="22"/>
          <w:lang w:val="sr-Latn-ME"/>
        </w:rPr>
        <w:t xml:space="preserve"> </w:t>
      </w:r>
      <w:r>
        <w:rPr>
          <w:szCs w:val="22"/>
          <w:lang w:val="sr-Latn-ME"/>
        </w:rPr>
        <w:t>kod</w:t>
      </w:r>
      <w:r>
        <w:rPr>
          <w:spacing w:val="-2"/>
          <w:szCs w:val="22"/>
          <w:lang w:val="sr-Latn-ME"/>
        </w:rPr>
        <w:t xml:space="preserve"> </w:t>
      </w:r>
      <w:r>
        <w:rPr>
          <w:szCs w:val="22"/>
          <w:lang w:val="sr-Latn-ME"/>
        </w:rPr>
        <w:t>kojih</w:t>
      </w:r>
      <w:r>
        <w:rPr>
          <w:spacing w:val="-2"/>
          <w:szCs w:val="22"/>
          <w:lang w:val="sr-Latn-ME"/>
        </w:rPr>
        <w:t xml:space="preserve"> </w:t>
      </w:r>
      <w:r>
        <w:rPr>
          <w:szCs w:val="22"/>
          <w:lang w:val="sr-Latn-ME"/>
        </w:rPr>
        <w:t>nije</w:t>
      </w:r>
      <w:r>
        <w:rPr>
          <w:spacing w:val="-2"/>
          <w:szCs w:val="22"/>
          <w:lang w:val="sr-Latn-ME"/>
        </w:rPr>
        <w:t xml:space="preserve"> </w:t>
      </w:r>
      <w:r>
        <w:rPr>
          <w:szCs w:val="22"/>
          <w:lang w:val="sr-Latn-ME"/>
        </w:rPr>
        <w:t>bilo</w:t>
      </w:r>
      <w:r>
        <w:rPr>
          <w:spacing w:val="-2"/>
          <w:szCs w:val="22"/>
          <w:lang w:val="sr-Latn-ME"/>
        </w:rPr>
        <w:t xml:space="preserve"> </w:t>
      </w:r>
      <w:r>
        <w:rPr>
          <w:szCs w:val="22"/>
          <w:lang w:val="sr-Latn-ME"/>
        </w:rPr>
        <w:t>nikakve</w:t>
      </w:r>
      <w:r>
        <w:rPr>
          <w:spacing w:val="-2"/>
          <w:szCs w:val="22"/>
          <w:lang w:val="sr-Latn-ME"/>
        </w:rPr>
        <w:t xml:space="preserve"> </w:t>
      </w:r>
      <w:r>
        <w:rPr>
          <w:szCs w:val="22"/>
          <w:lang w:val="sr-Latn-ME"/>
        </w:rPr>
        <w:t xml:space="preserve">interakcije između ove terapije i sljedećih aktivnih supstanci: atorvastatina (CYP3A4), digoksina (interakcija sa </w:t>
      </w:r>
      <w:r>
        <w:rPr>
          <w:szCs w:val="22"/>
          <w:lang w:val="sr-Latn-ME"/>
        </w:rPr>
        <w:lastRenderedPageBreak/>
        <w:t>transportnim P-glikoproteinom) i diklofenaka (CYP2C9).</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 w:val="left" w:pos="608"/>
        </w:tabs>
        <w:autoSpaceDE w:val="0"/>
        <w:autoSpaceDN w:val="0"/>
        <w:spacing w:line="240" w:lineRule="auto"/>
        <w:outlineLvl w:val="1"/>
        <w:rPr>
          <w:b/>
          <w:bCs/>
          <w:szCs w:val="22"/>
          <w:lang w:val="sr-Latn-ME"/>
        </w:rPr>
      </w:pPr>
      <w:r>
        <w:rPr>
          <w:b/>
          <w:bCs/>
          <w:szCs w:val="22"/>
          <w:lang w:val="sr-Latn-ME"/>
        </w:rPr>
        <w:t>5.3.     Pretklinički</w:t>
      </w:r>
      <w:r>
        <w:rPr>
          <w:b/>
          <w:bCs/>
          <w:spacing w:val="-9"/>
          <w:szCs w:val="22"/>
          <w:lang w:val="sr-Latn-ME"/>
        </w:rPr>
        <w:t xml:space="preserve"> </w:t>
      </w:r>
      <w:r>
        <w:rPr>
          <w:b/>
          <w:bCs/>
          <w:szCs w:val="22"/>
          <w:lang w:val="sr-Latn-ME"/>
        </w:rPr>
        <w:t>podaci</w:t>
      </w:r>
      <w:r>
        <w:rPr>
          <w:b/>
          <w:bCs/>
          <w:spacing w:val="-8"/>
          <w:szCs w:val="22"/>
          <w:lang w:val="sr-Latn-ME"/>
        </w:rPr>
        <w:t xml:space="preserve"> </w:t>
      </w:r>
      <w:r>
        <w:rPr>
          <w:b/>
          <w:bCs/>
          <w:szCs w:val="22"/>
          <w:lang w:val="sr-Latn-ME"/>
        </w:rPr>
        <w:t>o</w:t>
      </w:r>
      <w:r>
        <w:rPr>
          <w:b/>
          <w:bCs/>
          <w:spacing w:val="-6"/>
          <w:szCs w:val="22"/>
          <w:lang w:val="sr-Latn-ME"/>
        </w:rPr>
        <w:t xml:space="preserve"> </w:t>
      </w:r>
      <w:r>
        <w:rPr>
          <w:b/>
          <w:bCs/>
          <w:szCs w:val="22"/>
          <w:lang w:val="sr-Latn-ME"/>
        </w:rPr>
        <w:t>bezbjednosti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 xml:space="preserve">Pretklinički podaci dobijeni na osnovu konvencionalnih studija bezbjednosne farmakologije, toksičnosti ponovljenih doza i genotoksičnosti ne ukazuju na posebne razlike pri primjeni lijeka kod </w:t>
      </w:r>
      <w:r>
        <w:rPr>
          <w:spacing w:val="-2"/>
          <w:szCs w:val="22"/>
          <w:lang w:val="sr-Latn-ME"/>
        </w:rPr>
        <w:t>ljudi.</w:t>
      </w:r>
    </w:p>
    <w:p w:rsidR="00546B02" w:rsidRDefault="00546B02">
      <w:pPr>
        <w:widowControl w:val="0"/>
        <w:tabs>
          <w:tab w:val="clear" w:pos="567"/>
        </w:tabs>
        <w:autoSpaceDE w:val="0"/>
        <w:autoSpaceDN w:val="0"/>
        <w:spacing w:line="240" w:lineRule="auto"/>
        <w:jc w:val="both"/>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Do</w:t>
      </w:r>
      <w:r>
        <w:rPr>
          <w:spacing w:val="80"/>
          <w:w w:val="150"/>
          <w:szCs w:val="22"/>
          <w:lang w:val="sr-Latn-ME"/>
        </w:rPr>
        <w:t xml:space="preserve"> </w:t>
      </w:r>
      <w:r>
        <w:rPr>
          <w:szCs w:val="22"/>
          <w:lang w:val="sr-Latn-ME"/>
        </w:rPr>
        <w:t>dejstava</w:t>
      </w:r>
      <w:r>
        <w:rPr>
          <w:spacing w:val="80"/>
          <w:w w:val="150"/>
          <w:szCs w:val="22"/>
          <w:lang w:val="sr-Latn-ME"/>
        </w:rPr>
        <w:t xml:space="preserve"> </w:t>
      </w:r>
      <w:r>
        <w:rPr>
          <w:szCs w:val="22"/>
          <w:lang w:val="sr-Latn-ME"/>
        </w:rPr>
        <w:t>uočenih</w:t>
      </w:r>
      <w:r>
        <w:rPr>
          <w:spacing w:val="80"/>
          <w:w w:val="150"/>
          <w:szCs w:val="22"/>
          <w:lang w:val="sr-Latn-ME"/>
        </w:rPr>
        <w:t xml:space="preserve"> </w:t>
      </w:r>
      <w:r>
        <w:rPr>
          <w:szCs w:val="22"/>
          <w:lang w:val="sr-Latn-ME"/>
        </w:rPr>
        <w:t>u</w:t>
      </w:r>
      <w:r>
        <w:rPr>
          <w:spacing w:val="80"/>
          <w:w w:val="150"/>
          <w:szCs w:val="22"/>
          <w:lang w:val="sr-Latn-ME"/>
        </w:rPr>
        <w:t xml:space="preserve"> </w:t>
      </w:r>
      <w:r>
        <w:rPr>
          <w:szCs w:val="22"/>
          <w:lang w:val="sr-Latn-ME"/>
        </w:rPr>
        <w:t>studijama</w:t>
      </w:r>
      <w:r>
        <w:rPr>
          <w:spacing w:val="80"/>
          <w:w w:val="150"/>
          <w:szCs w:val="22"/>
          <w:lang w:val="sr-Latn-ME"/>
        </w:rPr>
        <w:t xml:space="preserve"> </w:t>
      </w:r>
      <w:r>
        <w:rPr>
          <w:szCs w:val="22"/>
          <w:lang w:val="sr-Latn-ME"/>
        </w:rPr>
        <w:t>toksičnosti</w:t>
      </w:r>
      <w:r>
        <w:rPr>
          <w:spacing w:val="80"/>
          <w:w w:val="150"/>
          <w:szCs w:val="22"/>
          <w:lang w:val="sr-Latn-ME"/>
        </w:rPr>
        <w:t xml:space="preserve"> </w:t>
      </w:r>
      <w:r>
        <w:rPr>
          <w:szCs w:val="22"/>
          <w:lang w:val="sr-Latn-ME"/>
        </w:rPr>
        <w:t>ponovljenih</w:t>
      </w:r>
      <w:r>
        <w:rPr>
          <w:spacing w:val="80"/>
          <w:w w:val="150"/>
          <w:szCs w:val="22"/>
          <w:lang w:val="sr-Latn-ME"/>
        </w:rPr>
        <w:t xml:space="preserve"> </w:t>
      </w:r>
      <w:r>
        <w:rPr>
          <w:szCs w:val="22"/>
          <w:lang w:val="sr-Latn-ME"/>
        </w:rPr>
        <w:t>doza</w:t>
      </w:r>
      <w:r>
        <w:rPr>
          <w:spacing w:val="80"/>
          <w:w w:val="150"/>
          <w:szCs w:val="22"/>
          <w:lang w:val="sr-Latn-ME"/>
        </w:rPr>
        <w:t xml:space="preserve"> </w:t>
      </w:r>
      <w:r>
        <w:rPr>
          <w:szCs w:val="22"/>
          <w:lang w:val="sr-Latn-ME"/>
        </w:rPr>
        <w:t>došlo</w:t>
      </w:r>
      <w:r>
        <w:rPr>
          <w:spacing w:val="80"/>
          <w:w w:val="150"/>
          <w:szCs w:val="22"/>
          <w:lang w:val="sr-Latn-ME"/>
        </w:rPr>
        <w:t xml:space="preserve"> </w:t>
      </w:r>
      <w:r>
        <w:rPr>
          <w:szCs w:val="22"/>
          <w:lang w:val="sr-Latn-ME"/>
        </w:rPr>
        <w:t>je</w:t>
      </w:r>
      <w:r>
        <w:rPr>
          <w:spacing w:val="80"/>
          <w:w w:val="150"/>
          <w:szCs w:val="22"/>
          <w:lang w:val="sr-Latn-ME"/>
        </w:rPr>
        <w:t xml:space="preserve"> </w:t>
      </w:r>
      <w:r>
        <w:rPr>
          <w:szCs w:val="22"/>
          <w:lang w:val="sr-Latn-ME"/>
        </w:rPr>
        <w:t>zbog</w:t>
      </w:r>
      <w:r>
        <w:rPr>
          <w:spacing w:val="80"/>
          <w:w w:val="150"/>
          <w:szCs w:val="22"/>
          <w:lang w:val="sr-Latn-ME"/>
        </w:rPr>
        <w:t xml:space="preserve"> </w:t>
      </w:r>
      <w:r>
        <w:rPr>
          <w:szCs w:val="22"/>
          <w:lang w:val="sr-Latn-ME"/>
        </w:rPr>
        <w:t>pretjeranog farmakodinamskog dejstva dabigatrana.</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Uticaj na plodnost ženki primijećen je u obliku smanjenja broja implantacija embriona i u povećanju gubitka embriona u preimplantacionom periodu pri dozi od 70 mg/kg (5 puta veći stepen izloženosti nego u plazmi pacijenata). Pri dozama koje su bile toksične za majke</w:t>
      </w:r>
      <w:r>
        <w:rPr>
          <w:spacing w:val="-3"/>
          <w:szCs w:val="22"/>
          <w:lang w:val="sr-Latn-ME"/>
        </w:rPr>
        <w:t xml:space="preserve"> </w:t>
      </w:r>
      <w:r>
        <w:rPr>
          <w:szCs w:val="22"/>
          <w:lang w:val="sr-Latn-ME"/>
        </w:rPr>
        <w:t>(5-10 puta veća od izloženosti u plazmi kod pacijenata), smanjenje tjelesne mase fetusa i vijabilnosti, zajedno sa povećanjem fetalnih varijacija je uočeno kod pacova i kunića. U studijama pre- i postnatalne toksičnosti povećanje mortaliteta fetusa je primijećeno pri dozama koje su bile toksične za ženke (doza koja odgovara 4 puta većem nivou izloženosti u plazmi od onog kod pacijenata).</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 xml:space="preserve">U ispitivanjima juvenilne toksičnosti sprovedenom na pacovima </w:t>
      </w:r>
      <w:r>
        <w:rPr>
          <w:i/>
          <w:szCs w:val="22"/>
          <w:lang w:val="sr-Latn-ME"/>
        </w:rPr>
        <w:t>Han Wistar</w:t>
      </w:r>
      <w:r>
        <w:rPr>
          <w:szCs w:val="22"/>
          <w:lang w:val="sr-Latn-ME"/>
        </w:rPr>
        <w:t>, smrtnost je bila povezana</w:t>
      </w:r>
      <w:r>
        <w:rPr>
          <w:spacing w:val="-2"/>
          <w:szCs w:val="22"/>
          <w:lang w:val="sr-Latn-ME"/>
        </w:rPr>
        <w:t xml:space="preserve"> </w:t>
      </w:r>
      <w:r>
        <w:rPr>
          <w:szCs w:val="22"/>
          <w:lang w:val="sr-Latn-ME"/>
        </w:rPr>
        <w:t>sa</w:t>
      </w:r>
      <w:r>
        <w:rPr>
          <w:spacing w:val="-2"/>
          <w:szCs w:val="22"/>
          <w:lang w:val="sr-Latn-ME"/>
        </w:rPr>
        <w:t xml:space="preserve"> </w:t>
      </w:r>
      <w:r>
        <w:rPr>
          <w:szCs w:val="22"/>
          <w:lang w:val="sr-Latn-ME"/>
        </w:rPr>
        <w:t>događajima krvarenja</w:t>
      </w:r>
      <w:r>
        <w:rPr>
          <w:spacing w:val="-1"/>
          <w:szCs w:val="22"/>
          <w:lang w:val="sr-Latn-ME"/>
        </w:rPr>
        <w:t xml:space="preserve"> </w:t>
      </w:r>
      <w:r>
        <w:rPr>
          <w:szCs w:val="22"/>
          <w:lang w:val="sr-Latn-ME"/>
        </w:rPr>
        <w:t>pri</w:t>
      </w:r>
      <w:r>
        <w:rPr>
          <w:spacing w:val="-1"/>
          <w:szCs w:val="22"/>
          <w:lang w:val="sr-Latn-ME"/>
        </w:rPr>
        <w:t xml:space="preserve"> </w:t>
      </w:r>
      <w:r>
        <w:rPr>
          <w:szCs w:val="22"/>
          <w:lang w:val="sr-Latn-ME"/>
        </w:rPr>
        <w:t>sličnim</w:t>
      </w:r>
      <w:r>
        <w:rPr>
          <w:spacing w:val="-1"/>
          <w:szCs w:val="22"/>
          <w:lang w:val="sr-Latn-ME"/>
        </w:rPr>
        <w:t xml:space="preserve"> </w:t>
      </w:r>
      <w:r>
        <w:rPr>
          <w:szCs w:val="22"/>
          <w:lang w:val="sr-Latn-ME"/>
        </w:rPr>
        <w:t>izloženostima</w:t>
      </w:r>
      <w:r>
        <w:rPr>
          <w:spacing w:val="-1"/>
          <w:szCs w:val="22"/>
          <w:lang w:val="sr-Latn-ME"/>
        </w:rPr>
        <w:t xml:space="preserve"> </w:t>
      </w:r>
      <w:r>
        <w:rPr>
          <w:szCs w:val="22"/>
          <w:lang w:val="sr-Latn-ME"/>
        </w:rPr>
        <w:t>kod</w:t>
      </w:r>
      <w:r>
        <w:rPr>
          <w:spacing w:val="-1"/>
          <w:szCs w:val="22"/>
          <w:lang w:val="sr-Latn-ME"/>
        </w:rPr>
        <w:t xml:space="preserve"> </w:t>
      </w:r>
      <w:r>
        <w:rPr>
          <w:szCs w:val="22"/>
          <w:lang w:val="sr-Latn-ME"/>
        </w:rPr>
        <w:t>kojih</w:t>
      </w:r>
      <w:r>
        <w:rPr>
          <w:spacing w:val="-1"/>
          <w:szCs w:val="22"/>
          <w:lang w:val="sr-Latn-ME"/>
        </w:rPr>
        <w:t xml:space="preserve"> </w:t>
      </w:r>
      <w:r>
        <w:rPr>
          <w:szCs w:val="22"/>
          <w:lang w:val="sr-Latn-ME"/>
        </w:rPr>
        <w:t>je</w:t>
      </w:r>
      <w:r>
        <w:rPr>
          <w:spacing w:val="-1"/>
          <w:szCs w:val="22"/>
          <w:lang w:val="sr-Latn-ME"/>
        </w:rPr>
        <w:t xml:space="preserve"> </w:t>
      </w:r>
      <w:r>
        <w:rPr>
          <w:szCs w:val="22"/>
          <w:lang w:val="sr-Latn-ME"/>
        </w:rPr>
        <w:t>bilo</w:t>
      </w:r>
      <w:r>
        <w:rPr>
          <w:spacing w:val="-1"/>
          <w:szCs w:val="22"/>
          <w:lang w:val="sr-Latn-ME"/>
        </w:rPr>
        <w:t xml:space="preserve"> </w:t>
      </w:r>
      <w:r>
        <w:rPr>
          <w:szCs w:val="22"/>
          <w:lang w:val="sr-Latn-ME"/>
        </w:rPr>
        <w:t>zabilježeno</w:t>
      </w:r>
      <w:r>
        <w:rPr>
          <w:spacing w:val="-1"/>
          <w:szCs w:val="22"/>
          <w:lang w:val="sr-Latn-ME"/>
        </w:rPr>
        <w:t xml:space="preserve"> </w:t>
      </w:r>
      <w:r>
        <w:rPr>
          <w:szCs w:val="22"/>
          <w:lang w:val="sr-Latn-ME"/>
        </w:rPr>
        <w:t>krvarenje</w:t>
      </w:r>
      <w:r>
        <w:rPr>
          <w:spacing w:val="-1"/>
          <w:szCs w:val="22"/>
          <w:lang w:val="sr-Latn-ME"/>
        </w:rPr>
        <w:t xml:space="preserve"> </w:t>
      </w:r>
      <w:r>
        <w:rPr>
          <w:szCs w:val="22"/>
          <w:lang w:val="sr-Latn-ME"/>
        </w:rPr>
        <w:t>na odraslim</w:t>
      </w:r>
      <w:r>
        <w:rPr>
          <w:spacing w:val="-1"/>
          <w:szCs w:val="22"/>
          <w:lang w:val="sr-Latn-ME"/>
        </w:rPr>
        <w:t xml:space="preserve"> </w:t>
      </w:r>
      <w:r>
        <w:rPr>
          <w:szCs w:val="22"/>
          <w:lang w:val="sr-Latn-ME"/>
        </w:rPr>
        <w:t>životinjama.</w:t>
      </w:r>
      <w:r>
        <w:rPr>
          <w:spacing w:val="-1"/>
          <w:szCs w:val="22"/>
          <w:lang w:val="sr-Latn-ME"/>
        </w:rPr>
        <w:t xml:space="preserve"> </w:t>
      </w:r>
      <w:r>
        <w:rPr>
          <w:szCs w:val="22"/>
          <w:lang w:val="sr-Latn-ME"/>
        </w:rPr>
        <w:t>I</w:t>
      </w:r>
      <w:r>
        <w:rPr>
          <w:spacing w:val="-1"/>
          <w:szCs w:val="22"/>
          <w:lang w:val="sr-Latn-ME"/>
        </w:rPr>
        <w:t xml:space="preserve"> </w:t>
      </w:r>
      <w:r>
        <w:rPr>
          <w:szCs w:val="22"/>
          <w:lang w:val="sr-Latn-ME"/>
        </w:rPr>
        <w:t>kod</w:t>
      </w:r>
      <w:r>
        <w:rPr>
          <w:spacing w:val="-1"/>
          <w:szCs w:val="22"/>
          <w:lang w:val="sr-Latn-ME"/>
        </w:rPr>
        <w:t xml:space="preserve"> </w:t>
      </w:r>
      <w:r>
        <w:rPr>
          <w:szCs w:val="22"/>
          <w:lang w:val="sr-Latn-ME"/>
        </w:rPr>
        <w:t>odraslih</w:t>
      </w:r>
      <w:r>
        <w:rPr>
          <w:spacing w:val="-1"/>
          <w:szCs w:val="22"/>
          <w:lang w:val="sr-Latn-ME"/>
        </w:rPr>
        <w:t xml:space="preserve"> </w:t>
      </w:r>
      <w:r>
        <w:rPr>
          <w:szCs w:val="22"/>
          <w:lang w:val="sr-Latn-ME"/>
        </w:rPr>
        <w:t>i</w:t>
      </w:r>
      <w:r>
        <w:rPr>
          <w:spacing w:val="-1"/>
          <w:szCs w:val="22"/>
          <w:lang w:val="sr-Latn-ME"/>
        </w:rPr>
        <w:t xml:space="preserve"> </w:t>
      </w:r>
      <w:r>
        <w:rPr>
          <w:szCs w:val="22"/>
          <w:lang w:val="sr-Latn-ME"/>
        </w:rPr>
        <w:t>kod</w:t>
      </w:r>
      <w:r>
        <w:rPr>
          <w:spacing w:val="-1"/>
          <w:szCs w:val="22"/>
          <w:lang w:val="sr-Latn-ME"/>
        </w:rPr>
        <w:t xml:space="preserve"> </w:t>
      </w:r>
      <w:r>
        <w:rPr>
          <w:szCs w:val="22"/>
          <w:lang w:val="sr-Latn-ME"/>
        </w:rPr>
        <w:t>juvenilnih</w:t>
      </w:r>
      <w:r>
        <w:rPr>
          <w:spacing w:val="-1"/>
          <w:szCs w:val="22"/>
          <w:lang w:val="sr-Latn-ME"/>
        </w:rPr>
        <w:t xml:space="preserve"> </w:t>
      </w:r>
      <w:r>
        <w:rPr>
          <w:szCs w:val="22"/>
          <w:lang w:val="sr-Latn-ME"/>
        </w:rPr>
        <w:t>pacova</w:t>
      </w:r>
      <w:r>
        <w:rPr>
          <w:spacing w:val="-1"/>
          <w:szCs w:val="22"/>
          <w:lang w:val="sr-Latn-ME"/>
        </w:rPr>
        <w:t xml:space="preserve"> </w:t>
      </w:r>
      <w:r>
        <w:rPr>
          <w:szCs w:val="22"/>
          <w:lang w:val="sr-Latn-ME"/>
        </w:rPr>
        <w:t>smatra</w:t>
      </w:r>
      <w:r>
        <w:rPr>
          <w:spacing w:val="-1"/>
          <w:szCs w:val="22"/>
          <w:lang w:val="sr-Latn-ME"/>
        </w:rPr>
        <w:t xml:space="preserve"> </w:t>
      </w:r>
      <w:r>
        <w:rPr>
          <w:szCs w:val="22"/>
          <w:lang w:val="sr-Latn-ME"/>
        </w:rPr>
        <w:t>se</w:t>
      </w:r>
      <w:r>
        <w:rPr>
          <w:spacing w:val="-1"/>
          <w:szCs w:val="22"/>
          <w:lang w:val="sr-Latn-ME"/>
        </w:rPr>
        <w:t xml:space="preserve"> </w:t>
      </w:r>
      <w:r>
        <w:rPr>
          <w:szCs w:val="22"/>
          <w:lang w:val="sr-Latn-ME"/>
        </w:rPr>
        <w:t>da</w:t>
      </w:r>
      <w:r>
        <w:rPr>
          <w:spacing w:val="-1"/>
          <w:szCs w:val="22"/>
          <w:lang w:val="sr-Latn-ME"/>
        </w:rPr>
        <w:t xml:space="preserve"> </w:t>
      </w:r>
      <w:r>
        <w:rPr>
          <w:szCs w:val="22"/>
          <w:lang w:val="sr-Latn-ME"/>
        </w:rPr>
        <w:t>je</w:t>
      </w:r>
      <w:r>
        <w:rPr>
          <w:spacing w:val="-1"/>
          <w:szCs w:val="22"/>
          <w:lang w:val="sr-Latn-ME"/>
        </w:rPr>
        <w:t xml:space="preserve"> </w:t>
      </w:r>
      <w:r>
        <w:rPr>
          <w:szCs w:val="22"/>
          <w:lang w:val="sr-Latn-ME"/>
        </w:rPr>
        <w:t>smrtnost</w:t>
      </w:r>
      <w:r>
        <w:rPr>
          <w:spacing w:val="-1"/>
          <w:szCs w:val="22"/>
          <w:lang w:val="sr-Latn-ME"/>
        </w:rPr>
        <w:t xml:space="preserve"> </w:t>
      </w:r>
      <w:r>
        <w:rPr>
          <w:szCs w:val="22"/>
          <w:lang w:val="sr-Latn-ME"/>
        </w:rPr>
        <w:t>bila</w:t>
      </w:r>
      <w:r>
        <w:rPr>
          <w:spacing w:val="-1"/>
          <w:szCs w:val="22"/>
          <w:lang w:val="sr-Latn-ME"/>
        </w:rPr>
        <w:t xml:space="preserve"> </w:t>
      </w:r>
      <w:r>
        <w:rPr>
          <w:szCs w:val="22"/>
          <w:lang w:val="sr-Latn-ME"/>
        </w:rPr>
        <w:t>povezana</w:t>
      </w:r>
      <w:r>
        <w:rPr>
          <w:spacing w:val="-1"/>
          <w:szCs w:val="22"/>
          <w:lang w:val="sr-Latn-ME"/>
        </w:rPr>
        <w:t xml:space="preserve"> </w:t>
      </w:r>
      <w:r>
        <w:rPr>
          <w:szCs w:val="22"/>
          <w:lang w:val="sr-Latn-ME"/>
        </w:rPr>
        <w:t>sa pretjeranom farmakološkom aktivnošću dabigatrana u kombinaciji sa djelovanjem mehaničkih sila tokom doziranja i rukovanja. Podaci ispitivanja juvenilne toksičnosti nijesu ukazala ni na povećanu osjetljivost na toksičnost, niti na bilo koju toksičnost specifičnu za juvenilne životinje.</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U</w:t>
      </w:r>
      <w:r>
        <w:rPr>
          <w:spacing w:val="71"/>
          <w:szCs w:val="22"/>
          <w:lang w:val="sr-Latn-ME"/>
        </w:rPr>
        <w:t xml:space="preserve"> </w:t>
      </w:r>
      <w:r>
        <w:rPr>
          <w:szCs w:val="22"/>
          <w:lang w:val="sr-Latn-ME"/>
        </w:rPr>
        <w:t>ispitivanjima</w:t>
      </w:r>
      <w:r>
        <w:rPr>
          <w:spacing w:val="78"/>
          <w:szCs w:val="22"/>
          <w:lang w:val="sr-Latn-ME"/>
        </w:rPr>
        <w:t xml:space="preserve"> </w:t>
      </w:r>
      <w:r>
        <w:rPr>
          <w:szCs w:val="22"/>
          <w:lang w:val="sr-Latn-ME"/>
        </w:rPr>
        <w:t>doživotne</w:t>
      </w:r>
      <w:r>
        <w:rPr>
          <w:spacing w:val="71"/>
          <w:szCs w:val="22"/>
          <w:lang w:val="sr-Latn-ME"/>
        </w:rPr>
        <w:t xml:space="preserve"> </w:t>
      </w:r>
      <w:r>
        <w:rPr>
          <w:szCs w:val="22"/>
          <w:lang w:val="sr-Latn-ME"/>
        </w:rPr>
        <w:t>toksičnosti</w:t>
      </w:r>
      <w:r>
        <w:rPr>
          <w:spacing w:val="72"/>
          <w:szCs w:val="22"/>
          <w:lang w:val="sr-Latn-ME"/>
        </w:rPr>
        <w:t xml:space="preserve"> </w:t>
      </w:r>
      <w:r>
        <w:rPr>
          <w:szCs w:val="22"/>
          <w:lang w:val="sr-Latn-ME"/>
        </w:rPr>
        <w:t>na</w:t>
      </w:r>
      <w:r>
        <w:rPr>
          <w:spacing w:val="71"/>
          <w:szCs w:val="22"/>
          <w:lang w:val="sr-Latn-ME"/>
        </w:rPr>
        <w:t xml:space="preserve"> </w:t>
      </w:r>
      <w:r>
        <w:rPr>
          <w:szCs w:val="22"/>
          <w:lang w:val="sr-Latn-ME"/>
        </w:rPr>
        <w:t>pacovima</w:t>
      </w:r>
      <w:r>
        <w:rPr>
          <w:spacing w:val="72"/>
          <w:szCs w:val="22"/>
          <w:lang w:val="sr-Latn-ME"/>
        </w:rPr>
        <w:t xml:space="preserve"> </w:t>
      </w:r>
      <w:r>
        <w:rPr>
          <w:szCs w:val="22"/>
          <w:lang w:val="sr-Latn-ME"/>
        </w:rPr>
        <w:t>i</w:t>
      </w:r>
      <w:r>
        <w:rPr>
          <w:spacing w:val="78"/>
          <w:szCs w:val="22"/>
          <w:lang w:val="sr-Latn-ME"/>
        </w:rPr>
        <w:t xml:space="preserve"> </w:t>
      </w:r>
      <w:r>
        <w:rPr>
          <w:szCs w:val="22"/>
          <w:lang w:val="sr-Latn-ME"/>
        </w:rPr>
        <w:t>miševima</w:t>
      </w:r>
      <w:r>
        <w:rPr>
          <w:spacing w:val="75"/>
          <w:szCs w:val="22"/>
          <w:lang w:val="sr-Latn-ME"/>
        </w:rPr>
        <w:t xml:space="preserve"> </w:t>
      </w:r>
      <w:r>
        <w:rPr>
          <w:szCs w:val="22"/>
          <w:lang w:val="sr-Latn-ME"/>
        </w:rPr>
        <w:t>nije</w:t>
      </w:r>
      <w:r>
        <w:rPr>
          <w:spacing w:val="71"/>
          <w:szCs w:val="22"/>
          <w:lang w:val="sr-Latn-ME"/>
        </w:rPr>
        <w:t xml:space="preserve"> </w:t>
      </w:r>
      <w:r>
        <w:rPr>
          <w:szCs w:val="22"/>
          <w:lang w:val="sr-Latn-ME"/>
        </w:rPr>
        <w:t>bilo</w:t>
      </w:r>
      <w:r>
        <w:rPr>
          <w:spacing w:val="77"/>
          <w:szCs w:val="22"/>
          <w:lang w:val="sr-Latn-ME"/>
        </w:rPr>
        <w:t xml:space="preserve"> </w:t>
      </w:r>
      <w:r>
        <w:rPr>
          <w:szCs w:val="22"/>
          <w:lang w:val="sr-Latn-ME"/>
        </w:rPr>
        <w:t>dokaza</w:t>
      </w:r>
      <w:r>
        <w:rPr>
          <w:spacing w:val="72"/>
          <w:szCs w:val="22"/>
          <w:lang w:val="sr-Latn-ME"/>
        </w:rPr>
        <w:t xml:space="preserve"> </w:t>
      </w:r>
      <w:r>
        <w:rPr>
          <w:szCs w:val="22"/>
          <w:lang w:val="sr-Latn-ME"/>
        </w:rPr>
        <w:t>tumorogenog potencijala dabigatrana pri maksimalnim dozama do 200 mg/kg.</w:t>
      </w:r>
    </w:p>
    <w:p w:rsidR="00546B02" w:rsidRDefault="00546B02">
      <w:pPr>
        <w:widowControl w:val="0"/>
        <w:tabs>
          <w:tab w:val="clear" w:pos="567"/>
        </w:tabs>
        <w:autoSpaceDE w:val="0"/>
        <w:autoSpaceDN w:val="0"/>
        <w:spacing w:before="1" w:line="240" w:lineRule="auto"/>
        <w:jc w:val="both"/>
        <w:rPr>
          <w:szCs w:val="22"/>
          <w:lang w:val="sr-Latn-ME"/>
        </w:rPr>
      </w:pPr>
    </w:p>
    <w:p w:rsidR="00546B02" w:rsidRDefault="00301079">
      <w:pPr>
        <w:widowControl w:val="0"/>
        <w:tabs>
          <w:tab w:val="clear" w:pos="567"/>
        </w:tabs>
        <w:autoSpaceDE w:val="0"/>
        <w:autoSpaceDN w:val="0"/>
        <w:spacing w:before="1" w:line="240" w:lineRule="auto"/>
        <w:jc w:val="both"/>
        <w:rPr>
          <w:szCs w:val="22"/>
          <w:lang w:val="sr-Latn-ME"/>
        </w:rPr>
      </w:pPr>
      <w:r>
        <w:rPr>
          <w:szCs w:val="22"/>
          <w:lang w:val="sr-Latn-ME"/>
        </w:rPr>
        <w:t>Dabigatran,</w:t>
      </w:r>
      <w:r>
        <w:rPr>
          <w:spacing w:val="-11"/>
          <w:szCs w:val="22"/>
          <w:lang w:val="sr-Latn-ME"/>
        </w:rPr>
        <w:t xml:space="preserve"> </w:t>
      </w:r>
      <w:r>
        <w:rPr>
          <w:szCs w:val="22"/>
          <w:lang w:val="sr-Latn-ME"/>
        </w:rPr>
        <w:t>aktivni</w:t>
      </w:r>
      <w:r>
        <w:rPr>
          <w:spacing w:val="-9"/>
          <w:szCs w:val="22"/>
          <w:lang w:val="sr-Latn-ME"/>
        </w:rPr>
        <w:t xml:space="preserve"> </w:t>
      </w:r>
      <w:r>
        <w:rPr>
          <w:szCs w:val="22"/>
          <w:lang w:val="sr-Latn-ME"/>
        </w:rPr>
        <w:t>dio</w:t>
      </w:r>
      <w:r>
        <w:rPr>
          <w:spacing w:val="-9"/>
          <w:szCs w:val="22"/>
          <w:lang w:val="sr-Latn-ME"/>
        </w:rPr>
        <w:t xml:space="preserve"> </w:t>
      </w:r>
      <w:r>
        <w:rPr>
          <w:szCs w:val="22"/>
          <w:lang w:val="sr-Latn-ME"/>
        </w:rPr>
        <w:t>dabigatran eteksilat mesilata,</w:t>
      </w:r>
      <w:r>
        <w:rPr>
          <w:spacing w:val="-9"/>
          <w:szCs w:val="22"/>
          <w:lang w:val="sr-Latn-ME"/>
        </w:rPr>
        <w:t xml:space="preserve"> </w:t>
      </w:r>
      <w:r>
        <w:rPr>
          <w:szCs w:val="22"/>
          <w:lang w:val="sr-Latn-ME"/>
        </w:rPr>
        <w:t>se</w:t>
      </w:r>
      <w:r>
        <w:rPr>
          <w:spacing w:val="-9"/>
          <w:szCs w:val="22"/>
          <w:lang w:val="sr-Latn-ME"/>
        </w:rPr>
        <w:t xml:space="preserve"> </w:t>
      </w:r>
      <w:r>
        <w:rPr>
          <w:szCs w:val="22"/>
          <w:lang w:val="sr-Latn-ME"/>
        </w:rPr>
        <w:t>zadržava</w:t>
      </w:r>
      <w:r>
        <w:rPr>
          <w:spacing w:val="-9"/>
          <w:szCs w:val="22"/>
          <w:lang w:val="sr-Latn-ME"/>
        </w:rPr>
        <w:t xml:space="preserve"> </w:t>
      </w:r>
      <w:r>
        <w:rPr>
          <w:szCs w:val="22"/>
          <w:lang w:val="sr-Latn-ME"/>
        </w:rPr>
        <w:t>u</w:t>
      </w:r>
      <w:r>
        <w:rPr>
          <w:spacing w:val="-9"/>
          <w:szCs w:val="22"/>
          <w:lang w:val="sr-Latn-ME"/>
        </w:rPr>
        <w:t xml:space="preserve"> </w:t>
      </w:r>
      <w:r>
        <w:rPr>
          <w:szCs w:val="22"/>
          <w:lang w:val="sr-Latn-ME"/>
        </w:rPr>
        <w:t>spoljašnjoj</w:t>
      </w:r>
      <w:r>
        <w:rPr>
          <w:spacing w:val="-8"/>
          <w:szCs w:val="22"/>
          <w:lang w:val="sr-Latn-ME"/>
        </w:rPr>
        <w:t xml:space="preserve"> </w:t>
      </w:r>
      <w:r>
        <w:rPr>
          <w:spacing w:val="-2"/>
          <w:szCs w:val="22"/>
          <w:lang w:val="sr-Latn-ME"/>
        </w:rPr>
        <w:t>sredini.</w:t>
      </w:r>
    </w:p>
    <w:p w:rsidR="00546B02" w:rsidRDefault="00546B02">
      <w:pPr>
        <w:widowControl w:val="0"/>
        <w:tabs>
          <w:tab w:val="clear" w:pos="567"/>
        </w:tabs>
        <w:autoSpaceDE w:val="0"/>
        <w:autoSpaceDN w:val="0"/>
        <w:spacing w:line="240" w:lineRule="auto"/>
        <w:rPr>
          <w:szCs w:val="22"/>
          <w:lang w:val="sr-Latn-ME"/>
        </w:rPr>
      </w:pP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 w:val="left" w:pos="444"/>
        </w:tabs>
        <w:autoSpaceDE w:val="0"/>
        <w:autoSpaceDN w:val="0"/>
        <w:spacing w:before="1" w:line="240" w:lineRule="auto"/>
        <w:outlineLvl w:val="0"/>
        <w:rPr>
          <w:b/>
          <w:bCs/>
          <w:szCs w:val="22"/>
          <w:lang w:val="sr-Latn-ME"/>
        </w:rPr>
      </w:pPr>
      <w:r>
        <w:rPr>
          <w:b/>
          <w:bCs/>
          <w:szCs w:val="22"/>
          <w:lang w:val="sr-Latn-ME"/>
        </w:rPr>
        <w:t>6.      FARMACEUTSKI</w:t>
      </w:r>
      <w:r>
        <w:rPr>
          <w:b/>
          <w:bCs/>
          <w:spacing w:val="-13"/>
          <w:szCs w:val="22"/>
          <w:lang w:val="sr-Latn-ME"/>
        </w:rPr>
        <w:t xml:space="preserve"> </w:t>
      </w:r>
      <w:r>
        <w:rPr>
          <w:b/>
          <w:bCs/>
          <w:spacing w:val="-2"/>
          <w:szCs w:val="22"/>
          <w:lang w:val="sr-Latn-ME"/>
        </w:rPr>
        <w:t>PODACI</w:t>
      </w:r>
    </w:p>
    <w:p w:rsidR="00546B02" w:rsidRDefault="00546B02">
      <w:pPr>
        <w:widowControl w:val="0"/>
        <w:tabs>
          <w:tab w:val="clear" w:pos="567"/>
        </w:tabs>
        <w:autoSpaceDE w:val="0"/>
        <w:autoSpaceDN w:val="0"/>
        <w:spacing w:before="2" w:line="240" w:lineRule="auto"/>
        <w:rPr>
          <w:b/>
          <w:szCs w:val="22"/>
          <w:lang w:val="sr-Latn-ME"/>
        </w:rPr>
      </w:pPr>
    </w:p>
    <w:p w:rsidR="00546B02" w:rsidRDefault="00301079">
      <w:pPr>
        <w:widowControl w:val="0"/>
        <w:tabs>
          <w:tab w:val="clear" w:pos="567"/>
          <w:tab w:val="left" w:pos="608"/>
        </w:tabs>
        <w:autoSpaceDE w:val="0"/>
        <w:autoSpaceDN w:val="0"/>
        <w:spacing w:line="240" w:lineRule="auto"/>
        <w:outlineLvl w:val="1"/>
        <w:rPr>
          <w:b/>
          <w:bCs/>
          <w:szCs w:val="22"/>
          <w:lang w:val="sr-Latn-ME"/>
        </w:rPr>
      </w:pPr>
      <w:r>
        <w:rPr>
          <w:b/>
          <w:bCs/>
          <w:szCs w:val="22"/>
          <w:lang w:val="sr-Latn-ME"/>
        </w:rPr>
        <w:t>6.1.    Lista</w:t>
      </w:r>
      <w:r>
        <w:rPr>
          <w:b/>
          <w:bCs/>
          <w:spacing w:val="-14"/>
          <w:szCs w:val="22"/>
          <w:lang w:val="sr-Latn-ME"/>
        </w:rPr>
        <w:t xml:space="preserve"> </w:t>
      </w:r>
      <w:r>
        <w:rPr>
          <w:b/>
          <w:bCs/>
          <w:szCs w:val="22"/>
          <w:lang w:val="sr-Latn-ME"/>
        </w:rPr>
        <w:t>pomoćnih</w:t>
      </w:r>
      <w:r>
        <w:rPr>
          <w:b/>
          <w:bCs/>
          <w:spacing w:val="-11"/>
          <w:szCs w:val="22"/>
          <w:lang w:val="sr-Latn-ME"/>
        </w:rPr>
        <w:t xml:space="preserve"> </w:t>
      </w:r>
      <w:r>
        <w:rPr>
          <w:b/>
          <w:bCs/>
          <w:spacing w:val="-2"/>
          <w:szCs w:val="22"/>
          <w:lang w:val="sr-Latn-ME"/>
        </w:rPr>
        <w:t>supstanci (ekscipijenasa)</w:t>
      </w:r>
    </w:p>
    <w:p w:rsidR="00546B02" w:rsidRDefault="00546B02">
      <w:pPr>
        <w:widowControl w:val="0"/>
        <w:tabs>
          <w:tab w:val="clear" w:pos="567"/>
        </w:tabs>
        <w:autoSpaceDE w:val="0"/>
        <w:autoSpaceDN w:val="0"/>
        <w:spacing w:line="240" w:lineRule="auto"/>
        <w:rPr>
          <w:szCs w:val="22"/>
          <w:u w:val="single"/>
          <w:lang w:val="sr-Latn-ME"/>
        </w:rPr>
      </w:pPr>
    </w:p>
    <w:p w:rsidR="00546B02" w:rsidRDefault="00301079">
      <w:pPr>
        <w:widowControl w:val="0"/>
        <w:tabs>
          <w:tab w:val="clear" w:pos="567"/>
        </w:tabs>
        <w:autoSpaceDE w:val="0"/>
        <w:autoSpaceDN w:val="0"/>
        <w:spacing w:line="240" w:lineRule="auto"/>
        <w:rPr>
          <w:szCs w:val="22"/>
          <w:lang w:val="sr-Latn-ME"/>
        </w:rPr>
      </w:pPr>
      <w:r>
        <w:rPr>
          <w:szCs w:val="22"/>
          <w:u w:val="single"/>
          <w:lang w:val="sr-Latn-ME"/>
        </w:rPr>
        <w:t>Sadržaj kapsule, tvrde</w:t>
      </w:r>
      <w:r>
        <w:rPr>
          <w:szCs w:val="22"/>
          <w:lang w:val="sr-Latn-ME"/>
        </w:rPr>
        <w:t xml:space="preserve"> </w:t>
      </w:r>
    </w:p>
    <w:p w:rsidR="00546B02" w:rsidRDefault="00301079">
      <w:pPr>
        <w:widowControl w:val="0"/>
        <w:tabs>
          <w:tab w:val="clear" w:pos="567"/>
        </w:tabs>
        <w:autoSpaceDE w:val="0"/>
        <w:autoSpaceDN w:val="0"/>
        <w:spacing w:line="240" w:lineRule="auto"/>
        <w:rPr>
          <w:szCs w:val="22"/>
          <w:lang w:val="sr-Latn-ME"/>
        </w:rPr>
      </w:pPr>
      <w:r>
        <w:rPr>
          <w:szCs w:val="22"/>
          <w:lang w:val="sr-Latn-ME"/>
        </w:rPr>
        <w:t>Vinska</w:t>
      </w:r>
      <w:r>
        <w:rPr>
          <w:spacing w:val="-14"/>
          <w:szCs w:val="22"/>
          <w:lang w:val="sr-Latn-ME"/>
        </w:rPr>
        <w:t xml:space="preserve"> </w:t>
      </w:r>
      <w:r>
        <w:rPr>
          <w:szCs w:val="22"/>
          <w:lang w:val="sr-Latn-ME"/>
        </w:rPr>
        <w:t xml:space="preserve">kiselina </w:t>
      </w:r>
    </w:p>
    <w:p w:rsidR="00546B02" w:rsidRDefault="00301079">
      <w:pPr>
        <w:widowControl w:val="0"/>
        <w:tabs>
          <w:tab w:val="clear" w:pos="567"/>
        </w:tabs>
        <w:autoSpaceDE w:val="0"/>
        <w:autoSpaceDN w:val="0"/>
        <w:spacing w:line="240" w:lineRule="auto"/>
        <w:rPr>
          <w:szCs w:val="22"/>
          <w:lang w:val="sr-Latn-ME"/>
        </w:rPr>
      </w:pPr>
      <w:r>
        <w:rPr>
          <w:szCs w:val="22"/>
          <w:lang w:val="sr-Latn-ME"/>
        </w:rPr>
        <w:t>Hipromeloza</w:t>
      </w:r>
    </w:p>
    <w:p w:rsidR="00546B02" w:rsidRDefault="00301079">
      <w:pPr>
        <w:widowControl w:val="0"/>
        <w:tabs>
          <w:tab w:val="clear" w:pos="567"/>
        </w:tabs>
        <w:autoSpaceDE w:val="0"/>
        <w:autoSpaceDN w:val="0"/>
        <w:spacing w:before="1" w:line="240" w:lineRule="auto"/>
        <w:rPr>
          <w:szCs w:val="22"/>
          <w:lang w:val="sr-Latn-ME"/>
        </w:rPr>
      </w:pPr>
      <w:r>
        <w:rPr>
          <w:szCs w:val="22"/>
          <w:lang w:val="sr-Latn-ME"/>
        </w:rPr>
        <w:t>Hidroksipropilceluloza</w:t>
      </w:r>
    </w:p>
    <w:p w:rsidR="00546B02" w:rsidRDefault="00301079">
      <w:pPr>
        <w:widowControl w:val="0"/>
        <w:tabs>
          <w:tab w:val="clear" w:pos="567"/>
        </w:tabs>
        <w:autoSpaceDE w:val="0"/>
        <w:autoSpaceDN w:val="0"/>
        <w:spacing w:before="1" w:line="240" w:lineRule="auto"/>
        <w:rPr>
          <w:szCs w:val="22"/>
          <w:lang w:val="sr-Latn-ME"/>
        </w:rPr>
      </w:pPr>
      <w:r>
        <w:rPr>
          <w:spacing w:val="-4"/>
          <w:szCs w:val="22"/>
          <w:lang w:val="sr-Latn-ME"/>
        </w:rPr>
        <w:t>Talk</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before="1" w:line="240" w:lineRule="auto"/>
        <w:rPr>
          <w:szCs w:val="22"/>
          <w:lang w:val="sr-Latn-ME"/>
        </w:rPr>
      </w:pPr>
      <w:r>
        <w:rPr>
          <w:szCs w:val="22"/>
          <w:u w:val="single"/>
          <w:lang w:val="sr-Latn-ME"/>
        </w:rPr>
        <w:t>Omotač kapsule, tvrde</w:t>
      </w:r>
      <w:r>
        <w:rPr>
          <w:szCs w:val="22"/>
          <w:lang w:val="sr-Latn-ME"/>
        </w:rPr>
        <w:t xml:space="preserve"> </w:t>
      </w:r>
    </w:p>
    <w:p w:rsidR="00546B02" w:rsidRDefault="00301079">
      <w:pPr>
        <w:widowControl w:val="0"/>
        <w:tabs>
          <w:tab w:val="clear" w:pos="567"/>
        </w:tabs>
        <w:autoSpaceDE w:val="0"/>
        <w:autoSpaceDN w:val="0"/>
        <w:spacing w:line="252" w:lineRule="exact"/>
        <w:rPr>
          <w:szCs w:val="22"/>
          <w:lang w:val="sr-Latn-ME"/>
        </w:rPr>
      </w:pPr>
      <w:r>
        <w:rPr>
          <w:szCs w:val="22"/>
          <w:lang w:val="sr-Latn-ME"/>
        </w:rPr>
        <w:t>Titan dioksid</w:t>
      </w:r>
      <w:r>
        <w:rPr>
          <w:spacing w:val="-10"/>
          <w:szCs w:val="22"/>
          <w:lang w:val="sr-Latn-ME"/>
        </w:rPr>
        <w:t xml:space="preserve"> </w:t>
      </w:r>
      <w:r>
        <w:rPr>
          <w:spacing w:val="-2"/>
          <w:szCs w:val="22"/>
          <w:lang w:val="sr-Latn-ME"/>
        </w:rPr>
        <w:t>(E171)</w:t>
      </w:r>
    </w:p>
    <w:p w:rsidR="00546B02" w:rsidRDefault="00301079">
      <w:pPr>
        <w:widowControl w:val="0"/>
        <w:tabs>
          <w:tab w:val="clear" w:pos="567"/>
        </w:tabs>
        <w:autoSpaceDE w:val="0"/>
        <w:autoSpaceDN w:val="0"/>
        <w:spacing w:line="252" w:lineRule="exact"/>
        <w:rPr>
          <w:szCs w:val="22"/>
          <w:lang w:val="sr-Latn-ME"/>
        </w:rPr>
      </w:pPr>
      <w:r>
        <w:rPr>
          <w:szCs w:val="22"/>
          <w:lang w:val="sr-Latn-ME"/>
        </w:rPr>
        <w:t>Boja Indigo carmine (E132)</w:t>
      </w:r>
    </w:p>
    <w:p w:rsidR="00546B02" w:rsidRDefault="00301079">
      <w:pPr>
        <w:widowControl w:val="0"/>
        <w:tabs>
          <w:tab w:val="clear" w:pos="567"/>
        </w:tabs>
        <w:autoSpaceDE w:val="0"/>
        <w:autoSpaceDN w:val="0"/>
        <w:spacing w:line="252" w:lineRule="exact"/>
        <w:rPr>
          <w:spacing w:val="-14"/>
          <w:szCs w:val="22"/>
          <w:lang w:val="sr-Latn-ME"/>
        </w:rPr>
      </w:pPr>
      <w:r>
        <w:rPr>
          <w:szCs w:val="22"/>
          <w:lang w:val="sr-Latn-ME"/>
        </w:rPr>
        <w:t>Karagenan</w:t>
      </w:r>
    </w:p>
    <w:p w:rsidR="00546B02" w:rsidRDefault="00301079">
      <w:pPr>
        <w:widowControl w:val="0"/>
        <w:tabs>
          <w:tab w:val="clear" w:pos="567"/>
        </w:tabs>
        <w:autoSpaceDE w:val="0"/>
        <w:autoSpaceDN w:val="0"/>
        <w:spacing w:line="252" w:lineRule="exact"/>
        <w:rPr>
          <w:szCs w:val="22"/>
          <w:lang w:val="sr-Latn-ME"/>
        </w:rPr>
      </w:pPr>
      <w:r>
        <w:rPr>
          <w:spacing w:val="-2"/>
          <w:szCs w:val="22"/>
          <w:lang w:val="sr-Latn-ME"/>
        </w:rPr>
        <w:t>Kalijum hlorid</w:t>
      </w:r>
    </w:p>
    <w:p w:rsidR="00546B02" w:rsidRDefault="00301079">
      <w:pPr>
        <w:widowControl w:val="0"/>
        <w:tabs>
          <w:tab w:val="clear" w:pos="567"/>
        </w:tabs>
        <w:autoSpaceDE w:val="0"/>
        <w:autoSpaceDN w:val="0"/>
        <w:spacing w:before="1" w:line="240" w:lineRule="auto"/>
        <w:rPr>
          <w:szCs w:val="22"/>
          <w:lang w:val="sr-Latn-ME"/>
        </w:rPr>
      </w:pPr>
      <w:r>
        <w:rPr>
          <w:szCs w:val="22"/>
          <w:lang w:val="sr-Latn-ME"/>
        </w:rPr>
        <w:t>Hipromeloza</w:t>
      </w:r>
    </w:p>
    <w:p w:rsidR="00546B02" w:rsidRDefault="00546B02">
      <w:pPr>
        <w:widowControl w:val="0"/>
        <w:tabs>
          <w:tab w:val="clear" w:pos="567"/>
        </w:tabs>
        <w:autoSpaceDE w:val="0"/>
        <w:autoSpaceDN w:val="0"/>
        <w:spacing w:before="1" w:line="240" w:lineRule="auto"/>
        <w:rPr>
          <w:szCs w:val="22"/>
          <w:lang w:val="sr-Latn-ME"/>
        </w:rPr>
      </w:pPr>
    </w:p>
    <w:p w:rsidR="00546B02" w:rsidRDefault="00301079">
      <w:pPr>
        <w:widowControl w:val="0"/>
        <w:tabs>
          <w:tab w:val="clear" w:pos="567"/>
        </w:tabs>
        <w:autoSpaceDE w:val="0"/>
        <w:autoSpaceDN w:val="0"/>
        <w:spacing w:before="1" w:line="240" w:lineRule="auto"/>
        <w:rPr>
          <w:szCs w:val="22"/>
          <w:lang w:val="sr-Latn-ME"/>
        </w:rPr>
      </w:pPr>
      <w:r>
        <w:rPr>
          <w:szCs w:val="22"/>
          <w:u w:val="single"/>
          <w:lang w:val="sr-Latn-ME"/>
        </w:rPr>
        <w:t>Mastilo</w:t>
      </w:r>
      <w:r>
        <w:rPr>
          <w:spacing w:val="-12"/>
          <w:szCs w:val="22"/>
          <w:u w:val="single"/>
          <w:lang w:val="sr-Latn-ME"/>
        </w:rPr>
        <w:t xml:space="preserve"> </w:t>
      </w:r>
      <w:r>
        <w:rPr>
          <w:szCs w:val="22"/>
          <w:u w:val="single"/>
          <w:lang w:val="sr-Latn-ME"/>
        </w:rPr>
        <w:t>za</w:t>
      </w:r>
      <w:r>
        <w:rPr>
          <w:spacing w:val="-12"/>
          <w:szCs w:val="22"/>
          <w:u w:val="single"/>
          <w:lang w:val="sr-Latn-ME"/>
        </w:rPr>
        <w:t xml:space="preserve"> </w:t>
      </w:r>
      <w:r>
        <w:rPr>
          <w:szCs w:val="22"/>
          <w:u w:val="single"/>
          <w:lang w:val="sr-Latn-ME"/>
        </w:rPr>
        <w:t>štampu</w:t>
      </w:r>
      <w:r>
        <w:rPr>
          <w:szCs w:val="22"/>
          <w:lang w:val="sr-Latn-ME"/>
        </w:rPr>
        <w:t xml:space="preserve"> </w:t>
      </w:r>
    </w:p>
    <w:p w:rsidR="00546B02" w:rsidRDefault="00301079">
      <w:pPr>
        <w:widowControl w:val="0"/>
        <w:tabs>
          <w:tab w:val="clear" w:pos="567"/>
        </w:tabs>
        <w:autoSpaceDE w:val="0"/>
        <w:autoSpaceDN w:val="0"/>
        <w:spacing w:line="240" w:lineRule="auto"/>
        <w:rPr>
          <w:szCs w:val="22"/>
          <w:lang w:val="sr-Latn-ME"/>
        </w:rPr>
      </w:pPr>
      <w:r>
        <w:rPr>
          <w:szCs w:val="22"/>
          <w:lang w:val="sr-Latn-ME"/>
        </w:rPr>
        <w:t>Šelak</w:t>
      </w:r>
    </w:p>
    <w:p w:rsidR="00546B02" w:rsidRDefault="00301079">
      <w:pPr>
        <w:widowControl w:val="0"/>
        <w:tabs>
          <w:tab w:val="clear" w:pos="567"/>
        </w:tabs>
        <w:autoSpaceDE w:val="0"/>
        <w:autoSpaceDN w:val="0"/>
        <w:spacing w:line="240" w:lineRule="auto"/>
        <w:rPr>
          <w:szCs w:val="22"/>
          <w:lang w:val="sr-Latn-ME"/>
        </w:rPr>
      </w:pPr>
      <w:r>
        <w:rPr>
          <w:szCs w:val="22"/>
          <w:lang w:val="sr-Latn-ME"/>
        </w:rPr>
        <w:t>Gvožđe (III) oksid,</w:t>
      </w:r>
      <w:r>
        <w:rPr>
          <w:spacing w:val="-14"/>
          <w:szCs w:val="22"/>
          <w:lang w:val="sr-Latn-ME"/>
        </w:rPr>
        <w:t xml:space="preserve"> </w:t>
      </w:r>
      <w:r>
        <w:rPr>
          <w:szCs w:val="22"/>
          <w:lang w:val="sr-Latn-ME"/>
        </w:rPr>
        <w:t>crni</w:t>
      </w:r>
      <w:r>
        <w:rPr>
          <w:spacing w:val="-14"/>
          <w:szCs w:val="22"/>
          <w:lang w:val="sr-Latn-ME"/>
        </w:rPr>
        <w:t xml:space="preserve"> </w:t>
      </w:r>
      <w:r>
        <w:rPr>
          <w:szCs w:val="22"/>
          <w:lang w:val="sr-Latn-ME"/>
        </w:rPr>
        <w:t>(E172)</w:t>
      </w:r>
    </w:p>
    <w:p w:rsidR="00546B02" w:rsidRDefault="00301079">
      <w:pPr>
        <w:widowControl w:val="0"/>
        <w:tabs>
          <w:tab w:val="clear" w:pos="567"/>
        </w:tabs>
        <w:autoSpaceDE w:val="0"/>
        <w:autoSpaceDN w:val="0"/>
        <w:spacing w:line="240" w:lineRule="auto"/>
        <w:rPr>
          <w:szCs w:val="22"/>
          <w:lang w:val="sr-Latn-ME"/>
        </w:rPr>
      </w:pPr>
      <w:r>
        <w:rPr>
          <w:szCs w:val="22"/>
          <w:lang w:val="sr-Latn-ME"/>
        </w:rPr>
        <w:t>Kalijum hidroksid (E525)</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 w:val="left" w:pos="608"/>
        </w:tabs>
        <w:autoSpaceDE w:val="0"/>
        <w:autoSpaceDN w:val="0"/>
        <w:spacing w:before="1" w:line="240" w:lineRule="auto"/>
        <w:outlineLvl w:val="1"/>
        <w:rPr>
          <w:b/>
          <w:bCs/>
          <w:szCs w:val="22"/>
          <w:lang w:val="sr-Latn-ME"/>
        </w:rPr>
      </w:pPr>
      <w:r>
        <w:rPr>
          <w:b/>
          <w:bCs/>
          <w:spacing w:val="-2"/>
          <w:szCs w:val="22"/>
          <w:lang w:val="sr-Latn-ME"/>
        </w:rPr>
        <w:t>6.2.    Inkompatibilnosti</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Nije</w:t>
      </w:r>
      <w:r>
        <w:rPr>
          <w:spacing w:val="-5"/>
          <w:szCs w:val="22"/>
          <w:lang w:val="sr-Latn-ME"/>
        </w:rPr>
        <w:t xml:space="preserve"> </w:t>
      </w:r>
      <w:r>
        <w:rPr>
          <w:spacing w:val="-2"/>
          <w:szCs w:val="22"/>
          <w:lang w:val="sr-Latn-ME"/>
        </w:rPr>
        <w:t>primjenljivo.</w:t>
      </w:r>
    </w:p>
    <w:p w:rsidR="00546B02" w:rsidRDefault="00546B02">
      <w:pPr>
        <w:widowControl w:val="0"/>
        <w:tabs>
          <w:tab w:val="clear" w:pos="567"/>
        </w:tabs>
        <w:autoSpaceDE w:val="0"/>
        <w:autoSpaceDN w:val="0"/>
        <w:spacing w:before="7" w:line="240" w:lineRule="auto"/>
        <w:rPr>
          <w:szCs w:val="22"/>
          <w:lang w:val="sr-Latn-ME"/>
        </w:rPr>
      </w:pPr>
    </w:p>
    <w:p w:rsidR="00546B02" w:rsidRDefault="00301079">
      <w:pPr>
        <w:widowControl w:val="0"/>
        <w:tabs>
          <w:tab w:val="clear" w:pos="567"/>
          <w:tab w:val="left" w:pos="608"/>
        </w:tabs>
        <w:autoSpaceDE w:val="0"/>
        <w:autoSpaceDN w:val="0"/>
        <w:spacing w:before="1" w:line="240" w:lineRule="auto"/>
        <w:outlineLvl w:val="1"/>
        <w:rPr>
          <w:b/>
          <w:bCs/>
          <w:szCs w:val="22"/>
          <w:lang w:val="sr-Latn-ME"/>
        </w:rPr>
      </w:pPr>
      <w:r>
        <w:rPr>
          <w:b/>
          <w:bCs/>
          <w:szCs w:val="22"/>
          <w:lang w:val="sr-Latn-ME"/>
        </w:rPr>
        <w:lastRenderedPageBreak/>
        <w:t>6.3.    Rok</w:t>
      </w:r>
      <w:r>
        <w:rPr>
          <w:b/>
          <w:bCs/>
          <w:spacing w:val="-2"/>
          <w:szCs w:val="22"/>
          <w:lang w:val="sr-Latn-ME"/>
        </w:rPr>
        <w:t xml:space="preserve"> upotrebe</w:t>
      </w:r>
    </w:p>
    <w:p w:rsidR="00546B02" w:rsidRDefault="00546B02">
      <w:pPr>
        <w:widowControl w:val="0"/>
        <w:tabs>
          <w:tab w:val="clear" w:pos="567"/>
        </w:tabs>
        <w:autoSpaceDE w:val="0"/>
        <w:autoSpaceDN w:val="0"/>
        <w:spacing w:line="240" w:lineRule="auto"/>
        <w:rPr>
          <w:spacing w:val="-2"/>
          <w:szCs w:val="22"/>
          <w:lang w:val="sr-Latn-ME"/>
        </w:rPr>
      </w:pPr>
    </w:p>
    <w:p w:rsidR="00546B02" w:rsidRDefault="00301079">
      <w:pPr>
        <w:widowControl w:val="0"/>
        <w:tabs>
          <w:tab w:val="clear" w:pos="567"/>
        </w:tabs>
        <w:autoSpaceDE w:val="0"/>
        <w:autoSpaceDN w:val="0"/>
        <w:spacing w:line="240" w:lineRule="auto"/>
        <w:rPr>
          <w:szCs w:val="22"/>
          <w:lang w:val="sr-Latn-ME"/>
        </w:rPr>
      </w:pPr>
      <w:r>
        <w:rPr>
          <w:spacing w:val="-2"/>
          <w:szCs w:val="22"/>
          <w:lang w:val="sr-Latn-ME"/>
        </w:rPr>
        <w:t>3 godine</w:t>
      </w:r>
    </w:p>
    <w:p w:rsidR="00546B02" w:rsidRDefault="00546B02">
      <w:pPr>
        <w:widowControl w:val="0"/>
        <w:tabs>
          <w:tab w:val="clear" w:pos="567"/>
        </w:tabs>
        <w:autoSpaceDE w:val="0"/>
        <w:autoSpaceDN w:val="0"/>
        <w:spacing w:before="5" w:line="240" w:lineRule="auto"/>
        <w:rPr>
          <w:szCs w:val="22"/>
          <w:lang w:val="sr-Latn-ME"/>
        </w:rPr>
      </w:pPr>
    </w:p>
    <w:p w:rsidR="00546B02" w:rsidRDefault="00301079">
      <w:pPr>
        <w:widowControl w:val="0"/>
        <w:tabs>
          <w:tab w:val="clear" w:pos="567"/>
          <w:tab w:val="left" w:pos="608"/>
        </w:tabs>
        <w:autoSpaceDE w:val="0"/>
        <w:autoSpaceDN w:val="0"/>
        <w:spacing w:line="240" w:lineRule="auto"/>
        <w:outlineLvl w:val="1"/>
        <w:rPr>
          <w:b/>
          <w:bCs/>
          <w:szCs w:val="22"/>
          <w:lang w:val="sr-Latn-ME"/>
        </w:rPr>
      </w:pPr>
      <w:r>
        <w:rPr>
          <w:b/>
          <w:bCs/>
          <w:szCs w:val="22"/>
          <w:lang w:val="sr-Latn-ME"/>
        </w:rPr>
        <w:t>6.4.    Posebne</w:t>
      </w:r>
      <w:r>
        <w:rPr>
          <w:b/>
          <w:bCs/>
          <w:spacing w:val="-10"/>
          <w:szCs w:val="22"/>
          <w:lang w:val="sr-Latn-ME"/>
        </w:rPr>
        <w:t xml:space="preserve"> </w:t>
      </w:r>
      <w:r>
        <w:rPr>
          <w:b/>
          <w:bCs/>
          <w:szCs w:val="22"/>
          <w:lang w:val="sr-Latn-ME"/>
        </w:rPr>
        <w:t>mjere</w:t>
      </w:r>
      <w:r>
        <w:rPr>
          <w:b/>
          <w:bCs/>
          <w:spacing w:val="-6"/>
          <w:szCs w:val="22"/>
          <w:lang w:val="sr-Latn-ME"/>
        </w:rPr>
        <w:t xml:space="preserve"> </w:t>
      </w:r>
      <w:r>
        <w:rPr>
          <w:b/>
          <w:bCs/>
          <w:szCs w:val="22"/>
          <w:lang w:val="sr-Latn-ME"/>
        </w:rPr>
        <w:t>opreza</w:t>
      </w:r>
      <w:r>
        <w:rPr>
          <w:b/>
          <w:bCs/>
          <w:spacing w:val="-7"/>
          <w:szCs w:val="22"/>
          <w:lang w:val="sr-Latn-ME"/>
        </w:rPr>
        <w:t xml:space="preserve"> </w:t>
      </w:r>
      <w:r>
        <w:rPr>
          <w:b/>
          <w:bCs/>
          <w:szCs w:val="22"/>
          <w:lang w:val="sr-Latn-ME"/>
        </w:rPr>
        <w:t>pri</w:t>
      </w:r>
      <w:r>
        <w:rPr>
          <w:b/>
          <w:bCs/>
          <w:spacing w:val="-7"/>
          <w:szCs w:val="22"/>
          <w:lang w:val="sr-Latn-ME"/>
        </w:rPr>
        <w:t xml:space="preserve"> </w:t>
      </w:r>
      <w:r>
        <w:rPr>
          <w:b/>
          <w:bCs/>
          <w:spacing w:val="-2"/>
          <w:szCs w:val="22"/>
          <w:lang w:val="sr-Latn-ME"/>
        </w:rPr>
        <w:t>čuvanju lijeka</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spacing w:val="40"/>
          <w:szCs w:val="22"/>
          <w:lang w:val="sr-Latn-ME"/>
        </w:rPr>
      </w:pPr>
      <w:r>
        <w:rPr>
          <w:szCs w:val="22"/>
          <w:lang w:val="sr-Latn-ME"/>
        </w:rPr>
        <w:t>Lijek ne</w:t>
      </w:r>
      <w:r>
        <w:rPr>
          <w:spacing w:val="40"/>
          <w:szCs w:val="22"/>
          <w:lang w:val="sr-Latn-ME"/>
        </w:rPr>
        <w:t xml:space="preserve"> </w:t>
      </w:r>
      <w:r>
        <w:rPr>
          <w:szCs w:val="22"/>
          <w:lang w:val="sr-Latn-ME"/>
        </w:rPr>
        <w:t>zahtijeva</w:t>
      </w:r>
      <w:r>
        <w:rPr>
          <w:spacing w:val="40"/>
          <w:szCs w:val="22"/>
          <w:lang w:val="sr-Latn-ME"/>
        </w:rPr>
        <w:t xml:space="preserve"> </w:t>
      </w:r>
      <w:r>
        <w:rPr>
          <w:szCs w:val="22"/>
          <w:lang w:val="sr-Latn-ME"/>
        </w:rPr>
        <w:t>posebne</w:t>
      </w:r>
      <w:r>
        <w:rPr>
          <w:spacing w:val="40"/>
          <w:szCs w:val="22"/>
          <w:lang w:val="sr-Latn-ME"/>
        </w:rPr>
        <w:t xml:space="preserve"> </w:t>
      </w:r>
      <w:r>
        <w:rPr>
          <w:szCs w:val="22"/>
          <w:lang w:val="sr-Latn-ME"/>
        </w:rPr>
        <w:t>temperaturne</w:t>
      </w:r>
      <w:r>
        <w:rPr>
          <w:spacing w:val="40"/>
          <w:szCs w:val="22"/>
          <w:lang w:val="sr-Latn-ME"/>
        </w:rPr>
        <w:t xml:space="preserve"> </w:t>
      </w:r>
      <w:r>
        <w:rPr>
          <w:szCs w:val="22"/>
          <w:lang w:val="sr-Latn-ME"/>
        </w:rPr>
        <w:t>uslove</w:t>
      </w:r>
      <w:r>
        <w:rPr>
          <w:spacing w:val="40"/>
          <w:szCs w:val="22"/>
          <w:lang w:val="sr-Latn-ME"/>
        </w:rPr>
        <w:t xml:space="preserve"> </w:t>
      </w:r>
      <w:r>
        <w:rPr>
          <w:szCs w:val="22"/>
          <w:lang w:val="sr-Latn-ME"/>
        </w:rPr>
        <w:t>čuvanja.</w:t>
      </w:r>
    </w:p>
    <w:p w:rsidR="00546B02" w:rsidRDefault="00301079">
      <w:pPr>
        <w:widowControl w:val="0"/>
        <w:tabs>
          <w:tab w:val="clear" w:pos="567"/>
        </w:tabs>
        <w:autoSpaceDE w:val="0"/>
        <w:autoSpaceDN w:val="0"/>
        <w:spacing w:line="240" w:lineRule="auto"/>
        <w:rPr>
          <w:szCs w:val="22"/>
          <w:lang w:val="sr-Latn-ME"/>
        </w:rPr>
      </w:pPr>
      <w:r>
        <w:rPr>
          <w:szCs w:val="22"/>
          <w:lang w:val="sr-Latn-ME"/>
        </w:rPr>
        <w:t>Lijek čuvati</w:t>
      </w:r>
      <w:r>
        <w:rPr>
          <w:spacing w:val="40"/>
          <w:szCs w:val="22"/>
          <w:lang w:val="sr-Latn-ME"/>
        </w:rPr>
        <w:t xml:space="preserve"> </w:t>
      </w:r>
      <w:r>
        <w:rPr>
          <w:szCs w:val="22"/>
          <w:lang w:val="sr-Latn-ME"/>
        </w:rPr>
        <w:t>u</w:t>
      </w:r>
      <w:r>
        <w:rPr>
          <w:spacing w:val="40"/>
          <w:szCs w:val="22"/>
          <w:lang w:val="sr-Latn-ME"/>
        </w:rPr>
        <w:t xml:space="preserve"> </w:t>
      </w:r>
      <w:r>
        <w:rPr>
          <w:szCs w:val="22"/>
          <w:lang w:val="sr-Latn-ME"/>
        </w:rPr>
        <w:t>originalnom</w:t>
      </w:r>
      <w:r>
        <w:rPr>
          <w:spacing w:val="40"/>
          <w:szCs w:val="22"/>
          <w:lang w:val="sr-Latn-ME"/>
        </w:rPr>
        <w:t xml:space="preserve"> </w:t>
      </w:r>
      <w:r>
        <w:rPr>
          <w:szCs w:val="22"/>
          <w:lang w:val="sr-Latn-ME"/>
        </w:rPr>
        <w:t>pakovanju</w:t>
      </w:r>
      <w:r>
        <w:rPr>
          <w:spacing w:val="40"/>
          <w:szCs w:val="22"/>
          <w:lang w:val="sr-Latn-ME"/>
        </w:rPr>
        <w:t xml:space="preserve"> </w:t>
      </w:r>
      <w:r>
        <w:rPr>
          <w:szCs w:val="22"/>
          <w:lang w:val="sr-Latn-ME"/>
        </w:rPr>
        <w:t>radi zaštite od svjetlosti i vlage.</w:t>
      </w: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 w:val="left" w:pos="608"/>
        </w:tabs>
        <w:autoSpaceDE w:val="0"/>
        <w:autoSpaceDN w:val="0"/>
        <w:spacing w:line="240" w:lineRule="auto"/>
        <w:outlineLvl w:val="1"/>
        <w:rPr>
          <w:b/>
          <w:bCs/>
          <w:szCs w:val="22"/>
          <w:lang w:val="sr-Latn-ME"/>
        </w:rPr>
      </w:pPr>
      <w:r>
        <w:rPr>
          <w:b/>
          <w:bCs/>
          <w:szCs w:val="22"/>
          <w:lang w:val="sr-Latn-ME"/>
        </w:rPr>
        <w:t>6.5.    Vrsta</w:t>
      </w:r>
      <w:r>
        <w:rPr>
          <w:b/>
          <w:bCs/>
          <w:spacing w:val="-5"/>
          <w:szCs w:val="22"/>
          <w:lang w:val="sr-Latn-ME"/>
        </w:rPr>
        <w:t xml:space="preserve"> </w:t>
      </w:r>
      <w:r>
        <w:rPr>
          <w:b/>
          <w:bCs/>
          <w:szCs w:val="22"/>
          <w:lang w:val="sr-Latn-ME"/>
        </w:rPr>
        <w:t>i</w:t>
      </w:r>
      <w:r>
        <w:rPr>
          <w:b/>
          <w:bCs/>
          <w:spacing w:val="-5"/>
          <w:szCs w:val="22"/>
          <w:lang w:val="sr-Latn-ME"/>
        </w:rPr>
        <w:t xml:space="preserve"> </w:t>
      </w:r>
      <w:r>
        <w:rPr>
          <w:b/>
          <w:bCs/>
          <w:szCs w:val="22"/>
          <w:lang w:val="sr-Latn-ME"/>
        </w:rPr>
        <w:t>sadržaj</w:t>
      </w:r>
      <w:r>
        <w:rPr>
          <w:b/>
          <w:bCs/>
          <w:spacing w:val="-5"/>
          <w:szCs w:val="22"/>
          <w:lang w:val="sr-Latn-ME"/>
        </w:rPr>
        <w:t xml:space="preserve"> </w:t>
      </w:r>
      <w:r>
        <w:rPr>
          <w:b/>
          <w:bCs/>
          <w:spacing w:val="-2"/>
          <w:szCs w:val="22"/>
          <w:lang w:val="sr-Latn-ME"/>
        </w:rPr>
        <w:t>pakovanja</w:t>
      </w:r>
    </w:p>
    <w:p w:rsidR="00546B02" w:rsidRDefault="00546B02">
      <w:pPr>
        <w:widowControl w:val="0"/>
        <w:tabs>
          <w:tab w:val="clear" w:pos="567"/>
          <w:tab w:val="left" w:pos="608"/>
        </w:tabs>
        <w:autoSpaceDE w:val="0"/>
        <w:autoSpaceDN w:val="0"/>
        <w:spacing w:line="240" w:lineRule="auto"/>
        <w:outlineLvl w:val="1"/>
        <w:rPr>
          <w:b/>
          <w:bCs/>
          <w:spacing w:val="-2"/>
          <w:szCs w:val="22"/>
          <w:lang w:val="sr-Latn-ME"/>
        </w:rPr>
      </w:pPr>
    </w:p>
    <w:p w:rsidR="00546B02" w:rsidRDefault="00301079">
      <w:pPr>
        <w:widowControl w:val="0"/>
        <w:tabs>
          <w:tab w:val="clear" w:pos="567"/>
          <w:tab w:val="left" w:pos="608"/>
        </w:tabs>
        <w:autoSpaceDE w:val="0"/>
        <w:autoSpaceDN w:val="0"/>
        <w:spacing w:line="240" w:lineRule="auto"/>
        <w:jc w:val="both"/>
        <w:outlineLvl w:val="1"/>
        <w:rPr>
          <w:bCs/>
          <w:szCs w:val="22"/>
          <w:lang w:val="sr-Latn-ME"/>
        </w:rPr>
      </w:pPr>
      <w:r>
        <w:rPr>
          <w:bCs/>
          <w:szCs w:val="22"/>
          <w:lang w:val="sr-Latn-ME"/>
        </w:rPr>
        <w:t>Unutrašnje pakovanje lijeka je OPA/Alu/PE+DES//Alu/PE blister djeljiv na pojedinačne doze koji sadrži 10 (10 x 1) kapsula, tvrdih.</w:t>
      </w:r>
    </w:p>
    <w:p w:rsidR="00546B02" w:rsidRDefault="00546B02">
      <w:pPr>
        <w:widowControl w:val="0"/>
        <w:tabs>
          <w:tab w:val="clear" w:pos="567"/>
          <w:tab w:val="left" w:pos="608"/>
        </w:tabs>
        <w:autoSpaceDE w:val="0"/>
        <w:autoSpaceDN w:val="0"/>
        <w:spacing w:line="240" w:lineRule="auto"/>
        <w:jc w:val="both"/>
        <w:outlineLvl w:val="1"/>
        <w:rPr>
          <w:bCs/>
          <w:szCs w:val="22"/>
          <w:lang w:val="sr-Latn-ME"/>
        </w:rPr>
      </w:pPr>
    </w:p>
    <w:p w:rsidR="00546B02" w:rsidRDefault="00301079">
      <w:pPr>
        <w:widowControl w:val="0"/>
        <w:tabs>
          <w:tab w:val="clear" w:pos="567"/>
          <w:tab w:val="left" w:pos="608"/>
        </w:tabs>
        <w:autoSpaceDE w:val="0"/>
        <w:autoSpaceDN w:val="0"/>
        <w:spacing w:line="240" w:lineRule="auto"/>
        <w:jc w:val="both"/>
        <w:outlineLvl w:val="1"/>
        <w:rPr>
          <w:bCs/>
          <w:szCs w:val="22"/>
          <w:lang w:val="sr-Latn-ME"/>
        </w:rPr>
      </w:pPr>
      <w:r>
        <w:rPr>
          <w:bCs/>
          <w:szCs w:val="22"/>
          <w:lang w:val="sr-Latn-ME"/>
        </w:rPr>
        <w:t xml:space="preserve">Spoljašnje pakovanje lijeka je složiva kartonska kutija koja sadrži </w:t>
      </w:r>
      <w:bookmarkStart w:id="0" w:name="_Hlk172788022"/>
      <w:r>
        <w:rPr>
          <w:szCs w:val="22"/>
          <w:lang w:val="sr-Latn-ME"/>
        </w:rPr>
        <w:t>6 blistera sa po 10 kapsula, tvrdih</w:t>
      </w:r>
      <w:bookmarkEnd w:id="0"/>
      <w:r>
        <w:rPr>
          <w:bCs/>
          <w:szCs w:val="22"/>
          <w:lang w:val="sr-Latn-ME"/>
        </w:rPr>
        <w:t xml:space="preserve"> (ukupno 60 kapsula, tvrdih), Uputstvo za lijek i Karticu sa upozorenjima za pacijenta.</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 w:val="left" w:pos="637"/>
        </w:tabs>
        <w:autoSpaceDE w:val="0"/>
        <w:autoSpaceDN w:val="0"/>
        <w:spacing w:before="1" w:line="240" w:lineRule="auto"/>
        <w:jc w:val="both"/>
        <w:outlineLvl w:val="1"/>
        <w:rPr>
          <w:b/>
          <w:bCs/>
          <w:szCs w:val="22"/>
          <w:lang w:val="sr-Latn-ME"/>
        </w:rPr>
      </w:pPr>
      <w:r>
        <w:rPr>
          <w:b/>
          <w:bCs/>
          <w:szCs w:val="22"/>
          <w:lang w:val="sr-Latn-ME"/>
        </w:rPr>
        <w:t>6.6.   Posebne</w:t>
      </w:r>
      <w:r>
        <w:rPr>
          <w:b/>
          <w:bCs/>
          <w:spacing w:val="28"/>
          <w:szCs w:val="22"/>
          <w:lang w:val="sr-Latn-ME"/>
        </w:rPr>
        <w:t xml:space="preserve"> </w:t>
      </w:r>
      <w:r>
        <w:rPr>
          <w:b/>
          <w:bCs/>
          <w:szCs w:val="22"/>
          <w:lang w:val="sr-Latn-ME"/>
        </w:rPr>
        <w:t>mjere opreza</w:t>
      </w:r>
      <w:r>
        <w:rPr>
          <w:b/>
          <w:bCs/>
          <w:spacing w:val="24"/>
          <w:szCs w:val="22"/>
          <w:lang w:val="sr-Latn-ME"/>
        </w:rPr>
        <w:t xml:space="preserve"> </w:t>
      </w:r>
      <w:r>
        <w:rPr>
          <w:b/>
          <w:bCs/>
          <w:szCs w:val="22"/>
          <w:lang w:val="sr-Latn-ME"/>
        </w:rPr>
        <w:t>pri</w:t>
      </w:r>
      <w:r>
        <w:rPr>
          <w:b/>
          <w:bCs/>
          <w:spacing w:val="24"/>
          <w:szCs w:val="22"/>
          <w:lang w:val="sr-Latn-ME"/>
        </w:rPr>
        <w:t xml:space="preserve"> </w:t>
      </w:r>
      <w:r>
        <w:rPr>
          <w:b/>
          <w:bCs/>
          <w:szCs w:val="22"/>
          <w:lang w:val="sr-Latn-ME"/>
        </w:rPr>
        <w:t>odlaganju materijala</w:t>
      </w:r>
      <w:r>
        <w:rPr>
          <w:b/>
          <w:bCs/>
          <w:spacing w:val="29"/>
          <w:szCs w:val="22"/>
          <w:lang w:val="sr-Latn-ME"/>
        </w:rPr>
        <w:t xml:space="preserve"> </w:t>
      </w:r>
      <w:r>
        <w:rPr>
          <w:b/>
          <w:bCs/>
          <w:szCs w:val="22"/>
          <w:lang w:val="sr-Latn-ME"/>
        </w:rPr>
        <w:t>koji treba</w:t>
      </w:r>
      <w:r>
        <w:rPr>
          <w:b/>
          <w:bCs/>
          <w:spacing w:val="24"/>
          <w:szCs w:val="22"/>
          <w:lang w:val="sr-Latn-ME"/>
        </w:rPr>
        <w:t xml:space="preserve"> </w:t>
      </w:r>
      <w:r>
        <w:rPr>
          <w:b/>
          <w:bCs/>
          <w:szCs w:val="22"/>
          <w:lang w:val="sr-Latn-ME"/>
        </w:rPr>
        <w:t>odbaciti</w:t>
      </w:r>
      <w:r>
        <w:rPr>
          <w:b/>
          <w:bCs/>
          <w:spacing w:val="28"/>
          <w:szCs w:val="22"/>
          <w:lang w:val="sr-Latn-ME"/>
        </w:rPr>
        <w:t xml:space="preserve"> </w:t>
      </w:r>
      <w:r>
        <w:rPr>
          <w:b/>
          <w:bCs/>
          <w:szCs w:val="22"/>
          <w:lang w:val="sr-Latn-ME"/>
        </w:rPr>
        <w:t>nakon</w:t>
      </w:r>
      <w:r>
        <w:rPr>
          <w:b/>
          <w:bCs/>
          <w:spacing w:val="27"/>
          <w:szCs w:val="22"/>
          <w:lang w:val="sr-Latn-ME"/>
        </w:rPr>
        <w:t xml:space="preserve"> </w:t>
      </w:r>
      <w:r>
        <w:rPr>
          <w:b/>
          <w:bCs/>
          <w:szCs w:val="22"/>
          <w:lang w:val="sr-Latn-ME"/>
        </w:rPr>
        <w:t>primjene lijeka (i druga uputstva za rukovanje lijekom)</w:t>
      </w:r>
    </w:p>
    <w:p w:rsidR="00546B02" w:rsidRDefault="00546B02">
      <w:pPr>
        <w:widowControl w:val="0"/>
        <w:tabs>
          <w:tab w:val="clear" w:pos="567"/>
        </w:tabs>
        <w:autoSpaceDE w:val="0"/>
        <w:autoSpaceDN w:val="0"/>
        <w:spacing w:before="2" w:line="240" w:lineRule="auto"/>
        <w:rPr>
          <w:szCs w:val="22"/>
          <w:lang w:val="sr-Latn-ME"/>
        </w:rPr>
      </w:pPr>
    </w:p>
    <w:p w:rsidR="00546B02" w:rsidRDefault="00301079">
      <w:pPr>
        <w:widowControl w:val="0"/>
        <w:tabs>
          <w:tab w:val="clear" w:pos="567"/>
        </w:tabs>
        <w:autoSpaceDE w:val="0"/>
        <w:autoSpaceDN w:val="0"/>
        <w:spacing w:line="240" w:lineRule="auto"/>
        <w:jc w:val="both"/>
        <w:rPr>
          <w:szCs w:val="22"/>
          <w:lang w:val="sr-Latn-ME"/>
        </w:rPr>
      </w:pPr>
      <w:r>
        <w:rPr>
          <w:szCs w:val="22"/>
          <w:lang w:val="sr-Latn-ME"/>
        </w:rPr>
        <w:t>Neupotrijebljeni lijek se uništava u skladu sa važećim propisima.</w:t>
      </w:r>
    </w:p>
    <w:p w:rsidR="00546B02" w:rsidRDefault="00546B02">
      <w:pPr>
        <w:widowControl w:val="0"/>
        <w:tabs>
          <w:tab w:val="clear" w:pos="567"/>
        </w:tabs>
        <w:autoSpaceDE w:val="0"/>
        <w:autoSpaceDN w:val="0"/>
        <w:spacing w:before="4" w:line="240" w:lineRule="auto"/>
        <w:rPr>
          <w:szCs w:val="22"/>
          <w:lang w:val="sr-Latn-ME"/>
        </w:rPr>
      </w:pPr>
    </w:p>
    <w:p w:rsidR="00546B02" w:rsidRDefault="00546B02">
      <w:pPr>
        <w:widowControl w:val="0"/>
        <w:tabs>
          <w:tab w:val="clear" w:pos="567"/>
        </w:tabs>
        <w:autoSpaceDE w:val="0"/>
        <w:autoSpaceDN w:val="0"/>
        <w:spacing w:before="4" w:line="240" w:lineRule="auto"/>
        <w:rPr>
          <w:szCs w:val="22"/>
          <w:lang w:val="sr-Latn-ME"/>
        </w:rPr>
      </w:pPr>
    </w:p>
    <w:p w:rsidR="00546B02" w:rsidRDefault="00301079">
      <w:pPr>
        <w:widowControl w:val="0"/>
        <w:tabs>
          <w:tab w:val="clear" w:pos="567"/>
          <w:tab w:val="left" w:pos="444"/>
        </w:tabs>
        <w:autoSpaceDE w:val="0"/>
        <w:autoSpaceDN w:val="0"/>
        <w:spacing w:before="1" w:line="240" w:lineRule="auto"/>
        <w:outlineLvl w:val="0"/>
        <w:rPr>
          <w:b/>
          <w:bCs/>
          <w:spacing w:val="-2"/>
          <w:szCs w:val="22"/>
          <w:lang w:val="sr-Latn-ME"/>
        </w:rPr>
      </w:pPr>
      <w:r>
        <w:rPr>
          <w:b/>
          <w:bCs/>
          <w:szCs w:val="22"/>
          <w:lang w:val="sr-Latn-ME"/>
        </w:rPr>
        <w:t>7.     NOSILAC</w:t>
      </w:r>
      <w:r>
        <w:rPr>
          <w:b/>
          <w:bCs/>
          <w:spacing w:val="-8"/>
          <w:szCs w:val="22"/>
          <w:lang w:val="sr-Latn-ME"/>
        </w:rPr>
        <w:t xml:space="preserve"> </w:t>
      </w:r>
      <w:r>
        <w:rPr>
          <w:b/>
          <w:bCs/>
          <w:spacing w:val="-2"/>
          <w:szCs w:val="22"/>
          <w:lang w:val="sr-Latn-ME"/>
        </w:rPr>
        <w:t>DOZVOLE</w:t>
      </w:r>
    </w:p>
    <w:p w:rsidR="00546B02" w:rsidRDefault="00546B02">
      <w:pPr>
        <w:widowControl w:val="0"/>
        <w:tabs>
          <w:tab w:val="clear" w:pos="567"/>
          <w:tab w:val="left" w:pos="444"/>
        </w:tabs>
        <w:autoSpaceDE w:val="0"/>
        <w:autoSpaceDN w:val="0"/>
        <w:spacing w:before="1" w:line="240" w:lineRule="auto"/>
        <w:outlineLvl w:val="0"/>
        <w:rPr>
          <w:b/>
          <w:bCs/>
          <w:szCs w:val="22"/>
          <w:lang w:val="sr-Latn-ME"/>
        </w:rPr>
      </w:pPr>
    </w:p>
    <w:p w:rsidR="00546B02" w:rsidRDefault="00301079">
      <w:pPr>
        <w:widowControl w:val="0"/>
        <w:tabs>
          <w:tab w:val="clear" w:pos="567"/>
        </w:tabs>
        <w:autoSpaceDE w:val="0"/>
        <w:autoSpaceDN w:val="0"/>
        <w:spacing w:line="240" w:lineRule="auto"/>
        <w:rPr>
          <w:szCs w:val="22"/>
          <w:lang w:val="sr-Latn-ME"/>
        </w:rPr>
      </w:pPr>
      <w:r>
        <w:rPr>
          <w:szCs w:val="22"/>
          <w:lang w:val="sr-Latn-ME"/>
        </w:rPr>
        <w:t>D.S.D. „KRKA d.d. Novo mesto“ Slovenija - predstavništvo Podgorica,</w:t>
      </w:r>
    </w:p>
    <w:p w:rsidR="00546B02" w:rsidRDefault="00301079">
      <w:pPr>
        <w:widowControl w:val="0"/>
        <w:tabs>
          <w:tab w:val="clear" w:pos="567"/>
        </w:tabs>
        <w:autoSpaceDE w:val="0"/>
        <w:autoSpaceDN w:val="0"/>
        <w:spacing w:line="240" w:lineRule="auto"/>
        <w:rPr>
          <w:szCs w:val="22"/>
          <w:lang w:val="sr-Latn-ME"/>
        </w:rPr>
      </w:pPr>
      <w:r>
        <w:rPr>
          <w:szCs w:val="22"/>
          <w:lang w:val="sr-Latn-ME"/>
        </w:rPr>
        <w:t>Svetlane Kane Radević br. 3, 81000 Podgorica, Crna Gora</w:t>
      </w:r>
    </w:p>
    <w:p w:rsidR="00546B02" w:rsidRDefault="00546B02">
      <w:pPr>
        <w:widowControl w:val="0"/>
        <w:tabs>
          <w:tab w:val="clear" w:pos="567"/>
        </w:tabs>
        <w:autoSpaceDE w:val="0"/>
        <w:autoSpaceDN w:val="0"/>
        <w:spacing w:before="3" w:line="240" w:lineRule="auto"/>
        <w:rPr>
          <w:szCs w:val="22"/>
          <w:lang w:val="sr-Latn-ME"/>
        </w:rPr>
      </w:pP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b/>
          <w:szCs w:val="22"/>
          <w:lang w:val="sr-Latn-ME"/>
        </w:rPr>
      </w:pPr>
      <w:r>
        <w:rPr>
          <w:b/>
          <w:szCs w:val="22"/>
          <w:lang w:val="sr-Latn-ME"/>
        </w:rPr>
        <w:t xml:space="preserve">8. </w:t>
      </w:r>
      <w:r>
        <w:rPr>
          <w:b/>
          <w:szCs w:val="22"/>
          <w:lang w:val="sr-Latn-ME"/>
        </w:rPr>
        <w:tab/>
        <w:t>BROJ DOZVOLE ZA STAVLJANJE LIJEKA U PROMET</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rFonts w:eastAsia="SimSun"/>
          <w:szCs w:val="22"/>
          <w:lang w:val="sr-Latn-ME" w:eastAsia="sl-SI"/>
        </w:rPr>
      </w:pPr>
      <w:r>
        <w:rPr>
          <w:rFonts w:eastAsia="SimSun"/>
          <w:szCs w:val="22"/>
          <w:lang w:val="sr-Latn-ME" w:eastAsia="sl-SI"/>
        </w:rPr>
        <w:t xml:space="preserve">2030/25/1085 – 7372 </w:t>
      </w:r>
    </w:p>
    <w:p w:rsidR="00546B02" w:rsidRDefault="00546B02">
      <w:pPr>
        <w:widowControl w:val="0"/>
        <w:tabs>
          <w:tab w:val="clear" w:pos="567"/>
        </w:tabs>
        <w:autoSpaceDE w:val="0"/>
        <w:autoSpaceDN w:val="0"/>
        <w:spacing w:line="240" w:lineRule="auto"/>
        <w:rPr>
          <w:szCs w:val="22"/>
          <w:lang w:val="sr-Latn-ME"/>
        </w:rPr>
      </w:pP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b/>
          <w:szCs w:val="22"/>
          <w:lang w:val="sr-Latn-ME"/>
        </w:rPr>
      </w:pPr>
      <w:r>
        <w:rPr>
          <w:b/>
          <w:szCs w:val="22"/>
          <w:lang w:val="sr-Latn-ME"/>
        </w:rPr>
        <w:t xml:space="preserve">9. </w:t>
      </w:r>
      <w:r>
        <w:rPr>
          <w:b/>
          <w:szCs w:val="22"/>
          <w:lang w:val="sr-Latn-ME"/>
        </w:rPr>
        <w:tab/>
        <w:t>DATUM PRVE DOZVOLE/OBNOVE DOZVOLE ZA STAVLJANJE LIJEKA U PROMET</w:t>
      </w: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rFonts w:eastAsia="SimSun"/>
          <w:szCs w:val="22"/>
          <w:lang w:val="sr-Latn-ME" w:eastAsia="sl-SI"/>
        </w:rPr>
      </w:pPr>
      <w:r>
        <w:rPr>
          <w:rFonts w:eastAsia="SimSun"/>
          <w:szCs w:val="22"/>
          <w:lang w:val="sr-Latn-ME" w:eastAsia="sl-SI"/>
        </w:rPr>
        <w:t>27.02.2025. godine</w:t>
      </w:r>
    </w:p>
    <w:p w:rsidR="00546B02" w:rsidRDefault="00546B02">
      <w:pPr>
        <w:widowControl w:val="0"/>
        <w:tabs>
          <w:tab w:val="clear" w:pos="567"/>
        </w:tabs>
        <w:autoSpaceDE w:val="0"/>
        <w:autoSpaceDN w:val="0"/>
        <w:spacing w:line="240" w:lineRule="auto"/>
        <w:rPr>
          <w:szCs w:val="22"/>
          <w:lang w:val="sr-Latn-ME"/>
        </w:rPr>
      </w:pPr>
    </w:p>
    <w:p w:rsidR="00546B02" w:rsidRDefault="00546B02">
      <w:pPr>
        <w:widowControl w:val="0"/>
        <w:tabs>
          <w:tab w:val="clear" w:pos="567"/>
        </w:tabs>
        <w:autoSpaceDE w:val="0"/>
        <w:autoSpaceDN w:val="0"/>
        <w:spacing w:line="240" w:lineRule="auto"/>
        <w:rPr>
          <w:szCs w:val="22"/>
          <w:lang w:val="sr-Latn-ME"/>
        </w:rPr>
      </w:pPr>
    </w:p>
    <w:p w:rsidR="00546B02" w:rsidRDefault="00301079">
      <w:pPr>
        <w:widowControl w:val="0"/>
        <w:tabs>
          <w:tab w:val="clear" w:pos="567"/>
        </w:tabs>
        <w:autoSpaceDE w:val="0"/>
        <w:autoSpaceDN w:val="0"/>
        <w:spacing w:line="240" w:lineRule="auto"/>
        <w:rPr>
          <w:b/>
          <w:szCs w:val="22"/>
          <w:lang w:val="sr-Latn-ME"/>
        </w:rPr>
      </w:pPr>
      <w:r>
        <w:rPr>
          <w:b/>
          <w:szCs w:val="22"/>
          <w:lang w:val="sr-Latn-ME"/>
        </w:rPr>
        <w:t xml:space="preserve">10. </w:t>
      </w:r>
      <w:r>
        <w:rPr>
          <w:b/>
          <w:szCs w:val="22"/>
          <w:lang w:val="sr-Latn-ME"/>
        </w:rPr>
        <w:tab/>
        <w:t>DATUM REVIZIJE TEKSTA</w:t>
      </w:r>
    </w:p>
    <w:p w:rsidR="00546B02" w:rsidRDefault="00546B02">
      <w:pPr>
        <w:rPr>
          <w:szCs w:val="22"/>
          <w:lang w:val="sr-Latn-ME"/>
        </w:rPr>
      </w:pPr>
    </w:p>
    <w:p w:rsidR="00546B02" w:rsidRDefault="00612071">
      <w:pPr>
        <w:rPr>
          <w:szCs w:val="22"/>
          <w:lang w:val="sr-Latn-ME"/>
        </w:rPr>
      </w:pPr>
      <w:r>
        <w:rPr>
          <w:szCs w:val="22"/>
          <w:lang w:val="sr-Latn-ME"/>
        </w:rPr>
        <w:t>Avgust, 2025. godine</w:t>
      </w:r>
      <w:bookmarkStart w:id="1" w:name="_GoBack"/>
      <w:bookmarkEnd w:id="1"/>
    </w:p>
    <w:sectPr w:rsidR="00546B0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FC" w:rsidRDefault="009D53FC">
      <w:pPr>
        <w:spacing w:line="240" w:lineRule="auto"/>
      </w:pPr>
      <w:r>
        <w:separator/>
      </w:r>
    </w:p>
  </w:endnote>
  <w:endnote w:type="continuationSeparator" w:id="0">
    <w:p w:rsidR="009D53FC" w:rsidRDefault="009D5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02" w:rsidRDefault="00546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02" w:rsidRDefault="00301079">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612071">
      <w:rPr>
        <w:rStyle w:val="PageNumber"/>
        <w:rFonts w:ascii="Times New Roman" w:hAnsi="Times New Roman"/>
        <w:sz w:val="22"/>
        <w:szCs w:val="22"/>
      </w:rPr>
      <w:t>41</w:t>
    </w:r>
    <w:r>
      <w:rPr>
        <w:rStyle w:val="PageNumber"/>
        <w:rFonts w:ascii="Times New Roman" w:hAnsi="Times New Roman"/>
        <w:sz w:val="22"/>
        <w:szCs w:val="22"/>
      </w:rPr>
      <w:fldChar w:fldCharType="end"/>
    </w:r>
    <w:r>
      <w:rPr>
        <w:rStyle w:val="PageNumber"/>
        <w:rFonts w:ascii="Times New Roman" w:hAnsi="Times New Roman"/>
        <w:sz w:val="22"/>
        <w:szCs w:val="22"/>
      </w:rPr>
      <w:t xml:space="preserve"> / 41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02" w:rsidRDefault="00301079">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FC" w:rsidRDefault="009D53FC">
      <w:pPr>
        <w:spacing w:line="240" w:lineRule="auto"/>
      </w:pPr>
      <w:r>
        <w:separator/>
      </w:r>
    </w:p>
  </w:footnote>
  <w:footnote w:type="continuationSeparator" w:id="0">
    <w:p w:rsidR="009D53FC" w:rsidRDefault="009D53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02" w:rsidRDefault="00546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02" w:rsidRDefault="00546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02" w:rsidRDefault="0054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19"/>
    <w:multiLevelType w:val="multilevel"/>
    <w:tmpl w:val="0000089C"/>
    <w:lvl w:ilvl="0">
      <w:numFmt w:val="bullet"/>
      <w:lvlText w:val="-"/>
      <w:lvlJc w:val="left"/>
      <w:pPr>
        <w:ind w:left="784" w:hanging="567"/>
      </w:pPr>
      <w:rPr>
        <w:rFonts w:ascii="Times New Roman" w:hAnsi="Times New Roman" w:cs="Times New Roman"/>
        <w:b w:val="0"/>
        <w:bCs w:val="0"/>
        <w:w w:val="100"/>
        <w:sz w:val="22"/>
        <w:szCs w:val="22"/>
      </w:rPr>
    </w:lvl>
    <w:lvl w:ilvl="1">
      <w:numFmt w:val="bullet"/>
      <w:lvlText w:val=""/>
      <w:lvlJc w:val="left"/>
      <w:pPr>
        <w:ind w:left="926" w:hanging="142"/>
      </w:pPr>
      <w:rPr>
        <w:rFonts w:ascii="Wingdings" w:hAnsi="Wingdings" w:cs="Wingdings"/>
        <w:b w:val="0"/>
        <w:bCs w:val="0"/>
        <w:w w:val="100"/>
        <w:sz w:val="22"/>
        <w:szCs w:val="22"/>
      </w:rPr>
    </w:lvl>
    <w:lvl w:ilvl="2">
      <w:numFmt w:val="bullet"/>
      <w:lvlText w:val="•"/>
      <w:lvlJc w:val="left"/>
      <w:pPr>
        <w:ind w:left="1500" w:hanging="142"/>
      </w:pPr>
    </w:lvl>
    <w:lvl w:ilvl="3">
      <w:numFmt w:val="bullet"/>
      <w:lvlText w:val="•"/>
      <w:lvlJc w:val="left"/>
      <w:pPr>
        <w:ind w:left="2518" w:hanging="142"/>
      </w:pPr>
    </w:lvl>
    <w:lvl w:ilvl="4">
      <w:numFmt w:val="bullet"/>
      <w:lvlText w:val="•"/>
      <w:lvlJc w:val="left"/>
      <w:pPr>
        <w:ind w:left="3536" w:hanging="142"/>
      </w:pPr>
    </w:lvl>
    <w:lvl w:ilvl="5">
      <w:numFmt w:val="bullet"/>
      <w:lvlText w:val="•"/>
      <w:lvlJc w:val="left"/>
      <w:pPr>
        <w:ind w:left="4554" w:hanging="142"/>
      </w:pPr>
    </w:lvl>
    <w:lvl w:ilvl="6">
      <w:numFmt w:val="bullet"/>
      <w:lvlText w:val="•"/>
      <w:lvlJc w:val="left"/>
      <w:pPr>
        <w:ind w:left="5572" w:hanging="142"/>
      </w:pPr>
    </w:lvl>
    <w:lvl w:ilvl="7">
      <w:numFmt w:val="bullet"/>
      <w:lvlText w:val="•"/>
      <w:lvlJc w:val="left"/>
      <w:pPr>
        <w:ind w:left="6590" w:hanging="142"/>
      </w:pPr>
    </w:lvl>
    <w:lvl w:ilvl="8">
      <w:numFmt w:val="bullet"/>
      <w:lvlText w:val="•"/>
      <w:lvlJc w:val="left"/>
      <w:pPr>
        <w:ind w:left="7608" w:hanging="142"/>
      </w:pPr>
    </w:lvl>
  </w:abstractNum>
  <w:abstractNum w:abstractNumId="2"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913E7E"/>
    <w:multiLevelType w:val="hybridMultilevel"/>
    <w:tmpl w:val="52A28E8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7851ADE"/>
    <w:multiLevelType w:val="multilevel"/>
    <w:tmpl w:val="B7805AAE"/>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6" w15:restartNumberingAfterBreak="0">
    <w:nsid w:val="08EA21AF"/>
    <w:multiLevelType w:val="hybridMultilevel"/>
    <w:tmpl w:val="8A602C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BB5ABD"/>
    <w:multiLevelType w:val="hybridMultilevel"/>
    <w:tmpl w:val="00B0D290"/>
    <w:lvl w:ilvl="0" w:tplc="7F7EA2D2">
      <w:start w:val="2"/>
      <w:numFmt w:val="decimal"/>
      <w:lvlText w:val="%1"/>
      <w:lvlJc w:val="left"/>
      <w:pPr>
        <w:ind w:left="580" w:hanging="360"/>
      </w:pPr>
      <w:rPr>
        <w:rFonts w:hint="default"/>
      </w:rPr>
    </w:lvl>
    <w:lvl w:ilvl="1" w:tplc="241A0019">
      <w:start w:val="1"/>
      <w:numFmt w:val="lowerLetter"/>
      <w:lvlText w:val="%2."/>
      <w:lvlJc w:val="left"/>
      <w:pPr>
        <w:ind w:left="1300" w:hanging="360"/>
      </w:pPr>
    </w:lvl>
    <w:lvl w:ilvl="2" w:tplc="241A001B">
      <w:start w:val="1"/>
      <w:numFmt w:val="lowerRoman"/>
      <w:lvlText w:val="%3."/>
      <w:lvlJc w:val="right"/>
      <w:pPr>
        <w:ind w:left="2020" w:hanging="180"/>
      </w:pPr>
    </w:lvl>
    <w:lvl w:ilvl="3" w:tplc="241A000F" w:tentative="1">
      <w:start w:val="1"/>
      <w:numFmt w:val="decimal"/>
      <w:lvlText w:val="%4."/>
      <w:lvlJc w:val="left"/>
      <w:pPr>
        <w:ind w:left="2740" w:hanging="360"/>
      </w:pPr>
    </w:lvl>
    <w:lvl w:ilvl="4" w:tplc="241A0019" w:tentative="1">
      <w:start w:val="1"/>
      <w:numFmt w:val="lowerLetter"/>
      <w:lvlText w:val="%5."/>
      <w:lvlJc w:val="left"/>
      <w:pPr>
        <w:ind w:left="3460" w:hanging="360"/>
      </w:pPr>
    </w:lvl>
    <w:lvl w:ilvl="5" w:tplc="241A001B" w:tentative="1">
      <w:start w:val="1"/>
      <w:numFmt w:val="lowerRoman"/>
      <w:lvlText w:val="%6."/>
      <w:lvlJc w:val="right"/>
      <w:pPr>
        <w:ind w:left="4180" w:hanging="180"/>
      </w:pPr>
    </w:lvl>
    <w:lvl w:ilvl="6" w:tplc="241A000F" w:tentative="1">
      <w:start w:val="1"/>
      <w:numFmt w:val="decimal"/>
      <w:lvlText w:val="%7."/>
      <w:lvlJc w:val="left"/>
      <w:pPr>
        <w:ind w:left="4900" w:hanging="360"/>
      </w:pPr>
    </w:lvl>
    <w:lvl w:ilvl="7" w:tplc="241A0019" w:tentative="1">
      <w:start w:val="1"/>
      <w:numFmt w:val="lowerLetter"/>
      <w:lvlText w:val="%8."/>
      <w:lvlJc w:val="left"/>
      <w:pPr>
        <w:ind w:left="5620" w:hanging="360"/>
      </w:pPr>
    </w:lvl>
    <w:lvl w:ilvl="8" w:tplc="241A001B" w:tentative="1">
      <w:start w:val="1"/>
      <w:numFmt w:val="lowerRoman"/>
      <w:lvlText w:val="%9."/>
      <w:lvlJc w:val="right"/>
      <w:pPr>
        <w:ind w:left="6340" w:hanging="180"/>
      </w:pPr>
    </w:lvl>
  </w:abstractNum>
  <w:abstractNum w:abstractNumId="10" w15:restartNumberingAfterBreak="0">
    <w:nsid w:val="235E0844"/>
    <w:multiLevelType w:val="multilevel"/>
    <w:tmpl w:val="7D7807E0"/>
    <w:lvl w:ilvl="0">
      <w:start w:val="4"/>
      <w:numFmt w:val="decimal"/>
      <w:lvlText w:val="%1"/>
      <w:lvlJc w:val="left"/>
      <w:pPr>
        <w:ind w:left="360" w:hanging="360"/>
      </w:pPr>
      <w:rPr>
        <w:rFonts w:hint="default"/>
      </w:rPr>
    </w:lvl>
    <w:lvl w:ilvl="1">
      <w:start w:val="2"/>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2EB8769E"/>
    <w:multiLevelType w:val="multilevel"/>
    <w:tmpl w:val="3BBE6712"/>
    <w:lvl w:ilvl="0">
      <w:start w:val="1"/>
      <w:numFmt w:val="decimal"/>
      <w:lvlText w:val="%1."/>
      <w:lvlJc w:val="left"/>
      <w:pPr>
        <w:ind w:left="2382" w:hanging="222"/>
      </w:pPr>
      <w:rPr>
        <w:rFonts w:ascii="Times New Roman" w:eastAsia="Times New Roman" w:hAnsi="Times New Roman" w:cs="Times New Roman" w:hint="default"/>
        <w:b/>
        <w:bCs/>
        <w:i w:val="0"/>
        <w:iCs w:val="0"/>
        <w:spacing w:val="0"/>
        <w:w w:val="100"/>
        <w:sz w:val="22"/>
        <w:szCs w:val="22"/>
        <w:lang w:val="bs-Latn" w:eastAsia="en-US" w:bidi="ar-SA"/>
      </w:rPr>
    </w:lvl>
    <w:lvl w:ilvl="1">
      <w:start w:val="1"/>
      <w:numFmt w:val="decimal"/>
      <w:lvlText w:val="%1.%2."/>
      <w:lvlJc w:val="left"/>
      <w:pPr>
        <w:ind w:left="2009" w:hanging="389"/>
      </w:pPr>
      <w:rPr>
        <w:rFonts w:ascii="Times New Roman" w:eastAsia="Times New Roman" w:hAnsi="Times New Roman" w:cs="Times New Roman" w:hint="default"/>
        <w:b/>
        <w:bCs/>
        <w:i w:val="0"/>
        <w:iCs w:val="0"/>
        <w:spacing w:val="0"/>
        <w:w w:val="100"/>
        <w:sz w:val="22"/>
        <w:szCs w:val="22"/>
        <w:lang w:val="bs-Latn" w:eastAsia="en-US" w:bidi="ar-SA"/>
      </w:rPr>
    </w:lvl>
    <w:lvl w:ilvl="2">
      <w:start w:val="1"/>
      <w:numFmt w:val="bullet"/>
      <w:lvlText w:val=""/>
      <w:lvlJc w:val="left"/>
      <w:pPr>
        <w:ind w:left="2817" w:hanging="562"/>
      </w:pPr>
      <w:rPr>
        <w:rFonts w:ascii="Symbol" w:hAnsi="Symbol" w:hint="default"/>
        <w:b w:val="0"/>
        <w:bCs w:val="0"/>
        <w:i w:val="0"/>
        <w:iCs w:val="0"/>
        <w:spacing w:val="0"/>
        <w:w w:val="100"/>
        <w:sz w:val="22"/>
        <w:szCs w:val="22"/>
        <w:lang w:val="bs-Latn" w:eastAsia="en-US" w:bidi="ar-SA"/>
      </w:rPr>
    </w:lvl>
    <w:lvl w:ilvl="3">
      <w:numFmt w:val="bullet"/>
      <w:lvlText w:val="•"/>
      <w:lvlJc w:val="left"/>
      <w:pPr>
        <w:ind w:left="3894" w:hanging="562"/>
      </w:pPr>
      <w:rPr>
        <w:rFonts w:hint="default"/>
        <w:lang w:val="bs-Latn" w:eastAsia="en-US" w:bidi="ar-SA"/>
      </w:rPr>
    </w:lvl>
    <w:lvl w:ilvl="4">
      <w:numFmt w:val="bullet"/>
      <w:lvlText w:val="•"/>
      <w:lvlJc w:val="left"/>
      <w:pPr>
        <w:ind w:left="4977" w:hanging="562"/>
      </w:pPr>
      <w:rPr>
        <w:rFonts w:hint="default"/>
        <w:lang w:val="bs-Latn" w:eastAsia="en-US" w:bidi="ar-SA"/>
      </w:rPr>
    </w:lvl>
    <w:lvl w:ilvl="5">
      <w:numFmt w:val="bullet"/>
      <w:lvlText w:val="•"/>
      <w:lvlJc w:val="left"/>
      <w:pPr>
        <w:ind w:left="6060" w:hanging="562"/>
      </w:pPr>
      <w:rPr>
        <w:rFonts w:hint="default"/>
        <w:lang w:val="bs-Latn" w:eastAsia="en-US" w:bidi="ar-SA"/>
      </w:rPr>
    </w:lvl>
    <w:lvl w:ilvl="6">
      <w:numFmt w:val="bullet"/>
      <w:lvlText w:val="•"/>
      <w:lvlJc w:val="left"/>
      <w:pPr>
        <w:ind w:left="7143" w:hanging="562"/>
      </w:pPr>
      <w:rPr>
        <w:rFonts w:hint="default"/>
        <w:lang w:val="bs-Latn" w:eastAsia="en-US" w:bidi="ar-SA"/>
      </w:rPr>
    </w:lvl>
    <w:lvl w:ilvl="7">
      <w:numFmt w:val="bullet"/>
      <w:lvlText w:val="•"/>
      <w:lvlJc w:val="left"/>
      <w:pPr>
        <w:ind w:left="8226" w:hanging="562"/>
      </w:pPr>
      <w:rPr>
        <w:rFonts w:hint="default"/>
        <w:lang w:val="bs-Latn" w:eastAsia="en-US" w:bidi="ar-SA"/>
      </w:rPr>
    </w:lvl>
    <w:lvl w:ilvl="8">
      <w:numFmt w:val="bullet"/>
      <w:lvlText w:val="•"/>
      <w:lvlJc w:val="left"/>
      <w:pPr>
        <w:ind w:left="9310" w:hanging="562"/>
      </w:pPr>
      <w:rPr>
        <w:rFonts w:hint="default"/>
        <w:lang w:val="bs-Latn" w:eastAsia="en-US" w:bidi="ar-SA"/>
      </w:rPr>
    </w:lvl>
  </w:abstractNum>
  <w:abstractNum w:abstractNumId="14" w15:restartNumberingAfterBreak="0">
    <w:nsid w:val="2FC6708A"/>
    <w:multiLevelType w:val="multilevel"/>
    <w:tmpl w:val="7062C7F4"/>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15"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620BE5"/>
    <w:multiLevelType w:val="hybridMultilevel"/>
    <w:tmpl w:val="82E888BE"/>
    <w:lvl w:ilvl="0" w:tplc="4BD8FEA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D0C2D0D"/>
    <w:multiLevelType w:val="hybridMultilevel"/>
    <w:tmpl w:val="146A8E2A"/>
    <w:lvl w:ilvl="0" w:tplc="507AC53E">
      <w:numFmt w:val="bullet"/>
      <w:lvlText w:val=""/>
      <w:lvlJc w:val="left"/>
      <w:pPr>
        <w:ind w:left="806" w:hanging="360"/>
      </w:pPr>
      <w:rPr>
        <w:rFonts w:ascii="Symbol" w:eastAsia="Symbol" w:hAnsi="Symbol" w:cs="Symbol" w:hint="default"/>
        <w:b w:val="0"/>
        <w:bCs w:val="0"/>
        <w:i w:val="0"/>
        <w:iCs w:val="0"/>
        <w:spacing w:val="0"/>
        <w:w w:val="100"/>
        <w:sz w:val="22"/>
        <w:szCs w:val="22"/>
        <w:lang w:val="bs-Latn" w:eastAsia="en-US" w:bidi="ar-SA"/>
      </w:rPr>
    </w:lvl>
    <w:lvl w:ilvl="1" w:tplc="6826D4E6">
      <w:numFmt w:val="bullet"/>
      <w:lvlText w:val="•"/>
      <w:lvlJc w:val="left"/>
      <w:pPr>
        <w:ind w:left="1205" w:hanging="360"/>
      </w:pPr>
      <w:rPr>
        <w:rFonts w:hint="default"/>
        <w:lang w:val="bs-Latn" w:eastAsia="en-US" w:bidi="ar-SA"/>
      </w:rPr>
    </w:lvl>
    <w:lvl w:ilvl="2" w:tplc="2EE469FE">
      <w:numFmt w:val="bullet"/>
      <w:lvlText w:val="•"/>
      <w:lvlJc w:val="left"/>
      <w:pPr>
        <w:ind w:left="1610" w:hanging="360"/>
      </w:pPr>
      <w:rPr>
        <w:rFonts w:hint="default"/>
        <w:lang w:val="bs-Latn" w:eastAsia="en-US" w:bidi="ar-SA"/>
      </w:rPr>
    </w:lvl>
    <w:lvl w:ilvl="3" w:tplc="BB1A8A0E">
      <w:numFmt w:val="bullet"/>
      <w:lvlText w:val="•"/>
      <w:lvlJc w:val="left"/>
      <w:pPr>
        <w:ind w:left="2015" w:hanging="360"/>
      </w:pPr>
      <w:rPr>
        <w:rFonts w:hint="default"/>
        <w:lang w:val="bs-Latn" w:eastAsia="en-US" w:bidi="ar-SA"/>
      </w:rPr>
    </w:lvl>
    <w:lvl w:ilvl="4" w:tplc="A7D4E2A6">
      <w:numFmt w:val="bullet"/>
      <w:lvlText w:val="•"/>
      <w:lvlJc w:val="left"/>
      <w:pPr>
        <w:ind w:left="2420" w:hanging="360"/>
      </w:pPr>
      <w:rPr>
        <w:rFonts w:hint="default"/>
        <w:lang w:val="bs-Latn" w:eastAsia="en-US" w:bidi="ar-SA"/>
      </w:rPr>
    </w:lvl>
    <w:lvl w:ilvl="5" w:tplc="87DA2686">
      <w:numFmt w:val="bullet"/>
      <w:lvlText w:val="•"/>
      <w:lvlJc w:val="left"/>
      <w:pPr>
        <w:ind w:left="2826" w:hanging="360"/>
      </w:pPr>
      <w:rPr>
        <w:rFonts w:hint="default"/>
        <w:lang w:val="bs-Latn" w:eastAsia="en-US" w:bidi="ar-SA"/>
      </w:rPr>
    </w:lvl>
    <w:lvl w:ilvl="6" w:tplc="3E326E48">
      <w:numFmt w:val="bullet"/>
      <w:lvlText w:val="•"/>
      <w:lvlJc w:val="left"/>
      <w:pPr>
        <w:ind w:left="3231" w:hanging="360"/>
      </w:pPr>
      <w:rPr>
        <w:rFonts w:hint="default"/>
        <w:lang w:val="bs-Latn" w:eastAsia="en-US" w:bidi="ar-SA"/>
      </w:rPr>
    </w:lvl>
    <w:lvl w:ilvl="7" w:tplc="44FA93F2">
      <w:numFmt w:val="bullet"/>
      <w:lvlText w:val="•"/>
      <w:lvlJc w:val="left"/>
      <w:pPr>
        <w:ind w:left="3636" w:hanging="360"/>
      </w:pPr>
      <w:rPr>
        <w:rFonts w:hint="default"/>
        <w:lang w:val="bs-Latn" w:eastAsia="en-US" w:bidi="ar-SA"/>
      </w:rPr>
    </w:lvl>
    <w:lvl w:ilvl="8" w:tplc="511C17B2">
      <w:numFmt w:val="bullet"/>
      <w:lvlText w:val="•"/>
      <w:lvlJc w:val="left"/>
      <w:pPr>
        <w:ind w:left="4041" w:hanging="360"/>
      </w:pPr>
      <w:rPr>
        <w:rFonts w:hint="default"/>
        <w:lang w:val="bs-Latn" w:eastAsia="en-US" w:bidi="ar-SA"/>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FF06559"/>
    <w:multiLevelType w:val="multilevel"/>
    <w:tmpl w:val="99BA1F48"/>
    <w:lvl w:ilvl="0">
      <w:start w:val="4"/>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B2BBD"/>
    <w:multiLevelType w:val="hybridMultilevel"/>
    <w:tmpl w:val="6C7A1FE8"/>
    <w:lvl w:ilvl="0" w:tplc="825210CC">
      <w:numFmt w:val="bullet"/>
      <w:lvlText w:val=""/>
      <w:lvlJc w:val="left"/>
      <w:pPr>
        <w:ind w:left="580" w:hanging="360"/>
      </w:pPr>
      <w:rPr>
        <w:rFonts w:ascii="Symbol" w:eastAsia="Symbol" w:hAnsi="Symbol" w:cs="Symbol" w:hint="default"/>
        <w:b w:val="0"/>
        <w:bCs w:val="0"/>
        <w:i w:val="0"/>
        <w:iCs w:val="0"/>
        <w:spacing w:val="0"/>
        <w:w w:val="100"/>
        <w:sz w:val="22"/>
        <w:szCs w:val="22"/>
        <w:lang w:val="bs-Latn" w:eastAsia="en-US" w:bidi="ar-SA"/>
      </w:rPr>
    </w:lvl>
    <w:lvl w:ilvl="1" w:tplc="D96CBAC0">
      <w:numFmt w:val="bullet"/>
      <w:lvlText w:val="•"/>
      <w:lvlJc w:val="left"/>
      <w:pPr>
        <w:ind w:left="1466" w:hanging="360"/>
      </w:pPr>
      <w:rPr>
        <w:rFonts w:hint="default"/>
        <w:lang w:val="bs-Latn" w:eastAsia="en-US" w:bidi="ar-SA"/>
      </w:rPr>
    </w:lvl>
    <w:lvl w:ilvl="2" w:tplc="D7F8C8BC">
      <w:numFmt w:val="bullet"/>
      <w:lvlText w:val="•"/>
      <w:lvlJc w:val="left"/>
      <w:pPr>
        <w:ind w:left="2353" w:hanging="360"/>
      </w:pPr>
      <w:rPr>
        <w:rFonts w:hint="default"/>
        <w:lang w:val="bs-Latn" w:eastAsia="en-US" w:bidi="ar-SA"/>
      </w:rPr>
    </w:lvl>
    <w:lvl w:ilvl="3" w:tplc="5EDC80D8">
      <w:numFmt w:val="bullet"/>
      <w:lvlText w:val="•"/>
      <w:lvlJc w:val="left"/>
      <w:pPr>
        <w:ind w:left="3239" w:hanging="360"/>
      </w:pPr>
      <w:rPr>
        <w:rFonts w:hint="default"/>
        <w:lang w:val="bs-Latn" w:eastAsia="en-US" w:bidi="ar-SA"/>
      </w:rPr>
    </w:lvl>
    <w:lvl w:ilvl="4" w:tplc="7D9A19D8">
      <w:numFmt w:val="bullet"/>
      <w:lvlText w:val="•"/>
      <w:lvlJc w:val="left"/>
      <w:pPr>
        <w:ind w:left="4126" w:hanging="360"/>
      </w:pPr>
      <w:rPr>
        <w:rFonts w:hint="default"/>
        <w:lang w:val="bs-Latn" w:eastAsia="en-US" w:bidi="ar-SA"/>
      </w:rPr>
    </w:lvl>
    <w:lvl w:ilvl="5" w:tplc="BE3A56CA">
      <w:numFmt w:val="bullet"/>
      <w:lvlText w:val="•"/>
      <w:lvlJc w:val="left"/>
      <w:pPr>
        <w:ind w:left="5012" w:hanging="360"/>
      </w:pPr>
      <w:rPr>
        <w:rFonts w:hint="default"/>
        <w:lang w:val="bs-Latn" w:eastAsia="en-US" w:bidi="ar-SA"/>
      </w:rPr>
    </w:lvl>
    <w:lvl w:ilvl="6" w:tplc="EF96E68E">
      <w:numFmt w:val="bullet"/>
      <w:lvlText w:val="•"/>
      <w:lvlJc w:val="left"/>
      <w:pPr>
        <w:ind w:left="5899" w:hanging="360"/>
      </w:pPr>
      <w:rPr>
        <w:rFonts w:hint="default"/>
        <w:lang w:val="bs-Latn" w:eastAsia="en-US" w:bidi="ar-SA"/>
      </w:rPr>
    </w:lvl>
    <w:lvl w:ilvl="7" w:tplc="87E4B97E">
      <w:numFmt w:val="bullet"/>
      <w:lvlText w:val="•"/>
      <w:lvlJc w:val="left"/>
      <w:pPr>
        <w:ind w:left="6785" w:hanging="360"/>
      </w:pPr>
      <w:rPr>
        <w:rFonts w:hint="default"/>
        <w:lang w:val="bs-Latn" w:eastAsia="en-US" w:bidi="ar-SA"/>
      </w:rPr>
    </w:lvl>
    <w:lvl w:ilvl="8" w:tplc="BF8AAEF0">
      <w:numFmt w:val="bullet"/>
      <w:lvlText w:val="•"/>
      <w:lvlJc w:val="left"/>
      <w:pPr>
        <w:ind w:left="7672" w:hanging="360"/>
      </w:pPr>
      <w:rPr>
        <w:rFonts w:hint="default"/>
        <w:lang w:val="bs-Latn" w:eastAsia="en-US" w:bidi="ar-SA"/>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7" w15:restartNumberingAfterBreak="0">
    <w:nsid w:val="5E1D410B"/>
    <w:multiLevelType w:val="multilevel"/>
    <w:tmpl w:val="223CCE50"/>
    <w:lvl w:ilvl="0">
      <w:start w:val="4"/>
      <w:numFmt w:val="decimal"/>
      <w:lvlText w:val="%1"/>
      <w:lvlJc w:val="left"/>
      <w:pPr>
        <w:ind w:left="360" w:hanging="360"/>
      </w:pPr>
      <w:rPr>
        <w:rFonts w:hint="default"/>
      </w:rPr>
    </w:lvl>
    <w:lvl w:ilvl="1">
      <w:start w:val="2"/>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28" w15:restartNumberingAfterBreak="0">
    <w:nsid w:val="5FE11847"/>
    <w:multiLevelType w:val="hybridMultilevel"/>
    <w:tmpl w:val="028C2C58"/>
    <w:lvl w:ilvl="0" w:tplc="9A6A6030">
      <w:numFmt w:val="bullet"/>
      <w:lvlText w:val=""/>
      <w:lvlJc w:val="left"/>
      <w:pPr>
        <w:ind w:left="806" w:hanging="360"/>
      </w:pPr>
      <w:rPr>
        <w:rFonts w:ascii="Symbol" w:eastAsia="Symbol" w:hAnsi="Symbol" w:cs="Symbol" w:hint="default"/>
        <w:b w:val="0"/>
        <w:bCs w:val="0"/>
        <w:i w:val="0"/>
        <w:iCs w:val="0"/>
        <w:spacing w:val="0"/>
        <w:w w:val="100"/>
        <w:sz w:val="22"/>
        <w:szCs w:val="22"/>
        <w:lang w:val="bs-Latn" w:eastAsia="en-US" w:bidi="ar-SA"/>
      </w:rPr>
    </w:lvl>
    <w:lvl w:ilvl="1" w:tplc="75E8B16C">
      <w:numFmt w:val="bullet"/>
      <w:lvlText w:val="•"/>
      <w:lvlJc w:val="left"/>
      <w:pPr>
        <w:ind w:left="1205" w:hanging="360"/>
      </w:pPr>
      <w:rPr>
        <w:rFonts w:hint="default"/>
        <w:lang w:val="bs-Latn" w:eastAsia="en-US" w:bidi="ar-SA"/>
      </w:rPr>
    </w:lvl>
    <w:lvl w:ilvl="2" w:tplc="EB18BDC4">
      <w:numFmt w:val="bullet"/>
      <w:lvlText w:val="•"/>
      <w:lvlJc w:val="left"/>
      <w:pPr>
        <w:ind w:left="1610" w:hanging="360"/>
      </w:pPr>
      <w:rPr>
        <w:rFonts w:hint="default"/>
        <w:lang w:val="bs-Latn" w:eastAsia="en-US" w:bidi="ar-SA"/>
      </w:rPr>
    </w:lvl>
    <w:lvl w:ilvl="3" w:tplc="82DEE350">
      <w:numFmt w:val="bullet"/>
      <w:lvlText w:val="•"/>
      <w:lvlJc w:val="left"/>
      <w:pPr>
        <w:ind w:left="2015" w:hanging="360"/>
      </w:pPr>
      <w:rPr>
        <w:rFonts w:hint="default"/>
        <w:lang w:val="bs-Latn" w:eastAsia="en-US" w:bidi="ar-SA"/>
      </w:rPr>
    </w:lvl>
    <w:lvl w:ilvl="4" w:tplc="2EEA3BFA">
      <w:numFmt w:val="bullet"/>
      <w:lvlText w:val="•"/>
      <w:lvlJc w:val="left"/>
      <w:pPr>
        <w:ind w:left="2420" w:hanging="360"/>
      </w:pPr>
      <w:rPr>
        <w:rFonts w:hint="default"/>
        <w:lang w:val="bs-Latn" w:eastAsia="en-US" w:bidi="ar-SA"/>
      </w:rPr>
    </w:lvl>
    <w:lvl w:ilvl="5" w:tplc="35BCD8EE">
      <w:numFmt w:val="bullet"/>
      <w:lvlText w:val="•"/>
      <w:lvlJc w:val="left"/>
      <w:pPr>
        <w:ind w:left="2826" w:hanging="360"/>
      </w:pPr>
      <w:rPr>
        <w:rFonts w:hint="default"/>
        <w:lang w:val="bs-Latn" w:eastAsia="en-US" w:bidi="ar-SA"/>
      </w:rPr>
    </w:lvl>
    <w:lvl w:ilvl="6" w:tplc="AC92C914">
      <w:numFmt w:val="bullet"/>
      <w:lvlText w:val="•"/>
      <w:lvlJc w:val="left"/>
      <w:pPr>
        <w:ind w:left="3231" w:hanging="360"/>
      </w:pPr>
      <w:rPr>
        <w:rFonts w:hint="default"/>
        <w:lang w:val="bs-Latn" w:eastAsia="en-US" w:bidi="ar-SA"/>
      </w:rPr>
    </w:lvl>
    <w:lvl w:ilvl="7" w:tplc="7F36AD82">
      <w:numFmt w:val="bullet"/>
      <w:lvlText w:val="•"/>
      <w:lvlJc w:val="left"/>
      <w:pPr>
        <w:ind w:left="3636" w:hanging="360"/>
      </w:pPr>
      <w:rPr>
        <w:rFonts w:hint="default"/>
        <w:lang w:val="bs-Latn" w:eastAsia="en-US" w:bidi="ar-SA"/>
      </w:rPr>
    </w:lvl>
    <w:lvl w:ilvl="8" w:tplc="F5B22ECA">
      <w:numFmt w:val="bullet"/>
      <w:lvlText w:val="•"/>
      <w:lvlJc w:val="left"/>
      <w:pPr>
        <w:ind w:left="4041" w:hanging="360"/>
      </w:pPr>
      <w:rPr>
        <w:rFonts w:hint="default"/>
        <w:lang w:val="bs-Latn" w:eastAsia="en-US" w:bidi="ar-SA"/>
      </w:r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438154F"/>
    <w:multiLevelType w:val="hybridMultilevel"/>
    <w:tmpl w:val="3E2A2336"/>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85AA4"/>
    <w:multiLevelType w:val="hybridMultilevel"/>
    <w:tmpl w:val="0BB802DC"/>
    <w:lvl w:ilvl="0" w:tplc="30FEDC02">
      <w:numFmt w:val="bullet"/>
      <w:lvlText w:val=""/>
      <w:lvlJc w:val="left"/>
      <w:pPr>
        <w:ind w:left="806" w:hanging="360"/>
      </w:pPr>
      <w:rPr>
        <w:rFonts w:ascii="Symbol" w:eastAsia="Symbol" w:hAnsi="Symbol" w:cs="Symbol" w:hint="default"/>
        <w:b w:val="0"/>
        <w:bCs w:val="0"/>
        <w:i w:val="0"/>
        <w:iCs w:val="0"/>
        <w:spacing w:val="0"/>
        <w:w w:val="100"/>
        <w:sz w:val="22"/>
        <w:szCs w:val="22"/>
        <w:lang w:val="bs-Latn" w:eastAsia="en-US" w:bidi="ar-SA"/>
      </w:rPr>
    </w:lvl>
    <w:lvl w:ilvl="1" w:tplc="FC5CF36E">
      <w:numFmt w:val="bullet"/>
      <w:lvlText w:val="•"/>
      <w:lvlJc w:val="left"/>
      <w:pPr>
        <w:ind w:left="1205" w:hanging="360"/>
      </w:pPr>
      <w:rPr>
        <w:rFonts w:hint="default"/>
        <w:lang w:val="bs-Latn" w:eastAsia="en-US" w:bidi="ar-SA"/>
      </w:rPr>
    </w:lvl>
    <w:lvl w:ilvl="2" w:tplc="4C0E4BBA">
      <w:numFmt w:val="bullet"/>
      <w:lvlText w:val="•"/>
      <w:lvlJc w:val="left"/>
      <w:pPr>
        <w:ind w:left="1610" w:hanging="360"/>
      </w:pPr>
      <w:rPr>
        <w:rFonts w:hint="default"/>
        <w:lang w:val="bs-Latn" w:eastAsia="en-US" w:bidi="ar-SA"/>
      </w:rPr>
    </w:lvl>
    <w:lvl w:ilvl="3" w:tplc="9D067A84">
      <w:numFmt w:val="bullet"/>
      <w:lvlText w:val="•"/>
      <w:lvlJc w:val="left"/>
      <w:pPr>
        <w:ind w:left="2015" w:hanging="360"/>
      </w:pPr>
      <w:rPr>
        <w:rFonts w:hint="default"/>
        <w:lang w:val="bs-Latn" w:eastAsia="en-US" w:bidi="ar-SA"/>
      </w:rPr>
    </w:lvl>
    <w:lvl w:ilvl="4" w:tplc="A692B648">
      <w:numFmt w:val="bullet"/>
      <w:lvlText w:val="•"/>
      <w:lvlJc w:val="left"/>
      <w:pPr>
        <w:ind w:left="2420" w:hanging="360"/>
      </w:pPr>
      <w:rPr>
        <w:rFonts w:hint="default"/>
        <w:lang w:val="bs-Latn" w:eastAsia="en-US" w:bidi="ar-SA"/>
      </w:rPr>
    </w:lvl>
    <w:lvl w:ilvl="5" w:tplc="570E2F10">
      <w:numFmt w:val="bullet"/>
      <w:lvlText w:val="•"/>
      <w:lvlJc w:val="left"/>
      <w:pPr>
        <w:ind w:left="2826" w:hanging="360"/>
      </w:pPr>
      <w:rPr>
        <w:rFonts w:hint="default"/>
        <w:lang w:val="bs-Latn" w:eastAsia="en-US" w:bidi="ar-SA"/>
      </w:rPr>
    </w:lvl>
    <w:lvl w:ilvl="6" w:tplc="D1A066AA">
      <w:numFmt w:val="bullet"/>
      <w:lvlText w:val="•"/>
      <w:lvlJc w:val="left"/>
      <w:pPr>
        <w:ind w:left="3231" w:hanging="360"/>
      </w:pPr>
      <w:rPr>
        <w:rFonts w:hint="default"/>
        <w:lang w:val="bs-Latn" w:eastAsia="en-US" w:bidi="ar-SA"/>
      </w:rPr>
    </w:lvl>
    <w:lvl w:ilvl="7" w:tplc="E3560FFA">
      <w:numFmt w:val="bullet"/>
      <w:lvlText w:val="•"/>
      <w:lvlJc w:val="left"/>
      <w:pPr>
        <w:ind w:left="3636" w:hanging="360"/>
      </w:pPr>
      <w:rPr>
        <w:rFonts w:hint="default"/>
        <w:lang w:val="bs-Latn" w:eastAsia="en-US" w:bidi="ar-SA"/>
      </w:rPr>
    </w:lvl>
    <w:lvl w:ilvl="8" w:tplc="6DF274A0">
      <w:numFmt w:val="bullet"/>
      <w:lvlText w:val="•"/>
      <w:lvlJc w:val="left"/>
      <w:pPr>
        <w:ind w:left="4041" w:hanging="360"/>
      </w:pPr>
      <w:rPr>
        <w:rFonts w:hint="default"/>
        <w:lang w:val="bs-Latn" w:eastAsia="en-US" w:bidi="ar-SA"/>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C2C65F9"/>
    <w:multiLevelType w:val="hybridMultilevel"/>
    <w:tmpl w:val="A0C67CDC"/>
    <w:lvl w:ilvl="0" w:tplc="5DFE3236">
      <w:start w:val="2"/>
      <w:numFmt w:val="decimal"/>
      <w:lvlText w:val="%1"/>
      <w:lvlJc w:val="left"/>
      <w:pPr>
        <w:ind w:left="580" w:hanging="360"/>
      </w:pPr>
      <w:rPr>
        <w:rFonts w:hint="default"/>
      </w:rPr>
    </w:lvl>
    <w:lvl w:ilvl="1" w:tplc="241A0019" w:tentative="1">
      <w:start w:val="1"/>
      <w:numFmt w:val="lowerLetter"/>
      <w:lvlText w:val="%2."/>
      <w:lvlJc w:val="left"/>
      <w:pPr>
        <w:ind w:left="1300" w:hanging="360"/>
      </w:pPr>
    </w:lvl>
    <w:lvl w:ilvl="2" w:tplc="241A001B" w:tentative="1">
      <w:start w:val="1"/>
      <w:numFmt w:val="lowerRoman"/>
      <w:lvlText w:val="%3."/>
      <w:lvlJc w:val="right"/>
      <w:pPr>
        <w:ind w:left="2020" w:hanging="180"/>
      </w:pPr>
    </w:lvl>
    <w:lvl w:ilvl="3" w:tplc="241A000F" w:tentative="1">
      <w:start w:val="1"/>
      <w:numFmt w:val="decimal"/>
      <w:lvlText w:val="%4."/>
      <w:lvlJc w:val="left"/>
      <w:pPr>
        <w:ind w:left="2740" w:hanging="360"/>
      </w:pPr>
    </w:lvl>
    <w:lvl w:ilvl="4" w:tplc="241A0019" w:tentative="1">
      <w:start w:val="1"/>
      <w:numFmt w:val="lowerLetter"/>
      <w:lvlText w:val="%5."/>
      <w:lvlJc w:val="left"/>
      <w:pPr>
        <w:ind w:left="3460" w:hanging="360"/>
      </w:pPr>
    </w:lvl>
    <w:lvl w:ilvl="5" w:tplc="241A001B" w:tentative="1">
      <w:start w:val="1"/>
      <w:numFmt w:val="lowerRoman"/>
      <w:lvlText w:val="%6."/>
      <w:lvlJc w:val="right"/>
      <w:pPr>
        <w:ind w:left="4180" w:hanging="180"/>
      </w:pPr>
    </w:lvl>
    <w:lvl w:ilvl="6" w:tplc="241A000F" w:tentative="1">
      <w:start w:val="1"/>
      <w:numFmt w:val="decimal"/>
      <w:lvlText w:val="%7."/>
      <w:lvlJc w:val="left"/>
      <w:pPr>
        <w:ind w:left="4900" w:hanging="360"/>
      </w:pPr>
    </w:lvl>
    <w:lvl w:ilvl="7" w:tplc="241A0019" w:tentative="1">
      <w:start w:val="1"/>
      <w:numFmt w:val="lowerLetter"/>
      <w:lvlText w:val="%8."/>
      <w:lvlJc w:val="left"/>
      <w:pPr>
        <w:ind w:left="5620" w:hanging="360"/>
      </w:pPr>
    </w:lvl>
    <w:lvl w:ilvl="8" w:tplc="241A001B" w:tentative="1">
      <w:start w:val="1"/>
      <w:numFmt w:val="lowerRoman"/>
      <w:lvlText w:val="%9."/>
      <w:lvlJc w:val="right"/>
      <w:pPr>
        <w:ind w:left="6340" w:hanging="180"/>
      </w:pPr>
    </w:lvl>
  </w:abstractNum>
  <w:num w:numId="1">
    <w:abstractNumId w:val="4"/>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2"/>
  </w:num>
  <w:num w:numId="6">
    <w:abstractNumId w:val="26"/>
  </w:num>
  <w:num w:numId="7">
    <w:abstractNumId w:val="12"/>
  </w:num>
  <w:num w:numId="8">
    <w:abstractNumId w:val="19"/>
  </w:num>
  <w:num w:numId="9">
    <w:abstractNumId w:val="38"/>
  </w:num>
  <w:num w:numId="10">
    <w:abstractNumId w:val="2"/>
  </w:num>
  <w:num w:numId="11">
    <w:abstractNumId w:val="35"/>
  </w:num>
  <w:num w:numId="12">
    <w:abstractNumId w:val="17"/>
  </w:num>
  <w:num w:numId="13">
    <w:abstractNumId w:val="8"/>
  </w:num>
  <w:num w:numId="14">
    <w:abstractNumId w:val="7"/>
  </w:num>
  <w:num w:numId="15">
    <w:abstractNumId w:val="0"/>
    <w:lvlOverride w:ilvl="0">
      <w:lvl w:ilvl="0">
        <w:start w:val="1"/>
        <w:numFmt w:val="bullet"/>
        <w:lvlText w:val="-"/>
        <w:legacy w:legacy="1" w:legacySpace="0" w:legacyIndent="360"/>
        <w:lvlJc w:val="left"/>
        <w:pPr>
          <w:ind w:left="360" w:hanging="360"/>
        </w:pPr>
      </w:lvl>
    </w:lvlOverride>
  </w:num>
  <w:num w:numId="16">
    <w:abstractNumId w:val="36"/>
  </w:num>
  <w:num w:numId="17">
    <w:abstractNumId w:val="20"/>
  </w:num>
  <w:num w:numId="18">
    <w:abstractNumId w:val="24"/>
  </w:num>
  <w:num w:numId="19">
    <w:abstractNumId w:val="39"/>
  </w:num>
  <w:num w:numId="20">
    <w:abstractNumId w:val="29"/>
  </w:num>
  <w:num w:numId="21">
    <w:abstractNumId w:val="37"/>
  </w:num>
  <w:num w:numId="22">
    <w:abstractNumId w:val="33"/>
  </w:num>
  <w:num w:numId="23">
    <w:abstractNumId w:val="11"/>
  </w:num>
  <w:num w:numId="24">
    <w:abstractNumId w:val="37"/>
  </w:num>
  <w:num w:numId="25">
    <w:abstractNumId w:val="7"/>
  </w:num>
  <w:num w:numId="26">
    <w:abstractNumId w:val="25"/>
  </w:num>
  <w:num w:numId="27">
    <w:abstractNumId w:val="22"/>
  </w:num>
  <w:num w:numId="28">
    <w:abstractNumId w:val="15"/>
  </w:num>
  <w:num w:numId="29">
    <w:abstractNumId w:val="1"/>
  </w:num>
  <w:num w:numId="30">
    <w:abstractNumId w:val="16"/>
  </w:num>
  <w:num w:numId="31">
    <w:abstractNumId w:val="6"/>
  </w:num>
  <w:num w:numId="32">
    <w:abstractNumId w:val="3"/>
  </w:num>
  <w:num w:numId="33">
    <w:abstractNumId w:val="23"/>
  </w:num>
  <w:num w:numId="34">
    <w:abstractNumId w:val="34"/>
  </w:num>
  <w:num w:numId="35">
    <w:abstractNumId w:val="28"/>
  </w:num>
  <w:num w:numId="36">
    <w:abstractNumId w:val="18"/>
  </w:num>
  <w:num w:numId="37">
    <w:abstractNumId w:val="13"/>
  </w:num>
  <w:num w:numId="38">
    <w:abstractNumId w:val="27"/>
  </w:num>
  <w:num w:numId="39">
    <w:abstractNumId w:val="14"/>
  </w:num>
  <w:num w:numId="40">
    <w:abstractNumId w:val="30"/>
  </w:num>
  <w:num w:numId="41">
    <w:abstractNumId w:val="5"/>
  </w:num>
  <w:num w:numId="42">
    <w:abstractNumId w:val="10"/>
  </w:num>
  <w:num w:numId="43">
    <w:abstractNumId w:val="21"/>
  </w:num>
  <w:num w:numId="44">
    <w:abstractNumId w:val="9"/>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46B02"/>
    <w:rsid w:val="00301079"/>
    <w:rsid w:val="00546B02"/>
    <w:rsid w:val="00612071"/>
    <w:rsid w:val="009D53FC"/>
    <w:rsid w:val="00A56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610F8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uiPriority w:val="1"/>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uiPriority w:val="1"/>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uiPriority w:val="1"/>
    <w:qFormat/>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erChar">
    <w:name w:val="Header Char"/>
    <w:link w:val="Header"/>
    <w:uiPriority w:val="99"/>
    <w:rPr>
      <w:rFonts w:ascii="Arial" w:eastAsia="Times New Roman" w:hAnsi="Arial"/>
      <w:lang w:eastAsia="en-US"/>
    </w:rPr>
  </w:style>
  <w:style w:type="character" w:customStyle="1" w:styleId="FooterChar">
    <w:name w:val="Footer Char"/>
    <w:link w:val="Footer"/>
    <w:uiPriority w:val="99"/>
    <w:rPr>
      <w:rFonts w:ascii="Arial" w:eastAsia="Times New Roman" w:hAnsi="Arial"/>
      <w:noProof/>
      <w:sz w:val="16"/>
      <w:lang w:eastAsia="en-US"/>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BodyTextChar">
    <w:name w:val="Body Text Char"/>
    <w:link w:val="BodyText"/>
    <w:rPr>
      <w:rFonts w:eastAsia="Times New Roman"/>
      <w:i/>
      <w:color w:val="008000"/>
      <w:sz w:val="22"/>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rPr>
  </w:style>
  <w:style w:type="numbering" w:customStyle="1" w:styleId="Brezseznama1">
    <w:name w:val="Brez seznama1"/>
    <w:next w:val="NoList"/>
    <w:semiHidden/>
  </w:style>
  <w:style w:type="paragraph" w:styleId="EndnoteText">
    <w:name w:val="endnote text"/>
    <w:basedOn w:val="Normal"/>
    <w:link w:val="EndnoteTextChar"/>
    <w:pPr>
      <w:spacing w:line="240" w:lineRule="auto"/>
    </w:pPr>
  </w:style>
  <w:style w:type="character" w:customStyle="1" w:styleId="EndnoteTextChar">
    <w:name w:val="Endnote Text Char"/>
    <w:link w:val="EndnoteText"/>
    <w:rPr>
      <w:rFonts w:eastAsia="Times New Roman"/>
      <w:sz w:val="22"/>
      <w:lang w:eastAsia="en-US"/>
    </w:rPr>
  </w:style>
  <w:style w:type="numbering" w:customStyle="1" w:styleId="Brezseznama2">
    <w:name w:val="Brez seznama2"/>
    <w:next w:val="NoList"/>
    <w:semiHidden/>
  </w:style>
  <w:style w:type="numbering" w:customStyle="1" w:styleId="Brezseznama3">
    <w:name w:val="Brez seznama3"/>
    <w:next w:val="NoList"/>
    <w:semiHidden/>
  </w:style>
  <w:style w:type="paragraph" w:styleId="Title">
    <w:name w:val="Title"/>
    <w:basedOn w:val="Normal"/>
    <w:link w:val="TitleChar"/>
    <w:qFormat/>
    <w:pPr>
      <w:tabs>
        <w:tab w:val="clear" w:pos="567"/>
      </w:tabs>
      <w:spacing w:line="240" w:lineRule="auto"/>
      <w:jc w:val="center"/>
    </w:pPr>
    <w:rPr>
      <w:b/>
    </w:rPr>
  </w:style>
  <w:style w:type="character" w:customStyle="1" w:styleId="TitleChar">
    <w:name w:val="Title Char"/>
    <w:link w:val="Title"/>
    <w:rPr>
      <w:rFonts w:eastAsia="Times New Roman"/>
      <w:b/>
      <w:sz w:val="22"/>
      <w:lang w:eastAsia="en-US"/>
    </w:rPr>
  </w:style>
  <w:style w:type="numbering" w:customStyle="1" w:styleId="Brezseznama4">
    <w:name w:val="Brez seznama4"/>
    <w:next w:val="NoList"/>
    <w:semiHidden/>
  </w:style>
  <w:style w:type="numbering" w:customStyle="1" w:styleId="Brezseznama5">
    <w:name w:val="Brez seznama5"/>
    <w:next w:val="NoList"/>
    <w:uiPriority w:val="99"/>
    <w:semiHidden/>
    <w:unhideWhenUsed/>
  </w:style>
  <w:style w:type="paragraph" w:customStyle="1" w:styleId="TitleB">
    <w:name w:val="Title B"/>
    <w:basedOn w:val="Normal"/>
    <w:qFormat/>
    <w:pPr>
      <w:widowControl w:val="0"/>
      <w:spacing w:line="240" w:lineRule="auto"/>
      <w:ind w:left="567" w:hanging="567"/>
    </w:pPr>
    <w:rPr>
      <w:b/>
      <w:bCs/>
      <w:noProof/>
      <w:szCs w:val="22"/>
      <w:lang w:val="en-US"/>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character" w:customStyle="1" w:styleId="BalloonTextChar">
    <w:name w:val="Balloon Text Char"/>
    <w:link w:val="BalloonText"/>
    <w:rPr>
      <w:rFonts w:ascii="Tahoma" w:eastAsia="Times New Roman" w:hAnsi="Tahoma" w:cs="Tahoma"/>
      <w:sz w:val="16"/>
      <w:szCs w:val="16"/>
      <w:lang w:eastAsia="en-US"/>
    </w:rPr>
  </w:style>
  <w:style w:type="numbering" w:customStyle="1" w:styleId="Brezseznama6">
    <w:name w:val="Brez seznama6"/>
    <w:next w:val="NoList"/>
    <w:uiPriority w:val="99"/>
    <w:semiHidden/>
    <w:unhideWhenUsed/>
  </w:style>
  <w:style w:type="paragraph" w:styleId="ListParagraph">
    <w:name w:val="List Paragraph"/>
    <w:basedOn w:val="Normal"/>
    <w:uiPriority w:val="1"/>
    <w:qFormat/>
    <w:pPr>
      <w:widowControl w:val="0"/>
      <w:tabs>
        <w:tab w:val="clear" w:pos="567"/>
      </w:tabs>
      <w:autoSpaceDE w:val="0"/>
      <w:autoSpaceDN w:val="0"/>
      <w:adjustRightInd w:val="0"/>
      <w:spacing w:line="240" w:lineRule="auto"/>
      <w:ind w:left="784" w:hanging="566"/>
    </w:pPr>
    <w:rPr>
      <w:sz w:val="24"/>
      <w:szCs w:val="24"/>
      <w:lang w:val="sl-SI" w:eastAsia="sl-SI"/>
    </w:rPr>
  </w:style>
  <w:style w:type="paragraph" w:customStyle="1" w:styleId="TableParagraph">
    <w:name w:val="Table Paragraph"/>
    <w:basedOn w:val="Normal"/>
    <w:uiPriority w:val="1"/>
    <w:qFormat/>
    <w:pPr>
      <w:widowControl w:val="0"/>
      <w:tabs>
        <w:tab w:val="clear" w:pos="567"/>
      </w:tabs>
      <w:autoSpaceDE w:val="0"/>
      <w:autoSpaceDN w:val="0"/>
      <w:adjustRightInd w:val="0"/>
      <w:spacing w:line="234" w:lineRule="exact"/>
    </w:pPr>
    <w:rPr>
      <w:sz w:val="24"/>
      <w:szCs w:val="24"/>
      <w:lang w:val="sl-SI" w:eastAsia="sl-SI"/>
    </w:rPr>
  </w:style>
  <w:style w:type="table" w:styleId="TableProfessional">
    <w:name w:val="Table Professional"/>
    <w:basedOn w:val="TableNormal"/>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pPr>
      <w:tabs>
        <w:tab w:val="clear" w:pos="567"/>
      </w:tabs>
      <w:spacing w:after="143" w:line="240" w:lineRule="auto"/>
    </w:pPr>
    <w:rPr>
      <w:rFonts w:eastAsia="Calibri"/>
      <w:sz w:val="24"/>
      <w:szCs w:val="24"/>
      <w:lang w:val="sl-SI" w:eastAsia="sl-SI"/>
    </w:rPr>
  </w:style>
  <w:style w:type="paragraph" w:styleId="NoSpacing">
    <w:name w:val="No Spacing"/>
    <w:uiPriority w:val="1"/>
    <w:qFormat/>
    <w:rPr>
      <w:rFonts w:eastAsia="Times New Roman"/>
      <w:sz w:val="24"/>
      <w:szCs w:val="24"/>
      <w:lang w:val="en-US" w:eastAsia="en-US"/>
    </w:rPr>
  </w:style>
  <w:style w:type="numbering" w:customStyle="1" w:styleId="NoList1">
    <w:name w:val="No List1"/>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2948">
      <w:bodyDiv w:val="1"/>
      <w:marLeft w:val="0"/>
      <w:marRight w:val="0"/>
      <w:marTop w:val="0"/>
      <w:marBottom w:val="0"/>
      <w:divBdr>
        <w:top w:val="none" w:sz="0" w:space="0" w:color="auto"/>
        <w:left w:val="none" w:sz="0" w:space="0" w:color="auto"/>
        <w:bottom w:val="none" w:sz="0" w:space="0" w:color="auto"/>
        <w:right w:val="none" w:sz="0" w:space="0" w:color="auto"/>
      </w:divBdr>
    </w:div>
    <w:div w:id="108818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AA0E-C66B-47D5-A36A-3BE9FA6E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18788</Words>
  <Characters>107097</Characters>
  <Application>Microsoft Office Word</Application>
  <DocSecurity>0</DocSecurity>
  <Lines>892</Lines>
  <Paragraphs>251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Dušanka Blečić</dc:creator>
  <cp:lastModifiedBy>Tamara Dedejić</cp:lastModifiedBy>
  <cp:revision>3</cp:revision>
  <dcterms:created xsi:type="dcterms:W3CDTF">2025-08-18T06:23:00Z</dcterms:created>
  <dcterms:modified xsi:type="dcterms:W3CDTF">2025-08-18T06:26:00Z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