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3926C" w14:textId="77777777" w:rsidR="00250982" w:rsidRPr="005B6173" w:rsidRDefault="00250982" w:rsidP="00BF754D">
      <w:pPr>
        <w:tabs>
          <w:tab w:val="center" w:pos="3962"/>
        </w:tabs>
        <w:rPr>
          <w:b/>
          <w:bCs/>
          <w:szCs w:val="22"/>
          <w:u w:val="single"/>
          <w:lang w:val="hr-HR"/>
        </w:rPr>
      </w:pPr>
      <w:r w:rsidRPr="005B6173">
        <w:rPr>
          <w:b/>
          <w:szCs w:val="22"/>
          <w:lang w:val="hr-HR"/>
        </w:rPr>
        <w:t xml:space="preserve">                                           </w:t>
      </w:r>
      <w:r w:rsidRPr="005B6173">
        <w:rPr>
          <w:b/>
          <w:szCs w:val="22"/>
          <w:u w:val="single"/>
          <w:lang w:val="hr-HR"/>
        </w:rPr>
        <w:t>SAŽETAK KARAKTERISTIKA LIJEKA</w:t>
      </w:r>
    </w:p>
    <w:p w14:paraId="1AC4FF5F" w14:textId="77777777" w:rsidR="00250982" w:rsidRPr="005B6173" w:rsidRDefault="00250982" w:rsidP="00D94576">
      <w:pPr>
        <w:jc w:val="both"/>
        <w:rPr>
          <w:szCs w:val="22"/>
          <w:lang w:val="hr-HR"/>
        </w:rPr>
      </w:pPr>
    </w:p>
    <w:p w14:paraId="12859397" w14:textId="77777777" w:rsidR="00250982" w:rsidRPr="005B6173" w:rsidRDefault="00250982" w:rsidP="002E736C">
      <w:pPr>
        <w:spacing w:line="240" w:lineRule="auto"/>
        <w:jc w:val="both"/>
        <w:rPr>
          <w:szCs w:val="22"/>
          <w:lang w:val="hr-HR"/>
        </w:rPr>
      </w:pPr>
      <w:r w:rsidRPr="00EA19DC">
        <w:rPr>
          <w:noProof/>
          <w:lang w:val="en-US"/>
        </w:rPr>
        <w:drawing>
          <wp:inline distT="0" distB="0" distL="0" distR="0" wp14:anchorId="6095ECEC" wp14:editId="72AF0C5F">
            <wp:extent cx="200025" cy="171450"/>
            <wp:effectExtent l="0" t="0" r="0" b="0"/>
            <wp:docPr id="25"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5B6173">
        <w:rPr>
          <w:szCs w:val="22"/>
          <w:lang w:val="hr-HR"/>
        </w:rPr>
        <w:t>Ovaj lijek je pod dodatnim praćenjem. Time se omogućava brzo otkrivanje novih bezbjednosnih informacija. Zdravstveni radnici treba da prijave svaku sumnju na neželjeno dejstvo ovog lijeka. Za način prijavljivanja neželjenih dejstava vidjeti dio 4.8.</w:t>
      </w:r>
    </w:p>
    <w:p w14:paraId="297BC48D" w14:textId="77777777" w:rsidR="00250982" w:rsidRPr="005B6173" w:rsidRDefault="00250982" w:rsidP="002E736C">
      <w:pPr>
        <w:spacing w:line="240" w:lineRule="auto"/>
        <w:jc w:val="both"/>
        <w:rPr>
          <w:szCs w:val="22"/>
          <w:lang w:val="hr-HR"/>
        </w:rPr>
      </w:pPr>
    </w:p>
    <w:p w14:paraId="0C300DA6" w14:textId="77777777" w:rsidR="00250982" w:rsidRPr="005B6173" w:rsidRDefault="00250982" w:rsidP="002E736C">
      <w:pPr>
        <w:spacing w:line="240" w:lineRule="auto"/>
        <w:jc w:val="both"/>
        <w:rPr>
          <w:szCs w:val="22"/>
          <w:lang w:val="hr-HR"/>
        </w:rPr>
      </w:pPr>
    </w:p>
    <w:p w14:paraId="2A88442A" w14:textId="77777777" w:rsidR="00250982" w:rsidRPr="005B6173" w:rsidRDefault="00250982" w:rsidP="002E736C">
      <w:pPr>
        <w:spacing w:line="240" w:lineRule="auto"/>
        <w:ind w:left="567" w:hanging="567"/>
        <w:jc w:val="both"/>
        <w:rPr>
          <w:szCs w:val="22"/>
          <w:lang w:val="hr-HR"/>
        </w:rPr>
      </w:pPr>
      <w:r w:rsidRPr="005B6173">
        <w:rPr>
          <w:b/>
          <w:szCs w:val="22"/>
          <w:lang w:val="hr-HR"/>
        </w:rPr>
        <w:t>1.</w:t>
      </w:r>
      <w:r w:rsidRPr="005B6173">
        <w:rPr>
          <w:b/>
          <w:szCs w:val="22"/>
          <w:lang w:val="hr-HR"/>
        </w:rPr>
        <w:tab/>
        <w:t>NAZIV LIJEKA</w:t>
      </w:r>
    </w:p>
    <w:p w14:paraId="48ABD533" w14:textId="77777777" w:rsidR="00250982" w:rsidRPr="005B6173" w:rsidRDefault="00250982" w:rsidP="002E736C">
      <w:pPr>
        <w:spacing w:line="240" w:lineRule="auto"/>
        <w:jc w:val="both"/>
        <w:rPr>
          <w:iCs/>
          <w:szCs w:val="22"/>
          <w:lang w:val="hr-HR"/>
        </w:rPr>
      </w:pPr>
    </w:p>
    <w:p w14:paraId="5462F430" w14:textId="77777777" w:rsidR="00250982" w:rsidRPr="005B6173" w:rsidRDefault="00250982" w:rsidP="002E736C">
      <w:pPr>
        <w:pStyle w:val="Paragraph"/>
        <w:spacing w:after="0"/>
        <w:jc w:val="both"/>
        <w:rPr>
          <w:sz w:val="22"/>
          <w:lang w:val="hr-HR"/>
        </w:rPr>
      </w:pPr>
      <w:r w:rsidRPr="005B6173">
        <w:rPr>
          <w:sz w:val="22"/>
          <w:lang w:val="hr-HR"/>
        </w:rPr>
        <w:t>Cibinqo, 100 mg film tablete</w:t>
      </w:r>
    </w:p>
    <w:p w14:paraId="47EDF2EC" w14:textId="77777777" w:rsidR="00250982" w:rsidRPr="005B6173" w:rsidRDefault="00250982" w:rsidP="002E736C">
      <w:pPr>
        <w:tabs>
          <w:tab w:val="left" w:pos="7920"/>
        </w:tabs>
        <w:spacing w:before="120" w:line="240" w:lineRule="auto"/>
        <w:jc w:val="both"/>
        <w:rPr>
          <w:szCs w:val="22"/>
          <w:lang w:val="hr-HR"/>
        </w:rPr>
      </w:pPr>
      <w:r w:rsidRPr="005B6173">
        <w:rPr>
          <w:szCs w:val="22"/>
          <w:lang w:val="hr-HR"/>
        </w:rPr>
        <w:t>INN: abrocitinib</w:t>
      </w:r>
    </w:p>
    <w:p w14:paraId="0E8D2E77" w14:textId="77777777" w:rsidR="00250982" w:rsidRPr="005B6173" w:rsidRDefault="00250982" w:rsidP="002E736C">
      <w:pPr>
        <w:spacing w:line="240" w:lineRule="auto"/>
        <w:jc w:val="both"/>
        <w:rPr>
          <w:iCs/>
          <w:szCs w:val="22"/>
          <w:lang w:val="hr-HR"/>
        </w:rPr>
      </w:pPr>
    </w:p>
    <w:p w14:paraId="593C3FD4" w14:textId="77777777" w:rsidR="00250982" w:rsidRPr="005B6173" w:rsidRDefault="00250982" w:rsidP="002E736C">
      <w:pPr>
        <w:spacing w:line="240" w:lineRule="auto"/>
        <w:jc w:val="both"/>
        <w:rPr>
          <w:iCs/>
          <w:szCs w:val="22"/>
          <w:lang w:val="hr-HR"/>
        </w:rPr>
      </w:pPr>
    </w:p>
    <w:p w14:paraId="7769957C" w14:textId="77777777" w:rsidR="00250982" w:rsidRPr="005B6173" w:rsidRDefault="00250982" w:rsidP="002E736C">
      <w:pPr>
        <w:spacing w:line="240" w:lineRule="auto"/>
        <w:ind w:left="567" w:hanging="567"/>
        <w:jc w:val="both"/>
        <w:rPr>
          <w:szCs w:val="22"/>
          <w:lang w:val="hr-HR"/>
        </w:rPr>
      </w:pPr>
      <w:r w:rsidRPr="005B6173">
        <w:rPr>
          <w:b/>
          <w:szCs w:val="22"/>
          <w:lang w:val="hr-HR"/>
        </w:rPr>
        <w:t>2.</w:t>
      </w:r>
      <w:r w:rsidRPr="005B6173">
        <w:rPr>
          <w:b/>
          <w:szCs w:val="22"/>
          <w:lang w:val="hr-HR"/>
        </w:rPr>
        <w:tab/>
        <w:t>KVALITATIVNI I KVANTITATIVNI SASTAV</w:t>
      </w:r>
    </w:p>
    <w:p w14:paraId="28989E59" w14:textId="77777777" w:rsidR="00250982" w:rsidRPr="005B6173" w:rsidRDefault="00250982" w:rsidP="002E736C">
      <w:pPr>
        <w:spacing w:line="240" w:lineRule="auto"/>
        <w:jc w:val="both"/>
        <w:rPr>
          <w:b/>
          <w:bCs/>
          <w:szCs w:val="22"/>
          <w:lang w:val="hr-HR"/>
        </w:rPr>
      </w:pPr>
    </w:p>
    <w:p w14:paraId="45A65FA8" w14:textId="77777777" w:rsidR="00250982" w:rsidRPr="005B6173" w:rsidRDefault="00250982" w:rsidP="002E736C">
      <w:pPr>
        <w:pStyle w:val="Paragraph"/>
        <w:spacing w:after="0"/>
        <w:jc w:val="both"/>
        <w:rPr>
          <w:sz w:val="22"/>
          <w:szCs w:val="22"/>
          <w:lang w:val="hr-HR"/>
        </w:rPr>
      </w:pPr>
      <w:r w:rsidRPr="005B6173">
        <w:rPr>
          <w:sz w:val="22"/>
          <w:szCs w:val="22"/>
          <w:u w:val="single"/>
          <w:lang w:val="hr-HR"/>
        </w:rPr>
        <w:t>Cibinqo 100 mg film tablete</w:t>
      </w:r>
    </w:p>
    <w:p w14:paraId="1AB09470" w14:textId="77777777" w:rsidR="00250982" w:rsidRPr="005B6173" w:rsidRDefault="00250982" w:rsidP="002E736C">
      <w:pPr>
        <w:pStyle w:val="Paragraph"/>
        <w:spacing w:after="0"/>
        <w:jc w:val="both"/>
        <w:rPr>
          <w:sz w:val="22"/>
          <w:szCs w:val="22"/>
          <w:lang w:val="hr-HR"/>
        </w:rPr>
      </w:pPr>
      <w:r w:rsidRPr="005B6173">
        <w:rPr>
          <w:sz w:val="22"/>
          <w:szCs w:val="22"/>
          <w:lang w:val="hr-HR"/>
        </w:rPr>
        <w:t>Jedna film tableta sadrži 100 mg abrocitiniba.</w:t>
      </w:r>
    </w:p>
    <w:p w14:paraId="033B4F74" w14:textId="77777777" w:rsidR="00250982" w:rsidRPr="005B6173" w:rsidRDefault="00250982" w:rsidP="002E736C">
      <w:pPr>
        <w:pStyle w:val="Paragraph"/>
        <w:spacing w:before="120" w:after="0"/>
        <w:jc w:val="both"/>
        <w:rPr>
          <w:i/>
          <w:iCs/>
          <w:sz w:val="22"/>
          <w:szCs w:val="22"/>
          <w:lang w:val="hr-HR"/>
        </w:rPr>
      </w:pPr>
      <w:r w:rsidRPr="005B6173">
        <w:rPr>
          <w:i/>
          <w:sz w:val="22"/>
          <w:szCs w:val="22"/>
          <w:lang w:val="hr-HR"/>
        </w:rPr>
        <w:t>Pomoćna supstanca sa poznatim dejstvom</w:t>
      </w:r>
    </w:p>
    <w:p w14:paraId="1563C28D" w14:textId="77777777" w:rsidR="00250982" w:rsidRPr="005B6173" w:rsidRDefault="00250982" w:rsidP="002E736C">
      <w:pPr>
        <w:pStyle w:val="Paragraph"/>
        <w:spacing w:after="0"/>
        <w:jc w:val="both"/>
        <w:rPr>
          <w:iCs/>
          <w:sz w:val="22"/>
          <w:szCs w:val="22"/>
          <w:lang w:val="hr-HR"/>
        </w:rPr>
      </w:pPr>
      <w:r w:rsidRPr="005B6173">
        <w:rPr>
          <w:sz w:val="22"/>
          <w:szCs w:val="22"/>
          <w:lang w:val="hr-HR"/>
        </w:rPr>
        <w:t xml:space="preserve">Jedna film tableta sadrži 2,73 mg laktoze monohidrat. </w:t>
      </w:r>
    </w:p>
    <w:p w14:paraId="78FC5950" w14:textId="77777777" w:rsidR="00250982" w:rsidRPr="005B6173" w:rsidRDefault="00250982" w:rsidP="002E736C">
      <w:pPr>
        <w:pStyle w:val="Paragraph"/>
        <w:spacing w:after="0"/>
        <w:jc w:val="both"/>
        <w:rPr>
          <w:sz w:val="22"/>
          <w:szCs w:val="22"/>
          <w:lang w:val="hr-HR"/>
        </w:rPr>
      </w:pPr>
    </w:p>
    <w:p w14:paraId="03FB53C4" w14:textId="77777777" w:rsidR="00250982" w:rsidRPr="005B6173" w:rsidRDefault="00250982" w:rsidP="002E736C">
      <w:pPr>
        <w:spacing w:line="240" w:lineRule="auto"/>
        <w:jc w:val="both"/>
        <w:rPr>
          <w:szCs w:val="22"/>
          <w:lang w:val="hr-HR"/>
        </w:rPr>
      </w:pPr>
      <w:r w:rsidRPr="005B6173">
        <w:rPr>
          <w:szCs w:val="22"/>
          <w:lang w:val="hr-HR"/>
        </w:rPr>
        <w:t>Za spisak svih ekscipijenasa, pogledati dio 6.1.</w:t>
      </w:r>
    </w:p>
    <w:p w14:paraId="5BC949DD" w14:textId="77777777" w:rsidR="00250982" w:rsidRPr="005B6173" w:rsidRDefault="00250982" w:rsidP="002E736C">
      <w:pPr>
        <w:spacing w:line="240" w:lineRule="auto"/>
        <w:jc w:val="both"/>
        <w:rPr>
          <w:szCs w:val="22"/>
          <w:lang w:val="hr-HR"/>
        </w:rPr>
      </w:pPr>
    </w:p>
    <w:p w14:paraId="54237DF3" w14:textId="77777777" w:rsidR="00250982" w:rsidRPr="005B6173" w:rsidRDefault="00250982" w:rsidP="002E736C">
      <w:pPr>
        <w:spacing w:line="240" w:lineRule="auto"/>
        <w:jc w:val="both"/>
        <w:rPr>
          <w:szCs w:val="22"/>
          <w:lang w:val="hr-HR"/>
        </w:rPr>
      </w:pPr>
    </w:p>
    <w:p w14:paraId="70A3A4DF" w14:textId="77777777" w:rsidR="00250982" w:rsidRPr="005B6173" w:rsidRDefault="00250982" w:rsidP="002E736C">
      <w:pPr>
        <w:spacing w:line="240" w:lineRule="auto"/>
        <w:ind w:left="567" w:hanging="567"/>
        <w:jc w:val="both"/>
        <w:rPr>
          <w:caps/>
          <w:szCs w:val="22"/>
          <w:lang w:val="hr-HR"/>
        </w:rPr>
      </w:pPr>
      <w:r w:rsidRPr="005B6173">
        <w:rPr>
          <w:b/>
          <w:szCs w:val="22"/>
          <w:lang w:val="hr-HR"/>
        </w:rPr>
        <w:t>3.</w:t>
      </w:r>
      <w:r w:rsidRPr="005B6173">
        <w:rPr>
          <w:b/>
          <w:szCs w:val="22"/>
          <w:lang w:val="hr-HR"/>
        </w:rPr>
        <w:tab/>
        <w:t>FARMACEUTSKI OBLIK</w:t>
      </w:r>
    </w:p>
    <w:p w14:paraId="50F8F7CC" w14:textId="77777777" w:rsidR="00250982" w:rsidRPr="005B6173" w:rsidRDefault="00250982" w:rsidP="002E736C">
      <w:pPr>
        <w:pStyle w:val="Paragraph"/>
        <w:spacing w:after="0"/>
        <w:jc w:val="both"/>
        <w:rPr>
          <w:sz w:val="22"/>
          <w:szCs w:val="22"/>
          <w:u w:val="single"/>
          <w:lang w:val="hr-HR"/>
        </w:rPr>
      </w:pPr>
    </w:p>
    <w:p w14:paraId="7A471F74" w14:textId="77777777" w:rsidR="00250982" w:rsidRPr="005B6173" w:rsidRDefault="00250982" w:rsidP="002E736C">
      <w:pPr>
        <w:pStyle w:val="Paragraph"/>
        <w:spacing w:after="0"/>
        <w:jc w:val="both"/>
        <w:rPr>
          <w:sz w:val="22"/>
          <w:szCs w:val="22"/>
          <w:lang w:val="hr-HR"/>
        </w:rPr>
      </w:pPr>
      <w:r w:rsidRPr="005B6173">
        <w:rPr>
          <w:sz w:val="22"/>
          <w:szCs w:val="22"/>
          <w:lang w:val="hr-HR"/>
        </w:rPr>
        <w:t>Film tableta (tableta)</w:t>
      </w:r>
    </w:p>
    <w:p w14:paraId="158E96E2" w14:textId="77777777" w:rsidR="00250982" w:rsidRPr="005B6173" w:rsidRDefault="00250982" w:rsidP="002E736C">
      <w:pPr>
        <w:pStyle w:val="Paragraph"/>
        <w:spacing w:after="0"/>
        <w:jc w:val="both"/>
        <w:rPr>
          <w:sz w:val="22"/>
          <w:szCs w:val="22"/>
          <w:u w:val="single"/>
          <w:lang w:val="hr-HR"/>
        </w:rPr>
      </w:pPr>
    </w:p>
    <w:p w14:paraId="3CA5F5BB" w14:textId="77777777" w:rsidR="00250982" w:rsidRPr="005B6173" w:rsidRDefault="00250982" w:rsidP="002E736C">
      <w:pPr>
        <w:pStyle w:val="Paragraph"/>
        <w:spacing w:after="0"/>
        <w:jc w:val="both"/>
        <w:rPr>
          <w:sz w:val="22"/>
          <w:szCs w:val="22"/>
          <w:u w:val="single"/>
          <w:lang w:val="hr-HR"/>
        </w:rPr>
      </w:pPr>
      <w:r w:rsidRPr="005B6173">
        <w:rPr>
          <w:sz w:val="22"/>
          <w:szCs w:val="22"/>
          <w:u w:val="single"/>
          <w:lang w:val="hr-HR"/>
        </w:rPr>
        <w:t>Cibinqo 100 mg film tablete</w:t>
      </w:r>
    </w:p>
    <w:p w14:paraId="45D0E545" w14:textId="77777777" w:rsidR="00250982" w:rsidRPr="005B6173" w:rsidRDefault="00250982" w:rsidP="002E736C">
      <w:pPr>
        <w:pStyle w:val="Paragraph"/>
        <w:spacing w:after="0"/>
        <w:jc w:val="both"/>
        <w:rPr>
          <w:sz w:val="22"/>
          <w:szCs w:val="22"/>
          <w:lang w:val="hr-HR"/>
        </w:rPr>
      </w:pPr>
      <w:r w:rsidRPr="005B6173">
        <w:rPr>
          <w:sz w:val="22"/>
          <w:szCs w:val="22"/>
          <w:lang w:val="hr-HR"/>
        </w:rPr>
        <w:t>Okrugla tableta roze boje, približno prečnika 9 mm, sa utisnutim oznakama „PFE“ na jednoj i „ABR 100“ na drugoj strani.</w:t>
      </w:r>
    </w:p>
    <w:p w14:paraId="43C0D45B" w14:textId="77777777" w:rsidR="00250982" w:rsidRPr="005B6173" w:rsidRDefault="00250982" w:rsidP="002E736C">
      <w:pPr>
        <w:pStyle w:val="Paragraph"/>
        <w:spacing w:after="0"/>
        <w:jc w:val="both"/>
        <w:rPr>
          <w:sz w:val="22"/>
          <w:szCs w:val="22"/>
          <w:lang w:val="hr-HR"/>
        </w:rPr>
      </w:pPr>
    </w:p>
    <w:p w14:paraId="579F8C96" w14:textId="77777777" w:rsidR="00250982" w:rsidRPr="005B6173" w:rsidRDefault="00250982" w:rsidP="002E736C">
      <w:pPr>
        <w:pStyle w:val="Paragraph"/>
        <w:spacing w:after="0"/>
        <w:jc w:val="both"/>
        <w:rPr>
          <w:sz w:val="22"/>
          <w:szCs w:val="22"/>
          <w:lang w:val="hr-HR"/>
        </w:rPr>
      </w:pPr>
    </w:p>
    <w:p w14:paraId="1EE1350E" w14:textId="77777777" w:rsidR="00250982" w:rsidRPr="005B6173" w:rsidRDefault="00250982" w:rsidP="002E736C">
      <w:pPr>
        <w:keepNext/>
        <w:spacing w:line="240" w:lineRule="auto"/>
        <w:ind w:left="567" w:hanging="567"/>
        <w:jc w:val="both"/>
        <w:rPr>
          <w:caps/>
          <w:szCs w:val="22"/>
          <w:lang w:val="hr-HR"/>
        </w:rPr>
      </w:pPr>
      <w:r w:rsidRPr="005B6173">
        <w:rPr>
          <w:b/>
          <w:caps/>
          <w:szCs w:val="22"/>
          <w:lang w:val="hr-HR"/>
        </w:rPr>
        <w:t>4.</w:t>
      </w:r>
      <w:r w:rsidRPr="005B6173">
        <w:rPr>
          <w:b/>
          <w:caps/>
          <w:szCs w:val="22"/>
          <w:lang w:val="hr-HR"/>
        </w:rPr>
        <w:tab/>
      </w:r>
      <w:r w:rsidRPr="005B6173">
        <w:rPr>
          <w:b/>
          <w:szCs w:val="22"/>
          <w:lang w:val="hr-HR"/>
        </w:rPr>
        <w:t>KLINIČKI PODACI</w:t>
      </w:r>
    </w:p>
    <w:p w14:paraId="40BD1667" w14:textId="77777777" w:rsidR="00250982" w:rsidRPr="005B6173" w:rsidRDefault="00250982" w:rsidP="002E736C">
      <w:pPr>
        <w:keepNext/>
        <w:spacing w:line="240" w:lineRule="auto"/>
        <w:jc w:val="both"/>
        <w:rPr>
          <w:szCs w:val="22"/>
          <w:lang w:val="hr-HR"/>
        </w:rPr>
      </w:pPr>
    </w:p>
    <w:p w14:paraId="31114FBA" w14:textId="77777777" w:rsidR="00250982" w:rsidRPr="005B6173" w:rsidRDefault="00250982" w:rsidP="002E736C">
      <w:pPr>
        <w:keepNext/>
        <w:spacing w:line="240" w:lineRule="auto"/>
        <w:jc w:val="both"/>
        <w:rPr>
          <w:b/>
          <w:bCs/>
          <w:szCs w:val="22"/>
          <w:lang w:val="hr-HR"/>
        </w:rPr>
      </w:pPr>
      <w:r w:rsidRPr="005B6173">
        <w:rPr>
          <w:b/>
          <w:szCs w:val="22"/>
          <w:lang w:val="hr-HR"/>
        </w:rPr>
        <w:t>4.1</w:t>
      </w:r>
      <w:r w:rsidRPr="005B6173">
        <w:rPr>
          <w:b/>
          <w:szCs w:val="22"/>
          <w:lang w:val="hr-HR"/>
        </w:rPr>
        <w:tab/>
        <w:t>Terapijske indikacije</w:t>
      </w:r>
    </w:p>
    <w:p w14:paraId="002C520A" w14:textId="77777777" w:rsidR="00250982" w:rsidRPr="005B6173" w:rsidRDefault="00250982" w:rsidP="002E736C">
      <w:pPr>
        <w:keepNext/>
        <w:spacing w:line="240" w:lineRule="auto"/>
        <w:jc w:val="both"/>
        <w:rPr>
          <w:szCs w:val="22"/>
          <w:lang w:val="hr-HR"/>
        </w:rPr>
      </w:pPr>
    </w:p>
    <w:p w14:paraId="3F53F757" w14:textId="5A1801FE" w:rsidR="00250982" w:rsidRPr="005B6173" w:rsidRDefault="00250982" w:rsidP="002E736C">
      <w:pPr>
        <w:keepNext/>
        <w:spacing w:line="240" w:lineRule="auto"/>
        <w:jc w:val="both"/>
        <w:rPr>
          <w:i/>
          <w:szCs w:val="22"/>
          <w:lang w:val="hr-HR"/>
        </w:rPr>
      </w:pPr>
      <w:r w:rsidRPr="005B6173">
        <w:rPr>
          <w:szCs w:val="22"/>
          <w:lang w:val="hr-HR"/>
        </w:rPr>
        <w:t xml:space="preserve">Cibinqo je namijenjen za terapiju umjerenog do teškog atopijskog dermatitisa kod odraslih </w:t>
      </w:r>
      <w:r>
        <w:rPr>
          <w:szCs w:val="22"/>
          <w:lang w:val="hr-HR"/>
        </w:rPr>
        <w:t xml:space="preserve">i adolescenata uzrasta 12 i više godina koji </w:t>
      </w:r>
      <w:r w:rsidRPr="005B6173">
        <w:rPr>
          <w:szCs w:val="22"/>
          <w:lang w:val="hr-HR"/>
        </w:rPr>
        <w:t xml:space="preserve">su kandidati za sistemsku terapiju. </w:t>
      </w:r>
    </w:p>
    <w:p w14:paraId="134496CE" w14:textId="77777777" w:rsidR="00250982" w:rsidRPr="005B6173" w:rsidRDefault="00250982" w:rsidP="002E736C">
      <w:pPr>
        <w:spacing w:line="240" w:lineRule="auto"/>
        <w:jc w:val="both"/>
        <w:rPr>
          <w:szCs w:val="22"/>
          <w:lang w:val="hr-HR"/>
        </w:rPr>
      </w:pPr>
    </w:p>
    <w:p w14:paraId="495A28AA" w14:textId="77777777" w:rsidR="00250982" w:rsidRPr="005B6173" w:rsidRDefault="00250982" w:rsidP="002E736C">
      <w:pPr>
        <w:spacing w:line="240" w:lineRule="auto"/>
        <w:jc w:val="both"/>
        <w:rPr>
          <w:b/>
          <w:bCs/>
          <w:szCs w:val="22"/>
          <w:lang w:val="hr-HR"/>
        </w:rPr>
      </w:pPr>
      <w:r w:rsidRPr="005B6173">
        <w:rPr>
          <w:b/>
          <w:szCs w:val="22"/>
          <w:lang w:val="hr-HR"/>
        </w:rPr>
        <w:t>4.2</w:t>
      </w:r>
      <w:r w:rsidRPr="005B6173">
        <w:rPr>
          <w:b/>
          <w:szCs w:val="22"/>
          <w:lang w:val="hr-HR"/>
        </w:rPr>
        <w:tab/>
        <w:t>Doziranje i način primjene</w:t>
      </w:r>
    </w:p>
    <w:p w14:paraId="22D6D4B5" w14:textId="77777777" w:rsidR="00250982" w:rsidRPr="005B6173" w:rsidRDefault="00250982" w:rsidP="002E736C">
      <w:pPr>
        <w:spacing w:line="240" w:lineRule="auto"/>
        <w:jc w:val="both"/>
        <w:rPr>
          <w:szCs w:val="22"/>
          <w:lang w:val="hr-HR"/>
        </w:rPr>
      </w:pPr>
    </w:p>
    <w:p w14:paraId="26AADA27" w14:textId="77777777" w:rsidR="00250982" w:rsidRPr="005B6173" w:rsidRDefault="00250982" w:rsidP="002E736C">
      <w:pPr>
        <w:spacing w:line="240" w:lineRule="auto"/>
        <w:jc w:val="both"/>
        <w:rPr>
          <w:szCs w:val="22"/>
          <w:lang w:val="hr-HR"/>
        </w:rPr>
      </w:pPr>
      <w:r w:rsidRPr="005B6173">
        <w:rPr>
          <w:color w:val="000000"/>
          <w:szCs w:val="22"/>
          <w:lang w:val="hr-HR"/>
        </w:rPr>
        <w:t>Terapiju treba da inicira i nadgleda zdravstveni radnik sa iskustvom u dijagnostici i liječenju atopijskog dermatitisa.</w:t>
      </w:r>
    </w:p>
    <w:p w14:paraId="037FDF11" w14:textId="77777777" w:rsidR="00250982" w:rsidRPr="005B6173" w:rsidRDefault="00250982" w:rsidP="002E736C">
      <w:pPr>
        <w:spacing w:line="240" w:lineRule="auto"/>
        <w:jc w:val="both"/>
        <w:rPr>
          <w:szCs w:val="22"/>
          <w:lang w:val="hr-HR"/>
        </w:rPr>
      </w:pPr>
    </w:p>
    <w:p w14:paraId="5B9D3AEF" w14:textId="77777777" w:rsidR="00250982" w:rsidRPr="005B6173" w:rsidRDefault="00250982" w:rsidP="002E736C">
      <w:pPr>
        <w:spacing w:line="240" w:lineRule="auto"/>
        <w:jc w:val="both"/>
        <w:rPr>
          <w:szCs w:val="22"/>
          <w:u w:val="single"/>
          <w:lang w:val="hr-HR"/>
        </w:rPr>
      </w:pPr>
      <w:r w:rsidRPr="005B6173">
        <w:rPr>
          <w:szCs w:val="22"/>
          <w:u w:val="single"/>
          <w:lang w:val="hr-HR"/>
        </w:rPr>
        <w:t>Doziranje</w:t>
      </w:r>
    </w:p>
    <w:p w14:paraId="39EABFA9" w14:textId="77777777" w:rsidR="00250982" w:rsidRPr="005B6173" w:rsidRDefault="00250982" w:rsidP="002E736C">
      <w:pPr>
        <w:spacing w:line="240" w:lineRule="auto"/>
        <w:jc w:val="both"/>
        <w:rPr>
          <w:bCs/>
          <w:color w:val="000000"/>
          <w:szCs w:val="22"/>
          <w:lang w:val="hr-HR"/>
        </w:rPr>
      </w:pPr>
    </w:p>
    <w:p w14:paraId="7DC79241" w14:textId="77777777" w:rsidR="00250982" w:rsidRPr="005B6173" w:rsidRDefault="00250982" w:rsidP="002E736C">
      <w:pPr>
        <w:autoSpaceDE w:val="0"/>
        <w:autoSpaceDN w:val="0"/>
        <w:adjustRightInd w:val="0"/>
        <w:spacing w:line="240" w:lineRule="auto"/>
        <w:jc w:val="both"/>
        <w:rPr>
          <w:szCs w:val="22"/>
          <w:lang w:val="hr-HR"/>
        </w:rPr>
      </w:pPr>
      <w:bookmarkStart w:id="0" w:name="_Hlk73691872"/>
      <w:r w:rsidRPr="005B6173">
        <w:rPr>
          <w:szCs w:val="22"/>
          <w:lang w:val="hr-HR"/>
        </w:rPr>
        <w:t xml:space="preserve">Preporučena početna doza je 100 mg ili 200 mg jednom dnevno </w:t>
      </w:r>
      <w:r w:rsidRPr="005B6173">
        <w:rPr>
          <w:lang w:val="hr-HR"/>
        </w:rPr>
        <w:t>na osnovu individualnih karakteristika pacijenta:</w:t>
      </w:r>
    </w:p>
    <w:p w14:paraId="6C42BBF9" w14:textId="77777777" w:rsidR="00250982" w:rsidRPr="005B6173" w:rsidRDefault="00250982" w:rsidP="002E736C">
      <w:pPr>
        <w:pStyle w:val="ListParagraph"/>
        <w:numPr>
          <w:ilvl w:val="0"/>
          <w:numId w:val="50"/>
        </w:numPr>
        <w:autoSpaceDE w:val="0"/>
        <w:autoSpaceDN w:val="0"/>
        <w:adjustRightInd w:val="0"/>
        <w:ind w:left="270" w:hanging="270"/>
        <w:jc w:val="both"/>
        <w:rPr>
          <w:szCs w:val="22"/>
          <w:lang w:val="hr-HR"/>
        </w:rPr>
      </w:pPr>
      <w:r w:rsidRPr="005B6173">
        <w:rPr>
          <w:sz w:val="22"/>
          <w:szCs w:val="22"/>
          <w:lang w:val="hr-HR"/>
        </w:rPr>
        <w:t>Preporučuje se početna doza od 100 mg jednom dnevno za pacijente sa većim rizikom od venske tromboembolije (VTE), ozbiljnog neželjenog kardiovaskularnog događaja (MACE) i maligniteta (pogledati dio 4.4). Ako pacijent ne reaguje adekvatno na 100 mg jednom dnevno, doza se može povećati na 200 mg jednom dnevno.</w:t>
      </w:r>
    </w:p>
    <w:p w14:paraId="5732431B" w14:textId="4AF34819" w:rsidR="00250982" w:rsidRPr="005B6173" w:rsidRDefault="00250982" w:rsidP="002E736C">
      <w:pPr>
        <w:pStyle w:val="ListParagraph"/>
        <w:numPr>
          <w:ilvl w:val="0"/>
          <w:numId w:val="50"/>
        </w:numPr>
        <w:autoSpaceDE w:val="0"/>
        <w:autoSpaceDN w:val="0"/>
        <w:adjustRightInd w:val="0"/>
        <w:ind w:left="270" w:hanging="270"/>
        <w:jc w:val="both"/>
        <w:rPr>
          <w:szCs w:val="22"/>
          <w:lang w:val="hr-HR"/>
        </w:rPr>
      </w:pPr>
      <w:r w:rsidRPr="005B6173">
        <w:rPr>
          <w:sz w:val="22"/>
          <w:szCs w:val="22"/>
          <w:lang w:val="hr-HR"/>
        </w:rPr>
        <w:t>Doza od 200 mg jednom dnevno može biti odgovarajuća za pacijente koji ni</w:t>
      </w:r>
      <w:r>
        <w:rPr>
          <w:sz w:val="22"/>
          <w:szCs w:val="22"/>
          <w:lang w:val="hr-HR"/>
        </w:rPr>
        <w:t>je</w:t>
      </w:r>
      <w:r w:rsidRPr="005B6173">
        <w:rPr>
          <w:sz w:val="22"/>
          <w:szCs w:val="22"/>
          <w:lang w:val="hr-HR"/>
        </w:rPr>
        <w:t xml:space="preserve">su pod većim rizikom od VTE, MACE i maligniteta sa velikim opterećenjem bolesti ili za pacijente sa neadekvatnom reakcijom na 100 mg jednom dnevno. Nakon kontrole bolesti, dozu treba smanjiti na 100 mg jednom dnevno. Ako se kontrola bolesti ne održava nakon smanjenja doze, može se razmotriti ponovna </w:t>
      </w:r>
      <w:r w:rsidRPr="005B6173">
        <w:rPr>
          <w:sz w:val="22"/>
          <w:szCs w:val="22"/>
          <w:lang w:val="hr-HR"/>
        </w:rPr>
        <w:lastRenderedPageBreak/>
        <w:t>terapija od 200 mg jednom dnevno.</w:t>
      </w:r>
      <w:r>
        <w:rPr>
          <w:sz w:val="22"/>
          <w:szCs w:val="22"/>
          <w:lang w:val="hr-HR"/>
        </w:rPr>
        <w:t xml:space="preserve"> Kod adolescenata (uzrasta od 12 do 17 godina), čija se težina kreće od 25 kg do </w:t>
      </w:r>
      <w:r w:rsidRPr="00250982">
        <w:rPr>
          <w:sz w:val="22"/>
          <w:szCs w:val="22"/>
          <w:lang w:val="hr-HR"/>
        </w:rPr>
        <w:t>&lt;</w:t>
      </w:r>
      <w:r>
        <w:rPr>
          <w:sz w:val="22"/>
          <w:szCs w:val="22"/>
          <w:lang w:val="sr-Latn-RS"/>
        </w:rPr>
        <w:t> 59 kg, preporučuje se početna doza od 100 mg jednom dnevno. Ako pacijent ne reaguje adekvatno na 100 mg jednom dnevno, doza se može povećati na 200 mg jednom dnevno. Kod adolescenata čija težina iznosi najmanje 59 kg, početna doza od 100 mg ili 200 mg jednom dnevno može biti odgovarajuća.</w:t>
      </w:r>
    </w:p>
    <w:p w14:paraId="3E454231" w14:textId="77777777" w:rsidR="00250982" w:rsidRPr="005B6173" w:rsidRDefault="00250982" w:rsidP="002E736C">
      <w:pPr>
        <w:autoSpaceDE w:val="0"/>
        <w:autoSpaceDN w:val="0"/>
        <w:adjustRightInd w:val="0"/>
        <w:jc w:val="both"/>
        <w:rPr>
          <w:szCs w:val="22"/>
          <w:lang w:val="hr-HR"/>
        </w:rPr>
      </w:pPr>
      <w:r w:rsidRPr="005B6173">
        <w:rPr>
          <w:szCs w:val="22"/>
          <w:lang w:val="hr-HR"/>
        </w:rPr>
        <w:t>Potrebno je razmotriti koja je najmanja doza efikasna za održavanje.</w:t>
      </w:r>
    </w:p>
    <w:bookmarkEnd w:id="0"/>
    <w:p w14:paraId="02093469" w14:textId="77777777" w:rsidR="00250982" w:rsidRPr="005B6173" w:rsidRDefault="00250982" w:rsidP="002E736C">
      <w:pPr>
        <w:autoSpaceDE w:val="0"/>
        <w:autoSpaceDN w:val="0"/>
        <w:adjustRightInd w:val="0"/>
        <w:jc w:val="both"/>
        <w:rPr>
          <w:szCs w:val="22"/>
          <w:lang w:val="hr-HR"/>
        </w:rPr>
      </w:pPr>
    </w:p>
    <w:p w14:paraId="362C551F" w14:textId="77777777" w:rsidR="00250982" w:rsidRPr="005B6173" w:rsidRDefault="00250982" w:rsidP="002E736C">
      <w:pPr>
        <w:autoSpaceDE w:val="0"/>
        <w:autoSpaceDN w:val="0"/>
        <w:adjustRightInd w:val="0"/>
        <w:spacing w:line="240" w:lineRule="auto"/>
        <w:jc w:val="both"/>
        <w:rPr>
          <w:szCs w:val="22"/>
          <w:lang w:val="hr-HR"/>
        </w:rPr>
      </w:pPr>
      <w:r w:rsidRPr="005B6173">
        <w:rPr>
          <w:szCs w:val="22"/>
          <w:lang w:val="hr-HR"/>
        </w:rPr>
        <w:t>Trebalo bi razmotriti prekid terapije kod pacijenata kod kojih se nije pokazala terapijska korist nakon 24 nedjelje.</w:t>
      </w:r>
    </w:p>
    <w:p w14:paraId="5DCA49D9" w14:textId="77777777" w:rsidR="00250982" w:rsidRPr="005B6173" w:rsidRDefault="00250982" w:rsidP="002E736C">
      <w:pPr>
        <w:autoSpaceDE w:val="0"/>
        <w:autoSpaceDN w:val="0"/>
        <w:adjustRightInd w:val="0"/>
        <w:jc w:val="both"/>
        <w:rPr>
          <w:szCs w:val="22"/>
          <w:lang w:val="hr-HR"/>
        </w:rPr>
      </w:pPr>
    </w:p>
    <w:p w14:paraId="347FF488" w14:textId="77777777" w:rsidR="00250982" w:rsidRPr="005B6173" w:rsidRDefault="00250982" w:rsidP="002E736C">
      <w:pPr>
        <w:autoSpaceDE w:val="0"/>
        <w:autoSpaceDN w:val="0"/>
        <w:adjustRightInd w:val="0"/>
        <w:jc w:val="both"/>
        <w:rPr>
          <w:szCs w:val="22"/>
          <w:lang w:val="hr-HR"/>
        </w:rPr>
      </w:pPr>
      <w:r w:rsidRPr="005B6173">
        <w:rPr>
          <w:szCs w:val="22"/>
          <w:lang w:val="hr-HR"/>
        </w:rPr>
        <w:t>Cibinqo se može koristiti sa ili bez topikalne terapije ljekovima za atopijski dermatitis.</w:t>
      </w:r>
    </w:p>
    <w:p w14:paraId="2BD4D20F" w14:textId="77777777" w:rsidR="00250982" w:rsidRPr="005B6173" w:rsidRDefault="00250982" w:rsidP="002E736C">
      <w:pPr>
        <w:pStyle w:val="Paragraph"/>
        <w:keepNext/>
        <w:spacing w:after="0"/>
        <w:jc w:val="both"/>
        <w:rPr>
          <w:sz w:val="22"/>
          <w:szCs w:val="22"/>
          <w:lang w:val="hr-HR"/>
        </w:rPr>
      </w:pPr>
    </w:p>
    <w:p w14:paraId="1E8B5C53" w14:textId="77777777" w:rsidR="00250982" w:rsidRPr="005B6173" w:rsidRDefault="00250982" w:rsidP="002E736C">
      <w:pPr>
        <w:pStyle w:val="Paragraph"/>
        <w:keepNext/>
        <w:spacing w:after="0"/>
        <w:jc w:val="both"/>
        <w:rPr>
          <w:i/>
          <w:iCs/>
          <w:sz w:val="22"/>
          <w:szCs w:val="22"/>
          <w:lang w:val="hr-HR"/>
        </w:rPr>
      </w:pPr>
      <w:r w:rsidRPr="005B6173">
        <w:rPr>
          <w:i/>
          <w:sz w:val="22"/>
          <w:szCs w:val="22"/>
          <w:lang w:val="hr-HR"/>
        </w:rPr>
        <w:t>Laboratorijski monitoring</w:t>
      </w:r>
    </w:p>
    <w:p w14:paraId="63618B95" w14:textId="77777777" w:rsidR="00250982" w:rsidRPr="005B6173" w:rsidRDefault="00250982" w:rsidP="002E736C">
      <w:pPr>
        <w:keepNext/>
        <w:spacing w:line="240" w:lineRule="auto"/>
        <w:jc w:val="both"/>
        <w:rPr>
          <w:szCs w:val="22"/>
          <w:lang w:val="hr-HR"/>
        </w:rPr>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3550"/>
        <w:gridCol w:w="3550"/>
      </w:tblGrid>
      <w:tr w:rsidR="00250982" w:rsidRPr="005B6173" w14:paraId="6FBCD930" w14:textId="77777777" w:rsidTr="00C73D54">
        <w:tc>
          <w:tcPr>
            <w:tcW w:w="9377" w:type="dxa"/>
            <w:gridSpan w:val="3"/>
            <w:tcBorders>
              <w:top w:val="nil"/>
              <w:left w:val="nil"/>
              <w:right w:val="nil"/>
            </w:tcBorders>
          </w:tcPr>
          <w:p w14:paraId="3034AC25" w14:textId="77777777" w:rsidR="00250982" w:rsidRPr="005B6173" w:rsidRDefault="00250982" w:rsidP="002E736C">
            <w:pPr>
              <w:pStyle w:val="Paragraph"/>
              <w:keepNext/>
              <w:tabs>
                <w:tab w:val="left" w:pos="1005"/>
              </w:tabs>
              <w:spacing w:after="0"/>
              <w:jc w:val="both"/>
              <w:rPr>
                <w:b/>
                <w:bCs/>
                <w:sz w:val="22"/>
                <w:szCs w:val="22"/>
                <w:lang w:val="hr-HR"/>
              </w:rPr>
            </w:pPr>
            <w:r w:rsidRPr="005B6173">
              <w:rPr>
                <w:b/>
                <w:sz w:val="22"/>
                <w:szCs w:val="22"/>
                <w:lang w:val="hr-HR"/>
              </w:rPr>
              <w:t>Tabela 1.</w:t>
            </w:r>
            <w:r w:rsidRPr="005B6173">
              <w:rPr>
                <w:b/>
                <w:sz w:val="22"/>
                <w:szCs w:val="22"/>
                <w:lang w:val="hr-HR"/>
              </w:rPr>
              <w:tab/>
              <w:t>Laboratorijske mjere i vodič za monitoring</w:t>
            </w:r>
          </w:p>
        </w:tc>
      </w:tr>
      <w:tr w:rsidR="00250982" w:rsidRPr="005B6173" w14:paraId="75DE2A8E" w14:textId="77777777" w:rsidTr="00C73D54">
        <w:tc>
          <w:tcPr>
            <w:tcW w:w="2277" w:type="dxa"/>
          </w:tcPr>
          <w:p w14:paraId="3AE4E6CC" w14:textId="77777777" w:rsidR="00250982" w:rsidRPr="005B6173" w:rsidRDefault="00250982" w:rsidP="002E736C">
            <w:pPr>
              <w:pStyle w:val="Paragraph"/>
              <w:keepNext/>
              <w:spacing w:after="0"/>
              <w:jc w:val="both"/>
              <w:rPr>
                <w:b/>
                <w:bCs/>
                <w:sz w:val="22"/>
                <w:szCs w:val="22"/>
                <w:lang w:val="hr-HR"/>
              </w:rPr>
            </w:pPr>
            <w:r w:rsidRPr="005B6173">
              <w:rPr>
                <w:b/>
                <w:sz w:val="22"/>
                <w:szCs w:val="22"/>
                <w:lang w:val="hr-HR"/>
              </w:rPr>
              <w:t>Laboratorijske mjere</w:t>
            </w:r>
          </w:p>
        </w:tc>
        <w:tc>
          <w:tcPr>
            <w:tcW w:w="3550" w:type="dxa"/>
          </w:tcPr>
          <w:p w14:paraId="7A76EA5C" w14:textId="77777777" w:rsidR="00250982" w:rsidRPr="005B6173" w:rsidRDefault="00250982" w:rsidP="002E736C">
            <w:pPr>
              <w:pStyle w:val="Paragraph"/>
              <w:keepNext/>
              <w:spacing w:after="0"/>
              <w:jc w:val="both"/>
              <w:rPr>
                <w:b/>
                <w:bCs/>
                <w:sz w:val="22"/>
                <w:szCs w:val="22"/>
                <w:lang w:val="hr-HR"/>
              </w:rPr>
            </w:pPr>
            <w:r w:rsidRPr="005B6173">
              <w:rPr>
                <w:b/>
                <w:sz w:val="22"/>
                <w:szCs w:val="22"/>
                <w:lang w:val="hr-HR"/>
              </w:rPr>
              <w:t>Vodič za monitoring</w:t>
            </w:r>
          </w:p>
        </w:tc>
        <w:tc>
          <w:tcPr>
            <w:tcW w:w="3550" w:type="dxa"/>
          </w:tcPr>
          <w:p w14:paraId="3F09CBD9" w14:textId="77777777" w:rsidR="00250982" w:rsidRPr="005B6173" w:rsidRDefault="00250982" w:rsidP="002E736C">
            <w:pPr>
              <w:pStyle w:val="Paragraph"/>
              <w:keepNext/>
              <w:spacing w:after="0"/>
              <w:jc w:val="both"/>
              <w:rPr>
                <w:b/>
                <w:bCs/>
                <w:sz w:val="22"/>
                <w:szCs w:val="22"/>
                <w:lang w:val="hr-HR"/>
              </w:rPr>
            </w:pPr>
            <w:r w:rsidRPr="005B6173">
              <w:rPr>
                <w:b/>
                <w:sz w:val="22"/>
                <w:szCs w:val="22"/>
                <w:lang w:val="hr-HR"/>
              </w:rPr>
              <w:t>Radnja</w:t>
            </w:r>
          </w:p>
        </w:tc>
      </w:tr>
      <w:tr w:rsidR="00250982" w:rsidRPr="005B6173" w14:paraId="3CBB4B21" w14:textId="77777777" w:rsidTr="00C73D54">
        <w:tc>
          <w:tcPr>
            <w:tcW w:w="2277" w:type="dxa"/>
            <w:vMerge w:val="restart"/>
            <w:vAlign w:val="center"/>
          </w:tcPr>
          <w:p w14:paraId="67138AE9" w14:textId="77777777" w:rsidR="00250982" w:rsidRPr="005B6173" w:rsidRDefault="00250982" w:rsidP="002E736C">
            <w:pPr>
              <w:pStyle w:val="Paragraph"/>
              <w:keepNext/>
              <w:overflowPunct w:val="0"/>
              <w:autoSpaceDE w:val="0"/>
              <w:autoSpaceDN w:val="0"/>
              <w:adjustRightInd w:val="0"/>
              <w:spacing w:after="0"/>
              <w:jc w:val="both"/>
              <w:textAlignment w:val="baseline"/>
              <w:rPr>
                <w:rFonts w:eastAsia="MS Mincho"/>
                <w:sz w:val="22"/>
                <w:szCs w:val="22"/>
                <w:lang w:val="hr-HR"/>
              </w:rPr>
            </w:pPr>
            <w:r w:rsidRPr="005B6173">
              <w:rPr>
                <w:sz w:val="22"/>
                <w:szCs w:val="22"/>
                <w:lang w:val="hr-HR"/>
              </w:rPr>
              <w:t>Kompletna krvna slika, uključujući broj trombocita, apsolutni broj limfocita (eng. Absolute Lymphocyte Count - ALC), apsolutni broj neutrofila (eng. Absolute Neutrophil Count - ANC) i hemoglobin (Hb)</w:t>
            </w:r>
          </w:p>
          <w:p w14:paraId="73C4FA43" w14:textId="77777777" w:rsidR="00250982" w:rsidRPr="005B6173" w:rsidRDefault="00250982" w:rsidP="002E736C">
            <w:pPr>
              <w:pStyle w:val="Paragraph"/>
              <w:keepNext/>
              <w:overflowPunct w:val="0"/>
              <w:autoSpaceDE w:val="0"/>
              <w:autoSpaceDN w:val="0"/>
              <w:adjustRightInd w:val="0"/>
              <w:spacing w:after="0"/>
              <w:jc w:val="both"/>
              <w:textAlignment w:val="baseline"/>
              <w:rPr>
                <w:rFonts w:eastAsia="MS Mincho"/>
                <w:sz w:val="22"/>
                <w:szCs w:val="22"/>
                <w:lang w:val="hr-HR" w:eastAsia="ja-JP"/>
              </w:rPr>
            </w:pPr>
          </w:p>
        </w:tc>
        <w:tc>
          <w:tcPr>
            <w:tcW w:w="3550" w:type="dxa"/>
            <w:vMerge w:val="restart"/>
            <w:vAlign w:val="center"/>
          </w:tcPr>
          <w:p w14:paraId="66C1D293" w14:textId="77777777" w:rsidR="00250982" w:rsidRPr="005B6173" w:rsidRDefault="00250982" w:rsidP="002E736C">
            <w:pPr>
              <w:pStyle w:val="Paragraph"/>
              <w:keepNext/>
              <w:overflowPunct w:val="0"/>
              <w:autoSpaceDE w:val="0"/>
              <w:autoSpaceDN w:val="0"/>
              <w:adjustRightInd w:val="0"/>
              <w:spacing w:after="0"/>
              <w:jc w:val="both"/>
              <w:textAlignment w:val="baseline"/>
              <w:rPr>
                <w:rFonts w:eastAsia="MS Mincho"/>
                <w:sz w:val="22"/>
                <w:szCs w:val="22"/>
                <w:lang w:val="hr-HR"/>
              </w:rPr>
            </w:pPr>
            <w:r w:rsidRPr="005B6173">
              <w:rPr>
                <w:sz w:val="22"/>
                <w:szCs w:val="22"/>
                <w:lang w:val="hr-HR"/>
              </w:rPr>
              <w:t>Prije početka terapije, 4 nedjelje nakon početka, a zatim u skladu sa uobičajenim praćenjem bolesnika.</w:t>
            </w:r>
          </w:p>
          <w:p w14:paraId="34B84385" w14:textId="77777777" w:rsidR="00250982" w:rsidRPr="005B6173" w:rsidRDefault="00250982" w:rsidP="002E736C">
            <w:pPr>
              <w:pStyle w:val="Paragraph"/>
              <w:keepNext/>
              <w:overflowPunct w:val="0"/>
              <w:autoSpaceDE w:val="0"/>
              <w:autoSpaceDN w:val="0"/>
              <w:adjustRightInd w:val="0"/>
              <w:spacing w:after="0"/>
              <w:jc w:val="both"/>
              <w:textAlignment w:val="baseline"/>
              <w:rPr>
                <w:rFonts w:eastAsia="MS Mincho"/>
                <w:sz w:val="22"/>
                <w:szCs w:val="22"/>
                <w:lang w:val="hr-HR" w:eastAsia="ja-JP"/>
              </w:rPr>
            </w:pPr>
          </w:p>
        </w:tc>
        <w:tc>
          <w:tcPr>
            <w:tcW w:w="3550" w:type="dxa"/>
            <w:vAlign w:val="center"/>
          </w:tcPr>
          <w:p w14:paraId="1C03114C" w14:textId="77777777" w:rsidR="00250982" w:rsidRPr="005B6173" w:rsidRDefault="00250982" w:rsidP="002E736C">
            <w:pPr>
              <w:pStyle w:val="Paragraph"/>
              <w:keepNext/>
              <w:overflowPunct w:val="0"/>
              <w:autoSpaceDE w:val="0"/>
              <w:autoSpaceDN w:val="0"/>
              <w:adjustRightInd w:val="0"/>
              <w:spacing w:after="0"/>
              <w:jc w:val="both"/>
              <w:textAlignment w:val="baseline"/>
              <w:rPr>
                <w:rFonts w:eastAsia="MS Mincho"/>
                <w:sz w:val="22"/>
                <w:szCs w:val="22"/>
                <w:lang w:val="hr-HR"/>
              </w:rPr>
            </w:pPr>
            <w:r w:rsidRPr="005B6173">
              <w:rPr>
                <w:sz w:val="22"/>
                <w:szCs w:val="22"/>
                <w:lang w:val="hr-HR"/>
              </w:rPr>
              <w:t>Trombociti: Terapiju treba prekinuti ako je broj trombocita &lt; 50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w:t>
            </w:r>
          </w:p>
        </w:tc>
      </w:tr>
      <w:tr w:rsidR="00250982" w:rsidRPr="005B6173" w14:paraId="1A6DB34B" w14:textId="77777777" w:rsidTr="00C73D54">
        <w:tc>
          <w:tcPr>
            <w:tcW w:w="2277" w:type="dxa"/>
            <w:vMerge/>
            <w:vAlign w:val="center"/>
          </w:tcPr>
          <w:p w14:paraId="783E0581" w14:textId="77777777" w:rsidR="00250982" w:rsidRPr="005B6173" w:rsidRDefault="00250982" w:rsidP="002E736C">
            <w:pPr>
              <w:pStyle w:val="Paragraph"/>
              <w:keepNext/>
              <w:overflowPunct w:val="0"/>
              <w:autoSpaceDE w:val="0"/>
              <w:autoSpaceDN w:val="0"/>
              <w:adjustRightInd w:val="0"/>
              <w:spacing w:after="0"/>
              <w:jc w:val="both"/>
              <w:textAlignment w:val="baseline"/>
              <w:rPr>
                <w:rFonts w:eastAsia="MS Mincho"/>
                <w:sz w:val="22"/>
                <w:szCs w:val="22"/>
                <w:lang w:val="hr-HR" w:eastAsia="ja-JP"/>
              </w:rPr>
            </w:pPr>
          </w:p>
        </w:tc>
        <w:tc>
          <w:tcPr>
            <w:tcW w:w="3550" w:type="dxa"/>
            <w:vMerge/>
            <w:vAlign w:val="center"/>
          </w:tcPr>
          <w:p w14:paraId="7E6621DE" w14:textId="77777777" w:rsidR="00250982" w:rsidRPr="005B6173" w:rsidRDefault="00250982" w:rsidP="002E736C">
            <w:pPr>
              <w:pStyle w:val="Paragraph"/>
              <w:keepNext/>
              <w:overflowPunct w:val="0"/>
              <w:autoSpaceDE w:val="0"/>
              <w:autoSpaceDN w:val="0"/>
              <w:adjustRightInd w:val="0"/>
              <w:spacing w:after="0"/>
              <w:jc w:val="both"/>
              <w:textAlignment w:val="baseline"/>
              <w:rPr>
                <w:rFonts w:eastAsia="MS Mincho"/>
                <w:sz w:val="22"/>
                <w:szCs w:val="22"/>
                <w:lang w:val="hr-HR" w:eastAsia="ja-JP"/>
              </w:rPr>
            </w:pPr>
          </w:p>
        </w:tc>
        <w:tc>
          <w:tcPr>
            <w:tcW w:w="3550" w:type="dxa"/>
            <w:vAlign w:val="center"/>
          </w:tcPr>
          <w:p w14:paraId="2F2E332B" w14:textId="77777777" w:rsidR="00250982" w:rsidRPr="005B6173" w:rsidRDefault="00250982" w:rsidP="002E736C">
            <w:pPr>
              <w:pStyle w:val="Paragraph"/>
              <w:keepNext/>
              <w:overflowPunct w:val="0"/>
              <w:autoSpaceDE w:val="0"/>
              <w:autoSpaceDN w:val="0"/>
              <w:adjustRightInd w:val="0"/>
              <w:spacing w:after="0"/>
              <w:jc w:val="both"/>
              <w:textAlignment w:val="baseline"/>
              <w:rPr>
                <w:rFonts w:eastAsia="MS Mincho"/>
                <w:sz w:val="22"/>
                <w:szCs w:val="22"/>
                <w:lang w:val="hr-HR"/>
              </w:rPr>
            </w:pPr>
            <w:r w:rsidRPr="005B6173">
              <w:rPr>
                <w:sz w:val="22"/>
                <w:szCs w:val="22"/>
                <w:lang w:val="hr-HR"/>
              </w:rPr>
              <w:t>Apsolutni broj limfocita: Terapiju treba prekinuti ako je apsolutni broj limfocita &lt; 0,5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i može se ponovo započeti kada se apsolutni broj limfocita vrati iznad ove vrijednosti. Terapiju treba prekinuti ako se ova vrijednost potvrdi.</w:t>
            </w:r>
          </w:p>
        </w:tc>
      </w:tr>
      <w:tr w:rsidR="00250982" w:rsidRPr="005B6173" w14:paraId="380F8167" w14:textId="77777777" w:rsidTr="00C73D54">
        <w:tc>
          <w:tcPr>
            <w:tcW w:w="2277" w:type="dxa"/>
            <w:vMerge/>
            <w:vAlign w:val="center"/>
          </w:tcPr>
          <w:p w14:paraId="7D840056" w14:textId="77777777" w:rsidR="00250982" w:rsidRPr="005B6173" w:rsidRDefault="00250982" w:rsidP="002E736C">
            <w:pPr>
              <w:pStyle w:val="Paragraph"/>
              <w:keepNext/>
              <w:overflowPunct w:val="0"/>
              <w:autoSpaceDE w:val="0"/>
              <w:autoSpaceDN w:val="0"/>
              <w:adjustRightInd w:val="0"/>
              <w:spacing w:after="0"/>
              <w:jc w:val="both"/>
              <w:textAlignment w:val="baseline"/>
              <w:rPr>
                <w:rFonts w:eastAsia="MS Mincho"/>
                <w:sz w:val="22"/>
                <w:szCs w:val="22"/>
                <w:lang w:val="hr-HR" w:eastAsia="ja-JP"/>
              </w:rPr>
            </w:pPr>
          </w:p>
        </w:tc>
        <w:tc>
          <w:tcPr>
            <w:tcW w:w="3550" w:type="dxa"/>
            <w:vMerge/>
            <w:vAlign w:val="center"/>
          </w:tcPr>
          <w:p w14:paraId="4C0DD702" w14:textId="77777777" w:rsidR="00250982" w:rsidRPr="005B6173" w:rsidRDefault="00250982" w:rsidP="002E736C">
            <w:pPr>
              <w:pStyle w:val="Paragraph"/>
              <w:keepNext/>
              <w:overflowPunct w:val="0"/>
              <w:autoSpaceDE w:val="0"/>
              <w:autoSpaceDN w:val="0"/>
              <w:adjustRightInd w:val="0"/>
              <w:spacing w:after="0"/>
              <w:jc w:val="both"/>
              <w:textAlignment w:val="baseline"/>
              <w:rPr>
                <w:rFonts w:eastAsia="MS Mincho"/>
                <w:sz w:val="22"/>
                <w:szCs w:val="22"/>
                <w:lang w:val="hr-HR" w:eastAsia="ja-JP"/>
              </w:rPr>
            </w:pPr>
          </w:p>
        </w:tc>
        <w:tc>
          <w:tcPr>
            <w:tcW w:w="3550" w:type="dxa"/>
            <w:vAlign w:val="center"/>
          </w:tcPr>
          <w:p w14:paraId="49FE33A1" w14:textId="77777777" w:rsidR="00250982" w:rsidRPr="005B6173" w:rsidRDefault="00250982" w:rsidP="002E736C">
            <w:pPr>
              <w:pStyle w:val="Paragraph"/>
              <w:keepNext/>
              <w:overflowPunct w:val="0"/>
              <w:autoSpaceDE w:val="0"/>
              <w:autoSpaceDN w:val="0"/>
              <w:adjustRightInd w:val="0"/>
              <w:spacing w:after="0"/>
              <w:jc w:val="both"/>
              <w:textAlignment w:val="baseline"/>
              <w:rPr>
                <w:rFonts w:eastAsia="MS Mincho"/>
                <w:sz w:val="22"/>
                <w:szCs w:val="22"/>
                <w:lang w:val="hr-HR"/>
              </w:rPr>
            </w:pPr>
            <w:r w:rsidRPr="005B6173">
              <w:rPr>
                <w:sz w:val="22"/>
                <w:szCs w:val="22"/>
                <w:lang w:val="hr-HR"/>
              </w:rPr>
              <w:t>Apsolutni broj neutrofila: Terapiju treba prekinuti ako je apsolutni broj neutrofila &lt; 1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i može se ponovo započeti kada se apsolutni broj neutrofila vrati iznad ove vrijednosti.</w:t>
            </w:r>
          </w:p>
        </w:tc>
      </w:tr>
      <w:tr w:rsidR="00250982" w:rsidRPr="005B6173" w14:paraId="5D2687A5" w14:textId="77777777" w:rsidTr="00C73D54">
        <w:tc>
          <w:tcPr>
            <w:tcW w:w="2277" w:type="dxa"/>
            <w:vMerge/>
            <w:vAlign w:val="center"/>
          </w:tcPr>
          <w:p w14:paraId="45E4250F" w14:textId="77777777" w:rsidR="00250982" w:rsidRPr="005B6173" w:rsidRDefault="00250982" w:rsidP="002E736C">
            <w:pPr>
              <w:pStyle w:val="Paragraph"/>
              <w:overflowPunct w:val="0"/>
              <w:autoSpaceDE w:val="0"/>
              <w:autoSpaceDN w:val="0"/>
              <w:adjustRightInd w:val="0"/>
              <w:spacing w:after="0"/>
              <w:jc w:val="both"/>
              <w:textAlignment w:val="baseline"/>
              <w:rPr>
                <w:rFonts w:eastAsia="MS Mincho"/>
                <w:sz w:val="22"/>
                <w:szCs w:val="22"/>
                <w:lang w:val="hr-HR" w:eastAsia="ja-JP"/>
              </w:rPr>
            </w:pPr>
          </w:p>
        </w:tc>
        <w:tc>
          <w:tcPr>
            <w:tcW w:w="3550" w:type="dxa"/>
            <w:vMerge/>
            <w:vAlign w:val="center"/>
          </w:tcPr>
          <w:p w14:paraId="5C6E85B7" w14:textId="77777777" w:rsidR="00250982" w:rsidRPr="005B6173" w:rsidRDefault="00250982" w:rsidP="002E736C">
            <w:pPr>
              <w:pStyle w:val="Paragraph"/>
              <w:overflowPunct w:val="0"/>
              <w:autoSpaceDE w:val="0"/>
              <w:autoSpaceDN w:val="0"/>
              <w:adjustRightInd w:val="0"/>
              <w:spacing w:after="0"/>
              <w:jc w:val="both"/>
              <w:textAlignment w:val="baseline"/>
              <w:rPr>
                <w:rFonts w:eastAsia="MS Mincho"/>
                <w:sz w:val="22"/>
                <w:szCs w:val="22"/>
                <w:lang w:val="hr-HR" w:eastAsia="ja-JP"/>
              </w:rPr>
            </w:pPr>
          </w:p>
        </w:tc>
        <w:tc>
          <w:tcPr>
            <w:tcW w:w="3550" w:type="dxa"/>
            <w:vAlign w:val="center"/>
          </w:tcPr>
          <w:p w14:paraId="170CB272" w14:textId="77777777" w:rsidR="00250982" w:rsidRPr="005B6173" w:rsidRDefault="00250982" w:rsidP="002E736C">
            <w:pPr>
              <w:pStyle w:val="Paragraph"/>
              <w:overflowPunct w:val="0"/>
              <w:autoSpaceDE w:val="0"/>
              <w:autoSpaceDN w:val="0"/>
              <w:adjustRightInd w:val="0"/>
              <w:spacing w:after="0"/>
              <w:jc w:val="both"/>
              <w:textAlignment w:val="baseline"/>
              <w:rPr>
                <w:rFonts w:eastAsia="MS Mincho"/>
                <w:sz w:val="22"/>
                <w:szCs w:val="22"/>
                <w:lang w:val="hr-HR"/>
              </w:rPr>
            </w:pPr>
            <w:r w:rsidRPr="005B6173">
              <w:rPr>
                <w:sz w:val="22"/>
                <w:szCs w:val="22"/>
                <w:lang w:val="hr-HR"/>
              </w:rPr>
              <w:t>Hemoglobin: Terapiju treba prekinuti ako je hemoglobin &lt; 8</w:t>
            </w:r>
            <w:r w:rsidRPr="005B6173">
              <w:rPr>
                <w:sz w:val="22"/>
                <w:szCs w:val="22"/>
                <w:vertAlign w:val="superscript"/>
                <w:lang w:val="hr-HR"/>
              </w:rPr>
              <w:t xml:space="preserve"> </w:t>
            </w:r>
            <w:r w:rsidRPr="005B6173">
              <w:rPr>
                <w:sz w:val="22"/>
                <w:szCs w:val="22"/>
                <w:lang w:val="hr-HR"/>
              </w:rPr>
              <w:t>g/dl i može se ponovo započeti kada se hemoglobin vrati iznad ove vrijednosti.</w:t>
            </w:r>
          </w:p>
        </w:tc>
      </w:tr>
      <w:tr w:rsidR="00250982" w:rsidRPr="005B6173" w14:paraId="7F7AE00C" w14:textId="77777777" w:rsidTr="00C73D54">
        <w:tc>
          <w:tcPr>
            <w:tcW w:w="2277" w:type="dxa"/>
            <w:vAlign w:val="center"/>
          </w:tcPr>
          <w:p w14:paraId="2A2EA2AE" w14:textId="77777777" w:rsidR="00250982" w:rsidRPr="005B6173" w:rsidRDefault="00250982" w:rsidP="002E736C">
            <w:pPr>
              <w:pStyle w:val="Paragraph"/>
              <w:overflowPunct w:val="0"/>
              <w:autoSpaceDE w:val="0"/>
              <w:autoSpaceDN w:val="0"/>
              <w:adjustRightInd w:val="0"/>
              <w:spacing w:after="0"/>
              <w:jc w:val="both"/>
              <w:textAlignment w:val="baseline"/>
              <w:rPr>
                <w:rFonts w:eastAsia="MS Mincho"/>
                <w:sz w:val="22"/>
                <w:szCs w:val="22"/>
                <w:lang w:val="hr-HR"/>
              </w:rPr>
            </w:pPr>
            <w:r w:rsidRPr="005B6173">
              <w:rPr>
                <w:sz w:val="22"/>
                <w:szCs w:val="22"/>
                <w:lang w:val="hr-HR"/>
              </w:rPr>
              <w:t>Parametri za masnoće</w:t>
            </w:r>
          </w:p>
        </w:tc>
        <w:tc>
          <w:tcPr>
            <w:tcW w:w="3550" w:type="dxa"/>
            <w:vAlign w:val="center"/>
          </w:tcPr>
          <w:p w14:paraId="5A23A99A" w14:textId="77777777" w:rsidR="00250982" w:rsidRPr="005B6173" w:rsidRDefault="00250982" w:rsidP="002E736C">
            <w:pPr>
              <w:pStyle w:val="Paragraph"/>
              <w:overflowPunct w:val="0"/>
              <w:autoSpaceDE w:val="0"/>
              <w:autoSpaceDN w:val="0"/>
              <w:adjustRightInd w:val="0"/>
              <w:spacing w:after="0"/>
              <w:jc w:val="both"/>
              <w:textAlignment w:val="baseline"/>
              <w:rPr>
                <w:rFonts w:eastAsia="MS Mincho"/>
                <w:sz w:val="22"/>
                <w:szCs w:val="22"/>
                <w:lang w:val="hr-HR"/>
              </w:rPr>
            </w:pPr>
            <w:r w:rsidRPr="005B6173">
              <w:rPr>
                <w:sz w:val="22"/>
                <w:szCs w:val="22"/>
                <w:lang w:val="hr-HR"/>
              </w:rPr>
              <w:t>Prije početka terapije, 4 nedjelje nakon početka, a zatim u skladu sa pacijentovim rizikom od kardiovaskularne bolesti i kliničkim vodičima za hiperlipidemiju.</w:t>
            </w:r>
          </w:p>
        </w:tc>
        <w:tc>
          <w:tcPr>
            <w:tcW w:w="3550" w:type="dxa"/>
            <w:vAlign w:val="center"/>
          </w:tcPr>
          <w:p w14:paraId="252E6239" w14:textId="77777777" w:rsidR="00250982" w:rsidRPr="005B6173" w:rsidRDefault="00250982" w:rsidP="002E736C">
            <w:pPr>
              <w:pStyle w:val="Paragraph"/>
              <w:overflowPunct w:val="0"/>
              <w:autoSpaceDE w:val="0"/>
              <w:autoSpaceDN w:val="0"/>
              <w:adjustRightInd w:val="0"/>
              <w:spacing w:after="0"/>
              <w:jc w:val="both"/>
              <w:textAlignment w:val="baseline"/>
              <w:rPr>
                <w:rFonts w:eastAsia="MS Mincho"/>
                <w:sz w:val="22"/>
                <w:szCs w:val="22"/>
                <w:lang w:val="hr-HR"/>
              </w:rPr>
            </w:pPr>
            <w:r w:rsidRPr="005B6173">
              <w:rPr>
                <w:sz w:val="22"/>
                <w:szCs w:val="22"/>
                <w:lang w:val="hr-HR"/>
              </w:rPr>
              <w:t>Pacijente treba pratiti u skladu sa kliničkim vodičima za hiperlipidemiju.</w:t>
            </w:r>
          </w:p>
        </w:tc>
      </w:tr>
    </w:tbl>
    <w:p w14:paraId="27F2272B" w14:textId="77777777" w:rsidR="00250982" w:rsidRPr="005B6173" w:rsidRDefault="00250982" w:rsidP="002E736C">
      <w:pPr>
        <w:autoSpaceDE w:val="0"/>
        <w:autoSpaceDN w:val="0"/>
        <w:adjustRightInd w:val="0"/>
        <w:spacing w:line="240" w:lineRule="auto"/>
        <w:jc w:val="both"/>
        <w:rPr>
          <w:szCs w:val="22"/>
          <w:lang w:val="hr-HR"/>
        </w:rPr>
      </w:pPr>
    </w:p>
    <w:p w14:paraId="0FD56B60" w14:textId="77777777" w:rsidR="00250982" w:rsidRPr="005B6173" w:rsidRDefault="00250982" w:rsidP="002E736C">
      <w:pPr>
        <w:pStyle w:val="Paragraph"/>
        <w:keepNext/>
        <w:spacing w:after="0"/>
        <w:jc w:val="both"/>
        <w:rPr>
          <w:i/>
          <w:iCs/>
          <w:sz w:val="22"/>
          <w:szCs w:val="22"/>
          <w:lang w:val="hr-HR"/>
        </w:rPr>
      </w:pPr>
      <w:r w:rsidRPr="005B6173">
        <w:rPr>
          <w:i/>
          <w:sz w:val="22"/>
          <w:szCs w:val="22"/>
          <w:lang w:val="hr-HR"/>
        </w:rPr>
        <w:t>Početak terapije</w:t>
      </w:r>
    </w:p>
    <w:p w14:paraId="0984F1AF" w14:textId="77777777" w:rsidR="00250982" w:rsidRPr="005B6173" w:rsidRDefault="00250982" w:rsidP="002E736C">
      <w:pPr>
        <w:pStyle w:val="Paragraph"/>
        <w:spacing w:after="0"/>
        <w:jc w:val="both"/>
        <w:rPr>
          <w:sz w:val="22"/>
          <w:szCs w:val="22"/>
          <w:lang w:val="hr-HR"/>
        </w:rPr>
      </w:pPr>
      <w:r w:rsidRPr="005B6173">
        <w:rPr>
          <w:sz w:val="22"/>
          <w:szCs w:val="22"/>
          <w:lang w:val="hr-HR"/>
        </w:rPr>
        <w:t>Terapija ne treba da se započinje kod pacijenata sa brojem trombocita &lt; 150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apsolutnim brojem limfocita &lt; 0,5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apsolutnim brojem neutrofila &lt; 1,2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ili koji imaju vrijednost hemoglobina &lt; 10 g/dl (pogledati dio 4.4).</w:t>
      </w:r>
    </w:p>
    <w:p w14:paraId="4C3875B4" w14:textId="77777777" w:rsidR="00250982" w:rsidRPr="005B6173" w:rsidRDefault="00250982" w:rsidP="002E736C">
      <w:pPr>
        <w:spacing w:line="240" w:lineRule="auto"/>
        <w:jc w:val="both"/>
        <w:rPr>
          <w:szCs w:val="22"/>
          <w:lang w:val="hr-HR"/>
        </w:rPr>
      </w:pPr>
    </w:p>
    <w:p w14:paraId="2D085DE6" w14:textId="77777777" w:rsidR="00250982" w:rsidRPr="005B6173" w:rsidRDefault="00250982" w:rsidP="002E736C">
      <w:pPr>
        <w:pStyle w:val="Paragraph"/>
        <w:keepNext/>
        <w:spacing w:after="0"/>
        <w:jc w:val="both"/>
        <w:rPr>
          <w:rFonts w:eastAsia="MS Mincho"/>
          <w:i/>
          <w:iCs/>
          <w:sz w:val="22"/>
          <w:szCs w:val="22"/>
          <w:lang w:val="hr-HR"/>
        </w:rPr>
      </w:pPr>
      <w:r w:rsidRPr="005B6173">
        <w:rPr>
          <w:i/>
          <w:sz w:val="22"/>
          <w:szCs w:val="22"/>
          <w:lang w:val="hr-HR"/>
        </w:rPr>
        <w:t>Prekidanje doziranja</w:t>
      </w:r>
    </w:p>
    <w:p w14:paraId="3506FC6C" w14:textId="77777777" w:rsidR="00250982" w:rsidRPr="005B6173" w:rsidRDefault="00250982" w:rsidP="002E736C">
      <w:pPr>
        <w:pStyle w:val="Paragraph"/>
        <w:keepNext/>
        <w:spacing w:after="0"/>
        <w:jc w:val="both"/>
        <w:rPr>
          <w:sz w:val="22"/>
          <w:lang w:val="hr-HR"/>
        </w:rPr>
      </w:pPr>
      <w:r w:rsidRPr="005B6173">
        <w:rPr>
          <w:sz w:val="22"/>
          <w:szCs w:val="22"/>
          <w:lang w:val="hr-HR"/>
        </w:rPr>
        <w:t>Ako se kod pacijenta pojavi ozbiljna infekcija, sepsa ili oportunistička infekcija, potrebno je razmotriti prekidanje doze dok se infekcija ne stavi pod kontrolu (pogledati dio 4.4).</w:t>
      </w:r>
    </w:p>
    <w:p w14:paraId="680E9A17" w14:textId="77777777" w:rsidR="00250982" w:rsidRPr="005B6173" w:rsidRDefault="00250982" w:rsidP="002E736C">
      <w:pPr>
        <w:pStyle w:val="Paragraph"/>
        <w:keepNext/>
        <w:spacing w:after="0"/>
        <w:jc w:val="both"/>
        <w:rPr>
          <w:rFonts w:eastAsia="MS Mincho"/>
          <w:sz w:val="22"/>
          <w:szCs w:val="22"/>
          <w:lang w:val="hr-HR" w:eastAsia="ja-JP"/>
        </w:rPr>
      </w:pPr>
    </w:p>
    <w:p w14:paraId="133A62EA" w14:textId="77777777" w:rsidR="00250982" w:rsidRPr="005B6173" w:rsidRDefault="00250982" w:rsidP="002E736C">
      <w:pPr>
        <w:pStyle w:val="Paragraph"/>
        <w:keepNext/>
        <w:spacing w:after="0"/>
        <w:jc w:val="both"/>
        <w:rPr>
          <w:rFonts w:eastAsia="MS Mincho"/>
          <w:sz w:val="22"/>
          <w:szCs w:val="22"/>
          <w:lang w:val="hr-HR"/>
        </w:rPr>
      </w:pPr>
      <w:r w:rsidRPr="005B6173">
        <w:rPr>
          <w:sz w:val="22"/>
          <w:szCs w:val="22"/>
          <w:lang w:val="hr-HR"/>
        </w:rPr>
        <w:t>Možda će biti potreban privremeni prekid primjene lijeka zbog liječenja odstupanja u laboratorijskim nalazima, kako je opisano u tabeli 1.</w:t>
      </w:r>
    </w:p>
    <w:p w14:paraId="41F15677" w14:textId="77777777" w:rsidR="00250982" w:rsidRPr="005B6173" w:rsidRDefault="00250982" w:rsidP="002E736C">
      <w:pPr>
        <w:pStyle w:val="Paragraph"/>
        <w:spacing w:after="0"/>
        <w:jc w:val="both"/>
        <w:rPr>
          <w:sz w:val="22"/>
          <w:szCs w:val="22"/>
          <w:lang w:val="hr-HR"/>
        </w:rPr>
      </w:pPr>
    </w:p>
    <w:p w14:paraId="628EFA8E" w14:textId="77777777" w:rsidR="00250982" w:rsidRPr="005B6173" w:rsidRDefault="00250982" w:rsidP="002E736C">
      <w:pPr>
        <w:pStyle w:val="Paragraph"/>
        <w:spacing w:after="0"/>
        <w:jc w:val="both"/>
        <w:rPr>
          <w:i/>
          <w:iCs/>
          <w:sz w:val="22"/>
          <w:szCs w:val="22"/>
          <w:lang w:val="hr-HR"/>
        </w:rPr>
      </w:pPr>
      <w:r w:rsidRPr="005B6173">
        <w:rPr>
          <w:i/>
          <w:sz w:val="22"/>
          <w:szCs w:val="22"/>
          <w:lang w:val="hr-HR"/>
        </w:rPr>
        <w:t>Propuštene doze</w:t>
      </w:r>
    </w:p>
    <w:p w14:paraId="222F05EF" w14:textId="77777777" w:rsidR="00250982" w:rsidRPr="005B6173" w:rsidRDefault="00250982" w:rsidP="002E736C">
      <w:pPr>
        <w:spacing w:line="240" w:lineRule="auto"/>
        <w:jc w:val="both"/>
        <w:rPr>
          <w:szCs w:val="22"/>
          <w:lang w:val="hr-HR"/>
        </w:rPr>
      </w:pPr>
      <w:r w:rsidRPr="005B6173">
        <w:rPr>
          <w:szCs w:val="22"/>
          <w:lang w:val="hr-HR"/>
        </w:rPr>
        <w:lastRenderedPageBreak/>
        <w:t>Ako je doza propuštena, treba posavjetovati pacijenta da što prije uzme dozu, osim ako je preostalo manje od 12 sati prije sljedeće doze, u kom slučaju pacijent ne treba da uzme propuštenu dozu. Nakon toga, doziranje treba nastaviti prema redovno predviđenom vremenu.</w:t>
      </w:r>
    </w:p>
    <w:p w14:paraId="01036E55" w14:textId="77777777" w:rsidR="00250982" w:rsidRPr="005B6173" w:rsidRDefault="00250982" w:rsidP="002E736C">
      <w:pPr>
        <w:pStyle w:val="Paragraph"/>
        <w:spacing w:after="0"/>
        <w:jc w:val="both"/>
        <w:rPr>
          <w:sz w:val="22"/>
          <w:lang w:val="hr-HR"/>
        </w:rPr>
      </w:pPr>
    </w:p>
    <w:p w14:paraId="7BAC5172" w14:textId="77777777" w:rsidR="00250982" w:rsidRPr="005B6173" w:rsidRDefault="00250982" w:rsidP="002E736C">
      <w:pPr>
        <w:spacing w:line="240" w:lineRule="auto"/>
        <w:jc w:val="both"/>
        <w:rPr>
          <w:i/>
          <w:szCs w:val="22"/>
          <w:lang w:val="hr-HR"/>
        </w:rPr>
      </w:pPr>
      <w:r w:rsidRPr="005B6173">
        <w:rPr>
          <w:i/>
          <w:szCs w:val="22"/>
          <w:lang w:val="hr-HR"/>
        </w:rPr>
        <w:t>Interakcije</w:t>
      </w:r>
    </w:p>
    <w:p w14:paraId="1CBD86D1" w14:textId="77777777" w:rsidR="00250982" w:rsidRPr="005B6173" w:rsidRDefault="00250982" w:rsidP="002E736C">
      <w:pPr>
        <w:spacing w:line="240" w:lineRule="auto"/>
        <w:jc w:val="both"/>
        <w:rPr>
          <w:szCs w:val="22"/>
          <w:lang w:val="hr-HR"/>
        </w:rPr>
      </w:pPr>
      <w:r w:rsidRPr="005B6173">
        <w:rPr>
          <w:szCs w:val="22"/>
          <w:lang w:val="hr-HR"/>
        </w:rPr>
        <w:t>Kod pacijenata koji primaju dvostruke snažne inhibitore enzima CYP2C19 i umjerene inhibitore enzima CYP2C9 ili samo snažne inhibitore CYP2C19 (npr. fluvoksamin, flukonazol, fluoksetin i tiklopidin), preporučena doza se treba prepoloviti na 100 mg ili 50 mg jednom dnevno (pogledati dio 4.5).</w:t>
      </w:r>
    </w:p>
    <w:p w14:paraId="2DE9BD71" w14:textId="77777777" w:rsidR="00250982" w:rsidRPr="005B6173" w:rsidRDefault="00250982" w:rsidP="002E736C">
      <w:pPr>
        <w:pStyle w:val="Paragraph"/>
        <w:spacing w:after="0"/>
        <w:jc w:val="both"/>
        <w:rPr>
          <w:iCs/>
          <w:sz w:val="22"/>
          <w:szCs w:val="22"/>
          <w:lang w:val="hr-HR"/>
        </w:rPr>
      </w:pPr>
    </w:p>
    <w:p w14:paraId="7B1576C2" w14:textId="77777777" w:rsidR="00250982" w:rsidRPr="005B6173" w:rsidRDefault="00250982" w:rsidP="002E736C">
      <w:pPr>
        <w:pStyle w:val="Paragraph"/>
        <w:spacing w:after="0"/>
        <w:jc w:val="both"/>
        <w:rPr>
          <w:sz w:val="22"/>
          <w:szCs w:val="22"/>
          <w:lang w:val="hr-HR"/>
        </w:rPr>
      </w:pPr>
      <w:r w:rsidRPr="005B6173">
        <w:rPr>
          <w:sz w:val="22"/>
          <w:szCs w:val="22"/>
          <w:lang w:val="hr-HR"/>
        </w:rPr>
        <w:t>Ne preporučuje se istovremena terapija umjerenim ili snažnim induktorima enzima CYP2C19/CYP2C9 (npr. rifampicin,</w:t>
      </w:r>
      <w:r w:rsidRPr="005B6173">
        <w:rPr>
          <w:rStyle w:val="Mention1"/>
          <w:sz w:val="22"/>
          <w:szCs w:val="22"/>
          <w:shd w:val="clear" w:color="auto" w:fill="FFFFFF"/>
          <w:lang w:val="hr-HR"/>
        </w:rPr>
        <w:t xml:space="preserve"> </w:t>
      </w:r>
      <w:r w:rsidRPr="005B6173">
        <w:rPr>
          <w:rStyle w:val="normaltextrun"/>
          <w:sz w:val="22"/>
          <w:szCs w:val="22"/>
          <w:shd w:val="clear" w:color="auto" w:fill="FFFFFF"/>
          <w:lang w:val="hr-HR"/>
        </w:rPr>
        <w:t>apalutamid, efavirenc, enzalutamid, fenitoin</w:t>
      </w:r>
      <w:r w:rsidRPr="005B6173">
        <w:rPr>
          <w:sz w:val="22"/>
          <w:szCs w:val="22"/>
          <w:lang w:val="hr-HR"/>
        </w:rPr>
        <w:t>) (pogledati dio 4.5).</w:t>
      </w:r>
    </w:p>
    <w:p w14:paraId="0179E119" w14:textId="77777777" w:rsidR="00250982" w:rsidRPr="005B6173" w:rsidRDefault="00250982" w:rsidP="002E736C">
      <w:pPr>
        <w:pStyle w:val="Paragraph"/>
        <w:spacing w:after="0"/>
        <w:jc w:val="both"/>
        <w:rPr>
          <w:sz w:val="22"/>
          <w:szCs w:val="22"/>
          <w:lang w:val="hr-HR"/>
        </w:rPr>
      </w:pPr>
    </w:p>
    <w:p w14:paraId="3BBD2FDC" w14:textId="77777777" w:rsidR="00250982" w:rsidRPr="005B6173" w:rsidRDefault="00250982" w:rsidP="002E736C">
      <w:pPr>
        <w:pStyle w:val="Paragraph"/>
        <w:spacing w:after="0"/>
        <w:jc w:val="both"/>
        <w:rPr>
          <w:rFonts w:eastAsia="MS Mincho"/>
          <w:sz w:val="22"/>
          <w:szCs w:val="22"/>
          <w:lang w:val="hr-HR" w:eastAsia="ja-JP"/>
        </w:rPr>
      </w:pPr>
      <w:r w:rsidRPr="005B6173">
        <w:rPr>
          <w:rFonts w:eastAsia="MS Mincho"/>
          <w:sz w:val="22"/>
          <w:szCs w:val="22"/>
          <w:lang w:val="hr-HR" w:eastAsia="ja-JP"/>
        </w:rPr>
        <w:t>Kod pacijenata koji primaju ljekove za smanjenje želudačne kiseline (npr. antacide, inhibitore protonske pumpe i antagoniste H2-receptora), treba razmotriti dozu abrocitiniba od 200 mg jednom dnevno (pogledati dio 4.5).</w:t>
      </w:r>
    </w:p>
    <w:p w14:paraId="63E1D21A" w14:textId="77777777" w:rsidR="00250982" w:rsidRPr="005B6173" w:rsidRDefault="00250982" w:rsidP="002E736C">
      <w:pPr>
        <w:pStyle w:val="Paragraph"/>
        <w:spacing w:after="0"/>
        <w:jc w:val="both"/>
        <w:rPr>
          <w:sz w:val="22"/>
          <w:szCs w:val="22"/>
          <w:lang w:val="hr-HR"/>
        </w:rPr>
      </w:pPr>
    </w:p>
    <w:p w14:paraId="69462A2D" w14:textId="77777777" w:rsidR="00250982" w:rsidRPr="005B6173" w:rsidRDefault="00250982" w:rsidP="002E736C">
      <w:pPr>
        <w:keepNext/>
        <w:spacing w:line="240" w:lineRule="auto"/>
        <w:jc w:val="both"/>
        <w:rPr>
          <w:color w:val="000000"/>
          <w:szCs w:val="22"/>
          <w:u w:val="single"/>
          <w:lang w:val="hr-HR"/>
        </w:rPr>
      </w:pPr>
      <w:r w:rsidRPr="005B6173">
        <w:rPr>
          <w:color w:val="000000"/>
          <w:szCs w:val="22"/>
          <w:u w:val="single"/>
          <w:lang w:val="hr-HR"/>
        </w:rPr>
        <w:t>Posebne populacije</w:t>
      </w:r>
    </w:p>
    <w:p w14:paraId="43CCEE6B" w14:textId="77777777" w:rsidR="00250982" w:rsidRPr="005B6173" w:rsidRDefault="00250982" w:rsidP="002E736C">
      <w:pPr>
        <w:keepNext/>
        <w:spacing w:line="240" w:lineRule="auto"/>
        <w:jc w:val="both"/>
        <w:rPr>
          <w:iCs/>
          <w:color w:val="000000"/>
          <w:szCs w:val="22"/>
          <w:lang w:val="hr-HR"/>
        </w:rPr>
      </w:pPr>
    </w:p>
    <w:p w14:paraId="27E35231" w14:textId="77777777" w:rsidR="00250982" w:rsidRPr="005B6173" w:rsidRDefault="00250982" w:rsidP="002E736C">
      <w:pPr>
        <w:keepNext/>
        <w:spacing w:line="240" w:lineRule="auto"/>
        <w:jc w:val="both"/>
        <w:rPr>
          <w:bCs/>
          <w:i/>
          <w:iCs/>
          <w:szCs w:val="22"/>
          <w:lang w:val="hr-HR"/>
        </w:rPr>
      </w:pPr>
      <w:r w:rsidRPr="005B6173">
        <w:rPr>
          <w:i/>
          <w:color w:val="000000"/>
          <w:szCs w:val="22"/>
          <w:lang w:val="hr-HR"/>
        </w:rPr>
        <w:t>Oštećenje funkcije bubrega</w:t>
      </w:r>
      <w:r w:rsidRPr="005B6173">
        <w:rPr>
          <w:i/>
          <w:szCs w:val="22"/>
          <w:lang w:val="hr-HR"/>
        </w:rPr>
        <w:t xml:space="preserve"> </w:t>
      </w:r>
    </w:p>
    <w:p w14:paraId="56D4FB0A" w14:textId="77777777" w:rsidR="00250982" w:rsidRPr="005B6173" w:rsidRDefault="00250982" w:rsidP="002E736C">
      <w:pPr>
        <w:pStyle w:val="Paragraph"/>
        <w:keepNext/>
        <w:spacing w:after="0"/>
        <w:jc w:val="both"/>
        <w:rPr>
          <w:sz w:val="22"/>
          <w:szCs w:val="22"/>
          <w:lang w:val="hr-HR"/>
        </w:rPr>
      </w:pPr>
      <w:r w:rsidRPr="005B6173">
        <w:rPr>
          <w:sz w:val="22"/>
          <w:szCs w:val="22"/>
          <w:lang w:val="hr-HR"/>
        </w:rPr>
        <w:t xml:space="preserve">Nije potrebno prilagođavanje doze kod pacijenata sa blagim oštećenjem funkcije bubrega, tj. sa procijenjenom brzinom glomerularne filtracije (eng. estimated glomerular filtration rate - eGFR) od 60 do &lt; 90 ml/min. </w:t>
      </w:r>
    </w:p>
    <w:p w14:paraId="43AF9549" w14:textId="77777777" w:rsidR="00250982" w:rsidRPr="005B6173" w:rsidRDefault="00250982" w:rsidP="002E736C">
      <w:pPr>
        <w:pStyle w:val="Paragraph"/>
        <w:keepNext/>
        <w:spacing w:after="0"/>
        <w:jc w:val="both"/>
        <w:rPr>
          <w:sz w:val="22"/>
          <w:szCs w:val="22"/>
          <w:lang w:val="hr-HR"/>
        </w:rPr>
      </w:pPr>
    </w:p>
    <w:p w14:paraId="41FEE584" w14:textId="77777777" w:rsidR="00250982" w:rsidRPr="005B6173" w:rsidRDefault="00250982" w:rsidP="002E736C">
      <w:pPr>
        <w:pStyle w:val="Paragraph"/>
        <w:keepNext/>
        <w:spacing w:after="0"/>
        <w:jc w:val="both"/>
        <w:rPr>
          <w:sz w:val="22"/>
          <w:szCs w:val="22"/>
          <w:lang w:val="hr-HR"/>
        </w:rPr>
      </w:pPr>
      <w:r w:rsidRPr="005B6173">
        <w:rPr>
          <w:sz w:val="22"/>
          <w:szCs w:val="22"/>
          <w:lang w:val="hr-HR"/>
        </w:rPr>
        <w:t>Kod pacijenata sa umjerenim (eGFR 30 do &lt; 60 ml/min) oštećenjem funkcije bubrega, preporučena doza abrocitiniba treba da se smanji za pola, na 100 mg ili 50 mg jednom dnevno (pogledati dio 5.2).</w:t>
      </w:r>
    </w:p>
    <w:p w14:paraId="6AB7C42E" w14:textId="77777777" w:rsidR="00250982" w:rsidRPr="005B6173" w:rsidRDefault="00250982" w:rsidP="002E736C">
      <w:pPr>
        <w:pStyle w:val="Paragraph"/>
        <w:keepNext/>
        <w:spacing w:after="0"/>
        <w:jc w:val="both"/>
        <w:rPr>
          <w:sz w:val="22"/>
          <w:szCs w:val="22"/>
          <w:lang w:val="hr-HR"/>
        </w:rPr>
      </w:pPr>
    </w:p>
    <w:p w14:paraId="26EE00A3" w14:textId="77777777" w:rsidR="00250982" w:rsidRPr="005B6173" w:rsidRDefault="00250982" w:rsidP="002E736C">
      <w:pPr>
        <w:pStyle w:val="Paragraph"/>
        <w:spacing w:after="0"/>
        <w:jc w:val="both"/>
        <w:rPr>
          <w:sz w:val="22"/>
          <w:lang w:val="hr-HR"/>
        </w:rPr>
      </w:pPr>
      <w:r w:rsidRPr="005B6173">
        <w:rPr>
          <w:sz w:val="22"/>
          <w:szCs w:val="22"/>
          <w:lang w:val="hr-HR"/>
        </w:rPr>
        <w:t>Kod pacijenata sa teškim (eGFR &lt; 30 ml/min) oštećenjem funkcije bubrega, preporučuje se početna doza od 50 mg jednom dnevno. Maksimalna dnevna doza je 100 mg (pogledati dio 5.2).</w:t>
      </w:r>
    </w:p>
    <w:p w14:paraId="139B4496" w14:textId="77777777" w:rsidR="00250982" w:rsidRPr="005B6173" w:rsidRDefault="00250982" w:rsidP="002E736C">
      <w:pPr>
        <w:pStyle w:val="Paragraph"/>
        <w:keepNext/>
        <w:spacing w:after="0"/>
        <w:jc w:val="both"/>
        <w:rPr>
          <w:sz w:val="22"/>
          <w:szCs w:val="22"/>
          <w:lang w:val="hr-HR"/>
        </w:rPr>
      </w:pPr>
    </w:p>
    <w:p w14:paraId="46A2DA07" w14:textId="77777777" w:rsidR="00250982" w:rsidRPr="005B6173" w:rsidRDefault="00250982" w:rsidP="002E736C">
      <w:pPr>
        <w:pStyle w:val="Paragraph"/>
        <w:keepNext/>
        <w:spacing w:after="0"/>
        <w:jc w:val="both"/>
        <w:rPr>
          <w:sz w:val="22"/>
          <w:szCs w:val="22"/>
          <w:lang w:val="hr-HR"/>
        </w:rPr>
      </w:pPr>
      <w:r w:rsidRPr="005B6173">
        <w:rPr>
          <w:sz w:val="22"/>
          <w:szCs w:val="22"/>
          <w:lang w:val="hr-HR"/>
        </w:rPr>
        <w:t>Abrocitinib nije ispitan kod pacijenata sa završnim stadijumom bolesti bubrega (eng. end-stage renal disease - ESRD) koji su na bubrežnoj zamjenskoj terapiji.</w:t>
      </w:r>
    </w:p>
    <w:p w14:paraId="70930679" w14:textId="77777777" w:rsidR="00250982" w:rsidRPr="005B6173" w:rsidRDefault="00250982" w:rsidP="002E736C">
      <w:pPr>
        <w:pStyle w:val="Paragraph"/>
        <w:spacing w:after="0"/>
        <w:jc w:val="both"/>
        <w:rPr>
          <w:sz w:val="22"/>
          <w:szCs w:val="22"/>
          <w:lang w:val="hr-HR"/>
        </w:rPr>
      </w:pPr>
    </w:p>
    <w:p w14:paraId="536C382E" w14:textId="77777777" w:rsidR="00250982" w:rsidRPr="005B6173" w:rsidRDefault="00250982" w:rsidP="002E736C">
      <w:pPr>
        <w:spacing w:line="240" w:lineRule="auto"/>
        <w:jc w:val="both"/>
        <w:rPr>
          <w:bCs/>
          <w:i/>
          <w:iCs/>
          <w:szCs w:val="22"/>
          <w:lang w:val="hr-HR"/>
        </w:rPr>
      </w:pPr>
      <w:r w:rsidRPr="005B6173">
        <w:rPr>
          <w:i/>
          <w:color w:val="000000"/>
          <w:szCs w:val="22"/>
          <w:lang w:val="hr-HR"/>
        </w:rPr>
        <w:t>Oštećenje funkcije jetre</w:t>
      </w:r>
      <w:r w:rsidRPr="005B6173">
        <w:rPr>
          <w:i/>
          <w:szCs w:val="22"/>
          <w:lang w:val="hr-HR"/>
        </w:rPr>
        <w:t xml:space="preserve"> </w:t>
      </w:r>
    </w:p>
    <w:p w14:paraId="79B43006" w14:textId="77777777" w:rsidR="00250982" w:rsidRPr="005B6173" w:rsidRDefault="00250982" w:rsidP="002E736C">
      <w:pPr>
        <w:pStyle w:val="Paragraph"/>
        <w:spacing w:after="0"/>
        <w:jc w:val="both"/>
        <w:rPr>
          <w:sz w:val="22"/>
          <w:szCs w:val="22"/>
          <w:lang w:val="hr-HR"/>
        </w:rPr>
      </w:pPr>
      <w:r w:rsidRPr="005B6173">
        <w:rPr>
          <w:sz w:val="22"/>
          <w:szCs w:val="22"/>
          <w:lang w:val="hr-HR"/>
        </w:rPr>
        <w:t xml:space="preserve">Nije potrebno prilagođavanje doze kod pacijenata sa blagim (Child Pugh A) ili umjerenim (Child Pugh B) oštećenjem funkcije jetre. Abrocitinib je kontraindikovan kod pacijenata sa teškim (Child Pugh C) oštećenjem funkcije jetre (pogledati dio 4.3). </w:t>
      </w:r>
    </w:p>
    <w:p w14:paraId="10A344ED" w14:textId="77777777" w:rsidR="00250982" w:rsidRPr="005B6173" w:rsidRDefault="00250982" w:rsidP="002E736C">
      <w:pPr>
        <w:keepNext/>
        <w:spacing w:line="240" w:lineRule="auto"/>
        <w:jc w:val="both"/>
        <w:rPr>
          <w:i/>
          <w:szCs w:val="22"/>
          <w:lang w:val="hr-HR"/>
        </w:rPr>
      </w:pPr>
    </w:p>
    <w:p w14:paraId="6297FD8E" w14:textId="77777777" w:rsidR="00250982" w:rsidRDefault="00250982" w:rsidP="002E736C">
      <w:pPr>
        <w:pStyle w:val="Paragraph"/>
        <w:spacing w:after="0"/>
        <w:jc w:val="both"/>
        <w:rPr>
          <w:i/>
          <w:sz w:val="22"/>
          <w:szCs w:val="22"/>
          <w:lang w:val="hr-HR"/>
        </w:rPr>
      </w:pPr>
    </w:p>
    <w:p w14:paraId="7BE71908" w14:textId="77777777" w:rsidR="00250982" w:rsidRPr="005B6173" w:rsidRDefault="00250982" w:rsidP="002E736C">
      <w:pPr>
        <w:pStyle w:val="Paragraph"/>
        <w:spacing w:after="0"/>
        <w:jc w:val="both"/>
        <w:rPr>
          <w:i/>
          <w:iCs/>
          <w:sz w:val="22"/>
          <w:szCs w:val="22"/>
          <w:lang w:val="hr-HR"/>
        </w:rPr>
      </w:pPr>
      <w:r w:rsidRPr="005B6173">
        <w:rPr>
          <w:i/>
          <w:sz w:val="22"/>
          <w:szCs w:val="22"/>
          <w:lang w:val="hr-HR"/>
        </w:rPr>
        <w:t>Starije osobe</w:t>
      </w:r>
    </w:p>
    <w:p w14:paraId="6BB8500C" w14:textId="77777777" w:rsidR="00250982" w:rsidRDefault="00250982" w:rsidP="002E736C">
      <w:pPr>
        <w:pStyle w:val="Paragraph"/>
        <w:spacing w:after="0"/>
        <w:jc w:val="both"/>
        <w:rPr>
          <w:sz w:val="22"/>
          <w:szCs w:val="22"/>
          <w:lang w:val="hr-HR"/>
        </w:rPr>
      </w:pPr>
      <w:r w:rsidRPr="005B6173">
        <w:rPr>
          <w:sz w:val="22"/>
          <w:lang w:val="hr-HR"/>
        </w:rPr>
        <w:t>Za pacijente od 65 godina i starije</w:t>
      </w:r>
      <w:r w:rsidRPr="005B6173">
        <w:rPr>
          <w:sz w:val="22"/>
          <w:szCs w:val="22"/>
          <w:lang w:val="hr-HR"/>
        </w:rPr>
        <w:t xml:space="preserve">, preporučena doza je 100 mg jednom dnevno (vidjeti dio 4.4). </w:t>
      </w:r>
    </w:p>
    <w:p w14:paraId="18E3DE36" w14:textId="77777777" w:rsidR="00250982" w:rsidRPr="005B6173" w:rsidRDefault="00250982" w:rsidP="002E736C">
      <w:pPr>
        <w:pStyle w:val="Paragraph"/>
        <w:spacing w:after="0"/>
        <w:jc w:val="both"/>
        <w:rPr>
          <w:sz w:val="22"/>
          <w:szCs w:val="22"/>
          <w:lang w:val="hr-HR"/>
        </w:rPr>
      </w:pPr>
    </w:p>
    <w:p w14:paraId="78D08F36" w14:textId="77777777" w:rsidR="00250982" w:rsidRPr="005B6173" w:rsidRDefault="00250982" w:rsidP="002E736C">
      <w:pPr>
        <w:keepNext/>
        <w:spacing w:line="240" w:lineRule="auto"/>
        <w:jc w:val="both"/>
        <w:rPr>
          <w:bCs/>
          <w:i/>
          <w:iCs/>
          <w:szCs w:val="22"/>
          <w:lang w:val="hr-HR"/>
        </w:rPr>
      </w:pPr>
      <w:r w:rsidRPr="005B6173">
        <w:rPr>
          <w:i/>
          <w:szCs w:val="22"/>
          <w:lang w:val="hr-HR"/>
        </w:rPr>
        <w:t>Pedijatrijska populacija</w:t>
      </w:r>
    </w:p>
    <w:p w14:paraId="74130366" w14:textId="77777777" w:rsidR="00250982" w:rsidRPr="005B6173" w:rsidRDefault="00250982" w:rsidP="002E736C">
      <w:pPr>
        <w:pStyle w:val="Paragraph"/>
        <w:keepNext/>
        <w:spacing w:after="0"/>
        <w:jc w:val="both"/>
        <w:rPr>
          <w:sz w:val="22"/>
          <w:szCs w:val="22"/>
          <w:lang w:val="hr-HR"/>
        </w:rPr>
      </w:pPr>
      <w:r w:rsidRPr="005B6173">
        <w:rPr>
          <w:sz w:val="22"/>
          <w:szCs w:val="22"/>
          <w:lang w:val="hr-HR"/>
        </w:rPr>
        <w:t>Bezbjednost i efikasnost lijeka Cibinqo još uvijek nijesu utvrđene kod djece mlađe od 12 godina. Nema dostupnih podataka.</w:t>
      </w:r>
    </w:p>
    <w:p w14:paraId="0F3822A9" w14:textId="67309020" w:rsidR="00250982" w:rsidRPr="005B6173" w:rsidRDefault="00250982" w:rsidP="002E736C">
      <w:pPr>
        <w:pStyle w:val="Paragraph"/>
        <w:keepNext/>
        <w:spacing w:after="0"/>
        <w:jc w:val="both"/>
        <w:rPr>
          <w:sz w:val="22"/>
          <w:szCs w:val="22"/>
          <w:lang w:val="hr-HR"/>
        </w:rPr>
      </w:pPr>
    </w:p>
    <w:p w14:paraId="77965D7F" w14:textId="77777777" w:rsidR="00250982" w:rsidRPr="005B6173" w:rsidRDefault="00250982" w:rsidP="002E736C">
      <w:pPr>
        <w:pStyle w:val="Paragraph"/>
        <w:spacing w:after="0"/>
        <w:jc w:val="both"/>
        <w:rPr>
          <w:sz w:val="22"/>
          <w:szCs w:val="22"/>
          <w:lang w:val="hr-HR"/>
        </w:rPr>
      </w:pPr>
    </w:p>
    <w:p w14:paraId="5E8DC280" w14:textId="77777777" w:rsidR="00250982" w:rsidRPr="005B6173" w:rsidRDefault="00250982" w:rsidP="002E736C">
      <w:pPr>
        <w:pStyle w:val="Paragraph"/>
        <w:keepNext/>
        <w:spacing w:after="0"/>
        <w:jc w:val="both"/>
        <w:rPr>
          <w:sz w:val="22"/>
          <w:szCs w:val="22"/>
          <w:u w:val="single"/>
          <w:lang w:val="hr-HR"/>
        </w:rPr>
      </w:pPr>
      <w:r w:rsidRPr="005B6173">
        <w:rPr>
          <w:sz w:val="22"/>
          <w:szCs w:val="22"/>
          <w:u w:val="single"/>
          <w:lang w:val="hr-HR"/>
        </w:rPr>
        <w:t xml:space="preserve">Način primjene </w:t>
      </w:r>
    </w:p>
    <w:p w14:paraId="7F6BA1F5" w14:textId="77777777" w:rsidR="00250982" w:rsidRPr="005B6173" w:rsidRDefault="00250982" w:rsidP="002E736C">
      <w:pPr>
        <w:keepNext/>
        <w:spacing w:line="240" w:lineRule="auto"/>
        <w:jc w:val="both"/>
        <w:rPr>
          <w:szCs w:val="22"/>
          <w:u w:val="single"/>
          <w:lang w:val="hr-HR"/>
        </w:rPr>
      </w:pPr>
    </w:p>
    <w:p w14:paraId="5F311EB3" w14:textId="77777777" w:rsidR="00250982" w:rsidRPr="005B6173" w:rsidRDefault="00250982" w:rsidP="002E736C">
      <w:pPr>
        <w:pStyle w:val="Paragraph"/>
        <w:spacing w:after="0"/>
        <w:jc w:val="both"/>
        <w:rPr>
          <w:sz w:val="22"/>
          <w:szCs w:val="22"/>
          <w:lang w:val="hr-HR"/>
        </w:rPr>
      </w:pPr>
      <w:r w:rsidRPr="005B6173">
        <w:rPr>
          <w:sz w:val="22"/>
          <w:szCs w:val="22"/>
          <w:lang w:val="hr-HR"/>
        </w:rPr>
        <w:t xml:space="preserve">Ovaj lijek se uzima oralno jednom dnevno, sa hranom ili bez nje, u približno isto vrijeme svakog dana. </w:t>
      </w:r>
    </w:p>
    <w:p w14:paraId="7A73AC0A" w14:textId="77777777" w:rsidR="00250982" w:rsidRPr="005B6173" w:rsidRDefault="00250982" w:rsidP="002E736C">
      <w:pPr>
        <w:pStyle w:val="Paragraph"/>
        <w:spacing w:after="0"/>
        <w:jc w:val="both"/>
        <w:rPr>
          <w:sz w:val="22"/>
          <w:szCs w:val="22"/>
          <w:lang w:val="hr-HR"/>
        </w:rPr>
      </w:pPr>
    </w:p>
    <w:p w14:paraId="429BF4DE" w14:textId="77777777" w:rsidR="00250982" w:rsidRPr="005B6173" w:rsidRDefault="00250982" w:rsidP="002E736C">
      <w:pPr>
        <w:pStyle w:val="Paragraph"/>
        <w:spacing w:after="0"/>
        <w:jc w:val="both"/>
        <w:rPr>
          <w:sz w:val="22"/>
          <w:szCs w:val="22"/>
          <w:lang w:val="hr-HR"/>
        </w:rPr>
      </w:pPr>
      <w:r w:rsidRPr="005B6173">
        <w:rPr>
          <w:sz w:val="22"/>
          <w:szCs w:val="22"/>
          <w:lang w:val="hr-HR"/>
        </w:rPr>
        <w:t>Uzimanje tableta sa hranom može pomoći pacijentima koji dobiju mučninu.</w:t>
      </w:r>
    </w:p>
    <w:p w14:paraId="740DBE97" w14:textId="77777777" w:rsidR="00250982" w:rsidRPr="005B6173" w:rsidRDefault="00250982" w:rsidP="002E736C">
      <w:pPr>
        <w:pStyle w:val="Paragraph"/>
        <w:spacing w:after="0"/>
        <w:jc w:val="both"/>
        <w:rPr>
          <w:sz w:val="22"/>
          <w:szCs w:val="22"/>
          <w:lang w:val="hr-HR"/>
        </w:rPr>
      </w:pPr>
    </w:p>
    <w:p w14:paraId="4E558DCE" w14:textId="77777777" w:rsidR="00250982" w:rsidRPr="005B6173" w:rsidRDefault="00250982" w:rsidP="002E736C">
      <w:pPr>
        <w:pStyle w:val="Paragraph"/>
        <w:spacing w:after="0"/>
        <w:jc w:val="both"/>
        <w:rPr>
          <w:sz w:val="22"/>
          <w:szCs w:val="22"/>
          <w:lang w:val="hr-HR"/>
        </w:rPr>
      </w:pPr>
      <w:r w:rsidRPr="005B6173">
        <w:rPr>
          <w:sz w:val="22"/>
          <w:szCs w:val="22"/>
          <w:lang w:val="hr-HR"/>
        </w:rPr>
        <w:t>Tablete je potrebno progutati cijele sa vodom i ne smiju da se prelome, zdrobe ili žvaću, jer te metode nijesu istražene u kliničkim ispitivanjima.</w:t>
      </w:r>
    </w:p>
    <w:p w14:paraId="432E07DB" w14:textId="77777777" w:rsidR="00250982" w:rsidRPr="005B6173" w:rsidRDefault="00250982" w:rsidP="002E736C">
      <w:pPr>
        <w:spacing w:line="240" w:lineRule="auto"/>
        <w:jc w:val="both"/>
        <w:rPr>
          <w:szCs w:val="22"/>
          <w:lang w:val="hr-HR"/>
        </w:rPr>
      </w:pPr>
    </w:p>
    <w:p w14:paraId="57F0253D" w14:textId="77777777" w:rsidR="00250982" w:rsidRPr="005B6173" w:rsidRDefault="00250982" w:rsidP="002E736C">
      <w:pPr>
        <w:keepNext/>
        <w:spacing w:line="240" w:lineRule="auto"/>
        <w:ind w:left="567" w:hanging="567"/>
        <w:jc w:val="both"/>
        <w:rPr>
          <w:szCs w:val="22"/>
          <w:lang w:val="hr-HR"/>
        </w:rPr>
      </w:pPr>
      <w:r w:rsidRPr="005B6173">
        <w:rPr>
          <w:b/>
          <w:szCs w:val="22"/>
          <w:lang w:val="hr-HR"/>
        </w:rPr>
        <w:lastRenderedPageBreak/>
        <w:t>4.3</w:t>
      </w:r>
      <w:r w:rsidRPr="005B6173">
        <w:rPr>
          <w:b/>
          <w:szCs w:val="22"/>
          <w:lang w:val="hr-HR"/>
        </w:rPr>
        <w:tab/>
        <w:t>Kontraindikacije</w:t>
      </w:r>
    </w:p>
    <w:p w14:paraId="32D17658" w14:textId="77777777" w:rsidR="00250982" w:rsidRPr="005B6173" w:rsidRDefault="00250982" w:rsidP="002E736C">
      <w:pPr>
        <w:keepNext/>
        <w:spacing w:line="240" w:lineRule="auto"/>
        <w:jc w:val="both"/>
        <w:rPr>
          <w:szCs w:val="22"/>
          <w:lang w:val="hr-HR"/>
        </w:rPr>
      </w:pPr>
    </w:p>
    <w:p w14:paraId="28B5D800" w14:textId="77777777" w:rsidR="00250982" w:rsidRPr="005B6173" w:rsidRDefault="00250982" w:rsidP="002E736C">
      <w:pPr>
        <w:pStyle w:val="ListParagraph"/>
        <w:keepNext/>
        <w:numPr>
          <w:ilvl w:val="0"/>
          <w:numId w:val="49"/>
        </w:numPr>
        <w:ind w:left="562" w:hanging="562"/>
        <w:jc w:val="both"/>
        <w:rPr>
          <w:sz w:val="22"/>
          <w:szCs w:val="22"/>
          <w:lang w:val="hr-HR"/>
        </w:rPr>
      </w:pPr>
      <w:r w:rsidRPr="005B6173">
        <w:rPr>
          <w:sz w:val="22"/>
          <w:szCs w:val="22"/>
          <w:lang w:val="hr-HR"/>
        </w:rPr>
        <w:t>Preosjetljivost na aktivnu supstancu ili neku od pomoćnih supstanci navedenih u dijelu 6.1.</w:t>
      </w:r>
    </w:p>
    <w:p w14:paraId="632C3D28" w14:textId="77777777" w:rsidR="00250982" w:rsidRPr="005B6173" w:rsidRDefault="00250982" w:rsidP="002E736C">
      <w:pPr>
        <w:pStyle w:val="ListParagraph"/>
        <w:keepNext/>
        <w:numPr>
          <w:ilvl w:val="0"/>
          <w:numId w:val="49"/>
        </w:numPr>
        <w:ind w:left="562" w:hanging="562"/>
        <w:jc w:val="both"/>
        <w:rPr>
          <w:sz w:val="22"/>
          <w:szCs w:val="22"/>
          <w:lang w:val="hr-HR"/>
        </w:rPr>
      </w:pPr>
      <w:r w:rsidRPr="005B6173">
        <w:rPr>
          <w:sz w:val="22"/>
          <w:szCs w:val="22"/>
          <w:lang w:val="hr-HR"/>
        </w:rPr>
        <w:t>Aktivne ozbiljne sistemske infekcije, uključujući tuberkulozu (TBC) (pogledati dio 4.4).</w:t>
      </w:r>
    </w:p>
    <w:p w14:paraId="33331A79" w14:textId="77777777" w:rsidR="00250982" w:rsidRPr="005B6173" w:rsidRDefault="00250982" w:rsidP="002E736C">
      <w:pPr>
        <w:pStyle w:val="ListParagraph"/>
        <w:keepNext/>
        <w:numPr>
          <w:ilvl w:val="0"/>
          <w:numId w:val="49"/>
        </w:numPr>
        <w:ind w:left="562" w:hanging="562"/>
        <w:jc w:val="both"/>
        <w:rPr>
          <w:sz w:val="22"/>
          <w:szCs w:val="22"/>
          <w:lang w:val="hr-HR"/>
        </w:rPr>
      </w:pPr>
      <w:r w:rsidRPr="005B6173">
        <w:rPr>
          <w:sz w:val="22"/>
          <w:szCs w:val="22"/>
          <w:lang w:val="hr-HR"/>
        </w:rPr>
        <w:t>Teško oštećenje funkcije jetre (pogledati dio 4.2).</w:t>
      </w:r>
    </w:p>
    <w:p w14:paraId="4A8B5FDC" w14:textId="77777777" w:rsidR="00250982" w:rsidRPr="005B6173" w:rsidRDefault="00250982" w:rsidP="002E736C">
      <w:pPr>
        <w:pStyle w:val="ListParagraph"/>
        <w:keepNext/>
        <w:numPr>
          <w:ilvl w:val="0"/>
          <w:numId w:val="49"/>
        </w:numPr>
        <w:ind w:left="562" w:hanging="562"/>
        <w:jc w:val="both"/>
        <w:rPr>
          <w:sz w:val="22"/>
          <w:szCs w:val="22"/>
          <w:lang w:val="hr-HR"/>
        </w:rPr>
      </w:pPr>
      <w:r w:rsidRPr="005B6173">
        <w:rPr>
          <w:sz w:val="22"/>
          <w:szCs w:val="22"/>
          <w:lang w:val="hr-HR"/>
        </w:rPr>
        <w:t>Trudnoća i dojenje (pogledati dio 4.6).</w:t>
      </w:r>
    </w:p>
    <w:p w14:paraId="5FE954D6" w14:textId="77777777" w:rsidR="00250982" w:rsidRPr="005B6173" w:rsidRDefault="00250982" w:rsidP="002E736C">
      <w:pPr>
        <w:spacing w:line="240" w:lineRule="auto"/>
        <w:jc w:val="both"/>
        <w:rPr>
          <w:szCs w:val="22"/>
          <w:lang w:val="hr-HR"/>
        </w:rPr>
      </w:pPr>
    </w:p>
    <w:p w14:paraId="15686E63" w14:textId="77777777" w:rsidR="00250982" w:rsidRPr="005B6173" w:rsidRDefault="00250982" w:rsidP="002E736C">
      <w:pPr>
        <w:spacing w:line="240" w:lineRule="auto"/>
        <w:jc w:val="both"/>
        <w:rPr>
          <w:b/>
          <w:bCs/>
          <w:szCs w:val="22"/>
          <w:lang w:val="hr-HR"/>
        </w:rPr>
      </w:pPr>
      <w:r w:rsidRPr="005B6173">
        <w:rPr>
          <w:b/>
          <w:szCs w:val="22"/>
          <w:lang w:val="hr-HR"/>
        </w:rPr>
        <w:t>4.4</w:t>
      </w:r>
      <w:r w:rsidRPr="005B6173">
        <w:rPr>
          <w:b/>
          <w:szCs w:val="22"/>
          <w:lang w:val="hr-HR"/>
        </w:rPr>
        <w:tab/>
        <w:t>Posebna upozorenja i mjere opreza pri upotrebi lijeka</w:t>
      </w:r>
    </w:p>
    <w:p w14:paraId="625F7ADE" w14:textId="77777777" w:rsidR="00250982" w:rsidRPr="005B6173" w:rsidRDefault="00250982" w:rsidP="002E736C">
      <w:pPr>
        <w:pStyle w:val="Paragraph"/>
        <w:keepNext/>
        <w:spacing w:after="0"/>
        <w:jc w:val="both"/>
        <w:rPr>
          <w:sz w:val="22"/>
          <w:szCs w:val="22"/>
          <w:u w:val="single"/>
          <w:lang w:val="hr-HR"/>
        </w:rPr>
      </w:pPr>
    </w:p>
    <w:p w14:paraId="03F98B9E" w14:textId="77777777" w:rsidR="00250982" w:rsidRPr="005B6173" w:rsidRDefault="00250982" w:rsidP="002E736C">
      <w:pPr>
        <w:pStyle w:val="Paragraph"/>
        <w:keepNext/>
        <w:pBdr>
          <w:top w:val="single" w:sz="4" w:space="1" w:color="auto"/>
          <w:left w:val="single" w:sz="4" w:space="4" w:color="auto"/>
          <w:bottom w:val="single" w:sz="4" w:space="1" w:color="auto"/>
          <w:right w:val="single" w:sz="4" w:space="4" w:color="auto"/>
        </w:pBdr>
        <w:spacing w:after="0"/>
        <w:jc w:val="both"/>
        <w:rPr>
          <w:sz w:val="22"/>
          <w:szCs w:val="22"/>
          <w:lang w:val="hr-HR"/>
        </w:rPr>
      </w:pPr>
      <w:r w:rsidRPr="005B6173">
        <w:rPr>
          <w:sz w:val="22"/>
          <w:szCs w:val="22"/>
          <w:lang w:val="hr-HR"/>
        </w:rPr>
        <w:t xml:space="preserve">Lijek </w:t>
      </w:r>
      <w:r>
        <w:rPr>
          <w:sz w:val="22"/>
          <w:szCs w:val="22"/>
          <w:lang w:val="hr-HR"/>
        </w:rPr>
        <w:t>a</w:t>
      </w:r>
      <w:r w:rsidRPr="005B6173">
        <w:rPr>
          <w:sz w:val="22"/>
          <w:szCs w:val="22"/>
          <w:lang w:val="hr-HR"/>
        </w:rPr>
        <w:t>brocitinib treba koristiti samo ako ne postoje odgovarajuće alternative liječenja</w:t>
      </w:r>
      <w:r>
        <w:rPr>
          <w:sz w:val="22"/>
          <w:szCs w:val="22"/>
          <w:lang w:val="hr-HR"/>
        </w:rPr>
        <w:t xml:space="preserve"> </w:t>
      </w:r>
      <w:r w:rsidRPr="005B6173">
        <w:rPr>
          <w:sz w:val="22"/>
          <w:szCs w:val="22"/>
          <w:lang w:val="hr-HR"/>
        </w:rPr>
        <w:t>kod</w:t>
      </w:r>
      <w:r>
        <w:rPr>
          <w:sz w:val="22"/>
          <w:szCs w:val="22"/>
          <w:lang w:val="hr-HR"/>
        </w:rPr>
        <w:t>:</w:t>
      </w:r>
      <w:r w:rsidRPr="005B6173">
        <w:rPr>
          <w:sz w:val="22"/>
          <w:szCs w:val="22"/>
          <w:lang w:val="hr-HR"/>
        </w:rPr>
        <w:t xml:space="preserve"> </w:t>
      </w:r>
    </w:p>
    <w:p w14:paraId="176DCE45" w14:textId="77777777" w:rsidR="00250982" w:rsidRPr="005B6173" w:rsidRDefault="00250982" w:rsidP="002E736C">
      <w:pPr>
        <w:pStyle w:val="Paragraph"/>
        <w:keepNext/>
        <w:pBdr>
          <w:top w:val="single" w:sz="4" w:space="1" w:color="auto"/>
          <w:left w:val="single" w:sz="4" w:space="4" w:color="auto"/>
          <w:bottom w:val="single" w:sz="4" w:space="1" w:color="auto"/>
          <w:right w:val="single" w:sz="4" w:space="4" w:color="auto"/>
        </w:pBdr>
        <w:spacing w:after="0"/>
        <w:jc w:val="both"/>
        <w:rPr>
          <w:sz w:val="22"/>
          <w:szCs w:val="22"/>
          <w:lang w:val="hr-HR"/>
        </w:rPr>
      </w:pPr>
      <w:r w:rsidRPr="005B6173">
        <w:rPr>
          <w:sz w:val="22"/>
          <w:szCs w:val="22"/>
          <w:lang w:val="hr-HR"/>
        </w:rPr>
        <w:t xml:space="preserve">- </w:t>
      </w:r>
      <w:r>
        <w:rPr>
          <w:sz w:val="22"/>
          <w:szCs w:val="22"/>
          <w:lang w:val="hr-HR"/>
        </w:rPr>
        <w:t>pacijenata</w:t>
      </w:r>
      <w:r w:rsidRPr="005B6173">
        <w:rPr>
          <w:sz w:val="22"/>
          <w:szCs w:val="22"/>
          <w:lang w:val="hr-HR"/>
        </w:rPr>
        <w:t xml:space="preserve"> od 65 godina i starij</w:t>
      </w:r>
      <w:r>
        <w:rPr>
          <w:sz w:val="22"/>
          <w:szCs w:val="22"/>
          <w:lang w:val="hr-HR"/>
        </w:rPr>
        <w:t>ih</w:t>
      </w:r>
      <w:r w:rsidRPr="005B6173">
        <w:rPr>
          <w:sz w:val="22"/>
          <w:szCs w:val="22"/>
          <w:lang w:val="hr-HR"/>
        </w:rPr>
        <w:t>;</w:t>
      </w:r>
    </w:p>
    <w:p w14:paraId="6A8EE470" w14:textId="77777777" w:rsidR="00250982" w:rsidRPr="005B6173" w:rsidRDefault="00250982" w:rsidP="002E736C">
      <w:pPr>
        <w:pStyle w:val="Paragraph"/>
        <w:keepNext/>
        <w:pBdr>
          <w:top w:val="single" w:sz="4" w:space="1" w:color="auto"/>
          <w:left w:val="single" w:sz="4" w:space="4" w:color="auto"/>
          <w:bottom w:val="single" w:sz="4" w:space="1" w:color="auto"/>
          <w:right w:val="single" w:sz="4" w:space="4" w:color="auto"/>
        </w:pBdr>
        <w:spacing w:after="0"/>
        <w:jc w:val="both"/>
        <w:rPr>
          <w:sz w:val="22"/>
          <w:szCs w:val="22"/>
          <w:lang w:val="hr-HR"/>
        </w:rPr>
      </w:pPr>
      <w:r w:rsidRPr="005B6173">
        <w:rPr>
          <w:sz w:val="22"/>
          <w:szCs w:val="22"/>
          <w:lang w:val="hr-HR"/>
        </w:rPr>
        <w:t>- pacijen</w:t>
      </w:r>
      <w:r>
        <w:rPr>
          <w:sz w:val="22"/>
          <w:szCs w:val="22"/>
          <w:lang w:val="hr-HR"/>
        </w:rPr>
        <w:t>ata</w:t>
      </w:r>
      <w:r w:rsidRPr="005B6173">
        <w:rPr>
          <w:sz w:val="22"/>
          <w:szCs w:val="22"/>
          <w:lang w:val="hr-HR"/>
        </w:rPr>
        <w:t xml:space="preserve"> sa istorijom aterosklerotskih kardiovaskularnih bolesti ili ostalih kardiovaskularnih faktora rizika (kao što su aktivni ili nekadašnji dugogodišnji pušači);</w:t>
      </w:r>
    </w:p>
    <w:p w14:paraId="06DE7F72" w14:textId="77777777" w:rsidR="00250982" w:rsidRPr="005B6173" w:rsidRDefault="00250982" w:rsidP="002E736C">
      <w:pPr>
        <w:pStyle w:val="Paragraph"/>
        <w:keepNext/>
        <w:pBdr>
          <w:top w:val="single" w:sz="4" w:space="1" w:color="auto"/>
          <w:left w:val="single" w:sz="4" w:space="4" w:color="auto"/>
          <w:bottom w:val="single" w:sz="4" w:space="1" w:color="auto"/>
          <w:right w:val="single" w:sz="4" w:space="4" w:color="auto"/>
        </w:pBdr>
        <w:spacing w:after="0"/>
        <w:jc w:val="both"/>
        <w:rPr>
          <w:sz w:val="22"/>
          <w:szCs w:val="22"/>
          <w:lang w:val="hr-HR"/>
        </w:rPr>
      </w:pPr>
      <w:r w:rsidRPr="005B6173">
        <w:rPr>
          <w:sz w:val="22"/>
          <w:szCs w:val="22"/>
          <w:lang w:val="hr-HR"/>
        </w:rPr>
        <w:t>- pacijen</w:t>
      </w:r>
      <w:r>
        <w:rPr>
          <w:sz w:val="22"/>
          <w:szCs w:val="22"/>
          <w:lang w:val="hr-HR"/>
        </w:rPr>
        <w:t>ata</w:t>
      </w:r>
      <w:r w:rsidRPr="005B6173">
        <w:rPr>
          <w:sz w:val="22"/>
          <w:szCs w:val="22"/>
          <w:lang w:val="hr-HR"/>
        </w:rPr>
        <w:t xml:space="preserve"> sa faktorima rizika od maligniteta (npr. trenutno postojanje maligniteta ili istorija maligniteta).</w:t>
      </w:r>
    </w:p>
    <w:p w14:paraId="20CBFB54" w14:textId="77777777" w:rsidR="00250982" w:rsidRPr="005B6173" w:rsidRDefault="00250982" w:rsidP="002E736C">
      <w:pPr>
        <w:pStyle w:val="Paragraph"/>
        <w:keepNext/>
        <w:jc w:val="both"/>
        <w:rPr>
          <w:sz w:val="22"/>
          <w:u w:val="single"/>
          <w:lang w:val="hr-HR"/>
        </w:rPr>
      </w:pPr>
    </w:p>
    <w:p w14:paraId="4C7580DC" w14:textId="77777777" w:rsidR="00250982" w:rsidRPr="005B6173" w:rsidRDefault="00250982" w:rsidP="002E736C">
      <w:pPr>
        <w:pStyle w:val="Paragraph"/>
        <w:keepNext/>
        <w:spacing w:after="0"/>
        <w:jc w:val="both"/>
        <w:rPr>
          <w:sz w:val="22"/>
          <w:szCs w:val="22"/>
          <w:u w:val="single"/>
          <w:lang w:val="hr-HR"/>
        </w:rPr>
      </w:pPr>
      <w:r w:rsidRPr="005B6173">
        <w:rPr>
          <w:sz w:val="22"/>
          <w:u w:val="single"/>
          <w:lang w:val="hr-HR"/>
        </w:rPr>
        <w:t>Infekcije/</w:t>
      </w:r>
      <w:r w:rsidRPr="005B6173">
        <w:rPr>
          <w:sz w:val="22"/>
          <w:szCs w:val="22"/>
          <w:u w:val="single"/>
          <w:lang w:val="hr-HR"/>
        </w:rPr>
        <w:t xml:space="preserve">ozbiljne infekcije </w:t>
      </w:r>
    </w:p>
    <w:p w14:paraId="52DD4C5E" w14:textId="77777777" w:rsidR="00250982" w:rsidRPr="005B6173" w:rsidRDefault="00250982" w:rsidP="002E736C">
      <w:pPr>
        <w:pStyle w:val="Paragraph"/>
        <w:keepNext/>
        <w:spacing w:after="0"/>
        <w:jc w:val="both"/>
        <w:rPr>
          <w:sz w:val="22"/>
          <w:szCs w:val="22"/>
          <w:lang w:val="hr-HR"/>
        </w:rPr>
      </w:pPr>
    </w:p>
    <w:p w14:paraId="0EC780D4" w14:textId="77777777" w:rsidR="00250982" w:rsidRPr="005B6173" w:rsidRDefault="00250982" w:rsidP="002E736C">
      <w:pPr>
        <w:pStyle w:val="Paragraph"/>
        <w:spacing w:after="0"/>
        <w:jc w:val="both"/>
        <w:rPr>
          <w:sz w:val="22"/>
          <w:szCs w:val="22"/>
          <w:lang w:val="hr-HR"/>
        </w:rPr>
      </w:pPr>
      <w:r w:rsidRPr="005B6173">
        <w:rPr>
          <w:sz w:val="22"/>
          <w:szCs w:val="22"/>
          <w:lang w:val="hr-HR"/>
        </w:rPr>
        <w:t>Prijavljene su ozbiljne infekcije kod pacijenata koji su primali abrocitinib. Najčešće ozbiljne infekcije u kliničkim ispitivanjima bile su: herpes simpleks, herpes zoster i</w:t>
      </w:r>
      <w:r w:rsidRPr="005B6173">
        <w:rPr>
          <w:sz w:val="22"/>
          <w:lang w:val="hr-HR"/>
        </w:rPr>
        <w:t xml:space="preserve"> </w:t>
      </w:r>
      <w:r w:rsidRPr="005B6173">
        <w:rPr>
          <w:sz w:val="22"/>
          <w:szCs w:val="22"/>
          <w:lang w:val="hr-HR"/>
        </w:rPr>
        <w:t>pneumonija (pogledati dio 4.8).</w:t>
      </w:r>
      <w:r w:rsidRPr="005B6173">
        <w:rPr>
          <w:i/>
          <w:sz w:val="22"/>
          <w:szCs w:val="22"/>
          <w:lang w:val="hr-HR"/>
        </w:rPr>
        <w:t xml:space="preserve"> </w:t>
      </w:r>
    </w:p>
    <w:p w14:paraId="16A5EDDB" w14:textId="77777777" w:rsidR="00250982" w:rsidRPr="005B6173" w:rsidRDefault="00250982" w:rsidP="002E736C">
      <w:pPr>
        <w:pStyle w:val="Paragraph"/>
        <w:spacing w:after="0"/>
        <w:jc w:val="both"/>
        <w:rPr>
          <w:sz w:val="22"/>
          <w:szCs w:val="22"/>
          <w:lang w:val="hr-HR"/>
        </w:rPr>
      </w:pPr>
      <w:bookmarkStart w:id="1" w:name="_Hlk38528206"/>
      <w:bookmarkStart w:id="2" w:name="_Hlk42713699"/>
      <w:bookmarkStart w:id="3" w:name="_Hlk43885925"/>
    </w:p>
    <w:p w14:paraId="76A29DCE" w14:textId="77777777" w:rsidR="00250982" w:rsidRPr="005B6173" w:rsidRDefault="00250982" w:rsidP="002E736C">
      <w:pPr>
        <w:pStyle w:val="Paragraph"/>
        <w:spacing w:after="0"/>
        <w:jc w:val="both"/>
        <w:rPr>
          <w:sz w:val="22"/>
          <w:szCs w:val="22"/>
          <w:lang w:val="hr-HR"/>
        </w:rPr>
      </w:pPr>
      <w:r w:rsidRPr="005B6173">
        <w:rPr>
          <w:sz w:val="22"/>
          <w:szCs w:val="22"/>
          <w:lang w:val="hr-HR"/>
        </w:rPr>
        <w:t>Pošto postoji veća incidencija infekcija kod starijih i dijabetičara uopšte, treba biti oprezan pri liječenju starijih osoba i pacijenata sa dijabetesom. Kod pacijenata od 65 godina i starijih lijek abrocitinib treba koristiti samo ako ne postoje odgovarajuće alternative za liječenje (pogledati dio 4.2).</w:t>
      </w:r>
    </w:p>
    <w:p w14:paraId="578CF154" w14:textId="77777777" w:rsidR="00250982" w:rsidRPr="005B6173" w:rsidRDefault="00250982" w:rsidP="002E736C">
      <w:pPr>
        <w:pStyle w:val="Paragraph"/>
        <w:spacing w:after="0"/>
        <w:jc w:val="both"/>
        <w:rPr>
          <w:sz w:val="22"/>
          <w:szCs w:val="22"/>
          <w:lang w:val="hr-HR"/>
        </w:rPr>
      </w:pPr>
    </w:p>
    <w:p w14:paraId="55130958" w14:textId="77777777" w:rsidR="00250982" w:rsidRPr="005B6173" w:rsidRDefault="00250982" w:rsidP="002E736C">
      <w:pPr>
        <w:pStyle w:val="Paragraph"/>
        <w:spacing w:after="0"/>
        <w:jc w:val="both"/>
        <w:rPr>
          <w:sz w:val="22"/>
          <w:szCs w:val="22"/>
          <w:lang w:val="hr-HR"/>
        </w:rPr>
      </w:pPr>
      <w:r w:rsidRPr="005B6173">
        <w:rPr>
          <w:sz w:val="22"/>
          <w:szCs w:val="22"/>
          <w:lang w:val="hr-HR"/>
        </w:rPr>
        <w:t>Ne smije se započinjati sa terapijom kod bolesnika sa aktivnom, ozbiljnom sistemskom infekcijom (pogledati dio 4.3).</w:t>
      </w:r>
    </w:p>
    <w:p w14:paraId="565A490A" w14:textId="77777777" w:rsidR="00250982" w:rsidRPr="005B6173" w:rsidRDefault="00250982" w:rsidP="002E736C">
      <w:pPr>
        <w:pStyle w:val="Paragraph"/>
        <w:spacing w:after="0"/>
        <w:jc w:val="both"/>
        <w:rPr>
          <w:sz w:val="22"/>
          <w:szCs w:val="22"/>
          <w:lang w:val="hr-HR"/>
        </w:rPr>
      </w:pPr>
    </w:p>
    <w:p w14:paraId="60B0D6D4" w14:textId="77777777" w:rsidR="00250982" w:rsidRPr="005B6173" w:rsidRDefault="00250982" w:rsidP="002E736C">
      <w:pPr>
        <w:pStyle w:val="Paragraph"/>
        <w:keepNext/>
        <w:spacing w:after="0"/>
        <w:jc w:val="both"/>
        <w:rPr>
          <w:sz w:val="22"/>
          <w:szCs w:val="22"/>
          <w:lang w:val="hr-HR"/>
        </w:rPr>
      </w:pPr>
      <w:r w:rsidRPr="005B6173">
        <w:rPr>
          <w:sz w:val="22"/>
          <w:szCs w:val="22"/>
          <w:lang w:val="hr-HR"/>
        </w:rPr>
        <w:t>Potrebno je uzeti u obzir rizike i koristi od terapije prije početka primjene abrocitiniba kod pacijenata:</w:t>
      </w:r>
    </w:p>
    <w:p w14:paraId="7B2E66D1" w14:textId="77777777" w:rsidR="00250982" w:rsidRPr="005B6173" w:rsidRDefault="00250982" w:rsidP="002E736C">
      <w:pPr>
        <w:pStyle w:val="ListParagraph"/>
        <w:keepNext/>
        <w:numPr>
          <w:ilvl w:val="0"/>
          <w:numId w:val="28"/>
        </w:numPr>
        <w:ind w:left="567" w:hanging="567"/>
        <w:jc w:val="both"/>
        <w:rPr>
          <w:sz w:val="22"/>
          <w:szCs w:val="22"/>
          <w:lang w:val="hr-HR"/>
        </w:rPr>
      </w:pPr>
      <w:r w:rsidRPr="005B6173">
        <w:rPr>
          <w:sz w:val="22"/>
          <w:szCs w:val="22"/>
          <w:lang w:val="hr-HR"/>
        </w:rPr>
        <w:t>sa hroničnom ili rekurentnom infekcijom</w:t>
      </w:r>
    </w:p>
    <w:p w14:paraId="3E2B5E08" w14:textId="77777777" w:rsidR="00250982" w:rsidRPr="005B6173" w:rsidRDefault="00250982" w:rsidP="002E736C">
      <w:pPr>
        <w:pStyle w:val="ListParagraph"/>
        <w:numPr>
          <w:ilvl w:val="0"/>
          <w:numId w:val="28"/>
        </w:numPr>
        <w:ind w:left="567" w:hanging="567"/>
        <w:jc w:val="both"/>
        <w:rPr>
          <w:sz w:val="22"/>
          <w:szCs w:val="22"/>
          <w:lang w:val="hr-HR"/>
        </w:rPr>
      </w:pPr>
      <w:r w:rsidRPr="005B6173">
        <w:rPr>
          <w:sz w:val="22"/>
          <w:szCs w:val="22"/>
          <w:lang w:val="hr-HR"/>
        </w:rPr>
        <w:t>koji su bili izloženi tuberkulozi</w:t>
      </w:r>
    </w:p>
    <w:p w14:paraId="20C3275C" w14:textId="77777777" w:rsidR="00250982" w:rsidRPr="005B6173" w:rsidRDefault="00250982" w:rsidP="002E736C">
      <w:pPr>
        <w:pStyle w:val="ListParagraph"/>
        <w:numPr>
          <w:ilvl w:val="0"/>
          <w:numId w:val="28"/>
        </w:numPr>
        <w:ind w:left="567" w:hanging="567"/>
        <w:jc w:val="both"/>
        <w:rPr>
          <w:sz w:val="22"/>
          <w:szCs w:val="22"/>
          <w:lang w:val="hr-HR"/>
        </w:rPr>
      </w:pPr>
      <w:r w:rsidRPr="005B6173">
        <w:rPr>
          <w:sz w:val="22"/>
          <w:szCs w:val="22"/>
          <w:lang w:val="hr-HR"/>
        </w:rPr>
        <w:t>sa anamnezom ozbiljne ili oportunističke infekcije</w:t>
      </w:r>
    </w:p>
    <w:p w14:paraId="79C9AEB6" w14:textId="77777777" w:rsidR="00250982" w:rsidRPr="005B6173" w:rsidRDefault="00250982" w:rsidP="002E736C">
      <w:pPr>
        <w:pStyle w:val="ListParagraph"/>
        <w:numPr>
          <w:ilvl w:val="0"/>
          <w:numId w:val="28"/>
        </w:numPr>
        <w:ind w:left="567" w:hanging="567"/>
        <w:jc w:val="both"/>
        <w:rPr>
          <w:sz w:val="22"/>
          <w:szCs w:val="22"/>
          <w:lang w:val="hr-HR"/>
        </w:rPr>
      </w:pPr>
      <w:r w:rsidRPr="005B6173">
        <w:rPr>
          <w:sz w:val="22"/>
          <w:szCs w:val="22"/>
          <w:lang w:val="hr-HR"/>
        </w:rPr>
        <w:t>koji su boravili ili putovali u područja endemske TBC ili endemske mikoze; ili</w:t>
      </w:r>
    </w:p>
    <w:p w14:paraId="49408875" w14:textId="77777777" w:rsidR="00250982" w:rsidRPr="005B6173" w:rsidRDefault="00250982" w:rsidP="002E736C">
      <w:pPr>
        <w:pStyle w:val="ListParagraph"/>
        <w:numPr>
          <w:ilvl w:val="0"/>
          <w:numId w:val="28"/>
        </w:numPr>
        <w:ind w:left="567" w:hanging="567"/>
        <w:jc w:val="both"/>
        <w:rPr>
          <w:sz w:val="22"/>
          <w:szCs w:val="22"/>
          <w:lang w:val="hr-HR"/>
        </w:rPr>
      </w:pPr>
      <w:r w:rsidRPr="005B6173">
        <w:rPr>
          <w:sz w:val="22"/>
          <w:szCs w:val="22"/>
          <w:lang w:val="hr-HR"/>
        </w:rPr>
        <w:t>koji boluju od osnovnih bolesti zbog kojih mogu biti skloniji infekcijama.</w:t>
      </w:r>
    </w:p>
    <w:p w14:paraId="4BBFD296" w14:textId="77777777" w:rsidR="00250982" w:rsidRPr="005B6173" w:rsidRDefault="00250982" w:rsidP="002E736C">
      <w:pPr>
        <w:spacing w:line="240" w:lineRule="auto"/>
        <w:jc w:val="both"/>
        <w:rPr>
          <w:szCs w:val="22"/>
          <w:lang w:val="hr-HR"/>
        </w:rPr>
      </w:pPr>
    </w:p>
    <w:p w14:paraId="18FE956B" w14:textId="77777777" w:rsidR="00250982" w:rsidRPr="005B6173" w:rsidRDefault="00250982" w:rsidP="002E736C">
      <w:pPr>
        <w:spacing w:line="240" w:lineRule="auto"/>
        <w:jc w:val="both"/>
        <w:rPr>
          <w:iCs/>
          <w:szCs w:val="22"/>
          <w:lang w:val="hr-HR"/>
        </w:rPr>
      </w:pPr>
      <w:r w:rsidRPr="005B6173">
        <w:rPr>
          <w:szCs w:val="22"/>
          <w:lang w:val="hr-HR"/>
        </w:rPr>
        <w:t>Pacijente treba pomno pratiti zbog moguće pojave znakova i simptoma infekcije tokom i nakon terapije abrocitinibom. Pacijenta kod kojeg se pojavi nova infekcija tokom terapije, treba podvrgnuti hitnom i kompletnom dijagnostičkom testiranju, te je potrebno da se započne sa odgovarajućom antimikrobnom terapijom</w:t>
      </w:r>
      <w:bookmarkEnd w:id="1"/>
      <w:bookmarkEnd w:id="2"/>
      <w:bookmarkEnd w:id="3"/>
      <w:r w:rsidRPr="005B6173">
        <w:rPr>
          <w:szCs w:val="22"/>
          <w:lang w:val="hr-HR"/>
        </w:rPr>
        <w:t xml:space="preserve">. Ako pacijent ne reaguje na standardnu terapiju, treba ga pomno pratiti i privremeno prekinuti terapiju. </w:t>
      </w:r>
    </w:p>
    <w:p w14:paraId="79B6E3F0" w14:textId="77777777" w:rsidR="00250982" w:rsidRPr="005B6173" w:rsidRDefault="00250982" w:rsidP="002E736C">
      <w:pPr>
        <w:spacing w:line="240" w:lineRule="auto"/>
        <w:jc w:val="both"/>
        <w:rPr>
          <w:i/>
          <w:szCs w:val="22"/>
          <w:lang w:val="hr-HR"/>
        </w:rPr>
      </w:pPr>
    </w:p>
    <w:p w14:paraId="7853659F" w14:textId="77777777" w:rsidR="00250982" w:rsidRPr="005B6173" w:rsidRDefault="00250982" w:rsidP="002E736C">
      <w:pPr>
        <w:spacing w:line="240" w:lineRule="auto"/>
        <w:jc w:val="both"/>
        <w:rPr>
          <w:i/>
          <w:szCs w:val="22"/>
          <w:lang w:val="hr-HR"/>
        </w:rPr>
      </w:pPr>
      <w:r w:rsidRPr="005B6173">
        <w:rPr>
          <w:i/>
          <w:szCs w:val="22"/>
          <w:lang w:val="hr-HR"/>
        </w:rPr>
        <w:t>Tuberkuloza</w:t>
      </w:r>
    </w:p>
    <w:p w14:paraId="326E7348" w14:textId="77777777" w:rsidR="00250982" w:rsidRPr="005B6173" w:rsidRDefault="00250982" w:rsidP="002E736C">
      <w:pPr>
        <w:pStyle w:val="Paragraph"/>
        <w:spacing w:after="0"/>
        <w:jc w:val="both"/>
        <w:rPr>
          <w:sz w:val="22"/>
          <w:szCs w:val="22"/>
          <w:lang w:val="hr-HR"/>
        </w:rPr>
      </w:pPr>
      <w:r w:rsidRPr="005B6173">
        <w:rPr>
          <w:sz w:val="22"/>
          <w:szCs w:val="22"/>
          <w:lang w:val="hr-HR"/>
        </w:rPr>
        <w:t xml:space="preserve">Tuberkuloza je zapažena u kliničkim ispitivanjima sa abrocitinibom. Pacijente treba testirati na TBC prije početka  terapije i uzeti u obzir godišnje testiranje kod pacijenata u izrazito endemskim područjima za TBC. </w:t>
      </w:r>
      <w:bookmarkStart w:id="4" w:name="_Hlk45092574"/>
      <w:bookmarkStart w:id="5" w:name="_Hlk45092635"/>
      <w:bookmarkEnd w:id="4"/>
      <w:r w:rsidRPr="005B6173">
        <w:rPr>
          <w:sz w:val="22"/>
          <w:szCs w:val="22"/>
          <w:lang w:val="hr-HR"/>
        </w:rPr>
        <w:t xml:space="preserve">Abrocitinib se ne smije davati pacijentima s aktivnom TBC (pogledati dio 4.3). Kod pacijenata sa novom dijagnozom latentne TBC ili prethodno neliječene latentne TBC, potrebno je započeti s preventivnom terapijom za latentnu TBC prije početka </w:t>
      </w:r>
      <w:bookmarkEnd w:id="5"/>
      <w:r w:rsidRPr="005B6173">
        <w:rPr>
          <w:sz w:val="22"/>
          <w:szCs w:val="22"/>
          <w:lang w:val="hr-HR"/>
        </w:rPr>
        <w:t>terapije.</w:t>
      </w:r>
    </w:p>
    <w:p w14:paraId="524967FF" w14:textId="77777777" w:rsidR="00250982" w:rsidRPr="005B6173" w:rsidRDefault="00250982" w:rsidP="002E736C">
      <w:pPr>
        <w:pStyle w:val="Paragraph"/>
        <w:spacing w:after="0"/>
        <w:jc w:val="both"/>
        <w:rPr>
          <w:sz w:val="22"/>
          <w:szCs w:val="22"/>
          <w:lang w:val="hr-HR"/>
        </w:rPr>
      </w:pPr>
    </w:p>
    <w:p w14:paraId="65278F7B" w14:textId="77777777" w:rsidR="00250982" w:rsidRPr="005B6173" w:rsidRDefault="00250982" w:rsidP="002E736C">
      <w:pPr>
        <w:pStyle w:val="Paragraph"/>
        <w:keepNext/>
        <w:spacing w:after="0"/>
        <w:jc w:val="both"/>
        <w:rPr>
          <w:i/>
          <w:iCs/>
          <w:sz w:val="22"/>
          <w:szCs w:val="22"/>
          <w:lang w:val="hr-HR"/>
        </w:rPr>
      </w:pPr>
      <w:r w:rsidRPr="005B6173">
        <w:rPr>
          <w:i/>
          <w:sz w:val="22"/>
          <w:szCs w:val="22"/>
          <w:lang w:val="hr-HR"/>
        </w:rPr>
        <w:t>Ponovna aktivacija virusa</w:t>
      </w:r>
    </w:p>
    <w:p w14:paraId="39B84676" w14:textId="77777777" w:rsidR="00250982" w:rsidRPr="005B6173" w:rsidRDefault="00250982" w:rsidP="002E736C">
      <w:pPr>
        <w:pStyle w:val="Paragraph"/>
        <w:spacing w:after="0"/>
        <w:jc w:val="both"/>
        <w:rPr>
          <w:sz w:val="22"/>
          <w:szCs w:val="22"/>
          <w:lang w:val="hr-HR"/>
        </w:rPr>
      </w:pPr>
      <w:r w:rsidRPr="005B6173">
        <w:rPr>
          <w:sz w:val="22"/>
          <w:szCs w:val="22"/>
          <w:lang w:val="hr-HR"/>
        </w:rPr>
        <w:t>U kliničkim ispitivanjima prijavljena je ponovna aktivacija virusa, uključujući ponovnu aktivaciju virusa herpesa (npr. herpes zostera, herpes simpleksa) (pogledati dio 4.8). Stopa infekcija herpes zosterom bila je veća kod pacijenata koji su liječeni dozom od 200 mg, starosti 65 godina i starijih, sa anamnezom herpes zostera i sa potvrđenim apsolutnim brojem limfocita &lt; 1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prije događaja, kao i kod pacijenata sa teškim atopijskim dermatitisom na početku ispitivanja (pogledati dio 4.8). Ako </w:t>
      </w:r>
      <w:r w:rsidRPr="005B6173">
        <w:rPr>
          <w:sz w:val="22"/>
          <w:szCs w:val="22"/>
          <w:lang w:val="hr-HR"/>
        </w:rPr>
        <w:lastRenderedPageBreak/>
        <w:t>se kod pacijenta pojavi herpes zoster, potrebno je razmotriti privremeni prekid terapije dok se epizoda ne povuče.</w:t>
      </w:r>
    </w:p>
    <w:p w14:paraId="6D740278" w14:textId="77777777" w:rsidR="00250982" w:rsidRPr="005B6173" w:rsidRDefault="00250982" w:rsidP="002E736C">
      <w:pPr>
        <w:pStyle w:val="Paragraph"/>
        <w:spacing w:after="0"/>
        <w:jc w:val="both"/>
        <w:rPr>
          <w:sz w:val="22"/>
          <w:szCs w:val="22"/>
          <w:lang w:val="hr-HR"/>
        </w:rPr>
      </w:pPr>
      <w:r w:rsidRPr="005B6173">
        <w:rPr>
          <w:sz w:val="22"/>
          <w:szCs w:val="22"/>
          <w:lang w:val="hr-HR"/>
        </w:rPr>
        <w:t xml:space="preserve"> </w:t>
      </w:r>
    </w:p>
    <w:p w14:paraId="168F9B20" w14:textId="77777777" w:rsidR="00250982" w:rsidRPr="005B6173" w:rsidRDefault="00250982" w:rsidP="002E736C">
      <w:pPr>
        <w:pStyle w:val="Paragraph"/>
        <w:spacing w:after="0"/>
        <w:jc w:val="both"/>
        <w:rPr>
          <w:sz w:val="22"/>
          <w:szCs w:val="22"/>
          <w:lang w:val="hr-HR"/>
        </w:rPr>
      </w:pPr>
      <w:r w:rsidRPr="005B6173">
        <w:rPr>
          <w:sz w:val="22"/>
          <w:szCs w:val="22"/>
          <w:lang w:val="hr-HR"/>
        </w:rPr>
        <w:t xml:space="preserve">Potrebno je sprovesti testiranje na virusni hepatitis u skladu s kliničkim smjernicama prije početka i tokom terapije. Pacijenti kod kojih je postojao dokaz aktivne infekcije hepatitisom B ili hepatitisom C (pozitivan nalaz PCR testa na hepatitis C) bili su isključeni iz kliničkih ispitivanja (pogledati dio 5.2). Pacijentima koji su imali negativan nalaz testa za hepatitis B površinski antigen, pozitivan za antitelo na hepatitis B antigen jezgra i pozitivan nalaz za hepatitis B površinski antigen izvršeno je testiranje za DNK hepatitis B virusa (HBV). Pacijenti kod kojih je nivo DNK HBV-a bio iznad donje granice kvantifikacije (engl. lower limit of quantification - LLQ) bili su isključeni. Pacijenti koji su bili negativni na DNK HBV-a ili je nivo DNK HBV-a bio ispod LLQ-a mogli su započeti sa terapijom, ali se kod takvih pacijenata pratio nivo DNK HBV-a. Ako se pronađe DNK HBV-a, potrebno je obaviti konsultaciju sa specijalistom za jetru. </w:t>
      </w:r>
    </w:p>
    <w:p w14:paraId="1E3ED2E6" w14:textId="77777777" w:rsidR="00250982" w:rsidRPr="005B6173" w:rsidRDefault="00250982" w:rsidP="002E736C">
      <w:pPr>
        <w:pStyle w:val="Paragraph"/>
        <w:spacing w:after="0"/>
        <w:jc w:val="both"/>
        <w:rPr>
          <w:sz w:val="22"/>
          <w:szCs w:val="22"/>
          <w:lang w:val="hr-HR"/>
        </w:rPr>
      </w:pPr>
    </w:p>
    <w:p w14:paraId="6B2D84D7" w14:textId="77777777" w:rsidR="00250982" w:rsidRPr="005B6173" w:rsidRDefault="00250982" w:rsidP="002E736C">
      <w:pPr>
        <w:pStyle w:val="Paragraph"/>
        <w:keepNext/>
        <w:spacing w:after="0"/>
        <w:jc w:val="both"/>
        <w:rPr>
          <w:sz w:val="22"/>
          <w:szCs w:val="22"/>
          <w:u w:val="single"/>
          <w:lang w:val="hr-HR"/>
        </w:rPr>
      </w:pPr>
      <w:r w:rsidRPr="005B6173">
        <w:rPr>
          <w:sz w:val="22"/>
          <w:szCs w:val="22"/>
          <w:u w:val="single"/>
          <w:lang w:val="hr-HR"/>
        </w:rPr>
        <w:t>Vakcinacija</w:t>
      </w:r>
    </w:p>
    <w:p w14:paraId="4C4E0A4A" w14:textId="77777777" w:rsidR="00250982" w:rsidRPr="005B6173" w:rsidRDefault="00250982" w:rsidP="002E736C">
      <w:pPr>
        <w:pStyle w:val="Paragraph"/>
        <w:keepNext/>
        <w:spacing w:after="0"/>
        <w:jc w:val="both"/>
        <w:rPr>
          <w:sz w:val="22"/>
          <w:szCs w:val="22"/>
          <w:lang w:val="hr-HR"/>
        </w:rPr>
      </w:pPr>
      <w:bookmarkStart w:id="6" w:name="_Hlk42714318"/>
    </w:p>
    <w:p w14:paraId="68ED9F28" w14:textId="77777777" w:rsidR="00250982" w:rsidRPr="005B6173" w:rsidRDefault="00250982" w:rsidP="002E736C">
      <w:pPr>
        <w:pStyle w:val="Paragraph"/>
        <w:keepNext/>
        <w:spacing w:after="0"/>
        <w:jc w:val="both"/>
        <w:rPr>
          <w:sz w:val="22"/>
          <w:szCs w:val="22"/>
          <w:u w:val="single"/>
          <w:lang w:val="hr-HR"/>
        </w:rPr>
      </w:pPr>
      <w:r w:rsidRPr="005B6173">
        <w:rPr>
          <w:sz w:val="22"/>
          <w:szCs w:val="22"/>
          <w:lang w:val="hr-HR"/>
        </w:rPr>
        <w:t>Nema dostupnih podataka o odgovoru na vakcinaciju kod pacijenata koji su primali abrocitinib. Treba izbjegavati primjenu živih atenuiranih vakcina tokom ili neposredno prije terapije. Preporučuje se da pacijenti prime sve vakcine, uključujući profilaktičke vakcine protiv herpes zostera, prema trenutnim smjernicama za vakcinaciju, prije početka terapije ovim lijekom.</w:t>
      </w:r>
      <w:bookmarkEnd w:id="6"/>
      <w:r w:rsidRPr="005B6173">
        <w:rPr>
          <w:rStyle w:val="Instructions"/>
          <w:sz w:val="22"/>
          <w:szCs w:val="22"/>
          <w:lang w:val="hr-HR"/>
        </w:rPr>
        <w:t xml:space="preserve"> </w:t>
      </w:r>
    </w:p>
    <w:p w14:paraId="7EFFBF68" w14:textId="77777777" w:rsidR="00250982" w:rsidRPr="005B6173" w:rsidRDefault="00250982" w:rsidP="002E736C">
      <w:pPr>
        <w:pStyle w:val="Paragraph"/>
        <w:spacing w:after="0"/>
        <w:jc w:val="both"/>
        <w:rPr>
          <w:sz w:val="22"/>
          <w:szCs w:val="22"/>
          <w:lang w:val="hr-HR"/>
        </w:rPr>
      </w:pPr>
    </w:p>
    <w:p w14:paraId="345EFEFB" w14:textId="77777777" w:rsidR="00250982" w:rsidRPr="005B6173" w:rsidRDefault="00250982" w:rsidP="002E736C">
      <w:pPr>
        <w:pStyle w:val="Paragraph"/>
        <w:keepNext/>
        <w:spacing w:after="0"/>
        <w:jc w:val="both"/>
        <w:rPr>
          <w:sz w:val="22"/>
          <w:szCs w:val="22"/>
          <w:u w:val="single"/>
          <w:lang w:val="hr-HR"/>
        </w:rPr>
      </w:pPr>
      <w:r w:rsidRPr="005B6173">
        <w:rPr>
          <w:sz w:val="22"/>
          <w:u w:val="single"/>
          <w:lang w:val="hr-HR"/>
        </w:rPr>
        <w:t>Venska tromboembolija (VTE)</w:t>
      </w:r>
    </w:p>
    <w:p w14:paraId="3B68A2F3" w14:textId="77777777" w:rsidR="00250982" w:rsidRPr="005B6173" w:rsidRDefault="00250982" w:rsidP="002E736C">
      <w:pPr>
        <w:pStyle w:val="Paragraph"/>
        <w:keepNext/>
        <w:spacing w:after="0"/>
        <w:jc w:val="both"/>
        <w:rPr>
          <w:sz w:val="22"/>
          <w:szCs w:val="22"/>
          <w:lang w:val="hr-HR"/>
        </w:rPr>
      </w:pPr>
    </w:p>
    <w:p w14:paraId="38400DDC" w14:textId="77777777" w:rsidR="00250982" w:rsidRPr="005B6173" w:rsidRDefault="00250982" w:rsidP="002E736C">
      <w:pPr>
        <w:pStyle w:val="Paragraph"/>
        <w:spacing w:after="0"/>
        <w:jc w:val="both"/>
        <w:rPr>
          <w:sz w:val="22"/>
          <w:szCs w:val="22"/>
          <w:lang w:val="hr-HR"/>
        </w:rPr>
      </w:pPr>
      <w:r w:rsidRPr="005B6173">
        <w:rPr>
          <w:sz w:val="22"/>
          <w:szCs w:val="22"/>
          <w:lang w:val="hr-HR"/>
        </w:rPr>
        <w:t xml:space="preserve">Prijavljeni su događaji duboke venske tromboze (DVT) i plućne embolije (PE) kod pacijenata koji su primali abrocitinib (pogledati dio 4.8). </w:t>
      </w:r>
    </w:p>
    <w:p w14:paraId="0C6072A3" w14:textId="77777777" w:rsidR="00250982" w:rsidRPr="005B6173" w:rsidRDefault="00250982" w:rsidP="002E736C">
      <w:pPr>
        <w:pStyle w:val="Paragraph"/>
        <w:spacing w:after="0"/>
        <w:jc w:val="both"/>
        <w:rPr>
          <w:sz w:val="22"/>
          <w:szCs w:val="22"/>
          <w:lang w:val="hr-HR"/>
        </w:rPr>
      </w:pPr>
    </w:p>
    <w:p w14:paraId="6B1A9627" w14:textId="77777777" w:rsidR="00250982" w:rsidRPr="005B6173" w:rsidRDefault="00250982" w:rsidP="002E736C">
      <w:pPr>
        <w:spacing w:line="240" w:lineRule="auto"/>
        <w:jc w:val="both"/>
        <w:rPr>
          <w:szCs w:val="22"/>
          <w:lang w:val="hr-HR"/>
        </w:rPr>
      </w:pPr>
      <w:r w:rsidRPr="005B6173">
        <w:rPr>
          <w:rFonts w:eastAsia="SimSun"/>
          <w:szCs w:val="22"/>
          <w:lang w:val="hr-HR"/>
        </w:rPr>
        <w:t>U velikoj randomizovanoj aktivno kontrolisanoj studiji lijeka tofacitinib (još jedan JAK inhibitor) kod pacijenata sa reumatoidnim artritisom od</w:t>
      </w:r>
      <w:r>
        <w:rPr>
          <w:rFonts w:eastAsia="SimSun"/>
          <w:szCs w:val="22"/>
          <w:lang w:val="hr-HR"/>
        </w:rPr>
        <w:t xml:space="preserve"> </w:t>
      </w:r>
      <w:r w:rsidRPr="005B6173">
        <w:rPr>
          <w:rFonts w:eastAsia="SimSun"/>
          <w:szCs w:val="22"/>
          <w:lang w:val="hr-HR"/>
        </w:rPr>
        <w:t>50 godina i starijih sa najmanje jednim dodatnim kardiovaskularnim faktorom rizika, veća stopa VTE koja zavisi od doze uključujući trombozu dubokih vena (DVT) i plućnu emboliju (PE) primije</w:t>
      </w:r>
      <w:r w:rsidRPr="005B6173">
        <w:rPr>
          <w:rFonts w:eastAsia="SimSun"/>
          <w:szCs w:val="22"/>
          <w:lang w:val="bs-Latn-BA"/>
        </w:rPr>
        <w:t>ć</w:t>
      </w:r>
      <w:r w:rsidRPr="005B6173">
        <w:rPr>
          <w:rFonts w:eastAsia="SimSun"/>
          <w:szCs w:val="22"/>
          <w:lang w:val="hr-HR"/>
        </w:rPr>
        <w:t>ena je kod upotrebe lijeka tofacitinib u poređenju sa TNF inhibitorima.</w:t>
      </w:r>
    </w:p>
    <w:p w14:paraId="75FF462F" w14:textId="77777777" w:rsidR="00250982" w:rsidRPr="005B6173" w:rsidRDefault="00250982" w:rsidP="002E736C">
      <w:pPr>
        <w:spacing w:line="240" w:lineRule="auto"/>
        <w:jc w:val="both"/>
        <w:rPr>
          <w:szCs w:val="22"/>
          <w:lang w:val="hr-HR"/>
        </w:rPr>
      </w:pPr>
    </w:p>
    <w:p w14:paraId="5D346831" w14:textId="77777777" w:rsidR="00250982" w:rsidRPr="005B6173" w:rsidRDefault="00250982" w:rsidP="002E736C">
      <w:pPr>
        <w:spacing w:line="240" w:lineRule="auto"/>
        <w:jc w:val="both"/>
        <w:rPr>
          <w:szCs w:val="22"/>
          <w:lang w:val="hr-HR"/>
        </w:rPr>
      </w:pPr>
      <w:r w:rsidRPr="005B6173">
        <w:rPr>
          <w:rFonts w:eastAsia="SimSun"/>
          <w:szCs w:val="22"/>
          <w:lang w:val="hr-HR"/>
        </w:rPr>
        <w:t>Viša stopa VTE je primijećena sa lijekom abrocitinib od 200 mg u poređenju sa lijekom abrocitinib od 100 mg.</w:t>
      </w:r>
    </w:p>
    <w:p w14:paraId="3E8E0807" w14:textId="77777777" w:rsidR="00250982" w:rsidRPr="005B6173" w:rsidRDefault="00250982" w:rsidP="002E736C">
      <w:pPr>
        <w:spacing w:line="240" w:lineRule="auto"/>
        <w:jc w:val="both"/>
        <w:rPr>
          <w:szCs w:val="22"/>
          <w:lang w:val="hr-HR"/>
        </w:rPr>
      </w:pPr>
    </w:p>
    <w:p w14:paraId="69D6C16B" w14:textId="77777777" w:rsidR="00250982" w:rsidRPr="005B6173" w:rsidRDefault="00250982" w:rsidP="002E736C">
      <w:pPr>
        <w:spacing w:line="240" w:lineRule="auto"/>
        <w:jc w:val="both"/>
        <w:rPr>
          <w:szCs w:val="22"/>
          <w:lang w:val="hr-HR"/>
        </w:rPr>
      </w:pPr>
      <w:r w:rsidRPr="005B6173">
        <w:rPr>
          <w:rFonts w:eastAsia="SimSun"/>
          <w:szCs w:val="22"/>
          <w:lang w:val="hr-HR"/>
        </w:rPr>
        <w:t>Kod pacijenata sa kardiovaskularnim ili malignim faktorima rizika (pogledati takođe dio 4.4 „Ozbiljni neželjeni kardiovaskularni događaji (MACE)” i „Maligniteti”), lijek abrocitinib treba koristiti samo ako ne postoje odgovarajuće alternative liječenja.</w:t>
      </w:r>
    </w:p>
    <w:p w14:paraId="6EC70DA5" w14:textId="77777777" w:rsidR="00250982" w:rsidRPr="005B6173" w:rsidRDefault="00250982" w:rsidP="002E736C">
      <w:pPr>
        <w:spacing w:line="240" w:lineRule="auto"/>
        <w:jc w:val="both"/>
        <w:rPr>
          <w:szCs w:val="22"/>
          <w:lang w:val="hr-HR"/>
        </w:rPr>
      </w:pPr>
    </w:p>
    <w:p w14:paraId="656362BC" w14:textId="77777777" w:rsidR="00250982" w:rsidRPr="005B6173" w:rsidRDefault="00250982" w:rsidP="002E736C">
      <w:pPr>
        <w:spacing w:line="240" w:lineRule="auto"/>
        <w:jc w:val="both"/>
        <w:rPr>
          <w:szCs w:val="22"/>
          <w:lang w:val="hr-HR"/>
        </w:rPr>
      </w:pPr>
      <w:r w:rsidRPr="005B6173">
        <w:rPr>
          <w:rFonts w:eastAsia="SimSun"/>
          <w:szCs w:val="22"/>
          <w:lang w:val="hr-HR"/>
        </w:rPr>
        <w:t>Kod pacijenata sa poznatim faktorima rizika za VTE, osim kardiovaskularnih ili malignih faktora rizika, abrocitinib treba koristiti sa oprezom. Faktori rizika za VTE, osim kardiovaskularnih ili malignih faktora rizika, uključuju prethodni VTE, pacijente koji su bili podvrgnuti operaciji velikog obima, imobilizaciju, upotrebu kombinovanih hormonskih kontraceptiva ili terapije zamjene hormona, nasljedni poremećaj koagulacije.</w:t>
      </w:r>
    </w:p>
    <w:p w14:paraId="30CFA070" w14:textId="77777777" w:rsidR="00250982" w:rsidRPr="005B6173" w:rsidRDefault="00250982" w:rsidP="002E736C">
      <w:pPr>
        <w:spacing w:line="240" w:lineRule="auto"/>
        <w:jc w:val="both"/>
        <w:rPr>
          <w:szCs w:val="22"/>
          <w:lang w:val="hr-HR"/>
        </w:rPr>
      </w:pPr>
    </w:p>
    <w:p w14:paraId="284AAFDF" w14:textId="77777777" w:rsidR="00250982" w:rsidRPr="005B6173" w:rsidRDefault="00250982" w:rsidP="002E736C">
      <w:pPr>
        <w:spacing w:line="240" w:lineRule="auto"/>
        <w:jc w:val="both"/>
        <w:rPr>
          <w:szCs w:val="22"/>
          <w:lang w:val="hr-HR"/>
        </w:rPr>
      </w:pPr>
      <w:r>
        <w:rPr>
          <w:rFonts w:eastAsia="SimSun"/>
          <w:szCs w:val="22"/>
          <w:lang w:val="hr-HR"/>
        </w:rPr>
        <w:t xml:space="preserve">Potrebno je vršiti </w:t>
      </w:r>
      <w:r w:rsidRPr="005B6173">
        <w:rPr>
          <w:rFonts w:eastAsia="SimSun"/>
          <w:szCs w:val="22"/>
          <w:lang w:val="hr-HR"/>
        </w:rPr>
        <w:t>periodičn</w:t>
      </w:r>
      <w:r>
        <w:rPr>
          <w:rFonts w:eastAsia="SimSun"/>
          <w:szCs w:val="22"/>
          <w:lang w:val="hr-HR"/>
        </w:rPr>
        <w:t>u</w:t>
      </w:r>
      <w:r w:rsidRPr="005B6173">
        <w:rPr>
          <w:rFonts w:eastAsia="SimSun"/>
          <w:szCs w:val="22"/>
          <w:lang w:val="hr-HR"/>
        </w:rPr>
        <w:t xml:space="preserve"> ponov</w:t>
      </w:r>
      <w:r>
        <w:rPr>
          <w:rFonts w:eastAsia="SimSun"/>
          <w:szCs w:val="22"/>
          <w:lang w:val="hr-HR"/>
        </w:rPr>
        <w:t>nu</w:t>
      </w:r>
      <w:r w:rsidRPr="005B6173">
        <w:rPr>
          <w:rFonts w:eastAsia="SimSun"/>
          <w:szCs w:val="22"/>
          <w:lang w:val="hr-HR"/>
        </w:rPr>
        <w:t xml:space="preserve"> procje</w:t>
      </w:r>
      <w:r>
        <w:rPr>
          <w:rFonts w:eastAsia="SimSun"/>
          <w:szCs w:val="22"/>
          <w:lang w:val="hr-HR"/>
        </w:rPr>
        <w:t>nu stanja pacijenta</w:t>
      </w:r>
      <w:r w:rsidRPr="005B6173">
        <w:rPr>
          <w:rFonts w:eastAsia="SimSun"/>
          <w:szCs w:val="22"/>
          <w:lang w:val="hr-HR"/>
        </w:rPr>
        <w:t xml:space="preserve"> tokom liječenja abrocitinibom kako bi se </w:t>
      </w:r>
      <w:r>
        <w:rPr>
          <w:rFonts w:eastAsia="SimSun"/>
          <w:szCs w:val="22"/>
          <w:lang w:val="hr-HR"/>
        </w:rPr>
        <w:t>utvrdile</w:t>
      </w:r>
      <w:r w:rsidRPr="005B6173">
        <w:rPr>
          <w:rFonts w:eastAsia="SimSun"/>
          <w:szCs w:val="22"/>
          <w:lang w:val="hr-HR"/>
        </w:rPr>
        <w:t xml:space="preserve"> promjene u riziku od </w:t>
      </w:r>
      <w:r>
        <w:rPr>
          <w:rFonts w:eastAsia="SimSun"/>
          <w:szCs w:val="22"/>
          <w:lang w:val="hr-HR"/>
        </w:rPr>
        <w:t xml:space="preserve">pojave </w:t>
      </w:r>
      <w:r w:rsidRPr="005B6173">
        <w:rPr>
          <w:rFonts w:eastAsia="SimSun"/>
          <w:szCs w:val="22"/>
          <w:lang w:val="hr-HR"/>
        </w:rPr>
        <w:t>VTE.</w:t>
      </w:r>
    </w:p>
    <w:p w14:paraId="5449C6EB" w14:textId="77777777" w:rsidR="00250982" w:rsidRPr="005B6173" w:rsidRDefault="00250982" w:rsidP="002E736C">
      <w:pPr>
        <w:spacing w:line="240" w:lineRule="auto"/>
        <w:jc w:val="both"/>
        <w:rPr>
          <w:szCs w:val="22"/>
          <w:lang w:val="hr-HR"/>
        </w:rPr>
      </w:pPr>
    </w:p>
    <w:p w14:paraId="2D60F519" w14:textId="77777777" w:rsidR="00250982" w:rsidRPr="005B6173" w:rsidRDefault="00250982" w:rsidP="002E736C">
      <w:pPr>
        <w:spacing w:line="240" w:lineRule="auto"/>
        <w:jc w:val="both"/>
        <w:rPr>
          <w:szCs w:val="22"/>
          <w:lang w:val="hr-HR"/>
        </w:rPr>
      </w:pPr>
      <w:r w:rsidRPr="005B6173">
        <w:rPr>
          <w:rFonts w:eastAsia="SimSun"/>
          <w:szCs w:val="22"/>
          <w:lang w:val="hr-HR"/>
        </w:rPr>
        <w:t>Odmah procijenite pacijente sa znacima i simptomima VTE i prekinite sa primjenom lijeka abrocitinib kod pacijenata sa sumnjom na VTE, bez obzira na dozu.</w:t>
      </w:r>
    </w:p>
    <w:p w14:paraId="7BA77DBF" w14:textId="77777777" w:rsidR="00250982" w:rsidRPr="005B6173" w:rsidRDefault="00250982" w:rsidP="002E736C">
      <w:pPr>
        <w:spacing w:line="240" w:lineRule="auto"/>
        <w:jc w:val="both"/>
        <w:rPr>
          <w:szCs w:val="22"/>
          <w:lang w:val="hr-HR"/>
        </w:rPr>
      </w:pPr>
    </w:p>
    <w:p w14:paraId="638FF508" w14:textId="77777777" w:rsidR="00250982" w:rsidRPr="005B6173" w:rsidRDefault="00250982" w:rsidP="002E736C">
      <w:pPr>
        <w:spacing w:line="240" w:lineRule="auto"/>
        <w:jc w:val="both"/>
        <w:rPr>
          <w:szCs w:val="22"/>
          <w:u w:val="single"/>
          <w:lang w:val="hr-HR"/>
        </w:rPr>
      </w:pPr>
      <w:r w:rsidRPr="005B6173">
        <w:rPr>
          <w:rFonts w:eastAsia="SimSun"/>
          <w:szCs w:val="22"/>
          <w:u w:val="single"/>
          <w:lang w:val="hr-HR"/>
        </w:rPr>
        <w:t>Ozbiljni neželjeni kardiovaskularni događaji (MACE)</w:t>
      </w:r>
    </w:p>
    <w:p w14:paraId="24B81C6F" w14:textId="77777777" w:rsidR="00250982" w:rsidRPr="005B6173" w:rsidRDefault="00250982" w:rsidP="002E736C">
      <w:pPr>
        <w:spacing w:line="240" w:lineRule="auto"/>
        <w:jc w:val="both"/>
        <w:rPr>
          <w:szCs w:val="22"/>
          <w:lang w:val="hr-HR"/>
        </w:rPr>
      </w:pPr>
    </w:p>
    <w:p w14:paraId="462790B6" w14:textId="77777777" w:rsidR="00250982" w:rsidRPr="005B6173" w:rsidRDefault="00250982" w:rsidP="002E736C">
      <w:pPr>
        <w:spacing w:line="240" w:lineRule="auto"/>
        <w:jc w:val="both"/>
        <w:rPr>
          <w:szCs w:val="22"/>
          <w:lang w:val="hr-HR"/>
        </w:rPr>
      </w:pPr>
      <w:r w:rsidRPr="005B6173">
        <w:rPr>
          <w:rFonts w:eastAsia="SimSun"/>
          <w:szCs w:val="22"/>
          <w:lang w:val="hr-HR"/>
        </w:rPr>
        <w:t>Događaji MACE su primijećeni kod pacijenata koji su uzimali abrocitinib.</w:t>
      </w:r>
    </w:p>
    <w:p w14:paraId="76E76D68" w14:textId="77777777" w:rsidR="00250982" w:rsidRPr="005B6173" w:rsidRDefault="00250982" w:rsidP="002E736C">
      <w:pPr>
        <w:spacing w:line="240" w:lineRule="auto"/>
        <w:jc w:val="both"/>
        <w:rPr>
          <w:szCs w:val="22"/>
          <w:lang w:val="hr-HR"/>
        </w:rPr>
      </w:pPr>
    </w:p>
    <w:p w14:paraId="275D2013" w14:textId="77777777" w:rsidR="00250982" w:rsidRPr="005B6173" w:rsidRDefault="00250982" w:rsidP="002E736C">
      <w:pPr>
        <w:spacing w:line="240" w:lineRule="auto"/>
        <w:jc w:val="both"/>
        <w:rPr>
          <w:szCs w:val="22"/>
          <w:lang w:val="hr-HR"/>
        </w:rPr>
      </w:pPr>
      <w:r w:rsidRPr="005B6173">
        <w:rPr>
          <w:rFonts w:eastAsia="SimSun"/>
          <w:szCs w:val="22"/>
          <w:lang w:val="hr-HR"/>
        </w:rPr>
        <w:t xml:space="preserve">U velikoj randomiziranoj aktivno kontrolisanoj studiji za lijek tofacitinib (još jedan JAK inhibitor) kod pacijenata sa reumatoidnim artritisom od 50 godina i starijih sa najmanje jednim dodatnim </w:t>
      </w:r>
      <w:r w:rsidRPr="005B6173">
        <w:rPr>
          <w:rFonts w:eastAsia="SimSun"/>
          <w:szCs w:val="22"/>
          <w:lang w:val="hr-HR"/>
        </w:rPr>
        <w:lastRenderedPageBreak/>
        <w:t>kardiovaskularnim faktorom rizika, veća stopa pojave ozbiljnih neželjenih kardiovaskularnih događaja (MACE), definisanih kao kardiovaskularna smrt, nefatalni infarkt miokarda (MI) i nefatalni moždani udar, primijećeni su tokom primjene lijeka tofacitinib u poređenju sa TNF inhibitorima.</w:t>
      </w:r>
    </w:p>
    <w:p w14:paraId="3AA444F5" w14:textId="77777777" w:rsidR="00250982" w:rsidRPr="005B6173" w:rsidRDefault="00250982" w:rsidP="002E736C">
      <w:pPr>
        <w:spacing w:line="240" w:lineRule="auto"/>
        <w:jc w:val="both"/>
        <w:rPr>
          <w:szCs w:val="22"/>
          <w:lang w:val="hr-HR"/>
        </w:rPr>
      </w:pPr>
    </w:p>
    <w:p w14:paraId="4AF62C7E" w14:textId="77777777" w:rsidR="00250982" w:rsidRPr="005B6173" w:rsidRDefault="00250982" w:rsidP="002E736C">
      <w:pPr>
        <w:pStyle w:val="Paragraph"/>
        <w:spacing w:after="0"/>
        <w:jc w:val="both"/>
        <w:rPr>
          <w:sz w:val="22"/>
          <w:szCs w:val="22"/>
          <w:lang w:val="hr-HR"/>
        </w:rPr>
      </w:pPr>
      <w:r w:rsidRPr="005B6173">
        <w:rPr>
          <w:sz w:val="22"/>
          <w:szCs w:val="22"/>
          <w:lang w:val="hr-HR"/>
        </w:rPr>
        <w:t>Stoga, kod pacijenata od 65 godina i starijih, pacijenata koji su aktivni ili nekadašnji pušači, i pacijenata sa istorijom aterosklerotskih kardiovaskularnih bolesti ili nekih drugih kardiovaskularnih faktora rizika, abrocitinib treba koristiti samo ako ne postoje odgovarajuće alternative za liječenje.</w:t>
      </w:r>
    </w:p>
    <w:p w14:paraId="6115AE2B" w14:textId="77777777" w:rsidR="00250982" w:rsidRPr="005B6173" w:rsidRDefault="00250982" w:rsidP="002E736C">
      <w:pPr>
        <w:pStyle w:val="Paragraph"/>
        <w:spacing w:after="0"/>
        <w:jc w:val="both"/>
        <w:rPr>
          <w:sz w:val="22"/>
          <w:szCs w:val="22"/>
          <w:lang w:val="hr-HR"/>
        </w:rPr>
      </w:pPr>
    </w:p>
    <w:p w14:paraId="17C7A401" w14:textId="77777777" w:rsidR="00250982" w:rsidRPr="005B6173" w:rsidRDefault="00250982" w:rsidP="002E736C">
      <w:pPr>
        <w:pStyle w:val="Paragraph"/>
        <w:keepNext/>
        <w:spacing w:after="0"/>
        <w:jc w:val="both"/>
        <w:rPr>
          <w:sz w:val="22"/>
          <w:szCs w:val="22"/>
          <w:u w:val="single"/>
          <w:lang w:val="hr-HR"/>
        </w:rPr>
      </w:pPr>
      <w:r w:rsidRPr="005B6173">
        <w:rPr>
          <w:sz w:val="22"/>
          <w:szCs w:val="22"/>
          <w:u w:val="single"/>
          <w:lang w:val="hr-HR"/>
        </w:rPr>
        <w:t>Malignitet</w:t>
      </w:r>
      <w:bookmarkStart w:id="7" w:name="_Hlk45484235"/>
      <w:r w:rsidRPr="005B6173">
        <w:rPr>
          <w:sz w:val="22"/>
          <w:szCs w:val="22"/>
          <w:u w:val="single"/>
          <w:lang w:val="hr-HR"/>
        </w:rPr>
        <w:t xml:space="preserve"> (isključujući nemelanomski rak kože [NMSC])</w:t>
      </w:r>
      <w:bookmarkEnd w:id="7"/>
    </w:p>
    <w:p w14:paraId="60EB81EB" w14:textId="77777777" w:rsidR="00250982" w:rsidRPr="005B6173" w:rsidRDefault="00250982" w:rsidP="002E736C">
      <w:pPr>
        <w:pStyle w:val="Paragraph"/>
        <w:keepNext/>
        <w:spacing w:after="0"/>
        <w:jc w:val="both"/>
        <w:rPr>
          <w:sz w:val="22"/>
          <w:szCs w:val="22"/>
          <w:lang w:val="hr-HR"/>
        </w:rPr>
      </w:pPr>
    </w:p>
    <w:p w14:paraId="45E4001E" w14:textId="77777777" w:rsidR="00250982" w:rsidRPr="005B6173" w:rsidRDefault="00250982" w:rsidP="002E736C">
      <w:pPr>
        <w:spacing w:line="240" w:lineRule="auto"/>
        <w:jc w:val="both"/>
        <w:rPr>
          <w:rFonts w:eastAsia="SimSun"/>
          <w:szCs w:val="22"/>
          <w:lang w:val="hr-HR"/>
        </w:rPr>
      </w:pPr>
      <w:bookmarkStart w:id="8" w:name="_Hlk45484225"/>
      <w:r w:rsidRPr="005B6173">
        <w:rPr>
          <w:rFonts w:eastAsia="SimSun"/>
          <w:szCs w:val="22"/>
          <w:lang w:val="hr-HR"/>
        </w:rPr>
        <w:t>Limfom i ostali maligniteti su prijavljeni kod pacijenata koji su primali JAK inhibitore, uključujući abrocitinib.</w:t>
      </w:r>
    </w:p>
    <w:p w14:paraId="56E56061" w14:textId="77777777" w:rsidR="00250982" w:rsidRPr="005B6173" w:rsidRDefault="00250982" w:rsidP="002E736C">
      <w:pPr>
        <w:spacing w:line="240" w:lineRule="auto"/>
        <w:jc w:val="both"/>
        <w:rPr>
          <w:rFonts w:eastAsia="SimSun"/>
          <w:szCs w:val="22"/>
          <w:lang w:val="hr-HR"/>
        </w:rPr>
      </w:pPr>
    </w:p>
    <w:p w14:paraId="38AF4F24" w14:textId="77777777" w:rsidR="00250982" w:rsidRPr="005B6173" w:rsidRDefault="00250982" w:rsidP="002E736C">
      <w:pPr>
        <w:spacing w:line="240" w:lineRule="auto"/>
        <w:jc w:val="both"/>
        <w:rPr>
          <w:rFonts w:eastAsia="SimSun"/>
          <w:szCs w:val="22"/>
          <w:lang w:val="hr-HR"/>
        </w:rPr>
      </w:pPr>
      <w:r w:rsidRPr="005B6173">
        <w:rPr>
          <w:rFonts w:eastAsia="SimSun"/>
          <w:szCs w:val="22"/>
          <w:lang w:val="hr-HR"/>
        </w:rPr>
        <w:t xml:space="preserve">U velikoj randomizovanoj aktivnoj kontrolisanoj studiji za tofacitinib (još jedan JAK inhibitor) kod pacijenata sa reumatoidnim artritisom od 50 godina i starijih sa najmanje jednim dodatnim kardiovaskularnim faktorom rizika, veća je stopa maligniteta, posebno raka pluća, limfoma i nemelanomskog karcinoma kože (engl. </w:t>
      </w:r>
      <w:r w:rsidRPr="00EA19DC">
        <w:rPr>
          <w:rFonts w:eastAsia="SimSun"/>
          <w:i/>
          <w:lang w:val="hr-HR"/>
        </w:rPr>
        <w:t>non-melanoma skin cancer,</w:t>
      </w:r>
      <w:r w:rsidRPr="005B6173">
        <w:rPr>
          <w:rFonts w:eastAsia="SimSun"/>
          <w:szCs w:val="22"/>
          <w:lang w:val="hr-HR"/>
        </w:rPr>
        <w:t xml:space="preserve"> NMSC) primijećena tokom upotrebe lijeka tofacitinib u poređenju sa inhibitorima TNF.</w:t>
      </w:r>
    </w:p>
    <w:p w14:paraId="387BF31E" w14:textId="77777777" w:rsidR="00250982" w:rsidRPr="005B6173" w:rsidRDefault="00250982" w:rsidP="002E736C">
      <w:pPr>
        <w:spacing w:line="240" w:lineRule="auto"/>
        <w:jc w:val="both"/>
        <w:rPr>
          <w:rFonts w:eastAsia="SimSun"/>
          <w:szCs w:val="22"/>
          <w:lang w:val="hr-HR"/>
        </w:rPr>
      </w:pPr>
    </w:p>
    <w:p w14:paraId="062A93FA" w14:textId="77777777" w:rsidR="00250982" w:rsidRPr="005B6173" w:rsidRDefault="00250982" w:rsidP="002E736C">
      <w:pPr>
        <w:spacing w:line="240" w:lineRule="auto"/>
        <w:jc w:val="both"/>
        <w:rPr>
          <w:rFonts w:eastAsia="SimSun"/>
          <w:szCs w:val="22"/>
          <w:lang w:val="hr-HR"/>
        </w:rPr>
      </w:pPr>
      <w:r w:rsidRPr="005B6173">
        <w:rPr>
          <w:rFonts w:eastAsia="SimSun"/>
          <w:szCs w:val="22"/>
          <w:lang w:val="hr-HR"/>
        </w:rPr>
        <w:t>Veća je stopa maligniteta (isključujući nemelanomski karcinom kože, NMSC) primijećena tokom upotrebe lijeka abrocitinib od 200 mg u poređenju sa lijekom abrocitinib od 100 mg.</w:t>
      </w:r>
    </w:p>
    <w:p w14:paraId="2A7B9BA3" w14:textId="77777777" w:rsidR="00250982" w:rsidRPr="005B6173" w:rsidRDefault="00250982" w:rsidP="002E736C">
      <w:pPr>
        <w:spacing w:line="240" w:lineRule="auto"/>
        <w:jc w:val="both"/>
        <w:rPr>
          <w:rFonts w:eastAsia="SimSun"/>
          <w:szCs w:val="22"/>
          <w:lang w:val="hr-HR"/>
        </w:rPr>
      </w:pPr>
    </w:p>
    <w:p w14:paraId="630E906F" w14:textId="77777777" w:rsidR="00250982" w:rsidRPr="005B6173" w:rsidRDefault="00250982" w:rsidP="002E736C">
      <w:pPr>
        <w:spacing w:line="240" w:lineRule="auto"/>
        <w:jc w:val="both"/>
        <w:rPr>
          <w:rFonts w:eastAsia="SimSun"/>
          <w:szCs w:val="22"/>
          <w:lang w:val="hr-HR"/>
        </w:rPr>
      </w:pPr>
      <w:r w:rsidRPr="005B6173">
        <w:rPr>
          <w:rFonts w:eastAsia="SimSun"/>
          <w:szCs w:val="22"/>
          <w:lang w:val="hr-HR"/>
        </w:rPr>
        <w:t>Kod pacijenata od 65 godina i starijih, pacijenata koji su aktivni ili nekadašnji pušači, ili pacijenata sa ostalim faktorima rizika od maligniteta (npr. trenutno postoji malignitet ili malignitet u anamnezi), abrocitinib treba koristiti samo ako ne postoje odgovarajuće alternative liječenja.</w:t>
      </w:r>
    </w:p>
    <w:p w14:paraId="40C7D275" w14:textId="77777777" w:rsidR="00250982" w:rsidRPr="005B6173" w:rsidRDefault="00250982" w:rsidP="002E736C">
      <w:pPr>
        <w:spacing w:line="240" w:lineRule="auto"/>
        <w:jc w:val="both"/>
        <w:rPr>
          <w:rFonts w:eastAsia="SimSun"/>
          <w:szCs w:val="22"/>
          <w:lang w:val="hr-HR"/>
        </w:rPr>
      </w:pPr>
    </w:p>
    <w:p w14:paraId="4CE1AE11" w14:textId="77777777" w:rsidR="00250982" w:rsidRPr="005B6173" w:rsidRDefault="00250982" w:rsidP="002E736C">
      <w:pPr>
        <w:spacing w:line="240" w:lineRule="auto"/>
        <w:jc w:val="both"/>
        <w:rPr>
          <w:rFonts w:eastAsia="SimSun"/>
          <w:szCs w:val="22"/>
          <w:u w:val="single"/>
          <w:lang w:val="hr-HR"/>
        </w:rPr>
      </w:pPr>
      <w:r w:rsidRPr="005B6173">
        <w:rPr>
          <w:rFonts w:eastAsia="SimSun"/>
          <w:szCs w:val="22"/>
          <w:u w:val="single"/>
          <w:lang w:val="hr-HR"/>
        </w:rPr>
        <w:t>Nemelanomski rak kože</w:t>
      </w:r>
    </w:p>
    <w:p w14:paraId="08DF9AAB" w14:textId="77777777" w:rsidR="00250982" w:rsidRPr="005B6173" w:rsidRDefault="00250982" w:rsidP="002E736C">
      <w:pPr>
        <w:spacing w:line="240" w:lineRule="auto"/>
        <w:jc w:val="both"/>
        <w:rPr>
          <w:rFonts w:eastAsia="SimSun"/>
          <w:szCs w:val="22"/>
          <w:lang w:val="hr-HR"/>
        </w:rPr>
      </w:pPr>
    </w:p>
    <w:p w14:paraId="053D5975" w14:textId="77777777" w:rsidR="00250982" w:rsidRPr="005B6173" w:rsidRDefault="00250982" w:rsidP="002E736C">
      <w:pPr>
        <w:spacing w:line="240" w:lineRule="auto"/>
        <w:jc w:val="both"/>
        <w:rPr>
          <w:rFonts w:eastAsia="SimSun"/>
          <w:szCs w:val="22"/>
          <w:lang w:val="hr-HR"/>
        </w:rPr>
      </w:pPr>
      <w:r w:rsidRPr="005B6173">
        <w:rPr>
          <w:rFonts w:eastAsia="SimSun"/>
          <w:szCs w:val="22"/>
          <w:lang w:val="hr-HR"/>
        </w:rPr>
        <w:t>NMSC-ovi su prijavljeni kod pacijenata koji su primali lijek abrocitinib. Periodični pregled kože se preporučuje svim pacijentima, a posebno onima koji su pod povećanim rizikom od raka kože.</w:t>
      </w:r>
    </w:p>
    <w:bookmarkEnd w:id="8"/>
    <w:p w14:paraId="1D9D8DFC" w14:textId="77777777" w:rsidR="00250982" w:rsidRPr="005B6173" w:rsidRDefault="00250982" w:rsidP="002E736C">
      <w:pPr>
        <w:pStyle w:val="Paragraph"/>
        <w:keepNext/>
        <w:spacing w:after="0"/>
        <w:jc w:val="both"/>
        <w:rPr>
          <w:rFonts w:eastAsia="Calibri"/>
          <w:sz w:val="22"/>
          <w:szCs w:val="22"/>
          <w:lang w:val="hr-HR"/>
        </w:rPr>
      </w:pPr>
    </w:p>
    <w:p w14:paraId="405CC407" w14:textId="77777777" w:rsidR="00250982" w:rsidRPr="005B6173" w:rsidRDefault="00250982" w:rsidP="002E736C">
      <w:pPr>
        <w:pStyle w:val="Paragraph"/>
        <w:keepNext/>
        <w:spacing w:after="0"/>
        <w:jc w:val="both"/>
        <w:rPr>
          <w:rStyle w:val="Instructions"/>
          <w:i w:val="0"/>
          <w:iCs w:val="0"/>
          <w:color w:val="auto"/>
          <w:sz w:val="22"/>
          <w:szCs w:val="22"/>
          <w:u w:val="single"/>
          <w:lang w:val="hr-HR"/>
        </w:rPr>
      </w:pPr>
      <w:r w:rsidRPr="005B6173">
        <w:rPr>
          <w:sz w:val="22"/>
          <w:szCs w:val="22"/>
          <w:u w:val="single"/>
          <w:lang w:val="hr-HR"/>
        </w:rPr>
        <w:t>Hematološke abnormalnosti</w:t>
      </w:r>
    </w:p>
    <w:p w14:paraId="41D92552" w14:textId="77777777" w:rsidR="00250982" w:rsidRPr="005B6173" w:rsidRDefault="00250982" w:rsidP="002E736C">
      <w:pPr>
        <w:pStyle w:val="Paragraph"/>
        <w:keepNext/>
        <w:spacing w:after="0"/>
        <w:jc w:val="both"/>
        <w:rPr>
          <w:sz w:val="22"/>
          <w:szCs w:val="22"/>
          <w:lang w:val="hr-HR"/>
        </w:rPr>
      </w:pPr>
    </w:p>
    <w:p w14:paraId="4279A064" w14:textId="77777777" w:rsidR="00250982" w:rsidRPr="005B6173" w:rsidRDefault="00250982" w:rsidP="002E736C">
      <w:pPr>
        <w:pStyle w:val="Paragraph"/>
        <w:keepNext/>
        <w:spacing w:after="0"/>
        <w:jc w:val="both"/>
        <w:rPr>
          <w:sz w:val="22"/>
          <w:szCs w:val="22"/>
          <w:lang w:val="hr-HR"/>
        </w:rPr>
      </w:pPr>
      <w:r w:rsidRPr="005B6173">
        <w:rPr>
          <w:sz w:val="22"/>
          <w:szCs w:val="22"/>
          <w:lang w:val="hr-HR"/>
        </w:rPr>
        <w:t>Zabilježen je potvrđeni apsolutni broj limfocita &lt; 0,5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i broj trombocita </w:t>
      </w:r>
      <w:r w:rsidRPr="005B6173">
        <w:rPr>
          <w:sz w:val="22"/>
          <w:lang w:val="hr-HR"/>
        </w:rPr>
        <w:t>&lt;</w:t>
      </w:r>
      <w:r w:rsidRPr="005B6173">
        <w:rPr>
          <w:sz w:val="22"/>
          <w:szCs w:val="22"/>
          <w:lang w:val="hr-HR"/>
        </w:rPr>
        <w:t> 50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kod manje od 0,5% pacijenata u kliničkim ispitivanjima (pogledati dio 4.8). Terapija abrocitinibom se ne smije započinjati kod pacijenata sa brojem trombocita &lt; 150 ×</w:t>
      </w:r>
      <w:r w:rsidRPr="005B6173">
        <w:rPr>
          <w:sz w:val="22"/>
          <w:lang w:val="hr-HR"/>
        </w:rPr>
        <w:t> </w:t>
      </w:r>
      <w:r w:rsidRPr="005B6173">
        <w:rPr>
          <w:sz w:val="22"/>
          <w:szCs w:val="22"/>
          <w:lang w:val="hr-HR"/>
        </w:rPr>
        <w:t>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apsolutnim brojem limfocita &lt; 0,5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apsolutnim brojem neutrofila &lt; 1,2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ili koji imaju vrijednost hemoglobina &lt; 10 g/dl (pogledati dio 4.2). Treba pratiti kompletnu krvnu sliku 4 nedjelje nakon početka terapije, a nakon toga u skladu sa uobičajenim praćenjem pacijenta (pogledati tabelu 1).</w:t>
      </w:r>
    </w:p>
    <w:p w14:paraId="4F0B01DB" w14:textId="77777777" w:rsidR="00250982" w:rsidRPr="005B6173" w:rsidRDefault="00250982" w:rsidP="002E736C">
      <w:pPr>
        <w:pStyle w:val="Paragraph"/>
        <w:spacing w:after="0"/>
        <w:jc w:val="both"/>
        <w:rPr>
          <w:sz w:val="22"/>
          <w:szCs w:val="22"/>
          <w:lang w:val="hr-HR"/>
        </w:rPr>
      </w:pPr>
    </w:p>
    <w:p w14:paraId="74530D1D" w14:textId="77777777" w:rsidR="00250982" w:rsidRPr="005B6173" w:rsidRDefault="00250982" w:rsidP="002E736C">
      <w:pPr>
        <w:pStyle w:val="Paragraph"/>
        <w:keepNext/>
        <w:spacing w:after="0"/>
        <w:jc w:val="both"/>
        <w:rPr>
          <w:sz w:val="22"/>
          <w:szCs w:val="22"/>
          <w:u w:val="single"/>
          <w:lang w:val="hr-HR"/>
        </w:rPr>
      </w:pPr>
      <w:r w:rsidRPr="005B6173">
        <w:rPr>
          <w:sz w:val="22"/>
          <w:szCs w:val="22"/>
          <w:u w:val="single"/>
          <w:lang w:val="hr-HR"/>
        </w:rPr>
        <w:t>Lipidi</w:t>
      </w:r>
    </w:p>
    <w:p w14:paraId="312B1A95" w14:textId="77777777" w:rsidR="00250982" w:rsidRPr="005B6173" w:rsidRDefault="00250982" w:rsidP="002E736C">
      <w:pPr>
        <w:pStyle w:val="Paragraph"/>
        <w:keepNext/>
        <w:spacing w:after="0"/>
        <w:jc w:val="both"/>
        <w:rPr>
          <w:sz w:val="22"/>
          <w:szCs w:val="22"/>
          <w:lang w:val="hr-HR"/>
        </w:rPr>
      </w:pPr>
    </w:p>
    <w:p w14:paraId="5DA78225" w14:textId="77777777" w:rsidR="00250982" w:rsidRPr="005B6173" w:rsidRDefault="00250982" w:rsidP="002E736C">
      <w:pPr>
        <w:pStyle w:val="Paragraph"/>
        <w:spacing w:after="0"/>
        <w:jc w:val="both"/>
        <w:rPr>
          <w:rStyle w:val="normaltextrun"/>
          <w:sz w:val="22"/>
          <w:szCs w:val="22"/>
          <w:shd w:val="clear" w:color="auto" w:fill="FFFFFF"/>
          <w:lang w:val="hr-HR"/>
        </w:rPr>
      </w:pPr>
      <w:r w:rsidRPr="005B6173">
        <w:rPr>
          <w:sz w:val="22"/>
          <w:szCs w:val="22"/>
          <w:lang w:val="hr-HR"/>
        </w:rPr>
        <w:t>Dozno</w:t>
      </w:r>
      <w:r w:rsidRPr="005B6173">
        <w:rPr>
          <w:sz w:val="22"/>
          <w:szCs w:val="22"/>
          <w:lang w:val="hr-HR"/>
        </w:rPr>
        <w:noBreakHyphen/>
        <w:t xml:space="preserve">zavisna povećanja parametara lipida u krvi, zabilježena su kod pacijenata liječenih abrocitinibom u poređenju sa placebom (pogledati dio 4.8). Parametre lipida treba procijeniti približno 4 nedjelje nakon početka terapije, a nakon toga prema riziku od pojave kardiovaskularne bolesti kod pacijenta (pogledati tabelu 1). Nije utvrđeno dejstvo ovih povećanja parametara lipida na kardiovaskularnu bolest i smrtnost. </w:t>
      </w:r>
      <w:r w:rsidRPr="005B6173">
        <w:rPr>
          <w:rStyle w:val="normaltextrun"/>
          <w:sz w:val="22"/>
          <w:szCs w:val="22"/>
          <w:shd w:val="clear" w:color="auto" w:fill="FFFFFF"/>
          <w:lang w:val="hr-HR"/>
        </w:rPr>
        <w:t>Potrebno je dodatno pratiti pacijente s abnormalnim vrijednostima parametara lipida i liječiti ih prema kliničkim smjernicama zbog poznatih kardiovaskularnih rizika povezanih s hiperlipidemijom.</w:t>
      </w:r>
    </w:p>
    <w:p w14:paraId="7E38B23C" w14:textId="77777777" w:rsidR="00250982" w:rsidRPr="005B6173" w:rsidRDefault="00250982" w:rsidP="002E736C">
      <w:pPr>
        <w:pStyle w:val="Paragraph"/>
        <w:spacing w:after="0"/>
        <w:jc w:val="both"/>
        <w:rPr>
          <w:sz w:val="22"/>
          <w:szCs w:val="22"/>
          <w:lang w:val="hr-HR"/>
        </w:rPr>
      </w:pPr>
    </w:p>
    <w:p w14:paraId="601A9E1B" w14:textId="77777777" w:rsidR="00250982" w:rsidRPr="005B6173" w:rsidRDefault="00250982" w:rsidP="002E736C">
      <w:pPr>
        <w:keepNext/>
        <w:tabs>
          <w:tab w:val="clear" w:pos="567"/>
        </w:tabs>
        <w:spacing w:line="240" w:lineRule="auto"/>
        <w:jc w:val="both"/>
        <w:rPr>
          <w:szCs w:val="22"/>
          <w:u w:val="single"/>
          <w:lang w:val="hr-HR"/>
        </w:rPr>
      </w:pPr>
      <w:r w:rsidRPr="005B6173">
        <w:rPr>
          <w:szCs w:val="22"/>
          <w:u w:val="single"/>
          <w:lang w:val="hr-HR"/>
        </w:rPr>
        <w:t>Starije osobe</w:t>
      </w:r>
    </w:p>
    <w:p w14:paraId="78306AD1" w14:textId="77777777" w:rsidR="00250982" w:rsidRPr="005B6173" w:rsidRDefault="00250982" w:rsidP="002E736C">
      <w:pPr>
        <w:keepNext/>
        <w:spacing w:line="240" w:lineRule="auto"/>
        <w:jc w:val="both"/>
        <w:rPr>
          <w:szCs w:val="22"/>
          <w:lang w:val="hr-HR"/>
        </w:rPr>
      </w:pPr>
    </w:p>
    <w:p w14:paraId="747EBB2D" w14:textId="77777777" w:rsidR="00250982" w:rsidRPr="005B6173" w:rsidRDefault="00250982" w:rsidP="002E736C">
      <w:pPr>
        <w:keepNext/>
        <w:spacing w:line="240" w:lineRule="auto"/>
        <w:jc w:val="both"/>
        <w:rPr>
          <w:szCs w:val="22"/>
          <w:lang w:val="hr-HR"/>
        </w:rPr>
      </w:pPr>
      <w:r w:rsidRPr="005B6173">
        <w:rPr>
          <w:szCs w:val="22"/>
          <w:lang w:val="hr-HR"/>
        </w:rPr>
        <w:t xml:space="preserve">Bezbjednosni profil zapažen kod starijih pacijenata bio je sličan bezbjednosnom profilu odrasle populacije, uz sljedeće izuzetke: veći udio pacijenata starosti 65 godina i starijih prekinuo je učestvovanje u kliničkim ispitivanjima i bio je skloniji razvoju ozbiljnih neželjenih reakcija u poređenju sa mlađim pacijentima; pacijenti starosti 65 godina i stariji bili su skloniji nižim vrijednostima trombocita i apsolutnog broja limfocita; stopa incidencije herpes zostera kod pacijenata starosti </w:t>
      </w:r>
      <w:r w:rsidRPr="005B6173">
        <w:rPr>
          <w:szCs w:val="22"/>
          <w:lang w:val="hr-HR"/>
        </w:rPr>
        <w:lastRenderedPageBreak/>
        <w:t>65 godina i starijih bila je veća od one zabilježene kod mlađih pacijenata (pogledati dio 4.8). Kod pacijenata starijih od 75 godina podaci su ograničeni.</w:t>
      </w:r>
    </w:p>
    <w:p w14:paraId="3CDF92E0" w14:textId="77777777" w:rsidR="00250982" w:rsidRPr="005B6173" w:rsidRDefault="00250982" w:rsidP="002E736C">
      <w:pPr>
        <w:keepNext/>
        <w:tabs>
          <w:tab w:val="clear" w:pos="567"/>
        </w:tabs>
        <w:spacing w:line="240" w:lineRule="auto"/>
        <w:jc w:val="both"/>
        <w:rPr>
          <w:szCs w:val="22"/>
          <w:u w:val="single"/>
          <w:lang w:val="hr-HR"/>
        </w:rPr>
      </w:pPr>
    </w:p>
    <w:p w14:paraId="68127A02" w14:textId="77777777" w:rsidR="00250982" w:rsidRPr="005B6173" w:rsidRDefault="00250982" w:rsidP="002E736C">
      <w:pPr>
        <w:keepNext/>
        <w:tabs>
          <w:tab w:val="clear" w:pos="567"/>
        </w:tabs>
        <w:spacing w:line="240" w:lineRule="auto"/>
        <w:jc w:val="both"/>
        <w:rPr>
          <w:szCs w:val="24"/>
          <w:u w:val="single"/>
          <w:lang w:val="hr-HR"/>
        </w:rPr>
      </w:pPr>
      <w:r w:rsidRPr="005B6173">
        <w:rPr>
          <w:u w:val="single"/>
          <w:lang w:val="hr-HR"/>
        </w:rPr>
        <w:t>Upotreba kod pacijenata od 65 godina i starijih</w:t>
      </w:r>
    </w:p>
    <w:p w14:paraId="27DF8861" w14:textId="77777777" w:rsidR="00250982" w:rsidRPr="005B6173" w:rsidRDefault="00250982" w:rsidP="002E736C">
      <w:pPr>
        <w:keepNext/>
        <w:spacing w:line="240" w:lineRule="auto"/>
        <w:jc w:val="both"/>
        <w:rPr>
          <w:lang w:val="hr-HR"/>
        </w:rPr>
      </w:pPr>
      <w:r w:rsidRPr="005B6173">
        <w:rPr>
          <w:lang w:val="hr-HR"/>
        </w:rPr>
        <w:t>Uzimajući u obzir povećan rizik od MACE, maligniteta, ozbiljnih infekcija i mortaliteta od svih uzroka kod pacijenata od 65 godina i starijih, kao što je primijećeno u velikoj randomizovanoj studiji za lijek tofacitinib (još jedan JAK inhibitor), abrocitinib treba koristiti kod ovih pacijenata samo ako ne postoje odgovarajuće alternative liječenja.</w:t>
      </w:r>
    </w:p>
    <w:p w14:paraId="457FA90F" w14:textId="77777777" w:rsidR="00250982" w:rsidRPr="005B6173" w:rsidRDefault="00250982" w:rsidP="002E736C">
      <w:pPr>
        <w:keepNext/>
        <w:tabs>
          <w:tab w:val="clear" w:pos="567"/>
        </w:tabs>
        <w:spacing w:line="240" w:lineRule="auto"/>
        <w:jc w:val="both"/>
        <w:rPr>
          <w:szCs w:val="22"/>
          <w:u w:val="single"/>
          <w:lang w:val="hr-HR"/>
        </w:rPr>
      </w:pPr>
    </w:p>
    <w:p w14:paraId="4D858AA7" w14:textId="77777777" w:rsidR="00250982" w:rsidRPr="005B6173" w:rsidRDefault="00250982" w:rsidP="002E736C">
      <w:pPr>
        <w:keepNext/>
        <w:tabs>
          <w:tab w:val="clear" w:pos="567"/>
        </w:tabs>
        <w:spacing w:line="240" w:lineRule="auto"/>
        <w:jc w:val="both"/>
        <w:rPr>
          <w:szCs w:val="22"/>
          <w:u w:val="single"/>
          <w:lang w:val="hr-HR"/>
        </w:rPr>
      </w:pPr>
      <w:r w:rsidRPr="005B6173">
        <w:rPr>
          <w:szCs w:val="22"/>
          <w:u w:val="single"/>
          <w:lang w:val="hr-HR"/>
        </w:rPr>
        <w:t>Imunosupresivna stanja ili ljekovi</w:t>
      </w:r>
    </w:p>
    <w:p w14:paraId="1724F938" w14:textId="77777777" w:rsidR="00250982" w:rsidRPr="005B6173" w:rsidRDefault="00250982" w:rsidP="002E736C">
      <w:pPr>
        <w:tabs>
          <w:tab w:val="clear" w:pos="567"/>
        </w:tabs>
        <w:spacing w:line="240" w:lineRule="auto"/>
        <w:jc w:val="both"/>
        <w:rPr>
          <w:szCs w:val="22"/>
          <w:u w:val="single"/>
          <w:lang w:val="hr-HR"/>
        </w:rPr>
      </w:pPr>
    </w:p>
    <w:p w14:paraId="007996F0" w14:textId="77777777" w:rsidR="00250982" w:rsidRPr="005B6173" w:rsidRDefault="00250982" w:rsidP="002E736C">
      <w:pPr>
        <w:keepNext/>
        <w:tabs>
          <w:tab w:val="clear" w:pos="567"/>
        </w:tabs>
        <w:spacing w:line="240" w:lineRule="auto"/>
        <w:jc w:val="both"/>
        <w:rPr>
          <w:szCs w:val="22"/>
          <w:lang w:val="hr-HR"/>
        </w:rPr>
      </w:pPr>
      <w:r w:rsidRPr="005B6173">
        <w:rPr>
          <w:szCs w:val="22"/>
          <w:lang w:val="hr-HR"/>
        </w:rPr>
        <w:t xml:space="preserve">Pacijenti sa poremećajima imunodeficijencije ili sa srodnikom u prvom koljenu sa nasljednom imunodeficijencijom, bili su isključeni iz kliničkih ispitivanja te nijesu dostupni podaci o tim pacijentima. </w:t>
      </w:r>
    </w:p>
    <w:p w14:paraId="53A03480" w14:textId="77777777" w:rsidR="00250982" w:rsidRPr="005B6173" w:rsidRDefault="00250982" w:rsidP="002E736C">
      <w:pPr>
        <w:keepNext/>
        <w:tabs>
          <w:tab w:val="clear" w:pos="567"/>
        </w:tabs>
        <w:spacing w:line="240" w:lineRule="auto"/>
        <w:jc w:val="both"/>
        <w:rPr>
          <w:szCs w:val="22"/>
          <w:lang w:val="hr-HR"/>
        </w:rPr>
      </w:pPr>
    </w:p>
    <w:p w14:paraId="440AFEFF" w14:textId="77777777" w:rsidR="00250982" w:rsidRPr="005B6173" w:rsidRDefault="00250982" w:rsidP="002E736C">
      <w:pPr>
        <w:keepNext/>
        <w:tabs>
          <w:tab w:val="clear" w:pos="567"/>
        </w:tabs>
        <w:spacing w:line="240" w:lineRule="auto"/>
        <w:jc w:val="both"/>
        <w:rPr>
          <w:szCs w:val="22"/>
          <w:lang w:val="hr-HR"/>
        </w:rPr>
      </w:pPr>
      <w:r w:rsidRPr="005B6173">
        <w:rPr>
          <w:szCs w:val="22"/>
          <w:lang w:val="hr-HR"/>
        </w:rPr>
        <w:t xml:space="preserve">Nije ispitana kombinacija sa biološkim imunomodulatorima niti potentnim imunosupresivima, kao što su ciklosporin ili drugi inhibitori Janus kinaze (JAK). Ne preporučuje se njihova istovremena primjena s abrocitinibom, jer se ne može isključiti rizik od dodatne imunosupresije. </w:t>
      </w:r>
    </w:p>
    <w:p w14:paraId="74E56289" w14:textId="77777777" w:rsidR="00250982" w:rsidRPr="005B6173" w:rsidRDefault="00250982" w:rsidP="002E736C">
      <w:pPr>
        <w:keepNext/>
        <w:tabs>
          <w:tab w:val="clear" w:pos="567"/>
        </w:tabs>
        <w:spacing w:line="240" w:lineRule="auto"/>
        <w:jc w:val="both"/>
        <w:rPr>
          <w:szCs w:val="22"/>
          <w:lang w:val="hr-HR"/>
        </w:rPr>
      </w:pPr>
    </w:p>
    <w:p w14:paraId="1F02232C" w14:textId="77777777" w:rsidR="00250982" w:rsidRPr="005B6173" w:rsidRDefault="00250982" w:rsidP="002E736C">
      <w:pPr>
        <w:keepNext/>
        <w:tabs>
          <w:tab w:val="clear" w:pos="567"/>
        </w:tabs>
        <w:spacing w:line="240" w:lineRule="auto"/>
        <w:jc w:val="both"/>
        <w:rPr>
          <w:szCs w:val="22"/>
          <w:u w:val="single"/>
          <w:lang w:val="hr-HR"/>
        </w:rPr>
      </w:pPr>
      <w:r w:rsidRPr="005B6173">
        <w:rPr>
          <w:szCs w:val="22"/>
          <w:u w:val="single"/>
          <w:lang w:val="hr-HR"/>
        </w:rPr>
        <w:t>Pomoćne supstance</w:t>
      </w:r>
    </w:p>
    <w:p w14:paraId="300C1D23" w14:textId="77777777" w:rsidR="00250982" w:rsidRPr="005B6173" w:rsidRDefault="00250982" w:rsidP="002E736C">
      <w:pPr>
        <w:keepNext/>
        <w:tabs>
          <w:tab w:val="clear" w:pos="567"/>
        </w:tabs>
        <w:spacing w:line="240" w:lineRule="auto"/>
        <w:jc w:val="both"/>
        <w:rPr>
          <w:i/>
          <w:szCs w:val="22"/>
          <w:lang w:val="hr-HR"/>
        </w:rPr>
      </w:pPr>
    </w:p>
    <w:p w14:paraId="5BC68C7F" w14:textId="77777777" w:rsidR="00250982" w:rsidRPr="005B6173" w:rsidRDefault="00250982" w:rsidP="002E736C">
      <w:pPr>
        <w:keepNext/>
        <w:tabs>
          <w:tab w:val="clear" w:pos="567"/>
        </w:tabs>
        <w:spacing w:line="240" w:lineRule="auto"/>
        <w:jc w:val="both"/>
        <w:rPr>
          <w:i/>
          <w:szCs w:val="22"/>
          <w:lang w:val="hr-HR"/>
        </w:rPr>
      </w:pPr>
      <w:r w:rsidRPr="005B6173">
        <w:rPr>
          <w:i/>
          <w:szCs w:val="22"/>
          <w:lang w:val="hr-HR"/>
        </w:rPr>
        <w:t>Laktoza monohidrat</w:t>
      </w:r>
    </w:p>
    <w:p w14:paraId="6B08DA99" w14:textId="77777777" w:rsidR="00250982" w:rsidRPr="005B6173" w:rsidRDefault="00250982" w:rsidP="002E736C">
      <w:pPr>
        <w:tabs>
          <w:tab w:val="clear" w:pos="567"/>
        </w:tabs>
        <w:spacing w:line="240" w:lineRule="auto"/>
        <w:jc w:val="both"/>
        <w:rPr>
          <w:szCs w:val="22"/>
          <w:lang w:val="hr-HR"/>
        </w:rPr>
      </w:pPr>
      <w:r w:rsidRPr="005B6173">
        <w:rPr>
          <w:szCs w:val="22"/>
          <w:lang w:val="hr-HR"/>
        </w:rPr>
        <w:t>Pacijenti sa rijetkim nasljednim poremećajem nepodnošenja galaktoze, potpunim nedostatkom laktaze ili malapsorpcijom glukoze i galaktoze, ne smiju uzimati ovaj lijek.</w:t>
      </w:r>
    </w:p>
    <w:p w14:paraId="4DB70017" w14:textId="77777777" w:rsidR="00250982" w:rsidRPr="005B6173" w:rsidRDefault="00250982" w:rsidP="002E736C">
      <w:pPr>
        <w:tabs>
          <w:tab w:val="clear" w:pos="567"/>
        </w:tabs>
        <w:spacing w:line="240" w:lineRule="auto"/>
        <w:jc w:val="both"/>
        <w:rPr>
          <w:i/>
          <w:szCs w:val="22"/>
          <w:lang w:val="hr-HR"/>
        </w:rPr>
      </w:pPr>
    </w:p>
    <w:p w14:paraId="008B4A67" w14:textId="77777777" w:rsidR="00250982" w:rsidRPr="005B6173" w:rsidRDefault="00250982" w:rsidP="002E736C">
      <w:pPr>
        <w:tabs>
          <w:tab w:val="clear" w:pos="567"/>
        </w:tabs>
        <w:spacing w:line="240" w:lineRule="auto"/>
        <w:jc w:val="both"/>
        <w:rPr>
          <w:i/>
          <w:szCs w:val="22"/>
          <w:lang w:val="hr-HR"/>
        </w:rPr>
      </w:pPr>
      <w:r w:rsidRPr="005B6173">
        <w:rPr>
          <w:i/>
          <w:szCs w:val="22"/>
          <w:lang w:val="hr-HR"/>
        </w:rPr>
        <w:t xml:space="preserve">Natrijum </w:t>
      </w:r>
    </w:p>
    <w:p w14:paraId="7AB1EEF0" w14:textId="77777777" w:rsidR="00250982" w:rsidRPr="005B6173" w:rsidRDefault="00250982" w:rsidP="002E736C">
      <w:pPr>
        <w:spacing w:line="240" w:lineRule="auto"/>
        <w:jc w:val="both"/>
        <w:rPr>
          <w:szCs w:val="22"/>
          <w:lang w:val="hr-HR"/>
        </w:rPr>
      </w:pPr>
      <w:r w:rsidRPr="005B6173">
        <w:rPr>
          <w:szCs w:val="22"/>
          <w:lang w:val="hr-HR"/>
        </w:rPr>
        <w:t xml:space="preserve">Ovaj lijek sadrži manje od 1 mmol (23 mg) natrijuma po tableti, odnosno suštinski je bez natrijuma. </w:t>
      </w:r>
    </w:p>
    <w:p w14:paraId="17285CC2" w14:textId="77777777" w:rsidR="00250982" w:rsidRPr="005B6173" w:rsidRDefault="00250982" w:rsidP="002E736C">
      <w:pPr>
        <w:spacing w:line="240" w:lineRule="auto"/>
        <w:jc w:val="both"/>
        <w:rPr>
          <w:szCs w:val="22"/>
          <w:lang w:val="hr-HR"/>
        </w:rPr>
      </w:pPr>
    </w:p>
    <w:p w14:paraId="027B4F54" w14:textId="77777777" w:rsidR="00250982" w:rsidRPr="005B6173" w:rsidRDefault="00250982" w:rsidP="002E736C">
      <w:pPr>
        <w:spacing w:line="240" w:lineRule="auto"/>
        <w:jc w:val="both"/>
        <w:rPr>
          <w:b/>
          <w:bCs/>
          <w:szCs w:val="22"/>
          <w:lang w:val="hr-HR"/>
        </w:rPr>
      </w:pPr>
      <w:r w:rsidRPr="005B6173">
        <w:rPr>
          <w:b/>
          <w:szCs w:val="22"/>
          <w:lang w:val="hr-HR"/>
        </w:rPr>
        <w:t>4.5</w:t>
      </w:r>
      <w:r w:rsidRPr="005B6173">
        <w:rPr>
          <w:b/>
          <w:szCs w:val="22"/>
          <w:lang w:val="hr-HR"/>
        </w:rPr>
        <w:tab/>
        <w:t>Interakcije sa drugim ljekovima i druge vrste interakcija</w:t>
      </w:r>
    </w:p>
    <w:p w14:paraId="4F9EFC9E" w14:textId="77777777" w:rsidR="00250982" w:rsidRPr="005B6173" w:rsidRDefault="00250982" w:rsidP="002E736C">
      <w:pPr>
        <w:spacing w:line="240" w:lineRule="auto"/>
        <w:jc w:val="both"/>
        <w:rPr>
          <w:szCs w:val="22"/>
          <w:lang w:val="hr-HR"/>
        </w:rPr>
      </w:pPr>
    </w:p>
    <w:p w14:paraId="214E0E99" w14:textId="77777777" w:rsidR="00250982" w:rsidRPr="005B6173" w:rsidRDefault="00250982" w:rsidP="002E736C">
      <w:pPr>
        <w:keepNext/>
        <w:spacing w:line="240" w:lineRule="auto"/>
        <w:jc w:val="both"/>
        <w:rPr>
          <w:rFonts w:eastAsia="SimSun"/>
          <w:szCs w:val="22"/>
          <w:u w:val="single"/>
          <w:lang w:val="hr-HR"/>
        </w:rPr>
      </w:pPr>
      <w:bookmarkStart w:id="9" w:name="_Hlk35346515"/>
      <w:r w:rsidRPr="005B6173">
        <w:rPr>
          <w:szCs w:val="22"/>
          <w:u w:val="single"/>
          <w:lang w:val="hr-HR"/>
        </w:rPr>
        <w:t>Potencijal drugih ljekova da utiču na farmakokinetiku abrocitiniba</w:t>
      </w:r>
    </w:p>
    <w:p w14:paraId="4A92BBDA" w14:textId="77777777" w:rsidR="00250982" w:rsidRPr="005B6173" w:rsidRDefault="00250982" w:rsidP="002E736C">
      <w:pPr>
        <w:keepNext/>
        <w:spacing w:line="240" w:lineRule="auto"/>
        <w:jc w:val="both"/>
        <w:rPr>
          <w:rFonts w:eastAsia="SimSun"/>
          <w:szCs w:val="22"/>
          <w:lang w:val="hr-HR"/>
        </w:rPr>
      </w:pPr>
    </w:p>
    <w:p w14:paraId="7A3D83D7" w14:textId="77777777" w:rsidR="00250982" w:rsidRPr="005B6173" w:rsidRDefault="00250982" w:rsidP="002E736C">
      <w:pPr>
        <w:keepNext/>
        <w:spacing w:line="240" w:lineRule="auto"/>
        <w:jc w:val="both"/>
        <w:rPr>
          <w:rFonts w:eastAsia="SimSun"/>
          <w:szCs w:val="22"/>
          <w:lang w:val="hr-HR"/>
        </w:rPr>
      </w:pPr>
      <w:r w:rsidRPr="005B6173">
        <w:rPr>
          <w:szCs w:val="22"/>
          <w:lang w:val="hr-HR"/>
        </w:rPr>
        <w:t xml:space="preserve">Abrocitinib se pretežno metabolizuje putem enzima CYP2C19 i CYP2C9, a manjim dijelom putem enzima CYP3A4 i CYP2B6, dok se njegovi aktivni metaboliti izlučuju putem bubrega i supstrati su transportera organskih anjona 3 (OAT3). </w:t>
      </w:r>
      <w:bookmarkEnd w:id="9"/>
      <w:r w:rsidRPr="005B6173">
        <w:rPr>
          <w:szCs w:val="22"/>
          <w:lang w:val="hr-HR"/>
        </w:rPr>
        <w:t>Stoga, na izloženost abrocitinibu i/ili njegovim aktivnim metabolitima mogu uticati ljekovi koji inhibiraju ili indukuju navedene enzime i transporter. Prilagođavanja doze prema potrebi prikazana su u</w:t>
      </w:r>
      <w:r w:rsidRPr="005B6173">
        <w:rPr>
          <w:i/>
          <w:szCs w:val="22"/>
          <w:lang w:val="hr-HR"/>
        </w:rPr>
        <w:t xml:space="preserve"> </w:t>
      </w:r>
      <w:r w:rsidRPr="005B6173">
        <w:rPr>
          <w:szCs w:val="22"/>
          <w:lang w:val="hr-HR"/>
        </w:rPr>
        <w:t>dijelu 4.2.</w:t>
      </w:r>
    </w:p>
    <w:p w14:paraId="24F7D3A8" w14:textId="77777777" w:rsidR="00250982" w:rsidRPr="005B6173" w:rsidRDefault="00250982" w:rsidP="002E736C">
      <w:pPr>
        <w:spacing w:line="240" w:lineRule="auto"/>
        <w:jc w:val="both"/>
        <w:rPr>
          <w:rFonts w:eastAsia="SimSun"/>
          <w:szCs w:val="22"/>
          <w:lang w:val="hr-HR"/>
        </w:rPr>
      </w:pPr>
    </w:p>
    <w:p w14:paraId="527F93F2" w14:textId="77777777" w:rsidR="00250982" w:rsidRPr="005B6173" w:rsidRDefault="00250982" w:rsidP="002E736C">
      <w:pPr>
        <w:keepNext/>
        <w:spacing w:line="240" w:lineRule="auto"/>
        <w:jc w:val="both"/>
        <w:rPr>
          <w:rFonts w:eastAsia="SimSun"/>
          <w:szCs w:val="22"/>
          <w:lang w:val="hr-HR"/>
        </w:rPr>
      </w:pPr>
      <w:r w:rsidRPr="005B6173">
        <w:rPr>
          <w:szCs w:val="22"/>
          <w:u w:val="single"/>
          <w:lang w:val="hr-HR"/>
        </w:rPr>
        <w:t>Istovremena primjena sa inhibitorima enzima CYP2C19/CYP2C9</w:t>
      </w:r>
    </w:p>
    <w:p w14:paraId="035B826F" w14:textId="77777777" w:rsidR="00250982" w:rsidRPr="005B6173" w:rsidRDefault="00250982" w:rsidP="002E736C">
      <w:pPr>
        <w:keepNext/>
        <w:spacing w:line="240" w:lineRule="auto"/>
        <w:jc w:val="both"/>
        <w:rPr>
          <w:rFonts w:eastAsia="SimSun"/>
          <w:szCs w:val="22"/>
          <w:lang w:val="hr-HR"/>
        </w:rPr>
      </w:pPr>
    </w:p>
    <w:p w14:paraId="68A795CB" w14:textId="77777777" w:rsidR="00250982" w:rsidRPr="005B6173" w:rsidRDefault="00250982" w:rsidP="002E736C">
      <w:pPr>
        <w:keepNext/>
        <w:spacing w:line="240" w:lineRule="auto"/>
        <w:jc w:val="both"/>
        <w:rPr>
          <w:rFonts w:eastAsia="SimSun"/>
          <w:szCs w:val="22"/>
          <w:lang w:val="hr-HR"/>
        </w:rPr>
      </w:pPr>
      <w:r w:rsidRPr="005B6173">
        <w:rPr>
          <w:szCs w:val="22"/>
          <w:lang w:val="hr-HR"/>
        </w:rPr>
        <w:t>Kada se 100 mg abrocitiniba primjenjivalo istovremeno sa fluvoksaminom (snažnim inhibitorom enzima CYP2C19 i umjerenim inhibitorom enzima CYP3A) ili flukonazolom (snažnim inhibitorom enzima CYP2C19, umjerenim inhibitorom enzima CYP2C9 i CYP3A), opseg izloženosti aktivnom dijelu abrocitiniba (pogledati dio 5.2) povećao se za 91%, odnosno 155%, u poređenju sa primjenom samog abrocitiniba (pogledati dio 4.2).</w:t>
      </w:r>
    </w:p>
    <w:p w14:paraId="002A72CD" w14:textId="77777777" w:rsidR="00250982" w:rsidRPr="005B6173" w:rsidRDefault="00250982" w:rsidP="002E736C">
      <w:pPr>
        <w:spacing w:line="240" w:lineRule="auto"/>
        <w:jc w:val="both"/>
        <w:rPr>
          <w:rFonts w:eastAsia="SimSun"/>
          <w:szCs w:val="22"/>
          <w:lang w:val="hr-HR"/>
        </w:rPr>
      </w:pPr>
    </w:p>
    <w:p w14:paraId="7782E515" w14:textId="77777777" w:rsidR="00250982" w:rsidRPr="005B6173" w:rsidRDefault="00250982" w:rsidP="002E736C">
      <w:pPr>
        <w:keepNext/>
        <w:spacing w:line="240" w:lineRule="auto"/>
        <w:jc w:val="both"/>
        <w:rPr>
          <w:rFonts w:eastAsia="SimSun"/>
          <w:szCs w:val="22"/>
          <w:lang w:val="hr-HR"/>
        </w:rPr>
      </w:pPr>
      <w:r w:rsidRPr="005B6173">
        <w:rPr>
          <w:szCs w:val="22"/>
          <w:u w:val="single"/>
          <w:lang w:val="hr-HR"/>
        </w:rPr>
        <w:t>Istovremena primjena sa induktorima enzima CYP2C19/CYP2C9</w:t>
      </w:r>
    </w:p>
    <w:p w14:paraId="739B42D3" w14:textId="77777777" w:rsidR="00250982" w:rsidRPr="005B6173" w:rsidRDefault="00250982" w:rsidP="002E736C">
      <w:pPr>
        <w:keepNext/>
        <w:spacing w:line="240" w:lineRule="auto"/>
        <w:jc w:val="both"/>
        <w:rPr>
          <w:rFonts w:eastAsia="SimSun"/>
          <w:szCs w:val="22"/>
          <w:lang w:val="hr-HR"/>
        </w:rPr>
      </w:pPr>
    </w:p>
    <w:p w14:paraId="265F8BF8" w14:textId="77777777" w:rsidR="00250982" w:rsidRPr="005B6173" w:rsidRDefault="00250982" w:rsidP="002E736C">
      <w:pPr>
        <w:spacing w:line="240" w:lineRule="auto"/>
        <w:jc w:val="both"/>
        <w:rPr>
          <w:szCs w:val="22"/>
          <w:lang w:val="hr-HR"/>
        </w:rPr>
      </w:pPr>
      <w:r w:rsidRPr="005B6173">
        <w:rPr>
          <w:szCs w:val="22"/>
          <w:lang w:val="hr-HR"/>
        </w:rPr>
        <w:t>Primjena 200 mg abrocitiniba nakon višekratnih doza rifampicina, snažnog induktora enzima CYP, dovela je do smanjenja izloženosti aktivnom dijelu abrocitiniba za približno 56% (pogledati dio 4.2).</w:t>
      </w:r>
    </w:p>
    <w:p w14:paraId="3A89718D" w14:textId="77777777" w:rsidR="00250982" w:rsidRPr="005B6173" w:rsidRDefault="00250982" w:rsidP="002E736C">
      <w:pPr>
        <w:spacing w:line="240" w:lineRule="auto"/>
        <w:jc w:val="both"/>
        <w:rPr>
          <w:rFonts w:eastAsia="SimSun"/>
          <w:szCs w:val="22"/>
          <w:lang w:val="hr-HR"/>
        </w:rPr>
      </w:pPr>
    </w:p>
    <w:p w14:paraId="45D5FA80" w14:textId="77777777" w:rsidR="00250982" w:rsidRPr="005B6173" w:rsidRDefault="00250982" w:rsidP="002E736C">
      <w:pPr>
        <w:keepNext/>
        <w:spacing w:line="240" w:lineRule="auto"/>
        <w:jc w:val="both"/>
        <w:rPr>
          <w:rFonts w:eastAsia="SimSun"/>
          <w:szCs w:val="22"/>
          <w:u w:val="single"/>
          <w:lang w:val="hr-HR"/>
        </w:rPr>
      </w:pPr>
      <w:r w:rsidRPr="005B6173">
        <w:rPr>
          <w:szCs w:val="22"/>
          <w:u w:val="single"/>
          <w:lang w:val="hr-HR"/>
        </w:rPr>
        <w:lastRenderedPageBreak/>
        <w:t>Istovremena primjena sa inhibitorima OAT3</w:t>
      </w:r>
    </w:p>
    <w:p w14:paraId="3CF7D6E5" w14:textId="77777777" w:rsidR="00250982" w:rsidRPr="005B6173" w:rsidRDefault="00250982" w:rsidP="002E736C">
      <w:pPr>
        <w:keepNext/>
        <w:spacing w:line="240" w:lineRule="auto"/>
        <w:jc w:val="both"/>
        <w:rPr>
          <w:szCs w:val="22"/>
          <w:lang w:val="hr-HR"/>
        </w:rPr>
      </w:pPr>
    </w:p>
    <w:p w14:paraId="0AFBD33B" w14:textId="77777777" w:rsidR="00250982" w:rsidRPr="005B6173" w:rsidRDefault="00250982" w:rsidP="002E736C">
      <w:pPr>
        <w:keepNext/>
        <w:spacing w:line="240" w:lineRule="auto"/>
        <w:jc w:val="both"/>
        <w:rPr>
          <w:szCs w:val="22"/>
          <w:lang w:val="hr-HR"/>
        </w:rPr>
      </w:pPr>
      <w:r w:rsidRPr="005B6173">
        <w:rPr>
          <w:szCs w:val="22"/>
          <w:lang w:val="hr-HR"/>
        </w:rPr>
        <w:t>Kada se abrocitinib u dozi od 200 mg primjenjivao istovremeno sa probenecidom, inhibitorom OAT3, izloženost aktivnom dijelu abrocitiniba povećala se za približno 66%. To nije klinički značajno, te nije potrebno prilagođavanje doze.</w:t>
      </w:r>
    </w:p>
    <w:p w14:paraId="79E32F35" w14:textId="77777777" w:rsidR="00250982" w:rsidRPr="005B6173" w:rsidRDefault="00250982" w:rsidP="002E736C">
      <w:pPr>
        <w:keepNext/>
        <w:spacing w:line="240" w:lineRule="auto"/>
        <w:jc w:val="both"/>
        <w:rPr>
          <w:szCs w:val="22"/>
          <w:lang w:val="hr-HR"/>
        </w:rPr>
      </w:pPr>
    </w:p>
    <w:p w14:paraId="1B970DFA" w14:textId="77777777" w:rsidR="00250982" w:rsidRPr="005B6173" w:rsidRDefault="00250982" w:rsidP="002E736C">
      <w:pPr>
        <w:keepNext/>
        <w:spacing w:line="240" w:lineRule="auto"/>
        <w:jc w:val="both"/>
        <w:rPr>
          <w:szCs w:val="22"/>
          <w:u w:val="single"/>
          <w:lang w:val="hr-HR"/>
        </w:rPr>
      </w:pPr>
      <w:r w:rsidRPr="005B6173">
        <w:rPr>
          <w:szCs w:val="22"/>
          <w:u w:val="single"/>
          <w:lang w:val="hr-HR"/>
        </w:rPr>
        <w:t>Istovremena primjena sa ljekovima koji povećavaju želudačne pH-vrijednosti</w:t>
      </w:r>
    </w:p>
    <w:p w14:paraId="0CFFDDE8" w14:textId="77777777" w:rsidR="00250982" w:rsidRPr="005B6173" w:rsidRDefault="00250982" w:rsidP="002E736C">
      <w:pPr>
        <w:keepNext/>
        <w:spacing w:line="240" w:lineRule="auto"/>
        <w:jc w:val="both"/>
        <w:rPr>
          <w:szCs w:val="22"/>
          <w:lang w:val="hr-HR"/>
        </w:rPr>
      </w:pPr>
    </w:p>
    <w:p w14:paraId="4EF0B598" w14:textId="77777777" w:rsidR="00250982" w:rsidRPr="005B6173" w:rsidRDefault="00250982" w:rsidP="002E736C">
      <w:pPr>
        <w:keepNext/>
        <w:spacing w:line="240" w:lineRule="auto"/>
        <w:jc w:val="both"/>
        <w:rPr>
          <w:szCs w:val="22"/>
          <w:lang w:val="hr-HR"/>
        </w:rPr>
      </w:pPr>
      <w:r w:rsidRPr="005B6173">
        <w:rPr>
          <w:szCs w:val="22"/>
          <w:lang w:val="hr-HR"/>
        </w:rPr>
        <w:t>Kada se 200 mg abrocitiniba primjenjivalo istovremeno sa famotidinom od 40 mg, antagonistom H2-receptora, izloženost aktivnom dijelu abrocitiniba smanjila se za približno 35%. Nije ispitan efekat povećavanja želudačnih pH-vrijednosti pomoću antacida ili inhibitora protonske pumpe (omeprazola) na farmakokinetiku abrocitiniba, a on može biti sličan efektu famotidina. Treba razmotriti veću dnevnu dozu od 200 mg kod pacijenata koji su istovremeno liječeni ljekovima koji povećavaju želudačnu pH-vrijednost, jer oni mogu smanjiti efikasnost abrocitiniba.</w:t>
      </w:r>
    </w:p>
    <w:p w14:paraId="0373576C" w14:textId="77777777" w:rsidR="00250982" w:rsidRPr="005B6173" w:rsidRDefault="00250982" w:rsidP="002E736C">
      <w:pPr>
        <w:keepNext/>
        <w:spacing w:line="240" w:lineRule="auto"/>
        <w:jc w:val="both"/>
        <w:rPr>
          <w:szCs w:val="22"/>
          <w:lang w:val="hr-HR"/>
        </w:rPr>
      </w:pPr>
    </w:p>
    <w:p w14:paraId="7AED7D7B" w14:textId="77777777" w:rsidR="00250982" w:rsidRPr="005B6173" w:rsidRDefault="00250982" w:rsidP="002E736C">
      <w:pPr>
        <w:keepNext/>
        <w:spacing w:line="240" w:lineRule="auto"/>
        <w:jc w:val="both"/>
        <w:rPr>
          <w:rFonts w:eastAsia="SimSun"/>
          <w:szCs w:val="22"/>
          <w:lang w:val="hr-HR"/>
        </w:rPr>
      </w:pPr>
      <w:r w:rsidRPr="005B6173">
        <w:rPr>
          <w:szCs w:val="22"/>
          <w:u w:val="single"/>
          <w:lang w:val="hr-HR"/>
        </w:rPr>
        <w:t>Mogućnost da abrocitinib utiče na farmakokinetiku drugih ljekova</w:t>
      </w:r>
    </w:p>
    <w:p w14:paraId="03F3E12E" w14:textId="77777777" w:rsidR="00250982" w:rsidRPr="005B6173" w:rsidRDefault="00250982" w:rsidP="002E736C">
      <w:pPr>
        <w:keepNext/>
        <w:spacing w:line="240" w:lineRule="auto"/>
        <w:jc w:val="both"/>
        <w:rPr>
          <w:rFonts w:eastAsia="SimSun"/>
          <w:szCs w:val="22"/>
          <w:lang w:val="hr-HR"/>
        </w:rPr>
      </w:pPr>
    </w:p>
    <w:p w14:paraId="3E12612D" w14:textId="77777777" w:rsidR="00250982" w:rsidRPr="005B6173" w:rsidRDefault="00250982" w:rsidP="002E736C">
      <w:pPr>
        <w:spacing w:line="240" w:lineRule="auto"/>
        <w:jc w:val="both"/>
        <w:rPr>
          <w:szCs w:val="22"/>
          <w:lang w:val="hr-HR"/>
        </w:rPr>
      </w:pPr>
      <w:r w:rsidRPr="005B6173">
        <w:rPr>
          <w:szCs w:val="22"/>
          <w:lang w:val="hr-HR"/>
        </w:rPr>
        <w:t xml:space="preserve">Nijesu zabilježeni klinički značajni učinci </w:t>
      </w:r>
      <w:bookmarkStart w:id="10" w:name="_Hlk46820979"/>
      <w:r w:rsidRPr="005B6173">
        <w:rPr>
          <w:szCs w:val="22"/>
          <w:lang w:val="hr-HR"/>
        </w:rPr>
        <w:t xml:space="preserve">abrocitiniba </w:t>
      </w:r>
      <w:bookmarkEnd w:id="10"/>
      <w:r w:rsidRPr="005B6173">
        <w:rPr>
          <w:szCs w:val="22"/>
          <w:lang w:val="hr-HR"/>
        </w:rPr>
        <w:t xml:space="preserve">u ispitivanjima interakcije s peroralnim kontraceptivnim sredstvima (npr. etinil estradiol/levonorgestrel). </w:t>
      </w:r>
    </w:p>
    <w:p w14:paraId="6226CF6A" w14:textId="77777777" w:rsidR="00250982" w:rsidRPr="005B6173" w:rsidRDefault="00250982" w:rsidP="002E736C">
      <w:pPr>
        <w:spacing w:line="240" w:lineRule="auto"/>
        <w:jc w:val="both"/>
        <w:rPr>
          <w:szCs w:val="22"/>
          <w:lang w:val="hr-HR"/>
        </w:rPr>
      </w:pPr>
    </w:p>
    <w:p w14:paraId="05F00E12" w14:textId="77777777" w:rsidR="00250982" w:rsidRPr="005B6173" w:rsidRDefault="00250982" w:rsidP="002E736C">
      <w:pPr>
        <w:spacing w:line="240" w:lineRule="auto"/>
        <w:jc w:val="both"/>
        <w:rPr>
          <w:szCs w:val="22"/>
          <w:lang w:val="hr-HR"/>
        </w:rPr>
      </w:pPr>
      <w:r w:rsidRPr="005B6173">
        <w:rPr>
          <w:i/>
          <w:szCs w:val="22"/>
          <w:lang w:val="hr-HR"/>
        </w:rPr>
        <w:t>In vitro</w:t>
      </w:r>
      <w:r w:rsidRPr="005B6173">
        <w:rPr>
          <w:szCs w:val="22"/>
          <w:lang w:val="hr-HR"/>
        </w:rPr>
        <w:t>, abrocitinib je inhibitor P-glikoproteina (P-gp). Istovremena primjena dabigatran eteksilata (supstrata P-gp-a) s jednokratnom dozom abrocitiniba od 200 mg povećala je vrijednosti AUC</w:t>
      </w:r>
      <w:r w:rsidRPr="005B6173">
        <w:rPr>
          <w:szCs w:val="22"/>
          <w:vertAlign w:val="subscript"/>
          <w:lang w:val="hr-HR"/>
        </w:rPr>
        <w:t xml:space="preserve">inf </w:t>
      </w:r>
      <w:r w:rsidRPr="005B6173">
        <w:rPr>
          <w:szCs w:val="22"/>
          <w:lang w:val="hr-HR"/>
        </w:rPr>
        <w:t>i C</w:t>
      </w:r>
      <w:r w:rsidRPr="005B6173">
        <w:rPr>
          <w:szCs w:val="22"/>
          <w:vertAlign w:val="subscript"/>
          <w:lang w:val="hr-HR"/>
        </w:rPr>
        <w:t>max</w:t>
      </w:r>
      <w:r w:rsidRPr="005B6173">
        <w:rPr>
          <w:szCs w:val="22"/>
          <w:lang w:val="hr-HR"/>
        </w:rPr>
        <w:t xml:space="preserve"> dabigatrana za približno 53% odnosno 40%, u poređenju sa samostalnom primjenom. Potreban je oprez prilikom istovremene primjene abrocitiniba sa dabigatranom. Nije procijenjen učinak abrocitiniba na farmakokinetiku drugih supstrata P-gp-a. Potreban je oprez jer se mogu povećati nivoi supstrata P-gp-a sa uskim terapijskim indeksom, kao što je digoksin. </w:t>
      </w:r>
    </w:p>
    <w:p w14:paraId="655885FA" w14:textId="77777777" w:rsidR="00250982" w:rsidRPr="005B6173" w:rsidRDefault="00250982" w:rsidP="002E736C">
      <w:pPr>
        <w:spacing w:line="240" w:lineRule="auto"/>
        <w:jc w:val="both"/>
        <w:rPr>
          <w:szCs w:val="22"/>
          <w:lang w:val="hr-HR"/>
        </w:rPr>
      </w:pPr>
    </w:p>
    <w:p w14:paraId="1018C5EE" w14:textId="77777777" w:rsidR="00250982" w:rsidRPr="005B6173" w:rsidRDefault="00250982" w:rsidP="002E736C">
      <w:pPr>
        <w:spacing w:line="240" w:lineRule="auto"/>
        <w:jc w:val="both"/>
        <w:rPr>
          <w:szCs w:val="22"/>
          <w:lang w:val="hr-HR"/>
        </w:rPr>
      </w:pPr>
      <w:r w:rsidRPr="005B6173">
        <w:rPr>
          <w:i/>
          <w:szCs w:val="22"/>
          <w:lang w:val="hr-HR"/>
        </w:rPr>
        <w:t>In vitro</w:t>
      </w:r>
      <w:r w:rsidRPr="005B6173">
        <w:rPr>
          <w:szCs w:val="22"/>
          <w:lang w:val="hr-HR"/>
        </w:rPr>
        <w:t>, abrocitinib je inhibitor enzima CYP2C19. Istovremena primjena abrocitiniba u dozi od 200 mg jednom dnevno s jednokratnom dozom omeprazola od 10 mg povećala je vrijednosti AUC</w:t>
      </w:r>
      <w:r w:rsidRPr="005B6173">
        <w:rPr>
          <w:szCs w:val="22"/>
          <w:vertAlign w:val="subscript"/>
          <w:lang w:val="hr-HR"/>
        </w:rPr>
        <w:t>inf</w:t>
      </w:r>
      <w:r w:rsidRPr="005B6173">
        <w:rPr>
          <w:szCs w:val="22"/>
          <w:lang w:val="hr-HR"/>
        </w:rPr>
        <w:t xml:space="preserve"> i C</w:t>
      </w:r>
      <w:r w:rsidRPr="005B6173">
        <w:rPr>
          <w:szCs w:val="22"/>
          <w:vertAlign w:val="subscript"/>
          <w:lang w:val="hr-HR"/>
        </w:rPr>
        <w:t>max</w:t>
      </w:r>
      <w:r w:rsidRPr="005B6173">
        <w:rPr>
          <w:szCs w:val="22"/>
          <w:lang w:val="hr-HR"/>
        </w:rPr>
        <w:t xml:space="preserve"> omeprazola za približno 189% odnosno 134%, što ukazuje na to da je abrocitinib umjereni inhibitor enzima CYP2C19. Potreban je oprez prilikom istovremene primjene abrocitiniba sa ljekovima s uskim terapijskim indeksom koji se primarno metabolišu putem enzima CYP2C19 (npr. S-mefenitoin i klopidogrel). Prilagođavanje doze može biti potrebno za druge ljekove koji se primarno metabolišu putem enzima CYP2C19 u skladu sa njihovim informacijama o lijeku (npr. citalopram, klobazam, escitalopram i selumetinib).</w:t>
      </w:r>
    </w:p>
    <w:p w14:paraId="216DE37A" w14:textId="77777777" w:rsidR="00250982" w:rsidRPr="005B6173" w:rsidRDefault="00250982" w:rsidP="002E736C">
      <w:pPr>
        <w:spacing w:line="240" w:lineRule="auto"/>
        <w:jc w:val="both"/>
        <w:rPr>
          <w:szCs w:val="22"/>
          <w:lang w:val="hr-HR"/>
        </w:rPr>
      </w:pPr>
    </w:p>
    <w:p w14:paraId="0FBC72A6" w14:textId="77777777" w:rsidR="00250982" w:rsidRPr="005B6173" w:rsidRDefault="00250982" w:rsidP="002E736C">
      <w:pPr>
        <w:spacing w:line="240" w:lineRule="auto"/>
        <w:jc w:val="both"/>
        <w:rPr>
          <w:szCs w:val="22"/>
          <w:lang w:val="hr-HR"/>
        </w:rPr>
      </w:pPr>
      <w:r w:rsidRPr="005B6173">
        <w:rPr>
          <w:szCs w:val="22"/>
          <w:lang w:val="hr-HR"/>
        </w:rPr>
        <w:t>Istovremena primjena abrocitiniba u dozi od 200 mg jednom dnevno s jednokratnom dozom kofeina od 100 mg povećala je vrijednost AUC</w:t>
      </w:r>
      <w:r w:rsidRPr="005B6173">
        <w:rPr>
          <w:szCs w:val="22"/>
          <w:vertAlign w:val="subscript"/>
          <w:lang w:val="hr-HR"/>
        </w:rPr>
        <w:t>inf</w:t>
      </w:r>
      <w:r w:rsidRPr="005B6173">
        <w:rPr>
          <w:szCs w:val="22"/>
          <w:lang w:val="hr-HR"/>
        </w:rPr>
        <w:t xml:space="preserve"> kofeina za 40% uz izostajanje djelovanja na C</w:t>
      </w:r>
      <w:r w:rsidRPr="005B6173">
        <w:rPr>
          <w:szCs w:val="22"/>
          <w:vertAlign w:val="subscript"/>
          <w:lang w:val="hr-HR"/>
        </w:rPr>
        <w:t>max</w:t>
      </w:r>
      <w:r w:rsidRPr="005B6173">
        <w:rPr>
          <w:szCs w:val="22"/>
          <w:lang w:val="hr-HR"/>
        </w:rPr>
        <w:t>, što ukazuje na to da je abrocitinib blagi inhibitor enzima CYP1A2. Nije moguće dati opštu preporuku o prilagođavanju doze.</w:t>
      </w:r>
    </w:p>
    <w:p w14:paraId="4B870E0A" w14:textId="77777777" w:rsidR="00250982" w:rsidRPr="005B6173" w:rsidRDefault="00250982" w:rsidP="002E736C">
      <w:pPr>
        <w:spacing w:line="240" w:lineRule="auto"/>
        <w:jc w:val="both"/>
        <w:rPr>
          <w:iCs/>
          <w:szCs w:val="22"/>
          <w:lang w:val="hr-HR"/>
        </w:rPr>
      </w:pPr>
    </w:p>
    <w:p w14:paraId="17327744" w14:textId="77777777" w:rsidR="00250982" w:rsidRPr="005B6173" w:rsidRDefault="00250982" w:rsidP="002E736C">
      <w:pPr>
        <w:keepNext/>
        <w:spacing w:line="240" w:lineRule="auto"/>
        <w:jc w:val="both"/>
        <w:rPr>
          <w:b/>
          <w:bCs/>
          <w:szCs w:val="22"/>
          <w:lang w:val="hr-HR"/>
        </w:rPr>
      </w:pPr>
      <w:r w:rsidRPr="005B6173">
        <w:rPr>
          <w:b/>
          <w:szCs w:val="22"/>
          <w:lang w:val="hr-HR"/>
        </w:rPr>
        <w:t>4.6</w:t>
      </w:r>
      <w:r w:rsidRPr="005B6173">
        <w:rPr>
          <w:b/>
          <w:szCs w:val="22"/>
          <w:lang w:val="hr-HR"/>
        </w:rPr>
        <w:tab/>
        <w:t>Plodnost, trudnoća i dojenje</w:t>
      </w:r>
    </w:p>
    <w:p w14:paraId="0616392F" w14:textId="77777777" w:rsidR="00250982" w:rsidRPr="005B6173" w:rsidRDefault="00250982" w:rsidP="002E736C">
      <w:pPr>
        <w:keepNext/>
        <w:spacing w:line="240" w:lineRule="auto"/>
        <w:jc w:val="both"/>
        <w:rPr>
          <w:szCs w:val="22"/>
          <w:lang w:val="hr-HR"/>
        </w:rPr>
      </w:pPr>
    </w:p>
    <w:p w14:paraId="1D9C6C82" w14:textId="77777777" w:rsidR="00250982" w:rsidRPr="005B6173" w:rsidRDefault="00250982" w:rsidP="002E736C">
      <w:pPr>
        <w:pStyle w:val="Paragraph"/>
        <w:keepNext/>
        <w:spacing w:after="0"/>
        <w:jc w:val="both"/>
        <w:rPr>
          <w:sz w:val="22"/>
          <w:szCs w:val="22"/>
          <w:u w:val="single"/>
          <w:lang w:val="hr-HR"/>
        </w:rPr>
      </w:pPr>
      <w:r w:rsidRPr="005B6173">
        <w:rPr>
          <w:sz w:val="22"/>
          <w:szCs w:val="22"/>
          <w:u w:val="single"/>
          <w:lang w:val="hr-HR"/>
        </w:rPr>
        <w:t>Žene u reproduktivnom periodu</w:t>
      </w:r>
    </w:p>
    <w:p w14:paraId="14FB860E" w14:textId="77777777" w:rsidR="00250982" w:rsidRPr="005B6173" w:rsidRDefault="00250982" w:rsidP="002E736C">
      <w:pPr>
        <w:keepNext/>
        <w:spacing w:line="240" w:lineRule="auto"/>
        <w:jc w:val="both"/>
        <w:rPr>
          <w:rStyle w:val="Instructions"/>
          <w:i w:val="0"/>
          <w:iCs w:val="0"/>
          <w:color w:val="auto"/>
          <w:szCs w:val="22"/>
          <w:lang w:val="hr-HR"/>
        </w:rPr>
      </w:pPr>
      <w:r w:rsidRPr="005B6173">
        <w:rPr>
          <w:szCs w:val="22"/>
          <w:lang w:val="hr-HR"/>
        </w:rPr>
        <w:t>Potrebno je savjetovati žene u reproduktivnom periodu da koriste efikasnu kontracepciju tokom terapije i tokom 1 mjeseca nakon posljednje doze lijeka Cibinqo. Žene u reproduktivnom periodu treba posavjetovati u vezi planiranja porodice i primjene preventivnih mjera.</w:t>
      </w:r>
    </w:p>
    <w:p w14:paraId="10527DDD" w14:textId="77777777" w:rsidR="00250982" w:rsidRPr="005B6173" w:rsidRDefault="00250982" w:rsidP="002E736C">
      <w:pPr>
        <w:pStyle w:val="Paragraph"/>
        <w:spacing w:after="0"/>
        <w:jc w:val="both"/>
        <w:rPr>
          <w:sz w:val="22"/>
          <w:szCs w:val="22"/>
          <w:u w:val="single"/>
          <w:lang w:val="hr-HR"/>
        </w:rPr>
      </w:pPr>
    </w:p>
    <w:p w14:paraId="47B3324B" w14:textId="77777777" w:rsidR="00250982" w:rsidRPr="005B6173" w:rsidRDefault="00250982" w:rsidP="002E736C">
      <w:pPr>
        <w:pStyle w:val="Paragraph"/>
        <w:spacing w:after="0"/>
        <w:jc w:val="both"/>
        <w:rPr>
          <w:sz w:val="22"/>
          <w:szCs w:val="22"/>
          <w:u w:val="single"/>
          <w:lang w:val="hr-HR"/>
        </w:rPr>
      </w:pPr>
      <w:r w:rsidRPr="005B6173">
        <w:rPr>
          <w:sz w:val="22"/>
          <w:szCs w:val="22"/>
          <w:u w:val="single"/>
          <w:lang w:val="hr-HR"/>
        </w:rPr>
        <w:t>Trudnoća</w:t>
      </w:r>
    </w:p>
    <w:p w14:paraId="409D4B20" w14:textId="77777777" w:rsidR="00250982" w:rsidRPr="005B6173" w:rsidRDefault="00250982" w:rsidP="002E736C">
      <w:pPr>
        <w:pStyle w:val="Paragraph"/>
        <w:spacing w:after="0"/>
        <w:jc w:val="both"/>
        <w:rPr>
          <w:sz w:val="22"/>
          <w:szCs w:val="22"/>
          <w:lang w:val="hr-HR"/>
        </w:rPr>
      </w:pPr>
      <w:r w:rsidRPr="005B6173">
        <w:rPr>
          <w:sz w:val="22"/>
          <w:szCs w:val="22"/>
          <w:lang w:val="hr-HR"/>
        </w:rPr>
        <w:t xml:space="preserve">Nema podataka ili su podaci o primjeni abrocitiniba kod trudnica ograničeni. Ispitivanja na životinjama pokazala su reproduktivnu toksičnost. Pokazalo se da abrocitinib </w:t>
      </w:r>
      <w:r w:rsidRPr="005B6173">
        <w:rPr>
          <w:color w:val="000000"/>
          <w:sz w:val="22"/>
          <w:szCs w:val="22"/>
          <w:lang w:val="hr-HR"/>
        </w:rPr>
        <w:t xml:space="preserve">uzrokuje embrio-fetalnu smrtnost kod gravidnih ženki pacova i kunića, </w:t>
      </w:r>
      <w:r w:rsidRPr="005B6173">
        <w:rPr>
          <w:sz w:val="22"/>
          <w:szCs w:val="22"/>
          <w:lang w:val="hr-HR"/>
        </w:rPr>
        <w:t xml:space="preserve">skeletne varijacije kod fetusa gravidnih ženki pacova i kunića, te da utiče na porođaj i peri/postnatalni razvoj kod pacova (pogledati dio 5.3). Lijek Cibinqo je kontraindikovan tokom trudnoće (pogledati dio 4.3). </w:t>
      </w:r>
    </w:p>
    <w:p w14:paraId="6D57E955" w14:textId="77777777" w:rsidR="00250982" w:rsidRPr="005B6173" w:rsidRDefault="00250982" w:rsidP="002E736C">
      <w:pPr>
        <w:pStyle w:val="Paragraph"/>
        <w:spacing w:after="0"/>
        <w:jc w:val="both"/>
        <w:rPr>
          <w:sz w:val="22"/>
          <w:szCs w:val="22"/>
          <w:u w:val="single"/>
          <w:lang w:val="hr-HR"/>
        </w:rPr>
      </w:pPr>
    </w:p>
    <w:p w14:paraId="609F527F" w14:textId="77777777" w:rsidR="00250982" w:rsidRPr="005B6173" w:rsidRDefault="00250982" w:rsidP="002E736C">
      <w:pPr>
        <w:pStyle w:val="Paragraph"/>
        <w:keepNext/>
        <w:spacing w:after="0"/>
        <w:jc w:val="both"/>
        <w:rPr>
          <w:sz w:val="22"/>
          <w:szCs w:val="22"/>
          <w:u w:val="single"/>
          <w:lang w:val="hr-HR"/>
        </w:rPr>
      </w:pPr>
      <w:r w:rsidRPr="005B6173">
        <w:rPr>
          <w:sz w:val="22"/>
          <w:szCs w:val="22"/>
          <w:u w:val="single"/>
          <w:lang w:val="hr-HR"/>
        </w:rPr>
        <w:lastRenderedPageBreak/>
        <w:t>Dojenje</w:t>
      </w:r>
    </w:p>
    <w:p w14:paraId="5B2CAC46" w14:textId="77777777" w:rsidR="00250982" w:rsidRPr="005B6173" w:rsidRDefault="00250982" w:rsidP="002E736C">
      <w:pPr>
        <w:pStyle w:val="Paragraph"/>
        <w:spacing w:after="0"/>
        <w:jc w:val="both"/>
        <w:rPr>
          <w:sz w:val="22"/>
          <w:szCs w:val="22"/>
          <w:lang w:val="hr-HR"/>
        </w:rPr>
      </w:pPr>
      <w:r w:rsidRPr="005B6173">
        <w:rPr>
          <w:sz w:val="22"/>
          <w:szCs w:val="22"/>
          <w:lang w:val="hr-HR"/>
        </w:rPr>
        <w:t>Nema podataka o prisutnosti abrocitiniba u humanom majčinom mlijeku, dejstvima na odojče ili dejstvima na proizvodnju mlijeka. Abrocitinib</w:t>
      </w:r>
      <w:r w:rsidRPr="005B6173">
        <w:rPr>
          <w:caps/>
          <w:sz w:val="22"/>
          <w:szCs w:val="22"/>
          <w:lang w:val="hr-HR"/>
        </w:rPr>
        <w:t xml:space="preserve"> </w:t>
      </w:r>
      <w:r w:rsidRPr="005B6173">
        <w:rPr>
          <w:sz w:val="22"/>
          <w:szCs w:val="22"/>
          <w:lang w:val="hr-HR"/>
        </w:rPr>
        <w:t>se izlučivao u mlijeko ženki pacova. Ne može se isključiti rizik za novorođenčad/odojčad, te je lijek Cibinqo</w:t>
      </w:r>
      <w:r w:rsidRPr="005B6173">
        <w:rPr>
          <w:caps/>
          <w:sz w:val="22"/>
          <w:szCs w:val="22"/>
          <w:lang w:val="hr-HR"/>
        </w:rPr>
        <w:t xml:space="preserve"> </w:t>
      </w:r>
      <w:r w:rsidRPr="005B6173">
        <w:rPr>
          <w:sz w:val="22"/>
          <w:szCs w:val="22"/>
          <w:lang w:val="hr-HR"/>
        </w:rPr>
        <w:t>kontraindikovan tokom dojenja (pogledati dio 4.3).</w:t>
      </w:r>
    </w:p>
    <w:p w14:paraId="5BD9E6F9" w14:textId="77777777" w:rsidR="00250982" w:rsidRPr="005B6173" w:rsidRDefault="00250982" w:rsidP="002E736C">
      <w:pPr>
        <w:pStyle w:val="Paragraph"/>
        <w:spacing w:after="0"/>
        <w:jc w:val="both"/>
        <w:rPr>
          <w:sz w:val="22"/>
          <w:szCs w:val="22"/>
          <w:lang w:val="hr-HR"/>
        </w:rPr>
      </w:pPr>
    </w:p>
    <w:p w14:paraId="517ECDBA" w14:textId="77777777" w:rsidR="00250982" w:rsidRPr="005B6173" w:rsidRDefault="00250982" w:rsidP="002E736C">
      <w:pPr>
        <w:pStyle w:val="Paragraph"/>
        <w:keepNext/>
        <w:spacing w:after="0"/>
        <w:jc w:val="both"/>
        <w:rPr>
          <w:sz w:val="22"/>
          <w:szCs w:val="22"/>
          <w:u w:val="single"/>
          <w:lang w:val="hr-HR"/>
        </w:rPr>
      </w:pPr>
      <w:r w:rsidRPr="005B6173">
        <w:rPr>
          <w:sz w:val="22"/>
          <w:szCs w:val="22"/>
          <w:u w:val="single"/>
          <w:lang w:val="hr-HR"/>
        </w:rPr>
        <w:t>Plodnost</w:t>
      </w:r>
    </w:p>
    <w:p w14:paraId="08A7284C" w14:textId="77777777" w:rsidR="00250982" w:rsidRPr="005B6173" w:rsidRDefault="00250982" w:rsidP="002E736C">
      <w:pPr>
        <w:pStyle w:val="Paragraph"/>
        <w:keepNext/>
        <w:spacing w:after="0"/>
        <w:jc w:val="both"/>
        <w:rPr>
          <w:sz w:val="22"/>
          <w:szCs w:val="22"/>
          <w:lang w:val="hr-HR"/>
        </w:rPr>
      </w:pPr>
      <w:r w:rsidRPr="005B6173">
        <w:rPr>
          <w:sz w:val="22"/>
          <w:szCs w:val="22"/>
          <w:lang w:val="hr-HR"/>
        </w:rPr>
        <w:t>Na osnovu nalaza kod pacova, oralna primjena lijeka Cibinqo može da dovede do privremeno smanjenog fertiliteta kod žena u reproduktivnom periodu. Dejstva na fertilitet ženki pacova su bila reverzibilna 1 mjesec nakon prekida oralne primjene abrocitiniba (pogledati dio 5.3).</w:t>
      </w:r>
    </w:p>
    <w:p w14:paraId="0FC1A947" w14:textId="77777777" w:rsidR="00250982" w:rsidRPr="005B6173" w:rsidRDefault="00250982" w:rsidP="002E736C">
      <w:pPr>
        <w:pStyle w:val="Paragraph"/>
        <w:keepNext/>
        <w:spacing w:after="0"/>
        <w:jc w:val="both"/>
        <w:rPr>
          <w:sz w:val="22"/>
          <w:szCs w:val="22"/>
          <w:u w:val="single"/>
          <w:lang w:val="hr-HR"/>
        </w:rPr>
      </w:pPr>
    </w:p>
    <w:p w14:paraId="1387CF14" w14:textId="77777777" w:rsidR="00250982" w:rsidRPr="005B6173" w:rsidRDefault="00250982" w:rsidP="002E736C">
      <w:pPr>
        <w:spacing w:line="240" w:lineRule="auto"/>
        <w:jc w:val="both"/>
        <w:rPr>
          <w:b/>
          <w:bCs/>
          <w:szCs w:val="22"/>
          <w:lang w:val="hr-HR"/>
        </w:rPr>
      </w:pPr>
      <w:r w:rsidRPr="005B6173">
        <w:rPr>
          <w:b/>
          <w:szCs w:val="22"/>
          <w:lang w:val="hr-HR"/>
        </w:rPr>
        <w:t>4.7</w:t>
      </w:r>
      <w:r w:rsidRPr="005B6173">
        <w:rPr>
          <w:b/>
          <w:szCs w:val="22"/>
          <w:lang w:val="hr-HR"/>
        </w:rPr>
        <w:tab/>
        <w:t>Uticaj na sposobnost upravljanja vozilima i rukovanje mašinama</w:t>
      </w:r>
    </w:p>
    <w:p w14:paraId="5C1FF447" w14:textId="77777777" w:rsidR="00250982" w:rsidRPr="005B6173" w:rsidRDefault="00250982" w:rsidP="002E736C">
      <w:pPr>
        <w:keepNext/>
        <w:spacing w:line="240" w:lineRule="auto"/>
        <w:jc w:val="both"/>
        <w:rPr>
          <w:szCs w:val="22"/>
          <w:lang w:val="hr-HR"/>
        </w:rPr>
      </w:pPr>
    </w:p>
    <w:p w14:paraId="50EB229B" w14:textId="77777777" w:rsidR="00250982" w:rsidRPr="005B6173" w:rsidRDefault="00250982" w:rsidP="002E736C">
      <w:pPr>
        <w:spacing w:line="240" w:lineRule="auto"/>
        <w:jc w:val="both"/>
        <w:rPr>
          <w:szCs w:val="22"/>
          <w:lang w:val="hr-HR"/>
        </w:rPr>
      </w:pPr>
      <w:bookmarkStart w:id="11" w:name="_Hlk12980582"/>
      <w:bookmarkStart w:id="12" w:name="_Hlk12980563"/>
      <w:r w:rsidRPr="005B6173">
        <w:rPr>
          <w:szCs w:val="22"/>
          <w:lang w:val="hr-HR"/>
        </w:rPr>
        <w:t>Lijek Cibinqo ne utiče ili zanemarljivo utiče na sposobnost upravljanja vozilima i rukovanje mašinama.</w:t>
      </w:r>
      <w:bookmarkEnd w:id="11"/>
    </w:p>
    <w:bookmarkEnd w:id="12"/>
    <w:p w14:paraId="679B73D7" w14:textId="77777777" w:rsidR="00250982" w:rsidRPr="005B6173" w:rsidRDefault="00250982" w:rsidP="002E736C">
      <w:pPr>
        <w:spacing w:line="240" w:lineRule="auto"/>
        <w:jc w:val="both"/>
        <w:rPr>
          <w:szCs w:val="22"/>
          <w:lang w:val="hr-HR"/>
        </w:rPr>
      </w:pPr>
    </w:p>
    <w:p w14:paraId="51B7EFA6" w14:textId="77777777" w:rsidR="00250982" w:rsidRPr="005B6173" w:rsidRDefault="00250982" w:rsidP="002E736C">
      <w:pPr>
        <w:spacing w:line="240" w:lineRule="auto"/>
        <w:jc w:val="both"/>
        <w:rPr>
          <w:b/>
          <w:bCs/>
          <w:szCs w:val="22"/>
          <w:lang w:val="hr-HR"/>
        </w:rPr>
      </w:pPr>
      <w:r w:rsidRPr="005B6173">
        <w:rPr>
          <w:b/>
          <w:szCs w:val="22"/>
          <w:lang w:val="hr-HR"/>
        </w:rPr>
        <w:t>4.8</w:t>
      </w:r>
      <w:r w:rsidRPr="005B6173">
        <w:rPr>
          <w:b/>
          <w:szCs w:val="22"/>
          <w:lang w:val="hr-HR"/>
        </w:rPr>
        <w:tab/>
        <w:t>Neželjena dejstva</w:t>
      </w:r>
    </w:p>
    <w:p w14:paraId="18718667" w14:textId="77777777" w:rsidR="00250982" w:rsidRPr="005B6173" w:rsidRDefault="00250982" w:rsidP="002E736C">
      <w:pPr>
        <w:tabs>
          <w:tab w:val="clear" w:pos="567"/>
        </w:tabs>
        <w:spacing w:line="240" w:lineRule="auto"/>
        <w:jc w:val="both"/>
        <w:rPr>
          <w:i/>
          <w:color w:val="000000"/>
          <w:szCs w:val="22"/>
          <w:lang w:val="hr-HR"/>
        </w:rPr>
      </w:pPr>
    </w:p>
    <w:p w14:paraId="563DE1C0" w14:textId="77777777" w:rsidR="00250982" w:rsidRPr="005B6173" w:rsidRDefault="00250982" w:rsidP="002E736C">
      <w:pPr>
        <w:tabs>
          <w:tab w:val="clear" w:pos="567"/>
        </w:tabs>
        <w:spacing w:line="240" w:lineRule="auto"/>
        <w:jc w:val="both"/>
        <w:rPr>
          <w:bCs/>
          <w:szCs w:val="22"/>
          <w:u w:val="single"/>
          <w:lang w:val="hr-HR"/>
        </w:rPr>
      </w:pPr>
      <w:r w:rsidRPr="005B6173">
        <w:rPr>
          <w:szCs w:val="22"/>
          <w:u w:val="single"/>
          <w:lang w:val="hr-HR"/>
        </w:rPr>
        <w:t>Sažetak bezbjednosnog profila</w:t>
      </w:r>
    </w:p>
    <w:p w14:paraId="1F0A75C4" w14:textId="77777777" w:rsidR="00250982" w:rsidRPr="005B6173" w:rsidRDefault="00250982" w:rsidP="002E736C">
      <w:pPr>
        <w:pStyle w:val="Paragraph"/>
        <w:keepNext/>
        <w:spacing w:after="0"/>
        <w:jc w:val="both"/>
        <w:rPr>
          <w:sz w:val="22"/>
          <w:lang w:val="hr-HR"/>
        </w:rPr>
      </w:pPr>
      <w:bookmarkStart w:id="13" w:name="_Hlk44058064"/>
    </w:p>
    <w:p w14:paraId="6F54B312" w14:textId="77777777" w:rsidR="00250982" w:rsidRPr="005B6173" w:rsidRDefault="00250982" w:rsidP="002E736C">
      <w:pPr>
        <w:pStyle w:val="Paragraph"/>
        <w:spacing w:after="0"/>
        <w:jc w:val="both"/>
        <w:rPr>
          <w:sz w:val="22"/>
          <w:szCs w:val="22"/>
          <w:lang w:val="hr-HR"/>
        </w:rPr>
      </w:pPr>
      <w:r w:rsidRPr="005B6173">
        <w:rPr>
          <w:sz w:val="22"/>
          <w:szCs w:val="22"/>
          <w:lang w:val="hr-HR"/>
        </w:rPr>
        <w:t>Najčešće prijavljene neželjene reakcije su: mučnina (15,1%), glavobolja (7,9%), akne (4,8%), herpes simpleks (4,2%), povećan nivo kreatin fosfokinaze u krvi (3,8%), povraćanje (3,5%), vrtoglavica (3,4%) i bol u gornjem abdomenu (2,2%). Najčešće ozbiljne neželjene reakcije su infekcije (0,3%) (pogledati dio 4.4).</w:t>
      </w:r>
    </w:p>
    <w:p w14:paraId="1F66B5B3" w14:textId="77777777" w:rsidR="00250982" w:rsidRPr="005B6173" w:rsidRDefault="00250982" w:rsidP="002E736C">
      <w:pPr>
        <w:tabs>
          <w:tab w:val="clear" w:pos="567"/>
        </w:tabs>
        <w:autoSpaceDE w:val="0"/>
        <w:autoSpaceDN w:val="0"/>
        <w:adjustRightInd w:val="0"/>
        <w:spacing w:line="240" w:lineRule="auto"/>
        <w:jc w:val="both"/>
        <w:rPr>
          <w:rFonts w:eastAsia="SimSun"/>
          <w:szCs w:val="22"/>
          <w:u w:val="single"/>
          <w:lang w:val="hr-HR"/>
        </w:rPr>
      </w:pPr>
    </w:p>
    <w:p w14:paraId="425546C1" w14:textId="77777777" w:rsidR="00250982" w:rsidRPr="005B6173" w:rsidRDefault="00250982" w:rsidP="002E736C">
      <w:pPr>
        <w:keepNext/>
        <w:tabs>
          <w:tab w:val="clear" w:pos="567"/>
        </w:tabs>
        <w:autoSpaceDE w:val="0"/>
        <w:autoSpaceDN w:val="0"/>
        <w:adjustRightInd w:val="0"/>
        <w:spacing w:line="240" w:lineRule="auto"/>
        <w:jc w:val="both"/>
        <w:rPr>
          <w:rFonts w:eastAsia="SimSun"/>
          <w:szCs w:val="22"/>
          <w:u w:val="single"/>
          <w:lang w:val="hr-HR"/>
        </w:rPr>
      </w:pPr>
      <w:r w:rsidRPr="005B6173">
        <w:rPr>
          <w:szCs w:val="22"/>
          <w:u w:val="single"/>
          <w:lang w:val="hr-HR"/>
        </w:rPr>
        <w:t>Tabelarni prikaz neželjenih reakcija</w:t>
      </w:r>
    </w:p>
    <w:p w14:paraId="5C8832D4" w14:textId="77777777" w:rsidR="00250982" w:rsidRPr="005B6173" w:rsidRDefault="00250982" w:rsidP="002E736C">
      <w:pPr>
        <w:keepNext/>
        <w:tabs>
          <w:tab w:val="clear" w:pos="567"/>
        </w:tabs>
        <w:autoSpaceDE w:val="0"/>
        <w:autoSpaceDN w:val="0"/>
        <w:adjustRightInd w:val="0"/>
        <w:spacing w:line="240" w:lineRule="auto"/>
        <w:jc w:val="both"/>
        <w:rPr>
          <w:rFonts w:eastAsia="SimSun"/>
          <w:szCs w:val="22"/>
          <w:u w:val="single"/>
          <w:lang w:val="hr-HR"/>
        </w:rPr>
      </w:pPr>
    </w:p>
    <w:p w14:paraId="7012CB40" w14:textId="78128405" w:rsidR="00250982" w:rsidRPr="005B6173" w:rsidRDefault="00250982" w:rsidP="002E736C">
      <w:pPr>
        <w:pStyle w:val="Paragraph"/>
        <w:keepNext/>
        <w:spacing w:after="0"/>
        <w:jc w:val="both"/>
        <w:rPr>
          <w:rFonts w:eastAsia="Times New Roman"/>
          <w:sz w:val="22"/>
          <w:szCs w:val="22"/>
          <w:lang w:val="hr-HR"/>
        </w:rPr>
      </w:pPr>
      <w:r w:rsidRPr="005B6173">
        <w:rPr>
          <w:sz w:val="22"/>
          <w:szCs w:val="22"/>
          <w:lang w:val="hr-HR"/>
        </w:rPr>
        <w:t xml:space="preserve">Ukupno su </w:t>
      </w:r>
      <w:r>
        <w:rPr>
          <w:sz w:val="22"/>
          <w:szCs w:val="22"/>
          <w:lang w:val="hr-HR"/>
        </w:rPr>
        <w:t>3848</w:t>
      </w:r>
      <w:r w:rsidRPr="005B6173">
        <w:rPr>
          <w:sz w:val="22"/>
          <w:szCs w:val="22"/>
          <w:lang w:val="hr-HR"/>
        </w:rPr>
        <w:t xml:space="preserve"> pacijenta bila liječena abrocitinibom u kliničkim ispitivanjima atopijskog dermatitisa. Među njima, </w:t>
      </w:r>
      <w:r>
        <w:rPr>
          <w:sz w:val="22"/>
          <w:szCs w:val="22"/>
          <w:lang w:val="hr-HR"/>
        </w:rPr>
        <w:t>3050</w:t>
      </w:r>
      <w:r w:rsidRPr="005B6173">
        <w:rPr>
          <w:sz w:val="22"/>
          <w:szCs w:val="22"/>
          <w:lang w:val="hr-HR"/>
        </w:rPr>
        <w:t> pacijen</w:t>
      </w:r>
      <w:r>
        <w:rPr>
          <w:sz w:val="22"/>
          <w:szCs w:val="22"/>
          <w:lang w:val="hr-HR"/>
        </w:rPr>
        <w:t>a</w:t>
      </w:r>
      <w:r w:rsidRPr="005B6173">
        <w:rPr>
          <w:sz w:val="22"/>
          <w:szCs w:val="22"/>
          <w:lang w:val="hr-HR"/>
        </w:rPr>
        <w:t xml:space="preserve">ta (što predstavlja izloženost od </w:t>
      </w:r>
      <w:r>
        <w:rPr>
          <w:sz w:val="22"/>
          <w:szCs w:val="22"/>
          <w:lang w:val="hr-HR"/>
        </w:rPr>
        <w:t>5166</w:t>
      </w:r>
      <w:r w:rsidRPr="005B6173">
        <w:rPr>
          <w:sz w:val="22"/>
          <w:szCs w:val="22"/>
          <w:lang w:val="hr-HR"/>
        </w:rPr>
        <w:t xml:space="preserve"> pacijent-godina) </w:t>
      </w:r>
      <w:r>
        <w:rPr>
          <w:sz w:val="22"/>
          <w:szCs w:val="22"/>
          <w:lang w:val="hr-HR"/>
        </w:rPr>
        <w:t xml:space="preserve">bilo je uključeno radi analize bezbjednosti. Obuhvaćena analiza bezbjednosti uključivala je 1997 pacijenata koji su primali konstantu dozu od 200 mg abrocitiniba i 1053 pacijenta koji su primali konstantnu dozu od 100 mg. </w:t>
      </w:r>
      <w:r w:rsidRPr="005B6173">
        <w:rPr>
          <w:sz w:val="22"/>
          <w:szCs w:val="22"/>
          <w:lang w:val="hr-HR"/>
        </w:rPr>
        <w:t xml:space="preserve">Bio je </w:t>
      </w:r>
      <w:r>
        <w:rPr>
          <w:sz w:val="22"/>
          <w:szCs w:val="22"/>
          <w:lang w:val="hr-HR"/>
        </w:rPr>
        <w:t>2013</w:t>
      </w:r>
      <w:r w:rsidRPr="005B6173">
        <w:rPr>
          <w:lang w:val="hr-HR"/>
        </w:rPr>
        <w:t> </w:t>
      </w:r>
      <w:r w:rsidRPr="005B6173">
        <w:rPr>
          <w:sz w:val="22"/>
          <w:szCs w:val="22"/>
          <w:lang w:val="hr-HR"/>
        </w:rPr>
        <w:t>pacijen</w:t>
      </w:r>
      <w:r>
        <w:rPr>
          <w:sz w:val="22"/>
          <w:szCs w:val="22"/>
          <w:lang w:val="hr-HR"/>
        </w:rPr>
        <w:t>a</w:t>
      </w:r>
      <w:r w:rsidRPr="005B6173">
        <w:rPr>
          <w:sz w:val="22"/>
          <w:szCs w:val="22"/>
          <w:lang w:val="hr-HR"/>
        </w:rPr>
        <w:t>t</w:t>
      </w:r>
      <w:r>
        <w:rPr>
          <w:sz w:val="22"/>
          <w:szCs w:val="22"/>
          <w:lang w:val="hr-HR"/>
        </w:rPr>
        <w:t>a</w:t>
      </w:r>
      <w:r w:rsidRPr="005B6173">
        <w:rPr>
          <w:sz w:val="22"/>
          <w:szCs w:val="22"/>
          <w:lang w:val="hr-HR"/>
        </w:rPr>
        <w:t> sa najmanje 48 nedjelja izloženosti. Integrisano je pet placebom kontrolisanih ispitivanja (703 pacijenta na 100 mg jednom dnevno, 684 pacijenta na 200 mg jednom dnevno i 438 pacijenata na placebu) kako bi se ocijenila bezbjednost primjene abrocitiniba u poređenju sa placebom u trajanju do 16 nedjelja.</w:t>
      </w:r>
    </w:p>
    <w:p w14:paraId="1C0C4718" w14:textId="77777777" w:rsidR="00250982" w:rsidRPr="005B6173" w:rsidRDefault="00250982" w:rsidP="002E736C">
      <w:pPr>
        <w:tabs>
          <w:tab w:val="clear" w:pos="567"/>
        </w:tabs>
        <w:autoSpaceDE w:val="0"/>
        <w:autoSpaceDN w:val="0"/>
        <w:adjustRightInd w:val="0"/>
        <w:spacing w:line="240" w:lineRule="auto"/>
        <w:jc w:val="both"/>
        <w:rPr>
          <w:rFonts w:eastAsia="SimSun"/>
          <w:szCs w:val="22"/>
          <w:lang w:val="hr-HR"/>
        </w:rPr>
      </w:pPr>
    </w:p>
    <w:p w14:paraId="1E102C7A" w14:textId="77777777" w:rsidR="00250982" w:rsidRPr="005B6173" w:rsidRDefault="00250982" w:rsidP="002E736C">
      <w:pPr>
        <w:tabs>
          <w:tab w:val="clear" w:pos="567"/>
        </w:tabs>
        <w:autoSpaceDE w:val="0"/>
        <w:autoSpaceDN w:val="0"/>
        <w:adjustRightInd w:val="0"/>
        <w:spacing w:line="240" w:lineRule="auto"/>
        <w:jc w:val="both"/>
        <w:rPr>
          <w:rFonts w:eastAsia="SimSun"/>
          <w:szCs w:val="22"/>
          <w:lang w:val="hr-HR"/>
        </w:rPr>
      </w:pPr>
      <w:r w:rsidRPr="005B6173">
        <w:rPr>
          <w:szCs w:val="22"/>
          <w:lang w:val="hr-HR"/>
        </w:rPr>
        <w:t xml:space="preserve">U tabeli </w:t>
      </w:r>
      <w:bookmarkEnd w:id="13"/>
      <w:r w:rsidRPr="005B6173">
        <w:rPr>
          <w:szCs w:val="22"/>
          <w:lang w:val="hr-HR"/>
        </w:rPr>
        <w:t>2 navedene su neželjene reakcije koje su zabilježene kod kliničkih ispitivanja atopijskog dermatitisa, prikazane prema klasifikaciji organskih sistema i učestalosti, primjenom sljedećih kategorija: veoma često (≥ 1/10), često (≥ 1/100 do &lt; 1/10), povremeno (≥ 1/1000 do &lt; 1/100), rijetko (≥ 1/10 000 do &lt; 1/1000), veoma rijetko (&lt; 1/10 000). U okviru svake grupe učestalosti, neželjene reakcije su prikazane prema opadajućem stepenu ozbiljnosti.</w:t>
      </w:r>
    </w:p>
    <w:p w14:paraId="6D87061B" w14:textId="77777777" w:rsidR="00250982" w:rsidRPr="005B6173" w:rsidRDefault="00250982" w:rsidP="002E736C">
      <w:pPr>
        <w:pStyle w:val="TableText"/>
        <w:jc w:val="both"/>
        <w:rPr>
          <w:rFonts w:cs="Times New Roman"/>
          <w:b/>
          <w:sz w:val="22"/>
          <w:szCs w:val="22"/>
          <w:lang w:val="hr-H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1800"/>
        <w:gridCol w:w="2309"/>
        <w:gridCol w:w="2484"/>
      </w:tblGrid>
      <w:tr w:rsidR="00250982" w:rsidRPr="005B6173" w14:paraId="1D7BB93D" w14:textId="77777777" w:rsidTr="00C73D54">
        <w:trPr>
          <w:tblHeader/>
        </w:trPr>
        <w:tc>
          <w:tcPr>
            <w:tcW w:w="9468" w:type="dxa"/>
            <w:gridSpan w:val="4"/>
            <w:tcBorders>
              <w:top w:val="nil"/>
              <w:left w:val="nil"/>
              <w:right w:val="nil"/>
            </w:tcBorders>
          </w:tcPr>
          <w:p w14:paraId="70022614" w14:textId="77777777" w:rsidR="00250982" w:rsidRPr="005B6173" w:rsidRDefault="00250982" w:rsidP="002E736C">
            <w:pPr>
              <w:pStyle w:val="TableText"/>
              <w:keepNext/>
              <w:ind w:left="1025" w:hanging="1025"/>
              <w:jc w:val="both"/>
              <w:rPr>
                <w:rFonts w:cs="Times New Roman"/>
                <w:b/>
                <w:bCs/>
                <w:sz w:val="22"/>
                <w:szCs w:val="22"/>
                <w:lang w:val="hr-HR"/>
              </w:rPr>
            </w:pPr>
            <w:bookmarkStart w:id="14" w:name="_Hlk46173677"/>
            <w:r w:rsidRPr="005B6173">
              <w:rPr>
                <w:rFonts w:cs="Times New Roman"/>
                <w:b/>
                <w:sz w:val="22"/>
                <w:szCs w:val="22"/>
                <w:lang w:val="hr-HR"/>
              </w:rPr>
              <w:lastRenderedPageBreak/>
              <w:t>Tabela 2.</w:t>
            </w:r>
            <w:r w:rsidRPr="005B6173">
              <w:rPr>
                <w:b/>
                <w:sz w:val="22"/>
                <w:lang w:val="hr-HR"/>
              </w:rPr>
              <w:tab/>
            </w:r>
            <w:r w:rsidRPr="005B6173">
              <w:rPr>
                <w:rFonts w:cs="Times New Roman"/>
                <w:b/>
                <w:sz w:val="22"/>
                <w:szCs w:val="22"/>
                <w:lang w:val="hr-HR"/>
              </w:rPr>
              <w:t>Neželjene reakcije</w:t>
            </w:r>
          </w:p>
        </w:tc>
      </w:tr>
      <w:tr w:rsidR="00250982" w:rsidRPr="005B6173" w14:paraId="5E3393BA" w14:textId="77777777" w:rsidTr="00C73D54">
        <w:trPr>
          <w:tblHeader/>
        </w:trPr>
        <w:tc>
          <w:tcPr>
            <w:tcW w:w="2875" w:type="dxa"/>
          </w:tcPr>
          <w:p w14:paraId="2E7E2943" w14:textId="77777777" w:rsidR="00250982" w:rsidRPr="005B6173" w:rsidRDefault="00250982" w:rsidP="002E736C">
            <w:pPr>
              <w:pStyle w:val="TableText"/>
              <w:keepNext/>
              <w:jc w:val="both"/>
              <w:rPr>
                <w:rFonts w:cs="Times New Roman"/>
                <w:b/>
                <w:bCs/>
                <w:sz w:val="22"/>
                <w:szCs w:val="22"/>
                <w:lang w:val="hr-HR"/>
              </w:rPr>
            </w:pPr>
            <w:r w:rsidRPr="005B6173">
              <w:rPr>
                <w:rFonts w:cs="Times New Roman"/>
                <w:b/>
                <w:sz w:val="22"/>
                <w:szCs w:val="22"/>
                <w:lang w:val="hr-HR"/>
              </w:rPr>
              <w:t>Klasifikacija organskih sistema</w:t>
            </w:r>
          </w:p>
        </w:tc>
        <w:tc>
          <w:tcPr>
            <w:tcW w:w="1800" w:type="dxa"/>
          </w:tcPr>
          <w:p w14:paraId="3901A97C" w14:textId="77777777" w:rsidR="00250982" w:rsidRPr="005B6173" w:rsidRDefault="00250982" w:rsidP="002E736C">
            <w:pPr>
              <w:pStyle w:val="TableText"/>
              <w:keepNext/>
              <w:jc w:val="both"/>
              <w:rPr>
                <w:rFonts w:cs="Times New Roman"/>
                <w:b/>
                <w:bCs/>
                <w:sz w:val="22"/>
                <w:szCs w:val="22"/>
                <w:lang w:val="hr-HR"/>
              </w:rPr>
            </w:pPr>
            <w:r w:rsidRPr="005B6173">
              <w:rPr>
                <w:rFonts w:cs="Times New Roman"/>
                <w:b/>
                <w:sz w:val="22"/>
                <w:szCs w:val="22"/>
                <w:lang w:val="hr-HR"/>
              </w:rPr>
              <w:t>Veoma često</w:t>
            </w:r>
          </w:p>
        </w:tc>
        <w:tc>
          <w:tcPr>
            <w:tcW w:w="2309" w:type="dxa"/>
          </w:tcPr>
          <w:p w14:paraId="0FCFD217" w14:textId="77777777" w:rsidR="00250982" w:rsidRPr="005B6173" w:rsidRDefault="00250982" w:rsidP="002E736C">
            <w:pPr>
              <w:pStyle w:val="TableText"/>
              <w:keepNext/>
              <w:jc w:val="both"/>
              <w:rPr>
                <w:rFonts w:cs="Times New Roman"/>
                <w:b/>
                <w:bCs/>
                <w:sz w:val="22"/>
                <w:szCs w:val="22"/>
                <w:lang w:val="hr-HR"/>
              </w:rPr>
            </w:pPr>
            <w:r w:rsidRPr="005B6173">
              <w:rPr>
                <w:rFonts w:cs="Times New Roman"/>
                <w:b/>
                <w:sz w:val="22"/>
                <w:szCs w:val="22"/>
                <w:lang w:val="hr-HR"/>
              </w:rPr>
              <w:t>Često</w:t>
            </w:r>
          </w:p>
        </w:tc>
        <w:tc>
          <w:tcPr>
            <w:tcW w:w="2484" w:type="dxa"/>
          </w:tcPr>
          <w:p w14:paraId="32BB803E" w14:textId="77777777" w:rsidR="00250982" w:rsidRPr="005B6173" w:rsidRDefault="00250982" w:rsidP="002E736C">
            <w:pPr>
              <w:pStyle w:val="TableText"/>
              <w:keepNext/>
              <w:jc w:val="both"/>
              <w:rPr>
                <w:rFonts w:cs="Times New Roman"/>
                <w:b/>
                <w:bCs/>
                <w:sz w:val="22"/>
                <w:szCs w:val="22"/>
                <w:lang w:val="hr-HR"/>
              </w:rPr>
            </w:pPr>
            <w:r w:rsidRPr="005B6173">
              <w:rPr>
                <w:rFonts w:cs="Times New Roman"/>
                <w:b/>
                <w:sz w:val="22"/>
                <w:szCs w:val="22"/>
                <w:lang w:val="hr-HR"/>
              </w:rPr>
              <w:t>Povremeno</w:t>
            </w:r>
          </w:p>
        </w:tc>
      </w:tr>
      <w:tr w:rsidR="00250982" w:rsidRPr="005B6173" w14:paraId="1C0E12FD" w14:textId="77777777" w:rsidTr="00C73D54">
        <w:tc>
          <w:tcPr>
            <w:tcW w:w="2875" w:type="dxa"/>
          </w:tcPr>
          <w:p w14:paraId="7BB7322A"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Infekcije i infestacije</w:t>
            </w:r>
          </w:p>
        </w:tc>
        <w:tc>
          <w:tcPr>
            <w:tcW w:w="1800" w:type="dxa"/>
          </w:tcPr>
          <w:p w14:paraId="3E0C6F2B" w14:textId="77777777" w:rsidR="00250982" w:rsidRPr="005B6173" w:rsidRDefault="00250982" w:rsidP="002E736C">
            <w:pPr>
              <w:pStyle w:val="TableText"/>
              <w:keepNext/>
              <w:jc w:val="both"/>
              <w:rPr>
                <w:rFonts w:cs="Times New Roman"/>
                <w:sz w:val="22"/>
                <w:szCs w:val="22"/>
                <w:lang w:val="hr-HR"/>
              </w:rPr>
            </w:pPr>
          </w:p>
        </w:tc>
        <w:tc>
          <w:tcPr>
            <w:tcW w:w="2309" w:type="dxa"/>
          </w:tcPr>
          <w:p w14:paraId="7E118C79" w14:textId="77777777" w:rsidR="00250982" w:rsidRPr="005B6173" w:rsidRDefault="00250982" w:rsidP="002E736C">
            <w:pPr>
              <w:pStyle w:val="TableText"/>
              <w:keepNext/>
              <w:jc w:val="both"/>
              <w:rPr>
                <w:rFonts w:cs="Times New Roman"/>
                <w:sz w:val="22"/>
                <w:szCs w:val="22"/>
                <w:vertAlign w:val="superscript"/>
                <w:lang w:val="hr-HR"/>
              </w:rPr>
            </w:pPr>
            <w:r w:rsidRPr="005B6173">
              <w:rPr>
                <w:rFonts w:cs="Times New Roman"/>
                <w:sz w:val="22"/>
                <w:szCs w:val="22"/>
                <w:lang w:val="hr-HR"/>
              </w:rPr>
              <w:t>Herpes simpleks</w:t>
            </w:r>
            <w:r w:rsidRPr="005B6173">
              <w:rPr>
                <w:rFonts w:cs="Times New Roman"/>
                <w:sz w:val="22"/>
                <w:szCs w:val="22"/>
                <w:vertAlign w:val="superscript"/>
                <w:lang w:val="hr-HR"/>
              </w:rPr>
              <w:t>a</w:t>
            </w:r>
          </w:p>
          <w:p w14:paraId="02470595"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Herpes zoster</w:t>
            </w:r>
            <w:r w:rsidRPr="005B6173">
              <w:rPr>
                <w:rFonts w:cs="Times New Roman"/>
                <w:sz w:val="22"/>
                <w:szCs w:val="22"/>
                <w:vertAlign w:val="superscript"/>
                <w:lang w:val="hr-HR"/>
              </w:rPr>
              <w:t>b</w:t>
            </w:r>
          </w:p>
        </w:tc>
        <w:tc>
          <w:tcPr>
            <w:tcW w:w="2484" w:type="dxa"/>
          </w:tcPr>
          <w:p w14:paraId="79ADCFE9"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Pneumonija</w:t>
            </w:r>
          </w:p>
        </w:tc>
      </w:tr>
      <w:tr w:rsidR="00250982" w:rsidRPr="005B6173" w14:paraId="337EAB0B" w14:textId="77777777" w:rsidTr="00C73D54">
        <w:tc>
          <w:tcPr>
            <w:tcW w:w="2875" w:type="dxa"/>
          </w:tcPr>
          <w:p w14:paraId="62FB2955"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Poremećaji krvi i limfnog sistema</w:t>
            </w:r>
          </w:p>
        </w:tc>
        <w:tc>
          <w:tcPr>
            <w:tcW w:w="1800" w:type="dxa"/>
          </w:tcPr>
          <w:p w14:paraId="586D8F46" w14:textId="77777777" w:rsidR="00250982" w:rsidRPr="005B6173" w:rsidRDefault="00250982" w:rsidP="002E736C">
            <w:pPr>
              <w:pStyle w:val="TableText"/>
              <w:keepNext/>
              <w:jc w:val="both"/>
              <w:rPr>
                <w:rFonts w:cs="Times New Roman"/>
                <w:sz w:val="22"/>
                <w:szCs w:val="22"/>
                <w:lang w:val="hr-HR"/>
              </w:rPr>
            </w:pPr>
          </w:p>
        </w:tc>
        <w:tc>
          <w:tcPr>
            <w:tcW w:w="2309" w:type="dxa"/>
          </w:tcPr>
          <w:p w14:paraId="7E1E51C2" w14:textId="77777777" w:rsidR="00250982" w:rsidRPr="005B6173" w:rsidRDefault="00250982" w:rsidP="002E736C">
            <w:pPr>
              <w:pStyle w:val="TableText"/>
              <w:keepNext/>
              <w:jc w:val="both"/>
              <w:rPr>
                <w:rFonts w:cs="Times New Roman"/>
                <w:sz w:val="22"/>
                <w:szCs w:val="22"/>
                <w:lang w:val="hr-HR"/>
              </w:rPr>
            </w:pPr>
          </w:p>
        </w:tc>
        <w:tc>
          <w:tcPr>
            <w:tcW w:w="2484" w:type="dxa"/>
          </w:tcPr>
          <w:p w14:paraId="6C337DCE"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Trombocitopenija</w:t>
            </w:r>
          </w:p>
          <w:p w14:paraId="7EA3F3B3" w14:textId="77777777" w:rsidR="00250982" w:rsidRDefault="00250982" w:rsidP="002E736C">
            <w:pPr>
              <w:pStyle w:val="TableText"/>
              <w:keepNext/>
              <w:jc w:val="both"/>
              <w:rPr>
                <w:rFonts w:cs="Times New Roman"/>
                <w:sz w:val="22"/>
                <w:szCs w:val="22"/>
                <w:lang w:val="hr-HR"/>
              </w:rPr>
            </w:pPr>
            <w:r w:rsidRPr="005B6173">
              <w:rPr>
                <w:rFonts w:cs="Times New Roman"/>
                <w:sz w:val="22"/>
                <w:szCs w:val="22"/>
                <w:lang w:val="hr-HR"/>
              </w:rPr>
              <w:t>Limfopenija</w:t>
            </w:r>
          </w:p>
          <w:p w14:paraId="0E6E2B45" w14:textId="6D9A4FB6" w:rsidR="00941E6E" w:rsidRPr="008F4FB5" w:rsidRDefault="00941E6E" w:rsidP="002E736C">
            <w:pPr>
              <w:pStyle w:val="TableText"/>
              <w:keepNext/>
              <w:jc w:val="both"/>
              <w:rPr>
                <w:rFonts w:cs="Times New Roman"/>
                <w:sz w:val="22"/>
                <w:szCs w:val="22"/>
                <w:vertAlign w:val="superscript"/>
                <w:lang w:val="hr-HR"/>
              </w:rPr>
            </w:pPr>
            <w:r>
              <w:rPr>
                <w:rFonts w:cs="Times New Roman"/>
                <w:sz w:val="22"/>
                <w:szCs w:val="22"/>
                <w:lang w:val="hr-HR"/>
              </w:rPr>
              <w:t>Neutropenija</w:t>
            </w:r>
            <w:r>
              <w:rPr>
                <w:rFonts w:cs="Times New Roman"/>
                <w:sz w:val="22"/>
                <w:szCs w:val="22"/>
                <w:vertAlign w:val="superscript"/>
                <w:lang w:val="hr-HR"/>
              </w:rPr>
              <w:t>c</w:t>
            </w:r>
          </w:p>
        </w:tc>
      </w:tr>
      <w:tr w:rsidR="00250982" w:rsidRPr="005B6173" w14:paraId="3D9838D1" w14:textId="77777777" w:rsidTr="00C73D54">
        <w:tc>
          <w:tcPr>
            <w:tcW w:w="2875" w:type="dxa"/>
          </w:tcPr>
          <w:p w14:paraId="1D748895"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Poremećaji metabolizma i ishrane</w:t>
            </w:r>
          </w:p>
        </w:tc>
        <w:tc>
          <w:tcPr>
            <w:tcW w:w="1800" w:type="dxa"/>
          </w:tcPr>
          <w:p w14:paraId="1AA88FD4" w14:textId="77777777" w:rsidR="00250982" w:rsidRPr="005B6173" w:rsidRDefault="00250982" w:rsidP="002E736C">
            <w:pPr>
              <w:pStyle w:val="TableText"/>
              <w:keepNext/>
              <w:jc w:val="both"/>
              <w:rPr>
                <w:rFonts w:cs="Times New Roman"/>
                <w:sz w:val="22"/>
                <w:szCs w:val="22"/>
                <w:lang w:val="hr-HR"/>
              </w:rPr>
            </w:pPr>
          </w:p>
        </w:tc>
        <w:tc>
          <w:tcPr>
            <w:tcW w:w="2309" w:type="dxa"/>
          </w:tcPr>
          <w:p w14:paraId="4FA2675F" w14:textId="77777777" w:rsidR="00250982" w:rsidRPr="005B6173" w:rsidRDefault="00250982" w:rsidP="002E736C">
            <w:pPr>
              <w:pStyle w:val="TableText"/>
              <w:keepNext/>
              <w:jc w:val="both"/>
              <w:rPr>
                <w:rFonts w:cs="Times New Roman"/>
                <w:sz w:val="22"/>
                <w:szCs w:val="22"/>
                <w:lang w:val="hr-HR"/>
              </w:rPr>
            </w:pPr>
          </w:p>
        </w:tc>
        <w:tc>
          <w:tcPr>
            <w:tcW w:w="2484" w:type="dxa"/>
          </w:tcPr>
          <w:p w14:paraId="2464798F" w14:textId="5C51C4DE"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Hiperlipidemija</w:t>
            </w:r>
            <w:r w:rsidR="00941E6E">
              <w:rPr>
                <w:rFonts w:cs="Times New Roman"/>
                <w:sz w:val="22"/>
                <w:szCs w:val="22"/>
                <w:vertAlign w:val="superscript"/>
                <w:lang w:val="hr-HR"/>
              </w:rPr>
              <w:t>d</w:t>
            </w:r>
          </w:p>
        </w:tc>
      </w:tr>
      <w:tr w:rsidR="00250982" w:rsidRPr="005B6173" w14:paraId="72BB4FC8" w14:textId="77777777" w:rsidTr="00C73D54">
        <w:trPr>
          <w:cantSplit/>
        </w:trPr>
        <w:tc>
          <w:tcPr>
            <w:tcW w:w="2875" w:type="dxa"/>
          </w:tcPr>
          <w:p w14:paraId="13C889E9"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 xml:space="preserve">Poremećaji nervnog sistema </w:t>
            </w:r>
          </w:p>
        </w:tc>
        <w:tc>
          <w:tcPr>
            <w:tcW w:w="1800" w:type="dxa"/>
          </w:tcPr>
          <w:p w14:paraId="0F5F7D46" w14:textId="77777777" w:rsidR="00250982" w:rsidRPr="005B6173" w:rsidRDefault="00250982" w:rsidP="002E736C">
            <w:pPr>
              <w:pStyle w:val="TableText"/>
              <w:keepNext/>
              <w:jc w:val="both"/>
              <w:rPr>
                <w:rFonts w:cs="Times New Roman"/>
                <w:sz w:val="22"/>
                <w:szCs w:val="22"/>
                <w:lang w:val="hr-HR"/>
              </w:rPr>
            </w:pPr>
          </w:p>
        </w:tc>
        <w:tc>
          <w:tcPr>
            <w:tcW w:w="2309" w:type="dxa"/>
          </w:tcPr>
          <w:p w14:paraId="5D55A0CC"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Glavobolja</w:t>
            </w:r>
          </w:p>
          <w:p w14:paraId="39069F0E"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Vrtoglavica</w:t>
            </w:r>
          </w:p>
        </w:tc>
        <w:tc>
          <w:tcPr>
            <w:tcW w:w="2484" w:type="dxa"/>
          </w:tcPr>
          <w:p w14:paraId="4E10B9F8" w14:textId="77777777" w:rsidR="00250982" w:rsidRPr="005B6173" w:rsidRDefault="00250982" w:rsidP="002E736C">
            <w:pPr>
              <w:pStyle w:val="TableText"/>
              <w:keepNext/>
              <w:jc w:val="both"/>
              <w:rPr>
                <w:rFonts w:cs="Times New Roman"/>
                <w:sz w:val="22"/>
                <w:szCs w:val="22"/>
                <w:lang w:val="hr-HR"/>
              </w:rPr>
            </w:pPr>
          </w:p>
        </w:tc>
      </w:tr>
      <w:tr w:rsidR="00250982" w:rsidRPr="005B6173" w14:paraId="391334EF" w14:textId="77777777" w:rsidTr="00C73D54">
        <w:tc>
          <w:tcPr>
            <w:tcW w:w="2875" w:type="dxa"/>
          </w:tcPr>
          <w:p w14:paraId="16F0B30E"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 xml:space="preserve">Vaskularni poremećaji </w:t>
            </w:r>
          </w:p>
        </w:tc>
        <w:tc>
          <w:tcPr>
            <w:tcW w:w="1800" w:type="dxa"/>
          </w:tcPr>
          <w:p w14:paraId="2B11DC41" w14:textId="77777777" w:rsidR="00250982" w:rsidRPr="005B6173" w:rsidRDefault="00250982" w:rsidP="002E736C">
            <w:pPr>
              <w:pStyle w:val="TableText"/>
              <w:keepNext/>
              <w:jc w:val="both"/>
              <w:rPr>
                <w:rFonts w:cs="Times New Roman"/>
                <w:sz w:val="22"/>
                <w:szCs w:val="22"/>
                <w:lang w:val="hr-HR"/>
              </w:rPr>
            </w:pPr>
          </w:p>
        </w:tc>
        <w:tc>
          <w:tcPr>
            <w:tcW w:w="2309" w:type="dxa"/>
          </w:tcPr>
          <w:p w14:paraId="673B7DFB" w14:textId="77777777" w:rsidR="00250982" w:rsidRPr="005B6173" w:rsidRDefault="00250982" w:rsidP="002E736C">
            <w:pPr>
              <w:pStyle w:val="TableText"/>
              <w:keepNext/>
              <w:jc w:val="both"/>
              <w:rPr>
                <w:rFonts w:cs="Times New Roman"/>
                <w:sz w:val="22"/>
                <w:szCs w:val="22"/>
                <w:lang w:val="hr-HR"/>
              </w:rPr>
            </w:pPr>
          </w:p>
        </w:tc>
        <w:tc>
          <w:tcPr>
            <w:tcW w:w="2484" w:type="dxa"/>
          </w:tcPr>
          <w:p w14:paraId="705CF440" w14:textId="47FA612C"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Venska tromboembolija</w:t>
            </w:r>
            <w:r w:rsidR="00941E6E">
              <w:rPr>
                <w:rFonts w:cs="Times New Roman"/>
                <w:sz w:val="22"/>
                <w:szCs w:val="22"/>
                <w:vertAlign w:val="superscript"/>
                <w:lang w:val="hr-HR"/>
              </w:rPr>
              <w:t>e</w:t>
            </w:r>
          </w:p>
        </w:tc>
      </w:tr>
      <w:tr w:rsidR="00250982" w:rsidRPr="005B6173" w14:paraId="4C7F3307" w14:textId="77777777" w:rsidTr="00C73D54">
        <w:tc>
          <w:tcPr>
            <w:tcW w:w="2875" w:type="dxa"/>
          </w:tcPr>
          <w:p w14:paraId="30E28E11"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 xml:space="preserve">Gastrointestinalni poremećaji </w:t>
            </w:r>
          </w:p>
        </w:tc>
        <w:tc>
          <w:tcPr>
            <w:tcW w:w="1800" w:type="dxa"/>
          </w:tcPr>
          <w:p w14:paraId="7E70E276"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Mučnina</w:t>
            </w:r>
          </w:p>
        </w:tc>
        <w:tc>
          <w:tcPr>
            <w:tcW w:w="2309" w:type="dxa"/>
          </w:tcPr>
          <w:p w14:paraId="4BACC33A"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Povraćanje</w:t>
            </w:r>
          </w:p>
          <w:p w14:paraId="3DCA5360"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Bol u gornjem abdomenu</w:t>
            </w:r>
          </w:p>
        </w:tc>
        <w:tc>
          <w:tcPr>
            <w:tcW w:w="2484" w:type="dxa"/>
          </w:tcPr>
          <w:p w14:paraId="15ED5269" w14:textId="77777777" w:rsidR="00250982" w:rsidRPr="005B6173" w:rsidRDefault="00250982" w:rsidP="002E736C">
            <w:pPr>
              <w:pStyle w:val="TableText"/>
              <w:keepNext/>
              <w:jc w:val="both"/>
              <w:rPr>
                <w:rFonts w:cs="Times New Roman"/>
                <w:sz w:val="22"/>
                <w:szCs w:val="22"/>
                <w:lang w:val="hr-HR"/>
              </w:rPr>
            </w:pPr>
          </w:p>
        </w:tc>
      </w:tr>
      <w:tr w:rsidR="00250982" w:rsidRPr="005B6173" w14:paraId="43601170" w14:textId="77777777" w:rsidTr="00C73D54">
        <w:tc>
          <w:tcPr>
            <w:tcW w:w="2875" w:type="dxa"/>
          </w:tcPr>
          <w:p w14:paraId="46D565D0"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 xml:space="preserve">Poremećaji kože i potkožnog tkiva </w:t>
            </w:r>
          </w:p>
        </w:tc>
        <w:tc>
          <w:tcPr>
            <w:tcW w:w="1800" w:type="dxa"/>
          </w:tcPr>
          <w:p w14:paraId="03AFC757" w14:textId="77777777" w:rsidR="00250982" w:rsidRPr="005B6173" w:rsidRDefault="00250982" w:rsidP="002E736C">
            <w:pPr>
              <w:pStyle w:val="TableText"/>
              <w:keepNext/>
              <w:jc w:val="both"/>
              <w:rPr>
                <w:rFonts w:cs="Times New Roman"/>
                <w:sz w:val="22"/>
                <w:szCs w:val="22"/>
                <w:lang w:val="hr-HR"/>
              </w:rPr>
            </w:pPr>
          </w:p>
        </w:tc>
        <w:tc>
          <w:tcPr>
            <w:tcW w:w="2309" w:type="dxa"/>
          </w:tcPr>
          <w:p w14:paraId="097F01DE"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Akne</w:t>
            </w:r>
          </w:p>
        </w:tc>
        <w:tc>
          <w:tcPr>
            <w:tcW w:w="2484" w:type="dxa"/>
          </w:tcPr>
          <w:p w14:paraId="68774A08" w14:textId="77777777" w:rsidR="00250982" w:rsidRPr="005B6173" w:rsidRDefault="00250982" w:rsidP="002E736C">
            <w:pPr>
              <w:pStyle w:val="TableText"/>
              <w:keepNext/>
              <w:jc w:val="both"/>
              <w:rPr>
                <w:rFonts w:cs="Times New Roman"/>
                <w:sz w:val="22"/>
                <w:szCs w:val="22"/>
                <w:lang w:val="hr-HR"/>
              </w:rPr>
            </w:pPr>
          </w:p>
        </w:tc>
      </w:tr>
      <w:tr w:rsidR="00250982" w:rsidRPr="005B6173" w14:paraId="66454182" w14:textId="77777777" w:rsidTr="00C73D54">
        <w:tc>
          <w:tcPr>
            <w:tcW w:w="2875" w:type="dxa"/>
            <w:tcBorders>
              <w:bottom w:val="single" w:sz="4" w:space="0" w:color="auto"/>
            </w:tcBorders>
          </w:tcPr>
          <w:p w14:paraId="5789CB2E" w14:textId="77777777"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 xml:space="preserve">Ispitivanja </w:t>
            </w:r>
          </w:p>
        </w:tc>
        <w:tc>
          <w:tcPr>
            <w:tcW w:w="1800" w:type="dxa"/>
            <w:tcBorders>
              <w:bottom w:val="single" w:sz="4" w:space="0" w:color="auto"/>
            </w:tcBorders>
          </w:tcPr>
          <w:p w14:paraId="5C448737" w14:textId="77777777" w:rsidR="00250982" w:rsidRPr="005B6173" w:rsidRDefault="00250982" w:rsidP="002E736C">
            <w:pPr>
              <w:pStyle w:val="TableText"/>
              <w:keepNext/>
              <w:jc w:val="both"/>
              <w:rPr>
                <w:rFonts w:cs="Times New Roman"/>
                <w:sz w:val="22"/>
                <w:szCs w:val="22"/>
                <w:lang w:val="hr-HR"/>
              </w:rPr>
            </w:pPr>
          </w:p>
        </w:tc>
        <w:tc>
          <w:tcPr>
            <w:tcW w:w="2309" w:type="dxa"/>
            <w:tcBorders>
              <w:bottom w:val="single" w:sz="4" w:space="0" w:color="auto"/>
            </w:tcBorders>
          </w:tcPr>
          <w:p w14:paraId="4C042B36" w14:textId="6B6EBDBB" w:rsidR="00250982" w:rsidRPr="005B6173" w:rsidRDefault="00250982" w:rsidP="002E736C">
            <w:pPr>
              <w:pStyle w:val="TableText"/>
              <w:keepNext/>
              <w:jc w:val="both"/>
              <w:rPr>
                <w:rFonts w:cs="Times New Roman"/>
                <w:sz w:val="22"/>
                <w:szCs w:val="22"/>
                <w:lang w:val="hr-HR"/>
              </w:rPr>
            </w:pPr>
            <w:r w:rsidRPr="005B6173">
              <w:rPr>
                <w:rFonts w:cs="Times New Roman"/>
                <w:sz w:val="22"/>
                <w:szCs w:val="22"/>
                <w:lang w:val="hr-HR"/>
              </w:rPr>
              <w:t>Povećan nivo kreatin-fosfokinaze ˃ 5 × GGN</w:t>
            </w:r>
            <w:r w:rsidR="00941E6E">
              <w:rPr>
                <w:rFonts w:cs="Times New Roman"/>
                <w:sz w:val="22"/>
                <w:szCs w:val="22"/>
                <w:vertAlign w:val="superscript"/>
                <w:lang w:val="hr-HR"/>
              </w:rPr>
              <w:t>f</w:t>
            </w:r>
          </w:p>
        </w:tc>
        <w:tc>
          <w:tcPr>
            <w:tcW w:w="2484" w:type="dxa"/>
            <w:tcBorders>
              <w:bottom w:val="single" w:sz="4" w:space="0" w:color="auto"/>
            </w:tcBorders>
          </w:tcPr>
          <w:p w14:paraId="56FA957A" w14:textId="77777777" w:rsidR="00250982" w:rsidRPr="005B6173" w:rsidRDefault="00250982" w:rsidP="002E736C">
            <w:pPr>
              <w:pStyle w:val="TableText"/>
              <w:keepNext/>
              <w:jc w:val="both"/>
              <w:rPr>
                <w:rFonts w:cs="Times New Roman"/>
                <w:sz w:val="22"/>
                <w:szCs w:val="22"/>
                <w:lang w:val="hr-HR"/>
              </w:rPr>
            </w:pPr>
          </w:p>
        </w:tc>
      </w:tr>
      <w:tr w:rsidR="00250982" w:rsidRPr="005B6173" w14:paraId="6BAF43B8" w14:textId="77777777" w:rsidTr="00C73D54">
        <w:tc>
          <w:tcPr>
            <w:tcW w:w="9468" w:type="dxa"/>
            <w:gridSpan w:val="4"/>
            <w:tcBorders>
              <w:left w:val="nil"/>
              <w:bottom w:val="nil"/>
              <w:right w:val="nil"/>
            </w:tcBorders>
          </w:tcPr>
          <w:p w14:paraId="09EF106A" w14:textId="77777777" w:rsidR="00250982" w:rsidRPr="005B6173" w:rsidRDefault="00250982" w:rsidP="002E736C">
            <w:pPr>
              <w:pStyle w:val="TableText"/>
              <w:keepNext/>
              <w:tabs>
                <w:tab w:val="left" w:pos="366"/>
              </w:tabs>
              <w:jc w:val="both"/>
              <w:rPr>
                <w:sz w:val="22"/>
                <w:lang w:val="hr-HR"/>
              </w:rPr>
            </w:pPr>
            <w:r w:rsidRPr="005B6173">
              <w:rPr>
                <w:sz w:val="22"/>
                <w:lang w:val="hr-HR"/>
              </w:rPr>
              <w:t>a.</w:t>
            </w:r>
            <w:r w:rsidRPr="005B6173">
              <w:rPr>
                <w:sz w:val="22"/>
                <w:vertAlign w:val="superscript"/>
                <w:lang w:val="hr-HR"/>
              </w:rPr>
              <w:tab/>
            </w:r>
            <w:r w:rsidRPr="005B6173">
              <w:rPr>
                <w:sz w:val="22"/>
                <w:lang w:val="hr-HR"/>
              </w:rPr>
              <w:t xml:space="preserve">Herpes simpleks uključuje oralni herpes, oftalmički herpes simpleks, genitalni herpes i herpesni dermatitis. </w:t>
            </w:r>
          </w:p>
          <w:p w14:paraId="33557379" w14:textId="77777777" w:rsidR="00250982" w:rsidRDefault="00250982" w:rsidP="002E736C">
            <w:pPr>
              <w:pStyle w:val="TableText"/>
              <w:keepNext/>
              <w:tabs>
                <w:tab w:val="left" w:pos="366"/>
              </w:tabs>
              <w:jc w:val="both"/>
              <w:rPr>
                <w:sz w:val="22"/>
                <w:lang w:val="hr-HR"/>
              </w:rPr>
            </w:pPr>
            <w:r w:rsidRPr="005B6173">
              <w:rPr>
                <w:sz w:val="22"/>
                <w:lang w:val="hr-HR"/>
              </w:rPr>
              <w:t>b.</w:t>
            </w:r>
            <w:r w:rsidRPr="005B6173">
              <w:rPr>
                <w:sz w:val="22"/>
                <w:lang w:val="hr-HR"/>
              </w:rPr>
              <w:tab/>
              <w:t>Herpes zoster uključuje oftalmički herpes zoster.</w:t>
            </w:r>
          </w:p>
          <w:p w14:paraId="74A01093" w14:textId="2AB6ADA3" w:rsidR="00941E6E" w:rsidRDefault="00941E6E" w:rsidP="002E736C">
            <w:pPr>
              <w:pStyle w:val="TableText"/>
              <w:keepNext/>
              <w:tabs>
                <w:tab w:val="left" w:pos="366"/>
              </w:tabs>
              <w:jc w:val="both"/>
              <w:rPr>
                <w:sz w:val="22"/>
                <w:lang w:val="hr-HR"/>
              </w:rPr>
            </w:pPr>
            <w:r>
              <w:rPr>
                <w:sz w:val="22"/>
                <w:lang w:val="hr-HR"/>
              </w:rPr>
              <w:t>c</w:t>
            </w:r>
            <w:r w:rsidRPr="005B6173">
              <w:rPr>
                <w:sz w:val="22"/>
                <w:lang w:val="hr-HR"/>
              </w:rPr>
              <w:t>.</w:t>
            </w:r>
            <w:r w:rsidRPr="005B6173">
              <w:rPr>
                <w:sz w:val="22"/>
                <w:lang w:val="hr-HR"/>
              </w:rPr>
              <w:tab/>
            </w:r>
            <w:r>
              <w:rPr>
                <w:sz w:val="22"/>
                <w:lang w:val="hr-HR"/>
              </w:rPr>
              <w:t xml:space="preserve">Neutropenija uključuje snižen broj neutrofila i </w:t>
            </w:r>
            <w:r w:rsidRPr="00941E6E">
              <w:rPr>
                <w:sz w:val="22"/>
              </w:rPr>
              <w:t>granulocitopenij</w:t>
            </w:r>
            <w:r>
              <w:rPr>
                <w:sz w:val="22"/>
              </w:rPr>
              <w:t>u</w:t>
            </w:r>
            <w:r w:rsidRPr="005B6173">
              <w:rPr>
                <w:sz w:val="22"/>
                <w:lang w:val="hr-HR"/>
              </w:rPr>
              <w:t>.</w:t>
            </w:r>
          </w:p>
          <w:p w14:paraId="703BAEF0" w14:textId="1271AC97" w:rsidR="00250982" w:rsidRPr="005B6173" w:rsidRDefault="00941E6E" w:rsidP="002E736C">
            <w:pPr>
              <w:pStyle w:val="TableText"/>
              <w:keepNext/>
              <w:tabs>
                <w:tab w:val="left" w:pos="366"/>
              </w:tabs>
              <w:jc w:val="both"/>
              <w:rPr>
                <w:sz w:val="22"/>
                <w:lang w:val="hr-HR"/>
              </w:rPr>
            </w:pPr>
            <w:r>
              <w:rPr>
                <w:sz w:val="22"/>
                <w:lang w:val="hr-HR"/>
              </w:rPr>
              <w:t>d</w:t>
            </w:r>
            <w:r w:rsidR="00250982" w:rsidRPr="005B6173">
              <w:rPr>
                <w:sz w:val="22"/>
                <w:lang w:val="hr-HR"/>
              </w:rPr>
              <w:t>.</w:t>
            </w:r>
            <w:r w:rsidR="00250982" w:rsidRPr="005B6173">
              <w:rPr>
                <w:sz w:val="22"/>
                <w:lang w:val="hr-HR"/>
              </w:rPr>
              <w:tab/>
              <w:t>Hiperlipidemija uključuje dislipidemiju i hiperholesterolemiju.</w:t>
            </w:r>
          </w:p>
          <w:p w14:paraId="3CB3200E" w14:textId="2DF6E7DC" w:rsidR="00250982" w:rsidRPr="005B6173" w:rsidRDefault="00941E6E" w:rsidP="002E736C">
            <w:pPr>
              <w:keepNext/>
              <w:tabs>
                <w:tab w:val="left" w:pos="366"/>
              </w:tabs>
              <w:spacing w:line="240" w:lineRule="auto"/>
              <w:jc w:val="both"/>
              <w:rPr>
                <w:lang w:val="hr-HR"/>
              </w:rPr>
            </w:pPr>
            <w:r>
              <w:rPr>
                <w:lang w:val="hr-HR"/>
              </w:rPr>
              <w:t>e</w:t>
            </w:r>
            <w:r w:rsidR="00250982" w:rsidRPr="005B6173">
              <w:rPr>
                <w:lang w:val="hr-HR"/>
              </w:rPr>
              <w:t>.</w:t>
            </w:r>
            <w:r w:rsidR="00250982" w:rsidRPr="005B6173">
              <w:rPr>
                <w:lang w:val="hr-HR"/>
              </w:rPr>
              <w:tab/>
            </w:r>
            <w:r w:rsidR="00250982" w:rsidRPr="00445DFF">
              <w:rPr>
                <w:rFonts w:cs="Arial"/>
                <w:lang w:val="hr-HR"/>
              </w:rPr>
              <w:t>Venska tromboembolija</w:t>
            </w:r>
            <w:r w:rsidR="00250982" w:rsidRPr="00445DFF" w:rsidDel="00A64685">
              <w:rPr>
                <w:rFonts w:cs="Arial"/>
                <w:lang w:val="hr-HR"/>
              </w:rPr>
              <w:t xml:space="preserve"> </w:t>
            </w:r>
            <w:r w:rsidR="00250982" w:rsidRPr="00BD455D">
              <w:rPr>
                <w:rFonts w:cs="Arial"/>
                <w:lang w:val="hr-HR"/>
              </w:rPr>
              <w:t xml:space="preserve">uključuje </w:t>
            </w:r>
            <w:r w:rsidR="00250982" w:rsidRPr="00445DFF">
              <w:rPr>
                <w:rFonts w:cs="Arial"/>
                <w:lang w:val="hr-HR"/>
              </w:rPr>
              <w:t>plućnu emboliju</w:t>
            </w:r>
            <w:r w:rsidR="00250982" w:rsidRPr="005B6173">
              <w:rPr>
                <w:lang w:val="hr-HR"/>
              </w:rPr>
              <w:t xml:space="preserve"> i duboku vensku trombozu.</w:t>
            </w:r>
          </w:p>
          <w:p w14:paraId="3EE17E18" w14:textId="7429B5F1" w:rsidR="00250982" w:rsidRPr="005B6173" w:rsidRDefault="00941E6E" w:rsidP="002E736C">
            <w:pPr>
              <w:keepNext/>
              <w:tabs>
                <w:tab w:val="left" w:pos="366"/>
              </w:tabs>
              <w:spacing w:line="240" w:lineRule="auto"/>
              <w:jc w:val="both"/>
              <w:rPr>
                <w:lang w:val="hr-HR"/>
              </w:rPr>
            </w:pPr>
            <w:r>
              <w:rPr>
                <w:lang w:val="hr-HR"/>
              </w:rPr>
              <w:t>f</w:t>
            </w:r>
            <w:r w:rsidR="00250982" w:rsidRPr="005B6173">
              <w:rPr>
                <w:lang w:val="hr-HR"/>
              </w:rPr>
              <w:t>.</w:t>
            </w:r>
            <w:r w:rsidR="00250982" w:rsidRPr="005B6173">
              <w:rPr>
                <w:lang w:val="hr-HR"/>
              </w:rPr>
              <w:tab/>
              <w:t xml:space="preserve">Uključuje promjene otkrivene tokom laboratorijskog praćenja (pogledati tekst u nastavku). </w:t>
            </w:r>
          </w:p>
        </w:tc>
      </w:tr>
      <w:bookmarkEnd w:id="14"/>
    </w:tbl>
    <w:p w14:paraId="3DC5E45A" w14:textId="77777777" w:rsidR="00250982" w:rsidRPr="005B6173" w:rsidRDefault="00250982" w:rsidP="002E736C">
      <w:pPr>
        <w:tabs>
          <w:tab w:val="clear" w:pos="567"/>
          <w:tab w:val="left" w:pos="720"/>
        </w:tabs>
        <w:autoSpaceDE w:val="0"/>
        <w:autoSpaceDN w:val="0"/>
        <w:adjustRightInd w:val="0"/>
        <w:spacing w:line="240" w:lineRule="auto"/>
        <w:jc w:val="both"/>
        <w:rPr>
          <w:rFonts w:eastAsia="SimSun"/>
          <w:b/>
          <w:szCs w:val="22"/>
          <w:lang w:val="hr-HR"/>
        </w:rPr>
      </w:pPr>
    </w:p>
    <w:p w14:paraId="6BD629EF" w14:textId="77777777" w:rsidR="00250982" w:rsidRPr="005B6173" w:rsidRDefault="00250982" w:rsidP="002E736C">
      <w:pPr>
        <w:keepNext/>
        <w:autoSpaceDE w:val="0"/>
        <w:autoSpaceDN w:val="0"/>
        <w:adjustRightInd w:val="0"/>
        <w:spacing w:line="240" w:lineRule="auto"/>
        <w:jc w:val="both"/>
        <w:rPr>
          <w:szCs w:val="22"/>
          <w:u w:val="single"/>
          <w:lang w:val="hr-HR"/>
        </w:rPr>
      </w:pPr>
      <w:bookmarkStart w:id="15" w:name="_Hlk46322173"/>
      <w:r w:rsidRPr="005B6173">
        <w:rPr>
          <w:szCs w:val="22"/>
          <w:u w:val="single"/>
          <w:lang w:val="hr-HR"/>
        </w:rPr>
        <w:t>Opis odabranih neželjenih reakcija</w:t>
      </w:r>
    </w:p>
    <w:bookmarkEnd w:id="15"/>
    <w:p w14:paraId="12139C7B" w14:textId="77777777" w:rsidR="00250982" w:rsidRPr="005B6173" w:rsidRDefault="00250982" w:rsidP="002E736C">
      <w:pPr>
        <w:pStyle w:val="Paragraph"/>
        <w:keepNext/>
        <w:spacing w:after="0"/>
        <w:jc w:val="both"/>
        <w:rPr>
          <w:i/>
          <w:iCs/>
          <w:sz w:val="22"/>
          <w:szCs w:val="22"/>
          <w:lang w:val="hr-HR"/>
        </w:rPr>
      </w:pPr>
    </w:p>
    <w:p w14:paraId="1566C878" w14:textId="77777777" w:rsidR="00250982" w:rsidRPr="005B6173" w:rsidRDefault="00250982" w:rsidP="002E736C">
      <w:pPr>
        <w:pStyle w:val="Paragraph"/>
        <w:keepNext/>
        <w:spacing w:after="0"/>
        <w:jc w:val="both"/>
        <w:rPr>
          <w:sz w:val="22"/>
          <w:szCs w:val="22"/>
          <w:lang w:val="hr-HR"/>
        </w:rPr>
      </w:pPr>
      <w:r w:rsidRPr="005B6173">
        <w:rPr>
          <w:i/>
          <w:sz w:val="22"/>
          <w:szCs w:val="22"/>
          <w:lang w:val="hr-HR"/>
        </w:rPr>
        <w:t>Infekcije</w:t>
      </w:r>
    </w:p>
    <w:p w14:paraId="23255666" w14:textId="275DD3E1" w:rsidR="00250982" w:rsidRPr="005B6173" w:rsidRDefault="00250982" w:rsidP="002E736C">
      <w:pPr>
        <w:spacing w:line="240" w:lineRule="auto"/>
        <w:jc w:val="both"/>
        <w:rPr>
          <w:szCs w:val="22"/>
          <w:lang w:val="hr-HR"/>
        </w:rPr>
      </w:pPr>
      <w:bookmarkStart w:id="16" w:name="_Hlk44352726"/>
      <w:bookmarkStart w:id="17" w:name="_Hlk44186188"/>
      <w:r w:rsidRPr="005B6173">
        <w:rPr>
          <w:szCs w:val="22"/>
          <w:lang w:val="hr-HR"/>
        </w:rPr>
        <w:t xml:space="preserve">U placebom kontrolisanim ispitivanjima u trajanju do 16 nedjelja, prijavljene su infekcije kod 27,4% pacijenata liječenih placebom i kod 34,9% i 34,8% pacijenata liječenih abrocitinibom u dozama od 100 mg odnosno 200 mg. </w:t>
      </w:r>
      <w:bookmarkEnd w:id="16"/>
      <w:r w:rsidRPr="005B6173">
        <w:rPr>
          <w:szCs w:val="22"/>
          <w:lang w:val="hr-HR"/>
        </w:rPr>
        <w:t>Većina infekcija bila je blaga ili umjerena. Procenti pacijenata koji su prijavili neželjene reakcije povezane sa infekcijom u grupama koje su primale doze od 200 mg i 100 mg, u poređenju sa pacijentima koji su primali placebo, bili su sljedeći: herpes simpleks (4,2% i 2,8% naspram 1,4%), herpes zoster (1,2% i 0,6% naspram 0%), pneumonija (0,1% i 0,1% naspram 0%). Herpes simpleks se pojavljivao češće kod pacijenata sa herpes simpleksom ili herpetičnim ekcemom u anamnezi. Većina događaja herpes zostera uključivalo je jedan dermatom i nijesu bili ozbiljni. Većina oportunističkih infekcija obuhvatala je slučajeve herpes zostera (0,</w:t>
      </w:r>
      <w:r>
        <w:rPr>
          <w:szCs w:val="22"/>
          <w:lang w:val="hr-HR"/>
        </w:rPr>
        <w:t>70</w:t>
      </w:r>
      <w:r w:rsidRPr="005B6173">
        <w:rPr>
          <w:szCs w:val="22"/>
          <w:lang w:val="hr-HR"/>
        </w:rPr>
        <w:t xml:space="preserve"> po 100 pacijent-godina u grupi koja je primala 100 mg abrocitiniba i </w:t>
      </w:r>
      <w:r>
        <w:rPr>
          <w:szCs w:val="22"/>
          <w:lang w:val="hr-HR"/>
        </w:rPr>
        <w:t>0,96</w:t>
      </w:r>
      <w:r w:rsidRPr="005B6173">
        <w:rPr>
          <w:szCs w:val="22"/>
          <w:lang w:val="hr-HR"/>
        </w:rPr>
        <w:t> po 100 pacijent-godina u grupi koja je primala 200 mg abrocitiniba), a većina njih nijesu bili ozbiljni slučajevi kožnog herpes zostera koji obuhvata više dermatoma.</w:t>
      </w:r>
      <w:r w:rsidRPr="005B6173">
        <w:rPr>
          <w:color w:val="000000"/>
          <w:lang w:val="hr-HR"/>
        </w:rPr>
        <w:t xml:space="preserve"> Među svim pacijentima liječenim u kliničkim ispitivanjima sa dosljednim režimom doziranja od 100 mg ili 200 abrocitiniba, uključujući i dugoročni produžetak ispitivanja, </w:t>
      </w:r>
      <w:r w:rsidRPr="005B6173">
        <w:rPr>
          <w:szCs w:val="22"/>
          <w:lang w:val="hr-HR"/>
        </w:rPr>
        <w:t>stopa incidencije herpes zostera kod pacijenata liječenih sa 200 mg abrocitiniba (4,</w:t>
      </w:r>
      <w:r>
        <w:rPr>
          <w:szCs w:val="22"/>
          <w:lang w:val="hr-HR"/>
        </w:rPr>
        <w:t>36</w:t>
      </w:r>
      <w:r w:rsidRPr="005B6173">
        <w:rPr>
          <w:szCs w:val="22"/>
          <w:lang w:val="hr-HR"/>
        </w:rPr>
        <w:t> po 100 pacijent-godina) bila je veća od one kod pacijenata liječenih sa 100 mg abrocitiniba (2,</w:t>
      </w:r>
      <w:r>
        <w:rPr>
          <w:szCs w:val="22"/>
          <w:lang w:val="hr-HR"/>
        </w:rPr>
        <w:t>61</w:t>
      </w:r>
      <w:r w:rsidRPr="005B6173">
        <w:rPr>
          <w:szCs w:val="22"/>
          <w:lang w:val="hr-HR"/>
        </w:rPr>
        <w:t xml:space="preserve"> po 100 pacijent-godina). Stope incidencije herpes zostera bile su takođe veće kod pacijenata starosti 65 godina i starijih (HR </w:t>
      </w:r>
      <w:r>
        <w:rPr>
          <w:szCs w:val="22"/>
          <w:lang w:val="hr-HR"/>
        </w:rPr>
        <w:t>1,76</w:t>
      </w:r>
      <w:r w:rsidRPr="005B6173">
        <w:rPr>
          <w:szCs w:val="22"/>
          <w:lang w:val="hr-HR"/>
        </w:rPr>
        <w:t>), pacijenata sa anamnezom herpes zostera (HR 3,</w:t>
      </w:r>
      <w:r>
        <w:rPr>
          <w:szCs w:val="22"/>
          <w:lang w:val="hr-HR"/>
        </w:rPr>
        <w:t>41</w:t>
      </w:r>
      <w:r w:rsidRPr="005B6173">
        <w:rPr>
          <w:szCs w:val="22"/>
          <w:lang w:val="hr-HR"/>
        </w:rPr>
        <w:t>), pacijenata sa teškim atopijskim dermatitisom na početku ispitivanja (HR 1,</w:t>
      </w:r>
      <w:r>
        <w:rPr>
          <w:szCs w:val="22"/>
          <w:lang w:val="hr-HR"/>
        </w:rPr>
        <w:t>17</w:t>
      </w:r>
      <w:r w:rsidRPr="005B6173">
        <w:rPr>
          <w:szCs w:val="22"/>
          <w:lang w:val="hr-HR"/>
        </w:rPr>
        <w:t>) i sa potvrđenim apsolutnim brojem limfocita &lt; 1,0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xml:space="preserve"> prije događaja herpes zostera (HR </w:t>
      </w:r>
      <w:r>
        <w:rPr>
          <w:szCs w:val="22"/>
          <w:lang w:val="hr-HR"/>
        </w:rPr>
        <w:t>2,18</w:t>
      </w:r>
      <w:r w:rsidRPr="005B6173">
        <w:rPr>
          <w:szCs w:val="22"/>
          <w:lang w:val="hr-HR"/>
        </w:rPr>
        <w:t xml:space="preserve">) (pogledati dio 4.4). </w:t>
      </w:r>
    </w:p>
    <w:bookmarkEnd w:id="17"/>
    <w:p w14:paraId="6A70405F" w14:textId="77777777" w:rsidR="00250982" w:rsidRPr="005B6173" w:rsidRDefault="00250982" w:rsidP="002E736C">
      <w:pPr>
        <w:spacing w:line="240" w:lineRule="auto"/>
        <w:jc w:val="both"/>
        <w:rPr>
          <w:b/>
          <w:bCs/>
          <w:szCs w:val="22"/>
          <w:lang w:val="hr-HR"/>
        </w:rPr>
      </w:pPr>
    </w:p>
    <w:p w14:paraId="6F627AFD" w14:textId="0ACF5686" w:rsidR="00250982" w:rsidRPr="005B6173" w:rsidRDefault="00250982" w:rsidP="002E736C">
      <w:pPr>
        <w:spacing w:line="240" w:lineRule="auto"/>
        <w:jc w:val="both"/>
        <w:rPr>
          <w:color w:val="000000"/>
          <w:lang w:val="hr-HR"/>
        </w:rPr>
      </w:pPr>
      <w:bookmarkStart w:id="18" w:name="_Hlk44186239"/>
      <w:r w:rsidRPr="005B6173">
        <w:rPr>
          <w:szCs w:val="22"/>
          <w:lang w:val="hr-HR"/>
        </w:rPr>
        <w:t xml:space="preserve">U placebom kontrolisanim ispitivanjima u trajanju do 16 nedjelja stopa ozbiljnih infekcija iznosila je 1,81 po 100 pacijent-godina kod pacijenata liječenih placebom, 3,32 po 100 pacijent-godina kod pacijenata liječenih sa 100 mg i 1,12 po 100 pacijent-godina kod pacijenata liječenih sa 200 mg. Među svim pacijentima liječenim u kliničkim ispitivanjima sa dosljednim režimom doziranja od 100 mg ili 200 mg abrocitiniba, uključujući dugoročni produžetak ispitivanja, stopa ozbiljnih infekcija iznosila je </w:t>
      </w:r>
      <w:r w:rsidRPr="005B6173">
        <w:rPr>
          <w:szCs w:val="22"/>
          <w:lang w:val="hr-HR"/>
        </w:rPr>
        <w:lastRenderedPageBreak/>
        <w:t>2,</w:t>
      </w:r>
      <w:r>
        <w:rPr>
          <w:szCs w:val="22"/>
          <w:lang w:val="hr-HR"/>
        </w:rPr>
        <w:t>20</w:t>
      </w:r>
      <w:r w:rsidRPr="005B6173">
        <w:rPr>
          <w:szCs w:val="22"/>
          <w:lang w:val="hr-HR"/>
        </w:rPr>
        <w:t xml:space="preserve"> po 100 pacijent-godina kod liječenih sa 100 mg i 2,</w:t>
      </w:r>
      <w:r w:rsidR="00941E6E">
        <w:rPr>
          <w:szCs w:val="22"/>
          <w:lang w:val="hr-HR"/>
        </w:rPr>
        <w:t>48</w:t>
      </w:r>
      <w:r w:rsidRPr="005B6173">
        <w:rPr>
          <w:szCs w:val="22"/>
          <w:lang w:val="hr-HR"/>
        </w:rPr>
        <w:t xml:space="preserve"> po 100 pacijent-godina kod liječenih sa 200 mg. </w:t>
      </w:r>
      <w:r w:rsidRPr="005B6173">
        <w:rPr>
          <w:color w:val="000000"/>
          <w:lang w:val="hr-HR"/>
        </w:rPr>
        <w:t>Najčešće prijavljene ozbiljne infekcije bile su: herpes simpleks, herpes zoster i pneumonija (pogledati dio 4.4).</w:t>
      </w:r>
    </w:p>
    <w:bookmarkEnd w:id="18"/>
    <w:p w14:paraId="30152D21" w14:textId="77777777" w:rsidR="00250982" w:rsidRPr="005B6173" w:rsidRDefault="00250982" w:rsidP="002E736C">
      <w:pPr>
        <w:spacing w:line="240" w:lineRule="auto"/>
        <w:jc w:val="both"/>
        <w:rPr>
          <w:szCs w:val="22"/>
          <w:lang w:val="hr-HR"/>
        </w:rPr>
      </w:pPr>
    </w:p>
    <w:p w14:paraId="37711026" w14:textId="77777777" w:rsidR="00250982" w:rsidRPr="005B6173" w:rsidRDefault="00250982" w:rsidP="002E736C">
      <w:pPr>
        <w:keepLines/>
        <w:spacing w:line="240" w:lineRule="auto"/>
        <w:jc w:val="both"/>
        <w:rPr>
          <w:i/>
          <w:szCs w:val="22"/>
          <w:lang w:val="hr-HR"/>
        </w:rPr>
      </w:pPr>
      <w:r w:rsidRPr="005B6173">
        <w:rPr>
          <w:i/>
          <w:szCs w:val="22"/>
          <w:lang w:val="hr-HR"/>
        </w:rPr>
        <w:t>Venska tromboembolija</w:t>
      </w:r>
    </w:p>
    <w:p w14:paraId="07854E63" w14:textId="7F10D216" w:rsidR="00250982" w:rsidRPr="005B6173" w:rsidRDefault="00250982" w:rsidP="002E736C">
      <w:pPr>
        <w:keepLines/>
        <w:spacing w:line="240" w:lineRule="auto"/>
        <w:jc w:val="both"/>
        <w:rPr>
          <w:iCs/>
          <w:szCs w:val="22"/>
          <w:lang w:val="hr-HR"/>
        </w:rPr>
      </w:pPr>
      <w:r w:rsidRPr="005B6173">
        <w:rPr>
          <w:szCs w:val="22"/>
          <w:lang w:val="hr-HR"/>
        </w:rPr>
        <w:t>Među svim pacijentima liječenim u kliničkim ispitivanjima sa dosljednim režimom doziranja od 100 mg ili 200 mg abrocitiniba, uključujući dugoročni produžetak ispitivanja, stopa plućne embolije iznosila je 0,</w:t>
      </w:r>
      <w:r>
        <w:rPr>
          <w:szCs w:val="22"/>
          <w:lang w:val="hr-HR"/>
        </w:rPr>
        <w:t>21</w:t>
      </w:r>
      <w:r w:rsidRPr="005B6173">
        <w:rPr>
          <w:szCs w:val="22"/>
          <w:lang w:val="hr-HR"/>
        </w:rPr>
        <w:t xml:space="preserve"> po 100 pacijent-godina za 200 mg i 0,0</w:t>
      </w:r>
      <w:r>
        <w:rPr>
          <w:szCs w:val="22"/>
          <w:lang w:val="hr-HR"/>
        </w:rPr>
        <w:t>5</w:t>
      </w:r>
      <w:r w:rsidRPr="005B6173">
        <w:rPr>
          <w:szCs w:val="22"/>
          <w:lang w:val="hr-HR"/>
        </w:rPr>
        <w:t xml:space="preserve"> po 100 pacijent-godina za 100 mg. Stopa duboke venske tromboze iznosila je 0,</w:t>
      </w:r>
      <w:r>
        <w:rPr>
          <w:szCs w:val="22"/>
          <w:lang w:val="hr-HR"/>
        </w:rPr>
        <w:t>06</w:t>
      </w:r>
      <w:r w:rsidRPr="005B6173">
        <w:rPr>
          <w:szCs w:val="22"/>
          <w:lang w:val="hr-HR"/>
        </w:rPr>
        <w:t xml:space="preserve"> po 100 pacijent-godina u grupi koja je primala 200 mg i 0</w:t>
      </w:r>
      <w:r>
        <w:rPr>
          <w:szCs w:val="22"/>
          <w:lang w:val="hr-HR"/>
        </w:rPr>
        <w:t>,05</w:t>
      </w:r>
      <w:r w:rsidRPr="005B6173">
        <w:rPr>
          <w:szCs w:val="22"/>
          <w:lang w:val="hr-HR"/>
        </w:rPr>
        <w:t xml:space="preserve"> po 100 pacijent</w:t>
      </w:r>
      <w:r w:rsidRPr="005B6173">
        <w:rPr>
          <w:szCs w:val="22"/>
          <w:lang w:val="hr-HR"/>
        </w:rPr>
        <w:noBreakHyphen/>
        <w:t xml:space="preserve">godina u grupi koja je primala 100 mg </w:t>
      </w:r>
      <w:r w:rsidRPr="005B6173">
        <w:rPr>
          <w:color w:val="000000"/>
          <w:lang w:val="hr-HR"/>
        </w:rPr>
        <w:t>(pogledati dio 4.4)</w:t>
      </w:r>
      <w:r w:rsidRPr="005B6173">
        <w:rPr>
          <w:szCs w:val="22"/>
          <w:lang w:val="hr-HR"/>
        </w:rPr>
        <w:t>.</w:t>
      </w:r>
    </w:p>
    <w:p w14:paraId="201CD182" w14:textId="77777777" w:rsidR="00250982" w:rsidRPr="005B6173" w:rsidRDefault="00250982" w:rsidP="002E736C">
      <w:pPr>
        <w:spacing w:line="240" w:lineRule="auto"/>
        <w:jc w:val="both"/>
        <w:rPr>
          <w:i/>
          <w:szCs w:val="22"/>
          <w:lang w:val="hr-HR"/>
        </w:rPr>
      </w:pPr>
    </w:p>
    <w:p w14:paraId="0C9E1BC8" w14:textId="77777777" w:rsidR="00250982" w:rsidRPr="005B6173" w:rsidRDefault="00250982" w:rsidP="002E736C">
      <w:pPr>
        <w:keepNext/>
        <w:spacing w:line="240" w:lineRule="auto"/>
        <w:jc w:val="both"/>
        <w:rPr>
          <w:i/>
          <w:szCs w:val="22"/>
          <w:lang w:val="hr-HR"/>
        </w:rPr>
      </w:pPr>
      <w:r w:rsidRPr="005B6173">
        <w:rPr>
          <w:i/>
          <w:szCs w:val="22"/>
          <w:lang w:val="hr-HR"/>
        </w:rPr>
        <w:t>Trombocitopenija</w:t>
      </w:r>
    </w:p>
    <w:p w14:paraId="289C79EF" w14:textId="43589046" w:rsidR="00250982" w:rsidRPr="005B6173" w:rsidRDefault="00250982" w:rsidP="002E736C">
      <w:pPr>
        <w:spacing w:line="240" w:lineRule="auto"/>
        <w:jc w:val="both"/>
        <w:rPr>
          <w:iCs/>
          <w:szCs w:val="22"/>
          <w:lang w:val="hr-HR"/>
        </w:rPr>
      </w:pPr>
      <w:r w:rsidRPr="005B6173">
        <w:rPr>
          <w:szCs w:val="22"/>
          <w:lang w:val="hr-HR"/>
        </w:rPr>
        <w:t>U placebom kontrolisanim ispitivanjima u trajanju do 16 nedjelja, terapija se povezivala sa smanjenjem broja trombocita koje je povezano sa dozom. Maksimalno dejstvo na trombocite zabilježeno je u roku od 4 nedjelje, nakon čega bi se broj trombocita vraćao na početne vrijednosti uprkos nastavljenoj terapiji. Potvrđeni brojevi trombocita od &lt; 50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xml:space="preserve"> prijavljeni su kod 0,1% pacijenata izloženih dozi od 200 mg i kod 0 pacijenata liječenih dozom od 100 mg ili placebom. Među svim pacijentima liječenim u kliničkim ispitivanjima sa dosljednim režimom doziranja od 100 mg ili 200 mg abrocitiniba, uključujući dugoročni produžetak ispitivanja, stopa potvrđenog broja trombocita &lt; 50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xml:space="preserve"> iznosila je 0,</w:t>
      </w:r>
      <w:r>
        <w:rPr>
          <w:szCs w:val="22"/>
          <w:lang w:val="hr-HR"/>
        </w:rPr>
        <w:t>15</w:t>
      </w:r>
      <w:r w:rsidRPr="005B6173">
        <w:rPr>
          <w:szCs w:val="22"/>
          <w:lang w:val="hr-HR"/>
        </w:rPr>
        <w:t> po 100 pacijent-godina za 200 mg i 0 po 100 pacijent-godina za 100 mg, pri čemu su se najčešće pojavljivali u 4. nedjelji. Kod pacijenata starosti 65 godina i starijih zabilježena je viša stopa broja trombocita &lt; 75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w:t>
      </w:r>
      <w:r w:rsidRPr="005B6173">
        <w:rPr>
          <w:color w:val="000000"/>
          <w:lang w:val="hr-HR"/>
        </w:rPr>
        <w:t>(pogledati dio 4.4)</w:t>
      </w:r>
      <w:r w:rsidRPr="005B6173">
        <w:rPr>
          <w:szCs w:val="22"/>
          <w:lang w:val="hr-HR"/>
        </w:rPr>
        <w:t xml:space="preserve">. </w:t>
      </w:r>
    </w:p>
    <w:p w14:paraId="15FE9B18" w14:textId="77777777" w:rsidR="00250982" w:rsidRPr="005B6173" w:rsidRDefault="00250982" w:rsidP="002E736C">
      <w:pPr>
        <w:spacing w:line="240" w:lineRule="auto"/>
        <w:jc w:val="both"/>
        <w:rPr>
          <w:iCs/>
          <w:szCs w:val="22"/>
          <w:lang w:val="hr-HR"/>
        </w:rPr>
      </w:pPr>
    </w:p>
    <w:p w14:paraId="6390B651" w14:textId="77777777" w:rsidR="00250982" w:rsidRPr="005B6173" w:rsidRDefault="00250982" w:rsidP="002E736C">
      <w:pPr>
        <w:keepNext/>
        <w:spacing w:line="240" w:lineRule="auto"/>
        <w:jc w:val="both"/>
        <w:rPr>
          <w:i/>
          <w:szCs w:val="22"/>
          <w:lang w:val="hr-HR"/>
        </w:rPr>
      </w:pPr>
      <w:r w:rsidRPr="005B6173">
        <w:rPr>
          <w:i/>
          <w:szCs w:val="22"/>
          <w:lang w:val="hr-HR"/>
        </w:rPr>
        <w:t>Limfopenija</w:t>
      </w:r>
    </w:p>
    <w:p w14:paraId="41AF3005" w14:textId="43A821AF" w:rsidR="00250982" w:rsidRDefault="00250982" w:rsidP="002E736C">
      <w:pPr>
        <w:spacing w:line="240" w:lineRule="auto"/>
        <w:jc w:val="both"/>
        <w:rPr>
          <w:szCs w:val="22"/>
          <w:lang w:val="hr-HR"/>
        </w:rPr>
      </w:pPr>
      <w:r w:rsidRPr="005B6173">
        <w:rPr>
          <w:szCs w:val="22"/>
          <w:lang w:val="hr-HR"/>
        </w:rPr>
        <w:t>U placebom kontrolisanim ispitivanjima u trajanju do 16 nedjelja, potvrđeni apsolutni broj limfocita &lt; 0,5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xml:space="preserve"> pojavio se kod 0,3% pacijenata liječenih sa 200 mg i 0% pacijenata liječenih sa 100 mg ili placebom. Oba slučaja su se pojavila u prve 4 nedjelje izloženosti. Među svim pacijentima liječenim u kliničkim ispitivanjima sa dosljednim režimom doziranja od 100 mg ili 200 mg abrocitiniba, uključujući dugoročni produžetak ispitivanja, stopa potvrđenog apsolutnog broja limfocita &lt; 0,5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xml:space="preserve"> iznosila je 0,</w:t>
      </w:r>
      <w:r>
        <w:rPr>
          <w:szCs w:val="22"/>
          <w:lang w:val="hr-HR"/>
        </w:rPr>
        <w:t>34</w:t>
      </w:r>
      <w:r w:rsidRPr="005B6173">
        <w:rPr>
          <w:szCs w:val="22"/>
          <w:lang w:val="hr-HR"/>
        </w:rPr>
        <w:t xml:space="preserve"> po 100 pacijent-godina za 200 mg i </w:t>
      </w:r>
      <w:r w:rsidR="00941E6E">
        <w:rPr>
          <w:szCs w:val="22"/>
          <w:lang w:val="hr-HR"/>
        </w:rPr>
        <w:t>0,05</w:t>
      </w:r>
      <w:r w:rsidRPr="005B6173">
        <w:rPr>
          <w:szCs w:val="22"/>
          <w:lang w:val="hr-HR"/>
        </w:rPr>
        <w:t xml:space="preserve"> po 100 pacijent-godina za 100 mg, pri čemu je najveća stopa zabilježena kod pacijenata starosti 65 godina i starijih </w:t>
      </w:r>
      <w:r w:rsidRPr="005B6173">
        <w:rPr>
          <w:color w:val="000000"/>
          <w:lang w:val="hr-HR"/>
        </w:rPr>
        <w:t>(pogledati dio 4.4)</w:t>
      </w:r>
      <w:r w:rsidRPr="005B6173">
        <w:rPr>
          <w:szCs w:val="22"/>
          <w:lang w:val="hr-HR"/>
        </w:rPr>
        <w:t xml:space="preserve">. </w:t>
      </w:r>
    </w:p>
    <w:p w14:paraId="3BADFB4E" w14:textId="77777777" w:rsidR="00941E6E" w:rsidRDefault="00941E6E" w:rsidP="002E736C">
      <w:pPr>
        <w:spacing w:line="240" w:lineRule="auto"/>
        <w:jc w:val="both"/>
        <w:rPr>
          <w:szCs w:val="22"/>
          <w:lang w:val="hr-HR"/>
        </w:rPr>
      </w:pPr>
    </w:p>
    <w:p w14:paraId="6F6EEED6" w14:textId="59AAA33F" w:rsidR="00941E6E" w:rsidRDefault="00941E6E" w:rsidP="002E736C">
      <w:pPr>
        <w:spacing w:line="240" w:lineRule="auto"/>
        <w:jc w:val="both"/>
        <w:rPr>
          <w:i/>
          <w:iCs/>
          <w:szCs w:val="22"/>
          <w:lang w:val="hr-HR"/>
        </w:rPr>
      </w:pPr>
      <w:r>
        <w:rPr>
          <w:i/>
          <w:iCs/>
          <w:szCs w:val="22"/>
          <w:lang w:val="hr-HR"/>
        </w:rPr>
        <w:t>Neutropenija</w:t>
      </w:r>
    </w:p>
    <w:p w14:paraId="12E47DD6" w14:textId="1764E102" w:rsidR="00941E6E" w:rsidRDefault="00941E6E" w:rsidP="002E736C">
      <w:pPr>
        <w:spacing w:line="240" w:lineRule="auto"/>
        <w:jc w:val="both"/>
        <w:rPr>
          <w:szCs w:val="22"/>
          <w:lang w:val="hr-HR"/>
        </w:rPr>
      </w:pPr>
      <w:r w:rsidRPr="005B6173">
        <w:rPr>
          <w:szCs w:val="22"/>
          <w:lang w:val="hr-HR"/>
        </w:rPr>
        <w:t>Među svim pacijentima liječenim u kliničkim ispitivanjima sa dosljednim režimom doziranja od 100 mg ili 200 mg abrocitiniba, uključujući dugoročni produžetak ispitivanja, stopa</w:t>
      </w:r>
      <w:r>
        <w:rPr>
          <w:szCs w:val="22"/>
          <w:lang w:val="hr-HR"/>
        </w:rPr>
        <w:t xml:space="preserve"> incidencije</w:t>
      </w:r>
      <w:r w:rsidRPr="005B6173">
        <w:rPr>
          <w:szCs w:val="22"/>
          <w:lang w:val="hr-HR"/>
        </w:rPr>
        <w:t xml:space="preserve"> </w:t>
      </w:r>
      <w:r>
        <w:rPr>
          <w:szCs w:val="22"/>
          <w:lang w:val="hr-HR"/>
        </w:rPr>
        <w:t>potvrđe</w:t>
      </w:r>
      <w:r w:rsidR="002F1A61">
        <w:rPr>
          <w:szCs w:val="22"/>
          <w:lang w:val="hr-HR"/>
        </w:rPr>
        <w:t>n</w:t>
      </w:r>
      <w:r>
        <w:rPr>
          <w:szCs w:val="22"/>
          <w:lang w:val="hr-HR"/>
        </w:rPr>
        <w:t>og apsolutnog broja</w:t>
      </w:r>
      <w:r w:rsidR="002F1A61">
        <w:rPr>
          <w:szCs w:val="22"/>
          <w:lang w:val="hr-HR"/>
        </w:rPr>
        <w:t xml:space="preserve"> neuftrofila od </w:t>
      </w:r>
      <w:r w:rsidR="002F1A61" w:rsidRPr="00D831D6">
        <w:rPr>
          <w:iCs/>
          <w:szCs w:val="22"/>
        </w:rPr>
        <w:t>&lt;</w:t>
      </w:r>
      <w:r w:rsidR="002F1A61" w:rsidRPr="008E614E">
        <w:rPr>
          <w:szCs w:val="22"/>
        </w:rPr>
        <w:t> </w:t>
      </w:r>
      <w:r w:rsidR="002F1A61" w:rsidRPr="00D831D6">
        <w:rPr>
          <w:iCs/>
          <w:szCs w:val="22"/>
        </w:rPr>
        <w:t>1</w:t>
      </w:r>
      <w:r w:rsidR="002F1A61" w:rsidRPr="008E614E">
        <w:rPr>
          <w:szCs w:val="22"/>
        </w:rPr>
        <w:t> </w:t>
      </w:r>
      <w:r w:rsidR="002F1A61" w:rsidRPr="00D831D6">
        <w:rPr>
          <w:iCs/>
          <w:szCs w:val="22"/>
        </w:rPr>
        <w:t>×</w:t>
      </w:r>
      <w:r w:rsidR="002F1A61" w:rsidRPr="008E614E">
        <w:rPr>
          <w:szCs w:val="22"/>
        </w:rPr>
        <w:t> </w:t>
      </w:r>
      <w:r w:rsidR="002F1A61" w:rsidRPr="00D831D6">
        <w:rPr>
          <w:iCs/>
          <w:szCs w:val="22"/>
        </w:rPr>
        <w:t>10</w:t>
      </w:r>
      <w:r w:rsidR="002F1A61" w:rsidRPr="008F4FB5">
        <w:rPr>
          <w:iCs/>
          <w:szCs w:val="22"/>
          <w:vertAlign w:val="superscript"/>
        </w:rPr>
        <w:t>3</w:t>
      </w:r>
      <w:r w:rsidR="002F1A61" w:rsidRPr="00D831D6">
        <w:rPr>
          <w:iCs/>
          <w:szCs w:val="22"/>
        </w:rPr>
        <w:t>/mm</w:t>
      </w:r>
      <w:r w:rsidR="002F1A61" w:rsidRPr="008F4FB5">
        <w:rPr>
          <w:iCs/>
          <w:szCs w:val="22"/>
          <w:vertAlign w:val="superscript"/>
        </w:rPr>
        <w:t>3</w:t>
      </w:r>
      <w:r w:rsidR="002F1A61" w:rsidRPr="00D831D6">
        <w:rPr>
          <w:iCs/>
          <w:szCs w:val="22"/>
        </w:rPr>
        <w:t xml:space="preserve"> </w:t>
      </w:r>
      <w:r w:rsidR="002F1A61">
        <w:rPr>
          <w:iCs/>
          <w:szCs w:val="22"/>
        </w:rPr>
        <w:t xml:space="preserve">bila je 0,03 </w:t>
      </w:r>
      <w:r w:rsidRPr="005B6173">
        <w:rPr>
          <w:szCs w:val="22"/>
          <w:lang w:val="hr-HR"/>
        </w:rPr>
        <w:t xml:space="preserve">po 100 pacijent-godina </w:t>
      </w:r>
      <w:r w:rsidR="00086D93">
        <w:rPr>
          <w:szCs w:val="22"/>
          <w:lang w:val="hr-HR"/>
        </w:rPr>
        <w:t>za</w:t>
      </w:r>
      <w:r w:rsidRPr="005B6173">
        <w:rPr>
          <w:szCs w:val="22"/>
          <w:lang w:val="hr-HR"/>
        </w:rPr>
        <w:t xml:space="preserve"> 200 mg i 0</w:t>
      </w:r>
      <w:r w:rsidR="002F1A61">
        <w:rPr>
          <w:szCs w:val="22"/>
          <w:lang w:val="hr-HR"/>
        </w:rPr>
        <w:t xml:space="preserve"> </w:t>
      </w:r>
      <w:r w:rsidRPr="005B6173">
        <w:rPr>
          <w:szCs w:val="22"/>
          <w:lang w:val="hr-HR"/>
        </w:rPr>
        <w:t xml:space="preserve">po 100 pacijent-godina </w:t>
      </w:r>
      <w:r w:rsidR="00086D93">
        <w:rPr>
          <w:szCs w:val="22"/>
          <w:lang w:val="hr-HR"/>
        </w:rPr>
        <w:t>za</w:t>
      </w:r>
      <w:r w:rsidRPr="005B6173">
        <w:rPr>
          <w:szCs w:val="22"/>
          <w:lang w:val="hr-HR"/>
        </w:rPr>
        <w:t xml:space="preserve"> 100 mg.</w:t>
      </w:r>
    </w:p>
    <w:p w14:paraId="78D20D8C" w14:textId="77777777" w:rsidR="00250982" w:rsidRPr="005B6173" w:rsidRDefault="00250982" w:rsidP="002E736C">
      <w:pPr>
        <w:keepNext/>
        <w:spacing w:line="240" w:lineRule="auto"/>
        <w:jc w:val="both"/>
        <w:rPr>
          <w:iCs/>
          <w:szCs w:val="22"/>
          <w:lang w:val="hr-HR"/>
        </w:rPr>
      </w:pPr>
    </w:p>
    <w:p w14:paraId="2D5EBCFB" w14:textId="77777777" w:rsidR="00250982" w:rsidRPr="005B6173" w:rsidRDefault="00250982" w:rsidP="002E736C">
      <w:pPr>
        <w:pStyle w:val="Paragraph"/>
        <w:spacing w:after="0"/>
        <w:jc w:val="both"/>
        <w:rPr>
          <w:i/>
          <w:iCs/>
          <w:sz w:val="22"/>
          <w:szCs w:val="22"/>
          <w:lang w:val="hr-HR"/>
        </w:rPr>
      </w:pPr>
      <w:r w:rsidRPr="005B6173">
        <w:rPr>
          <w:i/>
          <w:sz w:val="22"/>
          <w:szCs w:val="22"/>
          <w:lang w:val="hr-HR"/>
        </w:rPr>
        <w:t>Povećanje nivoa lipida</w:t>
      </w:r>
    </w:p>
    <w:p w14:paraId="2684AC3F" w14:textId="77777777" w:rsidR="00250982" w:rsidRPr="005B6173" w:rsidRDefault="00250982" w:rsidP="002E736C">
      <w:pPr>
        <w:spacing w:line="240" w:lineRule="auto"/>
        <w:jc w:val="both"/>
        <w:rPr>
          <w:szCs w:val="22"/>
          <w:lang w:val="hr-HR"/>
        </w:rPr>
      </w:pPr>
      <w:r w:rsidRPr="005B6173">
        <w:rPr>
          <w:szCs w:val="22"/>
          <w:lang w:val="hr-HR"/>
        </w:rPr>
        <w:t xml:space="preserve">U 4. nedjelji u placebom kontrolisanim ispitivanjima u trajanju do 16 nedjelja, došlo je do povećanja nivoa lipoproteina niske gustoće (engl. low-density lipoprotein - LDL), ukupnog holesterola i lipoproteina visoke gustoće (engl. high-density lipoprotein - HDL) povezanog s dozom, u odnosu na placebo, koje se održalo sve do posljednje posjete tokom perioda terapije. Nije bilo značajne promjene u odnosu LDL/HDL-a kod pacijenata liječenih abrocitinibom u odnosu na pacijente liječene placebom. Događaji povezani sa hiperlipidemijom pojavili su se kod 0,4% pacijenata izloženih abrocitinibu u dozi od 100 mg, 0,6% pacijenata izloženih dozi od 200 mg i 0% pacijenata izloženih placebu </w:t>
      </w:r>
      <w:r w:rsidRPr="005B6173">
        <w:rPr>
          <w:color w:val="000000"/>
          <w:lang w:val="hr-HR"/>
        </w:rPr>
        <w:t>(pogledati dio 4.4)</w:t>
      </w:r>
      <w:r w:rsidRPr="005B6173">
        <w:rPr>
          <w:szCs w:val="22"/>
          <w:lang w:val="hr-HR"/>
        </w:rPr>
        <w:t>.</w:t>
      </w:r>
    </w:p>
    <w:p w14:paraId="4AD0B62B" w14:textId="77777777" w:rsidR="00250982" w:rsidRPr="005B6173" w:rsidRDefault="00250982" w:rsidP="002E736C">
      <w:pPr>
        <w:pStyle w:val="Paragraph"/>
        <w:spacing w:after="0"/>
        <w:jc w:val="both"/>
        <w:rPr>
          <w:sz w:val="22"/>
          <w:szCs w:val="22"/>
          <w:lang w:val="hr-HR"/>
        </w:rPr>
      </w:pPr>
    </w:p>
    <w:p w14:paraId="43E95BD3" w14:textId="77777777" w:rsidR="00250982" w:rsidRPr="005B6173" w:rsidRDefault="00250982" w:rsidP="002E736C">
      <w:pPr>
        <w:pStyle w:val="Paragraph"/>
        <w:spacing w:after="0"/>
        <w:jc w:val="both"/>
        <w:rPr>
          <w:i/>
          <w:iCs/>
          <w:sz w:val="22"/>
          <w:szCs w:val="22"/>
          <w:lang w:val="hr-HR"/>
        </w:rPr>
      </w:pPr>
      <w:r w:rsidRPr="005B6173">
        <w:rPr>
          <w:i/>
          <w:sz w:val="22"/>
          <w:szCs w:val="22"/>
          <w:lang w:val="hr-HR"/>
        </w:rPr>
        <w:t>Povećanje nivoa kreatin-fosfokinaze (CPK)</w:t>
      </w:r>
    </w:p>
    <w:p w14:paraId="6A747D13" w14:textId="77777777" w:rsidR="00250982" w:rsidRPr="005B6173" w:rsidRDefault="00250982" w:rsidP="002E736C">
      <w:pPr>
        <w:pStyle w:val="Paragraph"/>
        <w:spacing w:after="0"/>
        <w:jc w:val="both"/>
        <w:rPr>
          <w:sz w:val="22"/>
          <w:szCs w:val="22"/>
          <w:lang w:val="hr-HR"/>
        </w:rPr>
      </w:pPr>
      <w:r w:rsidRPr="005B6173">
        <w:rPr>
          <w:sz w:val="22"/>
          <w:szCs w:val="22"/>
          <w:lang w:val="hr-HR"/>
        </w:rPr>
        <w:t>U placebom kontrolisanim ispitivanjima u trajanju do 16 nedjelja, došlo je do značajnog povećanja u vrijednostima kreatin-fosfokinaze (&gt; 5 × GGN</w:t>
      </w:r>
      <w:r w:rsidRPr="005B6173">
        <w:rPr>
          <w:sz w:val="22"/>
          <w:lang w:val="hr-HR"/>
        </w:rPr>
        <w:t xml:space="preserve">) </w:t>
      </w:r>
      <w:r w:rsidRPr="005B6173">
        <w:rPr>
          <w:sz w:val="22"/>
          <w:szCs w:val="22"/>
          <w:lang w:val="hr-HR"/>
        </w:rPr>
        <w:t>kod 1,8% pacijenata liječenih placebom, 1,8% pacijenata liječenih sa 100 mg, odnosno 3,8% pacijenata liječenih sa 200 mg abrocitiniba. Većina povećanja bila je prolazna i nijedno od njih nije dovelo do prekida primjene lijeka.</w:t>
      </w:r>
      <w:r w:rsidRPr="005B6173">
        <w:rPr>
          <w:sz w:val="22"/>
          <w:lang w:val="hr-HR"/>
        </w:rPr>
        <w:t xml:space="preserve"> </w:t>
      </w:r>
    </w:p>
    <w:p w14:paraId="11EF306D" w14:textId="77777777" w:rsidR="00250982" w:rsidRPr="005B6173" w:rsidRDefault="00250982" w:rsidP="002E736C">
      <w:pPr>
        <w:spacing w:line="240" w:lineRule="auto"/>
        <w:jc w:val="both"/>
        <w:rPr>
          <w:i/>
          <w:iCs/>
          <w:szCs w:val="22"/>
          <w:lang w:val="hr-HR"/>
        </w:rPr>
      </w:pPr>
    </w:p>
    <w:p w14:paraId="20217601" w14:textId="77777777" w:rsidR="00250982" w:rsidRPr="005B6173" w:rsidRDefault="00250982" w:rsidP="002E736C">
      <w:pPr>
        <w:keepNext/>
        <w:spacing w:line="240" w:lineRule="auto"/>
        <w:jc w:val="both"/>
        <w:rPr>
          <w:i/>
          <w:iCs/>
          <w:szCs w:val="22"/>
          <w:lang w:val="hr-HR"/>
        </w:rPr>
      </w:pPr>
      <w:r w:rsidRPr="005B6173">
        <w:rPr>
          <w:i/>
          <w:szCs w:val="22"/>
          <w:lang w:val="hr-HR"/>
        </w:rPr>
        <w:lastRenderedPageBreak/>
        <w:t>Mučnina</w:t>
      </w:r>
    </w:p>
    <w:p w14:paraId="3EB8C4E0" w14:textId="77777777" w:rsidR="00250982" w:rsidRPr="005B6173" w:rsidRDefault="00250982" w:rsidP="002E736C">
      <w:pPr>
        <w:spacing w:line="240" w:lineRule="auto"/>
        <w:jc w:val="both"/>
        <w:rPr>
          <w:bCs/>
          <w:szCs w:val="22"/>
          <w:lang w:val="hr-HR"/>
        </w:rPr>
      </w:pPr>
      <w:r w:rsidRPr="005B6173">
        <w:rPr>
          <w:szCs w:val="22"/>
          <w:lang w:val="hr-HR"/>
        </w:rPr>
        <w:t xml:space="preserve">U placebom kontrolisanim ispitivanjima u trajanju do 16 nedjelja, prijavljena je mučnina kod 1,8% pacijenata liječenih placebom i kod 6,3% i 15,1% pacijenata liječenih lijekom u dozi od 100 mg, odnosno 200 mg. Do prekida primjene lijeka zbog mučnine došlo je kod 0,4% pacijenata liječenih abrocitinibom. Među pacijentima sa mučninom, 63,5% pacijenata je imalo pojavu mučnine u prvoj nedjelji terapije. Medijana trajanja mučnine iznosila je 15 dana. Većina slučajeva bila je blage do umjerene težine. </w:t>
      </w:r>
    </w:p>
    <w:p w14:paraId="5165AE46" w14:textId="77777777" w:rsidR="00250982" w:rsidRPr="005B6173" w:rsidRDefault="00250982" w:rsidP="002E736C">
      <w:pPr>
        <w:spacing w:line="240" w:lineRule="auto"/>
        <w:jc w:val="both"/>
        <w:rPr>
          <w:bCs/>
          <w:szCs w:val="22"/>
          <w:lang w:val="hr-HR"/>
        </w:rPr>
      </w:pPr>
    </w:p>
    <w:p w14:paraId="44DB98A8" w14:textId="77777777" w:rsidR="00250982" w:rsidRPr="005B6173" w:rsidRDefault="00250982" w:rsidP="002E736C">
      <w:pPr>
        <w:keepNext/>
        <w:spacing w:line="240" w:lineRule="auto"/>
        <w:jc w:val="both"/>
        <w:rPr>
          <w:iCs/>
          <w:szCs w:val="22"/>
          <w:u w:val="single"/>
          <w:lang w:val="hr-HR"/>
        </w:rPr>
      </w:pPr>
      <w:r w:rsidRPr="005B6173">
        <w:rPr>
          <w:szCs w:val="22"/>
          <w:u w:val="single"/>
          <w:lang w:val="hr-HR"/>
        </w:rPr>
        <w:t>Pedijatrijska populacija</w:t>
      </w:r>
    </w:p>
    <w:p w14:paraId="377C4E15" w14:textId="77777777" w:rsidR="00250982" w:rsidRPr="005B6173" w:rsidRDefault="00250982" w:rsidP="002E736C">
      <w:pPr>
        <w:keepNext/>
        <w:spacing w:line="240" w:lineRule="auto"/>
        <w:jc w:val="both"/>
        <w:rPr>
          <w:szCs w:val="22"/>
          <w:lang w:val="hr-HR"/>
        </w:rPr>
      </w:pPr>
    </w:p>
    <w:p w14:paraId="36CC486E" w14:textId="1ED8B6C6" w:rsidR="00250982" w:rsidRPr="005B6173" w:rsidRDefault="00250982" w:rsidP="002E736C">
      <w:pPr>
        <w:spacing w:line="240" w:lineRule="auto"/>
        <w:jc w:val="both"/>
        <w:rPr>
          <w:bCs/>
          <w:szCs w:val="22"/>
          <w:lang w:val="hr-HR"/>
        </w:rPr>
      </w:pPr>
      <w:r w:rsidRPr="005B6173">
        <w:rPr>
          <w:szCs w:val="22"/>
          <w:lang w:val="hr-HR"/>
        </w:rPr>
        <w:t xml:space="preserve">Ukupno 635 adolescenata (od 12 do manje od 18 godina) liječeno je abrocitinibom u kliničkim ispitivanjima atopijskog dermatitisa, što predstavlja izloženost od </w:t>
      </w:r>
      <w:r>
        <w:rPr>
          <w:szCs w:val="22"/>
          <w:lang w:val="hr-HR"/>
        </w:rPr>
        <w:t>1326,1</w:t>
      </w:r>
      <w:r w:rsidRPr="005B6173">
        <w:rPr>
          <w:szCs w:val="22"/>
          <w:lang w:val="hr-HR"/>
        </w:rPr>
        <w:t xml:space="preserve"> pacijent-godina. Bezbjednosni profil koji je zabilježen kod adolescenata u kliničkim ispitivanjima atopijskog dermatitisa bio je sličan onom kod odrasle populacije. </w:t>
      </w:r>
    </w:p>
    <w:p w14:paraId="560384C4" w14:textId="77777777" w:rsidR="00250982" w:rsidRPr="005B6173" w:rsidRDefault="00250982" w:rsidP="002E736C">
      <w:pPr>
        <w:spacing w:line="240" w:lineRule="auto"/>
        <w:jc w:val="both"/>
        <w:rPr>
          <w:bCs/>
          <w:szCs w:val="22"/>
          <w:lang w:val="hr-HR"/>
        </w:rPr>
      </w:pPr>
    </w:p>
    <w:p w14:paraId="6009471E" w14:textId="77777777" w:rsidR="00250982" w:rsidRPr="005B6173" w:rsidRDefault="00250982" w:rsidP="002E736C">
      <w:pPr>
        <w:keepNext/>
        <w:keepLines/>
        <w:autoSpaceDE w:val="0"/>
        <w:autoSpaceDN w:val="0"/>
        <w:adjustRightInd w:val="0"/>
        <w:spacing w:line="240" w:lineRule="auto"/>
        <w:jc w:val="both"/>
        <w:rPr>
          <w:szCs w:val="22"/>
          <w:u w:val="single"/>
          <w:lang w:val="hr-HR"/>
        </w:rPr>
      </w:pPr>
      <w:r w:rsidRPr="005B6173">
        <w:rPr>
          <w:szCs w:val="22"/>
          <w:u w:val="single"/>
          <w:lang w:val="hr-HR"/>
        </w:rPr>
        <w:t>Prijavljivanje sumnji na neželjena dejstva</w:t>
      </w:r>
    </w:p>
    <w:p w14:paraId="5EFA23A9" w14:textId="77777777" w:rsidR="00250982" w:rsidRPr="005B6173" w:rsidRDefault="00250982" w:rsidP="002E736C">
      <w:pPr>
        <w:keepNext/>
        <w:keepLines/>
        <w:autoSpaceDE w:val="0"/>
        <w:autoSpaceDN w:val="0"/>
        <w:adjustRightInd w:val="0"/>
        <w:spacing w:line="240" w:lineRule="auto"/>
        <w:jc w:val="both"/>
        <w:rPr>
          <w:szCs w:val="22"/>
          <w:lang w:val="hr-HR"/>
        </w:rPr>
      </w:pPr>
    </w:p>
    <w:p w14:paraId="3D36FB76" w14:textId="77777777" w:rsidR="00250982" w:rsidRPr="005B6173" w:rsidRDefault="00250982" w:rsidP="002E736C">
      <w:pPr>
        <w:keepNext/>
        <w:keepLines/>
        <w:jc w:val="both"/>
        <w:rPr>
          <w:szCs w:val="22"/>
          <w:lang w:val="hr-HR"/>
        </w:rPr>
      </w:pPr>
      <w:r w:rsidRPr="005B6173">
        <w:rPr>
          <w:szCs w:val="22"/>
          <w:lang w:val="hr-HR"/>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Crne Gore (CInMED):</w:t>
      </w:r>
    </w:p>
    <w:p w14:paraId="0159BB62" w14:textId="77777777" w:rsidR="00250982" w:rsidRPr="005B6173" w:rsidRDefault="00250982" w:rsidP="002E736C">
      <w:pPr>
        <w:tabs>
          <w:tab w:val="center" w:pos="4536"/>
          <w:tab w:val="right" w:pos="9072"/>
        </w:tabs>
        <w:spacing w:before="120"/>
        <w:jc w:val="both"/>
        <w:rPr>
          <w:bCs/>
          <w:szCs w:val="22"/>
          <w:lang w:val="hr-HR"/>
        </w:rPr>
      </w:pPr>
      <w:r w:rsidRPr="005B6173">
        <w:rPr>
          <w:szCs w:val="22"/>
          <w:lang w:val="hr-HR"/>
        </w:rPr>
        <w:t xml:space="preserve">Institut za ljekove i medicinska sredstva </w:t>
      </w:r>
    </w:p>
    <w:p w14:paraId="6A764616" w14:textId="77777777" w:rsidR="00250982" w:rsidRPr="005B6173" w:rsidRDefault="00250982" w:rsidP="002E736C">
      <w:pPr>
        <w:tabs>
          <w:tab w:val="center" w:pos="4536"/>
          <w:tab w:val="right" w:pos="9072"/>
        </w:tabs>
        <w:spacing w:line="240" w:lineRule="auto"/>
        <w:jc w:val="both"/>
        <w:rPr>
          <w:bCs/>
          <w:szCs w:val="22"/>
          <w:lang w:val="hr-HR"/>
        </w:rPr>
      </w:pPr>
      <w:r w:rsidRPr="005B6173">
        <w:rPr>
          <w:szCs w:val="22"/>
          <w:lang w:val="hr-HR"/>
        </w:rPr>
        <w:t>Odjeljenje za farmakovigilancu</w:t>
      </w:r>
    </w:p>
    <w:p w14:paraId="566BAFA1" w14:textId="77777777" w:rsidR="00250982" w:rsidRPr="005B6173" w:rsidRDefault="00250982" w:rsidP="002E736C">
      <w:pPr>
        <w:tabs>
          <w:tab w:val="center" w:pos="4536"/>
          <w:tab w:val="right" w:pos="9072"/>
        </w:tabs>
        <w:spacing w:after="120"/>
        <w:jc w:val="both"/>
        <w:rPr>
          <w:bCs/>
          <w:szCs w:val="22"/>
          <w:lang w:val="hr-HR"/>
        </w:rPr>
      </w:pPr>
      <w:r w:rsidRPr="005B6173">
        <w:rPr>
          <w:szCs w:val="22"/>
          <w:lang w:val="hr-HR"/>
        </w:rPr>
        <w:t>Bulevar Ivana Crnojevića 64a, 81000 Podgorica</w:t>
      </w:r>
    </w:p>
    <w:p w14:paraId="7C3D9F88" w14:textId="77777777" w:rsidR="00250982" w:rsidRPr="005B6173" w:rsidRDefault="00250982" w:rsidP="002E736C">
      <w:pPr>
        <w:tabs>
          <w:tab w:val="center" w:pos="4536"/>
          <w:tab w:val="right" w:pos="9072"/>
        </w:tabs>
        <w:spacing w:line="240" w:lineRule="auto"/>
        <w:jc w:val="both"/>
        <w:rPr>
          <w:bCs/>
          <w:szCs w:val="22"/>
          <w:lang w:val="hr-HR"/>
        </w:rPr>
      </w:pPr>
      <w:r w:rsidRPr="005B6173">
        <w:rPr>
          <w:szCs w:val="22"/>
          <w:lang w:val="hr-HR"/>
        </w:rPr>
        <w:t>tel: +382 (0) 20 310 280</w:t>
      </w:r>
    </w:p>
    <w:p w14:paraId="631E21C2" w14:textId="77777777" w:rsidR="00250982" w:rsidRPr="005B6173" w:rsidRDefault="00250982" w:rsidP="002E736C">
      <w:pPr>
        <w:tabs>
          <w:tab w:val="center" w:pos="4536"/>
          <w:tab w:val="right" w:pos="9072"/>
        </w:tabs>
        <w:spacing w:line="240" w:lineRule="auto"/>
        <w:jc w:val="both"/>
        <w:rPr>
          <w:bCs/>
          <w:szCs w:val="22"/>
          <w:lang w:val="hr-HR"/>
        </w:rPr>
      </w:pPr>
      <w:r w:rsidRPr="005B6173">
        <w:rPr>
          <w:szCs w:val="22"/>
          <w:lang w:val="hr-HR"/>
        </w:rPr>
        <w:t>fax: +382 (0) 20 310 581</w:t>
      </w:r>
    </w:p>
    <w:p w14:paraId="16020B56" w14:textId="77777777" w:rsidR="00250982" w:rsidRPr="005B6173" w:rsidRDefault="004D71E0" w:rsidP="002E736C">
      <w:pPr>
        <w:pStyle w:val="NoSpacing"/>
        <w:jc w:val="both"/>
        <w:rPr>
          <w:rFonts w:eastAsia="Calibri"/>
          <w:sz w:val="22"/>
          <w:szCs w:val="22"/>
          <w:lang w:val="hr-HR"/>
        </w:rPr>
      </w:pPr>
      <w:hyperlink r:id="rId9" w:history="1">
        <w:r w:rsidR="00250982" w:rsidRPr="005B6173">
          <w:rPr>
            <w:rStyle w:val="Hyperlink"/>
            <w:sz w:val="22"/>
            <w:szCs w:val="22"/>
            <w:lang w:val="hr-HR"/>
          </w:rPr>
          <w:t>www.cinmed.me</w:t>
        </w:r>
      </w:hyperlink>
    </w:p>
    <w:p w14:paraId="67799F62" w14:textId="77777777" w:rsidR="00250982" w:rsidRPr="005B6173" w:rsidRDefault="004D71E0" w:rsidP="002E736C">
      <w:pPr>
        <w:pStyle w:val="NoSpacing"/>
        <w:jc w:val="both"/>
        <w:rPr>
          <w:rFonts w:eastAsia="Calibri"/>
          <w:color w:val="0000FF"/>
          <w:sz w:val="22"/>
          <w:szCs w:val="22"/>
          <w:u w:val="single"/>
          <w:lang w:val="hr-HR"/>
        </w:rPr>
      </w:pPr>
      <w:hyperlink r:id="rId10" w:history="1">
        <w:r w:rsidR="00250982" w:rsidRPr="005B6173">
          <w:rPr>
            <w:rStyle w:val="Hyperlink"/>
            <w:sz w:val="22"/>
            <w:szCs w:val="22"/>
            <w:lang w:val="hr-HR"/>
          </w:rPr>
          <w:t>nezeljenadejstva@cinmed.me</w:t>
        </w:r>
      </w:hyperlink>
    </w:p>
    <w:p w14:paraId="3FE454D5" w14:textId="77777777" w:rsidR="00250982" w:rsidRPr="005B6173" w:rsidRDefault="00250982" w:rsidP="002E736C">
      <w:pPr>
        <w:jc w:val="both"/>
        <w:rPr>
          <w:szCs w:val="22"/>
          <w:lang w:val="hr-HR"/>
        </w:rPr>
      </w:pPr>
      <w:r w:rsidRPr="005B6173">
        <w:rPr>
          <w:szCs w:val="22"/>
          <w:lang w:val="hr-HR"/>
        </w:rPr>
        <w:t>putem IS zdravstvene zaštite</w:t>
      </w:r>
    </w:p>
    <w:p w14:paraId="35974E3D" w14:textId="77777777" w:rsidR="00250982" w:rsidRPr="005B6173" w:rsidRDefault="00250982" w:rsidP="002E736C">
      <w:pPr>
        <w:pStyle w:val="NoSpacing"/>
        <w:jc w:val="both"/>
        <w:rPr>
          <w:rFonts w:eastAsia="Calibri"/>
          <w:sz w:val="22"/>
          <w:szCs w:val="22"/>
          <w:lang w:val="hr-HR"/>
        </w:rPr>
      </w:pPr>
      <w:r w:rsidRPr="005B6173">
        <w:rPr>
          <w:rFonts w:eastAsia="Calibri"/>
          <w:sz w:val="22"/>
          <w:szCs w:val="22"/>
          <w:lang w:val="hr-HR"/>
        </w:rPr>
        <w:t>QR kod za online prijavu sumnje na neželjeno dejstvo lijeka:</w:t>
      </w:r>
    </w:p>
    <w:p w14:paraId="08A1525B" w14:textId="77777777" w:rsidR="00250982" w:rsidRPr="005B6173" w:rsidRDefault="004D71E0" w:rsidP="002E736C">
      <w:pPr>
        <w:jc w:val="both"/>
        <w:rPr>
          <w:szCs w:val="22"/>
          <w:lang w:val="hr-HR"/>
        </w:rPr>
      </w:pPr>
      <w:hyperlink r:id="rId11" w:history="1"/>
    </w:p>
    <w:p w14:paraId="2FE11885" w14:textId="3DD70186" w:rsidR="00250982" w:rsidRPr="005B6173" w:rsidRDefault="002F1A61" w:rsidP="002E736C">
      <w:pPr>
        <w:autoSpaceDE w:val="0"/>
        <w:autoSpaceDN w:val="0"/>
        <w:adjustRightInd w:val="0"/>
        <w:spacing w:line="240" w:lineRule="auto"/>
        <w:jc w:val="both"/>
        <w:rPr>
          <w:szCs w:val="22"/>
          <w:lang w:val="hr-HR"/>
        </w:rPr>
      </w:pPr>
      <w:r w:rsidRPr="00FC35C0">
        <w:rPr>
          <w:b/>
          <w:bCs/>
          <w:noProof/>
          <w:szCs w:val="22"/>
          <w:lang w:val="en-US"/>
        </w:rPr>
        <w:drawing>
          <wp:inline distT="0" distB="0" distL="0" distR="0" wp14:anchorId="4F6AEA7F" wp14:editId="53B2E76C">
            <wp:extent cx="980796" cy="972000"/>
            <wp:effectExtent l="0" t="0" r="0" b="0"/>
            <wp:docPr id="10" name="Picture 9" descr="A qr code on a white background&#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9766747" w14:textId="77777777" w:rsidR="00250982" w:rsidRPr="005B6173" w:rsidRDefault="00250982" w:rsidP="002E736C">
      <w:pPr>
        <w:autoSpaceDE w:val="0"/>
        <w:autoSpaceDN w:val="0"/>
        <w:adjustRightInd w:val="0"/>
        <w:spacing w:line="240" w:lineRule="auto"/>
        <w:jc w:val="both"/>
        <w:rPr>
          <w:szCs w:val="22"/>
          <w:lang w:val="hr-HR"/>
        </w:rPr>
      </w:pPr>
    </w:p>
    <w:p w14:paraId="7E64FB23" w14:textId="77777777" w:rsidR="00250982" w:rsidRPr="005B6173" w:rsidRDefault="00250982" w:rsidP="002E736C">
      <w:pPr>
        <w:keepNext/>
        <w:spacing w:line="240" w:lineRule="auto"/>
        <w:jc w:val="both"/>
        <w:rPr>
          <w:b/>
          <w:bCs/>
          <w:szCs w:val="22"/>
          <w:lang w:val="hr-HR"/>
        </w:rPr>
      </w:pPr>
      <w:r w:rsidRPr="005B6173">
        <w:rPr>
          <w:b/>
          <w:szCs w:val="22"/>
          <w:lang w:val="hr-HR"/>
        </w:rPr>
        <w:t>4.9</w:t>
      </w:r>
      <w:r w:rsidRPr="005B6173">
        <w:rPr>
          <w:b/>
          <w:szCs w:val="22"/>
          <w:lang w:val="hr-HR"/>
        </w:rPr>
        <w:tab/>
        <w:t>Predoziranje</w:t>
      </w:r>
    </w:p>
    <w:p w14:paraId="03036095" w14:textId="77777777" w:rsidR="00250982" w:rsidRPr="005B6173" w:rsidRDefault="00250982" w:rsidP="002E736C">
      <w:pPr>
        <w:keepNext/>
        <w:spacing w:line="240" w:lineRule="auto"/>
        <w:jc w:val="both"/>
        <w:rPr>
          <w:szCs w:val="22"/>
          <w:lang w:val="hr-HR"/>
        </w:rPr>
      </w:pPr>
    </w:p>
    <w:p w14:paraId="339CF924" w14:textId="77777777" w:rsidR="00250982" w:rsidRPr="005B6173" w:rsidRDefault="00250982" w:rsidP="002E736C">
      <w:pPr>
        <w:pStyle w:val="TableText"/>
        <w:keepNext/>
        <w:jc w:val="both"/>
        <w:rPr>
          <w:rStyle w:val="Instructions"/>
          <w:rFonts w:cs="Times New Roman"/>
          <w:bCs/>
          <w:i w:val="0"/>
          <w:iCs w:val="0"/>
          <w:color w:val="auto"/>
          <w:sz w:val="22"/>
          <w:szCs w:val="22"/>
          <w:lang w:val="hr-HR"/>
        </w:rPr>
      </w:pPr>
      <w:r w:rsidRPr="005B6173">
        <w:rPr>
          <w:rFonts w:cs="Times New Roman"/>
          <w:sz w:val="22"/>
          <w:szCs w:val="22"/>
          <w:lang w:val="hr-HR"/>
        </w:rPr>
        <w:t>Lijek Cibinqo</w:t>
      </w:r>
      <w:r w:rsidRPr="005B6173">
        <w:rPr>
          <w:rFonts w:cs="Times New Roman"/>
          <w:caps/>
          <w:sz w:val="22"/>
          <w:szCs w:val="22"/>
          <w:lang w:val="hr-HR"/>
        </w:rPr>
        <w:t xml:space="preserve"> </w:t>
      </w:r>
      <w:r w:rsidRPr="005B6173">
        <w:rPr>
          <w:rFonts w:cs="Times New Roman"/>
          <w:sz w:val="22"/>
          <w:szCs w:val="22"/>
          <w:lang w:val="hr-HR"/>
        </w:rPr>
        <w:t>se u kliničkim ispitivanjima primjenjivao do jednokratne oralne doze od 800 mg i 400 mg dnevno tokom 28 dana. Neželjene reakcije su bile uporedive sa onima opaženim kod primjene nižih doza i nijesu utvrđene nikakve posebne toksičnosti. U slučaju predoziranja, preporučuje se praćenje pacijenta radi moguće pojave znakova i simptoma neželjenih reakcija (pogledati dio 4.8). Terapija treba biti simptomatska i suportivna. Ne postoji specifičan antidot za ovaj lijek.</w:t>
      </w:r>
    </w:p>
    <w:p w14:paraId="280E98B9" w14:textId="77777777" w:rsidR="00250982" w:rsidRPr="005B6173" w:rsidRDefault="00250982" w:rsidP="002E736C">
      <w:pPr>
        <w:spacing w:line="240" w:lineRule="auto"/>
        <w:jc w:val="both"/>
        <w:rPr>
          <w:szCs w:val="22"/>
          <w:lang w:val="hr-HR"/>
        </w:rPr>
      </w:pPr>
    </w:p>
    <w:p w14:paraId="5305B5FE" w14:textId="77777777" w:rsidR="00250982" w:rsidRPr="005B6173" w:rsidRDefault="00250982" w:rsidP="002E736C">
      <w:pPr>
        <w:spacing w:line="240" w:lineRule="auto"/>
        <w:jc w:val="both"/>
        <w:rPr>
          <w:bCs/>
          <w:szCs w:val="22"/>
          <w:lang w:val="hr-HR"/>
        </w:rPr>
      </w:pPr>
      <w:r w:rsidRPr="005B6173">
        <w:rPr>
          <w:szCs w:val="22"/>
          <w:lang w:val="hr-HR"/>
        </w:rPr>
        <w:t>Farmakokinetički podaci za doze do, i uključujući jednokratnu oralnu dozu od 800 mg kod zdravih odraslih dobrovoljaca pokazuju da se očekuje da će se više od 90% primijenjene doze izlučiti u roku od 48 sati.</w:t>
      </w:r>
    </w:p>
    <w:p w14:paraId="1D23A160" w14:textId="77777777" w:rsidR="00250982" w:rsidRPr="005B6173" w:rsidRDefault="00250982" w:rsidP="002E736C">
      <w:pPr>
        <w:spacing w:line="240" w:lineRule="auto"/>
        <w:jc w:val="both"/>
        <w:rPr>
          <w:szCs w:val="22"/>
          <w:lang w:val="hr-HR"/>
        </w:rPr>
      </w:pPr>
    </w:p>
    <w:p w14:paraId="7AF29A04" w14:textId="77777777" w:rsidR="00250982" w:rsidRPr="005B6173" w:rsidRDefault="00250982" w:rsidP="002E736C">
      <w:pPr>
        <w:spacing w:line="240" w:lineRule="auto"/>
        <w:jc w:val="both"/>
        <w:rPr>
          <w:szCs w:val="22"/>
          <w:lang w:val="hr-HR"/>
        </w:rPr>
      </w:pPr>
    </w:p>
    <w:p w14:paraId="480B89DB" w14:textId="77777777" w:rsidR="00250982" w:rsidRPr="005B6173" w:rsidRDefault="00250982" w:rsidP="002E736C">
      <w:pPr>
        <w:keepNext/>
        <w:spacing w:line="240" w:lineRule="auto"/>
        <w:ind w:left="567" w:hanging="567"/>
        <w:jc w:val="both"/>
        <w:rPr>
          <w:szCs w:val="22"/>
          <w:lang w:val="hr-HR"/>
        </w:rPr>
      </w:pPr>
      <w:r w:rsidRPr="005B6173">
        <w:rPr>
          <w:b/>
          <w:szCs w:val="22"/>
          <w:lang w:val="hr-HR"/>
        </w:rPr>
        <w:t>5.</w:t>
      </w:r>
      <w:r w:rsidRPr="005B6173">
        <w:rPr>
          <w:b/>
          <w:szCs w:val="22"/>
          <w:lang w:val="hr-HR"/>
        </w:rPr>
        <w:tab/>
        <w:t>FARMAKOLOŠKI PODACI</w:t>
      </w:r>
    </w:p>
    <w:p w14:paraId="7DB480E1" w14:textId="77777777" w:rsidR="00250982" w:rsidRPr="005B6173" w:rsidRDefault="00250982" w:rsidP="002E736C">
      <w:pPr>
        <w:keepNext/>
        <w:spacing w:line="240" w:lineRule="auto"/>
        <w:jc w:val="both"/>
        <w:rPr>
          <w:szCs w:val="22"/>
          <w:lang w:val="hr-HR"/>
        </w:rPr>
      </w:pPr>
    </w:p>
    <w:p w14:paraId="10C12E47" w14:textId="77777777" w:rsidR="00250982" w:rsidRPr="005B6173" w:rsidRDefault="00250982" w:rsidP="002E736C">
      <w:pPr>
        <w:spacing w:line="240" w:lineRule="auto"/>
        <w:jc w:val="both"/>
        <w:rPr>
          <w:b/>
          <w:bCs/>
          <w:szCs w:val="22"/>
          <w:lang w:val="hr-HR"/>
        </w:rPr>
      </w:pPr>
      <w:r w:rsidRPr="005B6173">
        <w:rPr>
          <w:b/>
          <w:szCs w:val="22"/>
          <w:lang w:val="hr-HR"/>
        </w:rPr>
        <w:t>5.1</w:t>
      </w:r>
      <w:r w:rsidRPr="005B6173">
        <w:rPr>
          <w:b/>
          <w:szCs w:val="22"/>
          <w:lang w:val="hr-HR"/>
        </w:rPr>
        <w:tab/>
        <w:t>Farmakodinamski podaci</w:t>
      </w:r>
    </w:p>
    <w:p w14:paraId="5E191B0E" w14:textId="77777777" w:rsidR="00250982" w:rsidRPr="005B6173" w:rsidRDefault="00250982" w:rsidP="002E736C">
      <w:pPr>
        <w:keepNext/>
        <w:spacing w:line="240" w:lineRule="auto"/>
        <w:jc w:val="both"/>
        <w:rPr>
          <w:szCs w:val="22"/>
          <w:lang w:val="hr-HR"/>
        </w:rPr>
      </w:pPr>
    </w:p>
    <w:p w14:paraId="042FC9F2" w14:textId="77777777" w:rsidR="00250982" w:rsidRPr="005B6173" w:rsidRDefault="00250982" w:rsidP="002E736C">
      <w:pPr>
        <w:spacing w:line="240" w:lineRule="auto"/>
        <w:jc w:val="both"/>
        <w:rPr>
          <w:szCs w:val="22"/>
          <w:lang w:val="hr-HR"/>
        </w:rPr>
      </w:pPr>
      <w:r w:rsidRPr="005B6173">
        <w:rPr>
          <w:szCs w:val="22"/>
          <w:lang w:val="hr-HR"/>
        </w:rPr>
        <w:t xml:space="preserve">Farmakoterapijska grupa: Ostali dermatološki preparati, ljekovi za dermatitis, isključujući kortikosteroide; </w:t>
      </w:r>
    </w:p>
    <w:p w14:paraId="386304EF" w14:textId="77777777" w:rsidR="00250982" w:rsidRPr="005B6173" w:rsidRDefault="00250982" w:rsidP="002E736C">
      <w:pPr>
        <w:spacing w:line="240" w:lineRule="auto"/>
        <w:jc w:val="both"/>
        <w:rPr>
          <w:szCs w:val="22"/>
          <w:lang w:val="hr-HR"/>
        </w:rPr>
      </w:pPr>
    </w:p>
    <w:p w14:paraId="49C10B42" w14:textId="77777777" w:rsidR="00250982" w:rsidRPr="005B6173" w:rsidRDefault="00250982" w:rsidP="002E736C">
      <w:pPr>
        <w:spacing w:line="240" w:lineRule="auto"/>
        <w:jc w:val="both"/>
        <w:rPr>
          <w:szCs w:val="22"/>
          <w:lang w:val="hr-HR"/>
        </w:rPr>
      </w:pPr>
      <w:r w:rsidRPr="005B6173">
        <w:rPr>
          <w:szCs w:val="22"/>
          <w:lang w:val="hr-HR"/>
        </w:rPr>
        <w:t>ATC kod: D11AH08</w:t>
      </w:r>
    </w:p>
    <w:p w14:paraId="0DD9B2EE" w14:textId="77777777" w:rsidR="00250982" w:rsidRPr="005B6173" w:rsidRDefault="00250982" w:rsidP="002E736C">
      <w:pPr>
        <w:autoSpaceDE w:val="0"/>
        <w:autoSpaceDN w:val="0"/>
        <w:adjustRightInd w:val="0"/>
        <w:spacing w:line="240" w:lineRule="auto"/>
        <w:jc w:val="both"/>
        <w:rPr>
          <w:b/>
          <w:szCs w:val="22"/>
          <w:lang w:val="hr-HR"/>
        </w:rPr>
      </w:pPr>
    </w:p>
    <w:p w14:paraId="73B200AA" w14:textId="77777777" w:rsidR="00250982" w:rsidRPr="005B6173" w:rsidRDefault="00250982" w:rsidP="002E736C">
      <w:pPr>
        <w:autoSpaceDE w:val="0"/>
        <w:autoSpaceDN w:val="0"/>
        <w:adjustRightInd w:val="0"/>
        <w:spacing w:line="240" w:lineRule="auto"/>
        <w:jc w:val="both"/>
        <w:rPr>
          <w:rFonts w:eastAsia="TimesNewRoman"/>
          <w:szCs w:val="22"/>
          <w:u w:val="single"/>
          <w:lang w:val="hr-HR"/>
        </w:rPr>
      </w:pPr>
      <w:r w:rsidRPr="005B6173">
        <w:rPr>
          <w:szCs w:val="22"/>
          <w:u w:val="single"/>
          <w:lang w:val="hr-HR"/>
        </w:rPr>
        <w:t>Mehanizam djelovanja</w:t>
      </w:r>
    </w:p>
    <w:p w14:paraId="0ED08068" w14:textId="77777777" w:rsidR="00250982" w:rsidRPr="005B6173" w:rsidRDefault="00250982" w:rsidP="002E736C">
      <w:pPr>
        <w:autoSpaceDE w:val="0"/>
        <w:autoSpaceDN w:val="0"/>
        <w:adjustRightInd w:val="0"/>
        <w:spacing w:line="240" w:lineRule="auto"/>
        <w:jc w:val="both"/>
        <w:rPr>
          <w:szCs w:val="22"/>
          <w:lang w:val="hr-HR"/>
        </w:rPr>
      </w:pPr>
    </w:p>
    <w:p w14:paraId="6FDAD8FD" w14:textId="77777777" w:rsidR="00250982" w:rsidRPr="005B6173" w:rsidRDefault="00250982" w:rsidP="002E736C">
      <w:pPr>
        <w:pStyle w:val="Paragraph"/>
        <w:spacing w:after="0"/>
        <w:jc w:val="both"/>
        <w:rPr>
          <w:bCs/>
          <w:sz w:val="22"/>
          <w:szCs w:val="22"/>
          <w:lang w:val="hr-HR"/>
        </w:rPr>
      </w:pPr>
      <w:r w:rsidRPr="005B6173">
        <w:rPr>
          <w:sz w:val="22"/>
          <w:szCs w:val="22"/>
          <w:lang w:val="hr-HR"/>
        </w:rPr>
        <w:t xml:space="preserve">Abrocitinib je inhibitor Janus kinaze (JAK)1. JAK kinaze su unutarćelijski enzimi koji prenose signale koji proizlaze iz interakcija citokina ili faktora rasta i receptora na ćelijskoj membrani kako bi uticali na ćelijske procese hematopoeze i funkciju imunskih ćelija. JAK kinaze fosforilišu i aktiviraju prenosnike signala i aktivatore transkripcije (engl. Signal Transducers and Activators of Transcription - STAT) koji moduliraju unutarćelijsku aktivnost uključujući gensku ekspresiju. Inhibicija JAK1-a modulira signalne puteve sprečavanjem fosforilacije i aktivacije STAT-ova. </w:t>
      </w:r>
    </w:p>
    <w:p w14:paraId="39C35F7E" w14:textId="77777777" w:rsidR="00250982" w:rsidRPr="005B6173" w:rsidRDefault="00250982" w:rsidP="002E736C">
      <w:pPr>
        <w:pStyle w:val="Paragraph"/>
        <w:spacing w:after="0"/>
        <w:jc w:val="both"/>
        <w:rPr>
          <w:bCs/>
          <w:sz w:val="22"/>
          <w:szCs w:val="22"/>
          <w:lang w:val="hr-HR"/>
        </w:rPr>
      </w:pPr>
    </w:p>
    <w:p w14:paraId="173328BC" w14:textId="77777777" w:rsidR="00250982" w:rsidRPr="005B6173" w:rsidRDefault="00250982" w:rsidP="002E736C">
      <w:pPr>
        <w:pStyle w:val="Paragraph"/>
        <w:spacing w:after="0"/>
        <w:jc w:val="both"/>
        <w:rPr>
          <w:bCs/>
          <w:sz w:val="22"/>
          <w:szCs w:val="22"/>
          <w:lang w:val="hr-HR"/>
        </w:rPr>
      </w:pPr>
      <w:r w:rsidRPr="005B6173">
        <w:rPr>
          <w:sz w:val="22"/>
          <w:szCs w:val="22"/>
          <w:lang w:val="hr-HR"/>
        </w:rPr>
        <w:t xml:space="preserve">U biohemijskim testovima abrocitinib ima selektivnost za JAK1 u odnosu na druge 3 izoforme JAK-a, JAK2 (28-struka), JAK3 (&gt; 340-struka) i tirozin kinazu 2 (TYK2, 43-struka). U ćelijskom okruženju daje prednost inhibiranju fosforilacije STAT-ova izazvane citokinima, signaliziranjem putem parova koji uključuju JAK1, i zadržava signaliziranje putem parova JAK2/JAK2 ili JAK2/TYK2. Trenutno nije poznat značaj selektivne enzimske inhibicije specifičnih JAK enzima za klinički učinak. </w:t>
      </w:r>
    </w:p>
    <w:p w14:paraId="20AE8479" w14:textId="77777777" w:rsidR="00250982" w:rsidRPr="005B6173" w:rsidRDefault="00250982" w:rsidP="002E736C">
      <w:pPr>
        <w:pStyle w:val="Paragraph"/>
        <w:spacing w:after="0"/>
        <w:jc w:val="both"/>
        <w:rPr>
          <w:bCs/>
          <w:sz w:val="22"/>
          <w:szCs w:val="22"/>
          <w:lang w:val="hr-HR"/>
        </w:rPr>
      </w:pPr>
    </w:p>
    <w:p w14:paraId="621CD711" w14:textId="77777777" w:rsidR="00250982" w:rsidRPr="005B6173" w:rsidRDefault="00250982" w:rsidP="002E736C">
      <w:pPr>
        <w:pStyle w:val="NormalWeb"/>
        <w:keepNext/>
        <w:spacing w:before="0" w:beforeAutospacing="0" w:after="0" w:afterAutospacing="0"/>
        <w:jc w:val="both"/>
        <w:rPr>
          <w:rFonts w:eastAsia="TimesNewRoman"/>
          <w:sz w:val="22"/>
          <w:szCs w:val="22"/>
          <w:u w:val="single"/>
          <w:lang w:val="hr-HR"/>
        </w:rPr>
      </w:pPr>
      <w:r w:rsidRPr="005B6173">
        <w:rPr>
          <w:sz w:val="22"/>
          <w:szCs w:val="22"/>
          <w:u w:val="single"/>
          <w:lang w:val="hr-HR"/>
        </w:rPr>
        <w:t>Farmakodinamski efekti</w:t>
      </w:r>
    </w:p>
    <w:p w14:paraId="0773A176" w14:textId="77777777" w:rsidR="00250982" w:rsidRPr="005B6173" w:rsidRDefault="00250982" w:rsidP="002E736C">
      <w:pPr>
        <w:pStyle w:val="NormalWeb"/>
        <w:keepNext/>
        <w:spacing w:before="0" w:beforeAutospacing="0" w:after="0" w:afterAutospacing="0"/>
        <w:jc w:val="both"/>
        <w:rPr>
          <w:rFonts w:eastAsia="TimesNewRoman"/>
          <w:sz w:val="22"/>
          <w:szCs w:val="22"/>
          <w:u w:val="single"/>
          <w:lang w:val="hr-HR"/>
        </w:rPr>
      </w:pPr>
    </w:p>
    <w:p w14:paraId="7A05F020" w14:textId="77777777" w:rsidR="00250982" w:rsidRPr="005B6173" w:rsidRDefault="00250982" w:rsidP="002E736C">
      <w:pPr>
        <w:pStyle w:val="NormalWeb"/>
        <w:keepNext/>
        <w:spacing w:before="0" w:beforeAutospacing="0" w:after="0" w:afterAutospacing="0"/>
        <w:jc w:val="both"/>
        <w:rPr>
          <w:rFonts w:eastAsia="TimesNewRoman"/>
          <w:i/>
          <w:iCs/>
          <w:sz w:val="22"/>
          <w:szCs w:val="22"/>
          <w:lang w:val="hr-HR"/>
        </w:rPr>
      </w:pPr>
      <w:r w:rsidRPr="005B6173">
        <w:rPr>
          <w:i/>
          <w:sz w:val="22"/>
          <w:szCs w:val="22"/>
          <w:lang w:val="hr-HR"/>
        </w:rPr>
        <w:t>Klinički biomarkeri</w:t>
      </w:r>
    </w:p>
    <w:p w14:paraId="50D9E7AC" w14:textId="77777777" w:rsidR="00250982" w:rsidRPr="005B6173" w:rsidRDefault="00250982" w:rsidP="002E736C">
      <w:pPr>
        <w:pStyle w:val="Paragraph"/>
        <w:keepNext/>
        <w:spacing w:after="0"/>
        <w:jc w:val="both"/>
        <w:rPr>
          <w:sz w:val="22"/>
          <w:szCs w:val="22"/>
          <w:lang w:val="hr-HR"/>
        </w:rPr>
      </w:pPr>
      <w:r w:rsidRPr="005B6173">
        <w:rPr>
          <w:sz w:val="22"/>
          <w:szCs w:val="22"/>
          <w:lang w:val="hr-HR"/>
        </w:rPr>
        <w:t>Terapija abrocitinibom bila je povezana sa dozno-zavisnim smanjenjem biomarkera upale u serumu kod atopijskog dermatitisa [interleukin-31 (IL</w:t>
      </w:r>
      <w:r w:rsidRPr="005B6173">
        <w:rPr>
          <w:sz w:val="22"/>
          <w:szCs w:val="22"/>
          <w:lang w:val="hr-HR"/>
        </w:rPr>
        <w:noBreakHyphen/>
        <w:t>31), interleukin-22 (IL-22), broj eozinofila te timus i aktivacijski regulisani hemokin (TARC)], signaliziranja putem JAK1-a [broj ćelija prirodnih ubica (engl. natural killer - NK) i interferonom gama-indukovanog proteina 10 (IP-10)] ili oboje [visoko osjetljivi C-reaktivni protein]. Te promjene su bile reverzibilne nakon prekida terapije.</w:t>
      </w:r>
    </w:p>
    <w:p w14:paraId="529988A0" w14:textId="77777777" w:rsidR="00250982" w:rsidRPr="005B6173" w:rsidRDefault="00250982" w:rsidP="002E736C">
      <w:pPr>
        <w:pStyle w:val="Paragraph"/>
        <w:tabs>
          <w:tab w:val="left" w:pos="1356"/>
        </w:tabs>
        <w:spacing w:after="0"/>
        <w:jc w:val="both"/>
        <w:rPr>
          <w:sz w:val="22"/>
          <w:lang w:val="hr-HR"/>
        </w:rPr>
      </w:pPr>
    </w:p>
    <w:p w14:paraId="671B457A" w14:textId="77777777" w:rsidR="00250982" w:rsidRPr="005B6173" w:rsidRDefault="00250982" w:rsidP="002E736C">
      <w:pPr>
        <w:pStyle w:val="Paragraph"/>
        <w:tabs>
          <w:tab w:val="left" w:pos="1356"/>
        </w:tabs>
        <w:spacing w:after="0"/>
        <w:jc w:val="both"/>
        <w:rPr>
          <w:rStyle w:val="normaltextrun"/>
          <w:color w:val="000000"/>
          <w:sz w:val="22"/>
          <w:szCs w:val="22"/>
          <w:shd w:val="clear" w:color="auto" w:fill="FFFFFF"/>
          <w:lang w:val="hr-HR"/>
        </w:rPr>
      </w:pPr>
      <w:r w:rsidRPr="005B6173">
        <w:rPr>
          <w:sz w:val="22"/>
          <w:szCs w:val="22"/>
          <w:lang w:val="hr-HR"/>
        </w:rPr>
        <w:t xml:space="preserve">Srednja vrijednost apsolutnog broja limfocita povećala se do 2. nedjelje nakon početka terapije abrocitinibom i vratila se na početne vrijednosti do 9. mjeseca terapije. Kod većine pacijenata apsolutni broj limfocita se održao u okviru referentnog opsega. </w:t>
      </w:r>
      <w:r w:rsidRPr="005B6173">
        <w:rPr>
          <w:rStyle w:val="normaltextrun"/>
          <w:color w:val="000000"/>
          <w:sz w:val="22"/>
          <w:szCs w:val="22"/>
          <w:shd w:val="clear" w:color="auto" w:fill="FFFFFF"/>
          <w:lang w:val="hr-HR"/>
        </w:rPr>
        <w:t>Terapija abrocitinibom bila je povezana sa povećanjem broja B ćelija zavisno od doze i smanjenjem broja NK ćelija zavisno od doze. Nije poznat klinički značaj navedenih promjena u broju B ćelija i NK ćelija.</w:t>
      </w:r>
    </w:p>
    <w:p w14:paraId="1C4553FB" w14:textId="77777777" w:rsidR="00250982" w:rsidRPr="005B6173" w:rsidRDefault="00250982" w:rsidP="002E736C">
      <w:pPr>
        <w:pStyle w:val="Paragraph"/>
        <w:tabs>
          <w:tab w:val="left" w:pos="1356"/>
        </w:tabs>
        <w:spacing w:after="0"/>
        <w:jc w:val="both"/>
        <w:rPr>
          <w:sz w:val="22"/>
          <w:szCs w:val="22"/>
          <w:lang w:val="hr-HR"/>
        </w:rPr>
      </w:pPr>
    </w:p>
    <w:p w14:paraId="2AB384EC" w14:textId="77777777" w:rsidR="00250982" w:rsidRPr="005B6173" w:rsidRDefault="00250982" w:rsidP="002E736C">
      <w:pPr>
        <w:pStyle w:val="Paragraph"/>
        <w:keepNext/>
        <w:spacing w:after="0"/>
        <w:jc w:val="both"/>
        <w:rPr>
          <w:i/>
          <w:iCs/>
          <w:sz w:val="22"/>
          <w:szCs w:val="22"/>
          <w:lang w:val="hr-HR"/>
        </w:rPr>
      </w:pPr>
      <w:r w:rsidRPr="005B6173">
        <w:rPr>
          <w:i/>
          <w:sz w:val="22"/>
          <w:szCs w:val="22"/>
          <w:lang w:val="hr-HR"/>
        </w:rPr>
        <w:t>Elektrofiziologija srca</w:t>
      </w:r>
    </w:p>
    <w:p w14:paraId="43FF292D" w14:textId="77777777" w:rsidR="00250982" w:rsidRPr="005B6173" w:rsidRDefault="00250982" w:rsidP="002E736C">
      <w:pPr>
        <w:pStyle w:val="Paragraph"/>
        <w:keepNext/>
        <w:spacing w:after="0"/>
        <w:jc w:val="both"/>
        <w:rPr>
          <w:sz w:val="22"/>
          <w:szCs w:val="22"/>
          <w:lang w:val="hr-HR"/>
        </w:rPr>
      </w:pPr>
      <w:r w:rsidRPr="005B6173">
        <w:rPr>
          <w:sz w:val="22"/>
          <w:szCs w:val="22"/>
          <w:lang w:val="hr-HR"/>
        </w:rPr>
        <w:t>Dejstvo abrocitiniba na QTc interval ispitan je kod pacijenata koji su primili jednokratnu dozu veću od terapijske doze abrocitiniba od 600 mg u placebom i aktivnim lijekom kontrolisanom temeljnom ispitivanju QT-a. Primijećeno je dejstvo abrocitiniba na produženje QTc intervala zavisno od koncentracije; srednja vrijednost (interval pouzdanosti od 90%) produženja QTc intervala iznosila je 6,0 (4,52; 7,49) ms, što ukazuje na izostanak klinički značajnog dejstva abrocitiniba na QTc interval pri ispitivanoj dozi.</w:t>
      </w:r>
    </w:p>
    <w:p w14:paraId="2EDB7C37" w14:textId="77777777" w:rsidR="00250982" w:rsidRPr="005B6173" w:rsidRDefault="00250982" w:rsidP="002E736C">
      <w:pPr>
        <w:pStyle w:val="Paragraph"/>
        <w:spacing w:after="0"/>
        <w:jc w:val="both"/>
        <w:rPr>
          <w:sz w:val="22"/>
          <w:szCs w:val="22"/>
          <w:lang w:val="hr-HR"/>
        </w:rPr>
      </w:pPr>
    </w:p>
    <w:p w14:paraId="35390DCB" w14:textId="77777777" w:rsidR="00250982" w:rsidRPr="005B6173" w:rsidRDefault="00250982" w:rsidP="002E736C">
      <w:pPr>
        <w:keepNext/>
        <w:autoSpaceDE w:val="0"/>
        <w:autoSpaceDN w:val="0"/>
        <w:adjustRightInd w:val="0"/>
        <w:spacing w:line="240" w:lineRule="auto"/>
        <w:jc w:val="both"/>
        <w:rPr>
          <w:iCs/>
          <w:szCs w:val="22"/>
          <w:u w:val="single"/>
          <w:lang w:val="hr-HR"/>
        </w:rPr>
      </w:pPr>
      <w:r w:rsidRPr="005B6173">
        <w:rPr>
          <w:szCs w:val="22"/>
          <w:u w:val="single"/>
          <w:lang w:val="hr-HR"/>
        </w:rPr>
        <w:t>Klinička efikasnost i bezbjednost</w:t>
      </w:r>
    </w:p>
    <w:p w14:paraId="68D2E6FB" w14:textId="77777777" w:rsidR="00250982" w:rsidRPr="005B6173" w:rsidRDefault="00250982" w:rsidP="002E736C">
      <w:pPr>
        <w:pStyle w:val="Paragraph"/>
        <w:keepNext/>
        <w:spacing w:after="0"/>
        <w:jc w:val="both"/>
        <w:rPr>
          <w:rFonts w:eastAsia="Times New Roman"/>
          <w:sz w:val="22"/>
          <w:szCs w:val="22"/>
          <w:lang w:val="hr-HR"/>
        </w:rPr>
      </w:pPr>
    </w:p>
    <w:p w14:paraId="7DF41AE6" w14:textId="77777777" w:rsidR="00250982" w:rsidRPr="005B6173" w:rsidRDefault="00250982" w:rsidP="002E736C">
      <w:pPr>
        <w:pStyle w:val="Paragraph"/>
        <w:keepNext/>
        <w:spacing w:after="0"/>
        <w:jc w:val="both"/>
        <w:rPr>
          <w:rFonts w:eastAsia="Times New Roman"/>
          <w:sz w:val="22"/>
          <w:szCs w:val="22"/>
          <w:lang w:val="hr-HR"/>
        </w:rPr>
      </w:pPr>
      <w:r w:rsidRPr="005B6173">
        <w:rPr>
          <w:sz w:val="22"/>
          <w:szCs w:val="22"/>
          <w:lang w:val="hr-HR"/>
        </w:rPr>
        <w:t>Efikasnost i bezbjednost abrocitiniba kao monoterapije i u kombinaciji sa osnovnom terapijom topikalnim ljekovima tokom 12-16 nedjelja procijenjene su kod 1616 pacijenata u 3 pivotalna randomizovana, dvostruko slijepa, placebom kontrolisana ispitivanja faze 3 (MONO-1, MONO</w:t>
      </w:r>
      <w:r w:rsidRPr="005B6173">
        <w:rPr>
          <w:sz w:val="22"/>
          <w:szCs w:val="22"/>
          <w:lang w:val="hr-HR"/>
        </w:rPr>
        <w:noBreakHyphen/>
        <w:t xml:space="preserve">2 i COMPARE). Takođe, efikasnost i bezbjednost abrocitiniba kao monoterapije tokom 52 nedjelje (sa mogućnošću primjene terapije spasa kod pacijenata sa pogoršanjem) procijenjene su kod 1233 pacijenta u dvostruko slijepom, placebom kontrolisanom, ispitivanju indukcione terapije faze 3 sa naknadnim randomizovanim ukidanjem terapije (REGIMEN). Pacijenti koji su učestvovali u ova 4 ispitivanja bili su starosti od 12 godina i više, sa umjerenim do teškim atopijskim dermatitisom definisanim opštom ocjenom ispitivača (engl. Investigator’s Global Assessment - IGA) ≥ 3, indeksom proširenosti i težine ekcema (engl. Eczema Area and Severity Index - EASI) ≥ 16, zahvaćenošću površine tijela ≥ 10%, te maksimalnim rezultatom za pruritus na numeričkoj skali ocjenjivanja (engl. Peak Pruritus Numerical </w:t>
      </w:r>
      <w:r w:rsidRPr="005B6173">
        <w:rPr>
          <w:sz w:val="22"/>
          <w:szCs w:val="22"/>
          <w:lang w:val="hr-HR"/>
        </w:rPr>
        <w:lastRenderedPageBreak/>
        <w:t>Rating Scale - PP-NRS) ≥ 4 na početku ispitivanja prije randomizacije. Za uključivanje u ispitivanje bili su podobni pacijenti kod kojih nije postignut odgovarajući odgovor na primjenu topikalne terapije, pacijenti kod kojih nije medicinski preporučljiva primjena topikalne terapije ili pacijenti koji su primali sistemsku terapiju. Svi pacijenti koji su dovršili učestvovanje u prethodnim matičnim studijama bili su podobni za uključivanje u dugoročni produžetak ispitivanja EXTEND.</w:t>
      </w:r>
    </w:p>
    <w:p w14:paraId="18B8E317" w14:textId="77777777" w:rsidR="00250982" w:rsidRPr="005B6173" w:rsidRDefault="00250982" w:rsidP="002E736C">
      <w:pPr>
        <w:tabs>
          <w:tab w:val="clear" w:pos="567"/>
        </w:tabs>
        <w:autoSpaceDE w:val="0"/>
        <w:autoSpaceDN w:val="0"/>
        <w:adjustRightInd w:val="0"/>
        <w:spacing w:line="240" w:lineRule="auto"/>
        <w:jc w:val="both"/>
        <w:rPr>
          <w:i/>
          <w:szCs w:val="22"/>
          <w:lang w:val="hr-HR"/>
        </w:rPr>
      </w:pPr>
    </w:p>
    <w:p w14:paraId="07ECB4D0" w14:textId="77777777" w:rsidR="00250982" w:rsidRPr="005B6173" w:rsidRDefault="00250982" w:rsidP="002E736C">
      <w:pPr>
        <w:keepNext/>
        <w:tabs>
          <w:tab w:val="clear" w:pos="567"/>
        </w:tabs>
        <w:autoSpaceDE w:val="0"/>
        <w:autoSpaceDN w:val="0"/>
        <w:adjustRightInd w:val="0"/>
        <w:spacing w:line="240" w:lineRule="auto"/>
        <w:jc w:val="both"/>
        <w:rPr>
          <w:i/>
          <w:szCs w:val="22"/>
          <w:lang w:val="hr-HR"/>
        </w:rPr>
      </w:pPr>
      <w:r w:rsidRPr="005B6173">
        <w:rPr>
          <w:i/>
          <w:szCs w:val="22"/>
          <w:lang w:val="hr-HR"/>
        </w:rPr>
        <w:t>Početne karakteristike</w:t>
      </w:r>
    </w:p>
    <w:p w14:paraId="1EE13FAB" w14:textId="77777777" w:rsidR="00250982" w:rsidRPr="005B6173" w:rsidRDefault="00250982" w:rsidP="002E736C">
      <w:pPr>
        <w:tabs>
          <w:tab w:val="clear" w:pos="567"/>
        </w:tabs>
        <w:autoSpaceDE w:val="0"/>
        <w:autoSpaceDN w:val="0"/>
        <w:adjustRightInd w:val="0"/>
        <w:spacing w:line="240" w:lineRule="auto"/>
        <w:jc w:val="both"/>
        <w:rPr>
          <w:szCs w:val="22"/>
          <w:lang w:val="hr-HR"/>
        </w:rPr>
      </w:pPr>
      <w:r w:rsidRPr="005B6173">
        <w:rPr>
          <w:szCs w:val="22"/>
          <w:lang w:val="hr-HR"/>
        </w:rPr>
        <w:t>U placebom kontrolisanim ispitivanjima (MONO-1, MONO-2, COMPARE) i otvorenom ispitivanju indukcione terapije sa naknadnim randomizovanim ukidanjem terapije (REGIMEN), kod svih ispitivanih grupa 41,4% do 51,1% bile su žene, 59,3% do 77,8% bili su pripadnici bijele rase, 15,0% do 33,0% bile su osobe azijskog porijekla, dok je 4,1% do 8,3% bilo pripadnika crne rase, a srednja vrijednost starosne dobi je iznosila 32,1 do 37,7 godina. Ukupno su 134 pacijenta starosti 65 godina i više bili uključeni u navedena ispitivanja. U tim ispitivanjima je 32,2% do 40,8% pacijenata imalo početni IGA 4 (teški atopijski dermatitis), dok je 41,4% do 59,5% pacijenata primilo prethodnu sistemsku terapiju za atopijski dermatitis. Početna srednja vrijednost rezultata EASI skora kretala se u rasponu od 28,5 do 30,9, početni PP-NRS se kretao u rasponu od 7,0 do 7,3, dok se početni indeks kvaliteta života kod dermatoloških pacijenata (engl. Dermatology Life Quality Index - DLQI) kretao u rasponu od 14,4 do 16,0.</w:t>
      </w:r>
    </w:p>
    <w:p w14:paraId="42544E20" w14:textId="77777777" w:rsidR="00250982" w:rsidRPr="005B6173" w:rsidRDefault="00250982" w:rsidP="002E736C">
      <w:pPr>
        <w:tabs>
          <w:tab w:val="clear" w:pos="567"/>
        </w:tabs>
        <w:autoSpaceDE w:val="0"/>
        <w:autoSpaceDN w:val="0"/>
        <w:adjustRightInd w:val="0"/>
        <w:spacing w:line="240" w:lineRule="auto"/>
        <w:jc w:val="both"/>
        <w:rPr>
          <w:szCs w:val="22"/>
          <w:u w:val="single"/>
          <w:lang w:val="hr-HR"/>
        </w:rPr>
      </w:pPr>
    </w:p>
    <w:p w14:paraId="3745F4A5" w14:textId="77777777" w:rsidR="00250982" w:rsidRPr="005B6173" w:rsidRDefault="00250982" w:rsidP="002E736C">
      <w:pPr>
        <w:keepNext/>
        <w:tabs>
          <w:tab w:val="clear" w:pos="567"/>
        </w:tabs>
        <w:autoSpaceDE w:val="0"/>
        <w:autoSpaceDN w:val="0"/>
        <w:adjustRightInd w:val="0"/>
        <w:spacing w:line="240" w:lineRule="auto"/>
        <w:jc w:val="both"/>
        <w:rPr>
          <w:i/>
          <w:iCs/>
          <w:szCs w:val="22"/>
          <w:lang w:val="hr-HR"/>
        </w:rPr>
      </w:pPr>
      <w:r w:rsidRPr="005B6173">
        <w:rPr>
          <w:i/>
          <w:szCs w:val="22"/>
          <w:lang w:val="hr-HR"/>
        </w:rPr>
        <w:t xml:space="preserve">Klinički odgovor </w:t>
      </w:r>
    </w:p>
    <w:p w14:paraId="11C741AD" w14:textId="77777777" w:rsidR="00250982" w:rsidRPr="005B6173" w:rsidRDefault="00250982" w:rsidP="002E736C">
      <w:pPr>
        <w:tabs>
          <w:tab w:val="clear" w:pos="567"/>
        </w:tabs>
        <w:autoSpaceDE w:val="0"/>
        <w:autoSpaceDN w:val="0"/>
        <w:adjustRightInd w:val="0"/>
        <w:spacing w:line="240" w:lineRule="auto"/>
        <w:jc w:val="both"/>
        <w:rPr>
          <w:szCs w:val="22"/>
          <w:lang w:val="hr-HR"/>
        </w:rPr>
      </w:pPr>
    </w:p>
    <w:p w14:paraId="242F3442" w14:textId="6F5F4E92" w:rsidR="00250982" w:rsidRPr="005B6173" w:rsidRDefault="00250982" w:rsidP="002E736C">
      <w:pPr>
        <w:pStyle w:val="Paragraph"/>
        <w:spacing w:after="0"/>
        <w:jc w:val="both"/>
        <w:rPr>
          <w:i/>
          <w:sz w:val="22"/>
          <w:szCs w:val="22"/>
          <w:u w:val="single"/>
          <w:lang w:val="hr-HR"/>
        </w:rPr>
      </w:pPr>
      <w:r w:rsidRPr="005B6173">
        <w:rPr>
          <w:i/>
          <w:sz w:val="22"/>
          <w:szCs w:val="22"/>
          <w:u w:val="single"/>
          <w:lang w:val="hr-HR"/>
        </w:rPr>
        <w:t>Ispitivanja 12-nedjeljne monoterapije (MONO-1, MONO-2) i 16-nedjeljne kombinovane terapije (COMPARE)</w:t>
      </w:r>
      <w:r w:rsidR="00E3457B" w:rsidRPr="002E5415">
        <w:rPr>
          <w:i/>
          <w:sz w:val="22"/>
          <w:szCs w:val="22"/>
          <w:u w:val="single"/>
          <w:lang w:val="it-IT"/>
        </w:rPr>
        <w:br/>
      </w:r>
    </w:p>
    <w:p w14:paraId="41F49A79" w14:textId="77777777" w:rsidR="00250982" w:rsidRPr="005B6173" w:rsidRDefault="00250982" w:rsidP="002E736C">
      <w:pPr>
        <w:keepNext/>
        <w:spacing w:line="240" w:lineRule="auto"/>
        <w:jc w:val="both"/>
        <w:rPr>
          <w:rFonts w:eastAsia="Arial Unicode MS"/>
          <w:kern w:val="36"/>
          <w:szCs w:val="22"/>
          <w:lang w:val="hr-HR"/>
        </w:rPr>
      </w:pPr>
      <w:r w:rsidRPr="005B6173">
        <w:rPr>
          <w:szCs w:val="22"/>
          <w:lang w:val="hr-HR"/>
        </w:rPr>
        <w:t>U 12. ili 16. nedjelji je značajno veći udio pacijenata postigao obje mjere primarnog ishoda IGA 0 ili 1 i/ili EASI</w:t>
      </w:r>
      <w:r w:rsidRPr="005B6173">
        <w:rPr>
          <w:szCs w:val="22"/>
          <w:lang w:val="hr-HR"/>
        </w:rPr>
        <w:noBreakHyphen/>
        <w:t>75 sa 100 mg ili 200 mg abrocitiniba jednom dnevno u poređenju sa placebom (pogledati tabelu 3 i tabelu 4).</w:t>
      </w:r>
    </w:p>
    <w:p w14:paraId="5FD6ED45" w14:textId="77777777" w:rsidR="00250982" w:rsidRPr="005B6173" w:rsidRDefault="00250982" w:rsidP="002E736C">
      <w:pPr>
        <w:keepNext/>
        <w:spacing w:line="240" w:lineRule="auto"/>
        <w:jc w:val="both"/>
        <w:rPr>
          <w:rFonts w:eastAsia="Arial Unicode MS"/>
          <w:kern w:val="36"/>
          <w:szCs w:val="22"/>
          <w:lang w:val="hr-HR"/>
        </w:rPr>
      </w:pPr>
    </w:p>
    <w:p w14:paraId="53595DB0" w14:textId="77777777" w:rsidR="00250982" w:rsidRPr="005B6173" w:rsidRDefault="00250982" w:rsidP="002E736C">
      <w:pPr>
        <w:keepNext/>
        <w:spacing w:line="240" w:lineRule="auto"/>
        <w:jc w:val="both"/>
        <w:rPr>
          <w:rFonts w:eastAsia="Arial Unicode MS"/>
          <w:kern w:val="36"/>
          <w:szCs w:val="22"/>
          <w:lang w:val="hr-HR"/>
        </w:rPr>
      </w:pPr>
      <w:r w:rsidRPr="005B6173">
        <w:rPr>
          <w:szCs w:val="22"/>
          <w:lang w:val="hr-HR"/>
        </w:rPr>
        <w:t>Značajno veći udio pacijenata postigao je barem poboljšanje od 4 boda u rezultatu PP-NRS sa 100 mg ili 200 mg abrocitiniba jednom dnevno u poređenju sa placebom. Ovo poboljšanje je zabilježeno već u 2. nedjelji i održalo se do 12. nedjelje (slika 1).</w:t>
      </w:r>
    </w:p>
    <w:p w14:paraId="266BF8D0" w14:textId="77777777" w:rsidR="00250982" w:rsidRPr="005B6173" w:rsidRDefault="00250982" w:rsidP="002E736C">
      <w:pPr>
        <w:keepNext/>
        <w:spacing w:line="240" w:lineRule="auto"/>
        <w:jc w:val="both"/>
        <w:rPr>
          <w:rFonts w:eastAsia="Arial Unicode MS"/>
          <w:kern w:val="36"/>
          <w:szCs w:val="22"/>
          <w:lang w:val="hr-HR"/>
        </w:rPr>
      </w:pPr>
    </w:p>
    <w:p w14:paraId="17350F2B" w14:textId="77777777" w:rsidR="00250982" w:rsidRPr="005B6173" w:rsidRDefault="00250982" w:rsidP="002E736C">
      <w:pPr>
        <w:keepNext/>
        <w:spacing w:line="240" w:lineRule="auto"/>
        <w:jc w:val="both"/>
        <w:rPr>
          <w:rFonts w:eastAsia="Arial Unicode MS"/>
          <w:iCs/>
          <w:kern w:val="36"/>
          <w:szCs w:val="22"/>
          <w:lang w:val="hr-HR"/>
        </w:rPr>
      </w:pPr>
      <w:r w:rsidRPr="005B6173">
        <w:rPr>
          <w:szCs w:val="22"/>
          <w:lang w:val="hr-HR"/>
        </w:rPr>
        <w:t>U ispitivanju COMPARE, superiornost abrocitiniba u dozi od 200 mg u poređenju sa dupilumabom u 2. nedjelji dokazana je za udio pacijenata koji su postigli barem poboljšanje od 4 boda u rezultatu PP-NRS sa značajno većim odgovorima svraba opaženim već 4. dana nakon prve doze.</w:t>
      </w:r>
    </w:p>
    <w:p w14:paraId="6993A2A9" w14:textId="77777777" w:rsidR="00250982" w:rsidRPr="005B6173" w:rsidRDefault="00250982" w:rsidP="002E736C">
      <w:pPr>
        <w:tabs>
          <w:tab w:val="clear" w:pos="567"/>
        </w:tabs>
        <w:autoSpaceDE w:val="0"/>
        <w:autoSpaceDN w:val="0"/>
        <w:adjustRightInd w:val="0"/>
        <w:spacing w:line="240" w:lineRule="auto"/>
        <w:jc w:val="both"/>
        <w:rPr>
          <w:szCs w:val="22"/>
          <w:lang w:val="hr-HR"/>
        </w:rPr>
      </w:pPr>
    </w:p>
    <w:p w14:paraId="5FD41684" w14:textId="77777777" w:rsidR="00250982" w:rsidRPr="005B6173" w:rsidRDefault="00250982" w:rsidP="002E736C">
      <w:pPr>
        <w:tabs>
          <w:tab w:val="clear" w:pos="567"/>
        </w:tabs>
        <w:autoSpaceDE w:val="0"/>
        <w:autoSpaceDN w:val="0"/>
        <w:adjustRightInd w:val="0"/>
        <w:spacing w:line="240" w:lineRule="auto"/>
        <w:jc w:val="both"/>
        <w:rPr>
          <w:rFonts w:eastAsia="Arial Unicode MS"/>
          <w:kern w:val="36"/>
          <w:szCs w:val="22"/>
          <w:lang w:val="hr-HR"/>
        </w:rPr>
      </w:pPr>
      <w:r w:rsidRPr="005B6173">
        <w:rPr>
          <w:szCs w:val="22"/>
          <w:lang w:val="hr-HR"/>
        </w:rPr>
        <w:t>Dejstvo terapije u podgrupama (npr. težina, starosna dob, pol, rasa i prethodna sistemska terapija imunosupresivima) u ispitivanjima MONO-1, MONO-2 i COMPARE podudarali su se sa rezultatima u ukupnoj ispitivanoj populaciji.</w:t>
      </w:r>
    </w:p>
    <w:p w14:paraId="6670C016" w14:textId="77777777" w:rsidR="00250982" w:rsidRPr="005B6173" w:rsidRDefault="00250982" w:rsidP="002E736C">
      <w:pPr>
        <w:pStyle w:val="Paragraph"/>
        <w:spacing w:after="0"/>
        <w:jc w:val="both"/>
        <w:rPr>
          <w:i/>
          <w:sz w:val="22"/>
          <w:szCs w:val="22"/>
          <w:lang w:val="hr-HR"/>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8"/>
        <w:gridCol w:w="1439"/>
        <w:gridCol w:w="1259"/>
        <w:gridCol w:w="1259"/>
        <w:gridCol w:w="1364"/>
        <w:gridCol w:w="1335"/>
        <w:gridCol w:w="1145"/>
      </w:tblGrid>
      <w:tr w:rsidR="00250982" w:rsidRPr="005B6173" w14:paraId="423C2923" w14:textId="77777777" w:rsidTr="00C73D54">
        <w:trPr>
          <w:tblHeader/>
          <w:jc w:val="center"/>
        </w:trPr>
        <w:tc>
          <w:tcPr>
            <w:tcW w:w="5000" w:type="pct"/>
            <w:gridSpan w:val="7"/>
            <w:tcBorders>
              <w:top w:val="nil"/>
              <w:left w:val="nil"/>
              <w:bottom w:val="single" w:sz="4" w:space="0" w:color="auto"/>
              <w:right w:val="nil"/>
            </w:tcBorders>
          </w:tcPr>
          <w:p w14:paraId="0E85E8AF" w14:textId="77777777" w:rsidR="00250982" w:rsidRPr="005B6173" w:rsidRDefault="00250982" w:rsidP="002E736C">
            <w:pPr>
              <w:keepNext/>
              <w:tabs>
                <w:tab w:val="clear" w:pos="567"/>
              </w:tabs>
              <w:autoSpaceDE w:val="0"/>
              <w:autoSpaceDN w:val="0"/>
              <w:adjustRightInd w:val="0"/>
              <w:spacing w:line="240" w:lineRule="auto"/>
              <w:ind w:left="1022" w:hanging="1022"/>
              <w:jc w:val="both"/>
              <w:rPr>
                <w:rFonts w:eastAsia="SimSun"/>
                <w:b/>
                <w:color w:val="000000"/>
                <w:lang w:val="hr-HR"/>
              </w:rPr>
            </w:pPr>
            <w:r w:rsidRPr="005B6173">
              <w:rPr>
                <w:b/>
                <w:color w:val="000000"/>
                <w:szCs w:val="22"/>
                <w:lang w:val="hr-HR"/>
              </w:rPr>
              <w:t>Tabela 3.</w:t>
            </w:r>
            <w:r w:rsidRPr="005B6173">
              <w:rPr>
                <w:b/>
                <w:color w:val="000000"/>
                <w:szCs w:val="22"/>
                <w:lang w:val="hr-HR"/>
              </w:rPr>
              <w:tab/>
              <w:t>Rezultati efikasnosti abrocitiniba u monoterapiji u 12. nedjelji</w:t>
            </w:r>
          </w:p>
        </w:tc>
      </w:tr>
      <w:tr w:rsidR="00250982" w:rsidRPr="005B6173" w14:paraId="2F0E15A4" w14:textId="77777777" w:rsidTr="00C73D54">
        <w:trPr>
          <w:tblHeader/>
          <w:jc w:val="center"/>
        </w:trPr>
        <w:tc>
          <w:tcPr>
            <w:tcW w:w="694" w:type="pct"/>
            <w:vMerge w:val="restart"/>
            <w:tcBorders>
              <w:top w:val="single" w:sz="4" w:space="0" w:color="auto"/>
              <w:left w:val="single" w:sz="4" w:space="0" w:color="auto"/>
              <w:bottom w:val="single" w:sz="4" w:space="0" w:color="auto"/>
              <w:right w:val="single" w:sz="4" w:space="0" w:color="auto"/>
            </w:tcBorders>
          </w:tcPr>
          <w:p w14:paraId="1902F9F6" w14:textId="77777777" w:rsidR="00250982" w:rsidRPr="005B6173" w:rsidRDefault="00250982" w:rsidP="002E736C">
            <w:pPr>
              <w:keepNext/>
              <w:tabs>
                <w:tab w:val="clear" w:pos="567"/>
              </w:tabs>
              <w:autoSpaceDE w:val="0"/>
              <w:autoSpaceDN w:val="0"/>
              <w:adjustRightInd w:val="0"/>
              <w:spacing w:line="240" w:lineRule="auto"/>
              <w:jc w:val="both"/>
              <w:rPr>
                <w:rFonts w:eastAsia="SimSun"/>
                <w:b/>
                <w:i/>
                <w:color w:val="000000"/>
                <w:lang w:val="hr-HR"/>
              </w:rPr>
            </w:pPr>
          </w:p>
        </w:tc>
        <w:tc>
          <w:tcPr>
            <w:tcW w:w="2184" w:type="pct"/>
            <w:gridSpan w:val="3"/>
            <w:tcBorders>
              <w:top w:val="single" w:sz="4" w:space="0" w:color="auto"/>
              <w:left w:val="single" w:sz="4" w:space="0" w:color="auto"/>
              <w:bottom w:val="single" w:sz="4" w:space="0" w:color="auto"/>
              <w:right w:val="single" w:sz="4" w:space="0" w:color="auto"/>
            </w:tcBorders>
          </w:tcPr>
          <w:p w14:paraId="223C0878"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MONO-1</w:t>
            </w:r>
            <w:r w:rsidRPr="005B6173">
              <w:rPr>
                <w:b/>
                <w:color w:val="000000"/>
                <w:vertAlign w:val="superscript"/>
                <w:lang w:val="hr-HR"/>
              </w:rPr>
              <w:t>d</w:t>
            </w:r>
          </w:p>
        </w:tc>
        <w:tc>
          <w:tcPr>
            <w:tcW w:w="2122" w:type="pct"/>
            <w:gridSpan w:val="3"/>
            <w:tcBorders>
              <w:top w:val="single" w:sz="4" w:space="0" w:color="auto"/>
              <w:left w:val="single" w:sz="4" w:space="0" w:color="auto"/>
              <w:bottom w:val="single" w:sz="4" w:space="0" w:color="auto"/>
              <w:right w:val="single" w:sz="4" w:space="0" w:color="auto"/>
            </w:tcBorders>
          </w:tcPr>
          <w:p w14:paraId="741D9C9D"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MONO-2</w:t>
            </w:r>
            <w:r w:rsidRPr="005B6173">
              <w:rPr>
                <w:b/>
                <w:color w:val="000000"/>
                <w:vertAlign w:val="superscript"/>
                <w:lang w:val="hr-HR"/>
              </w:rPr>
              <w:t>d</w:t>
            </w:r>
          </w:p>
        </w:tc>
      </w:tr>
      <w:tr w:rsidR="00250982" w:rsidRPr="005B6173" w14:paraId="457D5FBF" w14:textId="77777777" w:rsidTr="00C73D54">
        <w:trPr>
          <w:tblHeader/>
          <w:jc w:val="center"/>
        </w:trPr>
        <w:tc>
          <w:tcPr>
            <w:tcW w:w="694" w:type="pct"/>
            <w:vMerge/>
            <w:tcBorders>
              <w:top w:val="single" w:sz="4" w:space="0" w:color="auto"/>
              <w:left w:val="single" w:sz="4" w:space="0" w:color="auto"/>
              <w:right w:val="single" w:sz="4" w:space="0" w:color="auto"/>
            </w:tcBorders>
          </w:tcPr>
          <w:p w14:paraId="4A610FEA" w14:textId="77777777" w:rsidR="00250982" w:rsidRPr="005B6173" w:rsidRDefault="00250982" w:rsidP="002E736C">
            <w:pPr>
              <w:keepNext/>
              <w:tabs>
                <w:tab w:val="clear" w:pos="567"/>
              </w:tabs>
              <w:autoSpaceDE w:val="0"/>
              <w:autoSpaceDN w:val="0"/>
              <w:adjustRightInd w:val="0"/>
              <w:spacing w:line="240" w:lineRule="auto"/>
              <w:jc w:val="both"/>
              <w:rPr>
                <w:rFonts w:eastAsia="SimSun"/>
                <w:b/>
                <w:i/>
                <w:color w:val="000000"/>
                <w:lang w:val="hr-HR"/>
              </w:rPr>
            </w:pPr>
          </w:p>
        </w:tc>
        <w:tc>
          <w:tcPr>
            <w:tcW w:w="2184" w:type="pct"/>
            <w:gridSpan w:val="3"/>
            <w:tcBorders>
              <w:top w:val="single" w:sz="4" w:space="0" w:color="auto"/>
              <w:left w:val="single" w:sz="4" w:space="0" w:color="auto"/>
            </w:tcBorders>
          </w:tcPr>
          <w:p w14:paraId="08AC6DF6"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12. nedjelja</w:t>
            </w:r>
          </w:p>
        </w:tc>
        <w:tc>
          <w:tcPr>
            <w:tcW w:w="2122" w:type="pct"/>
            <w:gridSpan w:val="3"/>
            <w:tcBorders>
              <w:top w:val="single" w:sz="4" w:space="0" w:color="auto"/>
            </w:tcBorders>
          </w:tcPr>
          <w:p w14:paraId="5A0323B3"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12. nedjelja</w:t>
            </w:r>
          </w:p>
        </w:tc>
      </w:tr>
      <w:tr w:rsidR="00250982" w:rsidRPr="005B6173" w14:paraId="5D2F09F9" w14:textId="77777777" w:rsidTr="00C73D54">
        <w:trPr>
          <w:tblHeader/>
          <w:jc w:val="center"/>
        </w:trPr>
        <w:tc>
          <w:tcPr>
            <w:tcW w:w="694" w:type="pct"/>
            <w:vMerge/>
            <w:tcBorders>
              <w:left w:val="single" w:sz="4" w:space="0" w:color="auto"/>
              <w:right w:val="single" w:sz="4" w:space="0" w:color="auto"/>
            </w:tcBorders>
          </w:tcPr>
          <w:p w14:paraId="75CEF46E" w14:textId="77777777" w:rsidR="00250982" w:rsidRPr="005B6173" w:rsidRDefault="00250982" w:rsidP="002E736C">
            <w:pPr>
              <w:keepNext/>
              <w:tabs>
                <w:tab w:val="clear" w:pos="567"/>
              </w:tabs>
              <w:autoSpaceDE w:val="0"/>
              <w:autoSpaceDN w:val="0"/>
              <w:adjustRightInd w:val="0"/>
              <w:spacing w:line="240" w:lineRule="auto"/>
              <w:jc w:val="both"/>
              <w:rPr>
                <w:rFonts w:eastAsia="SimSun"/>
                <w:b/>
                <w:i/>
                <w:color w:val="000000"/>
                <w:lang w:val="hr-HR"/>
              </w:rPr>
            </w:pPr>
          </w:p>
        </w:tc>
        <w:tc>
          <w:tcPr>
            <w:tcW w:w="1489" w:type="pct"/>
            <w:gridSpan w:val="2"/>
            <w:tcBorders>
              <w:left w:val="single" w:sz="4" w:space="0" w:color="auto"/>
            </w:tcBorders>
          </w:tcPr>
          <w:p w14:paraId="1F841C32"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Monoterapija abrocitinibom</w:t>
            </w:r>
          </w:p>
        </w:tc>
        <w:tc>
          <w:tcPr>
            <w:tcW w:w="695" w:type="pct"/>
            <w:vMerge w:val="restart"/>
            <w:vAlign w:val="bottom"/>
          </w:tcPr>
          <w:p w14:paraId="2A3A63EF"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Placebo</w:t>
            </w:r>
          </w:p>
          <w:p w14:paraId="1D18A364"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N=77</w:t>
            </w:r>
          </w:p>
        </w:tc>
        <w:tc>
          <w:tcPr>
            <w:tcW w:w="1490" w:type="pct"/>
            <w:gridSpan w:val="2"/>
          </w:tcPr>
          <w:p w14:paraId="5540E574"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Monoterapija abrocitinibom</w:t>
            </w:r>
          </w:p>
        </w:tc>
        <w:tc>
          <w:tcPr>
            <w:tcW w:w="632" w:type="pct"/>
            <w:vMerge w:val="restart"/>
            <w:vAlign w:val="bottom"/>
          </w:tcPr>
          <w:p w14:paraId="35AF80D6"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Placebo</w:t>
            </w:r>
          </w:p>
          <w:p w14:paraId="28EE6896"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N=78</w:t>
            </w:r>
          </w:p>
        </w:tc>
      </w:tr>
      <w:tr w:rsidR="00250982" w:rsidRPr="005B6173" w14:paraId="4144BE04" w14:textId="77777777" w:rsidTr="00C73D54">
        <w:trPr>
          <w:trHeight w:val="253"/>
          <w:tblHeader/>
          <w:jc w:val="center"/>
        </w:trPr>
        <w:tc>
          <w:tcPr>
            <w:tcW w:w="694" w:type="pct"/>
            <w:vMerge/>
            <w:tcBorders>
              <w:left w:val="single" w:sz="4" w:space="0" w:color="auto"/>
              <w:right w:val="single" w:sz="4" w:space="0" w:color="auto"/>
            </w:tcBorders>
          </w:tcPr>
          <w:p w14:paraId="709E7A3C" w14:textId="77777777" w:rsidR="00250982" w:rsidRPr="005B6173" w:rsidRDefault="00250982" w:rsidP="002E736C">
            <w:pPr>
              <w:keepNext/>
              <w:tabs>
                <w:tab w:val="clear" w:pos="567"/>
              </w:tabs>
              <w:autoSpaceDE w:val="0"/>
              <w:autoSpaceDN w:val="0"/>
              <w:adjustRightInd w:val="0"/>
              <w:spacing w:line="240" w:lineRule="auto"/>
              <w:jc w:val="both"/>
              <w:rPr>
                <w:rFonts w:eastAsia="SimSun"/>
                <w:b/>
                <w:i/>
                <w:color w:val="000000"/>
                <w:lang w:val="hr-HR"/>
              </w:rPr>
            </w:pPr>
          </w:p>
        </w:tc>
        <w:tc>
          <w:tcPr>
            <w:tcW w:w="794" w:type="pct"/>
            <w:vMerge w:val="restart"/>
            <w:tcBorders>
              <w:left w:val="single" w:sz="4" w:space="0" w:color="auto"/>
            </w:tcBorders>
            <w:vAlign w:val="bottom"/>
          </w:tcPr>
          <w:p w14:paraId="0AC43567"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200 mg jednom dnevno</w:t>
            </w:r>
          </w:p>
          <w:p w14:paraId="24416F96"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N=154</w:t>
            </w:r>
          </w:p>
        </w:tc>
        <w:tc>
          <w:tcPr>
            <w:tcW w:w="695" w:type="pct"/>
            <w:vMerge w:val="restart"/>
            <w:vAlign w:val="bottom"/>
          </w:tcPr>
          <w:p w14:paraId="7D6285AF"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100 mg jednom dnevno</w:t>
            </w:r>
          </w:p>
          <w:p w14:paraId="47AF939E"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N=156</w:t>
            </w:r>
          </w:p>
        </w:tc>
        <w:tc>
          <w:tcPr>
            <w:tcW w:w="695" w:type="pct"/>
            <w:vMerge/>
          </w:tcPr>
          <w:p w14:paraId="35BEF6C8"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753" w:type="pct"/>
            <w:vMerge w:val="restart"/>
            <w:vAlign w:val="bottom"/>
          </w:tcPr>
          <w:p w14:paraId="7A0E1D16"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200 mg jednom dnevno</w:t>
            </w:r>
          </w:p>
          <w:p w14:paraId="0A7ECB4F"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N=155</w:t>
            </w:r>
          </w:p>
        </w:tc>
        <w:tc>
          <w:tcPr>
            <w:tcW w:w="737" w:type="pct"/>
            <w:vMerge w:val="restart"/>
            <w:vAlign w:val="bottom"/>
          </w:tcPr>
          <w:p w14:paraId="3D4A41FB"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100 mg jednom dnevno</w:t>
            </w:r>
          </w:p>
          <w:p w14:paraId="64D2216F"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N=158</w:t>
            </w:r>
          </w:p>
        </w:tc>
        <w:tc>
          <w:tcPr>
            <w:tcW w:w="632" w:type="pct"/>
            <w:vMerge/>
          </w:tcPr>
          <w:p w14:paraId="6C5984B3"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r>
      <w:tr w:rsidR="00250982" w:rsidRPr="005B6173" w14:paraId="248CD94A" w14:textId="77777777" w:rsidTr="00C73D54">
        <w:trPr>
          <w:trHeight w:val="253"/>
          <w:tblHeader/>
          <w:jc w:val="center"/>
        </w:trPr>
        <w:tc>
          <w:tcPr>
            <w:tcW w:w="694" w:type="pct"/>
            <w:vMerge/>
            <w:tcBorders>
              <w:left w:val="single" w:sz="4" w:space="0" w:color="auto"/>
              <w:right w:val="single" w:sz="4" w:space="0" w:color="auto"/>
            </w:tcBorders>
          </w:tcPr>
          <w:p w14:paraId="053A6404" w14:textId="77777777" w:rsidR="00250982" w:rsidRPr="005B6173" w:rsidRDefault="00250982" w:rsidP="002E736C">
            <w:pPr>
              <w:keepNext/>
              <w:tabs>
                <w:tab w:val="clear" w:pos="567"/>
              </w:tabs>
              <w:autoSpaceDE w:val="0"/>
              <w:autoSpaceDN w:val="0"/>
              <w:adjustRightInd w:val="0"/>
              <w:spacing w:line="240" w:lineRule="auto"/>
              <w:jc w:val="both"/>
              <w:rPr>
                <w:rFonts w:eastAsia="SimSun"/>
                <w:b/>
                <w:i/>
                <w:color w:val="000000"/>
                <w:lang w:val="hr-HR"/>
              </w:rPr>
            </w:pPr>
          </w:p>
        </w:tc>
        <w:tc>
          <w:tcPr>
            <w:tcW w:w="794" w:type="pct"/>
            <w:vMerge/>
            <w:tcBorders>
              <w:left w:val="single" w:sz="4" w:space="0" w:color="auto"/>
            </w:tcBorders>
          </w:tcPr>
          <w:p w14:paraId="2C1BA8A6"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695" w:type="pct"/>
            <w:vMerge/>
          </w:tcPr>
          <w:p w14:paraId="3C21AED0"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695" w:type="pct"/>
            <w:vMerge/>
          </w:tcPr>
          <w:p w14:paraId="733C387A"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753" w:type="pct"/>
            <w:vMerge/>
          </w:tcPr>
          <w:p w14:paraId="684F9522"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737" w:type="pct"/>
            <w:vMerge/>
          </w:tcPr>
          <w:p w14:paraId="50191A15"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632" w:type="pct"/>
            <w:vMerge/>
          </w:tcPr>
          <w:p w14:paraId="6E0A8492"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r>
      <w:tr w:rsidR="00250982" w:rsidRPr="005B6173" w14:paraId="5DFF2AA6" w14:textId="77777777" w:rsidTr="00C73D54">
        <w:trPr>
          <w:jc w:val="center"/>
        </w:trPr>
        <w:tc>
          <w:tcPr>
            <w:tcW w:w="694" w:type="pct"/>
            <w:vAlign w:val="bottom"/>
          </w:tcPr>
          <w:p w14:paraId="4A78B649" w14:textId="77777777" w:rsidR="00250982" w:rsidRPr="005B6173" w:rsidRDefault="00250982" w:rsidP="002E736C">
            <w:pPr>
              <w:keepNext/>
              <w:tabs>
                <w:tab w:val="clear" w:pos="567"/>
              </w:tabs>
              <w:autoSpaceDE w:val="0"/>
              <w:autoSpaceDN w:val="0"/>
              <w:adjustRightInd w:val="0"/>
              <w:spacing w:line="240" w:lineRule="auto"/>
              <w:jc w:val="both"/>
              <w:rPr>
                <w:rFonts w:eastAsia="SimSun"/>
                <w:color w:val="000000"/>
                <w:lang w:val="hr-HR"/>
              </w:rPr>
            </w:pPr>
          </w:p>
        </w:tc>
        <w:tc>
          <w:tcPr>
            <w:tcW w:w="4306" w:type="pct"/>
            <w:gridSpan w:val="6"/>
            <w:vAlign w:val="bottom"/>
          </w:tcPr>
          <w:p w14:paraId="13F5F686"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b/>
                <w:color w:val="000000"/>
                <w:lang w:val="hr-HR"/>
              </w:rPr>
              <w:t>% pacijenata sa odgovorom (95% CI)</w:t>
            </w:r>
          </w:p>
        </w:tc>
      </w:tr>
      <w:tr w:rsidR="00250982" w:rsidRPr="005B6173" w14:paraId="2C198FA6" w14:textId="77777777" w:rsidTr="00C73D54">
        <w:trPr>
          <w:jc w:val="center"/>
        </w:trPr>
        <w:tc>
          <w:tcPr>
            <w:tcW w:w="694" w:type="pct"/>
            <w:vAlign w:val="bottom"/>
          </w:tcPr>
          <w:p w14:paraId="21141672" w14:textId="77777777" w:rsidR="00250982" w:rsidRPr="005B6173" w:rsidRDefault="00250982" w:rsidP="002E736C">
            <w:pPr>
              <w:keepNext/>
              <w:tabs>
                <w:tab w:val="clear" w:pos="567"/>
              </w:tabs>
              <w:autoSpaceDE w:val="0"/>
              <w:autoSpaceDN w:val="0"/>
              <w:adjustRightInd w:val="0"/>
              <w:spacing w:line="240" w:lineRule="auto"/>
              <w:jc w:val="both"/>
              <w:rPr>
                <w:rFonts w:eastAsia="SimSun"/>
                <w:color w:val="000000"/>
                <w:lang w:val="hr-HR"/>
              </w:rPr>
            </w:pPr>
            <w:r w:rsidRPr="005B6173">
              <w:rPr>
                <w:color w:val="000000"/>
                <w:lang w:val="hr-HR"/>
              </w:rPr>
              <w:t>IGA 0 ili 1</w:t>
            </w:r>
            <w:r w:rsidRPr="005B6173">
              <w:rPr>
                <w:color w:val="000000"/>
                <w:vertAlign w:val="superscript"/>
                <w:lang w:val="hr-HR"/>
              </w:rPr>
              <w:t>a</w:t>
            </w:r>
          </w:p>
        </w:tc>
        <w:tc>
          <w:tcPr>
            <w:tcW w:w="794" w:type="pct"/>
          </w:tcPr>
          <w:p w14:paraId="1AADDBB9"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43,8</w:t>
            </w:r>
            <w:r w:rsidRPr="005B6173">
              <w:rPr>
                <w:color w:val="000000"/>
                <w:vertAlign w:val="superscript"/>
                <w:lang w:val="hr-HR"/>
              </w:rPr>
              <w:t>e</w:t>
            </w:r>
          </w:p>
          <w:p w14:paraId="1AD3068D"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(35,9; 51,7)</w:t>
            </w:r>
          </w:p>
        </w:tc>
        <w:tc>
          <w:tcPr>
            <w:tcW w:w="695" w:type="pct"/>
          </w:tcPr>
          <w:p w14:paraId="2CAF077F"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23,7</w:t>
            </w:r>
            <w:r w:rsidRPr="005B6173">
              <w:rPr>
                <w:color w:val="000000"/>
                <w:vertAlign w:val="superscript"/>
                <w:lang w:val="hr-HR"/>
              </w:rPr>
              <w:t>e</w:t>
            </w:r>
          </w:p>
          <w:p w14:paraId="51BF566C"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(17,0; 30,4)</w:t>
            </w:r>
          </w:p>
        </w:tc>
        <w:tc>
          <w:tcPr>
            <w:tcW w:w="695" w:type="pct"/>
          </w:tcPr>
          <w:p w14:paraId="34634B6C"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7,9</w:t>
            </w:r>
          </w:p>
          <w:p w14:paraId="60512E12"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(1,8; 14,0)</w:t>
            </w:r>
          </w:p>
        </w:tc>
        <w:tc>
          <w:tcPr>
            <w:tcW w:w="753" w:type="pct"/>
          </w:tcPr>
          <w:p w14:paraId="25615F74"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38,1</w:t>
            </w:r>
            <w:r w:rsidRPr="005B6173">
              <w:rPr>
                <w:color w:val="000000"/>
                <w:vertAlign w:val="superscript"/>
                <w:lang w:val="hr-HR"/>
              </w:rPr>
              <w:t>e</w:t>
            </w:r>
          </w:p>
          <w:p w14:paraId="2397A2BC"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(30,4; 45,7)</w:t>
            </w:r>
          </w:p>
        </w:tc>
        <w:tc>
          <w:tcPr>
            <w:tcW w:w="737" w:type="pct"/>
          </w:tcPr>
          <w:p w14:paraId="0B4AC59D"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28,4</w:t>
            </w:r>
            <w:r w:rsidRPr="005B6173">
              <w:rPr>
                <w:color w:val="000000"/>
                <w:vertAlign w:val="superscript"/>
                <w:lang w:val="hr-HR"/>
              </w:rPr>
              <w:t>e</w:t>
            </w:r>
          </w:p>
          <w:p w14:paraId="4E8BDE2B"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(21,3; 35,5)</w:t>
            </w:r>
          </w:p>
        </w:tc>
        <w:tc>
          <w:tcPr>
            <w:tcW w:w="632" w:type="pct"/>
          </w:tcPr>
          <w:p w14:paraId="66D6F20F"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9,1</w:t>
            </w:r>
          </w:p>
          <w:p w14:paraId="5F110C81"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(2,7; 15,5)</w:t>
            </w:r>
          </w:p>
        </w:tc>
      </w:tr>
      <w:tr w:rsidR="00250982" w:rsidRPr="005B6173" w14:paraId="03EEC7A8" w14:textId="77777777" w:rsidTr="00C73D54">
        <w:trPr>
          <w:jc w:val="center"/>
        </w:trPr>
        <w:tc>
          <w:tcPr>
            <w:tcW w:w="694" w:type="pct"/>
            <w:vAlign w:val="bottom"/>
          </w:tcPr>
          <w:p w14:paraId="6BA8A486"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EASI-75</w:t>
            </w:r>
            <w:r w:rsidRPr="005B6173">
              <w:rPr>
                <w:color w:val="000000"/>
                <w:vertAlign w:val="superscript"/>
                <w:lang w:val="hr-HR"/>
              </w:rPr>
              <w:t>b</w:t>
            </w:r>
          </w:p>
        </w:tc>
        <w:tc>
          <w:tcPr>
            <w:tcW w:w="794" w:type="pct"/>
          </w:tcPr>
          <w:p w14:paraId="3FBCA4FC"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62,7</w:t>
            </w:r>
            <w:r w:rsidRPr="005B6173">
              <w:rPr>
                <w:color w:val="000000"/>
                <w:vertAlign w:val="superscript"/>
                <w:lang w:val="hr-HR"/>
              </w:rPr>
              <w:t>e</w:t>
            </w:r>
          </w:p>
          <w:p w14:paraId="43123E93"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(55,1; 70,4)</w:t>
            </w:r>
          </w:p>
        </w:tc>
        <w:tc>
          <w:tcPr>
            <w:tcW w:w="695" w:type="pct"/>
          </w:tcPr>
          <w:p w14:paraId="2DF75DE0"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39,7</w:t>
            </w:r>
            <w:r w:rsidRPr="005B6173">
              <w:rPr>
                <w:color w:val="000000"/>
                <w:vertAlign w:val="superscript"/>
                <w:lang w:val="hr-HR"/>
              </w:rPr>
              <w:t>e</w:t>
            </w:r>
          </w:p>
          <w:p w14:paraId="05D9375D"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(32,1; 47,4)</w:t>
            </w:r>
          </w:p>
        </w:tc>
        <w:tc>
          <w:tcPr>
            <w:tcW w:w="695" w:type="pct"/>
          </w:tcPr>
          <w:p w14:paraId="792DAE38"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11,8</w:t>
            </w:r>
          </w:p>
          <w:p w14:paraId="68818677"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(4,6; 19,1)</w:t>
            </w:r>
          </w:p>
        </w:tc>
        <w:tc>
          <w:tcPr>
            <w:tcW w:w="753" w:type="pct"/>
          </w:tcPr>
          <w:p w14:paraId="4C106144"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61,0</w:t>
            </w:r>
            <w:r w:rsidRPr="005B6173">
              <w:rPr>
                <w:color w:val="000000"/>
                <w:vertAlign w:val="superscript"/>
                <w:lang w:val="hr-HR"/>
              </w:rPr>
              <w:t>e</w:t>
            </w:r>
          </w:p>
          <w:p w14:paraId="2B7045F8"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(53,3; 68,7)</w:t>
            </w:r>
          </w:p>
        </w:tc>
        <w:tc>
          <w:tcPr>
            <w:tcW w:w="737" w:type="pct"/>
          </w:tcPr>
          <w:p w14:paraId="0D3913E3"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44,5</w:t>
            </w:r>
            <w:r w:rsidRPr="005B6173">
              <w:rPr>
                <w:color w:val="000000"/>
                <w:vertAlign w:val="superscript"/>
                <w:lang w:val="hr-HR"/>
              </w:rPr>
              <w:t>e</w:t>
            </w:r>
          </w:p>
          <w:p w14:paraId="61BCA84E"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(36,7; 52,3)</w:t>
            </w:r>
          </w:p>
        </w:tc>
        <w:tc>
          <w:tcPr>
            <w:tcW w:w="632" w:type="pct"/>
          </w:tcPr>
          <w:p w14:paraId="1D91A50F"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10,4</w:t>
            </w:r>
          </w:p>
          <w:p w14:paraId="7775F96D"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(3,6; 17,2)</w:t>
            </w:r>
          </w:p>
        </w:tc>
      </w:tr>
      <w:tr w:rsidR="00250982" w:rsidRPr="005B6173" w14:paraId="3B470EBA" w14:textId="77777777" w:rsidTr="00C73D54">
        <w:trPr>
          <w:jc w:val="center"/>
        </w:trPr>
        <w:tc>
          <w:tcPr>
            <w:tcW w:w="694" w:type="pct"/>
            <w:vAlign w:val="bottom"/>
          </w:tcPr>
          <w:p w14:paraId="7A6E31A6"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PP-NRS4</w:t>
            </w:r>
            <w:r w:rsidRPr="005B6173">
              <w:rPr>
                <w:color w:val="000000"/>
                <w:vertAlign w:val="superscript"/>
                <w:lang w:val="hr-HR"/>
              </w:rPr>
              <w:t>c</w:t>
            </w:r>
          </w:p>
        </w:tc>
        <w:tc>
          <w:tcPr>
            <w:tcW w:w="794" w:type="pct"/>
          </w:tcPr>
          <w:p w14:paraId="7073A14B"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lang w:val="hr-HR"/>
              </w:rPr>
              <w:t>57,2</w:t>
            </w:r>
            <w:r w:rsidRPr="005B6173">
              <w:rPr>
                <w:color w:val="000000"/>
                <w:vertAlign w:val="superscript"/>
                <w:lang w:val="hr-HR"/>
              </w:rPr>
              <w:t>e</w:t>
            </w:r>
          </w:p>
          <w:p w14:paraId="1EFF9AFB"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lang w:val="hr-HR"/>
              </w:rPr>
              <w:t>(48,8; 65,6)</w:t>
            </w:r>
            <w:r w:rsidRPr="005B6173">
              <w:rPr>
                <w:color w:val="000000"/>
                <w:lang w:val="hr-HR"/>
              </w:rPr>
              <w:t xml:space="preserve"> </w:t>
            </w:r>
          </w:p>
        </w:tc>
        <w:tc>
          <w:tcPr>
            <w:tcW w:w="695" w:type="pct"/>
          </w:tcPr>
          <w:p w14:paraId="4EE955D7"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lang w:val="hr-HR"/>
              </w:rPr>
              <w:t>37,7</w:t>
            </w:r>
            <w:r w:rsidRPr="005B6173">
              <w:rPr>
                <w:color w:val="000000"/>
                <w:vertAlign w:val="superscript"/>
                <w:lang w:val="hr-HR"/>
              </w:rPr>
              <w:t>e</w:t>
            </w:r>
          </w:p>
          <w:p w14:paraId="688EFDF5"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lang w:val="hr-HR"/>
              </w:rPr>
              <w:t>(29,2; 46,3)</w:t>
            </w:r>
            <w:r w:rsidRPr="005B6173">
              <w:rPr>
                <w:color w:val="000000"/>
                <w:lang w:val="hr-HR"/>
              </w:rPr>
              <w:t xml:space="preserve"> </w:t>
            </w:r>
          </w:p>
        </w:tc>
        <w:tc>
          <w:tcPr>
            <w:tcW w:w="695" w:type="pct"/>
          </w:tcPr>
          <w:p w14:paraId="50B18C93"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lang w:val="hr-HR"/>
              </w:rPr>
              <w:t>15,3</w:t>
            </w:r>
          </w:p>
          <w:p w14:paraId="466AC4CF"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lang w:val="hr-HR"/>
              </w:rPr>
              <w:t>(6,6; 24,0)</w:t>
            </w:r>
            <w:r w:rsidRPr="005B6173">
              <w:rPr>
                <w:color w:val="000000"/>
                <w:lang w:val="hr-HR"/>
              </w:rPr>
              <w:t xml:space="preserve"> </w:t>
            </w:r>
          </w:p>
        </w:tc>
        <w:tc>
          <w:tcPr>
            <w:tcW w:w="753" w:type="pct"/>
          </w:tcPr>
          <w:p w14:paraId="090D1823"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lang w:val="hr-HR"/>
              </w:rPr>
              <w:t>55,3</w:t>
            </w:r>
            <w:r w:rsidRPr="005B6173">
              <w:rPr>
                <w:color w:val="000000"/>
                <w:vertAlign w:val="superscript"/>
                <w:lang w:val="hr-HR"/>
              </w:rPr>
              <w:t>e</w:t>
            </w:r>
          </w:p>
          <w:p w14:paraId="5663AF82"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lang w:val="hr-HR"/>
              </w:rPr>
              <w:t>(47,2; 63,5)</w:t>
            </w:r>
            <w:r w:rsidRPr="005B6173">
              <w:rPr>
                <w:color w:val="000000"/>
                <w:lang w:val="hr-HR"/>
              </w:rPr>
              <w:t xml:space="preserve"> </w:t>
            </w:r>
          </w:p>
        </w:tc>
        <w:tc>
          <w:tcPr>
            <w:tcW w:w="737" w:type="pct"/>
          </w:tcPr>
          <w:p w14:paraId="4951024A"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lang w:val="hr-HR"/>
              </w:rPr>
              <w:t>45,2</w:t>
            </w:r>
            <w:r w:rsidRPr="005B6173">
              <w:rPr>
                <w:color w:val="000000"/>
                <w:vertAlign w:val="superscript"/>
                <w:lang w:val="hr-HR"/>
              </w:rPr>
              <w:t>e</w:t>
            </w:r>
          </w:p>
          <w:p w14:paraId="43D1B895"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lang w:val="hr-HR"/>
              </w:rPr>
              <w:t>(37,1; 53,3)</w:t>
            </w:r>
            <w:r w:rsidRPr="005B6173">
              <w:rPr>
                <w:color w:val="000000"/>
                <w:lang w:val="hr-HR"/>
              </w:rPr>
              <w:t xml:space="preserve"> </w:t>
            </w:r>
          </w:p>
        </w:tc>
        <w:tc>
          <w:tcPr>
            <w:tcW w:w="632" w:type="pct"/>
          </w:tcPr>
          <w:p w14:paraId="5FA314F4"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lang w:val="hr-HR"/>
              </w:rPr>
              <w:t>11,5</w:t>
            </w:r>
          </w:p>
          <w:p w14:paraId="0E67B2E7"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lang w:val="hr-HR"/>
              </w:rPr>
              <w:t>(4,1; 19,0)</w:t>
            </w:r>
            <w:r w:rsidRPr="005B6173">
              <w:rPr>
                <w:color w:val="000000"/>
                <w:lang w:val="hr-HR"/>
              </w:rPr>
              <w:t xml:space="preserve"> </w:t>
            </w:r>
          </w:p>
        </w:tc>
      </w:tr>
      <w:tr w:rsidR="00250982" w:rsidRPr="005B6173" w14:paraId="2A3BDE42" w14:textId="77777777" w:rsidTr="00C73D54">
        <w:trPr>
          <w:jc w:val="center"/>
        </w:trPr>
        <w:tc>
          <w:tcPr>
            <w:tcW w:w="5000" w:type="pct"/>
            <w:gridSpan w:val="7"/>
            <w:tcBorders>
              <w:left w:val="nil"/>
              <w:bottom w:val="nil"/>
              <w:right w:val="nil"/>
            </w:tcBorders>
            <w:vAlign w:val="bottom"/>
          </w:tcPr>
          <w:p w14:paraId="300CC200" w14:textId="77777777" w:rsidR="00250982" w:rsidRPr="005B6173" w:rsidRDefault="00250982" w:rsidP="002E736C">
            <w:pPr>
              <w:keepNext/>
              <w:autoSpaceDE w:val="0"/>
              <w:autoSpaceDN w:val="0"/>
              <w:adjustRightInd w:val="0"/>
              <w:spacing w:line="240" w:lineRule="auto"/>
              <w:jc w:val="both"/>
              <w:rPr>
                <w:rFonts w:eastAsia="SimSun"/>
                <w:lang w:val="hr-HR"/>
              </w:rPr>
            </w:pPr>
            <w:r w:rsidRPr="005B6173">
              <w:rPr>
                <w:lang w:val="hr-HR"/>
              </w:rPr>
              <w:lastRenderedPageBreak/>
              <w:t>Skraćenice: CI=interval pouzdanosti (engl. confidence interval); EASI=indeks proširenosti i težine ekcema (engl. Eczema Area and Severity Index); IGA=opšta ocjena ispitivača (engl. Investigator Global Assessment); N=broj randomizovanih pacijenata; PP-NRS=maksimalni rezultat za pruritus na numeričkoj skali ocjenjivanja (engl. Peak Pruritus Numerical Rating Scale).</w:t>
            </w:r>
          </w:p>
          <w:p w14:paraId="747B37F6" w14:textId="77777777" w:rsidR="00250982" w:rsidRPr="005B6173" w:rsidRDefault="00250982" w:rsidP="002E736C">
            <w:pPr>
              <w:keepNext/>
              <w:tabs>
                <w:tab w:val="clear" w:pos="567"/>
                <w:tab w:val="left" w:pos="270"/>
              </w:tabs>
              <w:spacing w:line="240" w:lineRule="auto"/>
              <w:ind w:left="270" w:hanging="270"/>
              <w:jc w:val="both"/>
              <w:rPr>
                <w:rFonts w:eastAsia="SimSun"/>
                <w:lang w:val="hr-HR"/>
              </w:rPr>
            </w:pPr>
            <w:r w:rsidRPr="005B6173">
              <w:rPr>
                <w:lang w:val="hr-HR"/>
              </w:rPr>
              <w:t>a.</w:t>
            </w:r>
            <w:r w:rsidRPr="005B6173">
              <w:rPr>
                <w:lang w:val="hr-HR"/>
              </w:rPr>
              <w:tab/>
              <w:t xml:space="preserve">Pacijenti sa odgovorom prema IGA bili su oni pacijenti sa rezultatom „bez“ (0) ili „gotovo bez“ (1) (na skali od 5 bodova) prema IGA i smanjenjem od </w:t>
            </w:r>
            <w:r w:rsidRPr="005B6173">
              <w:rPr>
                <w:lang w:val="hr-HR"/>
              </w:rPr>
              <w:sym w:font="Symbol" w:char="F0B3"/>
            </w:r>
            <w:r w:rsidRPr="005B6173">
              <w:rPr>
                <w:lang w:val="hr-HR"/>
              </w:rPr>
              <w:t> 2 boda od početne vrijednosti.</w:t>
            </w:r>
          </w:p>
          <w:p w14:paraId="361EE0E3" w14:textId="77777777" w:rsidR="00250982" w:rsidRPr="005B6173" w:rsidRDefault="00250982" w:rsidP="002E736C">
            <w:pPr>
              <w:keepNext/>
              <w:tabs>
                <w:tab w:val="clear" w:pos="567"/>
                <w:tab w:val="left" w:pos="270"/>
              </w:tabs>
              <w:spacing w:line="240" w:lineRule="auto"/>
              <w:ind w:left="270" w:hanging="270"/>
              <w:jc w:val="both"/>
              <w:rPr>
                <w:rFonts w:eastAsia="SimSun"/>
                <w:lang w:val="hr-HR"/>
              </w:rPr>
            </w:pPr>
            <w:r w:rsidRPr="005B6173">
              <w:rPr>
                <w:lang w:val="hr-HR"/>
              </w:rPr>
              <w:t>b.</w:t>
            </w:r>
            <w:r w:rsidRPr="005B6173">
              <w:rPr>
                <w:lang w:val="hr-HR"/>
              </w:rPr>
              <w:tab/>
              <w:t>Pacijenti sa odgovorom prema indeksu EASI-75 bili su pacijenti sa poboljšanjem ≥ 75% u rezultatu EASI od početne vrijednosti.</w:t>
            </w:r>
          </w:p>
          <w:p w14:paraId="59A63C81" w14:textId="77777777" w:rsidR="00250982" w:rsidRPr="005B6173" w:rsidRDefault="00250982" w:rsidP="002E736C">
            <w:pPr>
              <w:keepNext/>
              <w:tabs>
                <w:tab w:val="clear" w:pos="567"/>
                <w:tab w:val="left" w:pos="270"/>
              </w:tabs>
              <w:spacing w:line="240" w:lineRule="auto"/>
              <w:ind w:left="270" w:hanging="270"/>
              <w:jc w:val="both"/>
              <w:rPr>
                <w:rFonts w:eastAsia="SimSun"/>
                <w:color w:val="000000"/>
                <w:lang w:val="hr-HR"/>
              </w:rPr>
            </w:pPr>
            <w:r w:rsidRPr="005B6173">
              <w:rPr>
                <w:lang w:val="hr-HR"/>
              </w:rPr>
              <w:t>c.</w:t>
            </w:r>
            <w:r w:rsidRPr="005B6173">
              <w:rPr>
                <w:lang w:val="hr-HR"/>
              </w:rPr>
              <w:tab/>
              <w:t>Pacijenti sa odgovorom prema PP-NRS4 bili su pacijenti sa poboljšanjem ≥ 4 boda u rezultatu PP-NRS od početne vrijednosti.</w:t>
            </w:r>
          </w:p>
          <w:p w14:paraId="596C0B1C" w14:textId="77777777" w:rsidR="00250982" w:rsidRPr="005B6173" w:rsidRDefault="00250982" w:rsidP="002E736C">
            <w:pPr>
              <w:keepNext/>
              <w:tabs>
                <w:tab w:val="clear" w:pos="567"/>
                <w:tab w:val="left" w:pos="270"/>
              </w:tabs>
              <w:spacing w:line="240" w:lineRule="auto"/>
              <w:ind w:left="270" w:hanging="270"/>
              <w:jc w:val="both"/>
              <w:rPr>
                <w:rFonts w:eastAsia="SimSun"/>
                <w:color w:val="000000"/>
                <w:lang w:val="hr-HR"/>
              </w:rPr>
            </w:pPr>
            <w:r w:rsidRPr="005B6173">
              <w:rPr>
                <w:color w:val="000000"/>
                <w:lang w:val="hr-HR"/>
              </w:rPr>
              <w:t>d.</w:t>
            </w:r>
            <w:r w:rsidRPr="005B6173">
              <w:rPr>
                <w:color w:val="000000"/>
                <w:lang w:val="hr-HR"/>
              </w:rPr>
              <w:tab/>
              <w:t>Abrocitinib primijenjen kao monoterapija.</w:t>
            </w:r>
          </w:p>
          <w:p w14:paraId="20F320BE" w14:textId="77777777" w:rsidR="00250982" w:rsidRPr="005B6173" w:rsidRDefault="00250982" w:rsidP="002E736C">
            <w:pPr>
              <w:keepNext/>
              <w:tabs>
                <w:tab w:val="clear" w:pos="567"/>
                <w:tab w:val="left" w:pos="270"/>
              </w:tabs>
              <w:spacing w:line="240" w:lineRule="auto"/>
              <w:ind w:left="270" w:hanging="270"/>
              <w:jc w:val="both"/>
              <w:rPr>
                <w:rFonts w:eastAsia="SimSun"/>
                <w:color w:val="000000"/>
                <w:lang w:val="hr-HR"/>
              </w:rPr>
            </w:pPr>
            <w:r w:rsidRPr="005B6173">
              <w:rPr>
                <w:lang w:val="hr-HR"/>
              </w:rPr>
              <w:t>e.</w:t>
            </w:r>
            <w:r w:rsidRPr="005B6173">
              <w:rPr>
                <w:lang w:val="hr-HR"/>
              </w:rPr>
              <w:tab/>
              <w:t>Statistički značajno uz podešavanje za multiplicitet naspram placeba.</w:t>
            </w:r>
          </w:p>
        </w:tc>
      </w:tr>
    </w:tbl>
    <w:p w14:paraId="55CA5D85" w14:textId="77777777" w:rsidR="00250982" w:rsidRPr="005B6173" w:rsidRDefault="00250982" w:rsidP="002E736C">
      <w:pPr>
        <w:tabs>
          <w:tab w:val="clear" w:pos="567"/>
        </w:tabs>
        <w:autoSpaceDE w:val="0"/>
        <w:autoSpaceDN w:val="0"/>
        <w:adjustRightInd w:val="0"/>
        <w:spacing w:line="240" w:lineRule="auto"/>
        <w:jc w:val="both"/>
        <w:rPr>
          <w:rFonts w:eastAsia="Arial Unicode MS"/>
          <w:iCs/>
          <w:kern w:val="36"/>
          <w:szCs w:val="22"/>
          <w:lang w:val="hr-HR"/>
        </w:rPr>
      </w:pP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902"/>
        <w:gridCol w:w="989"/>
        <w:gridCol w:w="874"/>
        <w:gridCol w:w="1018"/>
        <w:gridCol w:w="899"/>
        <w:gridCol w:w="1116"/>
        <w:gridCol w:w="1044"/>
        <w:gridCol w:w="1109"/>
      </w:tblGrid>
      <w:tr w:rsidR="00250982" w:rsidRPr="005B6173" w14:paraId="7C427A27" w14:textId="77777777" w:rsidTr="00C73D54">
        <w:trPr>
          <w:tblHeader/>
          <w:jc w:val="center"/>
        </w:trPr>
        <w:tc>
          <w:tcPr>
            <w:tcW w:w="5000" w:type="pct"/>
            <w:gridSpan w:val="9"/>
            <w:tcBorders>
              <w:top w:val="nil"/>
              <w:left w:val="nil"/>
              <w:right w:val="nil"/>
            </w:tcBorders>
          </w:tcPr>
          <w:p w14:paraId="4F72A576" w14:textId="77777777" w:rsidR="00250982" w:rsidRPr="005B6173" w:rsidRDefault="00250982" w:rsidP="002E736C">
            <w:pPr>
              <w:keepNext/>
              <w:tabs>
                <w:tab w:val="clear" w:pos="567"/>
              </w:tabs>
              <w:autoSpaceDE w:val="0"/>
              <w:autoSpaceDN w:val="0"/>
              <w:adjustRightInd w:val="0"/>
              <w:spacing w:line="240" w:lineRule="auto"/>
              <w:ind w:left="1022" w:hanging="1022"/>
              <w:jc w:val="both"/>
              <w:rPr>
                <w:rFonts w:eastAsia="SimSun"/>
                <w:b/>
                <w:color w:val="000000"/>
                <w:lang w:val="hr-HR"/>
              </w:rPr>
            </w:pPr>
            <w:r w:rsidRPr="005B6173">
              <w:rPr>
                <w:b/>
                <w:color w:val="000000"/>
                <w:szCs w:val="22"/>
                <w:lang w:val="hr-HR"/>
              </w:rPr>
              <w:t>Tabela 4.</w:t>
            </w:r>
            <w:r w:rsidRPr="005B6173">
              <w:rPr>
                <w:b/>
                <w:color w:val="000000"/>
                <w:szCs w:val="22"/>
                <w:lang w:val="hr-HR"/>
              </w:rPr>
              <w:tab/>
              <w:t>Rezultati efikasnosti abrocitiniba u kombinaciji sa topikalnom terapijom u 12. i 16. nedjelji</w:t>
            </w:r>
          </w:p>
        </w:tc>
      </w:tr>
      <w:tr w:rsidR="00250982" w:rsidRPr="005B6173" w14:paraId="1287E55B" w14:textId="77777777" w:rsidTr="00C73D54">
        <w:trPr>
          <w:tblHeader/>
          <w:jc w:val="center"/>
        </w:trPr>
        <w:tc>
          <w:tcPr>
            <w:tcW w:w="604" w:type="pct"/>
            <w:vMerge w:val="restart"/>
            <w:tcBorders>
              <w:top w:val="single" w:sz="4" w:space="0" w:color="auto"/>
              <w:left w:val="single" w:sz="4" w:space="0" w:color="auto"/>
              <w:right w:val="single" w:sz="4" w:space="0" w:color="auto"/>
            </w:tcBorders>
          </w:tcPr>
          <w:p w14:paraId="1D5525A7" w14:textId="77777777" w:rsidR="00250982" w:rsidRPr="005B6173" w:rsidRDefault="00250982" w:rsidP="002E736C">
            <w:pPr>
              <w:keepNext/>
              <w:tabs>
                <w:tab w:val="clear" w:pos="567"/>
              </w:tabs>
              <w:autoSpaceDE w:val="0"/>
              <w:autoSpaceDN w:val="0"/>
              <w:adjustRightInd w:val="0"/>
              <w:spacing w:line="240" w:lineRule="auto"/>
              <w:jc w:val="both"/>
              <w:rPr>
                <w:rFonts w:eastAsia="SimSun"/>
                <w:color w:val="000000"/>
                <w:lang w:val="hr-HR"/>
              </w:rPr>
            </w:pPr>
          </w:p>
        </w:tc>
        <w:tc>
          <w:tcPr>
            <w:tcW w:w="4396" w:type="pct"/>
            <w:gridSpan w:val="8"/>
            <w:tcBorders>
              <w:top w:val="single" w:sz="4" w:space="0" w:color="auto"/>
              <w:left w:val="single" w:sz="4" w:space="0" w:color="auto"/>
              <w:bottom w:val="single" w:sz="4" w:space="0" w:color="auto"/>
              <w:right w:val="single" w:sz="4" w:space="0" w:color="auto"/>
            </w:tcBorders>
          </w:tcPr>
          <w:p w14:paraId="66923854"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COMPARE</w:t>
            </w:r>
            <w:r w:rsidRPr="005B6173">
              <w:rPr>
                <w:b/>
                <w:color w:val="000000"/>
                <w:vertAlign w:val="superscript"/>
                <w:lang w:val="hr-HR"/>
              </w:rPr>
              <w:t>d</w:t>
            </w:r>
            <w:r w:rsidRPr="005B6173">
              <w:rPr>
                <w:b/>
                <w:color w:val="000000"/>
                <w:lang w:val="hr-HR"/>
              </w:rPr>
              <w:t xml:space="preserve"> </w:t>
            </w:r>
          </w:p>
        </w:tc>
      </w:tr>
      <w:tr w:rsidR="00250982" w:rsidRPr="005B6173" w14:paraId="28D128CC" w14:textId="77777777" w:rsidTr="00C73D54">
        <w:trPr>
          <w:tblHeader/>
          <w:jc w:val="center"/>
        </w:trPr>
        <w:tc>
          <w:tcPr>
            <w:tcW w:w="604" w:type="pct"/>
            <w:vMerge/>
            <w:tcBorders>
              <w:left w:val="single" w:sz="4" w:space="0" w:color="auto"/>
              <w:right w:val="single" w:sz="4" w:space="0" w:color="auto"/>
            </w:tcBorders>
          </w:tcPr>
          <w:p w14:paraId="02768AAF" w14:textId="77777777" w:rsidR="00250982" w:rsidRPr="005B6173" w:rsidRDefault="00250982" w:rsidP="002E736C">
            <w:pPr>
              <w:keepNext/>
              <w:tabs>
                <w:tab w:val="clear" w:pos="567"/>
              </w:tabs>
              <w:autoSpaceDE w:val="0"/>
              <w:autoSpaceDN w:val="0"/>
              <w:adjustRightInd w:val="0"/>
              <w:spacing w:line="240" w:lineRule="auto"/>
              <w:jc w:val="both"/>
              <w:rPr>
                <w:rFonts w:eastAsia="SimSun"/>
                <w:b/>
                <w:i/>
                <w:color w:val="000000"/>
                <w:lang w:val="hr-HR"/>
              </w:rPr>
            </w:pPr>
          </w:p>
        </w:tc>
        <w:tc>
          <w:tcPr>
            <w:tcW w:w="2092" w:type="pct"/>
            <w:gridSpan w:val="4"/>
          </w:tcPr>
          <w:p w14:paraId="18B31F03"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12. nedjelja</w:t>
            </w:r>
          </w:p>
        </w:tc>
        <w:tc>
          <w:tcPr>
            <w:tcW w:w="2305" w:type="pct"/>
            <w:gridSpan w:val="4"/>
          </w:tcPr>
          <w:p w14:paraId="2AB97BDA"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16. nedjelja</w:t>
            </w:r>
          </w:p>
        </w:tc>
      </w:tr>
      <w:tr w:rsidR="00250982" w:rsidRPr="005B6173" w14:paraId="0B013520" w14:textId="77777777" w:rsidTr="00C73D54">
        <w:trPr>
          <w:trHeight w:val="253"/>
          <w:tblHeader/>
          <w:jc w:val="center"/>
        </w:trPr>
        <w:tc>
          <w:tcPr>
            <w:tcW w:w="604" w:type="pct"/>
            <w:vMerge/>
            <w:tcBorders>
              <w:left w:val="single" w:sz="4" w:space="0" w:color="auto"/>
              <w:right w:val="single" w:sz="4" w:space="0" w:color="auto"/>
            </w:tcBorders>
          </w:tcPr>
          <w:p w14:paraId="7B16E256" w14:textId="77777777" w:rsidR="00250982" w:rsidRPr="005B6173" w:rsidRDefault="00250982" w:rsidP="002E736C">
            <w:pPr>
              <w:keepNext/>
              <w:tabs>
                <w:tab w:val="clear" w:pos="567"/>
              </w:tabs>
              <w:autoSpaceDE w:val="0"/>
              <w:autoSpaceDN w:val="0"/>
              <w:adjustRightInd w:val="0"/>
              <w:spacing w:line="240" w:lineRule="auto"/>
              <w:jc w:val="both"/>
              <w:rPr>
                <w:rFonts w:eastAsia="SimSun"/>
                <w:b/>
                <w:i/>
                <w:color w:val="000000"/>
                <w:lang w:val="hr-HR"/>
              </w:rPr>
            </w:pPr>
          </w:p>
        </w:tc>
        <w:tc>
          <w:tcPr>
            <w:tcW w:w="1046" w:type="pct"/>
            <w:gridSpan w:val="2"/>
            <w:vMerge w:val="restart"/>
          </w:tcPr>
          <w:p w14:paraId="37F60157"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Abrocitinib + topikalni ljekovi</w:t>
            </w:r>
          </w:p>
        </w:tc>
        <w:tc>
          <w:tcPr>
            <w:tcW w:w="483" w:type="pct"/>
            <w:vMerge w:val="restart"/>
          </w:tcPr>
          <w:p w14:paraId="739E496F" w14:textId="77777777" w:rsidR="00250982" w:rsidRPr="005B6173" w:rsidRDefault="00250982" w:rsidP="002E736C">
            <w:pPr>
              <w:tabs>
                <w:tab w:val="clear" w:pos="567"/>
              </w:tabs>
              <w:spacing w:line="240" w:lineRule="auto"/>
              <w:ind w:right="-107"/>
              <w:jc w:val="both"/>
              <w:rPr>
                <w:rFonts w:eastAsia="SimSun"/>
                <w:b/>
                <w:lang w:val="hr-HR"/>
              </w:rPr>
            </w:pPr>
            <w:r w:rsidRPr="005B6173">
              <w:rPr>
                <w:b/>
                <w:lang w:val="hr-HR"/>
              </w:rPr>
              <w:t>Placebo + topikalni ljekovi</w:t>
            </w:r>
          </w:p>
          <w:p w14:paraId="1A741792"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N=131</w:t>
            </w:r>
          </w:p>
        </w:tc>
        <w:tc>
          <w:tcPr>
            <w:tcW w:w="563" w:type="pct"/>
            <w:vMerge w:val="restart"/>
          </w:tcPr>
          <w:p w14:paraId="72B8F369" w14:textId="77777777" w:rsidR="00250982" w:rsidRPr="005B6173" w:rsidRDefault="00250982" w:rsidP="002E736C">
            <w:pPr>
              <w:tabs>
                <w:tab w:val="clear" w:pos="567"/>
              </w:tabs>
              <w:spacing w:line="240" w:lineRule="auto"/>
              <w:jc w:val="both"/>
              <w:rPr>
                <w:rFonts w:eastAsia="SimSun"/>
                <w:b/>
                <w:lang w:val="hr-HR"/>
              </w:rPr>
            </w:pPr>
            <w:r w:rsidRPr="005B6173">
              <w:rPr>
                <w:b/>
                <w:lang w:val="hr-HR"/>
              </w:rPr>
              <w:t>DUP + topikalni ljekovi</w:t>
            </w:r>
          </w:p>
          <w:p w14:paraId="3C5EE5E7"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N=243</w:t>
            </w:r>
          </w:p>
        </w:tc>
        <w:tc>
          <w:tcPr>
            <w:tcW w:w="1114" w:type="pct"/>
            <w:gridSpan w:val="2"/>
            <w:vMerge w:val="restart"/>
          </w:tcPr>
          <w:p w14:paraId="1FA691FB"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Abrocitinib + topikalni ljekovi</w:t>
            </w:r>
          </w:p>
        </w:tc>
        <w:tc>
          <w:tcPr>
            <w:tcW w:w="577" w:type="pct"/>
            <w:vMerge w:val="restart"/>
          </w:tcPr>
          <w:p w14:paraId="543B1376" w14:textId="77777777" w:rsidR="00250982" w:rsidRPr="005B6173" w:rsidRDefault="00250982" w:rsidP="002E736C">
            <w:pPr>
              <w:tabs>
                <w:tab w:val="clear" w:pos="567"/>
              </w:tabs>
              <w:spacing w:line="240" w:lineRule="auto"/>
              <w:jc w:val="both"/>
              <w:rPr>
                <w:rFonts w:eastAsia="SimSun"/>
                <w:b/>
                <w:lang w:val="hr-HR"/>
              </w:rPr>
            </w:pPr>
            <w:r w:rsidRPr="005B6173">
              <w:rPr>
                <w:b/>
                <w:lang w:val="hr-HR"/>
              </w:rPr>
              <w:t>Placebo + topikalni ljekovi</w:t>
            </w:r>
          </w:p>
          <w:p w14:paraId="7966886E"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N=131</w:t>
            </w:r>
          </w:p>
        </w:tc>
        <w:tc>
          <w:tcPr>
            <w:tcW w:w="613" w:type="pct"/>
            <w:vMerge w:val="restart"/>
          </w:tcPr>
          <w:p w14:paraId="6D8CD9BF" w14:textId="77777777" w:rsidR="00250982" w:rsidRPr="005B6173" w:rsidRDefault="00250982" w:rsidP="002E736C">
            <w:pPr>
              <w:tabs>
                <w:tab w:val="clear" w:pos="567"/>
              </w:tabs>
              <w:spacing w:line="240" w:lineRule="auto"/>
              <w:jc w:val="both"/>
              <w:rPr>
                <w:rFonts w:eastAsia="SimSun"/>
                <w:b/>
                <w:lang w:val="hr-HR"/>
              </w:rPr>
            </w:pPr>
            <w:r w:rsidRPr="005B6173">
              <w:rPr>
                <w:b/>
                <w:lang w:val="hr-HR"/>
              </w:rPr>
              <w:t>DUP + topikalni ljekovi</w:t>
            </w:r>
          </w:p>
          <w:p w14:paraId="4F8A62E8"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N=243</w:t>
            </w:r>
          </w:p>
        </w:tc>
      </w:tr>
      <w:tr w:rsidR="00250982" w:rsidRPr="005B6173" w14:paraId="566C5002" w14:textId="77777777" w:rsidTr="00C73D54">
        <w:trPr>
          <w:trHeight w:val="253"/>
          <w:tblHeader/>
          <w:jc w:val="center"/>
        </w:trPr>
        <w:tc>
          <w:tcPr>
            <w:tcW w:w="604" w:type="pct"/>
            <w:vMerge/>
            <w:tcBorders>
              <w:left w:val="single" w:sz="4" w:space="0" w:color="auto"/>
              <w:right w:val="single" w:sz="4" w:space="0" w:color="auto"/>
            </w:tcBorders>
          </w:tcPr>
          <w:p w14:paraId="485FD41B" w14:textId="77777777" w:rsidR="00250982" w:rsidRPr="005B6173" w:rsidRDefault="00250982" w:rsidP="002E736C">
            <w:pPr>
              <w:keepNext/>
              <w:tabs>
                <w:tab w:val="clear" w:pos="567"/>
              </w:tabs>
              <w:autoSpaceDE w:val="0"/>
              <w:autoSpaceDN w:val="0"/>
              <w:adjustRightInd w:val="0"/>
              <w:spacing w:line="240" w:lineRule="auto"/>
              <w:jc w:val="both"/>
              <w:rPr>
                <w:rFonts w:eastAsia="SimSun"/>
                <w:b/>
                <w:i/>
                <w:color w:val="000000"/>
                <w:lang w:val="hr-HR"/>
              </w:rPr>
            </w:pPr>
          </w:p>
        </w:tc>
        <w:tc>
          <w:tcPr>
            <w:tcW w:w="1046" w:type="pct"/>
            <w:gridSpan w:val="2"/>
            <w:vMerge/>
          </w:tcPr>
          <w:p w14:paraId="1F58F497"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483" w:type="pct"/>
            <w:vMerge/>
            <w:vAlign w:val="bottom"/>
          </w:tcPr>
          <w:p w14:paraId="32AC0419"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563" w:type="pct"/>
            <w:vMerge/>
            <w:vAlign w:val="bottom"/>
          </w:tcPr>
          <w:p w14:paraId="0C25F240"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1114" w:type="pct"/>
            <w:gridSpan w:val="2"/>
            <w:vMerge/>
          </w:tcPr>
          <w:p w14:paraId="26CB3973"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577" w:type="pct"/>
            <w:vMerge/>
            <w:vAlign w:val="bottom"/>
          </w:tcPr>
          <w:p w14:paraId="5D67AD18"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613" w:type="pct"/>
            <w:vMerge/>
            <w:vAlign w:val="bottom"/>
          </w:tcPr>
          <w:p w14:paraId="6D685406"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r>
      <w:tr w:rsidR="00250982" w:rsidRPr="005B6173" w14:paraId="1AC05F3B" w14:textId="77777777" w:rsidTr="00C73D54">
        <w:trPr>
          <w:tblHeader/>
          <w:jc w:val="center"/>
        </w:trPr>
        <w:tc>
          <w:tcPr>
            <w:tcW w:w="604" w:type="pct"/>
            <w:vMerge/>
            <w:tcBorders>
              <w:left w:val="single" w:sz="4" w:space="0" w:color="auto"/>
              <w:right w:val="single" w:sz="4" w:space="0" w:color="auto"/>
            </w:tcBorders>
          </w:tcPr>
          <w:p w14:paraId="144630E0" w14:textId="77777777" w:rsidR="00250982" w:rsidRPr="005B6173" w:rsidRDefault="00250982" w:rsidP="002E736C">
            <w:pPr>
              <w:keepNext/>
              <w:tabs>
                <w:tab w:val="clear" w:pos="567"/>
              </w:tabs>
              <w:autoSpaceDE w:val="0"/>
              <w:autoSpaceDN w:val="0"/>
              <w:adjustRightInd w:val="0"/>
              <w:spacing w:line="240" w:lineRule="auto"/>
              <w:jc w:val="both"/>
              <w:rPr>
                <w:rFonts w:eastAsia="SimSun"/>
                <w:b/>
                <w:i/>
                <w:color w:val="000000"/>
                <w:lang w:val="hr-HR"/>
              </w:rPr>
            </w:pPr>
          </w:p>
        </w:tc>
        <w:tc>
          <w:tcPr>
            <w:tcW w:w="499" w:type="pct"/>
            <w:vAlign w:val="bottom"/>
          </w:tcPr>
          <w:p w14:paraId="63CDB42D" w14:textId="77777777" w:rsidR="00250982" w:rsidRPr="005B6173" w:rsidRDefault="00250982" w:rsidP="002E736C">
            <w:pPr>
              <w:tabs>
                <w:tab w:val="clear" w:pos="567"/>
              </w:tabs>
              <w:spacing w:line="240" w:lineRule="auto"/>
              <w:jc w:val="both"/>
              <w:rPr>
                <w:rFonts w:eastAsia="SimSun"/>
                <w:b/>
                <w:lang w:val="hr-HR"/>
              </w:rPr>
            </w:pPr>
            <w:r w:rsidRPr="005B6173">
              <w:rPr>
                <w:b/>
                <w:lang w:val="hr-HR"/>
              </w:rPr>
              <w:t>200 mg</w:t>
            </w:r>
          </w:p>
          <w:p w14:paraId="65860207" w14:textId="77777777" w:rsidR="00250982" w:rsidRPr="005B6173" w:rsidRDefault="00250982" w:rsidP="002E736C">
            <w:pPr>
              <w:tabs>
                <w:tab w:val="clear" w:pos="567"/>
              </w:tabs>
              <w:spacing w:line="240" w:lineRule="auto"/>
              <w:jc w:val="both"/>
              <w:rPr>
                <w:rFonts w:eastAsia="SimSun"/>
                <w:b/>
                <w:lang w:val="hr-HR"/>
              </w:rPr>
            </w:pPr>
            <w:r w:rsidRPr="005B6173">
              <w:rPr>
                <w:b/>
                <w:lang w:val="hr-HR"/>
              </w:rPr>
              <w:t>jednom dnevno</w:t>
            </w:r>
          </w:p>
          <w:p w14:paraId="6108C505"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N=226</w:t>
            </w:r>
          </w:p>
        </w:tc>
        <w:tc>
          <w:tcPr>
            <w:tcW w:w="547" w:type="pct"/>
            <w:vAlign w:val="bottom"/>
          </w:tcPr>
          <w:p w14:paraId="287B4209" w14:textId="77777777" w:rsidR="00250982" w:rsidRPr="005B6173" w:rsidRDefault="00250982" w:rsidP="002E736C">
            <w:pPr>
              <w:tabs>
                <w:tab w:val="clear" w:pos="567"/>
              </w:tabs>
              <w:spacing w:line="240" w:lineRule="auto"/>
              <w:jc w:val="both"/>
              <w:rPr>
                <w:rFonts w:eastAsia="SimSun"/>
                <w:b/>
                <w:lang w:val="hr-HR"/>
              </w:rPr>
            </w:pPr>
            <w:r w:rsidRPr="005B6173">
              <w:rPr>
                <w:b/>
                <w:lang w:val="hr-HR"/>
              </w:rPr>
              <w:t>100 mg</w:t>
            </w:r>
          </w:p>
          <w:p w14:paraId="1BA1185B" w14:textId="77777777" w:rsidR="00250982" w:rsidRPr="005B6173" w:rsidRDefault="00250982" w:rsidP="002E736C">
            <w:pPr>
              <w:tabs>
                <w:tab w:val="clear" w:pos="567"/>
              </w:tabs>
              <w:spacing w:line="240" w:lineRule="auto"/>
              <w:jc w:val="both"/>
              <w:rPr>
                <w:rFonts w:eastAsia="SimSun"/>
                <w:b/>
                <w:lang w:val="hr-HR"/>
              </w:rPr>
            </w:pPr>
            <w:r w:rsidRPr="005B6173">
              <w:rPr>
                <w:b/>
                <w:lang w:val="hr-HR"/>
              </w:rPr>
              <w:t>jednom dnevno</w:t>
            </w:r>
          </w:p>
          <w:p w14:paraId="0E3020AC"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N=238</w:t>
            </w:r>
          </w:p>
        </w:tc>
        <w:tc>
          <w:tcPr>
            <w:tcW w:w="483" w:type="pct"/>
            <w:vMerge/>
            <w:vAlign w:val="bottom"/>
          </w:tcPr>
          <w:p w14:paraId="67621024"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563" w:type="pct"/>
            <w:vMerge/>
            <w:vAlign w:val="bottom"/>
          </w:tcPr>
          <w:p w14:paraId="381234FB"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497" w:type="pct"/>
            <w:vAlign w:val="bottom"/>
          </w:tcPr>
          <w:p w14:paraId="2D875D59" w14:textId="77777777" w:rsidR="00250982" w:rsidRPr="005B6173" w:rsidRDefault="00250982" w:rsidP="002E736C">
            <w:pPr>
              <w:tabs>
                <w:tab w:val="clear" w:pos="567"/>
              </w:tabs>
              <w:spacing w:line="240" w:lineRule="auto"/>
              <w:jc w:val="both"/>
              <w:rPr>
                <w:rFonts w:eastAsia="SimSun"/>
                <w:b/>
                <w:lang w:val="hr-HR"/>
              </w:rPr>
            </w:pPr>
            <w:r w:rsidRPr="005B6173">
              <w:rPr>
                <w:b/>
                <w:lang w:val="hr-HR"/>
              </w:rPr>
              <w:t>200 mg</w:t>
            </w:r>
          </w:p>
          <w:p w14:paraId="3D14E2D8" w14:textId="77777777" w:rsidR="00250982" w:rsidRPr="005B6173" w:rsidRDefault="00250982" w:rsidP="002E736C">
            <w:pPr>
              <w:tabs>
                <w:tab w:val="clear" w:pos="567"/>
              </w:tabs>
              <w:spacing w:line="240" w:lineRule="auto"/>
              <w:jc w:val="both"/>
              <w:rPr>
                <w:rFonts w:eastAsia="SimSun"/>
                <w:b/>
                <w:lang w:val="hr-HR"/>
              </w:rPr>
            </w:pPr>
            <w:r w:rsidRPr="005B6173">
              <w:rPr>
                <w:b/>
                <w:lang w:val="hr-HR"/>
              </w:rPr>
              <w:t>jednom dnevno</w:t>
            </w:r>
          </w:p>
          <w:p w14:paraId="654F4532"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N=226</w:t>
            </w:r>
          </w:p>
        </w:tc>
        <w:tc>
          <w:tcPr>
            <w:tcW w:w="617" w:type="pct"/>
            <w:vAlign w:val="bottom"/>
          </w:tcPr>
          <w:p w14:paraId="2D1E6901" w14:textId="77777777" w:rsidR="00250982" w:rsidRPr="005B6173" w:rsidRDefault="00250982" w:rsidP="002E736C">
            <w:pPr>
              <w:tabs>
                <w:tab w:val="clear" w:pos="567"/>
              </w:tabs>
              <w:spacing w:line="240" w:lineRule="auto"/>
              <w:jc w:val="both"/>
              <w:rPr>
                <w:rFonts w:eastAsia="SimSun"/>
                <w:b/>
                <w:lang w:val="hr-HR"/>
              </w:rPr>
            </w:pPr>
            <w:r w:rsidRPr="005B6173">
              <w:rPr>
                <w:b/>
                <w:lang w:val="hr-HR"/>
              </w:rPr>
              <w:t>100 mg</w:t>
            </w:r>
          </w:p>
          <w:p w14:paraId="02AF1D0A" w14:textId="77777777" w:rsidR="00250982" w:rsidRPr="005B6173" w:rsidRDefault="00250982" w:rsidP="002E736C">
            <w:pPr>
              <w:tabs>
                <w:tab w:val="clear" w:pos="567"/>
              </w:tabs>
              <w:spacing w:line="240" w:lineRule="auto"/>
              <w:jc w:val="both"/>
              <w:rPr>
                <w:rFonts w:eastAsia="SimSun"/>
                <w:b/>
                <w:lang w:val="hr-HR"/>
              </w:rPr>
            </w:pPr>
            <w:r w:rsidRPr="005B6173">
              <w:rPr>
                <w:b/>
                <w:lang w:val="hr-HR"/>
              </w:rPr>
              <w:t>jednom dnevno</w:t>
            </w:r>
          </w:p>
          <w:p w14:paraId="12F9BBA9"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r w:rsidRPr="005B6173">
              <w:rPr>
                <w:b/>
                <w:color w:val="000000"/>
                <w:lang w:val="hr-HR"/>
              </w:rPr>
              <w:t>N=238</w:t>
            </w:r>
          </w:p>
        </w:tc>
        <w:tc>
          <w:tcPr>
            <w:tcW w:w="577" w:type="pct"/>
            <w:vMerge/>
          </w:tcPr>
          <w:p w14:paraId="11A110A0"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c>
          <w:tcPr>
            <w:tcW w:w="613" w:type="pct"/>
            <w:vMerge/>
          </w:tcPr>
          <w:p w14:paraId="6B078684" w14:textId="77777777" w:rsidR="00250982" w:rsidRPr="005B6173" w:rsidRDefault="00250982" w:rsidP="002E736C">
            <w:pPr>
              <w:tabs>
                <w:tab w:val="clear" w:pos="567"/>
              </w:tabs>
              <w:autoSpaceDE w:val="0"/>
              <w:autoSpaceDN w:val="0"/>
              <w:adjustRightInd w:val="0"/>
              <w:spacing w:line="240" w:lineRule="auto"/>
              <w:jc w:val="both"/>
              <w:rPr>
                <w:rFonts w:eastAsia="SimSun"/>
                <w:b/>
                <w:color w:val="000000"/>
                <w:lang w:val="hr-HR"/>
              </w:rPr>
            </w:pPr>
          </w:p>
        </w:tc>
      </w:tr>
      <w:tr w:rsidR="00250982" w:rsidRPr="005B6173" w14:paraId="78455639" w14:textId="77777777" w:rsidTr="00C73D54">
        <w:trPr>
          <w:jc w:val="center"/>
        </w:trPr>
        <w:tc>
          <w:tcPr>
            <w:tcW w:w="604" w:type="pct"/>
            <w:tcBorders>
              <w:left w:val="single" w:sz="4" w:space="0" w:color="auto"/>
              <w:bottom w:val="single" w:sz="4" w:space="0" w:color="auto"/>
            </w:tcBorders>
            <w:vAlign w:val="bottom"/>
          </w:tcPr>
          <w:p w14:paraId="611215DA" w14:textId="77777777" w:rsidR="00250982" w:rsidRPr="005B6173" w:rsidRDefault="00250982" w:rsidP="002E736C">
            <w:pPr>
              <w:keepNext/>
              <w:tabs>
                <w:tab w:val="clear" w:pos="567"/>
              </w:tabs>
              <w:autoSpaceDE w:val="0"/>
              <w:autoSpaceDN w:val="0"/>
              <w:adjustRightInd w:val="0"/>
              <w:spacing w:line="240" w:lineRule="auto"/>
              <w:jc w:val="both"/>
              <w:rPr>
                <w:rFonts w:eastAsia="SimSun"/>
                <w:color w:val="000000"/>
                <w:lang w:val="hr-HR"/>
              </w:rPr>
            </w:pPr>
          </w:p>
        </w:tc>
        <w:tc>
          <w:tcPr>
            <w:tcW w:w="4396" w:type="pct"/>
            <w:gridSpan w:val="8"/>
            <w:vAlign w:val="bottom"/>
          </w:tcPr>
          <w:p w14:paraId="0DDD279C"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b/>
                <w:color w:val="000000"/>
                <w:lang w:val="hr-HR"/>
              </w:rPr>
              <w:t>% pacijenata sa odgovorom (95% CI)</w:t>
            </w:r>
          </w:p>
        </w:tc>
      </w:tr>
      <w:tr w:rsidR="00250982" w:rsidRPr="005B6173" w14:paraId="4CA7361C" w14:textId="77777777" w:rsidTr="00C73D54">
        <w:trPr>
          <w:jc w:val="center"/>
        </w:trPr>
        <w:tc>
          <w:tcPr>
            <w:tcW w:w="604" w:type="pct"/>
            <w:tcBorders>
              <w:left w:val="single" w:sz="4" w:space="0" w:color="auto"/>
            </w:tcBorders>
            <w:vAlign w:val="bottom"/>
          </w:tcPr>
          <w:p w14:paraId="1709BEA6" w14:textId="77777777" w:rsidR="00250982" w:rsidRPr="005B6173" w:rsidRDefault="00250982" w:rsidP="002E736C">
            <w:pPr>
              <w:keepNext/>
              <w:tabs>
                <w:tab w:val="clear" w:pos="567"/>
              </w:tabs>
              <w:autoSpaceDE w:val="0"/>
              <w:autoSpaceDN w:val="0"/>
              <w:adjustRightInd w:val="0"/>
              <w:spacing w:line="240" w:lineRule="auto"/>
              <w:jc w:val="both"/>
              <w:rPr>
                <w:rFonts w:eastAsia="SimSun"/>
                <w:color w:val="000000"/>
                <w:lang w:val="hr-HR"/>
              </w:rPr>
            </w:pPr>
            <w:r w:rsidRPr="005B6173">
              <w:rPr>
                <w:color w:val="000000"/>
                <w:lang w:val="hr-HR"/>
              </w:rPr>
              <w:t>IGA 0 ili 1</w:t>
            </w:r>
            <w:r w:rsidRPr="005B6173">
              <w:rPr>
                <w:color w:val="000000"/>
                <w:vertAlign w:val="superscript"/>
                <w:lang w:val="hr-HR"/>
              </w:rPr>
              <w:t>a</w:t>
            </w:r>
          </w:p>
        </w:tc>
        <w:tc>
          <w:tcPr>
            <w:tcW w:w="499" w:type="pct"/>
            <w:tcMar>
              <w:left w:w="29" w:type="dxa"/>
              <w:right w:w="29" w:type="dxa"/>
            </w:tcMar>
          </w:tcPr>
          <w:p w14:paraId="6BE3962E"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48,4</w:t>
            </w:r>
            <w:r w:rsidRPr="005B6173">
              <w:rPr>
                <w:color w:val="000000"/>
                <w:vertAlign w:val="superscript"/>
                <w:lang w:val="hr-HR"/>
              </w:rPr>
              <w:t>e</w:t>
            </w:r>
          </w:p>
          <w:p w14:paraId="1505658A"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(41,8; 55,0)</w:t>
            </w:r>
          </w:p>
        </w:tc>
        <w:tc>
          <w:tcPr>
            <w:tcW w:w="547" w:type="pct"/>
            <w:tcMar>
              <w:left w:w="29" w:type="dxa"/>
              <w:right w:w="29" w:type="dxa"/>
            </w:tcMar>
          </w:tcPr>
          <w:p w14:paraId="0B15184F"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36,6</w:t>
            </w:r>
            <w:r w:rsidRPr="005B6173">
              <w:rPr>
                <w:color w:val="000000"/>
                <w:vertAlign w:val="superscript"/>
                <w:lang w:val="hr-HR"/>
              </w:rPr>
              <w:t>e</w:t>
            </w:r>
          </w:p>
          <w:p w14:paraId="43523284"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(30,4; 42,8)</w:t>
            </w:r>
          </w:p>
        </w:tc>
        <w:tc>
          <w:tcPr>
            <w:tcW w:w="483" w:type="pct"/>
            <w:tcMar>
              <w:left w:w="29" w:type="dxa"/>
              <w:right w:w="29" w:type="dxa"/>
            </w:tcMar>
          </w:tcPr>
          <w:p w14:paraId="4368C50C"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14,0</w:t>
            </w:r>
          </w:p>
          <w:p w14:paraId="255C480F"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(8,0; 19,9)</w:t>
            </w:r>
          </w:p>
        </w:tc>
        <w:tc>
          <w:tcPr>
            <w:tcW w:w="563" w:type="pct"/>
            <w:tcMar>
              <w:left w:w="29" w:type="dxa"/>
              <w:right w:w="29" w:type="dxa"/>
            </w:tcMar>
          </w:tcPr>
          <w:p w14:paraId="60453419"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36,5</w:t>
            </w:r>
          </w:p>
          <w:p w14:paraId="59EC9C51"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(30,4; 42,6)</w:t>
            </w:r>
          </w:p>
        </w:tc>
        <w:tc>
          <w:tcPr>
            <w:tcW w:w="497" w:type="pct"/>
            <w:tcMar>
              <w:left w:w="29" w:type="dxa"/>
              <w:right w:w="29" w:type="dxa"/>
            </w:tcMar>
          </w:tcPr>
          <w:p w14:paraId="6535A537"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47,5</w:t>
            </w:r>
            <w:r w:rsidRPr="005B6173">
              <w:rPr>
                <w:color w:val="000000"/>
                <w:vertAlign w:val="superscript"/>
                <w:lang w:val="hr-HR"/>
              </w:rPr>
              <w:t>e</w:t>
            </w:r>
          </w:p>
          <w:p w14:paraId="56102E5C"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(40,9; 54,1)</w:t>
            </w:r>
          </w:p>
        </w:tc>
        <w:tc>
          <w:tcPr>
            <w:tcW w:w="617" w:type="pct"/>
            <w:tcMar>
              <w:left w:w="29" w:type="dxa"/>
              <w:right w:w="29" w:type="dxa"/>
            </w:tcMar>
          </w:tcPr>
          <w:p w14:paraId="45CF512B"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34,8</w:t>
            </w:r>
            <w:r w:rsidRPr="005B6173">
              <w:rPr>
                <w:color w:val="000000"/>
                <w:vertAlign w:val="superscript"/>
                <w:lang w:val="hr-HR"/>
              </w:rPr>
              <w:t>e</w:t>
            </w:r>
          </w:p>
          <w:p w14:paraId="3D69BEFB"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(28,6; 40,9)</w:t>
            </w:r>
          </w:p>
        </w:tc>
        <w:tc>
          <w:tcPr>
            <w:tcW w:w="577" w:type="pct"/>
            <w:tcMar>
              <w:left w:w="29" w:type="dxa"/>
              <w:right w:w="29" w:type="dxa"/>
            </w:tcMar>
          </w:tcPr>
          <w:p w14:paraId="1CD06D4A"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12,9</w:t>
            </w:r>
          </w:p>
          <w:p w14:paraId="02FD7C04"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(7,0; 18,8)</w:t>
            </w:r>
          </w:p>
        </w:tc>
        <w:tc>
          <w:tcPr>
            <w:tcW w:w="613" w:type="pct"/>
            <w:tcMar>
              <w:left w:w="29" w:type="dxa"/>
              <w:right w:w="29" w:type="dxa"/>
            </w:tcMar>
          </w:tcPr>
          <w:p w14:paraId="518B478B"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38,8</w:t>
            </w:r>
          </w:p>
          <w:p w14:paraId="67449223"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(32,5; 45,1)</w:t>
            </w:r>
          </w:p>
        </w:tc>
      </w:tr>
      <w:tr w:rsidR="00250982" w:rsidRPr="005B6173" w14:paraId="20D1DE1E" w14:textId="77777777" w:rsidTr="00C73D54">
        <w:trPr>
          <w:jc w:val="center"/>
        </w:trPr>
        <w:tc>
          <w:tcPr>
            <w:tcW w:w="604" w:type="pct"/>
            <w:tcBorders>
              <w:left w:val="single" w:sz="4" w:space="0" w:color="auto"/>
            </w:tcBorders>
            <w:vAlign w:val="bottom"/>
          </w:tcPr>
          <w:p w14:paraId="45D3B181" w14:textId="77777777" w:rsidR="00250982" w:rsidRPr="005B6173" w:rsidRDefault="00250982" w:rsidP="002E736C">
            <w:pPr>
              <w:keepNext/>
              <w:tabs>
                <w:tab w:val="clear" w:pos="567"/>
              </w:tabs>
              <w:autoSpaceDE w:val="0"/>
              <w:autoSpaceDN w:val="0"/>
              <w:adjustRightInd w:val="0"/>
              <w:spacing w:line="240" w:lineRule="auto"/>
              <w:jc w:val="both"/>
              <w:rPr>
                <w:rFonts w:eastAsia="SimSun"/>
                <w:color w:val="000000"/>
                <w:lang w:val="hr-HR"/>
              </w:rPr>
            </w:pPr>
            <w:r w:rsidRPr="005B6173">
              <w:rPr>
                <w:color w:val="000000"/>
                <w:lang w:val="hr-HR"/>
              </w:rPr>
              <w:t>EASI-75</w:t>
            </w:r>
            <w:r w:rsidRPr="005B6173">
              <w:rPr>
                <w:color w:val="000000"/>
                <w:vertAlign w:val="superscript"/>
                <w:lang w:val="hr-HR"/>
              </w:rPr>
              <w:t>b</w:t>
            </w:r>
          </w:p>
        </w:tc>
        <w:tc>
          <w:tcPr>
            <w:tcW w:w="499" w:type="pct"/>
            <w:tcMar>
              <w:left w:w="29" w:type="dxa"/>
              <w:right w:w="29" w:type="dxa"/>
            </w:tcMar>
          </w:tcPr>
          <w:p w14:paraId="654D79D4"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70,3</w:t>
            </w:r>
            <w:r w:rsidRPr="005B6173">
              <w:rPr>
                <w:color w:val="000000"/>
                <w:vertAlign w:val="superscript"/>
                <w:lang w:val="hr-HR"/>
              </w:rPr>
              <w:t>e</w:t>
            </w:r>
          </w:p>
          <w:p w14:paraId="68479D4B"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(64,3; 76,4)</w:t>
            </w:r>
          </w:p>
        </w:tc>
        <w:tc>
          <w:tcPr>
            <w:tcW w:w="547" w:type="pct"/>
            <w:tcMar>
              <w:left w:w="29" w:type="dxa"/>
              <w:right w:w="29" w:type="dxa"/>
            </w:tcMar>
          </w:tcPr>
          <w:p w14:paraId="1E6A39F0"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58,7</w:t>
            </w:r>
            <w:r w:rsidRPr="005B6173">
              <w:rPr>
                <w:color w:val="000000"/>
                <w:vertAlign w:val="superscript"/>
                <w:lang w:val="hr-HR"/>
              </w:rPr>
              <w:t>e</w:t>
            </w:r>
          </w:p>
          <w:p w14:paraId="6C3D710B"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(52,4; 65,0)</w:t>
            </w:r>
          </w:p>
        </w:tc>
        <w:tc>
          <w:tcPr>
            <w:tcW w:w="483" w:type="pct"/>
            <w:tcMar>
              <w:left w:w="29" w:type="dxa"/>
              <w:right w:w="29" w:type="dxa"/>
            </w:tcMar>
          </w:tcPr>
          <w:p w14:paraId="0C26B06E"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27,1</w:t>
            </w:r>
          </w:p>
          <w:p w14:paraId="434B2222"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(19,5; 34,8)</w:t>
            </w:r>
          </w:p>
        </w:tc>
        <w:tc>
          <w:tcPr>
            <w:tcW w:w="563" w:type="pct"/>
            <w:tcMar>
              <w:left w:w="29" w:type="dxa"/>
              <w:right w:w="29" w:type="dxa"/>
            </w:tcMar>
          </w:tcPr>
          <w:p w14:paraId="346958B4"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58,1</w:t>
            </w:r>
          </w:p>
          <w:p w14:paraId="487CCFE0"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(51,9; 64,3)</w:t>
            </w:r>
          </w:p>
        </w:tc>
        <w:tc>
          <w:tcPr>
            <w:tcW w:w="497" w:type="pct"/>
            <w:tcMar>
              <w:left w:w="29" w:type="dxa"/>
              <w:right w:w="29" w:type="dxa"/>
            </w:tcMar>
          </w:tcPr>
          <w:p w14:paraId="773FA016"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71,0</w:t>
            </w:r>
            <w:r w:rsidRPr="005B6173">
              <w:rPr>
                <w:color w:val="000000"/>
                <w:vertAlign w:val="superscript"/>
                <w:lang w:val="hr-HR"/>
              </w:rPr>
              <w:t>e</w:t>
            </w:r>
          </w:p>
          <w:p w14:paraId="5EED526B"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(65,1; 77,0)</w:t>
            </w:r>
          </w:p>
        </w:tc>
        <w:tc>
          <w:tcPr>
            <w:tcW w:w="617" w:type="pct"/>
            <w:tcMar>
              <w:left w:w="29" w:type="dxa"/>
              <w:right w:w="29" w:type="dxa"/>
            </w:tcMar>
          </w:tcPr>
          <w:p w14:paraId="517FB866"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vertAlign w:val="superscript"/>
                <w:lang w:val="hr-HR"/>
              </w:rPr>
            </w:pPr>
            <w:r w:rsidRPr="005B6173">
              <w:rPr>
                <w:color w:val="000000"/>
                <w:lang w:val="hr-HR"/>
              </w:rPr>
              <w:t>60,3</w:t>
            </w:r>
            <w:r w:rsidRPr="005B6173">
              <w:rPr>
                <w:color w:val="000000"/>
                <w:vertAlign w:val="superscript"/>
                <w:lang w:val="hr-HR"/>
              </w:rPr>
              <w:t>e</w:t>
            </w:r>
          </w:p>
          <w:p w14:paraId="2BD1FF9E"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(53,9; 66,6)</w:t>
            </w:r>
          </w:p>
        </w:tc>
        <w:tc>
          <w:tcPr>
            <w:tcW w:w="577" w:type="pct"/>
            <w:tcMar>
              <w:left w:w="29" w:type="dxa"/>
              <w:right w:w="29" w:type="dxa"/>
            </w:tcMar>
          </w:tcPr>
          <w:p w14:paraId="32480CB8"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30,6</w:t>
            </w:r>
          </w:p>
          <w:p w14:paraId="111CAACA"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(22,5; 38,8)</w:t>
            </w:r>
          </w:p>
        </w:tc>
        <w:tc>
          <w:tcPr>
            <w:tcW w:w="613" w:type="pct"/>
            <w:tcMar>
              <w:left w:w="29" w:type="dxa"/>
              <w:right w:w="29" w:type="dxa"/>
            </w:tcMar>
          </w:tcPr>
          <w:p w14:paraId="13D0C6DA"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65,5</w:t>
            </w:r>
          </w:p>
          <w:p w14:paraId="4B6946E7"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(59,4; 71,6)</w:t>
            </w:r>
          </w:p>
        </w:tc>
      </w:tr>
      <w:tr w:rsidR="00250982" w:rsidRPr="005B6173" w14:paraId="5298D5E8" w14:textId="77777777" w:rsidTr="00C73D54">
        <w:trPr>
          <w:jc w:val="center"/>
        </w:trPr>
        <w:tc>
          <w:tcPr>
            <w:tcW w:w="604" w:type="pct"/>
            <w:tcBorders>
              <w:left w:val="single" w:sz="4" w:space="0" w:color="auto"/>
            </w:tcBorders>
            <w:vAlign w:val="bottom"/>
          </w:tcPr>
          <w:p w14:paraId="2E42E257"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PP-NRS4</w:t>
            </w:r>
            <w:r w:rsidRPr="005B6173">
              <w:rPr>
                <w:color w:val="000000"/>
                <w:vertAlign w:val="superscript"/>
                <w:lang w:val="hr-HR"/>
              </w:rPr>
              <w:t>c</w:t>
            </w:r>
          </w:p>
        </w:tc>
        <w:tc>
          <w:tcPr>
            <w:tcW w:w="499" w:type="pct"/>
            <w:tcMar>
              <w:left w:w="29" w:type="dxa"/>
              <w:right w:w="29" w:type="dxa"/>
            </w:tcMar>
          </w:tcPr>
          <w:p w14:paraId="56F1FB58"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63,1</w:t>
            </w:r>
          </w:p>
          <w:p w14:paraId="1C4453B6"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(56,7; 69,6)</w:t>
            </w:r>
          </w:p>
        </w:tc>
        <w:tc>
          <w:tcPr>
            <w:tcW w:w="547" w:type="pct"/>
            <w:tcMar>
              <w:left w:w="29" w:type="dxa"/>
              <w:right w:w="29" w:type="dxa"/>
            </w:tcMar>
          </w:tcPr>
          <w:p w14:paraId="044C2072"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47,5</w:t>
            </w:r>
          </w:p>
          <w:p w14:paraId="77857925"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(40,9; 54,1)</w:t>
            </w:r>
          </w:p>
        </w:tc>
        <w:tc>
          <w:tcPr>
            <w:tcW w:w="483" w:type="pct"/>
            <w:tcMar>
              <w:left w:w="29" w:type="dxa"/>
              <w:right w:w="29" w:type="dxa"/>
            </w:tcMar>
          </w:tcPr>
          <w:p w14:paraId="5685886F"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28,9</w:t>
            </w:r>
          </w:p>
          <w:p w14:paraId="5BCFFE3D"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 xml:space="preserve">(20,8; 37,0) </w:t>
            </w:r>
          </w:p>
        </w:tc>
        <w:tc>
          <w:tcPr>
            <w:tcW w:w="563" w:type="pct"/>
            <w:tcMar>
              <w:left w:w="29" w:type="dxa"/>
              <w:right w:w="29" w:type="dxa"/>
            </w:tcMar>
          </w:tcPr>
          <w:p w14:paraId="555943EC"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54,5</w:t>
            </w:r>
          </w:p>
          <w:p w14:paraId="5C8FA5CD"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(47,9; 61,0)</w:t>
            </w:r>
          </w:p>
        </w:tc>
        <w:tc>
          <w:tcPr>
            <w:tcW w:w="497" w:type="pct"/>
            <w:tcMar>
              <w:left w:w="29" w:type="dxa"/>
              <w:right w:w="29" w:type="dxa"/>
            </w:tcMar>
          </w:tcPr>
          <w:p w14:paraId="0DD886FD"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62,8</w:t>
            </w:r>
          </w:p>
          <w:p w14:paraId="46BF3F66"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 xml:space="preserve">(55,6; 70,0) </w:t>
            </w:r>
          </w:p>
        </w:tc>
        <w:tc>
          <w:tcPr>
            <w:tcW w:w="617" w:type="pct"/>
            <w:tcMar>
              <w:left w:w="29" w:type="dxa"/>
              <w:right w:w="29" w:type="dxa"/>
            </w:tcMar>
          </w:tcPr>
          <w:p w14:paraId="31EFFB54"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47,0</w:t>
            </w:r>
          </w:p>
          <w:p w14:paraId="5E89A619"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(39,5; 54,6)</w:t>
            </w:r>
          </w:p>
        </w:tc>
        <w:tc>
          <w:tcPr>
            <w:tcW w:w="577" w:type="pct"/>
            <w:tcMar>
              <w:left w:w="29" w:type="dxa"/>
              <w:right w:w="29" w:type="dxa"/>
            </w:tcMar>
          </w:tcPr>
          <w:p w14:paraId="61B5EC17"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28,7</w:t>
            </w:r>
          </w:p>
          <w:p w14:paraId="1B2F147C"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(19,6; 37,9)</w:t>
            </w:r>
          </w:p>
        </w:tc>
        <w:tc>
          <w:tcPr>
            <w:tcW w:w="613" w:type="pct"/>
            <w:tcMar>
              <w:left w:w="29" w:type="dxa"/>
              <w:right w:w="29" w:type="dxa"/>
            </w:tcMar>
          </w:tcPr>
          <w:p w14:paraId="7831A2A0"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57,1</w:t>
            </w:r>
          </w:p>
          <w:p w14:paraId="2338BC34" w14:textId="77777777" w:rsidR="00250982" w:rsidRPr="005B6173" w:rsidRDefault="00250982" w:rsidP="002E736C">
            <w:pPr>
              <w:tabs>
                <w:tab w:val="clear" w:pos="567"/>
              </w:tabs>
              <w:autoSpaceDE w:val="0"/>
              <w:autoSpaceDN w:val="0"/>
              <w:adjustRightInd w:val="0"/>
              <w:spacing w:line="240" w:lineRule="auto"/>
              <w:jc w:val="both"/>
              <w:rPr>
                <w:rFonts w:eastAsia="SimSun"/>
                <w:color w:val="000000"/>
                <w:lang w:val="hr-HR"/>
              </w:rPr>
            </w:pPr>
            <w:r w:rsidRPr="005B6173">
              <w:rPr>
                <w:color w:val="000000"/>
                <w:lang w:val="hr-HR"/>
              </w:rPr>
              <w:t>(50,1; 64,2)</w:t>
            </w:r>
          </w:p>
        </w:tc>
      </w:tr>
      <w:tr w:rsidR="00250982" w:rsidRPr="005B6173" w14:paraId="2D119B7E" w14:textId="77777777" w:rsidTr="00C73D54">
        <w:trPr>
          <w:jc w:val="center"/>
        </w:trPr>
        <w:tc>
          <w:tcPr>
            <w:tcW w:w="5000" w:type="pct"/>
            <w:gridSpan w:val="9"/>
            <w:tcBorders>
              <w:left w:val="nil"/>
              <w:bottom w:val="nil"/>
              <w:right w:val="nil"/>
            </w:tcBorders>
            <w:vAlign w:val="bottom"/>
          </w:tcPr>
          <w:p w14:paraId="4C52F5E7" w14:textId="77777777" w:rsidR="00250982" w:rsidRPr="005B6173" w:rsidRDefault="00250982" w:rsidP="002E736C">
            <w:pPr>
              <w:keepNext/>
              <w:autoSpaceDE w:val="0"/>
              <w:autoSpaceDN w:val="0"/>
              <w:adjustRightInd w:val="0"/>
              <w:spacing w:line="240" w:lineRule="auto"/>
              <w:jc w:val="both"/>
              <w:rPr>
                <w:rFonts w:eastAsia="SimSun"/>
                <w:lang w:val="hr-HR"/>
              </w:rPr>
            </w:pPr>
            <w:r w:rsidRPr="005B6173">
              <w:rPr>
                <w:lang w:val="hr-HR"/>
              </w:rPr>
              <w:lastRenderedPageBreak/>
              <w:t>Skraćenice: CI=interval pouzdanosti (engl. confidence interval); DUP=dupilumab; EASI=indeks proširenosti i težine ekcema (engl. Eczema Area and Severity Index); IGA=opšta ocjena ispitivača (engl. Investigator Global Assessment); N=broj randomizovanih pacijenata; PP-NRS=maksimalni rezultat za pruritus na numeričkoj skali ocjenjivanja (engl. Peak Pruritus Numerical Rating Scale).</w:t>
            </w:r>
          </w:p>
          <w:p w14:paraId="25B089D8" w14:textId="77777777" w:rsidR="00250982" w:rsidRPr="005B6173" w:rsidRDefault="00250982" w:rsidP="002E736C">
            <w:pPr>
              <w:keepNext/>
              <w:tabs>
                <w:tab w:val="clear" w:pos="567"/>
                <w:tab w:val="left" w:pos="270"/>
              </w:tabs>
              <w:spacing w:line="240" w:lineRule="auto"/>
              <w:ind w:left="270" w:hanging="270"/>
              <w:jc w:val="both"/>
              <w:rPr>
                <w:rFonts w:eastAsia="SimSun"/>
                <w:lang w:val="hr-HR"/>
              </w:rPr>
            </w:pPr>
            <w:r w:rsidRPr="005B6173">
              <w:rPr>
                <w:lang w:val="hr-HR"/>
              </w:rPr>
              <w:t>a.</w:t>
            </w:r>
            <w:r w:rsidRPr="005B6173">
              <w:rPr>
                <w:lang w:val="hr-HR"/>
              </w:rPr>
              <w:tab/>
              <w:t xml:space="preserve">Pacijenti sa odgovorom prema IGA bili su oni pacijenti sa rezultatom „bez“ (0) ili „gotovo bez“ (1) (na skali od 5 bodova) prema IGA i smanjenjem od </w:t>
            </w:r>
            <w:r w:rsidRPr="005B6173">
              <w:rPr>
                <w:lang w:val="hr-HR"/>
              </w:rPr>
              <w:sym w:font="Symbol" w:char="F0B3"/>
            </w:r>
            <w:r w:rsidRPr="005B6173">
              <w:rPr>
                <w:lang w:val="hr-HR"/>
              </w:rPr>
              <w:t> 2 boda od početne vrijednosti.</w:t>
            </w:r>
          </w:p>
          <w:p w14:paraId="00A4DEAB" w14:textId="77777777" w:rsidR="00250982" w:rsidRPr="005B6173" w:rsidRDefault="00250982" w:rsidP="002E736C">
            <w:pPr>
              <w:keepNext/>
              <w:tabs>
                <w:tab w:val="clear" w:pos="567"/>
                <w:tab w:val="left" w:pos="270"/>
              </w:tabs>
              <w:spacing w:line="240" w:lineRule="auto"/>
              <w:ind w:left="270" w:hanging="270"/>
              <w:jc w:val="both"/>
              <w:rPr>
                <w:rFonts w:eastAsia="SimSun"/>
                <w:lang w:val="hr-HR"/>
              </w:rPr>
            </w:pPr>
            <w:r w:rsidRPr="005B6173">
              <w:rPr>
                <w:lang w:val="hr-HR"/>
              </w:rPr>
              <w:t>b.</w:t>
            </w:r>
            <w:r w:rsidRPr="005B6173">
              <w:rPr>
                <w:lang w:val="hr-HR"/>
              </w:rPr>
              <w:tab/>
              <w:t>Pacijenti sa odgovorom prema indeksu EASI-75 bili su pacijenti sa poboljšanjem ≥ 75% u rezultatu EASI od početne vrijednosti.</w:t>
            </w:r>
          </w:p>
          <w:p w14:paraId="4FFEE644" w14:textId="77777777" w:rsidR="00250982" w:rsidRPr="005B6173" w:rsidRDefault="00250982" w:rsidP="002E736C">
            <w:pPr>
              <w:keepNext/>
              <w:tabs>
                <w:tab w:val="clear" w:pos="567"/>
                <w:tab w:val="left" w:pos="270"/>
              </w:tabs>
              <w:spacing w:line="240" w:lineRule="auto"/>
              <w:ind w:left="270" w:hanging="270"/>
              <w:jc w:val="both"/>
              <w:rPr>
                <w:rFonts w:eastAsia="SimSun"/>
                <w:color w:val="000000"/>
                <w:lang w:val="hr-HR"/>
              </w:rPr>
            </w:pPr>
            <w:r w:rsidRPr="005B6173">
              <w:rPr>
                <w:lang w:val="hr-HR"/>
              </w:rPr>
              <w:t>c.</w:t>
            </w:r>
            <w:r w:rsidRPr="005B6173">
              <w:rPr>
                <w:lang w:val="hr-HR"/>
              </w:rPr>
              <w:tab/>
              <w:t>Pacijenti sa odgovorom prema PP-NRS4 bili su pacijenti sa poboljšanjem ≥ 4 boda u rezultatu PP-NRS od početne vrijednosti.</w:t>
            </w:r>
          </w:p>
          <w:p w14:paraId="00D495A0" w14:textId="77777777" w:rsidR="00250982" w:rsidRPr="005B6173" w:rsidRDefault="00250982" w:rsidP="002E736C">
            <w:pPr>
              <w:keepNext/>
              <w:tabs>
                <w:tab w:val="clear" w:pos="567"/>
                <w:tab w:val="left" w:pos="270"/>
              </w:tabs>
              <w:spacing w:line="240" w:lineRule="auto"/>
              <w:ind w:left="270" w:hanging="270"/>
              <w:jc w:val="both"/>
              <w:rPr>
                <w:rFonts w:eastAsia="SimSun"/>
                <w:color w:val="000000"/>
                <w:lang w:val="hr-HR"/>
              </w:rPr>
            </w:pPr>
            <w:r w:rsidRPr="005B6173">
              <w:rPr>
                <w:color w:val="000000"/>
                <w:lang w:val="hr-HR"/>
              </w:rPr>
              <w:t>d.</w:t>
            </w:r>
            <w:r w:rsidRPr="005B6173">
              <w:rPr>
                <w:color w:val="000000"/>
                <w:lang w:val="hr-HR"/>
              </w:rPr>
              <w:tab/>
              <w:t>Abrocitinib primijenjen u kombinaciji sa topikalnom terapijom.</w:t>
            </w:r>
          </w:p>
          <w:p w14:paraId="767CCEAC" w14:textId="77777777" w:rsidR="00250982" w:rsidRPr="005B6173" w:rsidRDefault="00250982" w:rsidP="002E736C">
            <w:pPr>
              <w:keepNext/>
              <w:tabs>
                <w:tab w:val="clear" w:pos="567"/>
                <w:tab w:val="left" w:pos="270"/>
              </w:tabs>
              <w:spacing w:line="240" w:lineRule="auto"/>
              <w:ind w:left="270" w:hanging="270"/>
              <w:jc w:val="both"/>
              <w:rPr>
                <w:rFonts w:eastAsia="SimSun"/>
                <w:color w:val="000000"/>
                <w:lang w:val="hr-HR"/>
              </w:rPr>
            </w:pPr>
            <w:r w:rsidRPr="005B6173">
              <w:rPr>
                <w:lang w:val="hr-HR"/>
              </w:rPr>
              <w:t>e.</w:t>
            </w:r>
            <w:r w:rsidRPr="005B6173">
              <w:rPr>
                <w:lang w:val="hr-HR"/>
              </w:rPr>
              <w:tab/>
              <w:t>Statistički značajno uz podešavanje za multiplicitet naspram placeba.</w:t>
            </w:r>
          </w:p>
        </w:tc>
      </w:tr>
    </w:tbl>
    <w:p w14:paraId="1786EB4C" w14:textId="77777777" w:rsidR="00250982" w:rsidRPr="005B6173" w:rsidRDefault="00250982" w:rsidP="002E736C">
      <w:pPr>
        <w:tabs>
          <w:tab w:val="clear" w:pos="567"/>
        </w:tabs>
        <w:autoSpaceDE w:val="0"/>
        <w:autoSpaceDN w:val="0"/>
        <w:adjustRightInd w:val="0"/>
        <w:spacing w:line="240" w:lineRule="auto"/>
        <w:jc w:val="both"/>
        <w:rPr>
          <w:rFonts w:eastAsia="Arial Unicode MS"/>
          <w:iCs/>
          <w:kern w:val="36"/>
          <w:szCs w:val="22"/>
          <w:lang w:val="hr-HR"/>
        </w:rPr>
      </w:pPr>
    </w:p>
    <w:p w14:paraId="2DFD70C4" w14:textId="77777777" w:rsidR="00250982" w:rsidRPr="005B6173" w:rsidRDefault="00250982" w:rsidP="002E736C">
      <w:pPr>
        <w:tabs>
          <w:tab w:val="clear" w:pos="567"/>
        </w:tabs>
        <w:autoSpaceDE w:val="0"/>
        <w:autoSpaceDN w:val="0"/>
        <w:adjustRightInd w:val="0"/>
        <w:spacing w:line="240" w:lineRule="auto"/>
        <w:jc w:val="both"/>
        <w:rPr>
          <w:rFonts w:eastAsia="Arial Unicode MS"/>
          <w:iCs/>
          <w:kern w:val="36"/>
          <w:szCs w:val="22"/>
          <w:lang w:val="hr-HR"/>
        </w:rPr>
      </w:pPr>
      <w:r w:rsidRPr="005B6173">
        <w:rPr>
          <w:szCs w:val="22"/>
          <w:lang w:val="hr-HR"/>
        </w:rPr>
        <w:t>Udio pacijenata koji su postigli PP-NRS4 tokom vremena u ispitivanjima MONO-1, MONO-2 i COMPARE prikazan je na slici 1.</w:t>
      </w:r>
    </w:p>
    <w:p w14:paraId="6EDBE4D8" w14:textId="77777777" w:rsidR="00250982" w:rsidRPr="005B6173" w:rsidRDefault="00250982" w:rsidP="002E736C">
      <w:pPr>
        <w:spacing w:line="240" w:lineRule="auto"/>
        <w:ind w:left="360"/>
        <w:jc w:val="both"/>
        <w:rPr>
          <w:szCs w:val="22"/>
          <w:lang w:val="hr-HR"/>
        </w:rPr>
      </w:pPr>
    </w:p>
    <w:tbl>
      <w:tblPr>
        <w:tblW w:w="0" w:type="auto"/>
        <w:tblLook w:val="04A0" w:firstRow="1" w:lastRow="0" w:firstColumn="1" w:lastColumn="0" w:noHBand="0" w:noVBand="1"/>
      </w:tblPr>
      <w:tblGrid>
        <w:gridCol w:w="9071"/>
      </w:tblGrid>
      <w:tr w:rsidR="00250982" w:rsidRPr="005B6173" w14:paraId="2DEE9534" w14:textId="77777777" w:rsidTr="00C73D54">
        <w:tc>
          <w:tcPr>
            <w:tcW w:w="9071" w:type="dxa"/>
          </w:tcPr>
          <w:p w14:paraId="04E723EA" w14:textId="77777777" w:rsidR="00250982" w:rsidRPr="005B6173" w:rsidRDefault="00250982" w:rsidP="002E736C">
            <w:pPr>
              <w:keepNext/>
              <w:tabs>
                <w:tab w:val="clear" w:pos="567"/>
                <w:tab w:val="left" w:pos="1022"/>
              </w:tabs>
              <w:spacing w:line="240" w:lineRule="auto"/>
              <w:ind w:left="1022" w:hanging="1022"/>
              <w:jc w:val="both"/>
              <w:rPr>
                <w:b/>
                <w:bCs/>
                <w:szCs w:val="22"/>
                <w:lang w:val="hr-HR"/>
              </w:rPr>
            </w:pPr>
            <w:r w:rsidRPr="005B6173">
              <w:rPr>
                <w:b/>
                <w:szCs w:val="22"/>
                <w:lang w:val="hr-HR"/>
              </w:rPr>
              <w:t>Slika 1.</w:t>
            </w:r>
            <w:r w:rsidRPr="005B6173">
              <w:rPr>
                <w:b/>
                <w:color w:val="000000"/>
                <w:szCs w:val="22"/>
                <w:lang w:val="hr-HR"/>
              </w:rPr>
              <w:tab/>
            </w:r>
            <w:r w:rsidRPr="005B6173">
              <w:rPr>
                <w:b/>
                <w:szCs w:val="22"/>
                <w:lang w:val="hr-HR"/>
              </w:rPr>
              <w:t>Udio pacijenata koji su postigli PP-NRS4 tokom vremena u ispitivanjima MONO-1, MONO-2 i COMPARE</w:t>
            </w:r>
          </w:p>
          <w:p w14:paraId="32597BC9" w14:textId="77777777" w:rsidR="00250982" w:rsidRPr="005B6173" w:rsidRDefault="00250982" w:rsidP="002E736C">
            <w:pPr>
              <w:keepNext/>
              <w:spacing w:line="240" w:lineRule="auto"/>
              <w:jc w:val="both"/>
              <w:rPr>
                <w:b/>
                <w:bCs/>
                <w:szCs w:val="22"/>
                <w:lang w:val="hr-HR"/>
              </w:rPr>
            </w:pPr>
          </w:p>
        </w:tc>
      </w:tr>
    </w:tbl>
    <w:p w14:paraId="34DEB4CC" w14:textId="77777777" w:rsidR="00250982" w:rsidRPr="005B6173" w:rsidRDefault="00250982" w:rsidP="002E736C">
      <w:pPr>
        <w:keepNext/>
        <w:spacing w:line="240" w:lineRule="auto"/>
        <w:jc w:val="both"/>
        <w:rPr>
          <w:szCs w:val="22"/>
          <w:lang w:val="hr-HR"/>
        </w:rPr>
      </w:pPr>
      <w:r w:rsidRPr="00EA19DC">
        <w:rPr>
          <w:noProof/>
          <w:lang w:val="en-US"/>
        </w:rPr>
        <mc:AlternateContent>
          <mc:Choice Requires="wps">
            <w:drawing>
              <wp:anchor distT="0" distB="0" distL="114300" distR="114300" simplePos="0" relativeHeight="251659264" behindDoc="0" locked="0" layoutInCell="1" allowOverlap="1" wp14:anchorId="2BBA6876" wp14:editId="29462FBD">
                <wp:simplePos x="0" y="0"/>
                <wp:positionH relativeFrom="column">
                  <wp:posOffset>3680460</wp:posOffset>
                </wp:positionH>
                <wp:positionV relativeFrom="paragraph">
                  <wp:posOffset>938530</wp:posOffset>
                </wp:positionV>
                <wp:extent cx="179705" cy="75565"/>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4356B3EA"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55</w:t>
                            </w:r>
                            <w:proofErr w:type="gramStart"/>
                            <w:r>
                              <w:rPr>
                                <w:rFonts w:ascii="Arial" w:hAnsi="Arial" w:cs="Arial"/>
                                <w:b/>
                                <w:bCs/>
                                <w:sz w:val="9"/>
                                <w:szCs w:val="9"/>
                                <w:lang w:val="en-US"/>
                              </w:rPr>
                              <w:t>,3</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BBA6876" id="_x0000_t202" coordsize="21600,21600" o:spt="202" path="m,l,21600r21600,l21600,xe">
                <v:stroke joinstyle="miter"/>
                <v:path gradientshapeok="t" o:connecttype="rect"/>
              </v:shapetype>
              <v:shape id="Text Box 64" o:spid="_x0000_s1026" type="#_x0000_t202" style="position:absolute;margin-left:289.8pt;margin-top:73.9pt;width:14.15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" filled="f" stroked="f" strokeweight=".5pt">
                <v:path arrowok="t"/>
                <v:textbox style="mso-fit-shape-to-text:t" inset="0,0,0,0">
                  <w:txbxContent>
                    <w:p w14:paraId="4356B3EA"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55,3</w:t>
                      </w:r>
                    </w:p>
                  </w:txbxContent>
                </v:textbox>
              </v:shape>
            </w:pict>
          </mc:Fallback>
        </mc:AlternateContent>
      </w:r>
      <w:r w:rsidRPr="00EA19DC">
        <w:rPr>
          <w:noProof/>
          <w:lang w:val="en-US"/>
        </w:rPr>
        <mc:AlternateContent>
          <mc:Choice Requires="wps">
            <w:drawing>
              <wp:anchor distT="0" distB="0" distL="114300" distR="114300" simplePos="0" relativeHeight="251664384" behindDoc="0" locked="0" layoutInCell="1" allowOverlap="1" wp14:anchorId="04A23A55" wp14:editId="5EA48C18">
                <wp:simplePos x="0" y="0"/>
                <wp:positionH relativeFrom="column">
                  <wp:posOffset>18415</wp:posOffset>
                </wp:positionH>
                <wp:positionV relativeFrom="paragraph">
                  <wp:posOffset>434340</wp:posOffset>
                </wp:positionV>
                <wp:extent cx="311785" cy="119634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1196340"/>
                        </a:xfrm>
                        <a:prstGeom prst="rect">
                          <a:avLst/>
                        </a:prstGeom>
                        <a:noFill/>
                        <a:ln w="6350">
                          <a:noFill/>
                        </a:ln>
                      </wps:spPr>
                      <wps:txbx>
                        <w:txbxContent>
                          <w:p w14:paraId="7040E0C3" w14:textId="77777777" w:rsidR="00250982" w:rsidRPr="008F6FC4" w:rsidRDefault="00250982" w:rsidP="00BF754D">
                            <w:pPr>
                              <w:tabs>
                                <w:tab w:val="clear" w:pos="567"/>
                              </w:tabs>
                              <w:spacing w:line="240" w:lineRule="auto"/>
                              <w:jc w:val="center"/>
                              <w:rPr>
                                <w:b/>
                                <w:color w:val="000000"/>
                                <w:sz w:val="14"/>
                                <w:szCs w:val="14"/>
                              </w:rPr>
                            </w:pPr>
                            <w:r w:rsidRPr="008F6FC4">
                              <w:rPr>
                                <w:b/>
                                <w:color w:val="000000"/>
                                <w:sz w:val="14"/>
                                <w:szCs w:val="14"/>
                              </w:rPr>
                              <w:t>Ispitanici, % (95%-</w:t>
                            </w:r>
                            <w:proofErr w:type="spellStart"/>
                            <w:r w:rsidRPr="008F6FC4">
                              <w:rPr>
                                <w:b/>
                                <w:color w:val="000000"/>
                                <w:sz w:val="14"/>
                                <w:szCs w:val="14"/>
                              </w:rPr>
                              <w:t>tni</w:t>
                            </w:r>
                            <w:proofErr w:type="spellEnd"/>
                            <w:r w:rsidRPr="008F6FC4">
                              <w:rPr>
                                <w:b/>
                                <w:color w:val="000000"/>
                                <w:sz w:val="14"/>
                                <w:szCs w:val="14"/>
                              </w:rPr>
                              <w:t xml:space="preserve"> interval pouzdanosti)</w:t>
                            </w:r>
                          </w:p>
                          <w:p w14:paraId="03FB80FF" w14:textId="77777777" w:rsidR="00250982" w:rsidRPr="008F6FC4" w:rsidRDefault="00250982" w:rsidP="00BF754D">
                            <w:pPr>
                              <w:spacing w:line="240" w:lineRule="auto"/>
                              <w:rPr>
                                <w:rFonts w:ascii="Arial" w:hAnsi="Arial" w:cs="Arial"/>
                                <w:b/>
                                <w:bCs/>
                                <w:sz w:val="10"/>
                                <w:szCs w:val="8"/>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A23A55" id="Text Box 63" o:spid="_x0000_s1027" type="#_x0000_t202" style="position:absolute;margin-left:1.45pt;margin-top:34.2pt;width:24.55pt;height:9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" filled="f" stroked="f" strokeweight=".5pt">
                <v:path arrowok="t"/>
                <v:textbox style="layout-flow:vertical;mso-layout-flow-alt:bottom-to-top;mso-fit-shape-to-text:t" inset="0,0,0,0">
                  <w:txbxContent>
                    <w:p w14:paraId="7040E0C3" w14:textId="77777777" w:rsidR="00250982" w:rsidRPr="008F6FC4" w:rsidRDefault="00250982" w:rsidP="00BF754D">
                      <w:pPr>
                        <w:tabs>
                          <w:tab w:val="clear" w:pos="567"/>
                        </w:tabs>
                        <w:spacing w:line="240" w:lineRule="auto"/>
                        <w:jc w:val="center"/>
                        <w:rPr>
                          <w:b/>
                          <w:color w:val="000000"/>
                          <w:sz w:val="14"/>
                          <w:szCs w:val="14"/>
                        </w:rPr>
                      </w:pPr>
                      <w:r w:rsidRPr="008F6FC4">
                        <w:rPr>
                          <w:b/>
                          <w:color w:val="000000"/>
                          <w:sz w:val="14"/>
                          <w:szCs w:val="14"/>
                        </w:rPr>
                        <w:t>Ispitanici, % (95%-tni interval pouzdanosti)</w:t>
                      </w:r>
                    </w:p>
                    <w:p w14:paraId="03FB80FF" w14:textId="77777777" w:rsidR="00250982" w:rsidRPr="008F6FC4" w:rsidRDefault="00250982" w:rsidP="00BF754D">
                      <w:pPr>
                        <w:spacing w:line="240" w:lineRule="auto"/>
                        <w:rPr>
                          <w:rFonts w:ascii="Arial" w:hAnsi="Arial" w:cs="Arial"/>
                          <w:b/>
                          <w:bCs/>
                          <w:sz w:val="10"/>
                          <w:szCs w:val="8"/>
                        </w:rPr>
                      </w:pPr>
                    </w:p>
                  </w:txbxContent>
                </v:textbox>
              </v:shape>
            </w:pict>
          </mc:Fallback>
        </mc:AlternateContent>
      </w:r>
      <w:r w:rsidRPr="00EA19DC">
        <w:rPr>
          <w:noProof/>
          <w:lang w:val="en-US"/>
        </w:rPr>
        <mc:AlternateContent>
          <mc:Choice Requires="wps">
            <w:drawing>
              <wp:anchor distT="0" distB="0" distL="114300" distR="114300" simplePos="0" relativeHeight="251663360" behindDoc="0" locked="0" layoutInCell="1" allowOverlap="1" wp14:anchorId="699F5DEA" wp14:editId="21E2DB1D">
                <wp:simplePos x="0" y="0"/>
                <wp:positionH relativeFrom="column">
                  <wp:posOffset>5541010</wp:posOffset>
                </wp:positionH>
                <wp:positionV relativeFrom="paragraph">
                  <wp:posOffset>830580</wp:posOffset>
                </wp:positionV>
                <wp:extent cx="179705" cy="7556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62905654"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62</w:t>
                            </w:r>
                            <w:proofErr w:type="gramStart"/>
                            <w:r>
                              <w:rPr>
                                <w:rFonts w:ascii="Arial" w:hAnsi="Arial" w:cs="Arial"/>
                                <w:b/>
                                <w:bCs/>
                                <w:sz w:val="9"/>
                                <w:szCs w:val="9"/>
                                <w:lang w:val="en-US"/>
                              </w:rPr>
                              <w:t>,8</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99F5DEA" id="Text Box 62" o:spid="_x0000_s1028" type="#_x0000_t202" style="position:absolute;margin-left:436.3pt;margin-top:65.4pt;width:14.1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" filled="f" stroked="f" strokeweight=".5pt">
                <v:path arrowok="t"/>
                <v:textbox style="mso-fit-shape-to-text:t" inset="0,0,0,0">
                  <w:txbxContent>
                    <w:p w14:paraId="62905654"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62,8</w:t>
                      </w:r>
                    </w:p>
                  </w:txbxContent>
                </v:textbox>
              </v:shape>
            </w:pict>
          </mc:Fallback>
        </mc:AlternateContent>
      </w:r>
      <w:r w:rsidRPr="00EA19DC">
        <w:rPr>
          <w:noProof/>
          <w:lang w:val="en-US"/>
        </w:rPr>
        <mc:AlternateContent>
          <mc:Choice Requires="wps">
            <w:drawing>
              <wp:anchor distT="0" distB="0" distL="114300" distR="114300" simplePos="0" relativeHeight="251662336" behindDoc="0" locked="0" layoutInCell="1" allowOverlap="1" wp14:anchorId="16FC99BD" wp14:editId="73A2B5F5">
                <wp:simplePos x="0" y="0"/>
                <wp:positionH relativeFrom="column">
                  <wp:posOffset>5541010</wp:posOffset>
                </wp:positionH>
                <wp:positionV relativeFrom="paragraph">
                  <wp:posOffset>915035</wp:posOffset>
                </wp:positionV>
                <wp:extent cx="179705" cy="7556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564CCE59"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57</w:t>
                            </w:r>
                            <w:proofErr w:type="gramStart"/>
                            <w:r>
                              <w:rPr>
                                <w:rFonts w:ascii="Arial" w:hAnsi="Arial" w:cs="Arial"/>
                                <w:b/>
                                <w:bCs/>
                                <w:sz w:val="9"/>
                                <w:szCs w:val="9"/>
                                <w:lang w:val="en-US"/>
                              </w:rPr>
                              <w:t>,1</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6FC99BD" id="Text Box 61" o:spid="_x0000_s1029" type="#_x0000_t202" style="position:absolute;margin-left:436.3pt;margin-top:72.05pt;width:14.15pt;height: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" filled="f" stroked="f" strokeweight=".5pt">
                <v:path arrowok="t"/>
                <v:textbox style="mso-fit-shape-to-text:t" inset="0,0,0,0">
                  <w:txbxContent>
                    <w:p w14:paraId="564CCE59"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57,1</w:t>
                      </w:r>
                    </w:p>
                  </w:txbxContent>
                </v:textbox>
              </v:shape>
            </w:pict>
          </mc:Fallback>
        </mc:AlternateContent>
      </w:r>
      <w:r w:rsidRPr="00EA19DC">
        <w:rPr>
          <w:noProof/>
          <w:lang w:val="en-US"/>
        </w:rPr>
        <mc:AlternateContent>
          <mc:Choice Requires="wps">
            <w:drawing>
              <wp:anchor distT="0" distB="0" distL="114300" distR="114300" simplePos="0" relativeHeight="251661312" behindDoc="0" locked="0" layoutInCell="1" allowOverlap="1" wp14:anchorId="442B7117" wp14:editId="519E4736">
                <wp:simplePos x="0" y="0"/>
                <wp:positionH relativeFrom="column">
                  <wp:posOffset>5541645</wp:posOffset>
                </wp:positionH>
                <wp:positionV relativeFrom="paragraph">
                  <wp:posOffset>1064895</wp:posOffset>
                </wp:positionV>
                <wp:extent cx="179705" cy="75565"/>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5B951382"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47</w:t>
                            </w:r>
                            <w:proofErr w:type="gramStart"/>
                            <w:r>
                              <w:rPr>
                                <w:rFonts w:ascii="Arial" w:hAnsi="Arial" w:cs="Arial"/>
                                <w:b/>
                                <w:bCs/>
                                <w:sz w:val="9"/>
                                <w:szCs w:val="9"/>
                                <w:lang w:val="en-US"/>
                              </w:rPr>
                              <w:t>,0</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42B7117" id="Text Box 60" o:spid="_x0000_s1030" type="#_x0000_t202" style="position:absolute;margin-left:436.35pt;margin-top:83.85pt;width:14.15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" filled="f" stroked="f" strokeweight=".5pt">
                <v:path arrowok="t"/>
                <v:textbox style="mso-fit-shape-to-text:t" inset="0,0,0,0">
                  <w:txbxContent>
                    <w:p w14:paraId="5B951382"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47,0</w:t>
                      </w:r>
                    </w:p>
                  </w:txbxContent>
                </v:textbox>
              </v:shape>
            </w:pict>
          </mc:Fallback>
        </mc:AlternateContent>
      </w:r>
      <w:r w:rsidRPr="00EA19DC">
        <w:rPr>
          <w:noProof/>
          <w:lang w:val="en-US"/>
        </w:rPr>
        <mc:AlternateContent>
          <mc:Choice Requires="wps">
            <w:drawing>
              <wp:anchor distT="0" distB="0" distL="114300" distR="114300" simplePos="0" relativeHeight="251660288" behindDoc="0" locked="0" layoutInCell="1" allowOverlap="1" wp14:anchorId="401EC3E0" wp14:editId="774D395F">
                <wp:simplePos x="0" y="0"/>
                <wp:positionH relativeFrom="column">
                  <wp:posOffset>5549265</wp:posOffset>
                </wp:positionH>
                <wp:positionV relativeFrom="paragraph">
                  <wp:posOffset>1330325</wp:posOffset>
                </wp:positionV>
                <wp:extent cx="179705" cy="75565"/>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011A40A4"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28</w:t>
                            </w:r>
                            <w:proofErr w:type="gramStart"/>
                            <w:r>
                              <w:rPr>
                                <w:rFonts w:ascii="Arial" w:hAnsi="Arial" w:cs="Arial"/>
                                <w:b/>
                                <w:bCs/>
                                <w:sz w:val="9"/>
                                <w:szCs w:val="9"/>
                                <w:lang w:val="en-US"/>
                              </w:rPr>
                              <w:t>,7</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01EC3E0" id="Text Box 59" o:spid="_x0000_s1031" type="#_x0000_t202" style="position:absolute;margin-left:436.95pt;margin-top:104.75pt;width:14.1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" filled="f" stroked="f" strokeweight=".5pt">
                <v:path arrowok="t"/>
                <v:textbox style="mso-fit-shape-to-text:t" inset="0,0,0,0">
                  <w:txbxContent>
                    <w:p w14:paraId="011A40A4"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28,7</w:t>
                      </w:r>
                    </w:p>
                  </w:txbxContent>
                </v:textbox>
              </v:shape>
            </w:pict>
          </mc:Fallback>
        </mc:AlternateContent>
      </w:r>
      <w:r w:rsidRPr="00EA19DC">
        <w:rPr>
          <w:noProof/>
          <w:lang w:val="en-US"/>
        </w:rPr>
        <mc:AlternateContent>
          <mc:Choice Requires="wps">
            <w:drawing>
              <wp:anchor distT="0" distB="0" distL="114300" distR="114300" simplePos="0" relativeHeight="251679744" behindDoc="0" locked="0" layoutInCell="1" allowOverlap="1" wp14:anchorId="689ED8E9" wp14:editId="30F455F6">
                <wp:simplePos x="0" y="0"/>
                <wp:positionH relativeFrom="column">
                  <wp:posOffset>3670935</wp:posOffset>
                </wp:positionH>
                <wp:positionV relativeFrom="paragraph">
                  <wp:posOffset>1084580</wp:posOffset>
                </wp:positionV>
                <wp:extent cx="179705" cy="75565"/>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672E81F5"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45</w:t>
                            </w:r>
                            <w:proofErr w:type="gramStart"/>
                            <w:r>
                              <w:rPr>
                                <w:rFonts w:ascii="Arial" w:hAnsi="Arial" w:cs="Arial"/>
                                <w:b/>
                                <w:bCs/>
                                <w:sz w:val="9"/>
                                <w:szCs w:val="9"/>
                                <w:lang w:val="en-US"/>
                              </w:rPr>
                              <w:t>,2</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89ED8E9" id="Text Box 58" o:spid="_x0000_s1032" type="#_x0000_t202" style="position:absolute;margin-left:289.05pt;margin-top:85.4pt;width:14.15pt;height: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" filled="f" stroked="f" strokeweight=".5pt">
                <v:path arrowok="t"/>
                <v:textbox style="mso-fit-shape-to-text:t" inset="0,0,0,0">
                  <w:txbxContent>
                    <w:p w14:paraId="672E81F5"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45,2</w:t>
                      </w:r>
                    </w:p>
                  </w:txbxContent>
                </v:textbox>
              </v:shape>
            </w:pict>
          </mc:Fallback>
        </mc:AlternateContent>
      </w:r>
      <w:r w:rsidRPr="00EA19DC">
        <w:rPr>
          <w:noProof/>
          <w:lang w:val="en-US"/>
        </w:rPr>
        <mc:AlternateContent>
          <mc:Choice Requires="wps">
            <w:drawing>
              <wp:anchor distT="0" distB="0" distL="114300" distR="114300" simplePos="0" relativeHeight="251678720" behindDoc="0" locked="0" layoutInCell="1" allowOverlap="1" wp14:anchorId="289286C0" wp14:editId="18483910">
                <wp:simplePos x="0" y="0"/>
                <wp:positionH relativeFrom="column">
                  <wp:posOffset>3667125</wp:posOffset>
                </wp:positionH>
                <wp:positionV relativeFrom="paragraph">
                  <wp:posOffset>1551940</wp:posOffset>
                </wp:positionV>
                <wp:extent cx="179705" cy="7556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7E3C7E8D"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11</w:t>
                            </w:r>
                            <w:proofErr w:type="gramStart"/>
                            <w:r>
                              <w:rPr>
                                <w:rFonts w:ascii="Arial" w:hAnsi="Arial" w:cs="Arial"/>
                                <w:b/>
                                <w:bCs/>
                                <w:sz w:val="9"/>
                                <w:szCs w:val="9"/>
                                <w:lang w:val="en-US"/>
                              </w:rPr>
                              <w:t>,5</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89286C0" id="Text Box 57" o:spid="_x0000_s1033" type="#_x0000_t202" style="position:absolute;margin-left:288.75pt;margin-top:122.2pt;width:14.15pt;height: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" filled="f" stroked="f" strokeweight=".5pt">
                <v:path arrowok="t"/>
                <v:textbox style="mso-fit-shape-to-text:t" inset="0,0,0,0">
                  <w:txbxContent>
                    <w:p w14:paraId="7E3C7E8D"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11,5</w:t>
                      </w:r>
                    </w:p>
                  </w:txbxContent>
                </v:textbox>
              </v:shape>
            </w:pict>
          </mc:Fallback>
        </mc:AlternateContent>
      </w:r>
      <w:r w:rsidRPr="00EA19DC">
        <w:rPr>
          <w:noProof/>
          <w:lang w:val="en-US"/>
        </w:rPr>
        <mc:AlternateContent>
          <mc:Choice Requires="wps">
            <w:drawing>
              <wp:anchor distT="0" distB="0" distL="114300" distR="114300" simplePos="0" relativeHeight="251677696" behindDoc="0" locked="0" layoutInCell="1" allowOverlap="1" wp14:anchorId="25C1CEF7" wp14:editId="172D9D65">
                <wp:simplePos x="0" y="0"/>
                <wp:positionH relativeFrom="column">
                  <wp:posOffset>1800225</wp:posOffset>
                </wp:positionH>
                <wp:positionV relativeFrom="paragraph">
                  <wp:posOffset>1536700</wp:posOffset>
                </wp:positionV>
                <wp:extent cx="179705" cy="7556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71CFD7C3"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15</w:t>
                            </w:r>
                            <w:proofErr w:type="gramStart"/>
                            <w:r>
                              <w:rPr>
                                <w:rFonts w:ascii="Arial" w:hAnsi="Arial" w:cs="Arial"/>
                                <w:b/>
                                <w:bCs/>
                                <w:sz w:val="9"/>
                                <w:szCs w:val="9"/>
                                <w:lang w:val="en-US"/>
                              </w:rPr>
                              <w:t>,3</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5C1CEF7" id="Text Box 56" o:spid="_x0000_s1034" type="#_x0000_t202" style="position:absolute;margin-left:141.75pt;margin-top:121pt;width:14.15pt;height: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" filled="f" stroked="f" strokeweight=".5pt">
                <v:path arrowok="t"/>
                <v:textbox style="mso-fit-shape-to-text:t" inset="0,0,0,0">
                  <w:txbxContent>
                    <w:p w14:paraId="71CFD7C3"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15,3</w:t>
                      </w:r>
                    </w:p>
                  </w:txbxContent>
                </v:textbox>
              </v:shape>
            </w:pict>
          </mc:Fallback>
        </mc:AlternateContent>
      </w:r>
      <w:r w:rsidRPr="00EA19DC">
        <w:rPr>
          <w:noProof/>
          <w:lang w:val="en-US"/>
        </w:rPr>
        <mc:AlternateContent>
          <mc:Choice Requires="wps">
            <w:drawing>
              <wp:anchor distT="0" distB="0" distL="114300" distR="114300" simplePos="0" relativeHeight="251676672" behindDoc="0" locked="0" layoutInCell="1" allowOverlap="1" wp14:anchorId="4BFBDFFE" wp14:editId="18CCE4E0">
                <wp:simplePos x="0" y="0"/>
                <wp:positionH relativeFrom="column">
                  <wp:posOffset>1796415</wp:posOffset>
                </wp:positionH>
                <wp:positionV relativeFrom="paragraph">
                  <wp:posOffset>1196975</wp:posOffset>
                </wp:positionV>
                <wp:extent cx="179705" cy="7556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4D954D73"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3</w:t>
                            </w:r>
                            <w:r w:rsidRPr="00FE6E00">
                              <w:rPr>
                                <w:rFonts w:ascii="Arial" w:hAnsi="Arial" w:cs="Arial"/>
                                <w:b/>
                                <w:bCs/>
                                <w:sz w:val="9"/>
                                <w:szCs w:val="9"/>
                                <w:lang w:val="en-US"/>
                              </w:rPr>
                              <w:t>7</w:t>
                            </w:r>
                            <w:proofErr w:type="gramStart"/>
                            <w:r>
                              <w:rPr>
                                <w:rFonts w:ascii="Arial" w:hAnsi="Arial" w:cs="Arial"/>
                                <w:b/>
                                <w:bCs/>
                                <w:sz w:val="9"/>
                                <w:szCs w:val="9"/>
                                <w:lang w:val="en-US"/>
                              </w:rPr>
                              <w:t>,7</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BFBDFFE" id="Text Box 55" o:spid="_x0000_s1035" type="#_x0000_t202" style="position:absolute;margin-left:141.45pt;margin-top:94.25pt;width:14.15pt;height: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" filled="f" stroked="f" strokeweight=".5pt">
                <v:path arrowok="t"/>
                <v:textbox style="mso-fit-shape-to-text:t" inset="0,0,0,0">
                  <w:txbxContent>
                    <w:p w14:paraId="4D954D73"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3</w:t>
                      </w:r>
                      <w:r w:rsidRPr="00FE6E00">
                        <w:rPr>
                          <w:rFonts w:ascii="Arial" w:hAnsi="Arial" w:cs="Arial"/>
                          <w:b/>
                          <w:bCs/>
                          <w:sz w:val="9"/>
                          <w:szCs w:val="9"/>
                          <w:lang w:val="en-US"/>
                        </w:rPr>
                        <w:t>7</w:t>
                      </w:r>
                      <w:r>
                        <w:rPr>
                          <w:rFonts w:ascii="Arial" w:hAnsi="Arial" w:cs="Arial"/>
                          <w:b/>
                          <w:bCs/>
                          <w:sz w:val="9"/>
                          <w:szCs w:val="9"/>
                          <w:lang w:val="en-US"/>
                        </w:rPr>
                        <w:t>,7</w:t>
                      </w:r>
                    </w:p>
                  </w:txbxContent>
                </v:textbox>
              </v:shape>
            </w:pict>
          </mc:Fallback>
        </mc:AlternateContent>
      </w:r>
      <w:r w:rsidRPr="00EA19DC">
        <w:rPr>
          <w:noProof/>
          <w:lang w:val="en-US"/>
        </w:rPr>
        <mc:AlternateContent>
          <mc:Choice Requires="wps">
            <w:drawing>
              <wp:anchor distT="0" distB="0" distL="114300" distR="114300" simplePos="0" relativeHeight="251675648" behindDoc="0" locked="0" layoutInCell="1" allowOverlap="1" wp14:anchorId="07751170" wp14:editId="312AA1AC">
                <wp:simplePos x="0" y="0"/>
                <wp:positionH relativeFrom="column">
                  <wp:posOffset>1789430</wp:posOffset>
                </wp:positionH>
                <wp:positionV relativeFrom="paragraph">
                  <wp:posOffset>894715</wp:posOffset>
                </wp:positionV>
                <wp:extent cx="179705" cy="7556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73C9071F" w14:textId="77777777" w:rsidR="00250982" w:rsidRPr="00FE6E00" w:rsidRDefault="00250982" w:rsidP="00BF754D">
                            <w:pPr>
                              <w:spacing w:line="240" w:lineRule="auto"/>
                              <w:rPr>
                                <w:rFonts w:ascii="Arial" w:hAnsi="Arial" w:cs="Arial"/>
                                <w:b/>
                                <w:bCs/>
                                <w:sz w:val="9"/>
                                <w:szCs w:val="9"/>
                                <w:lang w:val="en-US"/>
                              </w:rPr>
                            </w:pPr>
                            <w:r w:rsidRPr="00FE6E00">
                              <w:rPr>
                                <w:rFonts w:ascii="Arial" w:hAnsi="Arial" w:cs="Arial"/>
                                <w:b/>
                                <w:bCs/>
                                <w:sz w:val="9"/>
                                <w:szCs w:val="9"/>
                                <w:lang w:val="en-US"/>
                              </w:rPr>
                              <w:t>57</w:t>
                            </w:r>
                            <w:proofErr w:type="gramStart"/>
                            <w:r>
                              <w:rPr>
                                <w:rFonts w:ascii="Arial" w:hAnsi="Arial" w:cs="Arial"/>
                                <w:b/>
                                <w:bCs/>
                                <w:sz w:val="9"/>
                                <w:szCs w:val="9"/>
                                <w:lang w:val="en-US"/>
                              </w:rPr>
                              <w:t>,</w:t>
                            </w:r>
                            <w:r w:rsidRPr="00FE6E00">
                              <w:rPr>
                                <w:rFonts w:ascii="Arial" w:hAnsi="Arial" w:cs="Arial"/>
                                <w:b/>
                                <w:bCs/>
                                <w:sz w:val="9"/>
                                <w:szCs w:val="9"/>
                                <w:lang w:val="en-US"/>
                              </w:rPr>
                              <w:t>2</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7751170" id="Text Box 54" o:spid="_x0000_s1036" type="#_x0000_t202" style="position:absolute;margin-left:140.9pt;margin-top:70.45pt;width:14.15pt;height: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" filled="f" stroked="f" strokeweight=".5pt">
                <v:path arrowok="t"/>
                <v:textbox style="mso-fit-shape-to-text:t" inset="0,0,0,0">
                  <w:txbxContent>
                    <w:p w14:paraId="73C9071F" w14:textId="77777777" w:rsidR="00250982" w:rsidRPr="00FE6E00" w:rsidRDefault="00250982" w:rsidP="00BF754D">
                      <w:pPr>
                        <w:spacing w:line="240" w:lineRule="auto"/>
                        <w:rPr>
                          <w:rFonts w:ascii="Arial" w:hAnsi="Arial" w:cs="Arial"/>
                          <w:b/>
                          <w:bCs/>
                          <w:sz w:val="9"/>
                          <w:szCs w:val="9"/>
                          <w:lang w:val="en-US"/>
                        </w:rPr>
                      </w:pPr>
                      <w:r w:rsidRPr="00FE6E00">
                        <w:rPr>
                          <w:rFonts w:ascii="Arial" w:hAnsi="Arial" w:cs="Arial"/>
                          <w:b/>
                          <w:bCs/>
                          <w:sz w:val="9"/>
                          <w:szCs w:val="9"/>
                          <w:lang w:val="en-US"/>
                        </w:rPr>
                        <w:t>57</w:t>
                      </w:r>
                      <w:r>
                        <w:rPr>
                          <w:rFonts w:ascii="Arial" w:hAnsi="Arial" w:cs="Arial"/>
                          <w:b/>
                          <w:bCs/>
                          <w:sz w:val="9"/>
                          <w:szCs w:val="9"/>
                          <w:lang w:val="en-US"/>
                        </w:rPr>
                        <w:t>,</w:t>
                      </w:r>
                      <w:r w:rsidRPr="00FE6E00">
                        <w:rPr>
                          <w:rFonts w:ascii="Arial" w:hAnsi="Arial" w:cs="Arial"/>
                          <w:b/>
                          <w:bCs/>
                          <w:sz w:val="9"/>
                          <w:szCs w:val="9"/>
                          <w:lang w:val="en-US"/>
                        </w:rPr>
                        <w:t>2</w:t>
                      </w:r>
                    </w:p>
                  </w:txbxContent>
                </v:textbox>
              </v:shape>
            </w:pict>
          </mc:Fallback>
        </mc:AlternateContent>
      </w:r>
      <w:r w:rsidRPr="00EA19DC">
        <w:rPr>
          <w:noProof/>
          <w:lang w:val="en-US"/>
        </w:rPr>
        <mc:AlternateContent>
          <mc:Choice Requires="wps">
            <w:drawing>
              <wp:anchor distT="0" distB="0" distL="114300" distR="114300" simplePos="0" relativeHeight="251674624" behindDoc="0" locked="0" layoutInCell="1" allowOverlap="1" wp14:anchorId="4B890EDD" wp14:editId="640C03C8">
                <wp:simplePos x="0" y="0"/>
                <wp:positionH relativeFrom="column">
                  <wp:posOffset>4076065</wp:posOffset>
                </wp:positionH>
                <wp:positionV relativeFrom="paragraph">
                  <wp:posOffset>2139950</wp:posOffset>
                </wp:positionV>
                <wp:extent cx="969010" cy="25019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010" cy="250190"/>
                        </a:xfrm>
                        <a:prstGeom prst="rect">
                          <a:avLst/>
                        </a:prstGeom>
                        <a:noFill/>
                        <a:ln w="6350">
                          <a:noFill/>
                        </a:ln>
                      </wps:spPr>
                      <wps:txbx>
                        <w:txbxContent>
                          <w:p w14:paraId="02232202" w14:textId="77777777" w:rsidR="00250982" w:rsidRPr="008F6FC4" w:rsidRDefault="00250982" w:rsidP="00BF754D">
                            <w:pPr>
                              <w:spacing w:line="240" w:lineRule="auto"/>
                              <w:rPr>
                                <w:rFonts w:ascii="Arial" w:hAnsi="Arial" w:cs="Arial"/>
                                <w:b/>
                                <w:bCs/>
                                <w:sz w:val="16"/>
                                <w:szCs w:val="16"/>
                                <w:lang w:val="en-US"/>
                              </w:rPr>
                            </w:pPr>
                            <w:r w:rsidRPr="008F6FC4">
                              <w:rPr>
                                <w:rFonts w:ascii="Arial" w:hAnsi="Arial" w:cs="Arial"/>
                                <w:b/>
                                <w:bCs/>
                                <w:sz w:val="16"/>
                                <w:szCs w:val="16"/>
                                <w:lang w:val="en-US"/>
                              </w:rPr>
                              <w:t xml:space="preserve">Dupilumab 300mg </w:t>
                            </w:r>
                            <w:r w:rsidRPr="008F6FC4">
                              <w:rPr>
                                <w:color w:val="000000"/>
                                <w:sz w:val="16"/>
                                <w:szCs w:val="16"/>
                              </w:rPr>
                              <w:t>svake 2 nedjelje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B890EDD" id="Text Box 53" o:spid="_x0000_s1037" type="#_x0000_t202" style="position:absolute;margin-left:320.95pt;margin-top:168.5pt;width:76.3pt;height:1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" filled="f" stroked="f" strokeweight=".5pt">
                <v:path arrowok="t"/>
                <v:textbox style="mso-fit-shape-to-text:t" inset="0,0,0,0">
                  <w:txbxContent>
                    <w:p w14:paraId="02232202" w14:textId="77777777" w:rsidR="00250982" w:rsidRPr="008F6FC4" w:rsidRDefault="00250982" w:rsidP="00BF754D">
                      <w:pPr>
                        <w:spacing w:line="240" w:lineRule="auto"/>
                        <w:rPr>
                          <w:rFonts w:ascii="Arial" w:hAnsi="Arial" w:cs="Arial"/>
                          <w:b/>
                          <w:bCs/>
                          <w:sz w:val="16"/>
                          <w:szCs w:val="16"/>
                          <w:lang w:val="en-US"/>
                        </w:rPr>
                      </w:pPr>
                      <w:r w:rsidRPr="008F6FC4">
                        <w:rPr>
                          <w:rFonts w:ascii="Arial" w:hAnsi="Arial" w:cs="Arial"/>
                          <w:b/>
                          <w:bCs/>
                          <w:sz w:val="16"/>
                          <w:szCs w:val="16"/>
                          <w:lang w:val="en-US"/>
                        </w:rPr>
                        <w:t xml:space="preserve">Dupilumab 300mg </w:t>
                      </w:r>
                      <w:r w:rsidRPr="008F6FC4">
                        <w:rPr>
                          <w:color w:val="000000"/>
                          <w:sz w:val="16"/>
                          <w:szCs w:val="16"/>
                        </w:rPr>
                        <w:t>svake 2 nedjelje</w:t>
                      </w:r>
                    </w:p>
                  </w:txbxContent>
                </v:textbox>
              </v:shape>
            </w:pict>
          </mc:Fallback>
        </mc:AlternateContent>
      </w:r>
      <w:r w:rsidRPr="00EA19DC">
        <w:rPr>
          <w:noProof/>
          <w:lang w:val="en-US"/>
        </w:rPr>
        <mc:AlternateContent>
          <mc:Choice Requires="wps">
            <w:drawing>
              <wp:anchor distT="0" distB="0" distL="114300" distR="114300" simplePos="0" relativeHeight="251673600" behindDoc="0" locked="0" layoutInCell="1" allowOverlap="1" wp14:anchorId="3BFA0525" wp14:editId="01A42F17">
                <wp:simplePos x="0" y="0"/>
                <wp:positionH relativeFrom="column">
                  <wp:posOffset>2933065</wp:posOffset>
                </wp:positionH>
                <wp:positionV relativeFrom="paragraph">
                  <wp:posOffset>2107565</wp:posOffset>
                </wp:positionV>
                <wp:extent cx="755015" cy="37782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377825"/>
                        </a:xfrm>
                        <a:prstGeom prst="rect">
                          <a:avLst/>
                        </a:prstGeom>
                        <a:noFill/>
                        <a:ln w="6350">
                          <a:noFill/>
                        </a:ln>
                      </wps:spPr>
                      <wps:txbx>
                        <w:txbxContent>
                          <w:p w14:paraId="18DC5004" w14:textId="77777777" w:rsidR="00250982" w:rsidRPr="008F6FC4" w:rsidRDefault="00250982" w:rsidP="00BF754D">
                            <w:pPr>
                              <w:spacing w:line="240" w:lineRule="auto"/>
                              <w:rPr>
                                <w:rFonts w:ascii="Arial" w:hAnsi="Arial" w:cs="Arial"/>
                                <w:b/>
                                <w:bCs/>
                                <w:sz w:val="16"/>
                                <w:szCs w:val="16"/>
                                <w:lang w:val="en-US"/>
                              </w:rPr>
                            </w:pPr>
                            <w:r w:rsidRPr="008F6FC4">
                              <w:rPr>
                                <w:rFonts w:ascii="Arial" w:hAnsi="Arial" w:cs="Arial"/>
                                <w:b/>
                                <w:bCs/>
                                <w:sz w:val="16"/>
                                <w:szCs w:val="16"/>
                                <w:lang w:val="en-US"/>
                              </w:rPr>
                              <w:t xml:space="preserve">Abrocitinib 200mg </w:t>
                            </w:r>
                            <w:r w:rsidRPr="008F6FC4">
                              <w:rPr>
                                <w:color w:val="000000"/>
                                <w:sz w:val="16"/>
                                <w:szCs w:val="16"/>
                              </w:rPr>
                              <w:t>jednom dnevno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BFA0525" id="Text Box 52" o:spid="_x0000_s1038" type="#_x0000_t202" style="position:absolute;margin-left:230.95pt;margin-top:165.95pt;width:59.45pt;height:2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" filled="f" stroked="f" strokeweight=".5pt">
                <v:path arrowok="t"/>
                <v:textbox style="mso-fit-shape-to-text:t" inset="0,0,0,0">
                  <w:txbxContent>
                    <w:p w14:paraId="18DC5004" w14:textId="77777777" w:rsidR="00250982" w:rsidRPr="008F6FC4" w:rsidRDefault="00250982" w:rsidP="00BF754D">
                      <w:pPr>
                        <w:spacing w:line="240" w:lineRule="auto"/>
                        <w:rPr>
                          <w:rFonts w:ascii="Arial" w:hAnsi="Arial" w:cs="Arial"/>
                          <w:b/>
                          <w:bCs/>
                          <w:sz w:val="16"/>
                          <w:szCs w:val="16"/>
                          <w:lang w:val="en-US"/>
                        </w:rPr>
                      </w:pPr>
                      <w:r w:rsidRPr="008F6FC4">
                        <w:rPr>
                          <w:rFonts w:ascii="Arial" w:hAnsi="Arial" w:cs="Arial"/>
                          <w:b/>
                          <w:bCs/>
                          <w:sz w:val="16"/>
                          <w:szCs w:val="16"/>
                          <w:lang w:val="en-US"/>
                        </w:rPr>
                        <w:t xml:space="preserve">Abrocitinib 200mg </w:t>
                      </w:r>
                      <w:r w:rsidRPr="008F6FC4">
                        <w:rPr>
                          <w:color w:val="000000"/>
                          <w:sz w:val="16"/>
                          <w:szCs w:val="16"/>
                        </w:rPr>
                        <w:t>jednom dnevno</w:t>
                      </w:r>
                    </w:p>
                  </w:txbxContent>
                </v:textbox>
              </v:shape>
            </w:pict>
          </mc:Fallback>
        </mc:AlternateContent>
      </w:r>
      <w:r w:rsidRPr="00EA19DC">
        <w:rPr>
          <w:noProof/>
          <w:lang w:val="en-US"/>
        </w:rPr>
        <mc:AlternateContent>
          <mc:Choice Requires="wps">
            <w:drawing>
              <wp:anchor distT="0" distB="0" distL="114300" distR="114300" simplePos="0" relativeHeight="251672576" behindDoc="0" locked="0" layoutInCell="1" allowOverlap="1" wp14:anchorId="12AF463F" wp14:editId="69269DE7">
                <wp:simplePos x="0" y="0"/>
                <wp:positionH relativeFrom="column">
                  <wp:posOffset>1801495</wp:posOffset>
                </wp:positionH>
                <wp:positionV relativeFrom="paragraph">
                  <wp:posOffset>2099310</wp:posOffset>
                </wp:positionV>
                <wp:extent cx="755015" cy="37782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377825"/>
                        </a:xfrm>
                        <a:prstGeom prst="rect">
                          <a:avLst/>
                        </a:prstGeom>
                        <a:noFill/>
                        <a:ln w="6350">
                          <a:noFill/>
                        </a:ln>
                      </wps:spPr>
                      <wps:txbx>
                        <w:txbxContent>
                          <w:p w14:paraId="56F66027" w14:textId="77777777" w:rsidR="00250982" w:rsidRPr="008F6FC4" w:rsidRDefault="00250982" w:rsidP="00BF754D">
                            <w:pPr>
                              <w:spacing w:line="240" w:lineRule="auto"/>
                              <w:rPr>
                                <w:rFonts w:ascii="Arial" w:hAnsi="Arial" w:cs="Arial"/>
                                <w:b/>
                                <w:bCs/>
                                <w:sz w:val="16"/>
                                <w:szCs w:val="16"/>
                                <w:lang w:val="en-US"/>
                              </w:rPr>
                            </w:pPr>
                            <w:r w:rsidRPr="008F6FC4">
                              <w:rPr>
                                <w:rFonts w:ascii="Arial" w:hAnsi="Arial" w:cs="Arial"/>
                                <w:b/>
                                <w:bCs/>
                                <w:sz w:val="16"/>
                                <w:szCs w:val="16"/>
                                <w:lang w:val="en-US"/>
                              </w:rPr>
                              <w:t xml:space="preserve">Abrocitinib 100mg </w:t>
                            </w:r>
                            <w:r w:rsidRPr="008F6FC4">
                              <w:rPr>
                                <w:color w:val="000000"/>
                                <w:sz w:val="16"/>
                                <w:szCs w:val="16"/>
                              </w:rPr>
                              <w:t>jednom dnevno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2AF463F" id="Text Box 51" o:spid="_x0000_s1039" type="#_x0000_t202" style="position:absolute;margin-left:141.85pt;margin-top:165.3pt;width:59.45pt;height:2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" filled="f" stroked="f" strokeweight=".5pt">
                <v:path arrowok="t"/>
                <v:textbox style="mso-fit-shape-to-text:t" inset="0,0,0,0">
                  <w:txbxContent>
                    <w:p w14:paraId="56F66027" w14:textId="77777777" w:rsidR="00250982" w:rsidRPr="008F6FC4" w:rsidRDefault="00250982" w:rsidP="00BF754D">
                      <w:pPr>
                        <w:spacing w:line="240" w:lineRule="auto"/>
                        <w:rPr>
                          <w:rFonts w:ascii="Arial" w:hAnsi="Arial" w:cs="Arial"/>
                          <w:b/>
                          <w:bCs/>
                          <w:sz w:val="16"/>
                          <w:szCs w:val="16"/>
                          <w:lang w:val="en-US"/>
                        </w:rPr>
                      </w:pPr>
                      <w:r w:rsidRPr="008F6FC4">
                        <w:rPr>
                          <w:rFonts w:ascii="Arial" w:hAnsi="Arial" w:cs="Arial"/>
                          <w:b/>
                          <w:bCs/>
                          <w:sz w:val="16"/>
                          <w:szCs w:val="16"/>
                          <w:lang w:val="en-US"/>
                        </w:rPr>
                        <w:t xml:space="preserve">Abrocitinib 100mg </w:t>
                      </w:r>
                      <w:r w:rsidRPr="008F6FC4">
                        <w:rPr>
                          <w:color w:val="000000"/>
                          <w:sz w:val="16"/>
                          <w:szCs w:val="16"/>
                        </w:rPr>
                        <w:t>jednom dnevno</w:t>
                      </w:r>
                    </w:p>
                  </w:txbxContent>
                </v:textbox>
              </v:shape>
            </w:pict>
          </mc:Fallback>
        </mc:AlternateContent>
      </w:r>
      <w:r w:rsidRPr="00EA19DC">
        <w:rPr>
          <w:noProof/>
          <w:lang w:val="en-US"/>
        </w:rPr>
        <mc:AlternateContent>
          <mc:Choice Requires="wps">
            <w:drawing>
              <wp:anchor distT="0" distB="0" distL="114300" distR="114300" simplePos="0" relativeHeight="251671552" behindDoc="0" locked="0" layoutInCell="1" allowOverlap="1" wp14:anchorId="0984830C" wp14:editId="3BA4102B">
                <wp:simplePos x="0" y="0"/>
                <wp:positionH relativeFrom="column">
                  <wp:posOffset>1109980</wp:posOffset>
                </wp:positionH>
                <wp:positionV relativeFrom="paragraph">
                  <wp:posOffset>2138045</wp:posOffset>
                </wp:positionV>
                <wp:extent cx="462915" cy="9842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98425"/>
                        </a:xfrm>
                        <a:prstGeom prst="rect">
                          <a:avLst/>
                        </a:prstGeom>
                        <a:noFill/>
                        <a:ln w="6350">
                          <a:noFill/>
                        </a:ln>
                      </wps:spPr>
                      <wps:txbx>
                        <w:txbxContent>
                          <w:p w14:paraId="44D39993" w14:textId="77777777" w:rsidR="00250982" w:rsidRPr="00FE6E00" w:rsidRDefault="00250982" w:rsidP="00BF754D">
                            <w:pPr>
                              <w:spacing w:line="240" w:lineRule="auto"/>
                              <w:rPr>
                                <w:rFonts w:ascii="Arial" w:hAnsi="Arial" w:cs="Arial"/>
                                <w:b/>
                                <w:bCs/>
                                <w:sz w:val="12"/>
                                <w:szCs w:val="10"/>
                                <w:lang w:val="en-US"/>
                              </w:rPr>
                            </w:pPr>
                            <w:r w:rsidRPr="00FE6E00">
                              <w:rPr>
                                <w:rFonts w:ascii="Arial" w:hAnsi="Arial" w:cs="Arial"/>
                                <w:b/>
                                <w:bCs/>
                                <w:sz w:val="12"/>
                                <w:szCs w:val="10"/>
                                <w:lang w:val="en-US"/>
                              </w:rPr>
                              <w:t>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4830C" id="Text Box 50" o:spid="_x0000_s1040" type="#_x0000_t202" style="position:absolute;margin-left:87.4pt;margin-top:168.35pt;width:36.45pt;height: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" filled="f" stroked="f" strokeweight=".5pt">
                <v:path arrowok="t"/>
                <v:textbox style="mso-fit-shape-to-text:t" inset="0,0,0,0">
                  <w:txbxContent>
                    <w:p w14:paraId="44D39993" w14:textId="77777777" w:rsidR="00250982" w:rsidRPr="00FE6E00" w:rsidRDefault="00250982" w:rsidP="00BF754D">
                      <w:pPr>
                        <w:spacing w:line="240" w:lineRule="auto"/>
                        <w:rPr>
                          <w:rFonts w:ascii="Arial" w:hAnsi="Arial" w:cs="Arial"/>
                          <w:b/>
                          <w:bCs/>
                          <w:sz w:val="12"/>
                          <w:szCs w:val="10"/>
                          <w:lang w:val="en-US"/>
                        </w:rPr>
                      </w:pPr>
                      <w:r w:rsidRPr="00FE6E00">
                        <w:rPr>
                          <w:rFonts w:ascii="Arial" w:hAnsi="Arial" w:cs="Arial"/>
                          <w:b/>
                          <w:bCs/>
                          <w:sz w:val="12"/>
                          <w:szCs w:val="10"/>
                          <w:lang w:val="en-US"/>
                        </w:rPr>
                        <w:t>Placebo</w:t>
                      </w:r>
                    </w:p>
                  </w:txbxContent>
                </v:textbox>
              </v:shape>
            </w:pict>
          </mc:Fallback>
        </mc:AlternateContent>
      </w:r>
      <w:r w:rsidRPr="00EA19DC">
        <w:rPr>
          <w:noProof/>
          <w:lang w:val="en-US"/>
        </w:rPr>
        <mc:AlternateContent>
          <mc:Choice Requires="wps">
            <w:drawing>
              <wp:anchor distT="0" distB="0" distL="114300" distR="114300" simplePos="0" relativeHeight="251667456" behindDoc="0" locked="0" layoutInCell="1" allowOverlap="1" wp14:anchorId="200D0CED" wp14:editId="2FB5A8A1">
                <wp:simplePos x="0" y="0"/>
                <wp:positionH relativeFrom="column">
                  <wp:posOffset>4548505</wp:posOffset>
                </wp:positionH>
                <wp:positionV relativeFrom="paragraph">
                  <wp:posOffset>132080</wp:posOffset>
                </wp:positionV>
                <wp:extent cx="553085" cy="12636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26365"/>
                        </a:xfrm>
                        <a:prstGeom prst="rect">
                          <a:avLst/>
                        </a:prstGeom>
                        <a:noFill/>
                        <a:ln w="6350">
                          <a:noFill/>
                        </a:ln>
                      </wps:spPr>
                      <wps:txbx>
                        <w:txbxContent>
                          <w:p w14:paraId="04B77B57"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w:t>
                            </w:r>
                            <w:r>
                              <w:rPr>
                                <w:rFonts w:ascii="Arial" w:hAnsi="Arial" w:cs="Arial"/>
                                <w:b/>
                                <w:bCs/>
                                <w:sz w:val="16"/>
                                <w:szCs w:val="14"/>
                                <w:lang w:val="en-US"/>
                              </w:rPr>
                              <w:t>3</w:t>
                            </w:r>
                            <w:r w:rsidRPr="00FE6E00">
                              <w:rPr>
                                <w:rFonts w:ascii="Arial" w:hAnsi="Arial" w:cs="Arial"/>
                                <w:b/>
                                <w:bCs/>
                                <w:sz w:val="16"/>
                                <w:szCs w:val="14"/>
                                <w:vertAlign w:val="superscript"/>
                                <w:lang w:val="en-US"/>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00D0CED" id="Text Box 49" o:spid="_x0000_s1041" type="#_x0000_t202" style="position:absolute;margin-left:358.15pt;margin-top:10.4pt;width:43.55pt;height: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" filled="f" stroked="f" strokeweight=".5pt">
                <v:path arrowok="t"/>
                <v:textbox style="mso-fit-shape-to-text:t" inset="0,0,0,0">
                  <w:txbxContent>
                    <w:p w14:paraId="04B77B57"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w:t>
                      </w:r>
                      <w:r>
                        <w:rPr>
                          <w:rFonts w:ascii="Arial" w:hAnsi="Arial" w:cs="Arial"/>
                          <w:b/>
                          <w:bCs/>
                          <w:sz w:val="16"/>
                          <w:szCs w:val="14"/>
                          <w:lang w:val="en-US"/>
                        </w:rPr>
                        <w:t>3</w:t>
                      </w:r>
                      <w:r w:rsidRPr="00FE6E00">
                        <w:rPr>
                          <w:rFonts w:ascii="Arial" w:hAnsi="Arial" w:cs="Arial"/>
                          <w:b/>
                          <w:bCs/>
                          <w:sz w:val="16"/>
                          <w:szCs w:val="14"/>
                          <w:vertAlign w:val="superscript"/>
                          <w:lang w:val="en-US"/>
                        </w:rPr>
                        <w:t>a</w:t>
                      </w:r>
                    </w:p>
                  </w:txbxContent>
                </v:textbox>
              </v:shape>
            </w:pict>
          </mc:Fallback>
        </mc:AlternateContent>
      </w:r>
      <w:r w:rsidRPr="00EA19DC">
        <w:rPr>
          <w:noProof/>
          <w:lang w:val="en-US"/>
        </w:rPr>
        <mc:AlternateContent>
          <mc:Choice Requires="wps">
            <w:drawing>
              <wp:anchor distT="0" distB="0" distL="114300" distR="114300" simplePos="0" relativeHeight="251666432" behindDoc="0" locked="0" layoutInCell="1" allowOverlap="1" wp14:anchorId="6712FBBB" wp14:editId="5E502D91">
                <wp:simplePos x="0" y="0"/>
                <wp:positionH relativeFrom="column">
                  <wp:posOffset>2726055</wp:posOffset>
                </wp:positionH>
                <wp:positionV relativeFrom="paragraph">
                  <wp:posOffset>109855</wp:posOffset>
                </wp:positionV>
                <wp:extent cx="553085" cy="12636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26365"/>
                        </a:xfrm>
                        <a:prstGeom prst="rect">
                          <a:avLst/>
                        </a:prstGeom>
                        <a:noFill/>
                        <a:ln w="6350">
                          <a:noFill/>
                        </a:ln>
                      </wps:spPr>
                      <wps:txbx>
                        <w:txbxContent>
                          <w:p w14:paraId="0E037168"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w:t>
                            </w:r>
                            <w:r>
                              <w:rPr>
                                <w:rFonts w:ascii="Arial" w:hAnsi="Arial" w:cs="Arial"/>
                                <w:b/>
                                <w:bCs/>
                                <w:sz w:val="16"/>
                                <w:szCs w:val="14"/>
                                <w:lang w:val="en-US"/>
                              </w:rPr>
                              <w:t>2</w:t>
                            </w:r>
                            <w:r w:rsidRPr="00FE6E00">
                              <w:rPr>
                                <w:rFonts w:ascii="Arial" w:hAnsi="Arial" w:cs="Arial"/>
                                <w:b/>
                                <w:bCs/>
                                <w:sz w:val="16"/>
                                <w:szCs w:val="14"/>
                                <w:vertAlign w:val="superscript"/>
                                <w:lang w:val="en-US"/>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712FBBB" id="Text Box 48" o:spid="_x0000_s1042" type="#_x0000_t202" style="position:absolute;margin-left:214.65pt;margin-top:8.65pt;width:43.55pt;height: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" filled="f" stroked="f" strokeweight=".5pt">
                <v:path arrowok="t"/>
                <v:textbox style="mso-fit-shape-to-text:t" inset="0,0,0,0">
                  <w:txbxContent>
                    <w:p w14:paraId="0E037168"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w:t>
                      </w:r>
                      <w:r>
                        <w:rPr>
                          <w:rFonts w:ascii="Arial" w:hAnsi="Arial" w:cs="Arial"/>
                          <w:b/>
                          <w:bCs/>
                          <w:sz w:val="16"/>
                          <w:szCs w:val="14"/>
                          <w:lang w:val="en-US"/>
                        </w:rPr>
                        <w:t>2</w:t>
                      </w:r>
                      <w:r w:rsidRPr="00FE6E00">
                        <w:rPr>
                          <w:rFonts w:ascii="Arial" w:hAnsi="Arial" w:cs="Arial"/>
                          <w:b/>
                          <w:bCs/>
                          <w:sz w:val="16"/>
                          <w:szCs w:val="14"/>
                          <w:vertAlign w:val="superscript"/>
                          <w:lang w:val="en-US"/>
                        </w:rPr>
                        <w:t>a</w:t>
                      </w:r>
                    </w:p>
                  </w:txbxContent>
                </v:textbox>
              </v:shape>
            </w:pict>
          </mc:Fallback>
        </mc:AlternateContent>
      </w:r>
      <w:r w:rsidRPr="00EA19DC">
        <w:rPr>
          <w:noProof/>
          <w:lang w:val="en-US"/>
        </w:rPr>
        <mc:AlternateContent>
          <mc:Choice Requires="wps">
            <w:drawing>
              <wp:anchor distT="0" distB="0" distL="114300" distR="114300" simplePos="0" relativeHeight="251665408" behindDoc="0" locked="0" layoutInCell="1" allowOverlap="1" wp14:anchorId="44F0FE73" wp14:editId="6C5E5565">
                <wp:simplePos x="0" y="0"/>
                <wp:positionH relativeFrom="column">
                  <wp:posOffset>774065</wp:posOffset>
                </wp:positionH>
                <wp:positionV relativeFrom="paragraph">
                  <wp:posOffset>76835</wp:posOffset>
                </wp:positionV>
                <wp:extent cx="553085" cy="1263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26365"/>
                        </a:xfrm>
                        <a:prstGeom prst="rect">
                          <a:avLst/>
                        </a:prstGeom>
                        <a:noFill/>
                        <a:ln w="6350">
                          <a:noFill/>
                        </a:ln>
                      </wps:spPr>
                      <wps:txbx>
                        <w:txbxContent>
                          <w:p w14:paraId="35224A1F"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MONO-1</w:t>
                            </w:r>
                            <w:r w:rsidRPr="00FE6E00">
                              <w:rPr>
                                <w:rFonts w:ascii="Arial" w:hAnsi="Arial" w:cs="Arial"/>
                                <w:b/>
                                <w:bCs/>
                                <w:sz w:val="16"/>
                                <w:szCs w:val="14"/>
                                <w:vertAlign w:val="superscript"/>
                                <w:lang w:val="en-US"/>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4F0FE73" id="Text Box 47" o:spid="_x0000_s1043" type="#_x0000_t202" style="position:absolute;margin-left:60.95pt;margin-top:6.05pt;width:43.55pt;height: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" filled="f" stroked="f" strokeweight=".5pt">
                <v:path arrowok="t"/>
                <v:textbox style="mso-fit-shape-to-text:t" inset="0,0,0,0">
                  <w:txbxContent>
                    <w:p w14:paraId="35224A1F"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MONO-1</w:t>
                      </w:r>
                      <w:r w:rsidRPr="00FE6E00">
                        <w:rPr>
                          <w:rFonts w:ascii="Arial" w:hAnsi="Arial" w:cs="Arial"/>
                          <w:b/>
                          <w:bCs/>
                          <w:sz w:val="16"/>
                          <w:szCs w:val="14"/>
                          <w:vertAlign w:val="superscript"/>
                          <w:lang w:val="en-US"/>
                        </w:rPr>
                        <w:t>a</w:t>
                      </w:r>
                    </w:p>
                  </w:txbxContent>
                </v:textbox>
              </v:shape>
            </w:pict>
          </mc:Fallback>
        </mc:AlternateContent>
      </w:r>
      <w:r w:rsidRPr="00EA19DC">
        <w:rPr>
          <w:noProof/>
          <w:lang w:val="en-US"/>
        </w:rPr>
        <mc:AlternateContent>
          <mc:Choice Requires="wps">
            <w:drawing>
              <wp:anchor distT="0" distB="0" distL="114300" distR="114300" simplePos="0" relativeHeight="251669504" behindDoc="0" locked="0" layoutInCell="1" allowOverlap="1" wp14:anchorId="79FEF8CD" wp14:editId="459BCD14">
                <wp:simplePos x="0" y="0"/>
                <wp:positionH relativeFrom="column">
                  <wp:posOffset>2580005</wp:posOffset>
                </wp:positionH>
                <wp:positionV relativeFrom="paragraph">
                  <wp:posOffset>1896110</wp:posOffset>
                </wp:positionV>
                <wp:extent cx="553085" cy="12319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23190"/>
                        </a:xfrm>
                        <a:prstGeom prst="rect">
                          <a:avLst/>
                        </a:prstGeom>
                        <a:noFill/>
                        <a:ln w="6350">
                          <a:noFill/>
                        </a:ln>
                      </wps:spPr>
                      <wps:txbx>
                        <w:txbxContent>
                          <w:p w14:paraId="7F824898" w14:textId="77777777" w:rsidR="00250982" w:rsidRPr="00FE6E00" w:rsidRDefault="00250982" w:rsidP="00BF754D">
                            <w:pPr>
                              <w:spacing w:line="240" w:lineRule="auto"/>
                              <w:jc w:val="center"/>
                              <w:rPr>
                                <w:rFonts w:ascii="Arial" w:hAnsi="Arial" w:cs="Arial"/>
                                <w:sz w:val="16"/>
                                <w:szCs w:val="14"/>
                                <w:lang w:val="en-US"/>
                              </w:rPr>
                            </w:pPr>
                            <w:r w:rsidRPr="00FE6E00">
                              <w:rPr>
                                <w:rFonts w:ascii="Arial" w:hAnsi="Arial" w:cs="Arial"/>
                                <w:sz w:val="16"/>
                                <w:szCs w:val="14"/>
                                <w:lang w:val="en-US"/>
                              </w:rPr>
                              <w:t>Week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9FEF8CD" id="Text Box 46" o:spid="_x0000_s1044" type="#_x0000_t202" style="position:absolute;margin-left:203.15pt;margin-top:149.3pt;width:43.55pt;height: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" filled="f" stroked="f" strokeweight=".5pt">
                <v:path arrowok="t"/>
                <v:textbox style="mso-fit-shape-to-text:t" inset="0,0,0,0">
                  <w:txbxContent>
                    <w:p w14:paraId="7F824898" w14:textId="77777777" w:rsidR="00250982" w:rsidRPr="00FE6E00" w:rsidRDefault="00250982" w:rsidP="00BF754D">
                      <w:pPr>
                        <w:spacing w:line="240" w:lineRule="auto"/>
                        <w:jc w:val="center"/>
                        <w:rPr>
                          <w:rFonts w:ascii="Arial" w:hAnsi="Arial" w:cs="Arial"/>
                          <w:sz w:val="16"/>
                          <w:szCs w:val="14"/>
                          <w:lang w:val="en-US"/>
                        </w:rPr>
                      </w:pPr>
                      <w:r w:rsidRPr="00FE6E00">
                        <w:rPr>
                          <w:rFonts w:ascii="Arial" w:hAnsi="Arial" w:cs="Arial"/>
                          <w:sz w:val="16"/>
                          <w:szCs w:val="14"/>
                          <w:lang w:val="en-US"/>
                        </w:rPr>
                        <w:t>Week</w:t>
                      </w:r>
                    </w:p>
                  </w:txbxContent>
                </v:textbox>
              </v:shape>
            </w:pict>
          </mc:Fallback>
        </mc:AlternateContent>
      </w:r>
      <w:r w:rsidRPr="00EA19DC">
        <w:rPr>
          <w:noProof/>
          <w:lang w:val="en-US"/>
        </w:rPr>
        <mc:AlternateContent>
          <mc:Choice Requires="wps">
            <w:drawing>
              <wp:anchor distT="0" distB="0" distL="114300" distR="114300" simplePos="0" relativeHeight="251670528" behindDoc="0" locked="0" layoutInCell="1" allowOverlap="1" wp14:anchorId="051754CE" wp14:editId="6B1D22D3">
                <wp:simplePos x="0" y="0"/>
                <wp:positionH relativeFrom="column">
                  <wp:posOffset>4366895</wp:posOffset>
                </wp:positionH>
                <wp:positionV relativeFrom="paragraph">
                  <wp:posOffset>1917065</wp:posOffset>
                </wp:positionV>
                <wp:extent cx="553085" cy="12319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23190"/>
                        </a:xfrm>
                        <a:prstGeom prst="rect">
                          <a:avLst/>
                        </a:prstGeom>
                        <a:noFill/>
                        <a:ln w="6350">
                          <a:noFill/>
                        </a:ln>
                      </wps:spPr>
                      <wps:txbx>
                        <w:txbxContent>
                          <w:p w14:paraId="4427FE68" w14:textId="77777777" w:rsidR="00250982" w:rsidRPr="00FE6E00" w:rsidRDefault="00250982" w:rsidP="00BF754D">
                            <w:pPr>
                              <w:spacing w:line="240" w:lineRule="auto"/>
                              <w:jc w:val="center"/>
                              <w:rPr>
                                <w:rFonts w:ascii="Arial" w:hAnsi="Arial" w:cs="Arial"/>
                                <w:sz w:val="16"/>
                                <w:szCs w:val="14"/>
                                <w:lang w:val="en-US"/>
                              </w:rPr>
                            </w:pPr>
                            <w:r w:rsidRPr="00FE6E00">
                              <w:rPr>
                                <w:rFonts w:ascii="Arial" w:hAnsi="Arial" w:cs="Arial"/>
                                <w:sz w:val="16"/>
                                <w:szCs w:val="14"/>
                                <w:lang w:val="en-US"/>
                              </w:rPr>
                              <w:t>Week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51754CE" id="Text Box 36" o:spid="_x0000_s1045" type="#_x0000_t202" style="position:absolute;margin-left:343.85pt;margin-top:150.95pt;width:43.5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" filled="f" stroked="f" strokeweight=".5pt">
                <v:path arrowok="t"/>
                <v:textbox style="mso-fit-shape-to-text:t" inset="0,0,0,0">
                  <w:txbxContent>
                    <w:p w14:paraId="4427FE68" w14:textId="77777777" w:rsidR="00250982" w:rsidRPr="00FE6E00" w:rsidRDefault="00250982" w:rsidP="00BF754D">
                      <w:pPr>
                        <w:spacing w:line="240" w:lineRule="auto"/>
                        <w:jc w:val="center"/>
                        <w:rPr>
                          <w:rFonts w:ascii="Arial" w:hAnsi="Arial" w:cs="Arial"/>
                          <w:sz w:val="16"/>
                          <w:szCs w:val="14"/>
                          <w:lang w:val="en-US"/>
                        </w:rPr>
                      </w:pPr>
                      <w:r w:rsidRPr="00FE6E00">
                        <w:rPr>
                          <w:rFonts w:ascii="Arial" w:hAnsi="Arial" w:cs="Arial"/>
                          <w:sz w:val="16"/>
                          <w:szCs w:val="14"/>
                          <w:lang w:val="en-US"/>
                        </w:rPr>
                        <w:t>Week</w:t>
                      </w:r>
                    </w:p>
                  </w:txbxContent>
                </v:textbox>
              </v:shape>
            </w:pict>
          </mc:Fallback>
        </mc:AlternateContent>
      </w:r>
      <w:r w:rsidRPr="00EA19DC">
        <w:rPr>
          <w:noProof/>
          <w:lang w:val="en-US"/>
        </w:rPr>
        <mc:AlternateContent>
          <mc:Choice Requires="wps">
            <w:drawing>
              <wp:anchor distT="0" distB="0" distL="114300" distR="114300" simplePos="0" relativeHeight="251668480" behindDoc="0" locked="0" layoutInCell="1" allowOverlap="1" wp14:anchorId="57CDD723" wp14:editId="0EC33581">
                <wp:simplePos x="0" y="0"/>
                <wp:positionH relativeFrom="column">
                  <wp:posOffset>709295</wp:posOffset>
                </wp:positionH>
                <wp:positionV relativeFrom="paragraph">
                  <wp:posOffset>1901825</wp:posOffset>
                </wp:positionV>
                <wp:extent cx="553085" cy="15303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53035"/>
                        </a:xfrm>
                        <a:prstGeom prst="rect">
                          <a:avLst/>
                        </a:prstGeom>
                        <a:noFill/>
                        <a:ln w="6350">
                          <a:noFill/>
                        </a:ln>
                      </wps:spPr>
                      <wps:txbx>
                        <w:txbxContent>
                          <w:p w14:paraId="4D57BA1E" w14:textId="77777777" w:rsidR="00250982" w:rsidRPr="00FE6E00" w:rsidRDefault="00250982" w:rsidP="00BF754D">
                            <w:pPr>
                              <w:spacing w:line="240" w:lineRule="auto"/>
                              <w:jc w:val="center"/>
                              <w:rPr>
                                <w:rFonts w:ascii="Arial" w:hAnsi="Arial" w:cs="Arial"/>
                                <w:sz w:val="16"/>
                                <w:szCs w:val="14"/>
                                <w:lang w:val="en-US"/>
                              </w:rPr>
                            </w:pPr>
                            <w:r w:rsidRPr="00DA5B92">
                              <w:rPr>
                                <w:color w:val="000000"/>
                                <w:sz w:val="20"/>
                              </w:rPr>
                              <w:t>Nedjelja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7CDD723" id="Text Box 35" o:spid="_x0000_s1046" type="#_x0000_t202" style="position:absolute;margin-left:55.85pt;margin-top:149.75pt;width:43.55pt;height:1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" filled="f" stroked="f" strokeweight=".5pt">
                <v:path arrowok="t"/>
                <v:textbox style="mso-fit-shape-to-text:t" inset="0,0,0,0">
                  <w:txbxContent>
                    <w:p w14:paraId="4D57BA1E" w14:textId="77777777" w:rsidR="00250982" w:rsidRPr="00FE6E00" w:rsidRDefault="00250982" w:rsidP="00BF754D">
                      <w:pPr>
                        <w:spacing w:line="240" w:lineRule="auto"/>
                        <w:jc w:val="center"/>
                        <w:rPr>
                          <w:rFonts w:ascii="Arial" w:hAnsi="Arial" w:cs="Arial"/>
                          <w:sz w:val="16"/>
                          <w:szCs w:val="14"/>
                          <w:lang w:val="en-US"/>
                        </w:rPr>
                      </w:pPr>
                      <w:r w:rsidRPr="00DA5B92">
                        <w:rPr>
                          <w:color w:val="000000"/>
                          <w:sz w:val="20"/>
                        </w:rPr>
                        <w:t>Nedjelja</w:t>
                      </w:r>
                    </w:p>
                  </w:txbxContent>
                </v:textbox>
              </v:shape>
            </w:pict>
          </mc:Fallback>
        </mc:AlternateContent>
      </w:r>
      <w:r w:rsidRPr="00EA19DC">
        <w:rPr>
          <w:noProof/>
          <w:lang w:val="en-US"/>
        </w:rPr>
        <w:drawing>
          <wp:inline distT="0" distB="0" distL="0" distR="0" wp14:anchorId="71E85CE5" wp14:editId="7A409E85">
            <wp:extent cx="5762625" cy="230505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305050"/>
                    </a:xfrm>
                    <a:prstGeom prst="rect">
                      <a:avLst/>
                    </a:prstGeom>
                    <a:noFill/>
                    <a:ln>
                      <a:noFill/>
                    </a:ln>
                  </pic:spPr>
                </pic:pic>
              </a:graphicData>
            </a:graphic>
          </wp:inline>
        </w:drawing>
      </w:r>
    </w:p>
    <w:p w14:paraId="5ECAC5D5" w14:textId="77777777" w:rsidR="00250982" w:rsidRPr="005B6173" w:rsidRDefault="00250982" w:rsidP="002E736C">
      <w:pPr>
        <w:pStyle w:val="Paragraph"/>
        <w:spacing w:after="0"/>
        <w:jc w:val="both"/>
        <w:rPr>
          <w:i/>
          <w:sz w:val="22"/>
          <w:szCs w:val="22"/>
          <w:lang w:val="hr-HR"/>
        </w:rPr>
      </w:pPr>
    </w:p>
    <w:p w14:paraId="24146069" w14:textId="77777777" w:rsidR="00250982" w:rsidRPr="005B6173" w:rsidRDefault="00250982" w:rsidP="002E736C">
      <w:pPr>
        <w:pStyle w:val="Paragraph"/>
        <w:keepNext/>
        <w:keepLines/>
        <w:spacing w:after="0"/>
        <w:jc w:val="both"/>
        <w:rPr>
          <w:sz w:val="22"/>
          <w:lang w:val="hr-HR"/>
        </w:rPr>
      </w:pPr>
      <w:r w:rsidRPr="005B6173">
        <w:rPr>
          <w:sz w:val="22"/>
          <w:lang w:val="hr-HR"/>
        </w:rPr>
        <w:t>Skraćenice: PP-NRS=maksimalni rezultat za pruritus na numeričkoj skali ocjenjivanja (engl. Peak Pruritus Numerical Rating Scale). QD=jednom dnevno; Q2W=svake 2 nedjelje.</w:t>
      </w:r>
    </w:p>
    <w:p w14:paraId="3CC3626E" w14:textId="77777777" w:rsidR="00250982" w:rsidRPr="005B6173" w:rsidRDefault="00250982" w:rsidP="002E736C">
      <w:pPr>
        <w:tabs>
          <w:tab w:val="clear" w:pos="567"/>
          <w:tab w:val="left" w:pos="274"/>
        </w:tabs>
        <w:spacing w:line="240" w:lineRule="auto"/>
        <w:jc w:val="both"/>
        <w:rPr>
          <w:lang w:val="hr-HR"/>
        </w:rPr>
      </w:pPr>
      <w:r w:rsidRPr="005B6173">
        <w:rPr>
          <w:lang w:val="hr-HR"/>
        </w:rPr>
        <w:t>Pacijenti sa odgovorom prema PP-NRS4 bili su oni pacijenti sa poboljšanjem ≥ 4 boda u rezultatu PP-NRS od početne vrijednosti.</w:t>
      </w:r>
    </w:p>
    <w:p w14:paraId="2EA3D7F9" w14:textId="77777777" w:rsidR="00250982" w:rsidRPr="005B6173" w:rsidRDefault="00250982" w:rsidP="002E736C">
      <w:pPr>
        <w:tabs>
          <w:tab w:val="clear" w:pos="567"/>
          <w:tab w:val="left" w:pos="274"/>
        </w:tabs>
        <w:spacing w:line="240" w:lineRule="auto"/>
        <w:jc w:val="both"/>
        <w:rPr>
          <w:lang w:val="hr-HR"/>
        </w:rPr>
      </w:pPr>
      <w:r w:rsidRPr="005B6173">
        <w:rPr>
          <w:lang w:val="hr-HR"/>
        </w:rPr>
        <w:t>a.</w:t>
      </w:r>
      <w:r w:rsidRPr="005B6173">
        <w:rPr>
          <w:lang w:val="hr-HR"/>
        </w:rPr>
        <w:tab/>
        <w:t>Abrocitinib primijenjen kao monoterapija.</w:t>
      </w:r>
    </w:p>
    <w:p w14:paraId="5EA14645" w14:textId="77777777" w:rsidR="00250982" w:rsidRPr="005B6173" w:rsidRDefault="00250982" w:rsidP="002E736C">
      <w:pPr>
        <w:tabs>
          <w:tab w:val="clear" w:pos="567"/>
          <w:tab w:val="left" w:pos="274"/>
        </w:tabs>
        <w:spacing w:line="240" w:lineRule="auto"/>
        <w:jc w:val="both"/>
        <w:rPr>
          <w:lang w:val="hr-HR"/>
        </w:rPr>
      </w:pPr>
      <w:r w:rsidRPr="005B6173">
        <w:rPr>
          <w:lang w:val="hr-HR"/>
        </w:rPr>
        <w:t>b.</w:t>
      </w:r>
      <w:r w:rsidRPr="005B6173">
        <w:rPr>
          <w:lang w:val="hr-HR"/>
        </w:rPr>
        <w:tab/>
        <w:t>Abrocitinib primijenjen u kombinaciji sa topikalnom terapijom.</w:t>
      </w:r>
    </w:p>
    <w:p w14:paraId="6C11A499" w14:textId="77777777" w:rsidR="00250982" w:rsidRPr="005B6173" w:rsidRDefault="00250982" w:rsidP="002E736C">
      <w:pPr>
        <w:tabs>
          <w:tab w:val="clear" w:pos="567"/>
          <w:tab w:val="left" w:pos="274"/>
        </w:tabs>
        <w:spacing w:line="240" w:lineRule="auto"/>
        <w:jc w:val="both"/>
        <w:rPr>
          <w:lang w:val="hr-HR"/>
        </w:rPr>
      </w:pPr>
      <w:r w:rsidRPr="005B6173">
        <w:rPr>
          <w:lang w:val="hr-HR"/>
        </w:rPr>
        <w:t>*</w:t>
      </w:r>
      <w:r w:rsidRPr="005B6173">
        <w:rPr>
          <w:lang w:val="hr-HR"/>
        </w:rPr>
        <w:tab/>
        <w:t>Statistički značajno uz podešavanje za multiplicitet naspram placeba.</w:t>
      </w:r>
    </w:p>
    <w:p w14:paraId="7BE4721F" w14:textId="77777777" w:rsidR="00250982" w:rsidRPr="005B6173" w:rsidRDefault="00250982" w:rsidP="002E736C">
      <w:pPr>
        <w:pStyle w:val="Paragraph"/>
        <w:spacing w:after="0"/>
        <w:jc w:val="both"/>
        <w:rPr>
          <w:i/>
          <w:sz w:val="22"/>
          <w:szCs w:val="22"/>
          <w:lang w:val="hr-HR"/>
        </w:rPr>
      </w:pPr>
      <w:r w:rsidRPr="005B6173">
        <w:rPr>
          <w:sz w:val="22"/>
          <w:lang w:val="hr-HR"/>
        </w:rPr>
        <w:t>**</w:t>
      </w:r>
      <w:r w:rsidRPr="005B6173">
        <w:rPr>
          <w:sz w:val="22"/>
          <w:lang w:val="hr-HR"/>
        </w:rPr>
        <w:tab/>
        <w:t>Statistički značajno uz podešavanje za multiplicitet naspram dupilumaba.</w:t>
      </w:r>
    </w:p>
    <w:p w14:paraId="05FB08E0" w14:textId="77777777" w:rsidR="00250982" w:rsidRPr="005B6173" w:rsidRDefault="00250982" w:rsidP="002E736C">
      <w:pPr>
        <w:pStyle w:val="Paragraph"/>
        <w:spacing w:after="0"/>
        <w:jc w:val="both"/>
        <w:rPr>
          <w:i/>
          <w:sz w:val="22"/>
          <w:szCs w:val="22"/>
          <w:lang w:val="hr-HR"/>
        </w:rPr>
      </w:pPr>
    </w:p>
    <w:p w14:paraId="0A90255D" w14:textId="77777777" w:rsidR="00250982" w:rsidRPr="005B6173" w:rsidRDefault="00250982" w:rsidP="002E736C">
      <w:pPr>
        <w:pStyle w:val="Paragraph"/>
        <w:spacing w:after="0"/>
        <w:jc w:val="both"/>
        <w:rPr>
          <w:i/>
          <w:sz w:val="22"/>
          <w:szCs w:val="22"/>
          <w:lang w:val="hr-HR"/>
        </w:rPr>
      </w:pPr>
      <w:r w:rsidRPr="005B6173">
        <w:rPr>
          <w:i/>
          <w:sz w:val="22"/>
          <w:szCs w:val="22"/>
          <w:lang w:val="hr-HR"/>
        </w:rPr>
        <w:t>Ishodi povezani sa zdravljem</w:t>
      </w:r>
    </w:p>
    <w:p w14:paraId="56F605CC" w14:textId="77777777" w:rsidR="00250982" w:rsidRPr="005B6173" w:rsidRDefault="00250982" w:rsidP="002E736C">
      <w:pPr>
        <w:pStyle w:val="Paragraph"/>
        <w:spacing w:after="0"/>
        <w:jc w:val="both"/>
        <w:rPr>
          <w:i/>
          <w:sz w:val="22"/>
          <w:szCs w:val="22"/>
          <w:lang w:val="hr-HR"/>
        </w:rPr>
      </w:pPr>
    </w:p>
    <w:p w14:paraId="374958F9" w14:textId="77777777" w:rsidR="00250982" w:rsidRPr="005B6173" w:rsidRDefault="00250982" w:rsidP="002E736C">
      <w:pPr>
        <w:spacing w:line="240" w:lineRule="auto"/>
        <w:jc w:val="both"/>
        <w:rPr>
          <w:szCs w:val="22"/>
          <w:lang w:val="hr-HR"/>
        </w:rPr>
      </w:pPr>
      <w:r w:rsidRPr="005B6173">
        <w:rPr>
          <w:szCs w:val="22"/>
          <w:lang w:val="hr-HR"/>
        </w:rPr>
        <w:t>U oba ispitivanja monoterapije (MONO-1 i MONO-2) i u ispitivanju kombinovane terapije (COMPARE), abrocitinib je u poređenju sa placebom u 12. nedjelji značajno poboljšao ishode koje su prijavili pacijenti, uključujući svrab, san (vizuelna analogna skala indeksa za procjenu težine stanja atopijskog dermatitisa - san - VAS), simptome atopijskog dermatitisa (upitnik POEM), kvalitet života (indeks DLQI) i simptome anksioznosti i depresije (skala HADS), koji nijesu bili ispravljeni za multiplicitet (pogledati tabelu 5).</w:t>
      </w:r>
    </w:p>
    <w:p w14:paraId="13E71796" w14:textId="77777777" w:rsidR="00250982" w:rsidRPr="005B6173" w:rsidRDefault="00250982" w:rsidP="002E736C">
      <w:pPr>
        <w:spacing w:line="240" w:lineRule="auto"/>
        <w:jc w:val="both"/>
        <w:rPr>
          <w:szCs w:val="22"/>
          <w:lang w:val="hr-HR"/>
        </w:rPr>
      </w:pPr>
    </w:p>
    <w:p w14:paraId="238081C7" w14:textId="77777777" w:rsidR="00250982" w:rsidRPr="005B6173" w:rsidRDefault="00250982" w:rsidP="002E736C">
      <w:pPr>
        <w:widowControl w:val="0"/>
        <w:tabs>
          <w:tab w:val="clear" w:pos="567"/>
          <w:tab w:val="left" w:pos="1022"/>
        </w:tabs>
        <w:spacing w:line="240" w:lineRule="auto"/>
        <w:ind w:left="1022" w:hanging="1022"/>
        <w:jc w:val="both"/>
        <w:rPr>
          <w:b/>
          <w:szCs w:val="22"/>
          <w:lang w:val="hr-HR"/>
        </w:rPr>
      </w:pPr>
      <w:r w:rsidRPr="005B6173">
        <w:rPr>
          <w:b/>
          <w:szCs w:val="22"/>
          <w:lang w:val="hr-HR"/>
        </w:rPr>
        <w:t>Tabela 5.</w:t>
      </w:r>
      <w:r w:rsidRPr="005B6173">
        <w:rPr>
          <w:b/>
          <w:szCs w:val="22"/>
          <w:lang w:val="hr-HR"/>
        </w:rPr>
        <w:tab/>
        <w:t>Ishodi koje su prijavili pacijenti kao rezultate monoterapije abrocitinibom i primjene abrocitiniba u kombinaciji s topikalnom terapijom u 12. nedjelji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251"/>
        <w:gridCol w:w="1054"/>
        <w:gridCol w:w="840"/>
        <w:gridCol w:w="809"/>
        <w:gridCol w:w="991"/>
        <w:gridCol w:w="810"/>
        <w:gridCol w:w="810"/>
        <w:gridCol w:w="990"/>
        <w:gridCol w:w="900"/>
        <w:gridCol w:w="900"/>
      </w:tblGrid>
      <w:tr w:rsidR="00250982" w:rsidRPr="005B6173" w14:paraId="320F25BF" w14:textId="77777777" w:rsidTr="00C73D54">
        <w:tc>
          <w:tcPr>
            <w:tcW w:w="1251" w:type="dxa"/>
            <w:vMerge w:val="restart"/>
          </w:tcPr>
          <w:p w14:paraId="13FF702F" w14:textId="77777777" w:rsidR="00250982" w:rsidRPr="005B6173" w:rsidRDefault="00250982" w:rsidP="002E736C">
            <w:pPr>
              <w:widowControl w:val="0"/>
              <w:spacing w:line="240" w:lineRule="auto"/>
              <w:jc w:val="both"/>
              <w:rPr>
                <w:b/>
                <w:lang w:val="hr-HR"/>
              </w:rPr>
            </w:pPr>
          </w:p>
        </w:tc>
        <w:tc>
          <w:tcPr>
            <w:tcW w:w="5314" w:type="dxa"/>
            <w:gridSpan w:val="6"/>
          </w:tcPr>
          <w:p w14:paraId="497F7A17" w14:textId="77777777" w:rsidR="00250982" w:rsidRPr="005B6173" w:rsidRDefault="00250982" w:rsidP="002E736C">
            <w:pPr>
              <w:widowControl w:val="0"/>
              <w:spacing w:line="240" w:lineRule="auto"/>
              <w:jc w:val="both"/>
              <w:rPr>
                <w:b/>
                <w:lang w:val="hr-HR"/>
              </w:rPr>
            </w:pPr>
            <w:r w:rsidRPr="005B6173">
              <w:rPr>
                <w:b/>
                <w:lang w:val="hr-HR"/>
              </w:rPr>
              <w:t>Monoterapija</w:t>
            </w:r>
          </w:p>
        </w:tc>
        <w:tc>
          <w:tcPr>
            <w:tcW w:w="2790" w:type="dxa"/>
            <w:gridSpan w:val="3"/>
          </w:tcPr>
          <w:p w14:paraId="3A7B94FB" w14:textId="77777777" w:rsidR="00250982" w:rsidRPr="005B6173" w:rsidRDefault="00250982" w:rsidP="002E736C">
            <w:pPr>
              <w:widowControl w:val="0"/>
              <w:spacing w:line="240" w:lineRule="auto"/>
              <w:jc w:val="both"/>
              <w:rPr>
                <w:b/>
                <w:lang w:val="hr-HR"/>
              </w:rPr>
            </w:pPr>
            <w:r w:rsidRPr="005B6173">
              <w:rPr>
                <w:b/>
                <w:lang w:val="hr-HR"/>
              </w:rPr>
              <w:t xml:space="preserve">Kombinovana terapija </w:t>
            </w:r>
          </w:p>
        </w:tc>
      </w:tr>
      <w:tr w:rsidR="00250982" w:rsidRPr="005B6173" w14:paraId="376FC835" w14:textId="77777777" w:rsidTr="00C73D54">
        <w:tc>
          <w:tcPr>
            <w:tcW w:w="1251" w:type="dxa"/>
            <w:vMerge/>
          </w:tcPr>
          <w:p w14:paraId="0A27CB95" w14:textId="77777777" w:rsidR="00250982" w:rsidRPr="005B6173" w:rsidRDefault="00250982" w:rsidP="002E736C">
            <w:pPr>
              <w:widowControl w:val="0"/>
              <w:spacing w:line="240" w:lineRule="auto"/>
              <w:jc w:val="both"/>
              <w:rPr>
                <w:b/>
                <w:lang w:val="hr-HR"/>
              </w:rPr>
            </w:pPr>
          </w:p>
        </w:tc>
        <w:tc>
          <w:tcPr>
            <w:tcW w:w="2703" w:type="dxa"/>
            <w:gridSpan w:val="3"/>
          </w:tcPr>
          <w:p w14:paraId="33B9D9A3" w14:textId="77777777" w:rsidR="00250982" w:rsidRPr="005B6173" w:rsidRDefault="00250982" w:rsidP="002E736C">
            <w:pPr>
              <w:widowControl w:val="0"/>
              <w:spacing w:line="240" w:lineRule="auto"/>
              <w:jc w:val="both"/>
              <w:rPr>
                <w:b/>
                <w:lang w:val="hr-HR"/>
              </w:rPr>
            </w:pPr>
            <w:r w:rsidRPr="005B6173">
              <w:rPr>
                <w:b/>
                <w:lang w:val="hr-HR"/>
              </w:rPr>
              <w:t>MONO-1</w:t>
            </w:r>
          </w:p>
        </w:tc>
        <w:tc>
          <w:tcPr>
            <w:tcW w:w="2611" w:type="dxa"/>
            <w:gridSpan w:val="3"/>
          </w:tcPr>
          <w:p w14:paraId="7BDF1921" w14:textId="77777777" w:rsidR="00250982" w:rsidRPr="005B6173" w:rsidRDefault="00250982" w:rsidP="002E736C">
            <w:pPr>
              <w:widowControl w:val="0"/>
              <w:spacing w:line="240" w:lineRule="auto"/>
              <w:jc w:val="both"/>
              <w:rPr>
                <w:b/>
                <w:lang w:val="hr-HR"/>
              </w:rPr>
            </w:pPr>
            <w:r w:rsidRPr="005B6173">
              <w:rPr>
                <w:b/>
                <w:lang w:val="hr-HR"/>
              </w:rPr>
              <w:t>MONO-2</w:t>
            </w:r>
          </w:p>
        </w:tc>
        <w:tc>
          <w:tcPr>
            <w:tcW w:w="2790" w:type="dxa"/>
            <w:gridSpan w:val="3"/>
          </w:tcPr>
          <w:p w14:paraId="38D3FBCD" w14:textId="77777777" w:rsidR="00250982" w:rsidRPr="005B6173" w:rsidRDefault="00250982" w:rsidP="002E736C">
            <w:pPr>
              <w:widowControl w:val="0"/>
              <w:spacing w:line="240" w:lineRule="auto"/>
              <w:jc w:val="both"/>
              <w:rPr>
                <w:b/>
                <w:lang w:val="hr-HR"/>
              </w:rPr>
            </w:pPr>
            <w:r w:rsidRPr="005B6173">
              <w:rPr>
                <w:b/>
                <w:lang w:val="hr-HR"/>
              </w:rPr>
              <w:t>COMPARE</w:t>
            </w:r>
          </w:p>
        </w:tc>
      </w:tr>
      <w:tr w:rsidR="00250982" w:rsidRPr="005B6173" w14:paraId="6C8BF523" w14:textId="77777777" w:rsidTr="00C73D54">
        <w:tc>
          <w:tcPr>
            <w:tcW w:w="1251" w:type="dxa"/>
            <w:vMerge/>
          </w:tcPr>
          <w:p w14:paraId="56605FD6" w14:textId="77777777" w:rsidR="00250982" w:rsidRPr="005B6173" w:rsidRDefault="00250982" w:rsidP="002E736C">
            <w:pPr>
              <w:widowControl w:val="0"/>
              <w:spacing w:line="240" w:lineRule="auto"/>
              <w:jc w:val="both"/>
              <w:rPr>
                <w:b/>
                <w:lang w:val="hr-HR"/>
              </w:rPr>
            </w:pPr>
          </w:p>
        </w:tc>
        <w:tc>
          <w:tcPr>
            <w:tcW w:w="1054" w:type="dxa"/>
          </w:tcPr>
          <w:p w14:paraId="4A4972A1" w14:textId="77777777" w:rsidR="00250982" w:rsidRPr="005B6173" w:rsidRDefault="00250982" w:rsidP="002E736C">
            <w:pPr>
              <w:widowControl w:val="0"/>
              <w:spacing w:line="240" w:lineRule="auto"/>
              <w:jc w:val="both"/>
              <w:rPr>
                <w:b/>
                <w:lang w:val="hr-HR"/>
              </w:rPr>
            </w:pPr>
            <w:r w:rsidRPr="005B6173">
              <w:rPr>
                <w:b/>
                <w:lang w:val="hr-HR"/>
              </w:rPr>
              <w:t>200 mg</w:t>
            </w:r>
          </w:p>
          <w:p w14:paraId="7EBF54D0" w14:textId="77777777" w:rsidR="00250982" w:rsidRPr="005B6173" w:rsidRDefault="00250982" w:rsidP="002E736C">
            <w:pPr>
              <w:widowControl w:val="0"/>
              <w:spacing w:line="240" w:lineRule="auto"/>
              <w:jc w:val="both"/>
              <w:rPr>
                <w:b/>
                <w:lang w:val="hr-HR"/>
              </w:rPr>
            </w:pPr>
            <w:r w:rsidRPr="005B6173">
              <w:rPr>
                <w:b/>
                <w:lang w:val="hr-HR"/>
              </w:rPr>
              <w:t>jednom dnevno</w:t>
            </w:r>
          </w:p>
        </w:tc>
        <w:tc>
          <w:tcPr>
            <w:tcW w:w="840" w:type="dxa"/>
          </w:tcPr>
          <w:p w14:paraId="0D25B6F6" w14:textId="77777777" w:rsidR="00250982" w:rsidRPr="005B6173" w:rsidRDefault="00250982" w:rsidP="002E736C">
            <w:pPr>
              <w:widowControl w:val="0"/>
              <w:spacing w:line="240" w:lineRule="auto"/>
              <w:jc w:val="both"/>
              <w:rPr>
                <w:b/>
                <w:lang w:val="hr-HR"/>
              </w:rPr>
            </w:pPr>
            <w:r w:rsidRPr="005B6173">
              <w:rPr>
                <w:b/>
                <w:lang w:val="hr-HR"/>
              </w:rPr>
              <w:t>100 mg jednom dnevno</w:t>
            </w:r>
          </w:p>
        </w:tc>
        <w:tc>
          <w:tcPr>
            <w:tcW w:w="809" w:type="dxa"/>
          </w:tcPr>
          <w:p w14:paraId="7AE8B788" w14:textId="77777777" w:rsidR="00250982" w:rsidRPr="005B6173" w:rsidRDefault="00250982" w:rsidP="002E736C">
            <w:pPr>
              <w:widowControl w:val="0"/>
              <w:spacing w:line="240" w:lineRule="auto"/>
              <w:jc w:val="both"/>
              <w:rPr>
                <w:b/>
                <w:lang w:val="hr-HR"/>
              </w:rPr>
            </w:pPr>
            <w:r w:rsidRPr="005B6173">
              <w:rPr>
                <w:b/>
                <w:lang w:val="hr-HR"/>
              </w:rPr>
              <w:t>Placebo</w:t>
            </w:r>
          </w:p>
        </w:tc>
        <w:tc>
          <w:tcPr>
            <w:tcW w:w="991" w:type="dxa"/>
          </w:tcPr>
          <w:p w14:paraId="4CD5D723" w14:textId="77777777" w:rsidR="00250982" w:rsidRPr="005B6173" w:rsidRDefault="00250982" w:rsidP="002E736C">
            <w:pPr>
              <w:widowControl w:val="0"/>
              <w:spacing w:line="240" w:lineRule="auto"/>
              <w:jc w:val="both"/>
              <w:rPr>
                <w:b/>
                <w:lang w:val="hr-HR"/>
              </w:rPr>
            </w:pPr>
            <w:r w:rsidRPr="005B6173">
              <w:rPr>
                <w:b/>
                <w:lang w:val="hr-HR"/>
              </w:rPr>
              <w:t>200 mg</w:t>
            </w:r>
          </w:p>
          <w:p w14:paraId="42AB47EF" w14:textId="77777777" w:rsidR="00250982" w:rsidRPr="005B6173" w:rsidRDefault="00250982" w:rsidP="002E736C">
            <w:pPr>
              <w:widowControl w:val="0"/>
              <w:spacing w:line="240" w:lineRule="auto"/>
              <w:jc w:val="both"/>
              <w:rPr>
                <w:b/>
                <w:lang w:val="hr-HR"/>
              </w:rPr>
            </w:pPr>
            <w:r w:rsidRPr="005B6173">
              <w:rPr>
                <w:b/>
                <w:lang w:val="hr-HR"/>
              </w:rPr>
              <w:t>jednom dnevno</w:t>
            </w:r>
          </w:p>
        </w:tc>
        <w:tc>
          <w:tcPr>
            <w:tcW w:w="810" w:type="dxa"/>
          </w:tcPr>
          <w:p w14:paraId="3FF37D15" w14:textId="77777777" w:rsidR="00250982" w:rsidRPr="005B6173" w:rsidRDefault="00250982" w:rsidP="002E736C">
            <w:pPr>
              <w:widowControl w:val="0"/>
              <w:spacing w:line="240" w:lineRule="auto"/>
              <w:jc w:val="both"/>
              <w:rPr>
                <w:b/>
                <w:lang w:val="hr-HR"/>
              </w:rPr>
            </w:pPr>
            <w:r w:rsidRPr="005B6173">
              <w:rPr>
                <w:b/>
                <w:lang w:val="hr-HR"/>
              </w:rPr>
              <w:t>100 mg jednom dnevno</w:t>
            </w:r>
          </w:p>
        </w:tc>
        <w:tc>
          <w:tcPr>
            <w:tcW w:w="810" w:type="dxa"/>
          </w:tcPr>
          <w:p w14:paraId="7B125FA0" w14:textId="77777777" w:rsidR="00250982" w:rsidRPr="005B6173" w:rsidRDefault="00250982" w:rsidP="002E736C">
            <w:pPr>
              <w:widowControl w:val="0"/>
              <w:spacing w:line="240" w:lineRule="auto"/>
              <w:jc w:val="both"/>
              <w:rPr>
                <w:b/>
                <w:lang w:val="hr-HR"/>
              </w:rPr>
            </w:pPr>
            <w:r w:rsidRPr="005B6173">
              <w:rPr>
                <w:b/>
                <w:lang w:val="hr-HR"/>
              </w:rPr>
              <w:t>Placebo</w:t>
            </w:r>
          </w:p>
        </w:tc>
        <w:tc>
          <w:tcPr>
            <w:tcW w:w="990" w:type="dxa"/>
          </w:tcPr>
          <w:p w14:paraId="0AEB6488" w14:textId="77777777" w:rsidR="00250982" w:rsidRPr="005B6173" w:rsidRDefault="00250982" w:rsidP="002E736C">
            <w:pPr>
              <w:widowControl w:val="0"/>
              <w:spacing w:line="240" w:lineRule="auto"/>
              <w:jc w:val="both"/>
              <w:rPr>
                <w:b/>
                <w:lang w:val="hr-HR"/>
              </w:rPr>
            </w:pPr>
            <w:r w:rsidRPr="005B6173">
              <w:rPr>
                <w:b/>
                <w:lang w:val="hr-HR"/>
              </w:rPr>
              <w:t>200 mg jednom dnevno + topikalni ljekovi</w:t>
            </w:r>
          </w:p>
        </w:tc>
        <w:tc>
          <w:tcPr>
            <w:tcW w:w="900" w:type="dxa"/>
          </w:tcPr>
          <w:p w14:paraId="037C5C00" w14:textId="77777777" w:rsidR="00250982" w:rsidRPr="005B6173" w:rsidRDefault="00250982" w:rsidP="002E736C">
            <w:pPr>
              <w:widowControl w:val="0"/>
              <w:spacing w:line="240" w:lineRule="auto"/>
              <w:jc w:val="both"/>
              <w:rPr>
                <w:b/>
                <w:szCs w:val="22"/>
                <w:lang w:val="hr-HR"/>
              </w:rPr>
            </w:pPr>
            <w:r w:rsidRPr="005B6173">
              <w:rPr>
                <w:b/>
                <w:lang w:val="hr-HR"/>
              </w:rPr>
              <w:t>100 mg jednom dnevno + topikalni ljekovi</w:t>
            </w:r>
          </w:p>
          <w:p w14:paraId="54E20E04" w14:textId="77777777" w:rsidR="00250982" w:rsidRPr="005B6173" w:rsidRDefault="00250982" w:rsidP="002E736C">
            <w:pPr>
              <w:widowControl w:val="0"/>
              <w:spacing w:line="240" w:lineRule="auto"/>
              <w:jc w:val="both"/>
              <w:rPr>
                <w:b/>
                <w:lang w:val="hr-HR"/>
              </w:rPr>
            </w:pPr>
          </w:p>
        </w:tc>
        <w:tc>
          <w:tcPr>
            <w:tcW w:w="900" w:type="dxa"/>
          </w:tcPr>
          <w:p w14:paraId="7F409B1F" w14:textId="77777777" w:rsidR="00250982" w:rsidRPr="005B6173" w:rsidRDefault="00250982" w:rsidP="002E736C">
            <w:pPr>
              <w:widowControl w:val="0"/>
              <w:spacing w:line="240" w:lineRule="auto"/>
              <w:jc w:val="both"/>
              <w:rPr>
                <w:b/>
                <w:lang w:val="hr-HR"/>
              </w:rPr>
            </w:pPr>
            <w:r w:rsidRPr="005B6173">
              <w:rPr>
                <w:b/>
                <w:lang w:val="hr-HR"/>
              </w:rPr>
              <w:t>Placebo + topikalni ljekovi</w:t>
            </w:r>
          </w:p>
        </w:tc>
      </w:tr>
      <w:tr w:rsidR="00250982" w:rsidRPr="005B6173" w14:paraId="312A8FE2" w14:textId="77777777" w:rsidTr="00C73D54">
        <w:tc>
          <w:tcPr>
            <w:tcW w:w="1251" w:type="dxa"/>
          </w:tcPr>
          <w:p w14:paraId="504829BD" w14:textId="77777777" w:rsidR="00250982" w:rsidRPr="005B6173" w:rsidRDefault="00250982" w:rsidP="002E736C">
            <w:pPr>
              <w:widowControl w:val="0"/>
              <w:spacing w:line="240" w:lineRule="auto"/>
              <w:jc w:val="both"/>
              <w:rPr>
                <w:b/>
                <w:lang w:val="hr-HR"/>
              </w:rPr>
            </w:pPr>
            <w:r w:rsidRPr="005B6173">
              <w:rPr>
                <w:b/>
                <w:lang w:val="hr-HR"/>
              </w:rPr>
              <w:t>N</w:t>
            </w:r>
          </w:p>
        </w:tc>
        <w:tc>
          <w:tcPr>
            <w:tcW w:w="1054" w:type="dxa"/>
          </w:tcPr>
          <w:p w14:paraId="7B761265" w14:textId="77777777" w:rsidR="00250982" w:rsidRPr="005B6173" w:rsidRDefault="00250982" w:rsidP="002E736C">
            <w:pPr>
              <w:widowControl w:val="0"/>
              <w:spacing w:line="240" w:lineRule="auto"/>
              <w:jc w:val="both"/>
              <w:rPr>
                <w:b/>
                <w:lang w:val="hr-HR"/>
              </w:rPr>
            </w:pPr>
            <w:r w:rsidRPr="005B6173">
              <w:rPr>
                <w:b/>
                <w:lang w:val="hr-HR"/>
              </w:rPr>
              <w:t>154</w:t>
            </w:r>
          </w:p>
        </w:tc>
        <w:tc>
          <w:tcPr>
            <w:tcW w:w="840" w:type="dxa"/>
          </w:tcPr>
          <w:p w14:paraId="7BACAB9E" w14:textId="77777777" w:rsidR="00250982" w:rsidRPr="005B6173" w:rsidRDefault="00250982" w:rsidP="002E736C">
            <w:pPr>
              <w:widowControl w:val="0"/>
              <w:spacing w:line="240" w:lineRule="auto"/>
              <w:jc w:val="both"/>
              <w:rPr>
                <w:b/>
                <w:lang w:val="hr-HR"/>
              </w:rPr>
            </w:pPr>
            <w:r w:rsidRPr="005B6173">
              <w:rPr>
                <w:b/>
                <w:lang w:val="hr-HR"/>
              </w:rPr>
              <w:t>156</w:t>
            </w:r>
          </w:p>
        </w:tc>
        <w:tc>
          <w:tcPr>
            <w:tcW w:w="809" w:type="dxa"/>
          </w:tcPr>
          <w:p w14:paraId="2A40C137" w14:textId="77777777" w:rsidR="00250982" w:rsidRPr="005B6173" w:rsidRDefault="00250982" w:rsidP="002E736C">
            <w:pPr>
              <w:widowControl w:val="0"/>
              <w:spacing w:line="240" w:lineRule="auto"/>
              <w:jc w:val="both"/>
              <w:rPr>
                <w:b/>
                <w:lang w:val="hr-HR"/>
              </w:rPr>
            </w:pPr>
            <w:r w:rsidRPr="005B6173">
              <w:rPr>
                <w:b/>
                <w:lang w:val="hr-HR"/>
              </w:rPr>
              <w:t>77</w:t>
            </w:r>
          </w:p>
        </w:tc>
        <w:tc>
          <w:tcPr>
            <w:tcW w:w="991" w:type="dxa"/>
          </w:tcPr>
          <w:p w14:paraId="1141155A" w14:textId="77777777" w:rsidR="00250982" w:rsidRPr="005B6173" w:rsidRDefault="00250982" w:rsidP="002E736C">
            <w:pPr>
              <w:widowControl w:val="0"/>
              <w:spacing w:line="240" w:lineRule="auto"/>
              <w:jc w:val="both"/>
              <w:rPr>
                <w:b/>
                <w:lang w:val="hr-HR"/>
              </w:rPr>
            </w:pPr>
            <w:r w:rsidRPr="005B6173">
              <w:rPr>
                <w:b/>
                <w:lang w:val="hr-HR"/>
              </w:rPr>
              <w:t>155</w:t>
            </w:r>
          </w:p>
        </w:tc>
        <w:tc>
          <w:tcPr>
            <w:tcW w:w="810" w:type="dxa"/>
          </w:tcPr>
          <w:p w14:paraId="08DCE448" w14:textId="77777777" w:rsidR="00250982" w:rsidRPr="005B6173" w:rsidRDefault="00250982" w:rsidP="002E736C">
            <w:pPr>
              <w:widowControl w:val="0"/>
              <w:spacing w:line="240" w:lineRule="auto"/>
              <w:jc w:val="both"/>
              <w:rPr>
                <w:b/>
                <w:lang w:val="hr-HR"/>
              </w:rPr>
            </w:pPr>
            <w:r w:rsidRPr="005B6173">
              <w:rPr>
                <w:b/>
                <w:lang w:val="hr-HR"/>
              </w:rPr>
              <w:t>158</w:t>
            </w:r>
          </w:p>
        </w:tc>
        <w:tc>
          <w:tcPr>
            <w:tcW w:w="810" w:type="dxa"/>
          </w:tcPr>
          <w:p w14:paraId="1D2E55AE" w14:textId="77777777" w:rsidR="00250982" w:rsidRPr="005B6173" w:rsidRDefault="00250982" w:rsidP="002E736C">
            <w:pPr>
              <w:widowControl w:val="0"/>
              <w:spacing w:line="240" w:lineRule="auto"/>
              <w:jc w:val="both"/>
              <w:rPr>
                <w:b/>
                <w:lang w:val="hr-HR"/>
              </w:rPr>
            </w:pPr>
            <w:r w:rsidRPr="005B6173">
              <w:rPr>
                <w:b/>
                <w:lang w:val="hr-HR"/>
              </w:rPr>
              <w:t>78</w:t>
            </w:r>
          </w:p>
        </w:tc>
        <w:tc>
          <w:tcPr>
            <w:tcW w:w="990" w:type="dxa"/>
          </w:tcPr>
          <w:p w14:paraId="1599BE8B" w14:textId="77777777" w:rsidR="00250982" w:rsidRPr="005B6173" w:rsidRDefault="00250982" w:rsidP="002E736C">
            <w:pPr>
              <w:widowControl w:val="0"/>
              <w:spacing w:line="240" w:lineRule="auto"/>
              <w:jc w:val="both"/>
              <w:rPr>
                <w:b/>
                <w:lang w:val="hr-HR"/>
              </w:rPr>
            </w:pPr>
            <w:r w:rsidRPr="005B6173">
              <w:rPr>
                <w:b/>
                <w:lang w:val="hr-HR"/>
              </w:rPr>
              <w:t>226</w:t>
            </w:r>
          </w:p>
        </w:tc>
        <w:tc>
          <w:tcPr>
            <w:tcW w:w="900" w:type="dxa"/>
          </w:tcPr>
          <w:p w14:paraId="462F952A" w14:textId="77777777" w:rsidR="00250982" w:rsidRPr="005B6173" w:rsidRDefault="00250982" w:rsidP="002E736C">
            <w:pPr>
              <w:widowControl w:val="0"/>
              <w:spacing w:line="240" w:lineRule="auto"/>
              <w:jc w:val="both"/>
              <w:rPr>
                <w:b/>
                <w:lang w:val="hr-HR"/>
              </w:rPr>
            </w:pPr>
            <w:r w:rsidRPr="005B6173">
              <w:rPr>
                <w:b/>
                <w:lang w:val="hr-HR"/>
              </w:rPr>
              <w:t>238</w:t>
            </w:r>
          </w:p>
        </w:tc>
        <w:tc>
          <w:tcPr>
            <w:tcW w:w="900" w:type="dxa"/>
          </w:tcPr>
          <w:p w14:paraId="2A7A4EB7" w14:textId="77777777" w:rsidR="00250982" w:rsidRPr="005B6173" w:rsidRDefault="00250982" w:rsidP="002E736C">
            <w:pPr>
              <w:widowControl w:val="0"/>
              <w:spacing w:line="240" w:lineRule="auto"/>
              <w:jc w:val="both"/>
              <w:rPr>
                <w:b/>
                <w:lang w:val="hr-HR"/>
              </w:rPr>
            </w:pPr>
            <w:r w:rsidRPr="005B6173">
              <w:rPr>
                <w:b/>
                <w:lang w:val="hr-HR"/>
              </w:rPr>
              <w:t>131</w:t>
            </w:r>
          </w:p>
        </w:tc>
      </w:tr>
      <w:tr w:rsidR="00250982" w:rsidRPr="005B6173" w14:paraId="3D6293A7" w14:textId="77777777" w:rsidTr="00C73D54">
        <w:tc>
          <w:tcPr>
            <w:tcW w:w="1251" w:type="dxa"/>
          </w:tcPr>
          <w:p w14:paraId="48DE9CEE" w14:textId="77777777" w:rsidR="00250982" w:rsidRPr="005B6173" w:rsidRDefault="00250982" w:rsidP="002E736C">
            <w:pPr>
              <w:widowControl w:val="0"/>
              <w:spacing w:line="240" w:lineRule="auto"/>
              <w:jc w:val="both"/>
              <w:rPr>
                <w:lang w:val="hr-HR"/>
              </w:rPr>
            </w:pPr>
            <w:r w:rsidRPr="005B6173">
              <w:rPr>
                <w:lang w:val="hr-HR"/>
              </w:rPr>
              <w:t>SCORAD San VAS, promjena od početne vrijednosti</w:t>
            </w:r>
          </w:p>
          <w:p w14:paraId="1F372969" w14:textId="77777777" w:rsidR="00250982" w:rsidRPr="005B6173" w:rsidRDefault="00250982" w:rsidP="002E736C">
            <w:pPr>
              <w:widowControl w:val="0"/>
              <w:spacing w:line="240" w:lineRule="auto"/>
              <w:jc w:val="both"/>
              <w:rPr>
                <w:szCs w:val="22"/>
                <w:lang w:val="hr-HR"/>
              </w:rPr>
            </w:pPr>
            <w:r w:rsidRPr="005B6173">
              <w:rPr>
                <w:lang w:val="hr-HR"/>
              </w:rPr>
              <w:t>(95% CI)</w:t>
            </w:r>
          </w:p>
          <w:p w14:paraId="223C578B" w14:textId="77777777" w:rsidR="00250982" w:rsidRPr="005B6173" w:rsidRDefault="00250982" w:rsidP="002E736C">
            <w:pPr>
              <w:widowControl w:val="0"/>
              <w:spacing w:line="240" w:lineRule="auto"/>
              <w:jc w:val="both"/>
              <w:rPr>
                <w:lang w:val="hr-HR"/>
              </w:rPr>
            </w:pPr>
          </w:p>
        </w:tc>
        <w:tc>
          <w:tcPr>
            <w:tcW w:w="1054" w:type="dxa"/>
            <w:vAlign w:val="center"/>
          </w:tcPr>
          <w:p w14:paraId="7FF74463"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-3,7*</w:t>
            </w:r>
          </w:p>
          <w:p w14:paraId="4C078273" w14:textId="77777777" w:rsidR="00250982" w:rsidRPr="005B6173" w:rsidRDefault="00250982" w:rsidP="002E736C">
            <w:pPr>
              <w:widowControl w:val="0"/>
              <w:spacing w:line="240" w:lineRule="auto"/>
              <w:jc w:val="both"/>
              <w:rPr>
                <w:lang w:val="hr-HR"/>
              </w:rPr>
            </w:pPr>
            <w:r w:rsidRPr="005B6173">
              <w:rPr>
                <w:color w:val="000000"/>
                <w:lang w:val="hr-HR"/>
              </w:rPr>
              <w:t>(-4,2; -3,3)</w:t>
            </w:r>
          </w:p>
        </w:tc>
        <w:tc>
          <w:tcPr>
            <w:tcW w:w="840" w:type="dxa"/>
            <w:vAlign w:val="center"/>
          </w:tcPr>
          <w:p w14:paraId="5724529D"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-2,9*</w:t>
            </w:r>
          </w:p>
          <w:p w14:paraId="27822CE6" w14:textId="77777777" w:rsidR="00250982" w:rsidRPr="005B6173" w:rsidRDefault="00250982" w:rsidP="002E736C">
            <w:pPr>
              <w:widowControl w:val="0"/>
              <w:spacing w:line="240" w:lineRule="auto"/>
              <w:jc w:val="both"/>
              <w:rPr>
                <w:lang w:val="hr-HR"/>
              </w:rPr>
            </w:pPr>
            <w:r w:rsidRPr="005B6173">
              <w:rPr>
                <w:color w:val="000000"/>
                <w:lang w:val="hr-HR"/>
              </w:rPr>
              <w:t>(-3,4; -2,5)</w:t>
            </w:r>
          </w:p>
        </w:tc>
        <w:tc>
          <w:tcPr>
            <w:tcW w:w="809" w:type="dxa"/>
            <w:vAlign w:val="center"/>
          </w:tcPr>
          <w:p w14:paraId="4801418E" w14:textId="77777777" w:rsidR="00250982" w:rsidRPr="005B6173" w:rsidRDefault="00250982" w:rsidP="002E736C">
            <w:pPr>
              <w:widowControl w:val="0"/>
              <w:tabs>
                <w:tab w:val="clear" w:pos="567"/>
              </w:tabs>
              <w:autoSpaceDE w:val="0"/>
              <w:autoSpaceDN w:val="0"/>
              <w:adjustRightInd w:val="0"/>
              <w:spacing w:line="240" w:lineRule="auto"/>
              <w:jc w:val="both"/>
              <w:rPr>
                <w:color w:val="000000"/>
                <w:lang w:val="hr-HR"/>
              </w:rPr>
            </w:pPr>
            <w:r w:rsidRPr="005B6173">
              <w:rPr>
                <w:color w:val="000000"/>
                <w:lang w:val="hr-HR"/>
              </w:rPr>
              <w:t>-1,6</w:t>
            </w:r>
          </w:p>
          <w:p w14:paraId="733CC1CB" w14:textId="77777777" w:rsidR="00250982" w:rsidRPr="005B6173" w:rsidRDefault="00250982" w:rsidP="002E736C">
            <w:pPr>
              <w:widowControl w:val="0"/>
              <w:spacing w:line="240" w:lineRule="auto"/>
              <w:jc w:val="both"/>
              <w:rPr>
                <w:lang w:val="hr-HR"/>
              </w:rPr>
            </w:pPr>
            <w:r w:rsidRPr="005B6173">
              <w:rPr>
                <w:color w:val="000000"/>
                <w:lang w:val="hr-HR"/>
              </w:rPr>
              <w:t>(-2,2; -1,0)</w:t>
            </w:r>
          </w:p>
        </w:tc>
        <w:tc>
          <w:tcPr>
            <w:tcW w:w="991" w:type="dxa"/>
            <w:vAlign w:val="center"/>
          </w:tcPr>
          <w:p w14:paraId="7CE38772"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-3,8*</w:t>
            </w:r>
          </w:p>
          <w:p w14:paraId="3FD0269C" w14:textId="77777777" w:rsidR="00250982" w:rsidRPr="005B6173" w:rsidRDefault="00250982" w:rsidP="002E736C">
            <w:pPr>
              <w:widowControl w:val="0"/>
              <w:spacing w:line="240" w:lineRule="auto"/>
              <w:jc w:val="both"/>
              <w:rPr>
                <w:lang w:val="hr-HR"/>
              </w:rPr>
            </w:pPr>
            <w:r w:rsidRPr="005B6173">
              <w:rPr>
                <w:color w:val="000000"/>
                <w:lang w:val="hr-HR"/>
              </w:rPr>
              <w:t>(-4,2; -3,4)</w:t>
            </w:r>
          </w:p>
        </w:tc>
        <w:tc>
          <w:tcPr>
            <w:tcW w:w="810" w:type="dxa"/>
            <w:vAlign w:val="center"/>
          </w:tcPr>
          <w:p w14:paraId="2F6614CD"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-3,0*</w:t>
            </w:r>
          </w:p>
          <w:p w14:paraId="7A38C60D" w14:textId="77777777" w:rsidR="00250982" w:rsidRPr="005B6173" w:rsidRDefault="00250982" w:rsidP="002E736C">
            <w:pPr>
              <w:widowControl w:val="0"/>
              <w:spacing w:line="240" w:lineRule="auto"/>
              <w:jc w:val="both"/>
              <w:rPr>
                <w:lang w:val="hr-HR"/>
              </w:rPr>
            </w:pPr>
            <w:r w:rsidRPr="005B6173">
              <w:rPr>
                <w:color w:val="000000"/>
                <w:lang w:val="hr-HR"/>
              </w:rPr>
              <w:t>(-3,4; -2,6)</w:t>
            </w:r>
          </w:p>
        </w:tc>
        <w:tc>
          <w:tcPr>
            <w:tcW w:w="810" w:type="dxa"/>
            <w:vAlign w:val="center"/>
          </w:tcPr>
          <w:p w14:paraId="6F12C8CC" w14:textId="77777777" w:rsidR="00250982" w:rsidRPr="005B6173" w:rsidRDefault="00250982" w:rsidP="002E736C">
            <w:pPr>
              <w:widowControl w:val="0"/>
              <w:tabs>
                <w:tab w:val="clear" w:pos="567"/>
              </w:tabs>
              <w:autoSpaceDE w:val="0"/>
              <w:autoSpaceDN w:val="0"/>
              <w:adjustRightInd w:val="0"/>
              <w:spacing w:line="240" w:lineRule="auto"/>
              <w:jc w:val="both"/>
              <w:rPr>
                <w:color w:val="000000"/>
                <w:lang w:val="hr-HR"/>
              </w:rPr>
            </w:pPr>
            <w:r w:rsidRPr="005B6173">
              <w:rPr>
                <w:color w:val="000000"/>
                <w:lang w:val="hr-HR"/>
              </w:rPr>
              <w:t>-2,1</w:t>
            </w:r>
          </w:p>
          <w:p w14:paraId="3EAE1F7D" w14:textId="77777777" w:rsidR="00250982" w:rsidRPr="005B6173" w:rsidRDefault="00250982" w:rsidP="002E736C">
            <w:pPr>
              <w:widowControl w:val="0"/>
              <w:spacing w:line="240" w:lineRule="auto"/>
              <w:jc w:val="both"/>
              <w:rPr>
                <w:lang w:val="hr-HR"/>
              </w:rPr>
            </w:pPr>
            <w:r w:rsidRPr="005B6173">
              <w:rPr>
                <w:color w:val="000000"/>
                <w:lang w:val="hr-HR"/>
              </w:rPr>
              <w:t>(-2,7; -1,5)</w:t>
            </w:r>
          </w:p>
        </w:tc>
        <w:tc>
          <w:tcPr>
            <w:tcW w:w="990" w:type="dxa"/>
            <w:vAlign w:val="center"/>
          </w:tcPr>
          <w:p w14:paraId="38FACF1C" w14:textId="77777777" w:rsidR="00250982" w:rsidRPr="005B6173" w:rsidRDefault="00250982" w:rsidP="002E736C">
            <w:pPr>
              <w:widowControl w:val="0"/>
              <w:autoSpaceDE w:val="0"/>
              <w:autoSpaceDN w:val="0"/>
              <w:adjustRightInd w:val="0"/>
              <w:spacing w:line="240" w:lineRule="auto"/>
              <w:jc w:val="both"/>
              <w:rPr>
                <w:color w:val="000000"/>
                <w:lang w:val="hr-HR"/>
              </w:rPr>
            </w:pPr>
            <w:r w:rsidRPr="005B6173">
              <w:rPr>
                <w:color w:val="000000"/>
                <w:lang w:val="hr-HR"/>
              </w:rPr>
              <w:t>-4,6*</w:t>
            </w:r>
          </w:p>
          <w:p w14:paraId="08E830B4" w14:textId="77777777" w:rsidR="00250982" w:rsidRPr="005B6173" w:rsidRDefault="00250982" w:rsidP="002E736C">
            <w:pPr>
              <w:widowControl w:val="0"/>
              <w:spacing w:line="240" w:lineRule="auto"/>
              <w:jc w:val="both"/>
              <w:rPr>
                <w:lang w:val="hr-HR"/>
              </w:rPr>
            </w:pPr>
            <w:r w:rsidRPr="005B6173">
              <w:rPr>
                <w:color w:val="000000"/>
                <w:lang w:val="hr-HR"/>
              </w:rPr>
              <w:t>(-4,9; -4,3)</w:t>
            </w:r>
          </w:p>
        </w:tc>
        <w:tc>
          <w:tcPr>
            <w:tcW w:w="900" w:type="dxa"/>
            <w:vAlign w:val="center"/>
          </w:tcPr>
          <w:p w14:paraId="4EA12076" w14:textId="77777777" w:rsidR="00250982" w:rsidRPr="005B6173" w:rsidRDefault="00250982" w:rsidP="002E736C">
            <w:pPr>
              <w:widowControl w:val="0"/>
              <w:autoSpaceDE w:val="0"/>
              <w:autoSpaceDN w:val="0"/>
              <w:adjustRightInd w:val="0"/>
              <w:spacing w:line="240" w:lineRule="auto"/>
              <w:jc w:val="both"/>
              <w:rPr>
                <w:color w:val="000000"/>
                <w:lang w:val="hr-HR"/>
              </w:rPr>
            </w:pPr>
            <w:r w:rsidRPr="005B6173">
              <w:rPr>
                <w:color w:val="000000"/>
                <w:lang w:val="hr-HR"/>
              </w:rPr>
              <w:t>-3,7*</w:t>
            </w:r>
          </w:p>
          <w:p w14:paraId="16673C1E" w14:textId="77777777" w:rsidR="00250982" w:rsidRPr="005B6173" w:rsidRDefault="00250982" w:rsidP="002E736C">
            <w:pPr>
              <w:widowControl w:val="0"/>
              <w:spacing w:line="240" w:lineRule="auto"/>
              <w:jc w:val="both"/>
              <w:rPr>
                <w:lang w:val="hr-HR"/>
              </w:rPr>
            </w:pPr>
            <w:r w:rsidRPr="005B6173">
              <w:rPr>
                <w:color w:val="000000"/>
                <w:lang w:val="hr-HR"/>
              </w:rPr>
              <w:t>(-4,0; -3,4)</w:t>
            </w:r>
          </w:p>
        </w:tc>
        <w:tc>
          <w:tcPr>
            <w:tcW w:w="900" w:type="dxa"/>
            <w:vAlign w:val="center"/>
          </w:tcPr>
          <w:p w14:paraId="1179F7EF" w14:textId="77777777" w:rsidR="00250982" w:rsidRPr="005B6173" w:rsidRDefault="00250982" w:rsidP="002E736C">
            <w:pPr>
              <w:widowControl w:val="0"/>
              <w:autoSpaceDE w:val="0"/>
              <w:autoSpaceDN w:val="0"/>
              <w:adjustRightInd w:val="0"/>
              <w:spacing w:line="240" w:lineRule="auto"/>
              <w:jc w:val="both"/>
              <w:rPr>
                <w:color w:val="000000"/>
                <w:lang w:val="hr-HR"/>
              </w:rPr>
            </w:pPr>
            <w:r w:rsidRPr="005B6173">
              <w:rPr>
                <w:color w:val="000000"/>
                <w:lang w:val="hr-HR"/>
              </w:rPr>
              <w:t>-2,4</w:t>
            </w:r>
          </w:p>
          <w:p w14:paraId="0F2945AC" w14:textId="77777777" w:rsidR="00250982" w:rsidRPr="005B6173" w:rsidRDefault="00250982" w:rsidP="002E736C">
            <w:pPr>
              <w:widowControl w:val="0"/>
              <w:spacing w:line="240" w:lineRule="auto"/>
              <w:jc w:val="both"/>
              <w:rPr>
                <w:lang w:val="hr-HR"/>
              </w:rPr>
            </w:pPr>
            <w:r w:rsidRPr="005B6173">
              <w:rPr>
                <w:color w:val="000000"/>
                <w:lang w:val="hr-HR"/>
              </w:rPr>
              <w:t>(-2,8; -2,0)</w:t>
            </w:r>
          </w:p>
        </w:tc>
      </w:tr>
      <w:tr w:rsidR="00250982" w:rsidRPr="005B6173" w14:paraId="3DCBA3B5" w14:textId="77777777" w:rsidTr="00C73D54">
        <w:tc>
          <w:tcPr>
            <w:tcW w:w="1251" w:type="dxa"/>
          </w:tcPr>
          <w:p w14:paraId="09C7420A" w14:textId="77777777" w:rsidR="00250982" w:rsidRPr="005B6173" w:rsidRDefault="00250982" w:rsidP="002E736C">
            <w:pPr>
              <w:widowControl w:val="0"/>
              <w:spacing w:line="240" w:lineRule="auto"/>
              <w:jc w:val="both"/>
              <w:rPr>
                <w:lang w:val="hr-HR"/>
              </w:rPr>
            </w:pPr>
            <w:r w:rsidRPr="005B6173">
              <w:rPr>
                <w:lang w:val="hr-HR"/>
              </w:rPr>
              <w:t>Poboljšanje rezultata DLQI-a ≥ 4 boda, % pacijenata sa odgovorom</w:t>
            </w:r>
          </w:p>
        </w:tc>
        <w:tc>
          <w:tcPr>
            <w:tcW w:w="1054" w:type="dxa"/>
            <w:vAlign w:val="center"/>
          </w:tcPr>
          <w:p w14:paraId="3C3D4157" w14:textId="77777777" w:rsidR="00250982" w:rsidRPr="005B6173" w:rsidRDefault="00250982" w:rsidP="002E736C">
            <w:pPr>
              <w:widowControl w:val="0"/>
              <w:spacing w:line="240" w:lineRule="auto"/>
              <w:jc w:val="both"/>
              <w:rPr>
                <w:lang w:val="hr-HR"/>
              </w:rPr>
            </w:pPr>
            <w:r w:rsidRPr="005B6173">
              <w:rPr>
                <w:color w:val="000000"/>
                <w:lang w:val="hr-HR"/>
              </w:rPr>
              <w:t>72,6%*</w:t>
            </w:r>
          </w:p>
        </w:tc>
        <w:tc>
          <w:tcPr>
            <w:tcW w:w="840" w:type="dxa"/>
            <w:vAlign w:val="center"/>
          </w:tcPr>
          <w:p w14:paraId="150079EE" w14:textId="77777777" w:rsidR="00250982" w:rsidRPr="005B6173" w:rsidRDefault="00250982" w:rsidP="002E736C">
            <w:pPr>
              <w:widowControl w:val="0"/>
              <w:spacing w:line="240" w:lineRule="auto"/>
              <w:jc w:val="both"/>
              <w:rPr>
                <w:lang w:val="hr-HR"/>
              </w:rPr>
            </w:pPr>
            <w:r w:rsidRPr="005B6173">
              <w:rPr>
                <w:color w:val="000000"/>
                <w:lang w:val="hr-HR"/>
              </w:rPr>
              <w:t>67,2%*</w:t>
            </w:r>
          </w:p>
        </w:tc>
        <w:tc>
          <w:tcPr>
            <w:tcW w:w="809" w:type="dxa"/>
            <w:vAlign w:val="center"/>
          </w:tcPr>
          <w:p w14:paraId="4E525256" w14:textId="77777777" w:rsidR="00250982" w:rsidRPr="005B6173" w:rsidRDefault="00250982" w:rsidP="002E736C">
            <w:pPr>
              <w:widowControl w:val="0"/>
              <w:spacing w:line="240" w:lineRule="auto"/>
              <w:jc w:val="both"/>
              <w:rPr>
                <w:lang w:val="hr-HR"/>
              </w:rPr>
            </w:pPr>
            <w:r w:rsidRPr="005B6173">
              <w:rPr>
                <w:color w:val="000000"/>
                <w:lang w:val="hr-HR"/>
              </w:rPr>
              <w:t>43,6%</w:t>
            </w:r>
          </w:p>
        </w:tc>
        <w:tc>
          <w:tcPr>
            <w:tcW w:w="991" w:type="dxa"/>
            <w:vAlign w:val="center"/>
          </w:tcPr>
          <w:p w14:paraId="472D93E5" w14:textId="77777777" w:rsidR="00250982" w:rsidRPr="005B6173" w:rsidRDefault="00250982" w:rsidP="002E736C">
            <w:pPr>
              <w:widowControl w:val="0"/>
              <w:spacing w:line="240" w:lineRule="auto"/>
              <w:jc w:val="both"/>
              <w:rPr>
                <w:lang w:val="hr-HR"/>
              </w:rPr>
            </w:pPr>
            <w:r w:rsidRPr="005B6173">
              <w:rPr>
                <w:color w:val="000000"/>
                <w:lang w:val="hr-HR"/>
              </w:rPr>
              <w:t>78,1%*</w:t>
            </w:r>
          </w:p>
        </w:tc>
        <w:tc>
          <w:tcPr>
            <w:tcW w:w="810" w:type="dxa"/>
            <w:vAlign w:val="center"/>
          </w:tcPr>
          <w:p w14:paraId="3A8F8C30" w14:textId="77777777" w:rsidR="00250982" w:rsidRPr="005B6173" w:rsidRDefault="00250982" w:rsidP="002E736C">
            <w:pPr>
              <w:widowControl w:val="0"/>
              <w:spacing w:line="240" w:lineRule="auto"/>
              <w:jc w:val="both"/>
              <w:rPr>
                <w:lang w:val="hr-HR"/>
              </w:rPr>
            </w:pPr>
            <w:r w:rsidRPr="005B6173">
              <w:rPr>
                <w:color w:val="000000"/>
                <w:lang w:val="hr-HR"/>
              </w:rPr>
              <w:t>73,3%*</w:t>
            </w:r>
          </w:p>
        </w:tc>
        <w:tc>
          <w:tcPr>
            <w:tcW w:w="810" w:type="dxa"/>
            <w:vAlign w:val="center"/>
          </w:tcPr>
          <w:p w14:paraId="3001D8AB" w14:textId="77777777" w:rsidR="00250982" w:rsidRPr="005B6173" w:rsidRDefault="00250982" w:rsidP="002E736C">
            <w:pPr>
              <w:widowControl w:val="0"/>
              <w:spacing w:line="240" w:lineRule="auto"/>
              <w:jc w:val="both"/>
              <w:rPr>
                <w:lang w:val="hr-HR"/>
              </w:rPr>
            </w:pPr>
            <w:r w:rsidRPr="005B6173">
              <w:rPr>
                <w:color w:val="000000"/>
                <w:lang w:val="hr-HR"/>
              </w:rPr>
              <w:t>32,3%</w:t>
            </w:r>
          </w:p>
        </w:tc>
        <w:tc>
          <w:tcPr>
            <w:tcW w:w="990" w:type="dxa"/>
            <w:vAlign w:val="center"/>
          </w:tcPr>
          <w:p w14:paraId="51E1D9AF" w14:textId="77777777" w:rsidR="00250982" w:rsidRPr="005B6173" w:rsidRDefault="00250982" w:rsidP="002E736C">
            <w:pPr>
              <w:widowControl w:val="0"/>
              <w:spacing w:line="240" w:lineRule="auto"/>
              <w:jc w:val="both"/>
              <w:rPr>
                <w:lang w:val="hr-HR"/>
              </w:rPr>
            </w:pPr>
            <w:r w:rsidRPr="005B6173">
              <w:rPr>
                <w:color w:val="000000"/>
                <w:lang w:val="hr-HR"/>
              </w:rPr>
              <w:t>86,4%*</w:t>
            </w:r>
          </w:p>
        </w:tc>
        <w:tc>
          <w:tcPr>
            <w:tcW w:w="900" w:type="dxa"/>
            <w:vAlign w:val="center"/>
          </w:tcPr>
          <w:p w14:paraId="6068E5F0" w14:textId="77777777" w:rsidR="00250982" w:rsidRPr="005B6173" w:rsidRDefault="00250982" w:rsidP="002E736C">
            <w:pPr>
              <w:widowControl w:val="0"/>
              <w:spacing w:line="240" w:lineRule="auto"/>
              <w:jc w:val="both"/>
              <w:rPr>
                <w:lang w:val="hr-HR"/>
              </w:rPr>
            </w:pPr>
            <w:r w:rsidRPr="005B6173">
              <w:rPr>
                <w:color w:val="000000"/>
                <w:lang w:val="hr-HR"/>
              </w:rPr>
              <w:t>74,7%*</w:t>
            </w:r>
          </w:p>
        </w:tc>
        <w:tc>
          <w:tcPr>
            <w:tcW w:w="900" w:type="dxa"/>
            <w:vAlign w:val="center"/>
          </w:tcPr>
          <w:p w14:paraId="334A2073" w14:textId="77777777" w:rsidR="00250982" w:rsidRPr="005B6173" w:rsidRDefault="00250982" w:rsidP="002E736C">
            <w:pPr>
              <w:widowControl w:val="0"/>
              <w:spacing w:line="240" w:lineRule="auto"/>
              <w:jc w:val="both"/>
              <w:rPr>
                <w:lang w:val="hr-HR"/>
              </w:rPr>
            </w:pPr>
            <w:r w:rsidRPr="005B6173">
              <w:rPr>
                <w:color w:val="000000"/>
                <w:lang w:val="hr-HR"/>
              </w:rPr>
              <w:t>56,5%</w:t>
            </w:r>
          </w:p>
        </w:tc>
      </w:tr>
      <w:tr w:rsidR="00250982" w:rsidRPr="005B6173" w14:paraId="61E8F57E" w14:textId="77777777" w:rsidTr="00C73D54">
        <w:tc>
          <w:tcPr>
            <w:tcW w:w="1251" w:type="dxa"/>
          </w:tcPr>
          <w:p w14:paraId="48543EFB" w14:textId="77777777" w:rsidR="00250982" w:rsidRPr="005B6173" w:rsidRDefault="00250982" w:rsidP="002E736C">
            <w:pPr>
              <w:widowControl w:val="0"/>
              <w:spacing w:line="240" w:lineRule="auto"/>
              <w:jc w:val="both"/>
              <w:rPr>
                <w:lang w:val="hr-HR"/>
              </w:rPr>
            </w:pPr>
            <w:r w:rsidRPr="005B6173">
              <w:rPr>
                <w:lang w:val="hr-HR"/>
              </w:rPr>
              <w:t>Upitnik POEM, promjena od početne vrijednosti</w:t>
            </w:r>
          </w:p>
          <w:p w14:paraId="6300F00F" w14:textId="77777777" w:rsidR="00250982" w:rsidRPr="005B6173" w:rsidRDefault="00250982" w:rsidP="002E736C">
            <w:pPr>
              <w:widowControl w:val="0"/>
              <w:spacing w:line="240" w:lineRule="auto"/>
              <w:jc w:val="both"/>
              <w:rPr>
                <w:lang w:val="hr-HR"/>
              </w:rPr>
            </w:pPr>
            <w:r w:rsidRPr="005B6173">
              <w:rPr>
                <w:lang w:val="hr-HR"/>
              </w:rPr>
              <w:t>(95% CI)</w:t>
            </w:r>
          </w:p>
        </w:tc>
        <w:tc>
          <w:tcPr>
            <w:tcW w:w="1054" w:type="dxa"/>
            <w:vAlign w:val="center"/>
          </w:tcPr>
          <w:p w14:paraId="3606573A"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-10,6*</w:t>
            </w:r>
          </w:p>
          <w:p w14:paraId="2C4D1580" w14:textId="77777777" w:rsidR="00250982" w:rsidRPr="005B6173" w:rsidRDefault="00250982" w:rsidP="002E736C">
            <w:pPr>
              <w:widowControl w:val="0"/>
              <w:spacing w:line="240" w:lineRule="auto"/>
              <w:jc w:val="both"/>
              <w:rPr>
                <w:lang w:val="hr-HR"/>
              </w:rPr>
            </w:pPr>
            <w:r w:rsidRPr="005B6173">
              <w:rPr>
                <w:color w:val="000000"/>
                <w:lang w:val="hr-HR"/>
              </w:rPr>
              <w:t>(-11,8; -9,4)</w:t>
            </w:r>
          </w:p>
        </w:tc>
        <w:tc>
          <w:tcPr>
            <w:tcW w:w="840" w:type="dxa"/>
            <w:vAlign w:val="center"/>
          </w:tcPr>
          <w:p w14:paraId="243EA9A4"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-6,8*</w:t>
            </w:r>
          </w:p>
          <w:p w14:paraId="12FEBFC3" w14:textId="77777777" w:rsidR="00250982" w:rsidRPr="005B6173" w:rsidRDefault="00250982" w:rsidP="002E736C">
            <w:pPr>
              <w:widowControl w:val="0"/>
              <w:spacing w:line="240" w:lineRule="auto"/>
              <w:jc w:val="both"/>
              <w:rPr>
                <w:lang w:val="hr-HR"/>
              </w:rPr>
            </w:pPr>
            <w:r w:rsidRPr="005B6173">
              <w:rPr>
                <w:color w:val="000000"/>
                <w:lang w:val="hr-HR"/>
              </w:rPr>
              <w:t>(-8,0; -5,6)</w:t>
            </w:r>
          </w:p>
        </w:tc>
        <w:tc>
          <w:tcPr>
            <w:tcW w:w="809" w:type="dxa"/>
            <w:vAlign w:val="center"/>
          </w:tcPr>
          <w:p w14:paraId="520F64BF" w14:textId="77777777" w:rsidR="00250982" w:rsidRPr="005B6173" w:rsidRDefault="00250982" w:rsidP="002E736C">
            <w:pPr>
              <w:widowControl w:val="0"/>
              <w:tabs>
                <w:tab w:val="clear" w:pos="567"/>
              </w:tabs>
              <w:autoSpaceDE w:val="0"/>
              <w:autoSpaceDN w:val="0"/>
              <w:adjustRightInd w:val="0"/>
              <w:spacing w:line="240" w:lineRule="auto"/>
              <w:jc w:val="both"/>
              <w:rPr>
                <w:color w:val="000000"/>
                <w:lang w:val="hr-HR"/>
              </w:rPr>
            </w:pPr>
            <w:r w:rsidRPr="005B6173">
              <w:rPr>
                <w:color w:val="000000"/>
                <w:lang w:val="hr-HR"/>
              </w:rPr>
              <w:t>-3,7</w:t>
            </w:r>
          </w:p>
          <w:p w14:paraId="3398C31D" w14:textId="77777777" w:rsidR="00250982" w:rsidRPr="005B6173" w:rsidRDefault="00250982" w:rsidP="002E736C">
            <w:pPr>
              <w:widowControl w:val="0"/>
              <w:spacing w:line="240" w:lineRule="auto"/>
              <w:jc w:val="both"/>
              <w:rPr>
                <w:lang w:val="hr-HR"/>
              </w:rPr>
            </w:pPr>
            <w:r w:rsidRPr="005B6173">
              <w:rPr>
                <w:color w:val="000000"/>
                <w:lang w:val="hr-HR"/>
              </w:rPr>
              <w:t>(-5,5; -1,9)</w:t>
            </w:r>
          </w:p>
        </w:tc>
        <w:tc>
          <w:tcPr>
            <w:tcW w:w="991" w:type="dxa"/>
            <w:vAlign w:val="center"/>
          </w:tcPr>
          <w:p w14:paraId="0681ED34"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-11,0*</w:t>
            </w:r>
          </w:p>
          <w:p w14:paraId="4175AA2C" w14:textId="77777777" w:rsidR="00250982" w:rsidRPr="005B6173" w:rsidRDefault="00250982" w:rsidP="002E736C">
            <w:pPr>
              <w:widowControl w:val="0"/>
              <w:spacing w:line="240" w:lineRule="auto"/>
              <w:jc w:val="both"/>
              <w:rPr>
                <w:lang w:val="hr-HR"/>
              </w:rPr>
            </w:pPr>
            <w:r w:rsidRPr="005B6173">
              <w:rPr>
                <w:color w:val="000000"/>
                <w:lang w:val="hr-HR"/>
              </w:rPr>
              <w:t>(-12,1; -9,8)</w:t>
            </w:r>
          </w:p>
        </w:tc>
        <w:tc>
          <w:tcPr>
            <w:tcW w:w="810" w:type="dxa"/>
            <w:vAlign w:val="center"/>
          </w:tcPr>
          <w:p w14:paraId="5A0E425C"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-8,7*</w:t>
            </w:r>
          </w:p>
          <w:p w14:paraId="70149E3B" w14:textId="77777777" w:rsidR="00250982" w:rsidRPr="005B6173" w:rsidRDefault="00250982" w:rsidP="002E736C">
            <w:pPr>
              <w:widowControl w:val="0"/>
              <w:spacing w:line="240" w:lineRule="auto"/>
              <w:jc w:val="both"/>
              <w:rPr>
                <w:lang w:val="hr-HR"/>
              </w:rPr>
            </w:pPr>
            <w:r w:rsidRPr="005B6173">
              <w:rPr>
                <w:color w:val="000000"/>
                <w:lang w:val="hr-HR"/>
              </w:rPr>
              <w:t>(-9,9; -7,5)</w:t>
            </w:r>
          </w:p>
        </w:tc>
        <w:tc>
          <w:tcPr>
            <w:tcW w:w="810" w:type="dxa"/>
            <w:vAlign w:val="center"/>
          </w:tcPr>
          <w:p w14:paraId="62074354" w14:textId="77777777" w:rsidR="00250982" w:rsidRPr="005B6173" w:rsidRDefault="00250982" w:rsidP="002E736C">
            <w:pPr>
              <w:widowControl w:val="0"/>
              <w:tabs>
                <w:tab w:val="clear" w:pos="567"/>
              </w:tabs>
              <w:autoSpaceDE w:val="0"/>
              <w:autoSpaceDN w:val="0"/>
              <w:adjustRightInd w:val="0"/>
              <w:spacing w:line="240" w:lineRule="auto"/>
              <w:jc w:val="both"/>
              <w:rPr>
                <w:color w:val="000000"/>
                <w:lang w:val="hr-HR"/>
              </w:rPr>
            </w:pPr>
            <w:r w:rsidRPr="005B6173">
              <w:rPr>
                <w:color w:val="000000"/>
                <w:lang w:val="hr-HR"/>
              </w:rPr>
              <w:t>-3,6</w:t>
            </w:r>
          </w:p>
          <w:p w14:paraId="4BAEDE22" w14:textId="77777777" w:rsidR="00250982" w:rsidRPr="005B6173" w:rsidRDefault="00250982" w:rsidP="002E736C">
            <w:pPr>
              <w:widowControl w:val="0"/>
              <w:spacing w:line="240" w:lineRule="auto"/>
              <w:jc w:val="both"/>
              <w:rPr>
                <w:lang w:val="hr-HR"/>
              </w:rPr>
            </w:pPr>
            <w:r w:rsidRPr="005B6173">
              <w:rPr>
                <w:color w:val="000000"/>
                <w:lang w:val="hr-HR"/>
              </w:rPr>
              <w:t>(-5,3; -1,9)</w:t>
            </w:r>
          </w:p>
        </w:tc>
        <w:tc>
          <w:tcPr>
            <w:tcW w:w="990" w:type="dxa"/>
            <w:vAlign w:val="center"/>
          </w:tcPr>
          <w:p w14:paraId="0E8C986B" w14:textId="77777777" w:rsidR="00250982" w:rsidRPr="005B6173" w:rsidRDefault="00250982" w:rsidP="002E736C">
            <w:pPr>
              <w:widowControl w:val="0"/>
              <w:autoSpaceDE w:val="0"/>
              <w:autoSpaceDN w:val="0"/>
              <w:adjustRightInd w:val="0"/>
              <w:spacing w:line="240" w:lineRule="auto"/>
              <w:jc w:val="both"/>
              <w:rPr>
                <w:color w:val="000000"/>
                <w:lang w:val="hr-HR"/>
              </w:rPr>
            </w:pPr>
            <w:r w:rsidRPr="005B6173">
              <w:rPr>
                <w:color w:val="000000"/>
                <w:lang w:val="hr-HR"/>
              </w:rPr>
              <w:t>-12,6*</w:t>
            </w:r>
          </w:p>
          <w:p w14:paraId="42C00116" w14:textId="77777777" w:rsidR="00250982" w:rsidRPr="005B6173" w:rsidRDefault="00250982" w:rsidP="002E736C">
            <w:pPr>
              <w:widowControl w:val="0"/>
              <w:spacing w:line="240" w:lineRule="auto"/>
              <w:jc w:val="both"/>
              <w:rPr>
                <w:lang w:val="hr-HR"/>
              </w:rPr>
            </w:pPr>
            <w:r w:rsidRPr="005B6173">
              <w:rPr>
                <w:color w:val="000000"/>
                <w:lang w:val="hr-HR"/>
              </w:rPr>
              <w:t>(-13,6; -11,7)</w:t>
            </w:r>
          </w:p>
        </w:tc>
        <w:tc>
          <w:tcPr>
            <w:tcW w:w="900" w:type="dxa"/>
            <w:vAlign w:val="center"/>
          </w:tcPr>
          <w:p w14:paraId="5AF67604" w14:textId="77777777" w:rsidR="00250982" w:rsidRPr="005B6173" w:rsidRDefault="00250982" w:rsidP="002E736C">
            <w:pPr>
              <w:widowControl w:val="0"/>
              <w:autoSpaceDE w:val="0"/>
              <w:autoSpaceDN w:val="0"/>
              <w:adjustRightInd w:val="0"/>
              <w:spacing w:line="240" w:lineRule="auto"/>
              <w:jc w:val="both"/>
              <w:rPr>
                <w:color w:val="000000"/>
                <w:lang w:val="hr-HR"/>
              </w:rPr>
            </w:pPr>
            <w:r w:rsidRPr="005B6173">
              <w:rPr>
                <w:color w:val="000000"/>
                <w:lang w:val="hr-HR"/>
              </w:rPr>
              <w:t>-9,6*</w:t>
            </w:r>
          </w:p>
          <w:p w14:paraId="3C1A6D2B" w14:textId="77777777" w:rsidR="00250982" w:rsidRPr="005B6173" w:rsidRDefault="00250982" w:rsidP="002E736C">
            <w:pPr>
              <w:widowControl w:val="0"/>
              <w:spacing w:line="240" w:lineRule="auto"/>
              <w:jc w:val="both"/>
              <w:rPr>
                <w:lang w:val="hr-HR"/>
              </w:rPr>
            </w:pPr>
            <w:r w:rsidRPr="005B6173">
              <w:rPr>
                <w:color w:val="000000"/>
                <w:lang w:val="hr-HR"/>
              </w:rPr>
              <w:t>(-10,5; -8,6)</w:t>
            </w:r>
          </w:p>
        </w:tc>
        <w:tc>
          <w:tcPr>
            <w:tcW w:w="900" w:type="dxa"/>
            <w:vAlign w:val="center"/>
          </w:tcPr>
          <w:p w14:paraId="5CDACBCF" w14:textId="77777777" w:rsidR="00250982" w:rsidRPr="005B6173" w:rsidRDefault="00250982" w:rsidP="002E736C">
            <w:pPr>
              <w:widowControl w:val="0"/>
              <w:autoSpaceDE w:val="0"/>
              <w:autoSpaceDN w:val="0"/>
              <w:adjustRightInd w:val="0"/>
              <w:spacing w:line="240" w:lineRule="auto"/>
              <w:jc w:val="both"/>
              <w:rPr>
                <w:color w:val="000000"/>
                <w:lang w:val="hr-HR"/>
              </w:rPr>
            </w:pPr>
            <w:r w:rsidRPr="005B6173">
              <w:rPr>
                <w:color w:val="000000"/>
                <w:lang w:val="hr-HR"/>
              </w:rPr>
              <w:t>-5,1</w:t>
            </w:r>
          </w:p>
          <w:p w14:paraId="50C99F16" w14:textId="77777777" w:rsidR="00250982" w:rsidRPr="005B6173" w:rsidRDefault="00250982" w:rsidP="002E736C">
            <w:pPr>
              <w:widowControl w:val="0"/>
              <w:spacing w:line="240" w:lineRule="auto"/>
              <w:jc w:val="both"/>
              <w:rPr>
                <w:lang w:val="hr-HR"/>
              </w:rPr>
            </w:pPr>
            <w:r w:rsidRPr="005B6173">
              <w:rPr>
                <w:color w:val="000000"/>
                <w:lang w:val="hr-HR"/>
              </w:rPr>
              <w:t>(-6,3; -3,9)</w:t>
            </w:r>
          </w:p>
        </w:tc>
      </w:tr>
      <w:tr w:rsidR="00250982" w:rsidRPr="005B6173" w14:paraId="0AF084C3" w14:textId="77777777" w:rsidTr="00C73D54">
        <w:tc>
          <w:tcPr>
            <w:tcW w:w="1251" w:type="dxa"/>
          </w:tcPr>
          <w:p w14:paraId="411ECF32" w14:textId="77777777" w:rsidR="00250982" w:rsidRPr="005B6173" w:rsidRDefault="00250982" w:rsidP="002E736C">
            <w:pPr>
              <w:widowControl w:val="0"/>
              <w:spacing w:line="240" w:lineRule="auto"/>
              <w:jc w:val="both"/>
              <w:rPr>
                <w:lang w:val="hr-HR"/>
              </w:rPr>
            </w:pPr>
            <w:r w:rsidRPr="005B6173">
              <w:rPr>
                <w:lang w:val="hr-HR"/>
              </w:rPr>
              <w:t>Skala HADS Anksioznost, promjena od početne vrijednosti</w:t>
            </w:r>
          </w:p>
          <w:p w14:paraId="55FF84A2" w14:textId="77777777" w:rsidR="00250982" w:rsidRPr="005B6173" w:rsidRDefault="00250982" w:rsidP="002E736C">
            <w:pPr>
              <w:widowControl w:val="0"/>
              <w:spacing w:line="240" w:lineRule="auto"/>
              <w:jc w:val="both"/>
              <w:rPr>
                <w:lang w:val="hr-HR"/>
              </w:rPr>
            </w:pPr>
            <w:r w:rsidRPr="005B6173">
              <w:rPr>
                <w:lang w:val="hr-HR"/>
              </w:rPr>
              <w:t>(95% CI)</w:t>
            </w:r>
          </w:p>
        </w:tc>
        <w:tc>
          <w:tcPr>
            <w:tcW w:w="1054" w:type="dxa"/>
            <w:vAlign w:val="center"/>
          </w:tcPr>
          <w:p w14:paraId="46902207"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-2,1*</w:t>
            </w:r>
          </w:p>
          <w:p w14:paraId="227644F4" w14:textId="77777777" w:rsidR="00250982" w:rsidRPr="005B6173" w:rsidRDefault="00250982" w:rsidP="002E736C">
            <w:pPr>
              <w:widowControl w:val="0"/>
              <w:spacing w:line="240" w:lineRule="auto"/>
              <w:jc w:val="both"/>
              <w:rPr>
                <w:lang w:val="hr-HR"/>
              </w:rPr>
            </w:pPr>
            <w:r w:rsidRPr="005B6173">
              <w:rPr>
                <w:color w:val="000000"/>
                <w:lang w:val="hr-HR"/>
              </w:rPr>
              <w:t>(-2,5; -1,6)</w:t>
            </w:r>
          </w:p>
        </w:tc>
        <w:tc>
          <w:tcPr>
            <w:tcW w:w="840" w:type="dxa"/>
            <w:vAlign w:val="center"/>
          </w:tcPr>
          <w:p w14:paraId="2E401963"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-1,6</w:t>
            </w:r>
          </w:p>
          <w:p w14:paraId="6C1AAF26" w14:textId="77777777" w:rsidR="00250982" w:rsidRPr="005B6173" w:rsidRDefault="00250982" w:rsidP="002E736C">
            <w:pPr>
              <w:widowControl w:val="0"/>
              <w:spacing w:line="240" w:lineRule="auto"/>
              <w:jc w:val="both"/>
              <w:rPr>
                <w:lang w:val="hr-HR"/>
              </w:rPr>
            </w:pPr>
            <w:r w:rsidRPr="005B6173">
              <w:rPr>
                <w:color w:val="000000"/>
                <w:lang w:val="hr-HR"/>
              </w:rPr>
              <w:t>(-2,0; -1,1)</w:t>
            </w:r>
          </w:p>
        </w:tc>
        <w:tc>
          <w:tcPr>
            <w:tcW w:w="809" w:type="dxa"/>
            <w:vAlign w:val="center"/>
          </w:tcPr>
          <w:p w14:paraId="56BE29E2"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-1,0</w:t>
            </w:r>
          </w:p>
          <w:p w14:paraId="58599E4A" w14:textId="77777777" w:rsidR="00250982" w:rsidRPr="005B6173" w:rsidRDefault="00250982" w:rsidP="002E736C">
            <w:pPr>
              <w:widowControl w:val="0"/>
              <w:spacing w:line="240" w:lineRule="auto"/>
              <w:jc w:val="both"/>
              <w:rPr>
                <w:lang w:val="hr-HR"/>
              </w:rPr>
            </w:pPr>
            <w:r w:rsidRPr="005B6173">
              <w:rPr>
                <w:color w:val="000000"/>
                <w:lang w:val="hr-HR"/>
              </w:rPr>
              <w:t>(-1,7; -0,4)</w:t>
            </w:r>
          </w:p>
        </w:tc>
        <w:tc>
          <w:tcPr>
            <w:tcW w:w="991" w:type="dxa"/>
            <w:vAlign w:val="center"/>
          </w:tcPr>
          <w:p w14:paraId="011A58E6"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-1,7*</w:t>
            </w:r>
          </w:p>
          <w:p w14:paraId="6AD12520" w14:textId="77777777" w:rsidR="00250982" w:rsidRPr="005B6173" w:rsidRDefault="00250982" w:rsidP="002E736C">
            <w:pPr>
              <w:widowControl w:val="0"/>
              <w:spacing w:line="240" w:lineRule="auto"/>
              <w:jc w:val="both"/>
              <w:rPr>
                <w:lang w:val="hr-HR"/>
              </w:rPr>
            </w:pPr>
            <w:r w:rsidRPr="005B6173">
              <w:rPr>
                <w:color w:val="000000"/>
                <w:lang w:val="hr-HR"/>
              </w:rPr>
              <w:t>(-2,2; -1,2)</w:t>
            </w:r>
          </w:p>
        </w:tc>
        <w:tc>
          <w:tcPr>
            <w:tcW w:w="810" w:type="dxa"/>
            <w:vAlign w:val="center"/>
          </w:tcPr>
          <w:p w14:paraId="748A37F5"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-1,6*</w:t>
            </w:r>
          </w:p>
          <w:p w14:paraId="759196A1" w14:textId="77777777" w:rsidR="00250982" w:rsidRPr="005B6173" w:rsidRDefault="00250982" w:rsidP="002E736C">
            <w:pPr>
              <w:widowControl w:val="0"/>
              <w:spacing w:line="240" w:lineRule="auto"/>
              <w:jc w:val="both"/>
              <w:rPr>
                <w:lang w:val="hr-HR"/>
              </w:rPr>
            </w:pPr>
            <w:r w:rsidRPr="005B6173">
              <w:rPr>
                <w:color w:val="000000"/>
                <w:lang w:val="hr-HR"/>
              </w:rPr>
              <w:t>(-2,1; -1,1)</w:t>
            </w:r>
          </w:p>
        </w:tc>
        <w:tc>
          <w:tcPr>
            <w:tcW w:w="810" w:type="dxa"/>
            <w:vAlign w:val="center"/>
          </w:tcPr>
          <w:p w14:paraId="6D4C9C97"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-0,6</w:t>
            </w:r>
          </w:p>
          <w:p w14:paraId="2F2041AC" w14:textId="77777777" w:rsidR="00250982" w:rsidRPr="005B6173" w:rsidRDefault="00250982" w:rsidP="002E736C">
            <w:pPr>
              <w:widowControl w:val="0"/>
              <w:spacing w:line="240" w:lineRule="auto"/>
              <w:jc w:val="both"/>
              <w:rPr>
                <w:lang w:val="hr-HR"/>
              </w:rPr>
            </w:pPr>
            <w:r w:rsidRPr="005B6173">
              <w:rPr>
                <w:color w:val="000000"/>
                <w:lang w:val="hr-HR"/>
              </w:rPr>
              <w:t>(-1,3; 0,2)</w:t>
            </w:r>
          </w:p>
        </w:tc>
        <w:tc>
          <w:tcPr>
            <w:tcW w:w="990" w:type="dxa"/>
            <w:vAlign w:val="center"/>
          </w:tcPr>
          <w:p w14:paraId="03841DDC" w14:textId="77777777" w:rsidR="00250982" w:rsidRPr="005B6173" w:rsidRDefault="00250982" w:rsidP="002E736C">
            <w:pPr>
              <w:widowControl w:val="0"/>
              <w:autoSpaceDE w:val="0"/>
              <w:autoSpaceDN w:val="0"/>
              <w:adjustRightInd w:val="0"/>
              <w:spacing w:line="240" w:lineRule="auto"/>
              <w:jc w:val="both"/>
              <w:rPr>
                <w:color w:val="000000"/>
                <w:vertAlign w:val="superscript"/>
                <w:lang w:val="hr-HR"/>
              </w:rPr>
            </w:pPr>
            <w:r w:rsidRPr="005B6173">
              <w:rPr>
                <w:color w:val="000000"/>
                <w:lang w:val="hr-HR"/>
              </w:rPr>
              <w:t>-1,6*</w:t>
            </w:r>
          </w:p>
          <w:p w14:paraId="7E7A2123" w14:textId="77777777" w:rsidR="00250982" w:rsidRPr="005B6173" w:rsidRDefault="00250982" w:rsidP="002E736C">
            <w:pPr>
              <w:widowControl w:val="0"/>
              <w:spacing w:line="240" w:lineRule="auto"/>
              <w:jc w:val="both"/>
              <w:rPr>
                <w:lang w:val="hr-HR"/>
              </w:rPr>
            </w:pPr>
            <w:r w:rsidRPr="005B6173">
              <w:rPr>
                <w:color w:val="000000"/>
                <w:lang w:val="hr-HR"/>
              </w:rPr>
              <w:t>(-2,0; -1,2)</w:t>
            </w:r>
          </w:p>
        </w:tc>
        <w:tc>
          <w:tcPr>
            <w:tcW w:w="900" w:type="dxa"/>
            <w:vAlign w:val="center"/>
          </w:tcPr>
          <w:p w14:paraId="2E563FF7" w14:textId="77777777" w:rsidR="00250982" w:rsidRPr="005B6173" w:rsidRDefault="00250982" w:rsidP="002E736C">
            <w:pPr>
              <w:widowControl w:val="0"/>
              <w:autoSpaceDE w:val="0"/>
              <w:autoSpaceDN w:val="0"/>
              <w:adjustRightInd w:val="0"/>
              <w:spacing w:line="240" w:lineRule="auto"/>
              <w:jc w:val="both"/>
              <w:rPr>
                <w:color w:val="000000"/>
                <w:vertAlign w:val="superscript"/>
                <w:lang w:val="hr-HR"/>
              </w:rPr>
            </w:pPr>
            <w:r w:rsidRPr="005B6173">
              <w:rPr>
                <w:color w:val="000000"/>
                <w:lang w:val="hr-HR"/>
              </w:rPr>
              <w:t>-1,2*</w:t>
            </w:r>
          </w:p>
          <w:p w14:paraId="3DE0B122" w14:textId="77777777" w:rsidR="00250982" w:rsidRPr="005B6173" w:rsidRDefault="00250982" w:rsidP="002E736C">
            <w:pPr>
              <w:widowControl w:val="0"/>
              <w:spacing w:line="240" w:lineRule="auto"/>
              <w:jc w:val="both"/>
              <w:rPr>
                <w:lang w:val="hr-HR"/>
              </w:rPr>
            </w:pPr>
            <w:r w:rsidRPr="005B6173">
              <w:rPr>
                <w:color w:val="000000"/>
                <w:lang w:val="hr-HR"/>
              </w:rPr>
              <w:t>(-1,5; -0,8)</w:t>
            </w:r>
          </w:p>
        </w:tc>
        <w:tc>
          <w:tcPr>
            <w:tcW w:w="900" w:type="dxa"/>
            <w:vAlign w:val="center"/>
          </w:tcPr>
          <w:p w14:paraId="6FF84D59" w14:textId="77777777" w:rsidR="00250982" w:rsidRPr="005B6173" w:rsidRDefault="00250982" w:rsidP="002E736C">
            <w:pPr>
              <w:widowControl w:val="0"/>
              <w:autoSpaceDE w:val="0"/>
              <w:autoSpaceDN w:val="0"/>
              <w:adjustRightInd w:val="0"/>
              <w:spacing w:line="240" w:lineRule="auto"/>
              <w:jc w:val="both"/>
              <w:rPr>
                <w:color w:val="000000"/>
                <w:lang w:val="hr-HR"/>
              </w:rPr>
            </w:pPr>
            <w:r w:rsidRPr="005B6173">
              <w:rPr>
                <w:color w:val="000000"/>
                <w:lang w:val="hr-HR"/>
              </w:rPr>
              <w:t>-0,4</w:t>
            </w:r>
          </w:p>
          <w:p w14:paraId="23BC5408" w14:textId="77777777" w:rsidR="00250982" w:rsidRPr="005B6173" w:rsidRDefault="00250982" w:rsidP="002E736C">
            <w:pPr>
              <w:widowControl w:val="0"/>
              <w:spacing w:line="240" w:lineRule="auto"/>
              <w:jc w:val="both"/>
              <w:rPr>
                <w:lang w:val="hr-HR"/>
              </w:rPr>
            </w:pPr>
            <w:r w:rsidRPr="005B6173">
              <w:rPr>
                <w:color w:val="000000"/>
                <w:lang w:val="hr-HR"/>
              </w:rPr>
              <w:t>(-0,9; 0,1)</w:t>
            </w:r>
          </w:p>
        </w:tc>
      </w:tr>
      <w:tr w:rsidR="00250982" w:rsidRPr="005B6173" w14:paraId="3DAE40B2" w14:textId="77777777" w:rsidTr="00C73D54">
        <w:tc>
          <w:tcPr>
            <w:tcW w:w="1251" w:type="dxa"/>
          </w:tcPr>
          <w:p w14:paraId="4821D5C0" w14:textId="77777777" w:rsidR="00250982" w:rsidRPr="005B6173" w:rsidRDefault="00250982" w:rsidP="002E736C">
            <w:pPr>
              <w:widowControl w:val="0"/>
              <w:spacing w:line="240" w:lineRule="auto"/>
              <w:jc w:val="both"/>
              <w:rPr>
                <w:lang w:val="hr-HR"/>
              </w:rPr>
            </w:pPr>
            <w:r w:rsidRPr="005B6173">
              <w:rPr>
                <w:lang w:val="hr-HR"/>
              </w:rPr>
              <w:t>Skala HADS Depresija, promjena od početne vrijednosti</w:t>
            </w:r>
          </w:p>
          <w:p w14:paraId="55120755" w14:textId="77777777" w:rsidR="00250982" w:rsidRPr="005B6173" w:rsidRDefault="00250982" w:rsidP="002E736C">
            <w:pPr>
              <w:widowControl w:val="0"/>
              <w:spacing w:line="240" w:lineRule="auto"/>
              <w:jc w:val="both"/>
              <w:rPr>
                <w:lang w:val="hr-HR"/>
              </w:rPr>
            </w:pPr>
            <w:r w:rsidRPr="005B6173">
              <w:rPr>
                <w:lang w:val="hr-HR"/>
              </w:rPr>
              <w:t>(95% CI)</w:t>
            </w:r>
          </w:p>
        </w:tc>
        <w:tc>
          <w:tcPr>
            <w:tcW w:w="1054" w:type="dxa"/>
            <w:vAlign w:val="center"/>
          </w:tcPr>
          <w:p w14:paraId="2FB026E4"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-1,8*</w:t>
            </w:r>
          </w:p>
          <w:p w14:paraId="13D0B898" w14:textId="77777777" w:rsidR="00250982" w:rsidRPr="005B6173" w:rsidRDefault="00250982" w:rsidP="002E736C">
            <w:pPr>
              <w:widowControl w:val="0"/>
              <w:spacing w:line="240" w:lineRule="auto"/>
              <w:jc w:val="both"/>
              <w:rPr>
                <w:lang w:val="hr-HR"/>
              </w:rPr>
            </w:pPr>
            <w:r w:rsidRPr="005B6173">
              <w:rPr>
                <w:color w:val="000000"/>
                <w:lang w:val="hr-HR"/>
              </w:rPr>
              <w:t>(-2,2; -1,4)</w:t>
            </w:r>
          </w:p>
        </w:tc>
        <w:tc>
          <w:tcPr>
            <w:tcW w:w="840" w:type="dxa"/>
            <w:vAlign w:val="center"/>
          </w:tcPr>
          <w:p w14:paraId="494668CC"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-1,4*</w:t>
            </w:r>
          </w:p>
          <w:p w14:paraId="2D2F4230" w14:textId="77777777" w:rsidR="00250982" w:rsidRPr="005B6173" w:rsidRDefault="00250982" w:rsidP="002E736C">
            <w:pPr>
              <w:widowControl w:val="0"/>
              <w:spacing w:line="240" w:lineRule="auto"/>
              <w:jc w:val="both"/>
              <w:rPr>
                <w:lang w:val="hr-HR"/>
              </w:rPr>
            </w:pPr>
            <w:r w:rsidRPr="005B6173">
              <w:rPr>
                <w:color w:val="000000"/>
                <w:lang w:val="hr-HR"/>
              </w:rPr>
              <w:t>(-1,8; -0,9)</w:t>
            </w:r>
          </w:p>
        </w:tc>
        <w:tc>
          <w:tcPr>
            <w:tcW w:w="809" w:type="dxa"/>
            <w:vAlign w:val="center"/>
          </w:tcPr>
          <w:p w14:paraId="090AEA62"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-0,2</w:t>
            </w:r>
          </w:p>
          <w:p w14:paraId="02CE54E6" w14:textId="77777777" w:rsidR="00250982" w:rsidRPr="005B6173" w:rsidRDefault="00250982" w:rsidP="002E736C">
            <w:pPr>
              <w:widowControl w:val="0"/>
              <w:spacing w:line="240" w:lineRule="auto"/>
              <w:jc w:val="both"/>
              <w:rPr>
                <w:lang w:val="hr-HR"/>
              </w:rPr>
            </w:pPr>
            <w:r w:rsidRPr="005B6173">
              <w:rPr>
                <w:color w:val="000000"/>
                <w:lang w:val="hr-HR"/>
              </w:rPr>
              <w:t>(-0,8; 0,4)</w:t>
            </w:r>
          </w:p>
        </w:tc>
        <w:tc>
          <w:tcPr>
            <w:tcW w:w="991" w:type="dxa"/>
            <w:vAlign w:val="center"/>
          </w:tcPr>
          <w:p w14:paraId="409B9DDF"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-1,4*</w:t>
            </w:r>
          </w:p>
          <w:p w14:paraId="2D045533" w14:textId="77777777" w:rsidR="00250982" w:rsidRPr="005B6173" w:rsidRDefault="00250982" w:rsidP="002E736C">
            <w:pPr>
              <w:widowControl w:val="0"/>
              <w:spacing w:line="240" w:lineRule="auto"/>
              <w:jc w:val="both"/>
              <w:rPr>
                <w:lang w:val="hr-HR"/>
              </w:rPr>
            </w:pPr>
            <w:r w:rsidRPr="005B6173">
              <w:rPr>
                <w:color w:val="000000"/>
                <w:lang w:val="hr-HR"/>
              </w:rPr>
              <w:t>(-1,8; -1,0)</w:t>
            </w:r>
          </w:p>
        </w:tc>
        <w:tc>
          <w:tcPr>
            <w:tcW w:w="810" w:type="dxa"/>
            <w:vAlign w:val="center"/>
          </w:tcPr>
          <w:p w14:paraId="1A454033" w14:textId="77777777" w:rsidR="00250982" w:rsidRPr="005B6173" w:rsidRDefault="00250982" w:rsidP="002E736C">
            <w:pPr>
              <w:widowControl w:val="0"/>
              <w:tabs>
                <w:tab w:val="clear" w:pos="567"/>
              </w:tabs>
              <w:autoSpaceDE w:val="0"/>
              <w:autoSpaceDN w:val="0"/>
              <w:adjustRightInd w:val="0"/>
              <w:spacing w:line="240" w:lineRule="auto"/>
              <w:jc w:val="both"/>
              <w:rPr>
                <w:color w:val="000000"/>
                <w:vertAlign w:val="superscript"/>
                <w:lang w:val="hr-HR"/>
              </w:rPr>
            </w:pPr>
            <w:r w:rsidRPr="005B6173">
              <w:rPr>
                <w:color w:val="000000"/>
                <w:lang w:val="hr-HR"/>
              </w:rPr>
              <w:t>-1,0*</w:t>
            </w:r>
          </w:p>
          <w:p w14:paraId="6DBCA09E" w14:textId="77777777" w:rsidR="00250982" w:rsidRPr="005B6173" w:rsidRDefault="00250982" w:rsidP="002E736C">
            <w:pPr>
              <w:widowControl w:val="0"/>
              <w:spacing w:line="240" w:lineRule="auto"/>
              <w:jc w:val="both"/>
              <w:rPr>
                <w:lang w:val="hr-HR"/>
              </w:rPr>
            </w:pPr>
            <w:r w:rsidRPr="005B6173">
              <w:rPr>
                <w:color w:val="000000"/>
                <w:lang w:val="hr-HR"/>
              </w:rPr>
              <w:t>(-1,5; -0,6)</w:t>
            </w:r>
          </w:p>
        </w:tc>
        <w:tc>
          <w:tcPr>
            <w:tcW w:w="810" w:type="dxa"/>
            <w:vAlign w:val="center"/>
          </w:tcPr>
          <w:p w14:paraId="786AC129" w14:textId="77777777" w:rsidR="00250982" w:rsidRPr="005B6173" w:rsidRDefault="00250982" w:rsidP="002E736C">
            <w:pPr>
              <w:widowControl w:val="0"/>
              <w:tabs>
                <w:tab w:val="clear" w:pos="567"/>
              </w:tabs>
              <w:autoSpaceDE w:val="0"/>
              <w:autoSpaceDN w:val="0"/>
              <w:adjustRightInd w:val="0"/>
              <w:spacing w:line="240" w:lineRule="auto"/>
              <w:jc w:val="both"/>
              <w:rPr>
                <w:color w:val="000000"/>
                <w:lang w:val="hr-HR"/>
              </w:rPr>
            </w:pPr>
            <w:r w:rsidRPr="005B6173">
              <w:rPr>
                <w:color w:val="000000"/>
                <w:lang w:val="hr-HR"/>
              </w:rPr>
              <w:t>0,3</w:t>
            </w:r>
          </w:p>
          <w:p w14:paraId="32813429" w14:textId="77777777" w:rsidR="00250982" w:rsidRPr="005B6173" w:rsidRDefault="00250982" w:rsidP="002E736C">
            <w:pPr>
              <w:widowControl w:val="0"/>
              <w:spacing w:line="240" w:lineRule="auto"/>
              <w:jc w:val="both"/>
              <w:rPr>
                <w:lang w:val="hr-HR"/>
              </w:rPr>
            </w:pPr>
            <w:r w:rsidRPr="005B6173">
              <w:rPr>
                <w:color w:val="000000"/>
                <w:lang w:val="hr-HR"/>
              </w:rPr>
              <w:t>(-0,3; 0,9)</w:t>
            </w:r>
          </w:p>
        </w:tc>
        <w:tc>
          <w:tcPr>
            <w:tcW w:w="990" w:type="dxa"/>
            <w:vAlign w:val="center"/>
          </w:tcPr>
          <w:p w14:paraId="21BAE2E3" w14:textId="77777777" w:rsidR="00250982" w:rsidRPr="005B6173" w:rsidRDefault="00250982" w:rsidP="002E736C">
            <w:pPr>
              <w:widowControl w:val="0"/>
              <w:autoSpaceDE w:val="0"/>
              <w:autoSpaceDN w:val="0"/>
              <w:adjustRightInd w:val="0"/>
              <w:spacing w:line="240" w:lineRule="auto"/>
              <w:jc w:val="both"/>
              <w:rPr>
                <w:color w:val="000000"/>
                <w:vertAlign w:val="superscript"/>
                <w:lang w:val="hr-HR"/>
              </w:rPr>
            </w:pPr>
            <w:r w:rsidRPr="005B6173">
              <w:rPr>
                <w:color w:val="000000"/>
                <w:lang w:val="hr-HR"/>
              </w:rPr>
              <w:t>-1,6*</w:t>
            </w:r>
          </w:p>
          <w:p w14:paraId="199ED7B6" w14:textId="77777777" w:rsidR="00250982" w:rsidRPr="005B6173" w:rsidRDefault="00250982" w:rsidP="002E736C">
            <w:pPr>
              <w:widowControl w:val="0"/>
              <w:spacing w:line="240" w:lineRule="auto"/>
              <w:jc w:val="both"/>
              <w:rPr>
                <w:lang w:val="hr-HR"/>
              </w:rPr>
            </w:pPr>
            <w:r w:rsidRPr="005B6173">
              <w:rPr>
                <w:color w:val="000000"/>
                <w:lang w:val="hr-HR"/>
              </w:rPr>
              <w:t>(-1,9; -1,2)</w:t>
            </w:r>
          </w:p>
        </w:tc>
        <w:tc>
          <w:tcPr>
            <w:tcW w:w="900" w:type="dxa"/>
            <w:vAlign w:val="center"/>
          </w:tcPr>
          <w:p w14:paraId="7DC63243" w14:textId="77777777" w:rsidR="00250982" w:rsidRPr="005B6173" w:rsidRDefault="00250982" w:rsidP="002E736C">
            <w:pPr>
              <w:widowControl w:val="0"/>
              <w:autoSpaceDE w:val="0"/>
              <w:autoSpaceDN w:val="0"/>
              <w:adjustRightInd w:val="0"/>
              <w:spacing w:line="240" w:lineRule="auto"/>
              <w:jc w:val="both"/>
              <w:rPr>
                <w:color w:val="000000"/>
                <w:vertAlign w:val="superscript"/>
                <w:lang w:val="hr-HR"/>
              </w:rPr>
            </w:pPr>
            <w:r w:rsidRPr="005B6173">
              <w:rPr>
                <w:color w:val="000000"/>
                <w:lang w:val="hr-HR"/>
              </w:rPr>
              <w:t>-1,3*</w:t>
            </w:r>
          </w:p>
          <w:p w14:paraId="378329AE" w14:textId="77777777" w:rsidR="00250982" w:rsidRPr="005B6173" w:rsidRDefault="00250982" w:rsidP="002E736C">
            <w:pPr>
              <w:widowControl w:val="0"/>
              <w:spacing w:line="240" w:lineRule="auto"/>
              <w:jc w:val="both"/>
              <w:rPr>
                <w:lang w:val="hr-HR"/>
              </w:rPr>
            </w:pPr>
            <w:r w:rsidRPr="005B6173">
              <w:rPr>
                <w:color w:val="000000"/>
                <w:lang w:val="hr-HR"/>
              </w:rPr>
              <w:t>(-1,6; -0,9)</w:t>
            </w:r>
          </w:p>
        </w:tc>
        <w:tc>
          <w:tcPr>
            <w:tcW w:w="900" w:type="dxa"/>
            <w:vAlign w:val="center"/>
          </w:tcPr>
          <w:p w14:paraId="3DE2BD12" w14:textId="77777777" w:rsidR="00250982" w:rsidRPr="005B6173" w:rsidRDefault="00250982" w:rsidP="002E736C">
            <w:pPr>
              <w:widowControl w:val="0"/>
              <w:autoSpaceDE w:val="0"/>
              <w:autoSpaceDN w:val="0"/>
              <w:adjustRightInd w:val="0"/>
              <w:spacing w:line="240" w:lineRule="auto"/>
              <w:jc w:val="both"/>
              <w:rPr>
                <w:color w:val="000000"/>
                <w:lang w:val="hr-HR"/>
              </w:rPr>
            </w:pPr>
            <w:r w:rsidRPr="005B6173">
              <w:rPr>
                <w:color w:val="000000"/>
                <w:lang w:val="hr-HR"/>
              </w:rPr>
              <w:t>-0,3</w:t>
            </w:r>
          </w:p>
          <w:p w14:paraId="3E7C329B" w14:textId="77777777" w:rsidR="00250982" w:rsidRPr="005B6173" w:rsidRDefault="00250982" w:rsidP="002E736C">
            <w:pPr>
              <w:widowControl w:val="0"/>
              <w:spacing w:line="240" w:lineRule="auto"/>
              <w:jc w:val="both"/>
              <w:rPr>
                <w:lang w:val="hr-HR"/>
              </w:rPr>
            </w:pPr>
            <w:r w:rsidRPr="005B6173">
              <w:rPr>
                <w:color w:val="000000"/>
                <w:lang w:val="hr-HR"/>
              </w:rPr>
              <w:t>(-0,7; 0,2)</w:t>
            </w:r>
          </w:p>
        </w:tc>
      </w:tr>
    </w:tbl>
    <w:p w14:paraId="60F4C514" w14:textId="77777777" w:rsidR="00250982" w:rsidRPr="005B6173" w:rsidRDefault="00250982" w:rsidP="002E736C">
      <w:pPr>
        <w:widowControl w:val="0"/>
        <w:spacing w:line="240" w:lineRule="auto"/>
        <w:jc w:val="both"/>
        <w:rPr>
          <w:lang w:val="hr-HR"/>
        </w:rPr>
      </w:pPr>
      <w:r w:rsidRPr="005B6173">
        <w:rPr>
          <w:lang w:val="hr-HR"/>
        </w:rPr>
        <w:t>CI=interval pouzdanosti (engl. confidence interval); DLQI=indeks kvaliteta života kod dermatoloških pacijenata (engl. Dermatology Life Quality Index); HADS=bolnička skala za ocjenu anksioznosti i depresije (engl. Hospital Anxiety and Depression Scale); N=broj randomizovanih pacijenata; POEM=upitnik za samoprocjenu ekcema (engl. Patient-Oriented Eczema Measure); SCORAD=indeks za procjenu težine stanja atopijskog dermatitisa (engl. SCORing for AD); VAS=vizuelna analogna skala (engl. visual analog scale).</w:t>
      </w:r>
    </w:p>
    <w:p w14:paraId="293976FE" w14:textId="77777777" w:rsidR="00250982" w:rsidRPr="005B6173" w:rsidRDefault="00250982" w:rsidP="002E736C">
      <w:pPr>
        <w:widowControl w:val="0"/>
        <w:spacing w:line="240" w:lineRule="auto"/>
        <w:jc w:val="both"/>
        <w:rPr>
          <w:rFonts w:eastAsia="SimSun"/>
          <w:lang w:val="hr-HR"/>
        </w:rPr>
      </w:pPr>
      <w:r w:rsidRPr="005B6173">
        <w:rPr>
          <w:lang w:val="hr-HR"/>
        </w:rPr>
        <w:t>*Statistički značajno bez podešavanja za multiplicitet</w:t>
      </w:r>
    </w:p>
    <w:p w14:paraId="1C96C93D" w14:textId="77777777" w:rsidR="00250982" w:rsidRPr="005B6173" w:rsidRDefault="00250982" w:rsidP="002E736C">
      <w:pPr>
        <w:pStyle w:val="Paragraph"/>
        <w:spacing w:after="0"/>
        <w:jc w:val="both"/>
        <w:rPr>
          <w:sz w:val="22"/>
          <w:lang w:val="hr-HR"/>
        </w:rPr>
      </w:pPr>
    </w:p>
    <w:p w14:paraId="5FB2F044" w14:textId="77777777" w:rsidR="00250982" w:rsidRPr="005B6173" w:rsidRDefault="00250982" w:rsidP="002E736C">
      <w:pPr>
        <w:pStyle w:val="Paragraph"/>
        <w:keepNext/>
        <w:spacing w:after="0"/>
        <w:jc w:val="both"/>
        <w:rPr>
          <w:i/>
          <w:sz w:val="22"/>
          <w:szCs w:val="22"/>
          <w:lang w:val="hr-HR"/>
        </w:rPr>
      </w:pPr>
      <w:r w:rsidRPr="005B6173">
        <w:rPr>
          <w:i/>
          <w:sz w:val="22"/>
          <w:szCs w:val="22"/>
          <w:lang w:val="hr-HR"/>
        </w:rPr>
        <w:t>Otvoreno ispitivanje indukcione terapije sa naknadnim randomizovanim ukidanjem terapije (REGIMEN)</w:t>
      </w:r>
    </w:p>
    <w:p w14:paraId="6EB84900" w14:textId="77777777" w:rsidR="00250982" w:rsidRPr="005B6173" w:rsidRDefault="00250982" w:rsidP="002E736C">
      <w:pPr>
        <w:pStyle w:val="Paragraph"/>
        <w:keepNext/>
        <w:spacing w:after="0"/>
        <w:jc w:val="both"/>
        <w:rPr>
          <w:iCs/>
          <w:sz w:val="22"/>
          <w:szCs w:val="22"/>
          <w:lang w:val="hr-HR"/>
        </w:rPr>
      </w:pPr>
      <w:r w:rsidRPr="005B6173">
        <w:rPr>
          <w:sz w:val="22"/>
          <w:szCs w:val="22"/>
          <w:lang w:val="hr-HR"/>
        </w:rPr>
        <w:t>Ukupno je 1233 pacijenta u sklopu otvorenog perioda primalo abrocitinib u dozi od 200 mg jednom dnevno u 12</w:t>
      </w:r>
      <w:r w:rsidRPr="005B6173">
        <w:rPr>
          <w:sz w:val="22"/>
          <w:szCs w:val="22"/>
          <w:lang w:val="hr-HR"/>
        </w:rPr>
        <w:noBreakHyphen/>
        <w:t>nedjeljnoj fazi uvođenja. Među ovim pacijentima, njih 798 (64,7%) je ispunilo kriterijume pacijenta sa odgovorom na terapiju (definisane kao postizanje IGA [0 ili 1] odgovora i EASI</w:t>
      </w:r>
      <w:r w:rsidRPr="005B6173">
        <w:rPr>
          <w:sz w:val="22"/>
          <w:szCs w:val="22"/>
          <w:lang w:val="hr-HR"/>
        </w:rPr>
        <w:noBreakHyphen/>
        <w:t xml:space="preserve">75) i bili su randomizovani u grupe koje su primale placebo (267 pacijenata), abrocitinib u dozi od 100 mg jednom dnevno (265 pacijenata) ili abrocitinib u dozi od 200 mg jednom dnevno (266 pacijenata). </w:t>
      </w:r>
    </w:p>
    <w:p w14:paraId="2ED57F36" w14:textId="77777777" w:rsidR="00250982" w:rsidRPr="005B6173" w:rsidRDefault="00250982" w:rsidP="002E736C">
      <w:pPr>
        <w:pStyle w:val="Paragraph"/>
        <w:spacing w:after="0"/>
        <w:jc w:val="both"/>
        <w:rPr>
          <w:iCs/>
          <w:sz w:val="22"/>
          <w:szCs w:val="22"/>
          <w:lang w:val="hr-HR"/>
        </w:rPr>
      </w:pPr>
    </w:p>
    <w:p w14:paraId="4F7DF7FC" w14:textId="77777777" w:rsidR="00250982" w:rsidRPr="005B6173" w:rsidRDefault="00250982" w:rsidP="002E736C">
      <w:pPr>
        <w:pStyle w:val="Paragraph"/>
        <w:spacing w:after="0"/>
        <w:jc w:val="both"/>
        <w:rPr>
          <w:iCs/>
          <w:sz w:val="22"/>
          <w:szCs w:val="22"/>
          <w:lang w:val="hr-HR"/>
        </w:rPr>
      </w:pPr>
      <w:r w:rsidRPr="005B6173">
        <w:rPr>
          <w:sz w:val="22"/>
          <w:szCs w:val="22"/>
          <w:lang w:val="hr-HR"/>
        </w:rPr>
        <w:t>Kontinuirana terapija (kontinuirana primjena 200 mg) i indukciona terapija i terapija održavanja (200 mg tokom 12 nedjelja nakon čega je slijedilo 100 mg) spriječile su pogoršanje bolesti sa vjerovatnoćom od 81,1%, odnosno 57,4% naspram 19,1% među pacijentima koji su prekinuli terapiju (randomizovani u placebo) nakon 12 nedjelja indukcione terapije. Trista pedeset i jedan (351) pacijent, uključujući 16,2% pacijenata iz grupe koja je primala 200 mg, 39,2% iz grupe koja je primala 100 mg i 76,4% pacijenata koji su primali placebo, primio je terapiju spasa u obliku 200 mg abrocitiniba u kombinaciji sa topikalnom terapijom.</w:t>
      </w:r>
    </w:p>
    <w:p w14:paraId="2E9F4F52" w14:textId="77777777" w:rsidR="00250982" w:rsidRPr="005B6173" w:rsidRDefault="00250982" w:rsidP="002E736C">
      <w:pPr>
        <w:spacing w:line="240" w:lineRule="auto"/>
        <w:jc w:val="both"/>
        <w:rPr>
          <w:szCs w:val="22"/>
          <w:lang w:val="hr-HR"/>
        </w:rPr>
      </w:pPr>
    </w:p>
    <w:tbl>
      <w:tblPr>
        <w:tblW w:w="0" w:type="auto"/>
        <w:tblLook w:val="04A0" w:firstRow="1" w:lastRow="0" w:firstColumn="1" w:lastColumn="0" w:noHBand="0" w:noVBand="1"/>
      </w:tblPr>
      <w:tblGrid>
        <w:gridCol w:w="9071"/>
      </w:tblGrid>
      <w:tr w:rsidR="00250982" w:rsidRPr="005B6173" w14:paraId="56C6FCD5" w14:textId="77777777" w:rsidTr="00C73D54">
        <w:tc>
          <w:tcPr>
            <w:tcW w:w="9071" w:type="dxa"/>
          </w:tcPr>
          <w:p w14:paraId="30B2CF49" w14:textId="77777777" w:rsidR="00250982" w:rsidRPr="005B6173" w:rsidRDefault="00250982" w:rsidP="002E736C">
            <w:pPr>
              <w:keepNext/>
              <w:tabs>
                <w:tab w:val="clear" w:pos="567"/>
                <w:tab w:val="left" w:pos="1080"/>
              </w:tabs>
              <w:spacing w:line="240" w:lineRule="auto"/>
              <w:ind w:left="1080" w:hanging="1080"/>
              <w:jc w:val="both"/>
              <w:rPr>
                <w:szCs w:val="22"/>
                <w:lang w:val="hr-HR"/>
              </w:rPr>
            </w:pPr>
            <w:r w:rsidRPr="005B6173">
              <w:rPr>
                <w:b/>
                <w:szCs w:val="22"/>
                <w:lang w:val="hr-HR"/>
              </w:rPr>
              <w:t>Slika 2.</w:t>
            </w:r>
            <w:r w:rsidRPr="005B6173">
              <w:rPr>
                <w:b/>
                <w:szCs w:val="22"/>
                <w:lang w:val="hr-HR"/>
              </w:rPr>
              <w:tab/>
              <w:t>Vrijeme do pogoršanja bolesti definisanog po protokolu ispitivanja</w:t>
            </w:r>
          </w:p>
        </w:tc>
      </w:tr>
      <w:tr w:rsidR="00250982" w:rsidRPr="005B6173" w14:paraId="3D049FA4" w14:textId="77777777" w:rsidTr="00C73D54">
        <w:tc>
          <w:tcPr>
            <w:tcW w:w="9071" w:type="dxa"/>
          </w:tcPr>
          <w:p w14:paraId="2ADE6500" w14:textId="77777777" w:rsidR="00250982" w:rsidRPr="005B6173" w:rsidRDefault="00250982" w:rsidP="002E736C">
            <w:pPr>
              <w:pStyle w:val="Paragraph"/>
              <w:keepNext/>
              <w:spacing w:after="0"/>
              <w:jc w:val="both"/>
              <w:rPr>
                <w:sz w:val="22"/>
                <w:szCs w:val="22"/>
                <w:lang w:val="hr-HR"/>
              </w:rPr>
            </w:pPr>
          </w:p>
          <w:tbl>
            <w:tblPr>
              <w:tblW w:w="0" w:type="auto"/>
              <w:tblLook w:val="04A0" w:firstRow="1" w:lastRow="0" w:firstColumn="1" w:lastColumn="0" w:noHBand="0" w:noVBand="1"/>
            </w:tblPr>
            <w:tblGrid>
              <w:gridCol w:w="8855"/>
            </w:tblGrid>
            <w:tr w:rsidR="00250982" w:rsidRPr="005B6173" w14:paraId="53D34739" w14:textId="77777777" w:rsidTr="00C73D54">
              <w:tc>
                <w:tcPr>
                  <w:tcW w:w="9071" w:type="dxa"/>
                </w:tcPr>
                <w:p w14:paraId="30D580E0" w14:textId="77777777" w:rsidR="00250982" w:rsidRPr="005B6173" w:rsidRDefault="00250982" w:rsidP="002E736C">
                  <w:pPr>
                    <w:pStyle w:val="Paragraph"/>
                    <w:keepNext/>
                    <w:spacing w:after="0"/>
                    <w:jc w:val="both"/>
                    <w:rPr>
                      <w:sz w:val="22"/>
                      <w:szCs w:val="22"/>
                      <w:lang w:val="hr-HR"/>
                    </w:rPr>
                  </w:pPr>
                </w:p>
                <w:p w14:paraId="09BDDCFB" w14:textId="77777777" w:rsidR="00250982" w:rsidRPr="005B6173" w:rsidRDefault="00250982" w:rsidP="002E736C">
                  <w:pPr>
                    <w:pStyle w:val="Paragraph"/>
                    <w:keepNext/>
                    <w:spacing w:after="0"/>
                    <w:jc w:val="both"/>
                    <w:rPr>
                      <w:sz w:val="22"/>
                      <w:szCs w:val="22"/>
                      <w:lang w:val="hr-HR"/>
                    </w:rPr>
                  </w:pPr>
                  <w:r w:rsidRPr="00EA19DC">
                    <w:rPr>
                      <w:noProof/>
                      <w:sz w:val="22"/>
                      <w:lang w:val="en-US"/>
                    </w:rPr>
                    <mc:AlternateContent>
                      <mc:Choice Requires="wps">
                        <w:drawing>
                          <wp:anchor distT="0" distB="0" distL="114300" distR="114300" simplePos="0" relativeHeight="251681792" behindDoc="0" locked="0" layoutInCell="1" allowOverlap="1" wp14:anchorId="1C0E52B9" wp14:editId="6C88472A">
                            <wp:simplePos x="0" y="0"/>
                            <wp:positionH relativeFrom="column">
                              <wp:posOffset>1463675</wp:posOffset>
                            </wp:positionH>
                            <wp:positionV relativeFrom="paragraph">
                              <wp:posOffset>228600</wp:posOffset>
                            </wp:positionV>
                            <wp:extent cx="2026920" cy="11176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11760"/>
                                    </a:xfrm>
                                    <a:prstGeom prst="rect">
                                      <a:avLst/>
                                    </a:prstGeom>
                                    <a:noFill/>
                                    <a:ln w="6350">
                                      <a:noFill/>
                                    </a:ln>
                                  </wps:spPr>
                                  <wps:txbx>
                                    <w:txbxContent>
                                      <w:p w14:paraId="398BDEAD" w14:textId="77777777" w:rsidR="00250982" w:rsidRPr="00B4536C" w:rsidRDefault="00250982" w:rsidP="00BF754D">
                                        <w:pPr>
                                          <w:spacing w:line="240" w:lineRule="auto"/>
                                          <w:rPr>
                                            <w:rFonts w:ascii="Arial" w:hAnsi="Arial" w:cs="Arial"/>
                                            <w:b/>
                                            <w:bCs/>
                                            <w:sz w:val="6"/>
                                            <w:szCs w:val="4"/>
                                            <w:lang w:val="en-US"/>
                                          </w:rPr>
                                        </w:pPr>
                                        <w:r w:rsidRPr="00B4536C">
                                          <w:rPr>
                                            <w:rFonts w:ascii="Arial" w:hAnsi="Arial"/>
                                            <w:b/>
                                            <w:color w:val="000000"/>
                                            <w:sz w:val="14"/>
                                            <w:szCs w:val="14"/>
                                          </w:rPr>
                                          <w:t>Abrocitinib 100 mg (pogoršanje bolesti = 105)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C0E52B9" id="Text Box 34" o:spid="_x0000_s1047" type="#_x0000_t202" style="position:absolute;margin-left:115.25pt;margin-top:18pt;width:159.6pt;height: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" filled="f" stroked="f" strokeweight=".5pt">
                            <v:path arrowok="t"/>
                            <v:textbox style="mso-fit-shape-to-text:t" inset="0,0,0,0">
                              <w:txbxContent>
                                <w:p w14:paraId="398BDEAD" w14:textId="77777777" w:rsidR="00250982" w:rsidRPr="00B4536C" w:rsidRDefault="00250982" w:rsidP="00BF754D">
                                  <w:pPr>
                                    <w:spacing w:line="240" w:lineRule="auto"/>
                                    <w:rPr>
                                      <w:rFonts w:ascii="Arial" w:hAnsi="Arial" w:cs="Arial"/>
                                      <w:b/>
                                      <w:bCs/>
                                      <w:sz w:val="6"/>
                                      <w:szCs w:val="4"/>
                                      <w:lang w:val="en-US"/>
                                    </w:rPr>
                                  </w:pPr>
                                  <w:r w:rsidRPr="00B4536C">
                                    <w:rPr>
                                      <w:rFonts w:ascii="Arial" w:hAnsi="Arial"/>
                                      <w:b/>
                                      <w:color w:val="000000"/>
                                      <w:sz w:val="14"/>
                                      <w:szCs w:val="14"/>
                                    </w:rPr>
                                    <w:t>Abrocitinib 100 mg (pogoršanje bolesti = 105)</w:t>
                                  </w:r>
                                </w:p>
                              </w:txbxContent>
                            </v:textbox>
                          </v:shape>
                        </w:pict>
                      </mc:Fallback>
                    </mc:AlternateContent>
                  </w:r>
                  <w:r w:rsidRPr="00EA19DC">
                    <w:rPr>
                      <w:noProof/>
                      <w:sz w:val="22"/>
                      <w:lang w:val="en-US"/>
                    </w:rPr>
                    <mc:AlternateContent>
                      <mc:Choice Requires="wps">
                        <w:drawing>
                          <wp:anchor distT="0" distB="0" distL="114300" distR="114300" simplePos="0" relativeHeight="251687936" behindDoc="0" locked="0" layoutInCell="1" allowOverlap="1" wp14:anchorId="431F0CCB" wp14:editId="193AAF60">
                            <wp:simplePos x="0" y="0"/>
                            <wp:positionH relativeFrom="column">
                              <wp:posOffset>120650</wp:posOffset>
                            </wp:positionH>
                            <wp:positionV relativeFrom="paragraph">
                              <wp:posOffset>661035</wp:posOffset>
                            </wp:positionV>
                            <wp:extent cx="474980" cy="145605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1456055"/>
                                    </a:xfrm>
                                    <a:prstGeom prst="rect">
                                      <a:avLst/>
                                    </a:prstGeom>
                                    <a:noFill/>
                                    <a:ln w="6350">
                                      <a:noFill/>
                                    </a:ln>
                                  </wps:spPr>
                                  <wps:txbx>
                                    <w:txbxContent>
                                      <w:p w14:paraId="45EA5B27" w14:textId="77777777" w:rsidR="00250982" w:rsidRPr="00B4536C" w:rsidRDefault="00250982" w:rsidP="00BF754D">
                                        <w:pPr>
                                          <w:pStyle w:val="CommentText"/>
                                          <w:rPr>
                                            <w:rFonts w:ascii="Arial" w:hAnsi="Arial"/>
                                            <w:b/>
                                            <w:sz w:val="12"/>
                                            <w:szCs w:val="12"/>
                                          </w:rPr>
                                        </w:pPr>
                                        <w:r w:rsidRPr="00B4536C">
                                          <w:rPr>
                                            <w:rFonts w:ascii="Arial" w:hAnsi="Arial"/>
                                            <w:b/>
                                            <w:sz w:val="12"/>
                                            <w:szCs w:val="12"/>
                                          </w:rPr>
                                          <w:t>Vjerovatnoća pogoršanja bolesti definisanog po protokolu ispitivanja, %</w:t>
                                        </w:r>
                                      </w:p>
                                      <w:p w14:paraId="4AB7CBDF" w14:textId="77777777" w:rsidR="00250982" w:rsidRPr="00B4536C" w:rsidRDefault="00250982" w:rsidP="00BF754D">
                                        <w:pPr>
                                          <w:spacing w:line="240" w:lineRule="auto"/>
                                          <w:jc w:val="center"/>
                                          <w:rPr>
                                            <w:rFonts w:ascii="Arial" w:hAnsi="Arial" w:cs="Arial"/>
                                            <w:b/>
                                            <w:bCs/>
                                            <w:sz w:val="18"/>
                                            <w:szCs w:val="16"/>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1F0CCB" id="Text Box 33" o:spid="_x0000_s1048" type="#_x0000_t202" style="position:absolute;margin-left:9.5pt;margin-top:52.05pt;width:37.4pt;height:11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" filled="f" stroked="f" strokeweight=".5pt">
                            <v:path arrowok="t"/>
                            <v:textbox style="layout-flow:vertical;mso-layout-flow-alt:bottom-to-top;mso-fit-shape-to-text:t" inset="0,0,0,0">
                              <w:txbxContent>
                                <w:p w14:paraId="45EA5B27" w14:textId="77777777" w:rsidR="00250982" w:rsidRPr="00B4536C" w:rsidRDefault="00250982" w:rsidP="00BF754D">
                                  <w:pPr>
                                    <w:pStyle w:val="CommentText"/>
                                    <w:rPr>
                                      <w:rFonts w:ascii="Arial" w:hAnsi="Arial"/>
                                      <w:b/>
                                      <w:sz w:val="12"/>
                                      <w:szCs w:val="12"/>
                                    </w:rPr>
                                  </w:pPr>
                                  <w:r w:rsidRPr="00B4536C">
                                    <w:rPr>
                                      <w:rFonts w:ascii="Arial" w:hAnsi="Arial"/>
                                      <w:b/>
                                      <w:sz w:val="12"/>
                                      <w:szCs w:val="12"/>
                                    </w:rPr>
                                    <w:t>Vjerovatnoća pogoršanja bolesti definisanog po protokolu ispitivanja, %</w:t>
                                  </w:r>
                                </w:p>
                                <w:p w14:paraId="4AB7CBDF" w14:textId="77777777" w:rsidR="00250982" w:rsidRPr="00B4536C" w:rsidRDefault="00250982" w:rsidP="00BF754D">
                                  <w:pPr>
                                    <w:spacing w:line="240" w:lineRule="auto"/>
                                    <w:jc w:val="center"/>
                                    <w:rPr>
                                      <w:rFonts w:ascii="Arial" w:hAnsi="Arial" w:cs="Arial"/>
                                      <w:b/>
                                      <w:bCs/>
                                      <w:sz w:val="18"/>
                                      <w:szCs w:val="16"/>
                                    </w:rPr>
                                  </w:pPr>
                                </w:p>
                              </w:txbxContent>
                            </v:textbox>
                          </v:shape>
                        </w:pict>
                      </mc:Fallback>
                    </mc:AlternateContent>
                  </w:r>
                  <w:r w:rsidRPr="00EA19DC">
                    <w:rPr>
                      <w:noProof/>
                      <w:sz w:val="22"/>
                      <w:lang w:val="en-US"/>
                    </w:rPr>
                    <mc:AlternateContent>
                      <mc:Choice Requires="wps">
                        <w:drawing>
                          <wp:anchor distT="0" distB="0" distL="114300" distR="114300" simplePos="0" relativeHeight="251686912" behindDoc="0" locked="0" layoutInCell="1" allowOverlap="1" wp14:anchorId="7B66B15D" wp14:editId="2DAF4588">
                            <wp:simplePos x="0" y="0"/>
                            <wp:positionH relativeFrom="column">
                              <wp:posOffset>1986915</wp:posOffset>
                            </wp:positionH>
                            <wp:positionV relativeFrom="paragraph">
                              <wp:posOffset>2694940</wp:posOffset>
                            </wp:positionV>
                            <wp:extent cx="2325370" cy="50482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5370" cy="504825"/>
                                    </a:xfrm>
                                    <a:prstGeom prst="rect">
                                      <a:avLst/>
                                    </a:prstGeom>
                                    <a:noFill/>
                                    <a:ln w="6350">
                                      <a:noFill/>
                                    </a:ln>
                                  </wps:spPr>
                                  <wps:txbx>
                                    <w:txbxContent>
                                      <w:p w14:paraId="081508A6" w14:textId="77777777" w:rsidR="00250982" w:rsidRPr="005B6173" w:rsidRDefault="00250982" w:rsidP="00BF754D">
                                        <w:pPr>
                                          <w:spacing w:line="240" w:lineRule="auto"/>
                                          <w:jc w:val="center"/>
                                          <w:rPr>
                                            <w:rFonts w:ascii="Arial" w:hAnsi="Arial" w:cs="Arial"/>
                                            <w:b/>
                                            <w:bCs/>
                                            <w:sz w:val="18"/>
                                            <w:szCs w:val="16"/>
                                            <w:lang w:val="es-ES"/>
                                          </w:rPr>
                                        </w:pPr>
                                        <w:r w:rsidRPr="0084105C">
                                          <w:rPr>
                                            <w:b/>
                                            <w:lang w:val="hr-HR"/>
                                          </w:rPr>
                                          <w:t>Vrijeme do pogoršanja bolesti definisanog po protokolu ispitivanja</w:t>
                                        </w:r>
                                        <w:r>
                                          <w:rPr>
                                            <w:b/>
                                            <w:lang w:val="hr-HR"/>
                                          </w:rPr>
                                          <w:t xml:space="preserve"> (u danima)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B66B15D" id="Text Box 32" o:spid="_x0000_s1049" type="#_x0000_t202" style="position:absolute;margin-left:156.45pt;margin-top:212.2pt;width:183.1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" filled="f" stroked="f" strokeweight=".5pt">
                            <v:path arrowok="t"/>
                            <v:textbox style="mso-fit-shape-to-text:t" inset="0,0,0,0">
                              <w:txbxContent>
                                <w:p w14:paraId="081508A6" w14:textId="77777777" w:rsidR="00250982" w:rsidRPr="005B6173" w:rsidRDefault="00250982" w:rsidP="00BF754D">
                                  <w:pPr>
                                    <w:spacing w:line="240" w:lineRule="auto"/>
                                    <w:jc w:val="center"/>
                                    <w:rPr>
                                      <w:rFonts w:ascii="Arial" w:hAnsi="Arial" w:cs="Arial"/>
                                      <w:b/>
                                      <w:bCs/>
                                      <w:sz w:val="18"/>
                                      <w:szCs w:val="16"/>
                                      <w:lang w:val="es-ES"/>
                                    </w:rPr>
                                  </w:pPr>
                                  <w:r w:rsidRPr="0084105C">
                                    <w:rPr>
                                      <w:b/>
                                      <w:lang w:val="hr-HR"/>
                                    </w:rPr>
                                    <w:t>Vrijeme do pogoršanja bolesti definisanog po protokolu ispitivanja</w:t>
                                  </w:r>
                                  <w:r>
                                    <w:rPr>
                                      <w:b/>
                                      <w:lang w:val="hr-HR"/>
                                    </w:rPr>
                                    <w:t xml:space="preserve"> (u danima)</w:t>
                                  </w:r>
                                </w:p>
                              </w:txbxContent>
                            </v:textbox>
                          </v:shape>
                        </w:pict>
                      </mc:Fallback>
                    </mc:AlternateContent>
                  </w:r>
                  <w:r w:rsidRPr="00EA19DC">
                    <w:rPr>
                      <w:noProof/>
                      <w:sz w:val="22"/>
                      <w:lang w:val="en-US"/>
                    </w:rPr>
                    <mc:AlternateContent>
                      <mc:Choice Requires="wps">
                        <w:drawing>
                          <wp:anchor distT="0" distB="0" distL="114300" distR="114300" simplePos="0" relativeHeight="251685888" behindDoc="0" locked="0" layoutInCell="1" allowOverlap="1" wp14:anchorId="380B38EA" wp14:editId="21933FED">
                            <wp:simplePos x="0" y="0"/>
                            <wp:positionH relativeFrom="column">
                              <wp:posOffset>4962525</wp:posOffset>
                            </wp:positionH>
                            <wp:positionV relativeFrom="paragraph">
                              <wp:posOffset>1821180</wp:posOffset>
                            </wp:positionV>
                            <wp:extent cx="412115" cy="14097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40970"/>
                                    </a:xfrm>
                                    <a:prstGeom prst="rect">
                                      <a:avLst/>
                                    </a:prstGeom>
                                    <a:noFill/>
                                    <a:ln w="6350">
                                      <a:noFill/>
                                    </a:ln>
                                  </wps:spPr>
                                  <wps:txbx>
                                    <w:txbxContent>
                                      <w:p w14:paraId="29F98B98"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18</w:t>
                                        </w:r>
                                        <w:proofErr w:type="gramStart"/>
                                        <w:r>
                                          <w:rPr>
                                            <w:rFonts w:ascii="Arial" w:hAnsi="Arial" w:cs="Arial"/>
                                            <w:b/>
                                            <w:bCs/>
                                            <w:sz w:val="18"/>
                                            <w:szCs w:val="16"/>
                                            <w:lang w:val="en-US"/>
                                          </w:rPr>
                                          <w:t>,9</w:t>
                                        </w:r>
                                        <w:proofErr w:type="gramEnd"/>
                                        <w:r>
                                          <w:rPr>
                                            <w:rFonts w:ascii="Arial" w:hAnsi="Arial" w:cs="Arial"/>
                                            <w:b/>
                                            <w:bCs/>
                                            <w:sz w:val="18"/>
                                            <w:szCs w:val="16"/>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80B38EA" id="Text Box 31" o:spid="_x0000_s1050" type="#_x0000_t202" style="position:absolute;margin-left:390.75pt;margin-top:143.4pt;width:32.45pt;height:1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" filled="f" stroked="f" strokeweight=".5pt">
                            <v:path arrowok="t"/>
                            <v:textbox style="mso-fit-shape-to-text:t" inset="0,0,0,0">
                              <w:txbxContent>
                                <w:p w14:paraId="29F98B98"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18,9%</w:t>
                                  </w:r>
                                </w:p>
                              </w:txbxContent>
                            </v:textbox>
                          </v:shape>
                        </w:pict>
                      </mc:Fallback>
                    </mc:AlternateContent>
                  </w:r>
                  <w:r w:rsidRPr="00EA19DC">
                    <w:rPr>
                      <w:noProof/>
                      <w:sz w:val="22"/>
                      <w:lang w:val="en-US"/>
                    </w:rPr>
                    <mc:AlternateContent>
                      <mc:Choice Requires="wps">
                        <w:drawing>
                          <wp:anchor distT="0" distB="0" distL="114300" distR="114300" simplePos="0" relativeHeight="251684864" behindDoc="0" locked="0" layoutInCell="1" allowOverlap="1" wp14:anchorId="2908358D" wp14:editId="3AFB1C84">
                            <wp:simplePos x="0" y="0"/>
                            <wp:positionH relativeFrom="column">
                              <wp:posOffset>4900295</wp:posOffset>
                            </wp:positionH>
                            <wp:positionV relativeFrom="paragraph">
                              <wp:posOffset>1375410</wp:posOffset>
                            </wp:positionV>
                            <wp:extent cx="412115" cy="14097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40970"/>
                                    </a:xfrm>
                                    <a:prstGeom prst="rect">
                                      <a:avLst/>
                                    </a:prstGeom>
                                    <a:noFill/>
                                    <a:ln w="6350">
                                      <a:noFill/>
                                    </a:ln>
                                  </wps:spPr>
                                  <wps:txbx>
                                    <w:txbxContent>
                                      <w:p w14:paraId="656CFE0A"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42</w:t>
                                        </w:r>
                                        <w:proofErr w:type="gramStart"/>
                                        <w:r>
                                          <w:rPr>
                                            <w:rFonts w:ascii="Arial" w:hAnsi="Arial" w:cs="Arial"/>
                                            <w:b/>
                                            <w:bCs/>
                                            <w:sz w:val="18"/>
                                            <w:szCs w:val="16"/>
                                            <w:lang w:val="en-US"/>
                                          </w:rPr>
                                          <w:t>,6</w:t>
                                        </w:r>
                                        <w:proofErr w:type="gramEnd"/>
                                        <w:r>
                                          <w:rPr>
                                            <w:rFonts w:ascii="Arial" w:hAnsi="Arial" w:cs="Arial"/>
                                            <w:b/>
                                            <w:bCs/>
                                            <w:sz w:val="18"/>
                                            <w:szCs w:val="16"/>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908358D" id="Text Box 30" o:spid="_x0000_s1051" type="#_x0000_t202" style="position:absolute;margin-left:385.85pt;margin-top:108.3pt;width:32.45pt;height:1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" filled="f" stroked="f" strokeweight=".5pt">
                            <v:path arrowok="t"/>
                            <v:textbox style="mso-fit-shape-to-text:t" inset="0,0,0,0">
                              <w:txbxContent>
                                <w:p w14:paraId="656CFE0A"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42,6%</w:t>
                                  </w:r>
                                </w:p>
                              </w:txbxContent>
                            </v:textbox>
                          </v:shape>
                        </w:pict>
                      </mc:Fallback>
                    </mc:AlternateContent>
                  </w:r>
                  <w:r w:rsidRPr="00EA19DC">
                    <w:rPr>
                      <w:noProof/>
                      <w:sz w:val="22"/>
                      <w:lang w:val="en-US"/>
                    </w:rPr>
                    <mc:AlternateContent>
                      <mc:Choice Requires="wps">
                        <w:drawing>
                          <wp:anchor distT="0" distB="0" distL="114300" distR="114300" simplePos="0" relativeHeight="251683840" behindDoc="0" locked="0" layoutInCell="1" allowOverlap="1" wp14:anchorId="4E81D9EE" wp14:editId="66926177">
                            <wp:simplePos x="0" y="0"/>
                            <wp:positionH relativeFrom="column">
                              <wp:posOffset>4957445</wp:posOffset>
                            </wp:positionH>
                            <wp:positionV relativeFrom="paragraph">
                              <wp:posOffset>528955</wp:posOffset>
                            </wp:positionV>
                            <wp:extent cx="412115" cy="14097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40970"/>
                                    </a:xfrm>
                                    <a:prstGeom prst="rect">
                                      <a:avLst/>
                                    </a:prstGeom>
                                    <a:noFill/>
                                    <a:ln w="6350">
                                      <a:noFill/>
                                    </a:ln>
                                  </wps:spPr>
                                  <wps:txbx>
                                    <w:txbxContent>
                                      <w:p w14:paraId="215AABD6"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80</w:t>
                                        </w:r>
                                        <w:proofErr w:type="gramStart"/>
                                        <w:r>
                                          <w:rPr>
                                            <w:rFonts w:ascii="Arial" w:hAnsi="Arial" w:cs="Arial"/>
                                            <w:b/>
                                            <w:bCs/>
                                            <w:sz w:val="18"/>
                                            <w:szCs w:val="16"/>
                                            <w:lang w:val="en-US"/>
                                          </w:rPr>
                                          <w:t>,9</w:t>
                                        </w:r>
                                        <w:proofErr w:type="gramEnd"/>
                                        <w:r>
                                          <w:rPr>
                                            <w:rFonts w:ascii="Arial" w:hAnsi="Arial" w:cs="Arial"/>
                                            <w:b/>
                                            <w:bCs/>
                                            <w:sz w:val="18"/>
                                            <w:szCs w:val="16"/>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E81D9EE" id="Text Box 29" o:spid="_x0000_s1052" type="#_x0000_t202" style="position:absolute;margin-left:390.35pt;margin-top:41.65pt;width:32.45pt;height:1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" filled="f" stroked="f" strokeweight=".5pt">
                            <v:path arrowok="t"/>
                            <v:textbox style="mso-fit-shape-to-text:t" inset="0,0,0,0">
                              <w:txbxContent>
                                <w:p w14:paraId="215AABD6"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80,9%</w:t>
                                  </w:r>
                                </w:p>
                              </w:txbxContent>
                            </v:textbox>
                          </v:shape>
                        </w:pict>
                      </mc:Fallback>
                    </mc:AlternateContent>
                  </w:r>
                  <w:r w:rsidRPr="00EA19DC">
                    <w:rPr>
                      <w:noProof/>
                      <w:sz w:val="22"/>
                      <w:lang w:val="en-US"/>
                    </w:rPr>
                    <mc:AlternateContent>
                      <mc:Choice Requires="wps">
                        <w:drawing>
                          <wp:anchor distT="0" distB="0" distL="114300" distR="114300" simplePos="0" relativeHeight="251680768" behindDoc="0" locked="0" layoutInCell="1" allowOverlap="1" wp14:anchorId="18B2028D" wp14:editId="0018996B">
                            <wp:simplePos x="0" y="0"/>
                            <wp:positionH relativeFrom="column">
                              <wp:posOffset>1395730</wp:posOffset>
                            </wp:positionH>
                            <wp:positionV relativeFrom="paragraph">
                              <wp:posOffset>116840</wp:posOffset>
                            </wp:positionV>
                            <wp:extent cx="2014855" cy="12636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4855" cy="126365"/>
                                    </a:xfrm>
                                    <a:prstGeom prst="rect">
                                      <a:avLst/>
                                    </a:prstGeom>
                                    <a:noFill/>
                                    <a:ln w="6350">
                                      <a:noFill/>
                                    </a:ln>
                                  </wps:spPr>
                                  <wps:txbx>
                                    <w:txbxContent>
                                      <w:p w14:paraId="2E7F014B" w14:textId="77777777" w:rsidR="00250982" w:rsidRPr="00B4536C" w:rsidRDefault="00250982" w:rsidP="00BF754D">
                                        <w:pPr>
                                          <w:tabs>
                                            <w:tab w:val="clear" w:pos="567"/>
                                          </w:tabs>
                                          <w:spacing w:line="240" w:lineRule="auto"/>
                                          <w:rPr>
                                            <w:b/>
                                            <w:bCs/>
                                            <w:sz w:val="21"/>
                                            <w:szCs w:val="21"/>
                                          </w:rPr>
                                        </w:pPr>
                                        <w:r w:rsidRPr="00B4536C">
                                          <w:rPr>
                                            <w:rFonts w:ascii="Arial" w:hAnsi="Arial"/>
                                            <w:b/>
                                            <w:color w:val="000000"/>
                                            <w:sz w:val="16"/>
                                            <w:szCs w:val="16"/>
                                          </w:rPr>
                                          <w:t>Placebo (pogoršanje bolesti = 207)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8B2028D" id="Text Box 28" o:spid="_x0000_s1053" type="#_x0000_t202" style="position:absolute;margin-left:109.9pt;margin-top:9.2pt;width:158.65pt;height: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" filled="f" stroked="f" strokeweight=".5pt">
                            <v:path arrowok="t"/>
                            <v:textbox style="mso-fit-shape-to-text:t" inset="0,0,0,0">
                              <w:txbxContent>
                                <w:p w14:paraId="2E7F014B" w14:textId="77777777" w:rsidR="00250982" w:rsidRPr="00B4536C" w:rsidRDefault="00250982" w:rsidP="00BF754D">
                                  <w:pPr>
                                    <w:tabs>
                                      <w:tab w:val="clear" w:pos="567"/>
                                    </w:tabs>
                                    <w:spacing w:line="240" w:lineRule="auto"/>
                                    <w:rPr>
                                      <w:b/>
                                      <w:bCs/>
                                      <w:sz w:val="21"/>
                                      <w:szCs w:val="21"/>
                                    </w:rPr>
                                  </w:pPr>
                                  <w:r w:rsidRPr="00B4536C">
                                    <w:rPr>
                                      <w:rFonts w:ascii="Arial" w:hAnsi="Arial"/>
                                      <w:b/>
                                      <w:color w:val="000000"/>
                                      <w:sz w:val="16"/>
                                      <w:szCs w:val="16"/>
                                    </w:rPr>
                                    <w:t>Placebo (pogoršanje bolesti = 207)</w:t>
                                  </w:r>
                                </w:p>
                              </w:txbxContent>
                            </v:textbox>
                          </v:shape>
                        </w:pict>
                      </mc:Fallback>
                    </mc:AlternateContent>
                  </w:r>
                  <w:r w:rsidRPr="00EA19DC">
                    <w:rPr>
                      <w:noProof/>
                      <w:sz w:val="22"/>
                      <w:lang w:val="en-US"/>
                    </w:rPr>
                    <mc:AlternateContent>
                      <mc:Choice Requires="wps">
                        <w:drawing>
                          <wp:anchor distT="0" distB="0" distL="114300" distR="114300" simplePos="0" relativeHeight="251682816" behindDoc="0" locked="0" layoutInCell="1" allowOverlap="1" wp14:anchorId="4AC24835" wp14:editId="1A58E4C9">
                            <wp:simplePos x="0" y="0"/>
                            <wp:positionH relativeFrom="column">
                              <wp:posOffset>1389380</wp:posOffset>
                            </wp:positionH>
                            <wp:positionV relativeFrom="paragraph">
                              <wp:posOffset>404495</wp:posOffset>
                            </wp:positionV>
                            <wp:extent cx="2325370" cy="12636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5370" cy="126365"/>
                                    </a:xfrm>
                                    <a:prstGeom prst="rect">
                                      <a:avLst/>
                                    </a:prstGeom>
                                    <a:noFill/>
                                    <a:ln w="6350">
                                      <a:noFill/>
                                    </a:ln>
                                  </wps:spPr>
                                  <wps:txbx>
                                    <w:txbxContent>
                                      <w:p w14:paraId="596157D6" w14:textId="77777777" w:rsidR="00250982" w:rsidRPr="00B4536C" w:rsidRDefault="00250982" w:rsidP="00BF754D">
                                        <w:pPr>
                                          <w:spacing w:line="240" w:lineRule="auto"/>
                                          <w:rPr>
                                            <w:rFonts w:ascii="Arial" w:hAnsi="Arial" w:cs="Arial"/>
                                            <w:b/>
                                            <w:bCs/>
                                            <w:sz w:val="14"/>
                                            <w:szCs w:val="12"/>
                                            <w:lang w:val="en-US"/>
                                          </w:rPr>
                                        </w:pPr>
                                        <w:r w:rsidRPr="00B4536C">
                                          <w:rPr>
                                            <w:rFonts w:ascii="Arial" w:hAnsi="Arial"/>
                                            <w:b/>
                                            <w:color w:val="000000"/>
                                            <w:sz w:val="16"/>
                                            <w:szCs w:val="16"/>
                                          </w:rPr>
                                          <w:t>Abrocitinib 200 mg (pogoršanje bolesti = 44)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AC24835" id="Text Box 27" o:spid="_x0000_s1054" type="#_x0000_t202" style="position:absolute;margin-left:109.4pt;margin-top:31.85pt;width:183.1pt;height: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" filled="f" stroked="f" strokeweight=".5pt">
                            <v:path arrowok="t"/>
                            <v:textbox style="mso-fit-shape-to-text:t" inset="0,0,0,0">
                              <w:txbxContent>
                                <w:p w14:paraId="596157D6" w14:textId="77777777" w:rsidR="00250982" w:rsidRPr="00B4536C" w:rsidRDefault="00250982" w:rsidP="00BF754D">
                                  <w:pPr>
                                    <w:spacing w:line="240" w:lineRule="auto"/>
                                    <w:rPr>
                                      <w:rFonts w:ascii="Arial" w:hAnsi="Arial" w:cs="Arial"/>
                                      <w:b/>
                                      <w:bCs/>
                                      <w:sz w:val="14"/>
                                      <w:szCs w:val="12"/>
                                      <w:lang w:val="en-US"/>
                                    </w:rPr>
                                  </w:pPr>
                                  <w:r w:rsidRPr="00B4536C">
                                    <w:rPr>
                                      <w:rFonts w:ascii="Arial" w:hAnsi="Arial"/>
                                      <w:b/>
                                      <w:color w:val="000000"/>
                                      <w:sz w:val="16"/>
                                      <w:szCs w:val="16"/>
                                    </w:rPr>
                                    <w:t>Abrocitinib 200 mg (pogoršanje bolesti = 44)</w:t>
                                  </w:r>
                                </w:p>
                              </w:txbxContent>
                            </v:textbox>
                          </v:shape>
                        </w:pict>
                      </mc:Fallback>
                    </mc:AlternateContent>
                  </w:r>
                  <w:r w:rsidRPr="00EA19DC">
                    <w:rPr>
                      <w:noProof/>
                      <w:sz w:val="22"/>
                      <w:lang w:val="en-US"/>
                    </w:rPr>
                    <w:drawing>
                      <wp:inline distT="0" distB="0" distL="0" distR="0" wp14:anchorId="5F4DB7BA" wp14:editId="438E4A10">
                        <wp:extent cx="5762625" cy="3086100"/>
                        <wp:effectExtent l="0" t="0" r="0" b="0"/>
                        <wp:docPr id="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086100"/>
                                </a:xfrm>
                                <a:prstGeom prst="rect">
                                  <a:avLst/>
                                </a:prstGeom>
                                <a:noFill/>
                                <a:ln>
                                  <a:noFill/>
                                </a:ln>
                              </pic:spPr>
                            </pic:pic>
                          </a:graphicData>
                        </a:graphic>
                      </wp:inline>
                    </w:drawing>
                  </w:r>
                </w:p>
              </w:tc>
            </w:tr>
          </w:tbl>
          <w:p w14:paraId="6B603ED4" w14:textId="77777777" w:rsidR="00250982" w:rsidRPr="005B6173" w:rsidRDefault="00250982" w:rsidP="002E736C">
            <w:pPr>
              <w:spacing w:line="240" w:lineRule="auto"/>
              <w:jc w:val="both"/>
              <w:rPr>
                <w:lang w:val="hr-HR"/>
              </w:rPr>
            </w:pPr>
          </w:p>
          <w:p w14:paraId="66574526" w14:textId="77777777" w:rsidR="00250982" w:rsidRPr="005B6173" w:rsidRDefault="00250982" w:rsidP="002E736C">
            <w:pPr>
              <w:pStyle w:val="Paragraph"/>
              <w:keepNext/>
              <w:spacing w:after="0"/>
              <w:jc w:val="both"/>
              <w:rPr>
                <w:sz w:val="22"/>
                <w:szCs w:val="22"/>
                <w:lang w:val="hr-HR"/>
              </w:rPr>
            </w:pPr>
          </w:p>
        </w:tc>
      </w:tr>
      <w:tr w:rsidR="00250982" w:rsidRPr="005B6173" w14:paraId="34631B1C" w14:textId="77777777" w:rsidTr="00C73D54">
        <w:tc>
          <w:tcPr>
            <w:tcW w:w="9071" w:type="dxa"/>
          </w:tcPr>
          <w:p w14:paraId="756D3270" w14:textId="77777777" w:rsidR="00250982" w:rsidRPr="005B6173" w:rsidRDefault="00250982" w:rsidP="002E736C">
            <w:pPr>
              <w:pStyle w:val="Paragraph"/>
              <w:tabs>
                <w:tab w:val="left" w:pos="360"/>
              </w:tabs>
              <w:spacing w:after="0"/>
              <w:jc w:val="both"/>
              <w:rPr>
                <w:sz w:val="22"/>
                <w:lang w:val="hr-HR"/>
              </w:rPr>
            </w:pPr>
            <w:r w:rsidRPr="005B6173">
              <w:rPr>
                <w:sz w:val="22"/>
                <w:lang w:val="hr-HR"/>
              </w:rPr>
              <w:t>Abrocitinib primijenjen kao monoterapija.</w:t>
            </w:r>
          </w:p>
          <w:p w14:paraId="7934E70C" w14:textId="77777777" w:rsidR="00250982" w:rsidRPr="005B6173" w:rsidRDefault="00250982" w:rsidP="002E736C">
            <w:pPr>
              <w:pStyle w:val="Paragraph"/>
              <w:tabs>
                <w:tab w:val="left" w:pos="360"/>
              </w:tabs>
              <w:spacing w:after="0"/>
              <w:ind w:left="360" w:hanging="360"/>
              <w:jc w:val="both"/>
              <w:rPr>
                <w:sz w:val="22"/>
                <w:lang w:val="hr-HR"/>
              </w:rPr>
            </w:pPr>
            <w:r w:rsidRPr="005B6173">
              <w:rPr>
                <w:sz w:val="22"/>
                <w:lang w:val="hr-HR"/>
              </w:rPr>
              <w:t>Pogoršanje bolesti definisano po protokolu ispitivanja=gubitak najmanje 50% odgovora prema EASI-u u 12. nedjelji i rezultat od 2 ili više prema IGA-u.</w:t>
            </w:r>
          </w:p>
          <w:p w14:paraId="7D90BB01" w14:textId="77777777" w:rsidR="00250982" w:rsidRPr="005B6173" w:rsidRDefault="00250982" w:rsidP="002E736C">
            <w:pPr>
              <w:pStyle w:val="Paragraph"/>
              <w:tabs>
                <w:tab w:val="left" w:pos="360"/>
              </w:tabs>
              <w:spacing w:after="0"/>
              <w:ind w:left="360" w:hanging="360"/>
              <w:jc w:val="both"/>
              <w:rPr>
                <w:sz w:val="22"/>
                <w:lang w:val="hr-HR"/>
              </w:rPr>
            </w:pPr>
            <w:r w:rsidRPr="005B6173">
              <w:rPr>
                <w:sz w:val="22"/>
                <w:lang w:val="hr-HR"/>
              </w:rPr>
              <w:t>p &lt; 0,0001 kontrolisan umnoženošću, 200 mg naspram placeba; 100 mg naspram placeba; 200 mg naspram 100 mg.</w:t>
            </w:r>
          </w:p>
        </w:tc>
      </w:tr>
    </w:tbl>
    <w:p w14:paraId="5913E3DA" w14:textId="77777777" w:rsidR="00250982" w:rsidRPr="005B6173" w:rsidRDefault="00250982" w:rsidP="002E736C">
      <w:pPr>
        <w:spacing w:line="240" w:lineRule="auto"/>
        <w:jc w:val="both"/>
        <w:rPr>
          <w:bCs/>
          <w:szCs w:val="22"/>
          <w:lang w:val="hr-HR"/>
        </w:rPr>
      </w:pPr>
    </w:p>
    <w:p w14:paraId="6B190480" w14:textId="77777777" w:rsidR="00250982" w:rsidRPr="005B6173" w:rsidRDefault="00250982" w:rsidP="002E736C">
      <w:pPr>
        <w:spacing w:line="240" w:lineRule="auto"/>
        <w:jc w:val="both"/>
        <w:rPr>
          <w:bCs/>
          <w:i/>
          <w:iCs/>
          <w:szCs w:val="22"/>
          <w:lang w:val="hr-HR"/>
        </w:rPr>
      </w:pPr>
      <w:r w:rsidRPr="005B6173">
        <w:rPr>
          <w:i/>
          <w:szCs w:val="22"/>
          <w:lang w:val="hr-HR"/>
        </w:rPr>
        <w:t>Dugoročna efikasnost</w:t>
      </w:r>
    </w:p>
    <w:p w14:paraId="39CE8854" w14:textId="77777777" w:rsidR="00250982" w:rsidRPr="005B6173" w:rsidRDefault="00250982" w:rsidP="002E736C">
      <w:pPr>
        <w:spacing w:line="240" w:lineRule="auto"/>
        <w:jc w:val="both"/>
        <w:rPr>
          <w:szCs w:val="22"/>
          <w:lang w:val="hr-HR"/>
        </w:rPr>
      </w:pPr>
      <w:r w:rsidRPr="005B6173">
        <w:rPr>
          <w:szCs w:val="22"/>
          <w:lang w:val="hr-HR"/>
        </w:rPr>
        <w:t>Podobni pacijenti koji su završili sa cijelim razdobljem terapije kvalifikacionog matičnog ispitivanja (npr. MONO-1, MONO</w:t>
      </w:r>
      <w:r w:rsidRPr="005B6173">
        <w:rPr>
          <w:szCs w:val="22"/>
          <w:lang w:val="hr-HR"/>
        </w:rPr>
        <w:noBreakHyphen/>
        <w:t>2, COMPARE, REGIMEN) uzeti su u obzir za uključivanje u dugoročni produžetak ispitivanja EXTEND. U sklopu ispitivanja EXTEND pacijenti su primali abrocitinib sa ili bez osnovne terapije topikalnim ljekovima. Pacijenti koji su prethodno bili randomizovani da dobijaju lijek u dozi od 100 mg ili 200 mg jednom dnevno u matičnim ispitivanjima, u okviru ispitivanja EXTEND nastavili su da primaju istu dozu kao i u matičnom ispitivanju. U okviru ispitivanja EXTEND pacijenti su primali dvostruko slijepu terapiju, dok se nije dovršilo matično ispitivanje, nakon čega su pacijenti primali jednostruko slijepu terapiju (raspodjela terapija je bila otkrivena ispitivačima, ali ne i pacijentima).</w:t>
      </w:r>
    </w:p>
    <w:p w14:paraId="4350D2A9" w14:textId="77777777" w:rsidR="00250982" w:rsidRPr="005B6173" w:rsidRDefault="00250982" w:rsidP="002E736C">
      <w:pPr>
        <w:spacing w:line="240" w:lineRule="auto"/>
        <w:jc w:val="both"/>
        <w:rPr>
          <w:szCs w:val="22"/>
          <w:lang w:val="hr-HR"/>
        </w:rPr>
      </w:pPr>
    </w:p>
    <w:p w14:paraId="0EAE7690" w14:textId="77777777" w:rsidR="00250982" w:rsidRPr="005B6173" w:rsidRDefault="00250982" w:rsidP="002E736C">
      <w:pPr>
        <w:spacing w:line="240" w:lineRule="auto"/>
        <w:jc w:val="both"/>
        <w:rPr>
          <w:szCs w:val="22"/>
          <w:lang w:val="hr-HR"/>
        </w:rPr>
      </w:pPr>
      <w:r w:rsidRPr="005B6173">
        <w:rPr>
          <w:szCs w:val="22"/>
          <w:lang w:val="hr-HR"/>
        </w:rPr>
        <w:t>Većina pacijenata koji su postigli odgovor nakon 12 nedjelja terapije i ušli u EXTEND održali su svoj odgovor na terapiju u 96. nedjelji kumulativne terapije za obije doze abrocitiniba [64% i 72% za odgovor (0 ili 1) prema IGA, 87% i 90% za EASI-75, te 75% i 80% za PP-NRS4 sa 100 mg jednom dnevno, odnosno 200 mg jednom dnevno].</w:t>
      </w:r>
    </w:p>
    <w:p w14:paraId="56072BA2" w14:textId="77777777" w:rsidR="00250982" w:rsidRPr="005B6173" w:rsidRDefault="00250982" w:rsidP="002E736C">
      <w:pPr>
        <w:spacing w:line="240" w:lineRule="auto"/>
        <w:jc w:val="both"/>
        <w:rPr>
          <w:szCs w:val="22"/>
          <w:lang w:val="hr-HR"/>
        </w:rPr>
      </w:pPr>
    </w:p>
    <w:p w14:paraId="6C21BDF7" w14:textId="77777777" w:rsidR="00250982" w:rsidRPr="005B6173" w:rsidRDefault="00250982" w:rsidP="002E736C">
      <w:pPr>
        <w:spacing w:line="240" w:lineRule="auto"/>
        <w:jc w:val="both"/>
        <w:rPr>
          <w:szCs w:val="22"/>
          <w:lang w:val="hr-HR"/>
        </w:rPr>
      </w:pPr>
      <w:r w:rsidRPr="005B6173">
        <w:rPr>
          <w:szCs w:val="22"/>
          <w:lang w:val="hr-HR"/>
        </w:rPr>
        <w:t>Dio pacijenata koji nije postigao odgovor nakon 12 nedjelja terapije, a ušao je u EXTEND, postigao je kasni odgovor na terapiju do 24. nedjelje (od početka terapije) neprekidne terapije abrocitinibom [25% i 29% za odgovor (0 ili 1) prema IGA te 50% i 57% za EASI-75 sa 100 mg jednom dnevno, odnosno 200 mg jednom dnevno]. Bila je veća vjerovatnoća da će pacijenti koji su postigli djelimičan odgovor u 12. nedjelji imati koristi od terapije u 24. nedjelji od pacijenata koji nijesu imali odgovor u 12. nedjelji.</w:t>
      </w:r>
    </w:p>
    <w:p w14:paraId="65819DF2" w14:textId="77777777" w:rsidR="00250982" w:rsidRPr="005B6173" w:rsidRDefault="00250982" w:rsidP="002E736C">
      <w:pPr>
        <w:spacing w:line="240" w:lineRule="auto"/>
        <w:jc w:val="both"/>
        <w:rPr>
          <w:rFonts w:eastAsia="Arial Unicode MS"/>
          <w:iCs/>
          <w:kern w:val="36"/>
          <w:szCs w:val="22"/>
          <w:lang w:val="hr-HR"/>
        </w:rPr>
      </w:pPr>
    </w:p>
    <w:p w14:paraId="38953870" w14:textId="77777777" w:rsidR="00250982" w:rsidRPr="005B6173" w:rsidRDefault="00250982" w:rsidP="002E736C">
      <w:pPr>
        <w:spacing w:line="240" w:lineRule="auto"/>
        <w:jc w:val="both"/>
        <w:rPr>
          <w:bCs/>
          <w:iCs/>
          <w:szCs w:val="22"/>
          <w:u w:val="single"/>
          <w:lang w:val="hr-HR"/>
        </w:rPr>
      </w:pPr>
      <w:r w:rsidRPr="005B6173">
        <w:rPr>
          <w:szCs w:val="22"/>
          <w:lang w:val="hr-HR"/>
        </w:rPr>
        <w:t>Pacijenti koji su primali dupilumab u ispitivanju COMPARE i poslije toga ušli u EXTEND bili su randomizovani ili u grupu koja je primala 100 mg ili u grupu koja je primala 200 mg abrocitiniba jednom dnevno nakon ulaska u EXTEND. Značajan dio pacijenata koji nijesu imali odgovor na dupilumab postigao je odgovor 12 nedjelja nakon prelaska na abrocitinib [34% i 47% za odgovor (0 ili 1) prema IGA te 68% i 80% za EASI-75 sa 100 mg jednom dnevno, odnosno 200 mg jednom dnevno].</w:t>
      </w:r>
    </w:p>
    <w:p w14:paraId="4FA2ED43" w14:textId="77777777" w:rsidR="00250982" w:rsidRPr="005B6173" w:rsidRDefault="00250982" w:rsidP="002E736C">
      <w:pPr>
        <w:keepNext/>
        <w:spacing w:line="240" w:lineRule="auto"/>
        <w:jc w:val="both"/>
        <w:rPr>
          <w:bCs/>
          <w:iCs/>
          <w:szCs w:val="22"/>
          <w:u w:val="single"/>
          <w:lang w:val="hr-HR"/>
        </w:rPr>
      </w:pPr>
    </w:p>
    <w:p w14:paraId="3875159B" w14:textId="77777777" w:rsidR="00250982" w:rsidRPr="005B6173" w:rsidRDefault="00250982" w:rsidP="002E736C">
      <w:pPr>
        <w:keepNext/>
        <w:spacing w:line="240" w:lineRule="auto"/>
        <w:jc w:val="both"/>
        <w:rPr>
          <w:bCs/>
          <w:iCs/>
          <w:szCs w:val="22"/>
          <w:u w:val="single"/>
          <w:lang w:val="hr-HR"/>
        </w:rPr>
      </w:pPr>
      <w:r w:rsidRPr="005B6173">
        <w:rPr>
          <w:szCs w:val="22"/>
          <w:u w:val="single"/>
          <w:lang w:val="hr-HR"/>
        </w:rPr>
        <w:t>Pedijatrijska populacija</w:t>
      </w:r>
    </w:p>
    <w:p w14:paraId="7ECAB538" w14:textId="77777777" w:rsidR="00250982" w:rsidRPr="005B6173" w:rsidRDefault="00250982" w:rsidP="002E736C">
      <w:pPr>
        <w:keepNext/>
        <w:spacing w:line="240" w:lineRule="auto"/>
        <w:jc w:val="both"/>
        <w:rPr>
          <w:rFonts w:eastAsia="SimSun"/>
          <w:szCs w:val="22"/>
          <w:lang w:val="hr-HR" w:eastAsia="zh-CN"/>
        </w:rPr>
      </w:pPr>
    </w:p>
    <w:p w14:paraId="41972459" w14:textId="77777777" w:rsidR="00250982" w:rsidRPr="005B6173" w:rsidRDefault="00250982" w:rsidP="002E736C">
      <w:pPr>
        <w:spacing w:line="240" w:lineRule="auto"/>
        <w:jc w:val="both"/>
        <w:rPr>
          <w:rFonts w:eastAsia="SimSun"/>
          <w:szCs w:val="22"/>
          <w:lang w:val="hr-HR"/>
        </w:rPr>
      </w:pPr>
      <w:r w:rsidRPr="005B6173">
        <w:rPr>
          <w:szCs w:val="22"/>
          <w:lang w:val="hr-HR"/>
        </w:rPr>
        <w:t>Evropska agencija za ljekove odložila je obavezu podnošenja rezultata ispitivanja abrocitiniba u jednoj ili više podgrupa pedijatrijske populacije kod terapije atopijskog dermatitisa (pogledati dio 4.2 za informacije o pedijatrijskoj primjeni).</w:t>
      </w:r>
    </w:p>
    <w:p w14:paraId="5E5A3FAD" w14:textId="77777777" w:rsidR="00250982" w:rsidRPr="005B6173" w:rsidRDefault="00250982" w:rsidP="002E736C">
      <w:pPr>
        <w:jc w:val="both"/>
        <w:rPr>
          <w:rFonts w:eastAsia="SimSun"/>
          <w:szCs w:val="22"/>
          <w:lang w:val="hr-HR" w:eastAsia="zh-CN"/>
        </w:rPr>
      </w:pPr>
    </w:p>
    <w:p w14:paraId="4749A56A" w14:textId="43B2955E" w:rsidR="00250982" w:rsidRPr="005B6173" w:rsidRDefault="00250982" w:rsidP="002E736C">
      <w:pPr>
        <w:tabs>
          <w:tab w:val="clear" w:pos="567"/>
        </w:tabs>
        <w:spacing w:line="240" w:lineRule="auto"/>
        <w:jc w:val="both"/>
        <w:rPr>
          <w:rFonts w:eastAsia="SimSun"/>
          <w:szCs w:val="22"/>
          <w:lang w:val="hr-HR"/>
        </w:rPr>
      </w:pPr>
      <w:r w:rsidRPr="005B6173">
        <w:rPr>
          <w:szCs w:val="22"/>
          <w:lang w:val="hr-HR"/>
        </w:rPr>
        <w:t>Efikasnost i bezbjednost monoterapij</w:t>
      </w:r>
      <w:r>
        <w:rPr>
          <w:szCs w:val="22"/>
          <w:lang w:val="hr-HR"/>
        </w:rPr>
        <w:t>e</w:t>
      </w:r>
      <w:r w:rsidRPr="005B6173">
        <w:rPr>
          <w:szCs w:val="22"/>
          <w:lang w:val="hr-HR"/>
        </w:rPr>
        <w:t xml:space="preserve"> </w:t>
      </w:r>
      <w:r>
        <w:rPr>
          <w:szCs w:val="22"/>
          <w:lang w:val="hr-HR"/>
        </w:rPr>
        <w:t xml:space="preserve">abrocitinibom tokom 12 nedjelja </w:t>
      </w:r>
      <w:r w:rsidRPr="005B6173">
        <w:rPr>
          <w:szCs w:val="22"/>
          <w:lang w:val="hr-HR"/>
        </w:rPr>
        <w:t>ispitivan</w:t>
      </w:r>
      <w:r>
        <w:rPr>
          <w:szCs w:val="22"/>
          <w:lang w:val="hr-HR"/>
        </w:rPr>
        <w:t>e</w:t>
      </w:r>
      <w:r w:rsidRPr="005B6173">
        <w:rPr>
          <w:szCs w:val="22"/>
          <w:lang w:val="hr-HR"/>
        </w:rPr>
        <w:t xml:space="preserve"> </w:t>
      </w:r>
      <w:r>
        <w:rPr>
          <w:szCs w:val="22"/>
          <w:lang w:val="hr-HR"/>
        </w:rPr>
        <w:t xml:space="preserve">su </w:t>
      </w:r>
      <w:r w:rsidRPr="005B6173">
        <w:rPr>
          <w:szCs w:val="22"/>
          <w:lang w:val="hr-HR"/>
        </w:rPr>
        <w:t>u dva randomizovana, dvostruko slijepa, placebom kontrolisana ispitivanja faze 3 (MONO</w:t>
      </w:r>
      <w:r w:rsidRPr="005B6173">
        <w:rPr>
          <w:szCs w:val="22"/>
          <w:lang w:val="hr-HR"/>
        </w:rPr>
        <w:noBreakHyphen/>
        <w:t>1, MONO</w:t>
      </w:r>
      <w:r w:rsidRPr="005B6173">
        <w:rPr>
          <w:szCs w:val="22"/>
          <w:lang w:val="hr-HR"/>
        </w:rPr>
        <w:noBreakHyphen/>
        <w:t xml:space="preserve">2), koja su uključivala 124 pacijenta starosti od 12 do manje od 18 godina. Efikasnost i bezbjednost </w:t>
      </w:r>
      <w:r>
        <w:rPr>
          <w:szCs w:val="22"/>
          <w:lang w:val="hr-HR"/>
        </w:rPr>
        <w:t>monoterapije abrocitinibom tokom 52 nedjelje (</w:t>
      </w:r>
      <w:r w:rsidRPr="005B6173">
        <w:rPr>
          <w:szCs w:val="22"/>
          <w:lang w:val="hr-HR"/>
        </w:rPr>
        <w:t>sa mogućnošću primjene terapije spasa kod pacijenata sa pogoršanjem</w:t>
      </w:r>
      <w:r>
        <w:rPr>
          <w:szCs w:val="22"/>
          <w:lang w:val="hr-HR"/>
        </w:rPr>
        <w:t>)</w:t>
      </w:r>
      <w:r w:rsidRPr="005B6173">
        <w:rPr>
          <w:szCs w:val="22"/>
          <w:lang w:val="hr-HR"/>
        </w:rPr>
        <w:t xml:space="preserve"> takođe su ispitivani u otvorenom ispitivanju indukcione terapije sa naknadnim randomizovanim ukidanjem terapije (REGIMEN), koje je uključivalo 246 pacijenata starosti od 12 do manje od 18 godina. U ovim ispitivanjima rezultati podgrupe adolescenata su se podudarali sa rezultatima u ukupnoj populaciji ispitanika.</w:t>
      </w:r>
    </w:p>
    <w:p w14:paraId="6F5BBDFA" w14:textId="77777777" w:rsidR="00250982" w:rsidRPr="005B6173" w:rsidRDefault="00250982" w:rsidP="002E736C">
      <w:pPr>
        <w:spacing w:line="240" w:lineRule="auto"/>
        <w:jc w:val="both"/>
        <w:rPr>
          <w:rFonts w:eastAsia="SimSun"/>
          <w:szCs w:val="22"/>
          <w:lang w:val="hr-HR"/>
        </w:rPr>
      </w:pPr>
    </w:p>
    <w:p w14:paraId="2D94244C" w14:textId="77777777" w:rsidR="00250982" w:rsidRPr="005B6173" w:rsidRDefault="00250982" w:rsidP="002E736C">
      <w:pPr>
        <w:pStyle w:val="Paragraph"/>
        <w:keepNext/>
        <w:spacing w:after="0"/>
        <w:jc w:val="both"/>
        <w:rPr>
          <w:rFonts w:eastAsia="Times New Roman"/>
          <w:sz w:val="22"/>
          <w:szCs w:val="22"/>
          <w:lang w:val="hr-HR"/>
        </w:rPr>
      </w:pPr>
      <w:r w:rsidRPr="005B6173">
        <w:rPr>
          <w:sz w:val="22"/>
          <w:szCs w:val="22"/>
          <w:lang w:val="hr-HR"/>
        </w:rPr>
        <w:t xml:space="preserve">Efikasnost i bezbjednost abrocitiniba </w:t>
      </w:r>
      <w:r>
        <w:rPr>
          <w:sz w:val="22"/>
          <w:szCs w:val="22"/>
          <w:lang w:val="hr-HR"/>
        </w:rPr>
        <w:t xml:space="preserve">tokom 12 nedjelja </w:t>
      </w:r>
      <w:r w:rsidRPr="005B6173">
        <w:rPr>
          <w:sz w:val="22"/>
          <w:szCs w:val="22"/>
          <w:lang w:val="hr-HR"/>
        </w:rPr>
        <w:t>u kombinaciji sa osnovnom terapijom topikalnim ljekovima ispitivani su u randomizovanom, dvostruko slijepom, placebom kontrolisanom ispitivanju faze 3, TEEN. Ispitivanje je uključivalo 287 pacijenata starosti od 12 do manje od</w:t>
      </w:r>
      <w:r w:rsidRPr="005B6173">
        <w:rPr>
          <w:sz w:val="22"/>
          <w:lang w:val="hr-HR"/>
        </w:rPr>
        <w:t xml:space="preserve"> </w:t>
      </w:r>
      <w:r w:rsidRPr="005B6173">
        <w:rPr>
          <w:sz w:val="22"/>
          <w:szCs w:val="22"/>
          <w:lang w:val="hr-HR"/>
        </w:rPr>
        <w:t>18</w:t>
      </w:r>
      <w:r w:rsidRPr="005B6173">
        <w:rPr>
          <w:sz w:val="22"/>
          <w:lang w:val="hr-HR"/>
        </w:rPr>
        <w:t> </w:t>
      </w:r>
      <w:r w:rsidRPr="005B6173">
        <w:rPr>
          <w:sz w:val="22"/>
          <w:szCs w:val="22"/>
          <w:lang w:val="hr-HR"/>
        </w:rPr>
        <w:t>godina sa umjerenim do teškim atopijskim dermatitisom prema opštoj ocjeni ispitivača (IGA) ≥ 3, indeksom proširenosti i težine ekcema (EASI) ≥ 16, zahvaćenošću površine tijela ≥ 10%, te maksimalnim rezultatom za pruritus na numeričkoj skali ocjenjivanja (PP</w:t>
      </w:r>
      <w:r w:rsidRPr="005B6173">
        <w:rPr>
          <w:sz w:val="22"/>
          <w:szCs w:val="22"/>
          <w:lang w:val="hr-HR"/>
        </w:rPr>
        <w:noBreakHyphen/>
        <w:t xml:space="preserve">NRS) </w:t>
      </w:r>
      <w:r w:rsidRPr="005B6173">
        <w:rPr>
          <w:sz w:val="22"/>
          <w:lang w:val="hr-HR"/>
        </w:rPr>
        <w:sym w:font="Symbol" w:char="F0B3"/>
      </w:r>
      <w:r w:rsidRPr="005B6173">
        <w:rPr>
          <w:sz w:val="22"/>
          <w:szCs w:val="22"/>
          <w:lang w:val="hr-HR"/>
        </w:rPr>
        <w:t> 4 na prvoj posjeti prije randomizacije. Pacijenti koji su prethodno imali neodgovarajući odgovor ili koji su primali sistemsku terapiju bili su podobni za uključivanje u ispitivanje.</w:t>
      </w:r>
    </w:p>
    <w:p w14:paraId="2741307B" w14:textId="77777777" w:rsidR="00250982" w:rsidRPr="005B6173" w:rsidRDefault="00250982" w:rsidP="002E736C">
      <w:pPr>
        <w:spacing w:line="240" w:lineRule="auto"/>
        <w:jc w:val="both"/>
        <w:rPr>
          <w:rFonts w:eastAsia="SimSun"/>
          <w:szCs w:val="22"/>
          <w:lang w:val="hr-HR" w:eastAsia="zh-CN"/>
        </w:rPr>
      </w:pPr>
    </w:p>
    <w:p w14:paraId="0AEDB35B" w14:textId="77777777" w:rsidR="00250982" w:rsidRPr="005B6173" w:rsidRDefault="00250982" w:rsidP="002E736C">
      <w:pPr>
        <w:spacing w:line="240" w:lineRule="auto"/>
        <w:jc w:val="both"/>
        <w:rPr>
          <w:rFonts w:eastAsia="SimSun"/>
          <w:i/>
          <w:iCs/>
          <w:szCs w:val="22"/>
          <w:lang w:val="hr-HR"/>
        </w:rPr>
      </w:pPr>
      <w:r w:rsidRPr="005B6173">
        <w:rPr>
          <w:i/>
          <w:szCs w:val="22"/>
          <w:lang w:val="hr-HR"/>
        </w:rPr>
        <w:t>Početne karakteristike</w:t>
      </w:r>
    </w:p>
    <w:p w14:paraId="5C066746" w14:textId="77777777" w:rsidR="00250982" w:rsidRDefault="00250982" w:rsidP="002E736C">
      <w:pPr>
        <w:tabs>
          <w:tab w:val="clear" w:pos="567"/>
        </w:tabs>
        <w:spacing w:line="240" w:lineRule="auto"/>
        <w:jc w:val="both"/>
        <w:rPr>
          <w:szCs w:val="22"/>
          <w:lang w:val="hr-HR"/>
        </w:rPr>
      </w:pPr>
      <w:r w:rsidRPr="005B6173">
        <w:rPr>
          <w:szCs w:val="22"/>
          <w:lang w:val="hr-HR"/>
        </w:rPr>
        <w:t>U ispitivanju TEEN u svim terapijskim grupama 49,1% bile su žene, 56,1% bilo je bijele rase, 33,0% bili su Azijati i 6,0% bili su crnci. Medijana starosti bila je 15 godina, a udio pacijenata sa teškim atopijskim dermatitisom (IGA od 4) bio je 38,6%.</w:t>
      </w:r>
    </w:p>
    <w:p w14:paraId="7CB4D1A0" w14:textId="545F4188" w:rsidR="00250982" w:rsidRPr="00F005B8" w:rsidRDefault="00250982" w:rsidP="002E736C">
      <w:pPr>
        <w:tabs>
          <w:tab w:val="clear" w:pos="567"/>
        </w:tabs>
        <w:spacing w:line="240" w:lineRule="auto"/>
        <w:jc w:val="both"/>
        <w:rPr>
          <w:lang w:val="hr-HR"/>
        </w:rPr>
      </w:pPr>
      <w:r>
        <w:rPr>
          <w:szCs w:val="22"/>
          <w:lang w:val="hr-HR"/>
        </w:rPr>
        <w:t>Rezultati terapije abrocitinibom tokom 12 nedjelja</w:t>
      </w:r>
      <w:r w:rsidRPr="00250982">
        <w:rPr>
          <w:lang w:val="hr-HR"/>
        </w:rPr>
        <w:t xml:space="preserve"> kod adolescenata</w:t>
      </w:r>
      <w:r>
        <w:rPr>
          <w:szCs w:val="22"/>
          <w:lang w:val="hr-HR"/>
        </w:rPr>
        <w:t xml:space="preserve"> u kombinovanom MONO-1 i MONO-2 i</w:t>
      </w:r>
      <w:r w:rsidRPr="00250982">
        <w:rPr>
          <w:lang w:val="hr-HR"/>
        </w:rPr>
        <w:t xml:space="preserve"> TEEN </w:t>
      </w:r>
      <w:r>
        <w:rPr>
          <w:szCs w:val="22"/>
          <w:lang w:val="hr-HR"/>
        </w:rPr>
        <w:t>ispitivanju prikazani su u Tabeli 6.</w:t>
      </w:r>
    </w:p>
    <w:tbl>
      <w:tblPr>
        <w:tblW w:w="4843" w:type="pct"/>
        <w:tblInd w:w="144" w:type="dxa"/>
        <w:tblLayout w:type="fixed"/>
        <w:tblCellMar>
          <w:left w:w="43" w:type="dxa"/>
          <w:right w:w="43" w:type="dxa"/>
        </w:tblCellMar>
        <w:tblLook w:val="0000" w:firstRow="0" w:lastRow="0" w:firstColumn="0" w:lastColumn="0" w:noHBand="0" w:noVBand="0"/>
      </w:tblPr>
      <w:tblGrid>
        <w:gridCol w:w="908"/>
        <w:gridCol w:w="976"/>
        <w:gridCol w:w="1089"/>
        <w:gridCol w:w="1764"/>
        <w:gridCol w:w="1185"/>
        <w:gridCol w:w="1126"/>
        <w:gridCol w:w="1738"/>
      </w:tblGrid>
      <w:tr w:rsidR="00250982" w:rsidRPr="00D51BB4" w14:paraId="4665F84B" w14:textId="77777777" w:rsidTr="00C73D54">
        <w:trPr>
          <w:cantSplit/>
          <w:tblHeader/>
        </w:trPr>
        <w:tc>
          <w:tcPr>
            <w:tcW w:w="8787" w:type="dxa"/>
            <w:gridSpan w:val="7"/>
            <w:tcBorders>
              <w:bottom w:val="single" w:sz="4" w:space="0" w:color="auto"/>
            </w:tcBorders>
          </w:tcPr>
          <w:p w14:paraId="3FDAE83A" w14:textId="77777777" w:rsidR="00250982" w:rsidRPr="00F005B8" w:rsidRDefault="00250982" w:rsidP="002E736C">
            <w:pPr>
              <w:pStyle w:val="Paragraph"/>
              <w:keepNext/>
              <w:keepLines/>
              <w:spacing w:after="0"/>
              <w:ind w:left="1022" w:hanging="1022"/>
              <w:jc w:val="both"/>
              <w:rPr>
                <w:b/>
                <w:sz w:val="22"/>
                <w:szCs w:val="22"/>
              </w:rPr>
            </w:pPr>
          </w:p>
          <w:p w14:paraId="4C0BD1B6" w14:textId="77777777" w:rsidR="00250982" w:rsidRPr="00F005B8" w:rsidRDefault="00250982" w:rsidP="002E736C">
            <w:pPr>
              <w:pStyle w:val="Paragraph"/>
              <w:keepNext/>
              <w:keepLines/>
              <w:spacing w:after="0"/>
              <w:ind w:left="1022" w:hanging="1022"/>
              <w:jc w:val="both"/>
              <w:rPr>
                <w:b/>
                <w:sz w:val="22"/>
                <w:szCs w:val="22"/>
              </w:rPr>
            </w:pPr>
            <w:r w:rsidRPr="00F005B8">
              <w:rPr>
                <w:b/>
                <w:sz w:val="22"/>
                <w:szCs w:val="22"/>
              </w:rPr>
              <w:t>Tab</w:t>
            </w:r>
            <w:r>
              <w:rPr>
                <w:b/>
                <w:sz w:val="22"/>
                <w:szCs w:val="22"/>
              </w:rPr>
              <w:t>ela</w:t>
            </w:r>
            <w:r w:rsidRPr="00F005B8">
              <w:rPr>
                <w:b/>
                <w:sz w:val="22"/>
                <w:szCs w:val="22"/>
              </w:rPr>
              <w:t xml:space="preserve"> 6.</w:t>
            </w:r>
            <w:r w:rsidRPr="00F005B8">
              <w:rPr>
                <w:b/>
                <w:sz w:val="22"/>
                <w:szCs w:val="22"/>
              </w:rPr>
              <w:tab/>
            </w:r>
            <w:r w:rsidRPr="00CC32E3">
              <w:rPr>
                <w:b/>
                <w:sz w:val="22"/>
                <w:szCs w:val="22"/>
              </w:rPr>
              <w:t>Rezultati efikasnosti kod adolescenata u 12. nedjelji u kombinovano</w:t>
            </w:r>
            <w:r>
              <w:rPr>
                <w:b/>
                <w:sz w:val="22"/>
                <w:szCs w:val="22"/>
              </w:rPr>
              <w:t>m</w:t>
            </w:r>
            <w:r w:rsidRPr="00CC32E3">
              <w:rPr>
                <w:b/>
                <w:sz w:val="22"/>
                <w:szCs w:val="22"/>
              </w:rPr>
              <w:t xml:space="preserve"> MONO-1 i MONO-2 i TEEN </w:t>
            </w:r>
            <w:r>
              <w:rPr>
                <w:b/>
                <w:sz w:val="22"/>
                <w:szCs w:val="22"/>
              </w:rPr>
              <w:t>ispitivanju</w:t>
            </w:r>
          </w:p>
        </w:tc>
      </w:tr>
      <w:tr w:rsidR="00250982" w:rsidRPr="00D51BB4" w14:paraId="617BCB5F" w14:textId="77777777" w:rsidTr="00C73D54">
        <w:trPr>
          <w:cantSplit/>
          <w:tblHeader/>
        </w:trPr>
        <w:tc>
          <w:tcPr>
            <w:tcW w:w="909" w:type="dxa"/>
            <w:vMerge w:val="restart"/>
            <w:tcBorders>
              <w:top w:val="single" w:sz="4" w:space="0" w:color="auto"/>
              <w:left w:val="single" w:sz="4" w:space="0" w:color="auto"/>
              <w:right w:val="single" w:sz="4" w:space="0" w:color="auto"/>
            </w:tcBorders>
          </w:tcPr>
          <w:p w14:paraId="4A438C90" w14:textId="77777777" w:rsidR="00250982" w:rsidRPr="00250982" w:rsidRDefault="00250982" w:rsidP="002E736C">
            <w:pPr>
              <w:pStyle w:val="TableTextColHead"/>
              <w:keepNext/>
              <w:jc w:val="both"/>
              <w:rPr>
                <w:lang w:val="es-ES"/>
              </w:rPr>
            </w:pPr>
          </w:p>
        </w:tc>
        <w:tc>
          <w:tcPr>
            <w:tcW w:w="3829" w:type="dxa"/>
            <w:gridSpan w:val="3"/>
            <w:tcBorders>
              <w:top w:val="single" w:sz="4" w:space="0" w:color="auto"/>
              <w:left w:val="single" w:sz="4" w:space="0" w:color="auto"/>
              <w:bottom w:val="single" w:sz="4" w:space="0" w:color="auto"/>
              <w:right w:val="single" w:sz="4" w:space="0" w:color="auto"/>
            </w:tcBorders>
          </w:tcPr>
          <w:p w14:paraId="1C745EFC" w14:textId="77777777" w:rsidR="00250982" w:rsidRPr="00D51BB4" w:rsidRDefault="00250982" w:rsidP="002E736C">
            <w:pPr>
              <w:pStyle w:val="TableTextColHead"/>
              <w:keepNext/>
              <w:jc w:val="both"/>
            </w:pPr>
            <w:r w:rsidRPr="00CC32E3">
              <w:rPr>
                <w:lang w:val="sr-Latn-ME"/>
              </w:rPr>
              <w:t>Kombinovana MONO-1 i MONO-2</w:t>
            </w:r>
          </w:p>
        </w:tc>
        <w:tc>
          <w:tcPr>
            <w:tcW w:w="4049" w:type="dxa"/>
            <w:gridSpan w:val="3"/>
            <w:tcBorders>
              <w:top w:val="single" w:sz="4" w:space="0" w:color="auto"/>
              <w:left w:val="single" w:sz="4" w:space="0" w:color="auto"/>
              <w:bottom w:val="single" w:sz="4" w:space="0" w:color="auto"/>
              <w:right w:val="single" w:sz="4" w:space="0" w:color="auto"/>
            </w:tcBorders>
          </w:tcPr>
          <w:p w14:paraId="376CA7E3" w14:textId="77777777" w:rsidR="00250982" w:rsidRPr="00EA7098" w:rsidRDefault="00250982" w:rsidP="002E736C">
            <w:pPr>
              <w:pStyle w:val="TableTextColHead"/>
              <w:keepNext/>
              <w:jc w:val="both"/>
              <w:rPr>
                <w:vertAlign w:val="superscript"/>
              </w:rPr>
            </w:pPr>
            <w:r>
              <w:t>TEEN</w:t>
            </w:r>
            <w:r>
              <w:rPr>
                <w:vertAlign w:val="superscript"/>
              </w:rPr>
              <w:t>d</w:t>
            </w:r>
          </w:p>
        </w:tc>
      </w:tr>
      <w:tr w:rsidR="00250982" w:rsidRPr="00D51BB4" w14:paraId="15E72E0D" w14:textId="77777777" w:rsidTr="00C73D54">
        <w:trPr>
          <w:cantSplit/>
        </w:trPr>
        <w:tc>
          <w:tcPr>
            <w:tcW w:w="909" w:type="dxa"/>
            <w:vMerge/>
            <w:tcBorders>
              <w:left w:val="single" w:sz="4" w:space="0" w:color="auto"/>
              <w:bottom w:val="single" w:sz="4" w:space="0" w:color="auto"/>
              <w:right w:val="single" w:sz="4" w:space="0" w:color="auto"/>
            </w:tcBorders>
          </w:tcPr>
          <w:p w14:paraId="45653EBB" w14:textId="77777777" w:rsidR="00250982" w:rsidRPr="00D51BB4" w:rsidRDefault="00250982" w:rsidP="002E736C">
            <w:pPr>
              <w:pStyle w:val="TableText"/>
              <w:keepNext/>
              <w:jc w:val="both"/>
              <w:rPr>
                <w:b/>
              </w:rPr>
            </w:pPr>
          </w:p>
        </w:tc>
        <w:tc>
          <w:tcPr>
            <w:tcW w:w="976" w:type="dxa"/>
            <w:tcBorders>
              <w:top w:val="single" w:sz="4" w:space="0" w:color="auto"/>
              <w:left w:val="single" w:sz="4" w:space="0" w:color="auto"/>
              <w:bottom w:val="single" w:sz="4" w:space="0" w:color="auto"/>
              <w:right w:val="single" w:sz="4" w:space="0" w:color="auto"/>
            </w:tcBorders>
          </w:tcPr>
          <w:p w14:paraId="58246A1E" w14:textId="77777777" w:rsidR="00250982" w:rsidRPr="00D51BB4" w:rsidRDefault="00250982" w:rsidP="002E736C">
            <w:pPr>
              <w:pStyle w:val="TableText"/>
              <w:keepNext/>
              <w:jc w:val="both"/>
              <w:rPr>
                <w:b/>
              </w:rPr>
            </w:pPr>
            <w:r w:rsidRPr="00D51BB4">
              <w:rPr>
                <w:b/>
              </w:rPr>
              <w:t>Abrocitinib</w:t>
            </w:r>
          </w:p>
          <w:p w14:paraId="0807E71B" w14:textId="77777777" w:rsidR="00250982" w:rsidRPr="00D51BB4" w:rsidRDefault="00250982" w:rsidP="002E736C">
            <w:pPr>
              <w:pStyle w:val="TableText"/>
              <w:keepNext/>
              <w:jc w:val="both"/>
              <w:rPr>
                <w:b/>
              </w:rPr>
            </w:pPr>
            <w:r w:rsidRPr="00D51BB4">
              <w:rPr>
                <w:b/>
              </w:rPr>
              <w:t xml:space="preserve">200 mg </w:t>
            </w:r>
            <w:r>
              <w:rPr>
                <w:b/>
              </w:rPr>
              <w:t>jednom dnevno</w:t>
            </w:r>
          </w:p>
        </w:tc>
        <w:tc>
          <w:tcPr>
            <w:tcW w:w="1089" w:type="dxa"/>
            <w:tcBorders>
              <w:top w:val="single" w:sz="4" w:space="0" w:color="auto"/>
              <w:left w:val="single" w:sz="4" w:space="0" w:color="auto"/>
              <w:bottom w:val="single" w:sz="4" w:space="0" w:color="auto"/>
              <w:right w:val="single" w:sz="4" w:space="0" w:color="auto"/>
            </w:tcBorders>
          </w:tcPr>
          <w:p w14:paraId="3239A0FF" w14:textId="77777777" w:rsidR="00250982" w:rsidRPr="00D51BB4" w:rsidRDefault="00250982" w:rsidP="002E736C">
            <w:pPr>
              <w:pStyle w:val="TableText"/>
              <w:keepNext/>
              <w:jc w:val="both"/>
              <w:rPr>
                <w:b/>
              </w:rPr>
            </w:pPr>
            <w:r w:rsidRPr="00D51BB4">
              <w:rPr>
                <w:b/>
              </w:rPr>
              <w:t>Abrocitinib</w:t>
            </w:r>
          </w:p>
          <w:p w14:paraId="67E2143A" w14:textId="77777777" w:rsidR="00250982" w:rsidRPr="00D51BB4" w:rsidRDefault="00250982" w:rsidP="002E736C">
            <w:pPr>
              <w:pStyle w:val="TableText"/>
              <w:keepNext/>
              <w:jc w:val="both"/>
              <w:rPr>
                <w:b/>
              </w:rPr>
            </w:pPr>
            <w:r w:rsidRPr="00D51BB4">
              <w:rPr>
                <w:b/>
              </w:rPr>
              <w:t xml:space="preserve">100 mg </w:t>
            </w:r>
            <w:r>
              <w:rPr>
                <w:b/>
              </w:rPr>
              <w:t>jednom dnevno</w:t>
            </w:r>
          </w:p>
        </w:tc>
        <w:tc>
          <w:tcPr>
            <w:tcW w:w="1764" w:type="dxa"/>
            <w:tcBorders>
              <w:top w:val="single" w:sz="4" w:space="0" w:color="auto"/>
              <w:left w:val="single" w:sz="4" w:space="0" w:color="auto"/>
              <w:bottom w:val="single" w:sz="4" w:space="0" w:color="auto"/>
              <w:right w:val="single" w:sz="4" w:space="0" w:color="auto"/>
            </w:tcBorders>
          </w:tcPr>
          <w:p w14:paraId="672EDABF" w14:textId="77777777" w:rsidR="00250982" w:rsidRPr="00D51BB4" w:rsidRDefault="00250982" w:rsidP="002E736C">
            <w:pPr>
              <w:pStyle w:val="TableText"/>
              <w:keepNext/>
              <w:jc w:val="both"/>
              <w:rPr>
                <w:b/>
              </w:rPr>
            </w:pPr>
            <w:r w:rsidRPr="00D51BB4">
              <w:rPr>
                <w:b/>
              </w:rPr>
              <w:t>Placebo</w:t>
            </w:r>
          </w:p>
        </w:tc>
        <w:tc>
          <w:tcPr>
            <w:tcW w:w="1185" w:type="dxa"/>
            <w:tcBorders>
              <w:top w:val="single" w:sz="4" w:space="0" w:color="auto"/>
              <w:left w:val="single" w:sz="4" w:space="0" w:color="auto"/>
              <w:bottom w:val="single" w:sz="4" w:space="0" w:color="auto"/>
              <w:right w:val="single" w:sz="4" w:space="0" w:color="auto"/>
            </w:tcBorders>
          </w:tcPr>
          <w:p w14:paraId="0B8ABDE3" w14:textId="77777777" w:rsidR="00250982" w:rsidRPr="00D51BB4" w:rsidRDefault="00250982" w:rsidP="002E736C">
            <w:pPr>
              <w:pStyle w:val="TableText"/>
              <w:keepNext/>
              <w:jc w:val="both"/>
              <w:rPr>
                <w:b/>
              </w:rPr>
            </w:pPr>
            <w:r w:rsidRPr="00D51BB4">
              <w:rPr>
                <w:b/>
              </w:rPr>
              <w:t>Abrocitinib</w:t>
            </w:r>
          </w:p>
          <w:p w14:paraId="64A3618A" w14:textId="77777777" w:rsidR="00250982" w:rsidRPr="00D51BB4" w:rsidRDefault="00250982" w:rsidP="002E736C">
            <w:pPr>
              <w:pStyle w:val="TableText"/>
              <w:keepNext/>
              <w:jc w:val="both"/>
              <w:rPr>
                <w:b/>
              </w:rPr>
            </w:pPr>
            <w:r w:rsidRPr="00D51BB4">
              <w:rPr>
                <w:b/>
              </w:rPr>
              <w:t xml:space="preserve">200 mg </w:t>
            </w:r>
            <w:r>
              <w:rPr>
                <w:b/>
              </w:rPr>
              <w:t>jednom dnevno</w:t>
            </w:r>
          </w:p>
        </w:tc>
        <w:tc>
          <w:tcPr>
            <w:tcW w:w="1126" w:type="dxa"/>
            <w:tcBorders>
              <w:top w:val="single" w:sz="4" w:space="0" w:color="auto"/>
              <w:left w:val="single" w:sz="4" w:space="0" w:color="auto"/>
              <w:bottom w:val="single" w:sz="4" w:space="0" w:color="auto"/>
              <w:right w:val="single" w:sz="4" w:space="0" w:color="auto"/>
            </w:tcBorders>
          </w:tcPr>
          <w:p w14:paraId="6AE1CE30" w14:textId="77777777" w:rsidR="00250982" w:rsidRPr="00D51BB4" w:rsidRDefault="00250982" w:rsidP="002E736C">
            <w:pPr>
              <w:pStyle w:val="TableText"/>
              <w:keepNext/>
              <w:jc w:val="both"/>
              <w:rPr>
                <w:b/>
              </w:rPr>
            </w:pPr>
            <w:r w:rsidRPr="00D51BB4">
              <w:rPr>
                <w:b/>
              </w:rPr>
              <w:t>Abrocitinib</w:t>
            </w:r>
          </w:p>
          <w:p w14:paraId="73AFE638" w14:textId="77777777" w:rsidR="00250982" w:rsidRPr="00D51BB4" w:rsidRDefault="00250982" w:rsidP="002E736C">
            <w:pPr>
              <w:pStyle w:val="TableText"/>
              <w:keepNext/>
              <w:jc w:val="both"/>
              <w:rPr>
                <w:b/>
              </w:rPr>
            </w:pPr>
            <w:r w:rsidRPr="00D51BB4">
              <w:rPr>
                <w:b/>
              </w:rPr>
              <w:t>100 mg</w:t>
            </w:r>
            <w:r>
              <w:rPr>
                <w:b/>
              </w:rPr>
              <w:t xml:space="preserve"> jednom dnevno</w:t>
            </w:r>
          </w:p>
        </w:tc>
        <w:tc>
          <w:tcPr>
            <w:tcW w:w="1738" w:type="dxa"/>
            <w:tcBorders>
              <w:top w:val="single" w:sz="4" w:space="0" w:color="auto"/>
              <w:left w:val="single" w:sz="4" w:space="0" w:color="auto"/>
              <w:bottom w:val="single" w:sz="4" w:space="0" w:color="auto"/>
              <w:right w:val="single" w:sz="4" w:space="0" w:color="auto"/>
            </w:tcBorders>
          </w:tcPr>
          <w:p w14:paraId="3E1FEA01" w14:textId="77777777" w:rsidR="00250982" w:rsidRPr="00D51BB4" w:rsidRDefault="00250982" w:rsidP="002E736C">
            <w:pPr>
              <w:pStyle w:val="TableText"/>
              <w:keepNext/>
              <w:jc w:val="both"/>
              <w:rPr>
                <w:b/>
              </w:rPr>
            </w:pPr>
            <w:r w:rsidRPr="00D51BB4">
              <w:rPr>
                <w:b/>
              </w:rPr>
              <w:t>Placebo</w:t>
            </w:r>
          </w:p>
        </w:tc>
      </w:tr>
      <w:tr w:rsidR="00250982" w:rsidRPr="00D51BB4" w14:paraId="59A9DBD3" w14:textId="77777777" w:rsidTr="00C73D54">
        <w:trPr>
          <w:cantSplit/>
        </w:trPr>
        <w:tc>
          <w:tcPr>
            <w:tcW w:w="909" w:type="dxa"/>
            <w:tcBorders>
              <w:top w:val="single" w:sz="4" w:space="0" w:color="auto"/>
              <w:left w:val="single" w:sz="4" w:space="0" w:color="auto"/>
              <w:right w:val="single" w:sz="4" w:space="0" w:color="auto"/>
            </w:tcBorders>
          </w:tcPr>
          <w:p w14:paraId="4A171121" w14:textId="6A06FA19" w:rsidR="00250982" w:rsidRPr="00EA7098" w:rsidRDefault="00250982" w:rsidP="002E736C">
            <w:pPr>
              <w:pStyle w:val="TableText"/>
              <w:keepNext/>
              <w:jc w:val="both"/>
              <w:rPr>
                <w:b/>
                <w:vertAlign w:val="superscript"/>
              </w:rPr>
            </w:pPr>
            <w:r w:rsidRPr="00D51BB4">
              <w:rPr>
                <w:b/>
              </w:rPr>
              <w:t xml:space="preserve">IGA </w:t>
            </w:r>
            <w:r>
              <w:rPr>
                <w:b/>
              </w:rPr>
              <w:t>0 ili 1</w:t>
            </w:r>
            <w:r>
              <w:rPr>
                <w:b/>
                <w:vertAlign w:val="superscript"/>
              </w:rPr>
              <w:t>a</w:t>
            </w:r>
          </w:p>
        </w:tc>
        <w:tc>
          <w:tcPr>
            <w:tcW w:w="976" w:type="dxa"/>
            <w:tcBorders>
              <w:top w:val="single" w:sz="4" w:space="0" w:color="auto"/>
              <w:left w:val="single" w:sz="4" w:space="0" w:color="auto"/>
              <w:right w:val="single" w:sz="4" w:space="0" w:color="auto"/>
            </w:tcBorders>
          </w:tcPr>
          <w:p w14:paraId="71F90B1B" w14:textId="77777777" w:rsidR="00250982" w:rsidRPr="00D51BB4" w:rsidRDefault="00250982" w:rsidP="002E736C">
            <w:pPr>
              <w:pStyle w:val="TableText"/>
              <w:keepNext/>
              <w:jc w:val="both"/>
            </w:pPr>
          </w:p>
        </w:tc>
        <w:tc>
          <w:tcPr>
            <w:tcW w:w="1089" w:type="dxa"/>
            <w:tcBorders>
              <w:top w:val="single" w:sz="4" w:space="0" w:color="auto"/>
              <w:left w:val="single" w:sz="4" w:space="0" w:color="auto"/>
              <w:right w:val="single" w:sz="4" w:space="0" w:color="auto"/>
            </w:tcBorders>
          </w:tcPr>
          <w:p w14:paraId="7A2C0F21" w14:textId="77777777" w:rsidR="00250982" w:rsidRPr="00D51BB4" w:rsidRDefault="00250982" w:rsidP="002E736C">
            <w:pPr>
              <w:pStyle w:val="TableText"/>
              <w:keepNext/>
              <w:jc w:val="both"/>
            </w:pPr>
          </w:p>
        </w:tc>
        <w:tc>
          <w:tcPr>
            <w:tcW w:w="1764" w:type="dxa"/>
            <w:tcBorders>
              <w:top w:val="single" w:sz="4" w:space="0" w:color="auto"/>
              <w:left w:val="single" w:sz="4" w:space="0" w:color="auto"/>
              <w:right w:val="single" w:sz="4" w:space="0" w:color="auto"/>
            </w:tcBorders>
          </w:tcPr>
          <w:p w14:paraId="074D5CCD" w14:textId="77777777" w:rsidR="00250982" w:rsidRPr="00D51BB4" w:rsidRDefault="00250982" w:rsidP="002E736C">
            <w:pPr>
              <w:pStyle w:val="TableText"/>
              <w:keepNext/>
              <w:jc w:val="both"/>
            </w:pPr>
          </w:p>
        </w:tc>
        <w:tc>
          <w:tcPr>
            <w:tcW w:w="1185" w:type="dxa"/>
            <w:tcBorders>
              <w:top w:val="single" w:sz="4" w:space="0" w:color="auto"/>
              <w:left w:val="single" w:sz="4" w:space="0" w:color="auto"/>
              <w:right w:val="single" w:sz="4" w:space="0" w:color="auto"/>
            </w:tcBorders>
          </w:tcPr>
          <w:p w14:paraId="3DEDE908" w14:textId="77777777" w:rsidR="00250982" w:rsidRPr="00D51BB4" w:rsidRDefault="00250982" w:rsidP="002E736C">
            <w:pPr>
              <w:pStyle w:val="TableText"/>
              <w:keepNext/>
              <w:jc w:val="both"/>
            </w:pPr>
          </w:p>
        </w:tc>
        <w:tc>
          <w:tcPr>
            <w:tcW w:w="1126" w:type="dxa"/>
            <w:tcBorders>
              <w:top w:val="single" w:sz="4" w:space="0" w:color="auto"/>
              <w:left w:val="single" w:sz="4" w:space="0" w:color="auto"/>
              <w:right w:val="single" w:sz="4" w:space="0" w:color="auto"/>
            </w:tcBorders>
          </w:tcPr>
          <w:p w14:paraId="6B11B976" w14:textId="77777777" w:rsidR="00250982" w:rsidRPr="00D51BB4" w:rsidRDefault="00250982" w:rsidP="002E736C">
            <w:pPr>
              <w:pStyle w:val="TableText"/>
              <w:keepNext/>
              <w:jc w:val="both"/>
            </w:pPr>
          </w:p>
        </w:tc>
        <w:tc>
          <w:tcPr>
            <w:tcW w:w="1738" w:type="dxa"/>
            <w:tcBorders>
              <w:top w:val="single" w:sz="4" w:space="0" w:color="auto"/>
              <w:left w:val="single" w:sz="4" w:space="0" w:color="auto"/>
              <w:right w:val="single" w:sz="4" w:space="0" w:color="auto"/>
            </w:tcBorders>
          </w:tcPr>
          <w:p w14:paraId="2204D0BD" w14:textId="77777777" w:rsidR="00250982" w:rsidRPr="00D51BB4" w:rsidRDefault="00250982" w:rsidP="002E736C">
            <w:pPr>
              <w:pStyle w:val="TableText"/>
              <w:keepNext/>
              <w:jc w:val="both"/>
            </w:pPr>
          </w:p>
        </w:tc>
      </w:tr>
      <w:tr w:rsidR="00250982" w:rsidRPr="00D51BB4" w14:paraId="0B85355D" w14:textId="77777777" w:rsidTr="00C73D54">
        <w:trPr>
          <w:cantSplit/>
        </w:trPr>
        <w:tc>
          <w:tcPr>
            <w:tcW w:w="909" w:type="dxa"/>
            <w:tcBorders>
              <w:left w:val="single" w:sz="4" w:space="0" w:color="auto"/>
              <w:right w:val="single" w:sz="4" w:space="0" w:color="auto"/>
            </w:tcBorders>
          </w:tcPr>
          <w:p w14:paraId="08871117" w14:textId="77777777" w:rsidR="00250982" w:rsidRPr="00D51BB4" w:rsidRDefault="00250982" w:rsidP="002E736C">
            <w:pPr>
              <w:pStyle w:val="TableText"/>
              <w:keepNext/>
              <w:ind w:firstLine="109"/>
              <w:jc w:val="both"/>
            </w:pPr>
            <w:r w:rsidRPr="00D51BB4">
              <w:t>N</w:t>
            </w:r>
          </w:p>
        </w:tc>
        <w:tc>
          <w:tcPr>
            <w:tcW w:w="976" w:type="dxa"/>
            <w:tcBorders>
              <w:left w:val="single" w:sz="4" w:space="0" w:color="auto"/>
              <w:right w:val="single" w:sz="4" w:space="0" w:color="auto"/>
            </w:tcBorders>
          </w:tcPr>
          <w:p w14:paraId="40A75587" w14:textId="77777777" w:rsidR="00250982" w:rsidRPr="00D51BB4" w:rsidRDefault="00250982" w:rsidP="002E736C">
            <w:pPr>
              <w:pStyle w:val="TableText"/>
              <w:keepNext/>
              <w:ind w:firstLine="109"/>
              <w:jc w:val="both"/>
            </w:pPr>
            <w:r w:rsidRPr="00D51BB4">
              <w:t>48</w:t>
            </w:r>
          </w:p>
        </w:tc>
        <w:tc>
          <w:tcPr>
            <w:tcW w:w="1089" w:type="dxa"/>
            <w:tcBorders>
              <w:left w:val="single" w:sz="4" w:space="0" w:color="auto"/>
              <w:right w:val="single" w:sz="4" w:space="0" w:color="auto"/>
            </w:tcBorders>
          </w:tcPr>
          <w:p w14:paraId="6E890264" w14:textId="77777777" w:rsidR="00250982" w:rsidRPr="00D51BB4" w:rsidRDefault="00250982" w:rsidP="002E736C">
            <w:pPr>
              <w:pStyle w:val="TableText"/>
              <w:keepNext/>
              <w:ind w:firstLine="109"/>
              <w:jc w:val="both"/>
            </w:pPr>
            <w:r w:rsidRPr="00D51BB4">
              <w:t>50</w:t>
            </w:r>
          </w:p>
        </w:tc>
        <w:tc>
          <w:tcPr>
            <w:tcW w:w="1764" w:type="dxa"/>
            <w:tcBorders>
              <w:left w:val="single" w:sz="4" w:space="0" w:color="auto"/>
              <w:right w:val="single" w:sz="4" w:space="0" w:color="auto"/>
            </w:tcBorders>
          </w:tcPr>
          <w:p w14:paraId="192DBB2E" w14:textId="77777777" w:rsidR="00250982" w:rsidRPr="00D51BB4" w:rsidRDefault="00250982" w:rsidP="002E736C">
            <w:pPr>
              <w:pStyle w:val="TableText"/>
              <w:keepNext/>
              <w:ind w:firstLine="109"/>
              <w:jc w:val="both"/>
            </w:pPr>
            <w:r w:rsidRPr="00D51BB4">
              <w:t>23</w:t>
            </w:r>
          </w:p>
        </w:tc>
        <w:tc>
          <w:tcPr>
            <w:tcW w:w="1185" w:type="dxa"/>
            <w:tcBorders>
              <w:left w:val="single" w:sz="4" w:space="0" w:color="auto"/>
              <w:right w:val="single" w:sz="4" w:space="0" w:color="auto"/>
            </w:tcBorders>
          </w:tcPr>
          <w:p w14:paraId="0A728923" w14:textId="77777777" w:rsidR="00250982" w:rsidRPr="00D51BB4" w:rsidRDefault="00250982" w:rsidP="002E736C">
            <w:pPr>
              <w:pStyle w:val="TableText"/>
              <w:keepNext/>
              <w:ind w:firstLine="109"/>
              <w:jc w:val="both"/>
            </w:pPr>
            <w:r w:rsidRPr="00D51BB4">
              <w:t>93</w:t>
            </w:r>
          </w:p>
        </w:tc>
        <w:tc>
          <w:tcPr>
            <w:tcW w:w="1126" w:type="dxa"/>
            <w:tcBorders>
              <w:left w:val="single" w:sz="4" w:space="0" w:color="auto"/>
              <w:right w:val="single" w:sz="4" w:space="0" w:color="auto"/>
            </w:tcBorders>
          </w:tcPr>
          <w:p w14:paraId="6703CABF" w14:textId="77777777" w:rsidR="00250982" w:rsidRPr="00D51BB4" w:rsidRDefault="00250982" w:rsidP="002E736C">
            <w:pPr>
              <w:pStyle w:val="TableText"/>
              <w:keepNext/>
              <w:ind w:firstLine="109"/>
              <w:jc w:val="both"/>
            </w:pPr>
            <w:r w:rsidRPr="00D51BB4">
              <w:t>89</w:t>
            </w:r>
          </w:p>
        </w:tc>
        <w:tc>
          <w:tcPr>
            <w:tcW w:w="1738" w:type="dxa"/>
            <w:tcBorders>
              <w:left w:val="single" w:sz="4" w:space="0" w:color="auto"/>
              <w:right w:val="single" w:sz="4" w:space="0" w:color="auto"/>
            </w:tcBorders>
          </w:tcPr>
          <w:p w14:paraId="1785E2B9" w14:textId="77777777" w:rsidR="00250982" w:rsidRPr="00D51BB4" w:rsidRDefault="00250982" w:rsidP="002E736C">
            <w:pPr>
              <w:pStyle w:val="TableText"/>
              <w:keepNext/>
              <w:ind w:firstLine="109"/>
              <w:jc w:val="both"/>
            </w:pPr>
            <w:r w:rsidRPr="00D51BB4">
              <w:t>94</w:t>
            </w:r>
          </w:p>
        </w:tc>
      </w:tr>
      <w:tr w:rsidR="00250982" w:rsidRPr="00D51BB4" w14:paraId="61F34460" w14:textId="77777777" w:rsidTr="00C73D54">
        <w:trPr>
          <w:cantSplit/>
        </w:trPr>
        <w:tc>
          <w:tcPr>
            <w:tcW w:w="909" w:type="dxa"/>
            <w:tcBorders>
              <w:left w:val="single" w:sz="4" w:space="0" w:color="auto"/>
              <w:right w:val="single" w:sz="4" w:space="0" w:color="auto"/>
            </w:tcBorders>
          </w:tcPr>
          <w:p w14:paraId="668EDC7A" w14:textId="77777777" w:rsidR="00250982" w:rsidRPr="00D51BB4" w:rsidRDefault="00250982" w:rsidP="002E736C">
            <w:pPr>
              <w:pStyle w:val="TableText"/>
              <w:keepNext/>
              <w:ind w:firstLine="109"/>
              <w:jc w:val="both"/>
            </w:pPr>
            <w:r w:rsidRPr="00D51BB4">
              <w:t>%</w:t>
            </w:r>
          </w:p>
        </w:tc>
        <w:tc>
          <w:tcPr>
            <w:tcW w:w="976" w:type="dxa"/>
            <w:tcBorders>
              <w:left w:val="single" w:sz="4" w:space="0" w:color="auto"/>
              <w:right w:val="single" w:sz="4" w:space="0" w:color="auto"/>
            </w:tcBorders>
          </w:tcPr>
          <w:p w14:paraId="11AD2803" w14:textId="77777777" w:rsidR="00250982" w:rsidRPr="00D51BB4" w:rsidRDefault="00250982" w:rsidP="002E736C">
            <w:pPr>
              <w:pStyle w:val="TableText"/>
              <w:keepNext/>
              <w:ind w:firstLine="109"/>
              <w:jc w:val="both"/>
            </w:pPr>
            <w:r w:rsidRPr="00D51BB4">
              <w:t>31</w:t>
            </w:r>
            <w:r>
              <w:t>,</w:t>
            </w:r>
            <w:r w:rsidRPr="00D51BB4">
              <w:t>3</w:t>
            </w:r>
          </w:p>
        </w:tc>
        <w:tc>
          <w:tcPr>
            <w:tcW w:w="1089" w:type="dxa"/>
            <w:tcBorders>
              <w:left w:val="single" w:sz="4" w:space="0" w:color="auto"/>
              <w:right w:val="single" w:sz="4" w:space="0" w:color="auto"/>
            </w:tcBorders>
          </w:tcPr>
          <w:p w14:paraId="3AE4BFF3" w14:textId="77777777" w:rsidR="00250982" w:rsidRPr="00D51BB4" w:rsidRDefault="00250982" w:rsidP="002E736C">
            <w:pPr>
              <w:pStyle w:val="TableText"/>
              <w:keepNext/>
              <w:ind w:firstLine="109"/>
              <w:jc w:val="both"/>
            </w:pPr>
            <w:r w:rsidRPr="00D51BB4">
              <w:t>22</w:t>
            </w:r>
            <w:r>
              <w:t>,</w:t>
            </w:r>
            <w:r w:rsidRPr="00D51BB4">
              <w:t>0</w:t>
            </w:r>
          </w:p>
        </w:tc>
        <w:tc>
          <w:tcPr>
            <w:tcW w:w="1764" w:type="dxa"/>
            <w:tcBorders>
              <w:left w:val="single" w:sz="4" w:space="0" w:color="auto"/>
              <w:right w:val="single" w:sz="4" w:space="0" w:color="auto"/>
            </w:tcBorders>
          </w:tcPr>
          <w:p w14:paraId="74A4A457" w14:textId="77777777" w:rsidR="00250982" w:rsidRPr="00D51BB4" w:rsidRDefault="00250982" w:rsidP="002E736C">
            <w:pPr>
              <w:pStyle w:val="TableText"/>
              <w:keepNext/>
              <w:ind w:firstLine="109"/>
              <w:jc w:val="both"/>
            </w:pPr>
            <w:r w:rsidRPr="00D51BB4">
              <w:t>8</w:t>
            </w:r>
            <w:r>
              <w:t>,</w:t>
            </w:r>
            <w:r w:rsidRPr="00D51BB4">
              <w:t>7</w:t>
            </w:r>
          </w:p>
        </w:tc>
        <w:tc>
          <w:tcPr>
            <w:tcW w:w="1185" w:type="dxa"/>
            <w:tcBorders>
              <w:left w:val="single" w:sz="4" w:space="0" w:color="auto"/>
              <w:right w:val="single" w:sz="4" w:space="0" w:color="auto"/>
            </w:tcBorders>
          </w:tcPr>
          <w:p w14:paraId="6B41A05A" w14:textId="77777777" w:rsidR="00250982" w:rsidRPr="00EA7098" w:rsidRDefault="00250982" w:rsidP="002E736C">
            <w:pPr>
              <w:pStyle w:val="TableText"/>
              <w:keepNext/>
              <w:ind w:firstLine="109"/>
              <w:jc w:val="both"/>
              <w:rPr>
                <w:vertAlign w:val="superscript"/>
              </w:rPr>
            </w:pPr>
            <w:r w:rsidRPr="00D51BB4">
              <w:t>46</w:t>
            </w:r>
            <w:r>
              <w:t>,</w:t>
            </w:r>
            <w:r w:rsidRPr="00D51BB4">
              <w:t>2</w:t>
            </w:r>
            <w:r>
              <w:rPr>
                <w:vertAlign w:val="superscript"/>
              </w:rPr>
              <w:t>e</w:t>
            </w:r>
          </w:p>
        </w:tc>
        <w:tc>
          <w:tcPr>
            <w:tcW w:w="1126" w:type="dxa"/>
            <w:tcBorders>
              <w:left w:val="single" w:sz="4" w:space="0" w:color="auto"/>
              <w:right w:val="single" w:sz="4" w:space="0" w:color="auto"/>
            </w:tcBorders>
          </w:tcPr>
          <w:p w14:paraId="4FB19B8C" w14:textId="77777777" w:rsidR="00250982" w:rsidRPr="00EA7098" w:rsidRDefault="00250982" w:rsidP="002E736C">
            <w:pPr>
              <w:pStyle w:val="TableText"/>
              <w:keepNext/>
              <w:ind w:firstLine="109"/>
              <w:jc w:val="both"/>
              <w:rPr>
                <w:vertAlign w:val="superscript"/>
              </w:rPr>
            </w:pPr>
            <w:r w:rsidRPr="00D51BB4">
              <w:t>41</w:t>
            </w:r>
            <w:r>
              <w:t>,</w:t>
            </w:r>
            <w:r w:rsidRPr="00D51BB4">
              <w:t>6</w:t>
            </w:r>
            <w:r>
              <w:rPr>
                <w:vertAlign w:val="superscript"/>
              </w:rPr>
              <w:t>e</w:t>
            </w:r>
          </w:p>
        </w:tc>
        <w:tc>
          <w:tcPr>
            <w:tcW w:w="1738" w:type="dxa"/>
            <w:tcBorders>
              <w:left w:val="single" w:sz="4" w:space="0" w:color="auto"/>
              <w:right w:val="single" w:sz="4" w:space="0" w:color="auto"/>
            </w:tcBorders>
          </w:tcPr>
          <w:p w14:paraId="6BA937A1" w14:textId="77777777" w:rsidR="00250982" w:rsidRPr="00D51BB4" w:rsidRDefault="00250982" w:rsidP="002E736C">
            <w:pPr>
              <w:pStyle w:val="TableText"/>
              <w:keepNext/>
              <w:ind w:firstLine="109"/>
              <w:jc w:val="both"/>
            </w:pPr>
            <w:r w:rsidRPr="00D51BB4">
              <w:t>24</w:t>
            </w:r>
            <w:r>
              <w:t>,</w:t>
            </w:r>
            <w:r w:rsidRPr="00D51BB4">
              <w:t>5</w:t>
            </w:r>
          </w:p>
        </w:tc>
      </w:tr>
      <w:tr w:rsidR="00250982" w:rsidRPr="00D51BB4" w14:paraId="74690880" w14:textId="77777777" w:rsidTr="00C73D54">
        <w:trPr>
          <w:cantSplit/>
        </w:trPr>
        <w:tc>
          <w:tcPr>
            <w:tcW w:w="909" w:type="dxa"/>
            <w:tcBorders>
              <w:left w:val="single" w:sz="4" w:space="0" w:color="auto"/>
              <w:right w:val="single" w:sz="4" w:space="0" w:color="auto"/>
            </w:tcBorders>
          </w:tcPr>
          <w:p w14:paraId="73B3C255" w14:textId="77777777" w:rsidR="00250982" w:rsidRPr="00D51BB4" w:rsidRDefault="00250982" w:rsidP="002E736C">
            <w:pPr>
              <w:pStyle w:val="TableText"/>
              <w:keepNext/>
              <w:ind w:firstLine="109"/>
              <w:jc w:val="both"/>
            </w:pPr>
            <w:r w:rsidRPr="00D51BB4">
              <w:t>95% CI</w:t>
            </w:r>
          </w:p>
        </w:tc>
        <w:tc>
          <w:tcPr>
            <w:tcW w:w="976" w:type="dxa"/>
            <w:tcBorders>
              <w:left w:val="single" w:sz="4" w:space="0" w:color="auto"/>
              <w:right w:val="single" w:sz="4" w:space="0" w:color="auto"/>
            </w:tcBorders>
          </w:tcPr>
          <w:p w14:paraId="52331C08" w14:textId="77777777" w:rsidR="00250982" w:rsidRPr="00D51BB4" w:rsidRDefault="00250982" w:rsidP="002E736C">
            <w:pPr>
              <w:pStyle w:val="TableText"/>
              <w:keepNext/>
              <w:ind w:firstLine="109"/>
              <w:jc w:val="both"/>
            </w:pPr>
            <w:r w:rsidRPr="00D51BB4">
              <w:t>(18</w:t>
            </w:r>
            <w:r>
              <w:t>,</w:t>
            </w:r>
            <w:r w:rsidRPr="00D51BB4">
              <w:t>1, 44</w:t>
            </w:r>
            <w:r>
              <w:t>,</w:t>
            </w:r>
            <w:r w:rsidRPr="00D51BB4">
              <w:t>4)</w:t>
            </w:r>
          </w:p>
        </w:tc>
        <w:tc>
          <w:tcPr>
            <w:tcW w:w="1089" w:type="dxa"/>
            <w:tcBorders>
              <w:left w:val="single" w:sz="4" w:space="0" w:color="auto"/>
              <w:right w:val="single" w:sz="4" w:space="0" w:color="auto"/>
            </w:tcBorders>
          </w:tcPr>
          <w:p w14:paraId="0DC74124" w14:textId="77777777" w:rsidR="00250982" w:rsidRPr="00D51BB4" w:rsidRDefault="00250982" w:rsidP="002E736C">
            <w:pPr>
              <w:pStyle w:val="TableText"/>
              <w:keepNext/>
              <w:ind w:firstLine="109"/>
              <w:jc w:val="both"/>
            </w:pPr>
            <w:r w:rsidRPr="00D51BB4">
              <w:t>(10</w:t>
            </w:r>
            <w:r>
              <w:t>,</w:t>
            </w:r>
            <w:r w:rsidRPr="00D51BB4">
              <w:t>5, 33</w:t>
            </w:r>
            <w:r>
              <w:t>,</w:t>
            </w:r>
            <w:r w:rsidRPr="00D51BB4">
              <w:t>5)</w:t>
            </w:r>
          </w:p>
        </w:tc>
        <w:tc>
          <w:tcPr>
            <w:tcW w:w="1764" w:type="dxa"/>
            <w:tcBorders>
              <w:left w:val="single" w:sz="4" w:space="0" w:color="auto"/>
              <w:right w:val="single" w:sz="4" w:space="0" w:color="auto"/>
            </w:tcBorders>
          </w:tcPr>
          <w:p w14:paraId="301ABA93" w14:textId="77777777" w:rsidR="00250982" w:rsidRPr="00D51BB4" w:rsidRDefault="00250982" w:rsidP="002E736C">
            <w:pPr>
              <w:pStyle w:val="TableText"/>
              <w:keepNext/>
              <w:ind w:firstLine="109"/>
              <w:jc w:val="both"/>
            </w:pPr>
            <w:r w:rsidRPr="00D51BB4">
              <w:t>(0</w:t>
            </w:r>
            <w:r>
              <w:t>,</w:t>
            </w:r>
            <w:r w:rsidRPr="00D51BB4">
              <w:t>0, 20</w:t>
            </w:r>
            <w:r>
              <w:t>,</w:t>
            </w:r>
            <w:r w:rsidRPr="00D51BB4">
              <w:t>2)</w:t>
            </w:r>
          </w:p>
        </w:tc>
        <w:tc>
          <w:tcPr>
            <w:tcW w:w="1185" w:type="dxa"/>
            <w:tcBorders>
              <w:left w:val="single" w:sz="4" w:space="0" w:color="auto"/>
              <w:right w:val="single" w:sz="4" w:space="0" w:color="auto"/>
            </w:tcBorders>
          </w:tcPr>
          <w:p w14:paraId="0C747199" w14:textId="77777777" w:rsidR="00250982" w:rsidRPr="00D51BB4" w:rsidRDefault="00250982" w:rsidP="002E736C">
            <w:pPr>
              <w:pStyle w:val="TableText"/>
              <w:keepNext/>
              <w:ind w:firstLine="109"/>
              <w:jc w:val="both"/>
            </w:pPr>
            <w:r w:rsidRPr="00D51BB4">
              <w:t>(36</w:t>
            </w:r>
            <w:r>
              <w:t>,</w:t>
            </w:r>
            <w:r w:rsidRPr="00D51BB4">
              <w:t>1, 56</w:t>
            </w:r>
            <w:r>
              <w:t>,</w:t>
            </w:r>
            <w:r w:rsidRPr="00D51BB4">
              <w:t>4)</w:t>
            </w:r>
          </w:p>
        </w:tc>
        <w:tc>
          <w:tcPr>
            <w:tcW w:w="1126" w:type="dxa"/>
            <w:tcBorders>
              <w:left w:val="single" w:sz="4" w:space="0" w:color="auto"/>
              <w:right w:val="single" w:sz="4" w:space="0" w:color="auto"/>
            </w:tcBorders>
          </w:tcPr>
          <w:p w14:paraId="6A36A60A" w14:textId="77777777" w:rsidR="00250982" w:rsidRPr="00D51BB4" w:rsidRDefault="00250982" w:rsidP="002E736C">
            <w:pPr>
              <w:pStyle w:val="TableText"/>
              <w:keepNext/>
              <w:ind w:firstLine="109"/>
              <w:jc w:val="both"/>
            </w:pPr>
            <w:r w:rsidRPr="00D51BB4">
              <w:t>(31</w:t>
            </w:r>
            <w:r>
              <w:t>,</w:t>
            </w:r>
            <w:r w:rsidRPr="00D51BB4">
              <w:t>3, 51</w:t>
            </w:r>
            <w:r>
              <w:t>,</w:t>
            </w:r>
            <w:r w:rsidRPr="00D51BB4">
              <w:t>8)</w:t>
            </w:r>
          </w:p>
        </w:tc>
        <w:tc>
          <w:tcPr>
            <w:tcW w:w="1738" w:type="dxa"/>
            <w:tcBorders>
              <w:left w:val="single" w:sz="4" w:space="0" w:color="auto"/>
              <w:right w:val="single" w:sz="4" w:space="0" w:color="auto"/>
            </w:tcBorders>
          </w:tcPr>
          <w:p w14:paraId="4D8CB4F5" w14:textId="77777777" w:rsidR="00250982" w:rsidRPr="00D51BB4" w:rsidRDefault="00250982" w:rsidP="002E736C">
            <w:pPr>
              <w:pStyle w:val="TableText"/>
              <w:keepNext/>
              <w:ind w:firstLine="109"/>
              <w:jc w:val="both"/>
            </w:pPr>
            <w:r w:rsidRPr="00D51BB4">
              <w:t>(15</w:t>
            </w:r>
            <w:r>
              <w:t>,</w:t>
            </w:r>
            <w:r w:rsidRPr="00D51BB4">
              <w:t>8, 33</w:t>
            </w:r>
            <w:r>
              <w:t>,</w:t>
            </w:r>
            <w:r w:rsidRPr="00D51BB4">
              <w:t>2)</w:t>
            </w:r>
          </w:p>
        </w:tc>
      </w:tr>
      <w:tr w:rsidR="00250982" w:rsidRPr="00D51BB4" w14:paraId="09FD509E" w14:textId="77777777" w:rsidTr="00C73D54">
        <w:trPr>
          <w:cantSplit/>
        </w:trPr>
        <w:tc>
          <w:tcPr>
            <w:tcW w:w="909" w:type="dxa"/>
            <w:tcBorders>
              <w:top w:val="single" w:sz="4" w:space="0" w:color="auto"/>
              <w:left w:val="single" w:sz="4" w:space="0" w:color="auto"/>
              <w:right w:val="single" w:sz="4" w:space="0" w:color="auto"/>
            </w:tcBorders>
          </w:tcPr>
          <w:p w14:paraId="6AB1D432" w14:textId="77777777" w:rsidR="00250982" w:rsidRPr="00EA7098" w:rsidRDefault="00250982" w:rsidP="002E736C">
            <w:pPr>
              <w:pStyle w:val="TableText"/>
              <w:keepNext/>
              <w:jc w:val="both"/>
              <w:rPr>
                <w:b/>
                <w:vertAlign w:val="superscript"/>
              </w:rPr>
            </w:pPr>
            <w:r w:rsidRPr="00D51BB4">
              <w:rPr>
                <w:b/>
              </w:rPr>
              <w:t>EASI-75</w:t>
            </w:r>
            <w:r>
              <w:rPr>
                <w:b/>
                <w:vertAlign w:val="superscript"/>
              </w:rPr>
              <w:t>b</w:t>
            </w:r>
          </w:p>
        </w:tc>
        <w:tc>
          <w:tcPr>
            <w:tcW w:w="976" w:type="dxa"/>
            <w:tcBorders>
              <w:top w:val="single" w:sz="4" w:space="0" w:color="auto"/>
              <w:left w:val="single" w:sz="4" w:space="0" w:color="auto"/>
              <w:right w:val="single" w:sz="4" w:space="0" w:color="auto"/>
            </w:tcBorders>
          </w:tcPr>
          <w:p w14:paraId="43266D76" w14:textId="77777777" w:rsidR="00250982" w:rsidRPr="00D51BB4" w:rsidRDefault="00250982" w:rsidP="002E736C">
            <w:pPr>
              <w:pStyle w:val="TableText"/>
              <w:keepNext/>
              <w:ind w:firstLine="109"/>
              <w:jc w:val="both"/>
            </w:pPr>
          </w:p>
        </w:tc>
        <w:tc>
          <w:tcPr>
            <w:tcW w:w="1089" w:type="dxa"/>
            <w:tcBorders>
              <w:top w:val="single" w:sz="4" w:space="0" w:color="auto"/>
              <w:left w:val="single" w:sz="4" w:space="0" w:color="auto"/>
              <w:right w:val="single" w:sz="4" w:space="0" w:color="auto"/>
            </w:tcBorders>
          </w:tcPr>
          <w:p w14:paraId="344225E7" w14:textId="77777777" w:rsidR="00250982" w:rsidRPr="00D51BB4" w:rsidRDefault="00250982" w:rsidP="002E736C">
            <w:pPr>
              <w:pStyle w:val="TableText"/>
              <w:keepNext/>
              <w:ind w:firstLine="109"/>
              <w:jc w:val="both"/>
            </w:pPr>
          </w:p>
        </w:tc>
        <w:tc>
          <w:tcPr>
            <w:tcW w:w="1764" w:type="dxa"/>
            <w:tcBorders>
              <w:top w:val="single" w:sz="4" w:space="0" w:color="auto"/>
              <w:left w:val="single" w:sz="4" w:space="0" w:color="auto"/>
              <w:right w:val="single" w:sz="4" w:space="0" w:color="auto"/>
            </w:tcBorders>
          </w:tcPr>
          <w:p w14:paraId="68B4E72E" w14:textId="77777777" w:rsidR="00250982" w:rsidRPr="00D51BB4" w:rsidRDefault="00250982" w:rsidP="002E736C">
            <w:pPr>
              <w:pStyle w:val="TableText"/>
              <w:keepNext/>
              <w:ind w:firstLine="109"/>
              <w:jc w:val="both"/>
            </w:pPr>
          </w:p>
        </w:tc>
        <w:tc>
          <w:tcPr>
            <w:tcW w:w="1185" w:type="dxa"/>
            <w:tcBorders>
              <w:top w:val="single" w:sz="4" w:space="0" w:color="auto"/>
              <w:left w:val="single" w:sz="4" w:space="0" w:color="auto"/>
              <w:right w:val="single" w:sz="4" w:space="0" w:color="auto"/>
            </w:tcBorders>
          </w:tcPr>
          <w:p w14:paraId="7F15CEDC" w14:textId="77777777" w:rsidR="00250982" w:rsidRPr="00D51BB4" w:rsidRDefault="00250982" w:rsidP="002E736C">
            <w:pPr>
              <w:pStyle w:val="TableText"/>
              <w:keepNext/>
              <w:ind w:firstLine="109"/>
              <w:jc w:val="both"/>
            </w:pPr>
          </w:p>
        </w:tc>
        <w:tc>
          <w:tcPr>
            <w:tcW w:w="1126" w:type="dxa"/>
            <w:tcBorders>
              <w:top w:val="single" w:sz="4" w:space="0" w:color="auto"/>
              <w:left w:val="single" w:sz="4" w:space="0" w:color="auto"/>
              <w:right w:val="single" w:sz="4" w:space="0" w:color="auto"/>
            </w:tcBorders>
          </w:tcPr>
          <w:p w14:paraId="02ADD77F" w14:textId="77777777" w:rsidR="00250982" w:rsidRPr="00D51BB4" w:rsidRDefault="00250982" w:rsidP="002E736C">
            <w:pPr>
              <w:pStyle w:val="TableText"/>
              <w:keepNext/>
              <w:ind w:firstLine="109"/>
              <w:jc w:val="both"/>
            </w:pPr>
          </w:p>
        </w:tc>
        <w:tc>
          <w:tcPr>
            <w:tcW w:w="1738" w:type="dxa"/>
            <w:tcBorders>
              <w:top w:val="single" w:sz="4" w:space="0" w:color="auto"/>
              <w:left w:val="single" w:sz="4" w:space="0" w:color="auto"/>
              <w:right w:val="single" w:sz="4" w:space="0" w:color="auto"/>
            </w:tcBorders>
          </w:tcPr>
          <w:p w14:paraId="6230C321" w14:textId="77777777" w:rsidR="00250982" w:rsidRPr="00D51BB4" w:rsidRDefault="00250982" w:rsidP="002E736C">
            <w:pPr>
              <w:pStyle w:val="TableText"/>
              <w:keepNext/>
              <w:ind w:firstLine="109"/>
              <w:jc w:val="both"/>
            </w:pPr>
          </w:p>
        </w:tc>
      </w:tr>
      <w:tr w:rsidR="00250982" w:rsidRPr="00D51BB4" w14:paraId="56F384B2" w14:textId="77777777" w:rsidTr="00C73D54">
        <w:trPr>
          <w:cantSplit/>
        </w:trPr>
        <w:tc>
          <w:tcPr>
            <w:tcW w:w="909" w:type="dxa"/>
            <w:tcBorders>
              <w:left w:val="single" w:sz="4" w:space="0" w:color="auto"/>
              <w:right w:val="single" w:sz="4" w:space="0" w:color="auto"/>
            </w:tcBorders>
          </w:tcPr>
          <w:p w14:paraId="2D3E8293" w14:textId="77777777" w:rsidR="00250982" w:rsidRPr="00D51BB4" w:rsidRDefault="00250982" w:rsidP="002E736C">
            <w:pPr>
              <w:pStyle w:val="TableText"/>
              <w:keepNext/>
              <w:ind w:firstLine="109"/>
              <w:jc w:val="both"/>
            </w:pPr>
            <w:r w:rsidRPr="00D51BB4">
              <w:t>N</w:t>
            </w:r>
          </w:p>
        </w:tc>
        <w:tc>
          <w:tcPr>
            <w:tcW w:w="976" w:type="dxa"/>
            <w:tcBorders>
              <w:left w:val="single" w:sz="4" w:space="0" w:color="auto"/>
              <w:right w:val="single" w:sz="4" w:space="0" w:color="auto"/>
            </w:tcBorders>
          </w:tcPr>
          <w:p w14:paraId="5224183E" w14:textId="77777777" w:rsidR="00250982" w:rsidRPr="00D51BB4" w:rsidRDefault="00250982" w:rsidP="002E736C">
            <w:pPr>
              <w:pStyle w:val="TableText"/>
              <w:keepNext/>
              <w:ind w:firstLine="109"/>
              <w:jc w:val="both"/>
            </w:pPr>
            <w:r w:rsidRPr="00D51BB4">
              <w:t>48</w:t>
            </w:r>
          </w:p>
        </w:tc>
        <w:tc>
          <w:tcPr>
            <w:tcW w:w="1089" w:type="dxa"/>
            <w:tcBorders>
              <w:left w:val="single" w:sz="4" w:space="0" w:color="auto"/>
              <w:right w:val="single" w:sz="4" w:space="0" w:color="auto"/>
            </w:tcBorders>
          </w:tcPr>
          <w:p w14:paraId="4DC2F05E" w14:textId="77777777" w:rsidR="00250982" w:rsidRPr="00D51BB4" w:rsidRDefault="00250982" w:rsidP="002E736C">
            <w:pPr>
              <w:pStyle w:val="TableText"/>
              <w:keepNext/>
              <w:ind w:firstLine="109"/>
              <w:jc w:val="both"/>
            </w:pPr>
            <w:r w:rsidRPr="00D51BB4">
              <w:t>50</w:t>
            </w:r>
          </w:p>
        </w:tc>
        <w:tc>
          <w:tcPr>
            <w:tcW w:w="1764" w:type="dxa"/>
            <w:tcBorders>
              <w:left w:val="single" w:sz="4" w:space="0" w:color="auto"/>
              <w:right w:val="single" w:sz="4" w:space="0" w:color="auto"/>
            </w:tcBorders>
          </w:tcPr>
          <w:p w14:paraId="4A8C2AED" w14:textId="77777777" w:rsidR="00250982" w:rsidRPr="00D51BB4" w:rsidRDefault="00250982" w:rsidP="002E736C">
            <w:pPr>
              <w:pStyle w:val="TableText"/>
              <w:keepNext/>
              <w:ind w:firstLine="109"/>
              <w:jc w:val="both"/>
            </w:pPr>
            <w:r w:rsidRPr="00D51BB4">
              <w:t>23</w:t>
            </w:r>
          </w:p>
        </w:tc>
        <w:tc>
          <w:tcPr>
            <w:tcW w:w="1185" w:type="dxa"/>
            <w:tcBorders>
              <w:left w:val="single" w:sz="4" w:space="0" w:color="auto"/>
              <w:right w:val="single" w:sz="4" w:space="0" w:color="auto"/>
            </w:tcBorders>
          </w:tcPr>
          <w:p w14:paraId="7E57ABB2" w14:textId="77777777" w:rsidR="00250982" w:rsidRPr="00D51BB4" w:rsidRDefault="00250982" w:rsidP="002E736C">
            <w:pPr>
              <w:pStyle w:val="TableText"/>
              <w:keepNext/>
              <w:ind w:firstLine="109"/>
              <w:jc w:val="both"/>
            </w:pPr>
            <w:r w:rsidRPr="00D51BB4">
              <w:t>93</w:t>
            </w:r>
          </w:p>
        </w:tc>
        <w:tc>
          <w:tcPr>
            <w:tcW w:w="1126" w:type="dxa"/>
            <w:tcBorders>
              <w:left w:val="single" w:sz="4" w:space="0" w:color="auto"/>
              <w:right w:val="single" w:sz="4" w:space="0" w:color="auto"/>
            </w:tcBorders>
          </w:tcPr>
          <w:p w14:paraId="0462D78F" w14:textId="77777777" w:rsidR="00250982" w:rsidRPr="00D51BB4" w:rsidRDefault="00250982" w:rsidP="002E736C">
            <w:pPr>
              <w:pStyle w:val="TableText"/>
              <w:keepNext/>
              <w:ind w:firstLine="109"/>
              <w:jc w:val="both"/>
            </w:pPr>
            <w:r w:rsidRPr="00D51BB4">
              <w:t>89</w:t>
            </w:r>
          </w:p>
        </w:tc>
        <w:tc>
          <w:tcPr>
            <w:tcW w:w="1738" w:type="dxa"/>
            <w:tcBorders>
              <w:left w:val="single" w:sz="4" w:space="0" w:color="auto"/>
              <w:right w:val="single" w:sz="4" w:space="0" w:color="auto"/>
            </w:tcBorders>
          </w:tcPr>
          <w:p w14:paraId="5EF44138" w14:textId="77777777" w:rsidR="00250982" w:rsidRPr="00D51BB4" w:rsidRDefault="00250982" w:rsidP="002E736C">
            <w:pPr>
              <w:pStyle w:val="TableText"/>
              <w:keepNext/>
              <w:ind w:firstLine="109"/>
              <w:jc w:val="both"/>
            </w:pPr>
            <w:r w:rsidRPr="00D51BB4">
              <w:t>94</w:t>
            </w:r>
          </w:p>
        </w:tc>
      </w:tr>
      <w:tr w:rsidR="00250982" w:rsidRPr="00D51BB4" w14:paraId="0C2390FD" w14:textId="77777777" w:rsidTr="00C73D54">
        <w:trPr>
          <w:cantSplit/>
        </w:trPr>
        <w:tc>
          <w:tcPr>
            <w:tcW w:w="909" w:type="dxa"/>
            <w:tcBorders>
              <w:left w:val="single" w:sz="4" w:space="0" w:color="auto"/>
              <w:right w:val="single" w:sz="4" w:space="0" w:color="auto"/>
            </w:tcBorders>
          </w:tcPr>
          <w:p w14:paraId="7C21F074" w14:textId="77777777" w:rsidR="00250982" w:rsidRPr="00D51BB4" w:rsidRDefault="00250982" w:rsidP="002E736C">
            <w:pPr>
              <w:pStyle w:val="TableText"/>
              <w:keepNext/>
              <w:ind w:firstLine="109"/>
              <w:jc w:val="both"/>
            </w:pPr>
            <w:r w:rsidRPr="00D51BB4">
              <w:t>%</w:t>
            </w:r>
          </w:p>
        </w:tc>
        <w:tc>
          <w:tcPr>
            <w:tcW w:w="976" w:type="dxa"/>
            <w:tcBorders>
              <w:left w:val="single" w:sz="4" w:space="0" w:color="auto"/>
              <w:right w:val="single" w:sz="4" w:space="0" w:color="auto"/>
            </w:tcBorders>
          </w:tcPr>
          <w:p w14:paraId="3D129EB5" w14:textId="77777777" w:rsidR="00250982" w:rsidRPr="00D51BB4" w:rsidRDefault="00250982" w:rsidP="002E736C">
            <w:pPr>
              <w:pStyle w:val="TableText"/>
              <w:keepNext/>
              <w:ind w:firstLine="109"/>
              <w:jc w:val="both"/>
            </w:pPr>
            <w:r w:rsidRPr="00D51BB4">
              <w:t>56</w:t>
            </w:r>
            <w:r>
              <w:t>,</w:t>
            </w:r>
            <w:r w:rsidRPr="00D51BB4">
              <w:t>3</w:t>
            </w:r>
          </w:p>
        </w:tc>
        <w:tc>
          <w:tcPr>
            <w:tcW w:w="1089" w:type="dxa"/>
            <w:tcBorders>
              <w:left w:val="single" w:sz="4" w:space="0" w:color="auto"/>
              <w:right w:val="single" w:sz="4" w:space="0" w:color="auto"/>
            </w:tcBorders>
          </w:tcPr>
          <w:p w14:paraId="0E5F564E" w14:textId="77777777" w:rsidR="00250982" w:rsidRPr="00D51BB4" w:rsidRDefault="00250982" w:rsidP="002E736C">
            <w:pPr>
              <w:pStyle w:val="TableText"/>
              <w:keepNext/>
              <w:ind w:firstLine="109"/>
              <w:jc w:val="both"/>
            </w:pPr>
            <w:r w:rsidRPr="00D51BB4">
              <w:t>44</w:t>
            </w:r>
            <w:r>
              <w:t>,</w:t>
            </w:r>
            <w:r w:rsidRPr="00D51BB4">
              <w:t>0</w:t>
            </w:r>
          </w:p>
        </w:tc>
        <w:tc>
          <w:tcPr>
            <w:tcW w:w="1764" w:type="dxa"/>
            <w:tcBorders>
              <w:left w:val="single" w:sz="4" w:space="0" w:color="auto"/>
              <w:right w:val="single" w:sz="4" w:space="0" w:color="auto"/>
            </w:tcBorders>
          </w:tcPr>
          <w:p w14:paraId="7A7EABEC" w14:textId="77777777" w:rsidR="00250982" w:rsidRPr="00D51BB4" w:rsidRDefault="00250982" w:rsidP="002E736C">
            <w:pPr>
              <w:pStyle w:val="TableText"/>
              <w:keepNext/>
              <w:ind w:firstLine="109"/>
              <w:jc w:val="both"/>
            </w:pPr>
            <w:r w:rsidRPr="00D51BB4">
              <w:t>8</w:t>
            </w:r>
            <w:r>
              <w:t>,</w:t>
            </w:r>
            <w:r w:rsidRPr="00D51BB4">
              <w:t>7</w:t>
            </w:r>
          </w:p>
        </w:tc>
        <w:tc>
          <w:tcPr>
            <w:tcW w:w="1185" w:type="dxa"/>
            <w:tcBorders>
              <w:left w:val="single" w:sz="4" w:space="0" w:color="auto"/>
              <w:right w:val="single" w:sz="4" w:space="0" w:color="auto"/>
            </w:tcBorders>
          </w:tcPr>
          <w:p w14:paraId="689688C6" w14:textId="77777777" w:rsidR="00250982" w:rsidRPr="00EA7098" w:rsidRDefault="00250982" w:rsidP="002E736C">
            <w:pPr>
              <w:pStyle w:val="TableText"/>
              <w:keepNext/>
              <w:ind w:firstLine="109"/>
              <w:jc w:val="both"/>
              <w:rPr>
                <w:vertAlign w:val="superscript"/>
              </w:rPr>
            </w:pPr>
            <w:r w:rsidRPr="00D51BB4">
              <w:t>72</w:t>
            </w:r>
            <w:r>
              <w:t>,</w:t>
            </w:r>
            <w:r w:rsidRPr="00D51BB4">
              <w:t>0</w:t>
            </w:r>
            <w:r>
              <w:rPr>
                <w:vertAlign w:val="superscript"/>
              </w:rPr>
              <w:t>e</w:t>
            </w:r>
          </w:p>
        </w:tc>
        <w:tc>
          <w:tcPr>
            <w:tcW w:w="1126" w:type="dxa"/>
            <w:tcBorders>
              <w:left w:val="single" w:sz="4" w:space="0" w:color="auto"/>
              <w:right w:val="single" w:sz="4" w:space="0" w:color="auto"/>
            </w:tcBorders>
          </w:tcPr>
          <w:p w14:paraId="720A0080" w14:textId="77777777" w:rsidR="00250982" w:rsidRPr="00EA7098" w:rsidRDefault="00250982" w:rsidP="002E736C">
            <w:pPr>
              <w:pStyle w:val="TableText"/>
              <w:keepNext/>
              <w:ind w:firstLine="109"/>
              <w:jc w:val="both"/>
              <w:rPr>
                <w:vertAlign w:val="superscript"/>
              </w:rPr>
            </w:pPr>
            <w:r w:rsidRPr="00D51BB4">
              <w:t>68</w:t>
            </w:r>
            <w:r>
              <w:t>,</w:t>
            </w:r>
            <w:r w:rsidRPr="00D51BB4">
              <w:t>5</w:t>
            </w:r>
            <w:r>
              <w:rPr>
                <w:vertAlign w:val="superscript"/>
              </w:rPr>
              <w:t>e</w:t>
            </w:r>
          </w:p>
        </w:tc>
        <w:tc>
          <w:tcPr>
            <w:tcW w:w="1738" w:type="dxa"/>
            <w:tcBorders>
              <w:left w:val="single" w:sz="4" w:space="0" w:color="auto"/>
              <w:right w:val="single" w:sz="4" w:space="0" w:color="auto"/>
            </w:tcBorders>
          </w:tcPr>
          <w:p w14:paraId="04C20FE9" w14:textId="77777777" w:rsidR="00250982" w:rsidRPr="00D51BB4" w:rsidRDefault="00250982" w:rsidP="002E736C">
            <w:pPr>
              <w:pStyle w:val="TableText"/>
              <w:keepNext/>
              <w:ind w:firstLine="109"/>
              <w:jc w:val="both"/>
            </w:pPr>
            <w:r w:rsidRPr="00D51BB4">
              <w:t>41</w:t>
            </w:r>
            <w:r>
              <w:t>,</w:t>
            </w:r>
            <w:r w:rsidRPr="00D51BB4">
              <w:t>5</w:t>
            </w:r>
          </w:p>
        </w:tc>
      </w:tr>
      <w:tr w:rsidR="00250982" w:rsidRPr="00D51BB4" w14:paraId="4BA871AF" w14:textId="77777777" w:rsidTr="00C73D54">
        <w:trPr>
          <w:cantSplit/>
        </w:trPr>
        <w:tc>
          <w:tcPr>
            <w:tcW w:w="909" w:type="dxa"/>
            <w:tcBorders>
              <w:left w:val="single" w:sz="4" w:space="0" w:color="auto"/>
              <w:right w:val="single" w:sz="4" w:space="0" w:color="auto"/>
            </w:tcBorders>
          </w:tcPr>
          <w:p w14:paraId="40061B24" w14:textId="77777777" w:rsidR="00250982" w:rsidRPr="00D51BB4" w:rsidRDefault="00250982" w:rsidP="002E736C">
            <w:pPr>
              <w:pStyle w:val="TableText"/>
              <w:keepNext/>
              <w:ind w:firstLine="109"/>
              <w:jc w:val="both"/>
            </w:pPr>
            <w:r w:rsidRPr="00D51BB4">
              <w:t>95% CI</w:t>
            </w:r>
          </w:p>
        </w:tc>
        <w:tc>
          <w:tcPr>
            <w:tcW w:w="976" w:type="dxa"/>
            <w:tcBorders>
              <w:left w:val="single" w:sz="4" w:space="0" w:color="auto"/>
              <w:right w:val="single" w:sz="4" w:space="0" w:color="auto"/>
            </w:tcBorders>
          </w:tcPr>
          <w:p w14:paraId="454C01C7" w14:textId="77777777" w:rsidR="00250982" w:rsidRPr="00D51BB4" w:rsidRDefault="00250982" w:rsidP="002E736C">
            <w:pPr>
              <w:pStyle w:val="TableText"/>
              <w:keepNext/>
              <w:ind w:firstLine="109"/>
              <w:jc w:val="both"/>
            </w:pPr>
            <w:r w:rsidRPr="00D51BB4">
              <w:t>(42</w:t>
            </w:r>
            <w:r>
              <w:t>,</w:t>
            </w:r>
            <w:r w:rsidRPr="00D51BB4">
              <w:t>2, 70</w:t>
            </w:r>
            <w:r>
              <w:t>,</w:t>
            </w:r>
            <w:r w:rsidRPr="00D51BB4">
              <w:t>3)</w:t>
            </w:r>
          </w:p>
        </w:tc>
        <w:tc>
          <w:tcPr>
            <w:tcW w:w="1089" w:type="dxa"/>
            <w:tcBorders>
              <w:left w:val="single" w:sz="4" w:space="0" w:color="auto"/>
              <w:right w:val="single" w:sz="4" w:space="0" w:color="auto"/>
            </w:tcBorders>
          </w:tcPr>
          <w:p w14:paraId="0FED16FF" w14:textId="77777777" w:rsidR="00250982" w:rsidRPr="00D51BB4" w:rsidRDefault="00250982" w:rsidP="002E736C">
            <w:pPr>
              <w:pStyle w:val="TableText"/>
              <w:keepNext/>
              <w:ind w:firstLine="109"/>
              <w:jc w:val="both"/>
            </w:pPr>
            <w:r w:rsidRPr="00D51BB4">
              <w:t>(30</w:t>
            </w:r>
            <w:r>
              <w:t>,</w:t>
            </w:r>
            <w:r w:rsidRPr="00D51BB4">
              <w:t>2, 57</w:t>
            </w:r>
            <w:r>
              <w:t>,</w:t>
            </w:r>
            <w:r w:rsidRPr="00D51BB4">
              <w:t>8)</w:t>
            </w:r>
          </w:p>
        </w:tc>
        <w:tc>
          <w:tcPr>
            <w:tcW w:w="1764" w:type="dxa"/>
            <w:tcBorders>
              <w:left w:val="single" w:sz="4" w:space="0" w:color="auto"/>
              <w:right w:val="single" w:sz="4" w:space="0" w:color="auto"/>
            </w:tcBorders>
          </w:tcPr>
          <w:p w14:paraId="1597F71A" w14:textId="77777777" w:rsidR="00250982" w:rsidRPr="00D51BB4" w:rsidRDefault="00250982" w:rsidP="002E736C">
            <w:pPr>
              <w:pStyle w:val="TableText"/>
              <w:keepNext/>
              <w:ind w:firstLine="109"/>
              <w:jc w:val="both"/>
            </w:pPr>
            <w:r w:rsidRPr="00D51BB4">
              <w:t>(0</w:t>
            </w:r>
            <w:r>
              <w:t>,</w:t>
            </w:r>
            <w:r w:rsidRPr="00D51BB4">
              <w:t>0, 20</w:t>
            </w:r>
            <w:r>
              <w:t>,</w:t>
            </w:r>
            <w:r w:rsidRPr="00D51BB4">
              <w:t>2)</w:t>
            </w:r>
          </w:p>
        </w:tc>
        <w:tc>
          <w:tcPr>
            <w:tcW w:w="1185" w:type="dxa"/>
            <w:tcBorders>
              <w:left w:val="single" w:sz="4" w:space="0" w:color="auto"/>
              <w:right w:val="single" w:sz="4" w:space="0" w:color="auto"/>
            </w:tcBorders>
          </w:tcPr>
          <w:p w14:paraId="01EF5859" w14:textId="77777777" w:rsidR="00250982" w:rsidRPr="00D51BB4" w:rsidRDefault="00250982" w:rsidP="002E736C">
            <w:pPr>
              <w:pStyle w:val="TableText"/>
              <w:keepNext/>
              <w:ind w:firstLine="109"/>
              <w:jc w:val="both"/>
            </w:pPr>
            <w:r w:rsidRPr="00D51BB4">
              <w:t>(62</w:t>
            </w:r>
            <w:r>
              <w:t>,</w:t>
            </w:r>
            <w:r w:rsidRPr="00D51BB4">
              <w:t>9, 81</w:t>
            </w:r>
            <w:r>
              <w:t>,</w:t>
            </w:r>
            <w:r w:rsidRPr="00D51BB4">
              <w:t>2)</w:t>
            </w:r>
          </w:p>
        </w:tc>
        <w:tc>
          <w:tcPr>
            <w:tcW w:w="1126" w:type="dxa"/>
            <w:tcBorders>
              <w:left w:val="single" w:sz="4" w:space="0" w:color="auto"/>
              <w:right w:val="single" w:sz="4" w:space="0" w:color="auto"/>
            </w:tcBorders>
          </w:tcPr>
          <w:p w14:paraId="561CEEC6" w14:textId="77777777" w:rsidR="00250982" w:rsidRPr="00D51BB4" w:rsidRDefault="00250982" w:rsidP="002E736C">
            <w:pPr>
              <w:pStyle w:val="TableText"/>
              <w:keepNext/>
              <w:ind w:firstLine="109"/>
              <w:jc w:val="both"/>
            </w:pPr>
            <w:r w:rsidRPr="00D51BB4">
              <w:t>(58</w:t>
            </w:r>
            <w:r>
              <w:t>,</w:t>
            </w:r>
            <w:r w:rsidRPr="00D51BB4">
              <w:t>9, 78</w:t>
            </w:r>
            <w:r>
              <w:t>,</w:t>
            </w:r>
            <w:r w:rsidRPr="00D51BB4">
              <w:t>2)</w:t>
            </w:r>
          </w:p>
        </w:tc>
        <w:tc>
          <w:tcPr>
            <w:tcW w:w="1738" w:type="dxa"/>
            <w:tcBorders>
              <w:left w:val="single" w:sz="4" w:space="0" w:color="auto"/>
              <w:right w:val="single" w:sz="4" w:space="0" w:color="auto"/>
            </w:tcBorders>
          </w:tcPr>
          <w:p w14:paraId="2F0114B9" w14:textId="77777777" w:rsidR="00250982" w:rsidRPr="00D51BB4" w:rsidRDefault="00250982" w:rsidP="002E736C">
            <w:pPr>
              <w:pStyle w:val="TableText"/>
              <w:keepNext/>
              <w:ind w:firstLine="109"/>
              <w:jc w:val="both"/>
            </w:pPr>
            <w:r w:rsidRPr="00D51BB4">
              <w:t>(31</w:t>
            </w:r>
            <w:r>
              <w:t>,</w:t>
            </w:r>
            <w:r w:rsidRPr="00D51BB4">
              <w:t>5, 51</w:t>
            </w:r>
            <w:r>
              <w:t>,</w:t>
            </w:r>
            <w:r w:rsidRPr="00D51BB4">
              <w:t>4)</w:t>
            </w:r>
          </w:p>
        </w:tc>
      </w:tr>
      <w:tr w:rsidR="00250982" w:rsidRPr="00D51BB4" w14:paraId="1D93941B" w14:textId="77777777" w:rsidTr="00C73D54">
        <w:trPr>
          <w:cantSplit/>
        </w:trPr>
        <w:tc>
          <w:tcPr>
            <w:tcW w:w="909" w:type="dxa"/>
            <w:tcBorders>
              <w:top w:val="single" w:sz="4" w:space="0" w:color="auto"/>
              <w:left w:val="single" w:sz="4" w:space="0" w:color="auto"/>
              <w:right w:val="single" w:sz="4" w:space="0" w:color="auto"/>
            </w:tcBorders>
          </w:tcPr>
          <w:p w14:paraId="1D7FE171" w14:textId="77777777" w:rsidR="00250982" w:rsidRPr="00EA7098" w:rsidRDefault="00250982" w:rsidP="002E736C">
            <w:pPr>
              <w:pStyle w:val="TableText"/>
              <w:keepNext/>
              <w:jc w:val="both"/>
              <w:rPr>
                <w:b/>
                <w:vertAlign w:val="superscript"/>
              </w:rPr>
            </w:pPr>
            <w:r w:rsidRPr="00D51BB4">
              <w:rPr>
                <w:b/>
              </w:rPr>
              <w:t>PP-NRS4</w:t>
            </w:r>
            <w:r>
              <w:rPr>
                <w:b/>
                <w:vertAlign w:val="superscript"/>
              </w:rPr>
              <w:t>c</w:t>
            </w:r>
          </w:p>
        </w:tc>
        <w:tc>
          <w:tcPr>
            <w:tcW w:w="976" w:type="dxa"/>
            <w:tcBorders>
              <w:top w:val="single" w:sz="4" w:space="0" w:color="auto"/>
              <w:left w:val="single" w:sz="4" w:space="0" w:color="auto"/>
              <w:right w:val="single" w:sz="4" w:space="0" w:color="auto"/>
            </w:tcBorders>
          </w:tcPr>
          <w:p w14:paraId="4DF85E67" w14:textId="77777777" w:rsidR="00250982" w:rsidRPr="00D51BB4" w:rsidRDefault="00250982" w:rsidP="002E736C">
            <w:pPr>
              <w:pStyle w:val="TableText"/>
              <w:keepNext/>
              <w:ind w:firstLine="109"/>
              <w:jc w:val="both"/>
            </w:pPr>
          </w:p>
        </w:tc>
        <w:tc>
          <w:tcPr>
            <w:tcW w:w="1089" w:type="dxa"/>
            <w:tcBorders>
              <w:top w:val="single" w:sz="4" w:space="0" w:color="auto"/>
              <w:left w:val="single" w:sz="4" w:space="0" w:color="auto"/>
              <w:right w:val="single" w:sz="4" w:space="0" w:color="auto"/>
            </w:tcBorders>
          </w:tcPr>
          <w:p w14:paraId="4C4A71A7" w14:textId="77777777" w:rsidR="00250982" w:rsidRPr="00D51BB4" w:rsidRDefault="00250982" w:rsidP="002E736C">
            <w:pPr>
              <w:pStyle w:val="TableText"/>
              <w:keepNext/>
              <w:ind w:firstLine="109"/>
              <w:jc w:val="both"/>
            </w:pPr>
          </w:p>
        </w:tc>
        <w:tc>
          <w:tcPr>
            <w:tcW w:w="1764" w:type="dxa"/>
            <w:tcBorders>
              <w:top w:val="single" w:sz="4" w:space="0" w:color="auto"/>
              <w:left w:val="single" w:sz="4" w:space="0" w:color="auto"/>
              <w:right w:val="single" w:sz="4" w:space="0" w:color="auto"/>
            </w:tcBorders>
          </w:tcPr>
          <w:p w14:paraId="5EF70482" w14:textId="77777777" w:rsidR="00250982" w:rsidRPr="00D51BB4" w:rsidRDefault="00250982" w:rsidP="002E736C">
            <w:pPr>
              <w:pStyle w:val="TableText"/>
              <w:keepNext/>
              <w:ind w:firstLine="109"/>
              <w:jc w:val="both"/>
            </w:pPr>
          </w:p>
        </w:tc>
        <w:tc>
          <w:tcPr>
            <w:tcW w:w="1185" w:type="dxa"/>
            <w:tcBorders>
              <w:top w:val="single" w:sz="4" w:space="0" w:color="auto"/>
              <w:left w:val="single" w:sz="4" w:space="0" w:color="auto"/>
              <w:right w:val="single" w:sz="4" w:space="0" w:color="auto"/>
            </w:tcBorders>
          </w:tcPr>
          <w:p w14:paraId="4574DE32" w14:textId="77777777" w:rsidR="00250982" w:rsidRPr="00D51BB4" w:rsidRDefault="00250982" w:rsidP="002E736C">
            <w:pPr>
              <w:pStyle w:val="TableText"/>
              <w:keepNext/>
              <w:ind w:firstLine="109"/>
              <w:jc w:val="both"/>
            </w:pPr>
          </w:p>
        </w:tc>
        <w:tc>
          <w:tcPr>
            <w:tcW w:w="1126" w:type="dxa"/>
            <w:tcBorders>
              <w:top w:val="single" w:sz="4" w:space="0" w:color="auto"/>
              <w:left w:val="single" w:sz="4" w:space="0" w:color="auto"/>
              <w:right w:val="single" w:sz="4" w:space="0" w:color="auto"/>
            </w:tcBorders>
          </w:tcPr>
          <w:p w14:paraId="2F7CFE61" w14:textId="77777777" w:rsidR="00250982" w:rsidRPr="00D51BB4" w:rsidRDefault="00250982" w:rsidP="002E736C">
            <w:pPr>
              <w:pStyle w:val="TableText"/>
              <w:keepNext/>
              <w:ind w:firstLine="109"/>
              <w:jc w:val="both"/>
            </w:pPr>
          </w:p>
        </w:tc>
        <w:tc>
          <w:tcPr>
            <w:tcW w:w="1738" w:type="dxa"/>
            <w:tcBorders>
              <w:top w:val="single" w:sz="4" w:space="0" w:color="auto"/>
              <w:left w:val="single" w:sz="4" w:space="0" w:color="auto"/>
              <w:right w:val="single" w:sz="4" w:space="0" w:color="auto"/>
            </w:tcBorders>
          </w:tcPr>
          <w:p w14:paraId="69379D63" w14:textId="77777777" w:rsidR="00250982" w:rsidRPr="00D51BB4" w:rsidRDefault="00250982" w:rsidP="002E736C">
            <w:pPr>
              <w:pStyle w:val="TableText"/>
              <w:keepNext/>
              <w:ind w:firstLine="109"/>
              <w:jc w:val="both"/>
            </w:pPr>
          </w:p>
        </w:tc>
      </w:tr>
      <w:tr w:rsidR="00250982" w:rsidRPr="00D51BB4" w14:paraId="79E6378E" w14:textId="77777777" w:rsidTr="00C73D54">
        <w:trPr>
          <w:cantSplit/>
        </w:trPr>
        <w:tc>
          <w:tcPr>
            <w:tcW w:w="909" w:type="dxa"/>
            <w:tcBorders>
              <w:left w:val="single" w:sz="4" w:space="0" w:color="auto"/>
              <w:right w:val="single" w:sz="4" w:space="0" w:color="auto"/>
            </w:tcBorders>
          </w:tcPr>
          <w:p w14:paraId="615F8AA2" w14:textId="77777777" w:rsidR="00250982" w:rsidRPr="00D51BB4" w:rsidRDefault="00250982" w:rsidP="002E736C">
            <w:pPr>
              <w:pStyle w:val="TableText"/>
              <w:keepNext/>
              <w:ind w:firstLine="109"/>
              <w:jc w:val="both"/>
            </w:pPr>
            <w:r w:rsidRPr="00D51BB4">
              <w:t>N</w:t>
            </w:r>
          </w:p>
        </w:tc>
        <w:tc>
          <w:tcPr>
            <w:tcW w:w="976" w:type="dxa"/>
            <w:tcBorders>
              <w:left w:val="single" w:sz="4" w:space="0" w:color="auto"/>
              <w:right w:val="single" w:sz="4" w:space="0" w:color="auto"/>
            </w:tcBorders>
          </w:tcPr>
          <w:p w14:paraId="2956495C" w14:textId="77777777" w:rsidR="00250982" w:rsidRPr="00D51BB4" w:rsidRDefault="00250982" w:rsidP="002E736C">
            <w:pPr>
              <w:pStyle w:val="TableText"/>
              <w:keepNext/>
              <w:ind w:firstLine="109"/>
              <w:jc w:val="both"/>
            </w:pPr>
            <w:r w:rsidRPr="00D51BB4">
              <w:t>36</w:t>
            </w:r>
          </w:p>
        </w:tc>
        <w:tc>
          <w:tcPr>
            <w:tcW w:w="1089" w:type="dxa"/>
            <w:tcBorders>
              <w:left w:val="single" w:sz="4" w:space="0" w:color="auto"/>
              <w:right w:val="single" w:sz="4" w:space="0" w:color="auto"/>
            </w:tcBorders>
          </w:tcPr>
          <w:p w14:paraId="6E492676" w14:textId="77777777" w:rsidR="00250982" w:rsidRPr="00D51BB4" w:rsidRDefault="00250982" w:rsidP="002E736C">
            <w:pPr>
              <w:pStyle w:val="TableText"/>
              <w:keepNext/>
              <w:ind w:firstLine="109"/>
              <w:jc w:val="both"/>
            </w:pPr>
            <w:r w:rsidRPr="00D51BB4">
              <w:t>42</w:t>
            </w:r>
          </w:p>
        </w:tc>
        <w:tc>
          <w:tcPr>
            <w:tcW w:w="1764" w:type="dxa"/>
            <w:tcBorders>
              <w:left w:val="single" w:sz="4" w:space="0" w:color="auto"/>
              <w:right w:val="single" w:sz="4" w:space="0" w:color="auto"/>
            </w:tcBorders>
          </w:tcPr>
          <w:p w14:paraId="0755671F" w14:textId="77777777" w:rsidR="00250982" w:rsidRPr="00D51BB4" w:rsidRDefault="00250982" w:rsidP="002E736C">
            <w:pPr>
              <w:pStyle w:val="TableText"/>
              <w:keepNext/>
              <w:ind w:firstLine="109"/>
              <w:jc w:val="both"/>
            </w:pPr>
            <w:r w:rsidRPr="00D51BB4">
              <w:t>22</w:t>
            </w:r>
          </w:p>
        </w:tc>
        <w:tc>
          <w:tcPr>
            <w:tcW w:w="1185" w:type="dxa"/>
            <w:tcBorders>
              <w:left w:val="single" w:sz="4" w:space="0" w:color="auto"/>
              <w:right w:val="single" w:sz="4" w:space="0" w:color="auto"/>
            </w:tcBorders>
          </w:tcPr>
          <w:p w14:paraId="7261B340" w14:textId="77777777" w:rsidR="00250982" w:rsidRPr="00D51BB4" w:rsidRDefault="00250982" w:rsidP="002E736C">
            <w:pPr>
              <w:pStyle w:val="TableText"/>
              <w:keepNext/>
              <w:ind w:firstLine="109"/>
              <w:jc w:val="both"/>
            </w:pPr>
            <w:r w:rsidRPr="00D51BB4">
              <w:t>74</w:t>
            </w:r>
          </w:p>
        </w:tc>
        <w:tc>
          <w:tcPr>
            <w:tcW w:w="1126" w:type="dxa"/>
            <w:tcBorders>
              <w:left w:val="single" w:sz="4" w:space="0" w:color="auto"/>
              <w:right w:val="single" w:sz="4" w:space="0" w:color="auto"/>
            </w:tcBorders>
          </w:tcPr>
          <w:p w14:paraId="292697C9" w14:textId="77777777" w:rsidR="00250982" w:rsidRPr="00D51BB4" w:rsidRDefault="00250982" w:rsidP="002E736C">
            <w:pPr>
              <w:pStyle w:val="TableText"/>
              <w:keepNext/>
              <w:ind w:firstLine="109"/>
              <w:jc w:val="both"/>
            </w:pPr>
            <w:r w:rsidRPr="00D51BB4">
              <w:t>76</w:t>
            </w:r>
          </w:p>
        </w:tc>
        <w:tc>
          <w:tcPr>
            <w:tcW w:w="1738" w:type="dxa"/>
            <w:tcBorders>
              <w:left w:val="single" w:sz="4" w:space="0" w:color="auto"/>
              <w:right w:val="single" w:sz="4" w:space="0" w:color="auto"/>
            </w:tcBorders>
          </w:tcPr>
          <w:p w14:paraId="4899C579" w14:textId="77777777" w:rsidR="00250982" w:rsidRPr="00D51BB4" w:rsidRDefault="00250982" w:rsidP="002E736C">
            <w:pPr>
              <w:pStyle w:val="TableText"/>
              <w:keepNext/>
              <w:ind w:firstLine="109"/>
              <w:jc w:val="both"/>
            </w:pPr>
            <w:r w:rsidRPr="00D51BB4">
              <w:t>84</w:t>
            </w:r>
          </w:p>
        </w:tc>
      </w:tr>
      <w:tr w:rsidR="00250982" w:rsidRPr="00D51BB4" w14:paraId="1CF0FD90" w14:textId="77777777" w:rsidTr="00C73D54">
        <w:trPr>
          <w:cantSplit/>
        </w:trPr>
        <w:tc>
          <w:tcPr>
            <w:tcW w:w="909" w:type="dxa"/>
            <w:tcBorders>
              <w:left w:val="single" w:sz="4" w:space="0" w:color="auto"/>
              <w:right w:val="single" w:sz="4" w:space="0" w:color="auto"/>
            </w:tcBorders>
          </w:tcPr>
          <w:p w14:paraId="1059E59B" w14:textId="77777777" w:rsidR="00250982" w:rsidRPr="00D51BB4" w:rsidRDefault="00250982" w:rsidP="002E736C">
            <w:pPr>
              <w:pStyle w:val="TableText"/>
              <w:keepNext/>
              <w:ind w:firstLine="109"/>
              <w:jc w:val="both"/>
            </w:pPr>
            <w:r w:rsidRPr="00D51BB4">
              <w:t>%</w:t>
            </w:r>
          </w:p>
        </w:tc>
        <w:tc>
          <w:tcPr>
            <w:tcW w:w="976" w:type="dxa"/>
            <w:tcBorders>
              <w:left w:val="single" w:sz="4" w:space="0" w:color="auto"/>
              <w:right w:val="single" w:sz="4" w:space="0" w:color="auto"/>
            </w:tcBorders>
          </w:tcPr>
          <w:p w14:paraId="63CA17F7" w14:textId="77777777" w:rsidR="00250982" w:rsidRPr="00D51BB4" w:rsidRDefault="00250982" w:rsidP="002E736C">
            <w:pPr>
              <w:pStyle w:val="TableText"/>
              <w:keepNext/>
              <w:ind w:firstLine="109"/>
              <w:jc w:val="both"/>
            </w:pPr>
            <w:r w:rsidRPr="00D51BB4">
              <w:t>61</w:t>
            </w:r>
            <w:r>
              <w:t>,</w:t>
            </w:r>
            <w:r w:rsidRPr="00D51BB4">
              <w:t>1</w:t>
            </w:r>
          </w:p>
        </w:tc>
        <w:tc>
          <w:tcPr>
            <w:tcW w:w="1089" w:type="dxa"/>
            <w:tcBorders>
              <w:left w:val="single" w:sz="4" w:space="0" w:color="auto"/>
              <w:right w:val="single" w:sz="4" w:space="0" w:color="auto"/>
            </w:tcBorders>
          </w:tcPr>
          <w:p w14:paraId="5B064275" w14:textId="77777777" w:rsidR="00250982" w:rsidRPr="00D51BB4" w:rsidRDefault="00250982" w:rsidP="002E736C">
            <w:pPr>
              <w:pStyle w:val="TableText"/>
              <w:keepNext/>
              <w:ind w:firstLine="109"/>
              <w:jc w:val="both"/>
            </w:pPr>
            <w:r w:rsidRPr="00D51BB4">
              <w:t>28</w:t>
            </w:r>
            <w:r>
              <w:t>,</w:t>
            </w:r>
            <w:r w:rsidRPr="00D51BB4">
              <w:t>6</w:t>
            </w:r>
          </w:p>
        </w:tc>
        <w:tc>
          <w:tcPr>
            <w:tcW w:w="1764" w:type="dxa"/>
            <w:tcBorders>
              <w:left w:val="single" w:sz="4" w:space="0" w:color="auto"/>
              <w:right w:val="single" w:sz="4" w:space="0" w:color="auto"/>
            </w:tcBorders>
          </w:tcPr>
          <w:p w14:paraId="1A3079A4" w14:textId="77777777" w:rsidR="00250982" w:rsidRPr="00D51BB4" w:rsidRDefault="00250982" w:rsidP="002E736C">
            <w:pPr>
              <w:pStyle w:val="TableText"/>
              <w:keepNext/>
              <w:ind w:firstLine="109"/>
              <w:jc w:val="both"/>
            </w:pPr>
            <w:r w:rsidRPr="00D51BB4">
              <w:t>9</w:t>
            </w:r>
            <w:r>
              <w:t>,</w:t>
            </w:r>
            <w:r w:rsidRPr="00D51BB4">
              <w:t>1</w:t>
            </w:r>
          </w:p>
        </w:tc>
        <w:tc>
          <w:tcPr>
            <w:tcW w:w="1185" w:type="dxa"/>
            <w:tcBorders>
              <w:left w:val="single" w:sz="4" w:space="0" w:color="auto"/>
              <w:right w:val="single" w:sz="4" w:space="0" w:color="auto"/>
            </w:tcBorders>
          </w:tcPr>
          <w:p w14:paraId="50B75B13" w14:textId="77777777" w:rsidR="00250982" w:rsidRPr="00EA7098" w:rsidRDefault="00250982" w:rsidP="002E736C">
            <w:pPr>
              <w:pStyle w:val="TableText"/>
              <w:keepNext/>
              <w:ind w:firstLine="109"/>
              <w:jc w:val="both"/>
              <w:rPr>
                <w:vertAlign w:val="superscript"/>
              </w:rPr>
            </w:pPr>
            <w:r w:rsidRPr="00D51BB4">
              <w:t>55</w:t>
            </w:r>
            <w:r>
              <w:t>,</w:t>
            </w:r>
            <w:r w:rsidRPr="00D51BB4">
              <w:t>4</w:t>
            </w:r>
            <w:r>
              <w:rPr>
                <w:vertAlign w:val="superscript"/>
              </w:rPr>
              <w:t>e</w:t>
            </w:r>
          </w:p>
        </w:tc>
        <w:tc>
          <w:tcPr>
            <w:tcW w:w="1126" w:type="dxa"/>
            <w:tcBorders>
              <w:left w:val="single" w:sz="4" w:space="0" w:color="auto"/>
              <w:right w:val="single" w:sz="4" w:space="0" w:color="auto"/>
            </w:tcBorders>
          </w:tcPr>
          <w:p w14:paraId="252DC138" w14:textId="77777777" w:rsidR="00250982" w:rsidRPr="00D51BB4" w:rsidRDefault="00250982" w:rsidP="002E736C">
            <w:pPr>
              <w:pStyle w:val="TableText"/>
              <w:keepNext/>
              <w:ind w:firstLine="109"/>
              <w:jc w:val="both"/>
            </w:pPr>
            <w:r w:rsidRPr="00D51BB4">
              <w:t>52</w:t>
            </w:r>
            <w:r>
              <w:t>,</w:t>
            </w:r>
            <w:r w:rsidRPr="00D51BB4">
              <w:t>6</w:t>
            </w:r>
          </w:p>
        </w:tc>
        <w:tc>
          <w:tcPr>
            <w:tcW w:w="1738" w:type="dxa"/>
            <w:tcBorders>
              <w:left w:val="single" w:sz="4" w:space="0" w:color="auto"/>
              <w:right w:val="single" w:sz="4" w:space="0" w:color="auto"/>
            </w:tcBorders>
          </w:tcPr>
          <w:p w14:paraId="675A4899" w14:textId="77777777" w:rsidR="00250982" w:rsidRPr="00D51BB4" w:rsidRDefault="00250982" w:rsidP="002E736C">
            <w:pPr>
              <w:pStyle w:val="TableText"/>
              <w:keepNext/>
              <w:ind w:firstLine="109"/>
              <w:jc w:val="both"/>
            </w:pPr>
            <w:r w:rsidRPr="00D51BB4">
              <w:t>29</w:t>
            </w:r>
            <w:r>
              <w:t>,</w:t>
            </w:r>
            <w:r w:rsidRPr="00D51BB4">
              <w:t>8</w:t>
            </w:r>
          </w:p>
        </w:tc>
      </w:tr>
      <w:tr w:rsidR="00250982" w:rsidRPr="00D51BB4" w14:paraId="081B3F55" w14:textId="77777777" w:rsidTr="00C73D54">
        <w:trPr>
          <w:cantSplit/>
        </w:trPr>
        <w:tc>
          <w:tcPr>
            <w:tcW w:w="909" w:type="dxa"/>
            <w:tcBorders>
              <w:left w:val="single" w:sz="4" w:space="0" w:color="auto"/>
              <w:bottom w:val="single" w:sz="4" w:space="0" w:color="auto"/>
              <w:right w:val="single" w:sz="4" w:space="0" w:color="auto"/>
            </w:tcBorders>
          </w:tcPr>
          <w:p w14:paraId="4FF242E4" w14:textId="77777777" w:rsidR="00250982" w:rsidRPr="00D51BB4" w:rsidRDefault="00250982" w:rsidP="002E736C">
            <w:pPr>
              <w:pStyle w:val="TableText"/>
              <w:keepNext/>
              <w:ind w:firstLine="109"/>
              <w:jc w:val="both"/>
            </w:pPr>
            <w:r w:rsidRPr="00D51BB4">
              <w:t>95% CI</w:t>
            </w:r>
          </w:p>
        </w:tc>
        <w:tc>
          <w:tcPr>
            <w:tcW w:w="976" w:type="dxa"/>
            <w:tcBorders>
              <w:left w:val="single" w:sz="4" w:space="0" w:color="auto"/>
              <w:bottom w:val="single" w:sz="4" w:space="0" w:color="auto"/>
              <w:right w:val="single" w:sz="4" w:space="0" w:color="auto"/>
            </w:tcBorders>
          </w:tcPr>
          <w:p w14:paraId="1BFD093C" w14:textId="77777777" w:rsidR="00250982" w:rsidRPr="00D51BB4" w:rsidRDefault="00250982" w:rsidP="002E736C">
            <w:pPr>
              <w:pStyle w:val="TableText"/>
              <w:keepNext/>
              <w:ind w:firstLine="109"/>
              <w:jc w:val="both"/>
            </w:pPr>
            <w:r w:rsidRPr="00D51BB4">
              <w:t>(45</w:t>
            </w:r>
            <w:r>
              <w:t>,</w:t>
            </w:r>
            <w:r w:rsidRPr="00D51BB4">
              <w:t>2, 77</w:t>
            </w:r>
            <w:r>
              <w:t>,</w:t>
            </w:r>
            <w:r w:rsidRPr="00D51BB4">
              <w:t>0)</w:t>
            </w:r>
          </w:p>
        </w:tc>
        <w:tc>
          <w:tcPr>
            <w:tcW w:w="1089" w:type="dxa"/>
            <w:tcBorders>
              <w:left w:val="single" w:sz="4" w:space="0" w:color="auto"/>
              <w:bottom w:val="single" w:sz="4" w:space="0" w:color="auto"/>
              <w:right w:val="single" w:sz="4" w:space="0" w:color="auto"/>
            </w:tcBorders>
          </w:tcPr>
          <w:p w14:paraId="5558058F" w14:textId="77777777" w:rsidR="00250982" w:rsidRPr="00D51BB4" w:rsidRDefault="00250982" w:rsidP="002E736C">
            <w:pPr>
              <w:pStyle w:val="TableText"/>
              <w:keepNext/>
              <w:ind w:firstLine="109"/>
              <w:jc w:val="both"/>
            </w:pPr>
            <w:r w:rsidRPr="00D51BB4">
              <w:t>(14</w:t>
            </w:r>
            <w:r>
              <w:t>,</w:t>
            </w:r>
            <w:r w:rsidRPr="00D51BB4">
              <w:t>9, 42</w:t>
            </w:r>
            <w:r>
              <w:t>,</w:t>
            </w:r>
            <w:r w:rsidRPr="00D51BB4">
              <w:t>2)</w:t>
            </w:r>
          </w:p>
        </w:tc>
        <w:tc>
          <w:tcPr>
            <w:tcW w:w="1764" w:type="dxa"/>
            <w:tcBorders>
              <w:left w:val="single" w:sz="4" w:space="0" w:color="auto"/>
              <w:bottom w:val="single" w:sz="4" w:space="0" w:color="auto"/>
              <w:right w:val="single" w:sz="4" w:space="0" w:color="auto"/>
            </w:tcBorders>
          </w:tcPr>
          <w:p w14:paraId="2CDA12B8" w14:textId="77777777" w:rsidR="00250982" w:rsidRPr="00D51BB4" w:rsidRDefault="00250982" w:rsidP="002E736C">
            <w:pPr>
              <w:pStyle w:val="TableText"/>
              <w:keepNext/>
              <w:ind w:firstLine="109"/>
              <w:jc w:val="both"/>
            </w:pPr>
            <w:r w:rsidRPr="00D51BB4">
              <w:t>(0</w:t>
            </w:r>
            <w:r>
              <w:t>,</w:t>
            </w:r>
            <w:r w:rsidRPr="00D51BB4">
              <w:t>0, 21</w:t>
            </w:r>
            <w:r>
              <w:t>,</w:t>
            </w:r>
            <w:r w:rsidRPr="00D51BB4">
              <w:t>1)</w:t>
            </w:r>
          </w:p>
        </w:tc>
        <w:tc>
          <w:tcPr>
            <w:tcW w:w="1185" w:type="dxa"/>
            <w:tcBorders>
              <w:left w:val="single" w:sz="4" w:space="0" w:color="auto"/>
              <w:bottom w:val="single" w:sz="4" w:space="0" w:color="auto"/>
              <w:right w:val="single" w:sz="4" w:space="0" w:color="auto"/>
            </w:tcBorders>
          </w:tcPr>
          <w:p w14:paraId="450CF988" w14:textId="77777777" w:rsidR="00250982" w:rsidRPr="00D51BB4" w:rsidRDefault="00250982" w:rsidP="002E736C">
            <w:pPr>
              <w:pStyle w:val="TableText"/>
              <w:keepNext/>
              <w:ind w:firstLine="109"/>
              <w:jc w:val="both"/>
            </w:pPr>
            <w:r w:rsidRPr="00D51BB4">
              <w:t>(44</w:t>
            </w:r>
            <w:r>
              <w:t>,</w:t>
            </w:r>
            <w:r w:rsidRPr="00D51BB4">
              <w:t>1, 66</w:t>
            </w:r>
            <w:r>
              <w:t>,</w:t>
            </w:r>
            <w:r w:rsidRPr="00D51BB4">
              <w:t>7)</w:t>
            </w:r>
          </w:p>
        </w:tc>
        <w:tc>
          <w:tcPr>
            <w:tcW w:w="1126" w:type="dxa"/>
            <w:tcBorders>
              <w:left w:val="single" w:sz="4" w:space="0" w:color="auto"/>
              <w:bottom w:val="single" w:sz="4" w:space="0" w:color="auto"/>
              <w:right w:val="single" w:sz="4" w:space="0" w:color="auto"/>
            </w:tcBorders>
          </w:tcPr>
          <w:p w14:paraId="1DCDA456" w14:textId="77777777" w:rsidR="00250982" w:rsidRPr="00D51BB4" w:rsidRDefault="00250982" w:rsidP="002E736C">
            <w:pPr>
              <w:pStyle w:val="TableText"/>
              <w:keepNext/>
              <w:ind w:firstLine="109"/>
              <w:jc w:val="both"/>
            </w:pPr>
            <w:r w:rsidRPr="00D51BB4">
              <w:t>(41</w:t>
            </w:r>
            <w:r>
              <w:t>,</w:t>
            </w:r>
            <w:r w:rsidRPr="00D51BB4">
              <w:t>4, 63</w:t>
            </w:r>
            <w:r>
              <w:t>,</w:t>
            </w:r>
            <w:r w:rsidRPr="00D51BB4">
              <w:t>9)</w:t>
            </w:r>
          </w:p>
        </w:tc>
        <w:tc>
          <w:tcPr>
            <w:tcW w:w="1738" w:type="dxa"/>
            <w:tcBorders>
              <w:left w:val="single" w:sz="4" w:space="0" w:color="auto"/>
              <w:bottom w:val="single" w:sz="4" w:space="0" w:color="auto"/>
              <w:right w:val="single" w:sz="4" w:space="0" w:color="auto"/>
            </w:tcBorders>
          </w:tcPr>
          <w:p w14:paraId="7526271E" w14:textId="77777777" w:rsidR="00250982" w:rsidRPr="00D51BB4" w:rsidRDefault="00250982" w:rsidP="002E736C">
            <w:pPr>
              <w:pStyle w:val="TableText"/>
              <w:keepNext/>
              <w:ind w:firstLine="109"/>
              <w:jc w:val="both"/>
            </w:pPr>
            <w:r w:rsidRPr="00D51BB4">
              <w:t>(20</w:t>
            </w:r>
            <w:r>
              <w:t>,</w:t>
            </w:r>
            <w:r w:rsidRPr="00D51BB4">
              <w:t>0, 39</w:t>
            </w:r>
            <w:r>
              <w:t>,</w:t>
            </w:r>
            <w:r w:rsidRPr="00D51BB4">
              <w:t>5)</w:t>
            </w:r>
          </w:p>
        </w:tc>
      </w:tr>
      <w:tr w:rsidR="00250982" w:rsidRPr="00D51BB4" w14:paraId="6EC7DAC2" w14:textId="77777777" w:rsidTr="00C73D54">
        <w:trPr>
          <w:cantSplit/>
        </w:trPr>
        <w:tc>
          <w:tcPr>
            <w:tcW w:w="8787" w:type="dxa"/>
            <w:gridSpan w:val="7"/>
            <w:tcBorders>
              <w:top w:val="single" w:sz="4" w:space="0" w:color="auto"/>
            </w:tcBorders>
          </w:tcPr>
          <w:p w14:paraId="486A14BE" w14:textId="77777777" w:rsidR="00250982" w:rsidRPr="00E0637C" w:rsidRDefault="00250982" w:rsidP="002E736C">
            <w:pPr>
              <w:pStyle w:val="Paragraph"/>
              <w:keepNext/>
              <w:keepLines/>
              <w:spacing w:after="0"/>
              <w:jc w:val="both"/>
              <w:rPr>
                <w:sz w:val="18"/>
              </w:rPr>
            </w:pPr>
            <w:r w:rsidRPr="00250982">
              <w:rPr>
                <w:sz w:val="18"/>
              </w:rPr>
              <w:t>Skraćenice: CI</w:t>
            </w:r>
            <w:r>
              <w:rPr>
                <w:sz w:val="18"/>
              </w:rPr>
              <w:t xml:space="preserve"> </w:t>
            </w:r>
            <w:r w:rsidRPr="00250982">
              <w:rPr>
                <w:sz w:val="18"/>
              </w:rPr>
              <w:t>=</w:t>
            </w:r>
            <w:r>
              <w:rPr>
                <w:sz w:val="18"/>
              </w:rPr>
              <w:t xml:space="preserve"> </w:t>
            </w:r>
            <w:r w:rsidRPr="00250982">
              <w:rPr>
                <w:sz w:val="18"/>
              </w:rPr>
              <w:t>interval pouzdanosti</w:t>
            </w:r>
            <w:r w:rsidRPr="00250982">
              <w:rPr>
                <w:sz w:val="18"/>
                <w:szCs w:val="18"/>
              </w:rPr>
              <w:t>;</w:t>
            </w:r>
            <w:r w:rsidRPr="00250982">
              <w:rPr>
                <w:sz w:val="18"/>
              </w:rPr>
              <w:t xml:space="preserve"> EASI</w:t>
            </w:r>
            <w:r>
              <w:rPr>
                <w:sz w:val="18"/>
              </w:rPr>
              <w:t xml:space="preserve"> </w:t>
            </w:r>
            <w:r w:rsidRPr="00250982">
              <w:rPr>
                <w:sz w:val="18"/>
              </w:rPr>
              <w:t>=</w:t>
            </w:r>
            <w:r>
              <w:rPr>
                <w:sz w:val="18"/>
              </w:rPr>
              <w:t xml:space="preserve"> </w:t>
            </w:r>
            <w:r w:rsidRPr="00250982">
              <w:rPr>
                <w:sz w:val="18"/>
              </w:rPr>
              <w:t>indeks proširenosti i težine ekcema</w:t>
            </w:r>
            <w:r w:rsidRPr="00250982">
              <w:rPr>
                <w:sz w:val="18"/>
                <w:szCs w:val="18"/>
              </w:rPr>
              <w:t>;</w:t>
            </w:r>
            <w:r w:rsidRPr="00250982">
              <w:rPr>
                <w:sz w:val="18"/>
              </w:rPr>
              <w:t xml:space="preserve"> IGA</w:t>
            </w:r>
            <w:r>
              <w:rPr>
                <w:sz w:val="18"/>
              </w:rPr>
              <w:t xml:space="preserve"> </w:t>
            </w:r>
            <w:r w:rsidRPr="00250982">
              <w:rPr>
                <w:sz w:val="18"/>
              </w:rPr>
              <w:t>=</w:t>
            </w:r>
            <w:r>
              <w:rPr>
                <w:sz w:val="18"/>
              </w:rPr>
              <w:t xml:space="preserve"> </w:t>
            </w:r>
            <w:r w:rsidRPr="00250982">
              <w:rPr>
                <w:sz w:val="18"/>
              </w:rPr>
              <w:t>opšta ocjena ispitivača</w:t>
            </w:r>
            <w:r w:rsidRPr="00250982">
              <w:rPr>
                <w:sz w:val="18"/>
                <w:szCs w:val="18"/>
              </w:rPr>
              <w:t>;</w:t>
            </w:r>
            <w:r w:rsidRPr="00250982">
              <w:rPr>
                <w:sz w:val="18"/>
              </w:rPr>
              <w:t xml:space="preserve"> N</w:t>
            </w:r>
            <w:r>
              <w:rPr>
                <w:sz w:val="18"/>
              </w:rPr>
              <w:t xml:space="preserve"> </w:t>
            </w:r>
            <w:r w:rsidRPr="00250982">
              <w:rPr>
                <w:sz w:val="18"/>
              </w:rPr>
              <w:t>=</w:t>
            </w:r>
            <w:r>
              <w:rPr>
                <w:sz w:val="18"/>
              </w:rPr>
              <w:t xml:space="preserve"> </w:t>
            </w:r>
            <w:r w:rsidRPr="00250982">
              <w:rPr>
                <w:sz w:val="18"/>
              </w:rPr>
              <w:t xml:space="preserve">broj </w:t>
            </w:r>
            <w:r w:rsidRPr="00250982">
              <w:rPr>
                <w:sz w:val="18"/>
                <w:szCs w:val="18"/>
              </w:rPr>
              <w:t>ocjenjivih</w:t>
            </w:r>
            <w:r w:rsidRPr="00250982">
              <w:rPr>
                <w:sz w:val="18"/>
              </w:rPr>
              <w:t xml:space="preserve"> pacijenata; PP-NRS</w:t>
            </w:r>
            <w:r>
              <w:rPr>
                <w:sz w:val="18"/>
              </w:rPr>
              <w:t xml:space="preserve"> </w:t>
            </w:r>
            <w:r w:rsidRPr="00250982">
              <w:rPr>
                <w:sz w:val="18"/>
              </w:rPr>
              <w:t>=</w:t>
            </w:r>
            <w:r>
              <w:rPr>
                <w:sz w:val="18"/>
              </w:rPr>
              <w:t xml:space="preserve"> </w:t>
            </w:r>
            <w:r w:rsidRPr="00250982">
              <w:rPr>
                <w:sz w:val="18"/>
              </w:rPr>
              <w:t>maksimalni rezultat za pruritus na numeričkoj skali ocjenjivanja</w:t>
            </w:r>
            <w:r w:rsidRPr="00250982">
              <w:rPr>
                <w:sz w:val="18"/>
                <w:szCs w:val="18"/>
              </w:rPr>
              <w:t>; QD</w:t>
            </w:r>
            <w:r>
              <w:rPr>
                <w:sz w:val="18"/>
                <w:szCs w:val="18"/>
              </w:rPr>
              <w:t xml:space="preserve"> </w:t>
            </w:r>
            <w:r w:rsidRPr="00250982">
              <w:rPr>
                <w:sz w:val="18"/>
                <w:szCs w:val="18"/>
              </w:rPr>
              <w:t>=</w:t>
            </w:r>
            <w:r>
              <w:rPr>
                <w:sz w:val="18"/>
                <w:szCs w:val="18"/>
              </w:rPr>
              <w:t xml:space="preserve"> </w:t>
            </w:r>
            <w:r w:rsidRPr="00250982">
              <w:rPr>
                <w:sz w:val="18"/>
                <w:szCs w:val="18"/>
              </w:rPr>
              <w:t>jednom dnevno.</w:t>
            </w:r>
            <w:r w:rsidRPr="00E0637C">
              <w:rPr>
                <w:sz w:val="18"/>
              </w:rPr>
              <w:t xml:space="preserve"> </w:t>
            </w:r>
          </w:p>
          <w:p w14:paraId="28AA8734" w14:textId="7FD8C9B1" w:rsidR="00250982" w:rsidRPr="00E0637C" w:rsidRDefault="00250982" w:rsidP="002E736C">
            <w:pPr>
              <w:pStyle w:val="Paragraph"/>
              <w:keepNext/>
              <w:keepLines/>
              <w:tabs>
                <w:tab w:val="left" w:pos="360"/>
              </w:tabs>
              <w:spacing w:after="0"/>
              <w:ind w:left="360" w:hanging="360"/>
              <w:jc w:val="both"/>
              <w:rPr>
                <w:sz w:val="18"/>
              </w:rPr>
            </w:pPr>
            <w:r w:rsidRPr="00E0637C">
              <w:rPr>
                <w:sz w:val="18"/>
              </w:rPr>
              <w:t>a.</w:t>
            </w:r>
            <w:r w:rsidRPr="00E0637C">
              <w:rPr>
                <w:sz w:val="18"/>
              </w:rPr>
              <w:tab/>
              <w:t xml:space="preserve">Pacijenti sa odgovorom prema </w:t>
            </w:r>
            <w:r w:rsidRPr="00250982">
              <w:rPr>
                <w:sz w:val="18"/>
              </w:rPr>
              <w:t xml:space="preserve">IGA bili su oni pacijenti sa rezultatom „bez“ (0) ili „gotovo bez“ (1) (na skali od 5 bodova) prema IGA i smanjenjem od </w:t>
            </w:r>
            <w:r w:rsidRPr="00250982">
              <w:rPr>
                <w:rFonts w:ascii="Symbol" w:hAnsi="Symbol" w:hint="eastAsia"/>
                <w:sz w:val="18"/>
              </w:rPr>
              <w:sym w:font="Symbol" w:char="F0B3"/>
            </w:r>
            <w:r w:rsidRPr="00250982">
              <w:rPr>
                <w:sz w:val="18"/>
              </w:rPr>
              <w:t xml:space="preserve"> 2 boda </w:t>
            </w:r>
            <w:r>
              <w:rPr>
                <w:sz w:val="18"/>
              </w:rPr>
              <w:t xml:space="preserve">u odnosu na </w:t>
            </w:r>
            <w:r w:rsidRPr="00250982">
              <w:rPr>
                <w:sz w:val="18"/>
              </w:rPr>
              <w:t>početn</w:t>
            </w:r>
            <w:r>
              <w:rPr>
                <w:sz w:val="18"/>
              </w:rPr>
              <w:t>u</w:t>
            </w:r>
            <w:r w:rsidRPr="00250982">
              <w:rPr>
                <w:sz w:val="18"/>
              </w:rPr>
              <w:t xml:space="preserve"> vrijednosi.</w:t>
            </w:r>
          </w:p>
          <w:p w14:paraId="3111A8FD" w14:textId="762F42E4" w:rsidR="00250982" w:rsidRPr="00E0637C" w:rsidRDefault="00250982" w:rsidP="002E736C">
            <w:pPr>
              <w:pStyle w:val="Paragraph"/>
              <w:keepNext/>
              <w:keepLines/>
              <w:tabs>
                <w:tab w:val="left" w:pos="360"/>
              </w:tabs>
              <w:spacing w:after="0"/>
              <w:ind w:left="360" w:hanging="360"/>
              <w:jc w:val="both"/>
              <w:rPr>
                <w:sz w:val="18"/>
              </w:rPr>
            </w:pPr>
            <w:r w:rsidRPr="00E0637C">
              <w:rPr>
                <w:sz w:val="18"/>
              </w:rPr>
              <w:t>b.</w:t>
            </w:r>
            <w:r w:rsidRPr="00E0637C">
              <w:rPr>
                <w:sz w:val="18"/>
              </w:rPr>
              <w:tab/>
              <w:t xml:space="preserve">Pacijenti sa odgovorom prema indeksu </w:t>
            </w:r>
            <w:r w:rsidRPr="00250982">
              <w:rPr>
                <w:sz w:val="18"/>
              </w:rPr>
              <w:t xml:space="preserve">EASI-75 bili su pacijenti sa poboljšanjem </w:t>
            </w:r>
            <w:r w:rsidRPr="00250982">
              <w:rPr>
                <w:rFonts w:hint="eastAsia"/>
                <w:sz w:val="18"/>
                <w:szCs w:val="18"/>
              </w:rPr>
              <w:t>≥</w:t>
            </w:r>
            <w:r w:rsidRPr="00250982">
              <w:rPr>
                <w:rFonts w:hint="eastAsia"/>
                <w:sz w:val="18"/>
              </w:rPr>
              <w:t> </w:t>
            </w:r>
            <w:r w:rsidRPr="00250982">
              <w:rPr>
                <w:sz w:val="18"/>
              </w:rPr>
              <w:t xml:space="preserve">75% u rezultatu EASI </w:t>
            </w:r>
            <w:r>
              <w:rPr>
                <w:sz w:val="18"/>
              </w:rPr>
              <w:t>u odnosu na</w:t>
            </w:r>
            <w:r w:rsidRPr="00250982">
              <w:rPr>
                <w:sz w:val="18"/>
              </w:rPr>
              <w:t xml:space="preserve"> početn</w:t>
            </w:r>
            <w:r>
              <w:rPr>
                <w:sz w:val="18"/>
              </w:rPr>
              <w:t>u</w:t>
            </w:r>
            <w:r w:rsidRPr="00250982">
              <w:rPr>
                <w:sz w:val="18"/>
              </w:rPr>
              <w:t xml:space="preserve"> vrijednost.</w:t>
            </w:r>
          </w:p>
          <w:p w14:paraId="0D8CB640" w14:textId="1328BE55" w:rsidR="00250982" w:rsidRPr="00250982" w:rsidRDefault="00250982" w:rsidP="002E736C">
            <w:pPr>
              <w:pStyle w:val="Paragraph"/>
              <w:keepNext/>
              <w:keepLines/>
              <w:tabs>
                <w:tab w:val="left" w:pos="360"/>
              </w:tabs>
              <w:spacing w:after="0"/>
              <w:ind w:left="360" w:hanging="360"/>
              <w:jc w:val="both"/>
              <w:rPr>
                <w:sz w:val="18"/>
              </w:rPr>
            </w:pPr>
            <w:r w:rsidRPr="00E0637C">
              <w:rPr>
                <w:sz w:val="18"/>
              </w:rPr>
              <w:t>c.</w:t>
            </w:r>
            <w:r w:rsidRPr="00E0637C">
              <w:rPr>
                <w:sz w:val="18"/>
              </w:rPr>
              <w:tab/>
              <w:t xml:space="preserve">Pacijenti sa odgovorom prema </w:t>
            </w:r>
            <w:r w:rsidRPr="00250982">
              <w:rPr>
                <w:sz w:val="18"/>
              </w:rPr>
              <w:t xml:space="preserve">PP-NRS4 bili su pacijenti sa poboljšanjem </w:t>
            </w:r>
            <w:r w:rsidRPr="00250982">
              <w:rPr>
                <w:rFonts w:hint="eastAsia"/>
                <w:sz w:val="18"/>
                <w:szCs w:val="18"/>
              </w:rPr>
              <w:t>≥</w:t>
            </w:r>
            <w:r w:rsidRPr="00250982">
              <w:rPr>
                <w:rFonts w:hint="eastAsia"/>
                <w:sz w:val="18"/>
              </w:rPr>
              <w:t> </w:t>
            </w:r>
            <w:r w:rsidRPr="00250982">
              <w:rPr>
                <w:sz w:val="18"/>
              </w:rPr>
              <w:t xml:space="preserve">4 boda u rezultatu PP-NRS </w:t>
            </w:r>
            <w:r>
              <w:rPr>
                <w:sz w:val="18"/>
              </w:rPr>
              <w:t>u odnosu na</w:t>
            </w:r>
            <w:r w:rsidRPr="00250982">
              <w:rPr>
                <w:sz w:val="18"/>
              </w:rPr>
              <w:t xml:space="preserve"> početn</w:t>
            </w:r>
            <w:r>
              <w:rPr>
                <w:sz w:val="18"/>
              </w:rPr>
              <w:t>u</w:t>
            </w:r>
            <w:r w:rsidRPr="00250982">
              <w:rPr>
                <w:sz w:val="18"/>
              </w:rPr>
              <w:t xml:space="preserve"> vrijednost.</w:t>
            </w:r>
          </w:p>
          <w:p w14:paraId="6A385B89" w14:textId="77777777" w:rsidR="00250982" w:rsidRPr="00250982" w:rsidRDefault="00250982" w:rsidP="002E736C">
            <w:pPr>
              <w:pStyle w:val="Paragraph"/>
              <w:keepNext/>
              <w:keepLines/>
              <w:tabs>
                <w:tab w:val="left" w:pos="360"/>
              </w:tabs>
              <w:spacing w:after="0"/>
              <w:ind w:left="360" w:hanging="360"/>
              <w:jc w:val="both"/>
              <w:rPr>
                <w:sz w:val="18"/>
              </w:rPr>
            </w:pPr>
            <w:r w:rsidRPr="00250982">
              <w:rPr>
                <w:sz w:val="18"/>
              </w:rPr>
              <w:t>d.</w:t>
            </w:r>
            <w:r w:rsidRPr="00250982">
              <w:rPr>
                <w:sz w:val="18"/>
              </w:rPr>
              <w:tab/>
              <w:t>Abrocitinib primijenjen u kombinaciji sa topikalnom terapijom.</w:t>
            </w:r>
          </w:p>
          <w:p w14:paraId="0F1C9002" w14:textId="77777777" w:rsidR="00250982" w:rsidRPr="00D51BB4" w:rsidRDefault="00250982" w:rsidP="002E736C">
            <w:pPr>
              <w:pStyle w:val="TableText"/>
              <w:keepNext/>
              <w:ind w:left="353" w:hanging="360"/>
              <w:jc w:val="both"/>
            </w:pPr>
            <w:r w:rsidRPr="00250982">
              <w:rPr>
                <w:sz w:val="18"/>
              </w:rPr>
              <w:t>e.</w:t>
            </w:r>
            <w:r w:rsidRPr="00250982">
              <w:rPr>
                <w:sz w:val="18"/>
              </w:rPr>
              <w:tab/>
              <w:t>Statistički značajno uz podešavanje za multiplicitet naspram placeba</w:t>
            </w:r>
            <w:r w:rsidRPr="00E0637C">
              <w:rPr>
                <w:sz w:val="18"/>
              </w:rPr>
              <w:t>.</w:t>
            </w:r>
          </w:p>
        </w:tc>
      </w:tr>
    </w:tbl>
    <w:p w14:paraId="3FEF738C" w14:textId="77777777" w:rsidR="00250982" w:rsidRDefault="00250982" w:rsidP="002E736C">
      <w:pPr>
        <w:numPr>
          <w:ilvl w:val="12"/>
          <w:numId w:val="0"/>
        </w:numPr>
        <w:spacing w:line="240" w:lineRule="auto"/>
        <w:ind w:right="-2"/>
        <w:jc w:val="both"/>
        <w:rPr>
          <w:iCs/>
          <w:szCs w:val="22"/>
          <w:lang w:val="hr-HR"/>
        </w:rPr>
      </w:pPr>
    </w:p>
    <w:p w14:paraId="6030939B" w14:textId="77777777" w:rsidR="00250982" w:rsidRDefault="00250982" w:rsidP="002E736C">
      <w:pPr>
        <w:numPr>
          <w:ilvl w:val="12"/>
          <w:numId w:val="0"/>
        </w:numPr>
        <w:spacing w:line="240" w:lineRule="auto"/>
        <w:ind w:right="-2"/>
        <w:jc w:val="both"/>
        <w:rPr>
          <w:szCs w:val="22"/>
          <w:lang w:val="hr-HR"/>
        </w:rPr>
      </w:pPr>
      <w:r>
        <w:rPr>
          <w:iCs/>
          <w:szCs w:val="22"/>
          <w:lang w:val="hr-HR"/>
        </w:rPr>
        <w:t xml:space="preserve">Kod pacijenata adolescenata </w:t>
      </w:r>
      <w:r w:rsidRPr="005B6173">
        <w:rPr>
          <w:szCs w:val="22"/>
          <w:lang w:val="hr-HR"/>
        </w:rPr>
        <w:t>koji su postigli odgovor nakon 12 nedjelja terapije i ušli u</w:t>
      </w:r>
      <w:r>
        <w:rPr>
          <w:szCs w:val="22"/>
          <w:lang w:val="hr-HR"/>
        </w:rPr>
        <w:t xml:space="preserve"> dugoročni produžetak ispitivanja </w:t>
      </w:r>
      <w:r w:rsidRPr="005B6173">
        <w:rPr>
          <w:szCs w:val="22"/>
          <w:lang w:val="hr-HR"/>
        </w:rPr>
        <w:t>EXTEND</w:t>
      </w:r>
      <w:r>
        <w:rPr>
          <w:szCs w:val="22"/>
          <w:lang w:val="hr-HR"/>
        </w:rPr>
        <w:t>, većina pacijenata je</w:t>
      </w:r>
      <w:r w:rsidRPr="005B6173">
        <w:rPr>
          <w:szCs w:val="22"/>
          <w:lang w:val="hr-HR"/>
        </w:rPr>
        <w:t xml:space="preserve"> održal</w:t>
      </w:r>
      <w:r>
        <w:rPr>
          <w:szCs w:val="22"/>
          <w:lang w:val="hr-HR"/>
        </w:rPr>
        <w:t>a</w:t>
      </w:r>
      <w:r w:rsidRPr="005B6173">
        <w:rPr>
          <w:szCs w:val="22"/>
          <w:lang w:val="hr-HR"/>
        </w:rPr>
        <w:t xml:space="preserve"> svoj odgovor na terapiju u 96. nedjelji kumulativne terapije za obije doze abrocitiniba [6</w:t>
      </w:r>
      <w:r>
        <w:rPr>
          <w:szCs w:val="22"/>
          <w:lang w:val="hr-HR"/>
        </w:rPr>
        <w:t>2</w:t>
      </w:r>
      <w:r w:rsidRPr="005B6173">
        <w:rPr>
          <w:szCs w:val="22"/>
          <w:lang w:val="hr-HR"/>
        </w:rPr>
        <w:t>% i 7</w:t>
      </w:r>
      <w:r>
        <w:rPr>
          <w:szCs w:val="22"/>
          <w:lang w:val="hr-HR"/>
        </w:rPr>
        <w:t>8</w:t>
      </w:r>
      <w:r w:rsidRPr="005B6173">
        <w:rPr>
          <w:szCs w:val="22"/>
          <w:lang w:val="hr-HR"/>
        </w:rPr>
        <w:t>% za odgovor (0 ili 1) prema IGA, 8</w:t>
      </w:r>
      <w:r>
        <w:rPr>
          <w:szCs w:val="22"/>
          <w:lang w:val="hr-HR"/>
        </w:rPr>
        <w:t>9</w:t>
      </w:r>
      <w:r w:rsidRPr="005B6173">
        <w:rPr>
          <w:szCs w:val="22"/>
          <w:lang w:val="hr-HR"/>
        </w:rPr>
        <w:t>% i 9</w:t>
      </w:r>
      <w:r>
        <w:rPr>
          <w:szCs w:val="22"/>
          <w:lang w:val="hr-HR"/>
        </w:rPr>
        <w:t>3</w:t>
      </w:r>
      <w:r w:rsidRPr="005B6173">
        <w:rPr>
          <w:szCs w:val="22"/>
          <w:lang w:val="hr-HR"/>
        </w:rPr>
        <w:t xml:space="preserve">% za EASI-75 </w:t>
      </w:r>
      <w:r>
        <w:rPr>
          <w:szCs w:val="22"/>
          <w:lang w:val="hr-HR"/>
        </w:rPr>
        <w:t>i</w:t>
      </w:r>
      <w:r w:rsidRPr="005B6173">
        <w:rPr>
          <w:szCs w:val="22"/>
          <w:lang w:val="hr-HR"/>
        </w:rPr>
        <w:t xml:space="preserve"> 7</w:t>
      </w:r>
      <w:r>
        <w:rPr>
          <w:szCs w:val="22"/>
          <w:lang w:val="hr-HR"/>
        </w:rPr>
        <w:t>7</w:t>
      </w:r>
      <w:r w:rsidRPr="005B6173">
        <w:rPr>
          <w:szCs w:val="22"/>
          <w:lang w:val="hr-HR"/>
        </w:rPr>
        <w:t xml:space="preserve">% i </w:t>
      </w:r>
      <w:r>
        <w:rPr>
          <w:szCs w:val="22"/>
          <w:lang w:val="hr-HR"/>
        </w:rPr>
        <w:t>76</w:t>
      </w:r>
      <w:r w:rsidRPr="005B6173">
        <w:rPr>
          <w:szCs w:val="22"/>
          <w:lang w:val="hr-HR"/>
        </w:rPr>
        <w:t>% za PP-NRS4 sa 100 mg jednom dnevno, odnosno 200 mg jednom dnevno]</w:t>
      </w:r>
      <w:r>
        <w:rPr>
          <w:szCs w:val="22"/>
          <w:lang w:val="hr-HR"/>
        </w:rPr>
        <w:t>.</w:t>
      </w:r>
    </w:p>
    <w:p w14:paraId="429B81AB" w14:textId="77777777" w:rsidR="00250982" w:rsidRDefault="00250982" w:rsidP="002E736C">
      <w:pPr>
        <w:numPr>
          <w:ilvl w:val="12"/>
          <w:numId w:val="0"/>
        </w:numPr>
        <w:spacing w:line="240" w:lineRule="auto"/>
        <w:ind w:right="-2"/>
        <w:jc w:val="both"/>
        <w:rPr>
          <w:szCs w:val="22"/>
          <w:lang w:val="hr-HR"/>
        </w:rPr>
      </w:pPr>
    </w:p>
    <w:p w14:paraId="62CA4739" w14:textId="6561E3DB" w:rsidR="00250982" w:rsidRDefault="00250982" w:rsidP="002E736C">
      <w:pPr>
        <w:numPr>
          <w:ilvl w:val="12"/>
          <w:numId w:val="0"/>
        </w:numPr>
        <w:spacing w:line="240" w:lineRule="auto"/>
        <w:ind w:right="-2"/>
        <w:jc w:val="both"/>
        <w:rPr>
          <w:szCs w:val="22"/>
          <w:lang w:val="hr-HR"/>
        </w:rPr>
      </w:pPr>
      <w:r>
        <w:rPr>
          <w:iCs/>
          <w:szCs w:val="22"/>
          <w:lang w:val="hr-HR"/>
        </w:rPr>
        <w:t xml:space="preserve">Kod pacijenata adolescenata </w:t>
      </w:r>
      <w:r w:rsidRPr="005B6173">
        <w:rPr>
          <w:szCs w:val="22"/>
          <w:lang w:val="hr-HR"/>
        </w:rPr>
        <w:t xml:space="preserve">koji </w:t>
      </w:r>
      <w:r>
        <w:rPr>
          <w:szCs w:val="22"/>
          <w:lang w:val="hr-HR"/>
        </w:rPr>
        <w:t>nije</w:t>
      </w:r>
      <w:r w:rsidRPr="005B6173">
        <w:rPr>
          <w:szCs w:val="22"/>
          <w:lang w:val="hr-HR"/>
        </w:rPr>
        <w:t>su postigli odgovor nakon 12 nedjelja terapije i ušli u</w:t>
      </w:r>
      <w:r>
        <w:rPr>
          <w:szCs w:val="22"/>
          <w:lang w:val="hr-HR"/>
        </w:rPr>
        <w:t xml:space="preserve"> ispitivanje </w:t>
      </w:r>
      <w:r w:rsidRPr="005B6173">
        <w:rPr>
          <w:szCs w:val="22"/>
          <w:lang w:val="hr-HR"/>
        </w:rPr>
        <w:t>EXTEND</w:t>
      </w:r>
      <w:r>
        <w:rPr>
          <w:szCs w:val="22"/>
          <w:lang w:val="hr-HR"/>
        </w:rPr>
        <w:t>, jedan dio pacijenata je</w:t>
      </w:r>
      <w:r w:rsidRPr="005B6173">
        <w:rPr>
          <w:szCs w:val="22"/>
          <w:lang w:val="hr-HR"/>
        </w:rPr>
        <w:t xml:space="preserve"> </w:t>
      </w:r>
      <w:r>
        <w:rPr>
          <w:szCs w:val="22"/>
          <w:lang w:val="hr-HR"/>
        </w:rPr>
        <w:t xml:space="preserve">postigao kasni </w:t>
      </w:r>
      <w:r w:rsidRPr="005B6173">
        <w:rPr>
          <w:szCs w:val="22"/>
          <w:lang w:val="hr-HR"/>
        </w:rPr>
        <w:t xml:space="preserve">odgovor na terapiju </w:t>
      </w:r>
      <w:r>
        <w:rPr>
          <w:szCs w:val="22"/>
          <w:lang w:val="hr-HR"/>
        </w:rPr>
        <w:t>do</w:t>
      </w:r>
      <w:r w:rsidRPr="005B6173">
        <w:rPr>
          <w:szCs w:val="22"/>
          <w:lang w:val="hr-HR"/>
        </w:rPr>
        <w:t xml:space="preserve"> </w:t>
      </w:r>
      <w:r>
        <w:rPr>
          <w:szCs w:val="22"/>
          <w:lang w:val="hr-HR"/>
        </w:rPr>
        <w:t>24</w:t>
      </w:r>
      <w:r w:rsidRPr="005B6173">
        <w:rPr>
          <w:szCs w:val="22"/>
          <w:lang w:val="hr-HR"/>
        </w:rPr>
        <w:t>. nedjelj</w:t>
      </w:r>
      <w:r>
        <w:rPr>
          <w:szCs w:val="22"/>
          <w:lang w:val="hr-HR"/>
        </w:rPr>
        <w:t xml:space="preserve">e (od početka) nastavljene terapije </w:t>
      </w:r>
      <w:r w:rsidRPr="005B6173">
        <w:rPr>
          <w:szCs w:val="22"/>
          <w:lang w:val="hr-HR"/>
        </w:rPr>
        <w:t>obje</w:t>
      </w:r>
      <w:r>
        <w:rPr>
          <w:szCs w:val="22"/>
          <w:lang w:val="hr-HR"/>
        </w:rPr>
        <w:t xml:space="preserve">ma </w:t>
      </w:r>
      <w:r w:rsidRPr="005B6173">
        <w:rPr>
          <w:szCs w:val="22"/>
          <w:lang w:val="hr-HR"/>
        </w:rPr>
        <w:t>doz</w:t>
      </w:r>
      <w:r>
        <w:rPr>
          <w:szCs w:val="22"/>
          <w:lang w:val="hr-HR"/>
        </w:rPr>
        <w:t>ama</w:t>
      </w:r>
      <w:r w:rsidRPr="005B6173">
        <w:rPr>
          <w:szCs w:val="22"/>
          <w:lang w:val="hr-HR"/>
        </w:rPr>
        <w:t xml:space="preserve"> abrocitiniba [</w:t>
      </w:r>
      <w:r>
        <w:rPr>
          <w:szCs w:val="22"/>
          <w:lang w:val="hr-HR"/>
        </w:rPr>
        <w:t>34</w:t>
      </w:r>
      <w:r w:rsidRPr="005B6173">
        <w:rPr>
          <w:szCs w:val="22"/>
          <w:lang w:val="hr-HR"/>
        </w:rPr>
        <w:t xml:space="preserve">% i </w:t>
      </w:r>
      <w:r>
        <w:rPr>
          <w:szCs w:val="22"/>
          <w:lang w:val="hr-HR"/>
        </w:rPr>
        <w:t>28</w:t>
      </w:r>
      <w:r w:rsidRPr="005B6173">
        <w:rPr>
          <w:szCs w:val="22"/>
          <w:lang w:val="hr-HR"/>
        </w:rPr>
        <w:t>% za odgovor (0 ili 1) prema IGA</w:t>
      </w:r>
      <w:r>
        <w:rPr>
          <w:szCs w:val="22"/>
          <w:lang w:val="hr-HR"/>
        </w:rPr>
        <w:t xml:space="preserve"> i</w:t>
      </w:r>
      <w:r w:rsidRPr="005B6173">
        <w:rPr>
          <w:szCs w:val="22"/>
          <w:lang w:val="hr-HR"/>
        </w:rPr>
        <w:t xml:space="preserve"> </w:t>
      </w:r>
      <w:r>
        <w:rPr>
          <w:szCs w:val="22"/>
          <w:lang w:val="hr-HR"/>
        </w:rPr>
        <w:t>41</w:t>
      </w:r>
      <w:r w:rsidRPr="005B6173">
        <w:rPr>
          <w:szCs w:val="22"/>
          <w:lang w:val="hr-HR"/>
        </w:rPr>
        <w:t xml:space="preserve">% i </w:t>
      </w:r>
      <w:r>
        <w:rPr>
          <w:szCs w:val="22"/>
          <w:lang w:val="hr-HR"/>
        </w:rPr>
        <w:t>55</w:t>
      </w:r>
      <w:r w:rsidRPr="005B6173">
        <w:rPr>
          <w:szCs w:val="22"/>
          <w:lang w:val="hr-HR"/>
        </w:rPr>
        <w:t xml:space="preserve">% za EASI-75 </w:t>
      </w:r>
      <w:r>
        <w:rPr>
          <w:szCs w:val="22"/>
          <w:lang w:val="hr-HR"/>
        </w:rPr>
        <w:t xml:space="preserve">sa </w:t>
      </w:r>
      <w:r w:rsidRPr="005B6173">
        <w:rPr>
          <w:szCs w:val="22"/>
          <w:lang w:val="hr-HR"/>
        </w:rPr>
        <w:t>100 mg jednom dnevno, odnosno 200 mg jednom dnevno]</w:t>
      </w:r>
      <w:r>
        <w:rPr>
          <w:szCs w:val="22"/>
          <w:lang w:val="hr-HR"/>
        </w:rPr>
        <w:t>.</w:t>
      </w:r>
    </w:p>
    <w:p w14:paraId="051B4834" w14:textId="77777777" w:rsidR="00250982" w:rsidRPr="005B6173" w:rsidRDefault="00250982" w:rsidP="002E736C">
      <w:pPr>
        <w:numPr>
          <w:ilvl w:val="12"/>
          <w:numId w:val="0"/>
        </w:numPr>
        <w:spacing w:line="240" w:lineRule="auto"/>
        <w:ind w:right="-2"/>
        <w:jc w:val="both"/>
        <w:rPr>
          <w:iCs/>
          <w:szCs w:val="22"/>
          <w:lang w:val="hr-HR"/>
        </w:rPr>
      </w:pPr>
    </w:p>
    <w:p w14:paraId="02AD94FD" w14:textId="77777777" w:rsidR="00250982" w:rsidRPr="005B6173" w:rsidRDefault="00250982" w:rsidP="002E736C">
      <w:pPr>
        <w:keepNext/>
        <w:spacing w:line="240" w:lineRule="auto"/>
        <w:jc w:val="both"/>
        <w:rPr>
          <w:b/>
          <w:bCs/>
          <w:szCs w:val="22"/>
          <w:lang w:val="hr-HR"/>
        </w:rPr>
      </w:pPr>
      <w:r w:rsidRPr="005B6173">
        <w:rPr>
          <w:b/>
          <w:szCs w:val="22"/>
          <w:lang w:val="hr-HR"/>
        </w:rPr>
        <w:t>5.2</w:t>
      </w:r>
      <w:r w:rsidRPr="005B6173">
        <w:rPr>
          <w:b/>
          <w:szCs w:val="22"/>
          <w:lang w:val="hr-HR"/>
        </w:rPr>
        <w:tab/>
        <w:t>Farmakokinetički podaci</w:t>
      </w:r>
    </w:p>
    <w:p w14:paraId="583953D3" w14:textId="77777777" w:rsidR="00250982" w:rsidRPr="005B6173" w:rsidRDefault="00250982" w:rsidP="002E736C">
      <w:pPr>
        <w:keepNext/>
        <w:numPr>
          <w:ilvl w:val="12"/>
          <w:numId w:val="0"/>
        </w:numPr>
        <w:spacing w:line="240" w:lineRule="auto"/>
        <w:ind w:right="-2"/>
        <w:jc w:val="both"/>
        <w:rPr>
          <w:szCs w:val="22"/>
          <w:u w:val="single"/>
          <w:lang w:val="hr-HR"/>
        </w:rPr>
      </w:pPr>
    </w:p>
    <w:p w14:paraId="2A519C0C" w14:textId="77777777" w:rsidR="00250982" w:rsidRPr="005B6173" w:rsidRDefault="00250982" w:rsidP="002E736C">
      <w:pPr>
        <w:keepNext/>
        <w:numPr>
          <w:ilvl w:val="12"/>
          <w:numId w:val="0"/>
        </w:numPr>
        <w:spacing w:line="240" w:lineRule="auto"/>
        <w:ind w:right="-2"/>
        <w:jc w:val="both"/>
        <w:rPr>
          <w:szCs w:val="22"/>
          <w:u w:val="single"/>
          <w:lang w:val="hr-HR"/>
        </w:rPr>
      </w:pPr>
      <w:bookmarkStart w:id="19" w:name="_Hlk34897641"/>
      <w:r w:rsidRPr="005B6173">
        <w:rPr>
          <w:szCs w:val="22"/>
          <w:u w:val="single"/>
          <w:lang w:val="hr-HR"/>
        </w:rPr>
        <w:t>Apsorpcija</w:t>
      </w:r>
    </w:p>
    <w:p w14:paraId="17DC5366" w14:textId="77777777" w:rsidR="00250982" w:rsidRPr="005B6173" w:rsidRDefault="00250982" w:rsidP="002E736C">
      <w:pPr>
        <w:pStyle w:val="Default"/>
        <w:keepNext/>
        <w:jc w:val="both"/>
        <w:rPr>
          <w:sz w:val="22"/>
          <w:szCs w:val="22"/>
          <w:lang w:val="hr-HR"/>
        </w:rPr>
      </w:pPr>
    </w:p>
    <w:p w14:paraId="7A783E20" w14:textId="77777777" w:rsidR="00250982" w:rsidRPr="005B6173" w:rsidRDefault="00250982" w:rsidP="002E736C">
      <w:pPr>
        <w:pStyle w:val="Default"/>
        <w:keepNext/>
        <w:jc w:val="both"/>
        <w:rPr>
          <w:sz w:val="22"/>
          <w:szCs w:val="22"/>
          <w:lang w:val="hr-HR"/>
        </w:rPr>
      </w:pPr>
      <w:r w:rsidRPr="005B6173">
        <w:rPr>
          <w:sz w:val="22"/>
          <w:szCs w:val="22"/>
          <w:lang w:val="hr-HR"/>
        </w:rPr>
        <w:t>Abrocitinib se dobro apsorbuje sa preko 91% opsega oralne apsorpcije i apsolutnom oralnom bioraspoloživošću od približno 60%. Oralna apsorpcija abrocitiniba je brza i maksimalne koncentracije u plazmi se dostižu u roku od 1 sata. Koncentracije abrocitiniba u plazmi u stanju dinamičke ravnoteže postižu se u okviru 48 sati nakon primjene jednom dnevno. I C</w:t>
      </w:r>
      <w:r w:rsidRPr="005B6173">
        <w:rPr>
          <w:sz w:val="22"/>
          <w:szCs w:val="22"/>
          <w:vertAlign w:val="subscript"/>
          <w:lang w:val="hr-HR"/>
        </w:rPr>
        <w:t>max</w:t>
      </w:r>
      <w:r w:rsidRPr="005B6173">
        <w:rPr>
          <w:sz w:val="22"/>
          <w:szCs w:val="22"/>
          <w:lang w:val="hr-HR"/>
        </w:rPr>
        <w:t xml:space="preserve"> i AUC abrocitiniba povećali su se proporcionalno dozi do 200 mg. Istovremena primjena abrocitiniba sa obrokom koji ima visok udio masti nije imala klinički značajan učinak na izloženost abrocitinibu (AUC i C</w:t>
      </w:r>
      <w:r w:rsidRPr="005B6173">
        <w:rPr>
          <w:sz w:val="22"/>
          <w:szCs w:val="22"/>
          <w:vertAlign w:val="subscript"/>
          <w:lang w:val="hr-HR"/>
        </w:rPr>
        <w:t>max</w:t>
      </w:r>
      <w:r w:rsidRPr="005B6173">
        <w:rPr>
          <w:sz w:val="22"/>
          <w:szCs w:val="22"/>
          <w:lang w:val="hr-HR"/>
        </w:rPr>
        <w:t xml:space="preserve"> povećali su se približno 26% odnosno 29%, dok se T</w:t>
      </w:r>
      <w:r w:rsidRPr="005B6173">
        <w:rPr>
          <w:sz w:val="22"/>
          <w:szCs w:val="22"/>
          <w:vertAlign w:val="subscript"/>
          <w:lang w:val="hr-HR"/>
        </w:rPr>
        <w:t>max</w:t>
      </w:r>
      <w:r w:rsidRPr="005B6173">
        <w:rPr>
          <w:sz w:val="22"/>
          <w:szCs w:val="22"/>
          <w:lang w:val="hr-HR"/>
        </w:rPr>
        <w:t xml:space="preserve"> produžio za 2 sata). </w:t>
      </w:r>
      <w:bookmarkStart w:id="20" w:name="_Hlk34897511"/>
      <w:r w:rsidRPr="005B6173">
        <w:rPr>
          <w:sz w:val="22"/>
          <w:szCs w:val="22"/>
          <w:lang w:val="hr-HR"/>
        </w:rPr>
        <w:t xml:space="preserve">U kliničkim ispitivanjima abrocitinib se primjenjivao bez obzira </w:t>
      </w:r>
      <w:bookmarkEnd w:id="20"/>
      <w:r w:rsidRPr="005B6173">
        <w:rPr>
          <w:sz w:val="22"/>
          <w:szCs w:val="22"/>
          <w:lang w:val="hr-HR"/>
        </w:rPr>
        <w:t>na hranu (pogledati dio 4.2).</w:t>
      </w:r>
    </w:p>
    <w:p w14:paraId="71F45C2A" w14:textId="77777777" w:rsidR="00250982" w:rsidRPr="005B6173" w:rsidRDefault="00250982" w:rsidP="002E736C">
      <w:pPr>
        <w:numPr>
          <w:ilvl w:val="12"/>
          <w:numId w:val="0"/>
        </w:numPr>
        <w:spacing w:line="240" w:lineRule="auto"/>
        <w:ind w:right="-2"/>
        <w:jc w:val="both"/>
        <w:rPr>
          <w:szCs w:val="22"/>
          <w:lang w:val="hr-HR"/>
        </w:rPr>
      </w:pPr>
    </w:p>
    <w:p w14:paraId="4680B1EA" w14:textId="77777777" w:rsidR="00250982" w:rsidRPr="005B6173" w:rsidRDefault="00250982" w:rsidP="002E736C">
      <w:pPr>
        <w:keepNext/>
        <w:numPr>
          <w:ilvl w:val="12"/>
          <w:numId w:val="0"/>
        </w:numPr>
        <w:spacing w:line="240" w:lineRule="auto"/>
        <w:jc w:val="both"/>
        <w:rPr>
          <w:szCs w:val="22"/>
          <w:u w:val="single"/>
          <w:lang w:val="hr-HR"/>
        </w:rPr>
      </w:pPr>
      <w:r w:rsidRPr="005B6173">
        <w:rPr>
          <w:szCs w:val="22"/>
          <w:u w:val="single"/>
          <w:lang w:val="hr-HR"/>
        </w:rPr>
        <w:lastRenderedPageBreak/>
        <w:t>Distribucija</w:t>
      </w:r>
    </w:p>
    <w:p w14:paraId="5236452F" w14:textId="77777777" w:rsidR="00250982" w:rsidRPr="005B6173" w:rsidRDefault="00250982" w:rsidP="002E736C">
      <w:pPr>
        <w:numPr>
          <w:ilvl w:val="12"/>
          <w:numId w:val="0"/>
        </w:numPr>
        <w:spacing w:line="240" w:lineRule="auto"/>
        <w:jc w:val="both"/>
        <w:rPr>
          <w:szCs w:val="22"/>
          <w:lang w:val="hr-HR"/>
        </w:rPr>
      </w:pPr>
    </w:p>
    <w:p w14:paraId="0708FA7D" w14:textId="77777777" w:rsidR="00250982" w:rsidRPr="005B6173" w:rsidRDefault="00250982" w:rsidP="002E736C">
      <w:pPr>
        <w:numPr>
          <w:ilvl w:val="12"/>
          <w:numId w:val="0"/>
        </w:numPr>
        <w:spacing w:line="240" w:lineRule="auto"/>
        <w:jc w:val="both"/>
        <w:rPr>
          <w:szCs w:val="22"/>
          <w:lang w:val="hr-HR"/>
        </w:rPr>
      </w:pPr>
      <w:r w:rsidRPr="005B6173">
        <w:rPr>
          <w:szCs w:val="22"/>
          <w:lang w:val="hr-HR"/>
        </w:rPr>
        <w:t>Nakon intravenske primjene, volumen distribucije abrocitiniba iznosi oko 100 l. Približno 64%, 37% i 29% cirkulišućeg abrocitiniba i njegovih aktivnih metabolita M1 i M2 vezani su za proteine u plazmi. Abrocitinib i njegovi aktivni metaboliti jednako se distribuiraju između crvenih krvnih zrnaca i plazme.</w:t>
      </w:r>
    </w:p>
    <w:p w14:paraId="7E7E3BCA" w14:textId="77777777" w:rsidR="00250982" w:rsidRPr="005B6173" w:rsidRDefault="00250982" w:rsidP="002E736C">
      <w:pPr>
        <w:numPr>
          <w:ilvl w:val="12"/>
          <w:numId w:val="0"/>
        </w:numPr>
        <w:spacing w:line="240" w:lineRule="auto"/>
        <w:ind w:right="-2"/>
        <w:jc w:val="both"/>
        <w:rPr>
          <w:szCs w:val="22"/>
          <w:u w:val="single"/>
          <w:lang w:val="hr-HR"/>
        </w:rPr>
      </w:pPr>
    </w:p>
    <w:p w14:paraId="4BC89EEE" w14:textId="77777777" w:rsidR="00250982" w:rsidRPr="005B6173" w:rsidRDefault="00250982" w:rsidP="002E736C">
      <w:pPr>
        <w:numPr>
          <w:ilvl w:val="12"/>
          <w:numId w:val="0"/>
        </w:numPr>
        <w:spacing w:line="240" w:lineRule="auto"/>
        <w:jc w:val="both"/>
        <w:rPr>
          <w:szCs w:val="22"/>
          <w:u w:val="single"/>
          <w:lang w:val="hr-HR"/>
        </w:rPr>
      </w:pPr>
      <w:r w:rsidRPr="005B6173">
        <w:rPr>
          <w:szCs w:val="22"/>
          <w:u w:val="single"/>
          <w:lang w:val="hr-HR"/>
        </w:rPr>
        <w:t>Biotransformacija</w:t>
      </w:r>
    </w:p>
    <w:p w14:paraId="6A85F5B0" w14:textId="77777777" w:rsidR="00250982" w:rsidRPr="005B6173" w:rsidRDefault="00250982" w:rsidP="002E736C">
      <w:pPr>
        <w:numPr>
          <w:ilvl w:val="12"/>
          <w:numId w:val="0"/>
        </w:numPr>
        <w:spacing w:line="240" w:lineRule="auto"/>
        <w:jc w:val="both"/>
        <w:rPr>
          <w:szCs w:val="22"/>
          <w:lang w:val="hr-HR"/>
        </w:rPr>
      </w:pPr>
    </w:p>
    <w:p w14:paraId="302F49FD" w14:textId="77777777" w:rsidR="00250982" w:rsidRPr="005B6173" w:rsidRDefault="00250982" w:rsidP="002E736C">
      <w:pPr>
        <w:numPr>
          <w:ilvl w:val="12"/>
          <w:numId w:val="0"/>
        </w:numPr>
        <w:spacing w:line="240" w:lineRule="auto"/>
        <w:ind w:right="-2"/>
        <w:jc w:val="both"/>
        <w:rPr>
          <w:szCs w:val="22"/>
          <w:lang w:val="hr-HR"/>
        </w:rPr>
      </w:pPr>
      <w:r w:rsidRPr="005B6173">
        <w:rPr>
          <w:i/>
          <w:szCs w:val="22"/>
          <w:lang w:val="hr-HR"/>
        </w:rPr>
        <w:t>In vitro</w:t>
      </w:r>
      <w:r w:rsidRPr="005B6173">
        <w:rPr>
          <w:szCs w:val="22"/>
          <w:lang w:val="hr-HR"/>
        </w:rPr>
        <w:t xml:space="preserve"> metabolizam abrocitiniba posredovan je višestrukim CYP enzimima, CYP2C19 (~53%), CYP2C9 (~30%), CYP3A4 (~11%) i CYP2B6 (~6%). U ispitivanju sa ljudima sa radioaktivnim obilježavanjem, abrocitinib je bio preovladavajuća cirkulišuća vrsta, sa uglavnom 3 polarna monohidroksilisana metabolita identifikovana kao M1 (3</w:t>
      </w:r>
      <w:r w:rsidRPr="005B6173">
        <w:rPr>
          <w:szCs w:val="22"/>
          <w:lang w:val="hr-HR"/>
        </w:rPr>
        <w:noBreakHyphen/>
        <w:t>hidroksipropil), M2 (2-hidroksipropil) i M4 (pirolidinon pirimidin). U stanju dinamičke ravnoteže, M2 i M4 su glavni metaboliti, dok je M1 sporedni metabolit. Od 3 metabolita u cirkulaciji, M1 i M2 imaju slične inhibitorne profile za JAK kao abrocitinib, dok je M4 bio farmakološki neaktivan. Farmakološka aktivnost abrocitiniba je rezultat izloženosti nevezanoj frakciji početnog molekula (~60%), kao i M1 (~10%) i M2 (~30 ) u sistemskoj cirkulaciji. Zbir izloženosti nevezanoj frakciji abrocitiniba, M1 i M2, svaka izražena u molarnim jedinicama i prilagođena za relativne potentnosti, naziva se aktivnim dijelom abrocitiniba.</w:t>
      </w:r>
    </w:p>
    <w:p w14:paraId="21363BB7" w14:textId="77777777" w:rsidR="00250982" w:rsidRPr="005B6173" w:rsidRDefault="00250982" w:rsidP="002E736C">
      <w:pPr>
        <w:numPr>
          <w:ilvl w:val="12"/>
          <w:numId w:val="0"/>
        </w:numPr>
        <w:spacing w:line="240" w:lineRule="auto"/>
        <w:ind w:right="-2"/>
        <w:jc w:val="both"/>
        <w:rPr>
          <w:szCs w:val="22"/>
          <w:lang w:val="hr-HR"/>
        </w:rPr>
      </w:pPr>
    </w:p>
    <w:p w14:paraId="389D95ED" w14:textId="77777777" w:rsidR="00250982" w:rsidRPr="005B6173" w:rsidRDefault="00250982" w:rsidP="002E736C">
      <w:pPr>
        <w:numPr>
          <w:ilvl w:val="12"/>
          <w:numId w:val="0"/>
        </w:numPr>
        <w:spacing w:line="240" w:lineRule="auto"/>
        <w:ind w:right="-2"/>
        <w:jc w:val="both"/>
        <w:rPr>
          <w:lang w:val="hr-HR"/>
        </w:rPr>
      </w:pPr>
      <w:r w:rsidRPr="005B6173">
        <w:rPr>
          <w:lang w:val="hr-HR"/>
        </w:rPr>
        <w:t>Nijesu zapaženi klinički značajna dejstva abrocitiniba u ispitivanjima interakcija sa supstratima BCRP i OAT3 (npr. rosuvastatin), MATE1/2K (npr. metformin), CYP3A4 (npr. midazolam) i CYP2B6 (npr. efavirenz).</w:t>
      </w:r>
    </w:p>
    <w:p w14:paraId="108D72A7" w14:textId="77777777" w:rsidR="00250982" w:rsidRPr="005B6173" w:rsidRDefault="00250982" w:rsidP="002E736C">
      <w:pPr>
        <w:numPr>
          <w:ilvl w:val="12"/>
          <w:numId w:val="0"/>
        </w:numPr>
        <w:spacing w:line="240" w:lineRule="auto"/>
        <w:ind w:right="-2"/>
        <w:jc w:val="both"/>
        <w:rPr>
          <w:i/>
          <w:iCs/>
          <w:szCs w:val="22"/>
          <w:lang w:val="hr-HR"/>
        </w:rPr>
      </w:pPr>
    </w:p>
    <w:p w14:paraId="1D742412" w14:textId="77777777" w:rsidR="00250982" w:rsidRPr="005B6173" w:rsidRDefault="00250982" w:rsidP="002E736C">
      <w:pPr>
        <w:numPr>
          <w:ilvl w:val="12"/>
          <w:numId w:val="0"/>
        </w:numPr>
        <w:spacing w:line="240" w:lineRule="auto"/>
        <w:ind w:right="-2"/>
        <w:jc w:val="both"/>
        <w:rPr>
          <w:szCs w:val="22"/>
          <w:lang w:val="hr-HR"/>
        </w:rPr>
      </w:pPr>
      <w:r w:rsidRPr="005B6173">
        <w:rPr>
          <w:szCs w:val="22"/>
          <w:u w:val="single"/>
          <w:lang w:val="hr-HR"/>
        </w:rPr>
        <w:t>Eliminacija</w:t>
      </w:r>
      <w:r w:rsidRPr="005B6173">
        <w:rPr>
          <w:szCs w:val="22"/>
          <w:lang w:val="hr-HR"/>
        </w:rPr>
        <w:t xml:space="preserve"> </w:t>
      </w:r>
    </w:p>
    <w:p w14:paraId="0B98913F" w14:textId="77777777" w:rsidR="00250982" w:rsidRPr="005B6173" w:rsidRDefault="00250982" w:rsidP="002E736C">
      <w:pPr>
        <w:numPr>
          <w:ilvl w:val="12"/>
          <w:numId w:val="0"/>
        </w:numPr>
        <w:spacing w:line="240" w:lineRule="auto"/>
        <w:ind w:right="-2"/>
        <w:jc w:val="both"/>
        <w:rPr>
          <w:szCs w:val="22"/>
          <w:lang w:val="hr-HR"/>
        </w:rPr>
      </w:pPr>
    </w:p>
    <w:p w14:paraId="7708D508" w14:textId="77777777" w:rsidR="00250982" w:rsidRPr="005B6173" w:rsidRDefault="00250982" w:rsidP="002E736C">
      <w:pPr>
        <w:numPr>
          <w:ilvl w:val="12"/>
          <w:numId w:val="0"/>
        </w:numPr>
        <w:spacing w:line="240" w:lineRule="auto"/>
        <w:ind w:right="-2"/>
        <w:jc w:val="both"/>
        <w:rPr>
          <w:szCs w:val="22"/>
          <w:u w:val="single"/>
          <w:lang w:val="hr-HR"/>
        </w:rPr>
      </w:pPr>
      <w:bookmarkStart w:id="21" w:name="_Hlk63277275"/>
      <w:r w:rsidRPr="005B6173">
        <w:rPr>
          <w:szCs w:val="22"/>
          <w:lang w:val="hr-HR"/>
        </w:rPr>
        <w:t xml:space="preserve">Poluvijek eliminacije abrocitiniba je oko 5 sati. </w:t>
      </w:r>
      <w:bookmarkEnd w:id="21"/>
      <w:r w:rsidRPr="005B6173">
        <w:rPr>
          <w:szCs w:val="22"/>
          <w:lang w:val="hr-HR"/>
        </w:rPr>
        <w:t>Abrocitinib se primarno eliminiše pomoću mehanizama metaboličkog klirensa, dok se manje od 1% doze izlučuje u urinu kao nepromijenjena aktivna supstanca. Metaboliti abrocitiniba, M1, M2 i M4, pretežno se izlučuju u urinu i supstrati su transportera OAT3.</w:t>
      </w:r>
    </w:p>
    <w:p w14:paraId="28E1881F" w14:textId="77777777" w:rsidR="00250982" w:rsidRPr="005B6173" w:rsidRDefault="00250982" w:rsidP="002E736C">
      <w:pPr>
        <w:spacing w:line="240" w:lineRule="auto"/>
        <w:jc w:val="both"/>
        <w:rPr>
          <w:iCs/>
          <w:szCs w:val="22"/>
          <w:u w:val="single"/>
          <w:lang w:val="hr-HR"/>
        </w:rPr>
      </w:pPr>
    </w:p>
    <w:bookmarkEnd w:id="19"/>
    <w:p w14:paraId="6F2FDC9C" w14:textId="77777777" w:rsidR="00250982" w:rsidRPr="005B6173" w:rsidRDefault="00250982" w:rsidP="002E736C">
      <w:pPr>
        <w:pStyle w:val="Paragraph"/>
        <w:keepNext/>
        <w:spacing w:after="0"/>
        <w:jc w:val="both"/>
        <w:rPr>
          <w:iCs/>
          <w:sz w:val="22"/>
          <w:szCs w:val="22"/>
          <w:u w:val="single"/>
          <w:lang w:val="hr-HR"/>
        </w:rPr>
      </w:pPr>
      <w:r w:rsidRPr="005B6173">
        <w:rPr>
          <w:sz w:val="22"/>
          <w:szCs w:val="22"/>
          <w:u w:val="single"/>
          <w:lang w:val="hr-HR"/>
        </w:rPr>
        <w:t>Posebne populacije</w:t>
      </w:r>
    </w:p>
    <w:p w14:paraId="1A2F343A" w14:textId="77777777" w:rsidR="00250982" w:rsidRPr="005B6173" w:rsidRDefault="00250982" w:rsidP="002E736C">
      <w:pPr>
        <w:pStyle w:val="Paragraph"/>
        <w:keepNext/>
        <w:spacing w:after="0"/>
        <w:jc w:val="both"/>
        <w:rPr>
          <w:iCs/>
          <w:sz w:val="22"/>
          <w:szCs w:val="22"/>
          <w:u w:val="single"/>
          <w:lang w:val="hr-HR"/>
        </w:rPr>
      </w:pPr>
    </w:p>
    <w:p w14:paraId="1FF349BF" w14:textId="77777777" w:rsidR="00250982" w:rsidRPr="005B6173" w:rsidRDefault="00250982" w:rsidP="002E736C">
      <w:pPr>
        <w:keepNext/>
        <w:spacing w:line="240" w:lineRule="auto"/>
        <w:jc w:val="both"/>
        <w:rPr>
          <w:i/>
          <w:iCs/>
          <w:color w:val="000000"/>
          <w:szCs w:val="22"/>
          <w:lang w:val="hr-HR"/>
        </w:rPr>
      </w:pPr>
      <w:r w:rsidRPr="005B6173">
        <w:rPr>
          <w:i/>
          <w:color w:val="000000"/>
          <w:szCs w:val="22"/>
          <w:lang w:val="hr-HR"/>
        </w:rPr>
        <w:t>Tjelesna težina, pol, genotip, rasa i starosna dob</w:t>
      </w:r>
    </w:p>
    <w:p w14:paraId="5360F276" w14:textId="77777777" w:rsidR="00250982" w:rsidRPr="005B6173" w:rsidRDefault="00250982" w:rsidP="002E736C">
      <w:pPr>
        <w:keepNext/>
        <w:spacing w:line="240" w:lineRule="auto"/>
        <w:jc w:val="both"/>
        <w:rPr>
          <w:color w:val="000000"/>
          <w:szCs w:val="22"/>
          <w:lang w:val="hr-HR"/>
        </w:rPr>
      </w:pPr>
      <w:r w:rsidRPr="005B6173">
        <w:rPr>
          <w:color w:val="000000"/>
          <w:szCs w:val="22"/>
          <w:lang w:val="hr-HR"/>
        </w:rPr>
        <w:t xml:space="preserve">Tjelesna težina, pol, genotip enzima CYP2C19/2C9, rasa i starosna dob nijesu imali klinički značajan efekat na </w:t>
      </w:r>
      <w:r w:rsidRPr="005B6173">
        <w:rPr>
          <w:szCs w:val="22"/>
          <w:lang w:val="hr-HR"/>
        </w:rPr>
        <w:t xml:space="preserve">izloženost </w:t>
      </w:r>
      <w:r w:rsidRPr="005B6173">
        <w:rPr>
          <w:color w:val="000000"/>
          <w:szCs w:val="22"/>
          <w:lang w:val="hr-HR"/>
        </w:rPr>
        <w:t xml:space="preserve">abrocitinibu (pogledati dio 4.2). </w:t>
      </w:r>
    </w:p>
    <w:p w14:paraId="49427D0C" w14:textId="77777777" w:rsidR="00250982" w:rsidRPr="005B6173" w:rsidRDefault="00250982" w:rsidP="002E736C">
      <w:pPr>
        <w:spacing w:line="240" w:lineRule="auto"/>
        <w:jc w:val="both"/>
        <w:rPr>
          <w:color w:val="000000"/>
          <w:szCs w:val="22"/>
          <w:lang w:val="hr-HR"/>
        </w:rPr>
      </w:pPr>
    </w:p>
    <w:p w14:paraId="16C40995" w14:textId="77777777" w:rsidR="00250982" w:rsidRPr="005B6173" w:rsidRDefault="00250982" w:rsidP="002E736C">
      <w:pPr>
        <w:keepNext/>
        <w:spacing w:line="240" w:lineRule="auto"/>
        <w:jc w:val="both"/>
        <w:rPr>
          <w:i/>
          <w:iCs/>
          <w:color w:val="000000"/>
          <w:szCs w:val="22"/>
          <w:lang w:val="hr-HR"/>
        </w:rPr>
      </w:pPr>
      <w:r w:rsidRPr="005B6173">
        <w:rPr>
          <w:i/>
          <w:color w:val="000000"/>
          <w:szCs w:val="22"/>
          <w:lang w:val="hr-HR"/>
        </w:rPr>
        <w:t>Adolescenti (≥ 12 do &lt;18 godina)</w:t>
      </w:r>
    </w:p>
    <w:p w14:paraId="79B052E5" w14:textId="77777777" w:rsidR="00250982" w:rsidRPr="005B6173" w:rsidRDefault="00250982" w:rsidP="002E736C">
      <w:pPr>
        <w:pStyle w:val="Paragraph"/>
        <w:keepNext/>
        <w:spacing w:after="0"/>
        <w:jc w:val="both"/>
        <w:rPr>
          <w:sz w:val="22"/>
          <w:szCs w:val="22"/>
          <w:lang w:val="hr-HR"/>
        </w:rPr>
      </w:pPr>
      <w:r w:rsidRPr="005B6173">
        <w:rPr>
          <w:color w:val="000000"/>
          <w:sz w:val="22"/>
          <w:szCs w:val="22"/>
          <w:lang w:val="hr-HR"/>
        </w:rPr>
        <w:t xml:space="preserve">Na osnovu analize populacijske farmakokinetike, nije bilo klinički značajne razlike u srednjoj </w:t>
      </w:r>
      <w:r w:rsidRPr="005B6173">
        <w:rPr>
          <w:sz w:val="22"/>
          <w:szCs w:val="22"/>
          <w:lang w:val="hr-HR"/>
        </w:rPr>
        <w:t xml:space="preserve">vrijednosti </w:t>
      </w:r>
      <w:r w:rsidRPr="005B6173">
        <w:rPr>
          <w:color w:val="000000"/>
          <w:sz w:val="22"/>
          <w:szCs w:val="22"/>
          <w:lang w:val="hr-HR"/>
        </w:rPr>
        <w:t xml:space="preserve">izloženosti abrocitinibu u stanju dinamičke ravnoteže kod pacijenata adolescenata u poređenju sa odraslim osobama pri njihovim uobičajenim tjelesnim težinama. </w:t>
      </w:r>
    </w:p>
    <w:p w14:paraId="7C691D1D" w14:textId="77777777" w:rsidR="00250982" w:rsidRPr="005B6173" w:rsidRDefault="00250982" w:rsidP="002E736C">
      <w:pPr>
        <w:spacing w:line="240" w:lineRule="auto"/>
        <w:jc w:val="both"/>
        <w:rPr>
          <w:color w:val="000000"/>
          <w:szCs w:val="22"/>
          <w:lang w:val="hr-HR"/>
        </w:rPr>
      </w:pPr>
    </w:p>
    <w:p w14:paraId="678EE089" w14:textId="77777777" w:rsidR="00250982" w:rsidRPr="005B6173" w:rsidRDefault="00250982" w:rsidP="002E736C">
      <w:pPr>
        <w:keepNext/>
        <w:spacing w:line="240" w:lineRule="auto"/>
        <w:jc w:val="both"/>
        <w:rPr>
          <w:i/>
          <w:iCs/>
          <w:color w:val="000000"/>
          <w:szCs w:val="22"/>
          <w:lang w:val="hr-HR"/>
        </w:rPr>
      </w:pPr>
      <w:r w:rsidRPr="005B6173">
        <w:rPr>
          <w:i/>
          <w:color w:val="000000"/>
          <w:szCs w:val="22"/>
          <w:lang w:val="hr-HR"/>
        </w:rPr>
        <w:t>Pedijatrijska populacija (&lt; 12 godina)</w:t>
      </w:r>
    </w:p>
    <w:p w14:paraId="6F48E379" w14:textId="77777777" w:rsidR="00250982" w:rsidRPr="005B6173" w:rsidRDefault="00250982" w:rsidP="002E736C">
      <w:pPr>
        <w:pStyle w:val="Default"/>
        <w:keepNext/>
        <w:jc w:val="both"/>
        <w:rPr>
          <w:sz w:val="22"/>
          <w:szCs w:val="22"/>
          <w:lang w:val="hr-HR"/>
        </w:rPr>
      </w:pPr>
      <w:r w:rsidRPr="005B6173">
        <w:rPr>
          <w:sz w:val="22"/>
          <w:szCs w:val="22"/>
          <w:lang w:val="hr-HR"/>
        </w:rPr>
        <w:t>Ispitivanja interakcija sprovedena su samo kod odraslih. Farmakokinetika abrocitiniba</w:t>
      </w:r>
      <w:r w:rsidRPr="005B6173">
        <w:rPr>
          <w:caps/>
          <w:sz w:val="22"/>
          <w:szCs w:val="22"/>
          <w:lang w:val="hr-HR"/>
        </w:rPr>
        <w:t xml:space="preserve"> </w:t>
      </w:r>
      <w:r w:rsidRPr="005B6173">
        <w:rPr>
          <w:sz w:val="22"/>
          <w:szCs w:val="22"/>
          <w:lang w:val="hr-HR"/>
        </w:rPr>
        <w:t>kod djece mlađe od 12 godina nije još uvijek ustanovljena (pogledati dio 4.2).</w:t>
      </w:r>
    </w:p>
    <w:p w14:paraId="5A4B94E3" w14:textId="77777777" w:rsidR="00250982" w:rsidRPr="005B6173" w:rsidRDefault="00250982" w:rsidP="002E736C">
      <w:pPr>
        <w:spacing w:line="240" w:lineRule="auto"/>
        <w:jc w:val="both"/>
        <w:rPr>
          <w:i/>
          <w:color w:val="000000"/>
          <w:szCs w:val="22"/>
          <w:lang w:val="hr-HR"/>
        </w:rPr>
      </w:pPr>
    </w:p>
    <w:p w14:paraId="209BB317" w14:textId="77777777" w:rsidR="00250982" w:rsidRPr="005B6173" w:rsidRDefault="00250982" w:rsidP="002E736C">
      <w:pPr>
        <w:keepNext/>
        <w:spacing w:line="240" w:lineRule="auto"/>
        <w:jc w:val="both"/>
        <w:rPr>
          <w:rFonts w:eastAsia="Arial Unicode MS"/>
          <w:bCs/>
          <w:szCs w:val="22"/>
          <w:u w:val="single"/>
          <w:lang w:val="hr-HR"/>
        </w:rPr>
      </w:pPr>
      <w:r w:rsidRPr="005B6173">
        <w:rPr>
          <w:szCs w:val="22"/>
          <w:u w:val="single"/>
          <w:lang w:val="hr-HR"/>
        </w:rPr>
        <w:t>Oštećenje funkcije bubrega</w:t>
      </w:r>
    </w:p>
    <w:p w14:paraId="10323F0B" w14:textId="77777777" w:rsidR="00250982" w:rsidRPr="005B6173" w:rsidRDefault="00250982" w:rsidP="002E736C">
      <w:pPr>
        <w:keepNext/>
        <w:spacing w:line="240" w:lineRule="auto"/>
        <w:jc w:val="both"/>
        <w:rPr>
          <w:rFonts w:eastAsia="Arial Unicode MS"/>
          <w:bCs/>
          <w:szCs w:val="22"/>
          <w:u w:val="single"/>
          <w:lang w:val="hr-HR"/>
        </w:rPr>
      </w:pPr>
    </w:p>
    <w:p w14:paraId="72A9399F" w14:textId="77777777" w:rsidR="00250982" w:rsidRPr="005B6173" w:rsidRDefault="00250982" w:rsidP="002E736C">
      <w:pPr>
        <w:pStyle w:val="Default"/>
        <w:keepNext/>
        <w:jc w:val="both"/>
        <w:rPr>
          <w:rStyle w:val="Hyperlink"/>
          <w:color w:val="auto"/>
          <w:sz w:val="22"/>
          <w:szCs w:val="22"/>
          <w:lang w:val="hr-HR"/>
        </w:rPr>
      </w:pPr>
      <w:r w:rsidRPr="005B6173">
        <w:rPr>
          <w:sz w:val="22"/>
          <w:szCs w:val="22"/>
          <w:lang w:val="hr-HR"/>
        </w:rPr>
        <w:t>U ispitivanju oštećenja funkcije bubrega, pacijenti sa teškim (eGFR &lt; 30 ml/min) i umjerenim (eGFR 30 do &lt; 60 ml/min) oštećenjem funkcije bubrega imali su približno povećanje od 191%, odnosno 110% u vrijednosti AUC</w:t>
      </w:r>
      <w:r w:rsidRPr="005B6173">
        <w:rPr>
          <w:sz w:val="22"/>
          <w:szCs w:val="22"/>
          <w:vertAlign w:val="subscript"/>
          <w:lang w:val="hr-HR"/>
        </w:rPr>
        <w:t>inf</w:t>
      </w:r>
      <w:r w:rsidRPr="005B6173">
        <w:rPr>
          <w:sz w:val="22"/>
          <w:szCs w:val="22"/>
          <w:lang w:val="hr-HR"/>
        </w:rPr>
        <w:t xml:space="preserve"> aktivnog dijela u poređenju sa pacijentima sa normalnom funkcijom bubrega (eGFR ≥ 90 ml/min) (pogledati dio 4.2</w:t>
      </w:r>
      <w:r w:rsidRPr="005B6173">
        <w:rPr>
          <w:i/>
          <w:sz w:val="22"/>
          <w:szCs w:val="22"/>
          <w:lang w:val="hr-HR"/>
        </w:rPr>
        <w:t xml:space="preserve">). </w:t>
      </w:r>
      <w:r w:rsidRPr="005B6173">
        <w:rPr>
          <w:sz w:val="22"/>
          <w:szCs w:val="22"/>
          <w:lang w:val="hr-HR"/>
        </w:rPr>
        <w:t xml:space="preserve">Farmakokinetika abrocitiniba nije utvrđena kod pacijenata sa blagim oštećenjem funkcije bubrega, međutim, na osnovu rezultata zabilježenih kod drugih grupa, očekuje se povećanje do 70% u izloženosti aktivnom dijelu kod pacijenata sa blagim oštećenjem funkcije bubrega (eGFR 60 do &lt; 90 ml/min). Povećanje do 70% nije klinički značajno jer je efikasnost i bezbjednost primjene abrocitiniba kod pacijenata sa atopijskim dermatitisom i blagim oštećenjem funkcije bubrega (n=756) bila uporediva sa onom u ukupnoj populaciji u kliničkim ispitivanjima faze 2 </w:t>
      </w:r>
      <w:r w:rsidRPr="005B6173">
        <w:rPr>
          <w:sz w:val="22"/>
          <w:szCs w:val="22"/>
          <w:lang w:val="hr-HR"/>
        </w:rPr>
        <w:lastRenderedPageBreak/>
        <w:t xml:space="preserve">i 3. </w:t>
      </w:r>
      <w:r w:rsidRPr="005B6173">
        <w:rPr>
          <w:color w:val="auto"/>
          <w:sz w:val="22"/>
          <w:szCs w:val="22"/>
          <w:lang w:val="hr-HR"/>
        </w:rPr>
        <w:t xml:space="preserve">eGFR kod pojedinačnih pacijenata procijenjena je primjenom formule modifikacije ishrane kod bolesti bubrega (engl. modification of diet in renal disease - MDRD). </w:t>
      </w:r>
    </w:p>
    <w:p w14:paraId="6114848B" w14:textId="77777777" w:rsidR="00250982" w:rsidRPr="005B6173" w:rsidRDefault="00250982" w:rsidP="002E736C">
      <w:pPr>
        <w:pStyle w:val="Default"/>
        <w:keepNext/>
        <w:jc w:val="both"/>
        <w:rPr>
          <w:color w:val="auto"/>
          <w:sz w:val="22"/>
          <w:szCs w:val="22"/>
          <w:lang w:val="hr-HR"/>
        </w:rPr>
      </w:pPr>
    </w:p>
    <w:p w14:paraId="6B2DA508" w14:textId="77777777" w:rsidR="00250982" w:rsidRPr="005B6173" w:rsidRDefault="00250982" w:rsidP="002E736C">
      <w:pPr>
        <w:pStyle w:val="Default"/>
        <w:keepNext/>
        <w:jc w:val="both"/>
        <w:rPr>
          <w:color w:val="auto"/>
          <w:sz w:val="22"/>
          <w:szCs w:val="22"/>
          <w:lang w:val="hr-HR"/>
        </w:rPr>
      </w:pPr>
      <w:r w:rsidRPr="005B6173">
        <w:rPr>
          <w:sz w:val="22"/>
          <w:szCs w:val="22"/>
          <w:lang w:val="hr-HR"/>
        </w:rPr>
        <w:t xml:space="preserve">Abrocitinib </w:t>
      </w:r>
      <w:r w:rsidRPr="005B6173">
        <w:rPr>
          <w:color w:val="auto"/>
          <w:sz w:val="22"/>
          <w:szCs w:val="22"/>
          <w:lang w:val="hr-HR"/>
        </w:rPr>
        <w:t xml:space="preserve">nije ispitan kod pacijenata sa ESRD-om na bubrežnoj zamjenskoj terapiji (pogledati dio 4.2). U kliničkim ispitivanjima faze 3 </w:t>
      </w:r>
      <w:r w:rsidRPr="005B6173">
        <w:rPr>
          <w:sz w:val="22"/>
          <w:szCs w:val="22"/>
          <w:lang w:val="hr-HR"/>
        </w:rPr>
        <w:t xml:space="preserve">abrocitinib </w:t>
      </w:r>
      <w:r w:rsidRPr="005B6173">
        <w:rPr>
          <w:color w:val="auto"/>
          <w:sz w:val="22"/>
          <w:szCs w:val="22"/>
          <w:lang w:val="hr-HR"/>
        </w:rPr>
        <w:t>nije procijenjen kod pacijenata sa atopijskim dermatitisom i početnim vrijednostima klirensa kreatinina manjim od 40 ml/min</w:t>
      </w:r>
      <w:r w:rsidRPr="005B6173">
        <w:rPr>
          <w:i/>
          <w:color w:val="auto"/>
          <w:sz w:val="22"/>
          <w:szCs w:val="22"/>
          <w:lang w:val="hr-HR"/>
        </w:rPr>
        <w:t>.</w:t>
      </w:r>
    </w:p>
    <w:p w14:paraId="51210A42" w14:textId="77777777" w:rsidR="00250982" w:rsidRPr="005B6173" w:rsidRDefault="00250982" w:rsidP="002E736C">
      <w:pPr>
        <w:pStyle w:val="Paragraph"/>
        <w:spacing w:after="0"/>
        <w:jc w:val="both"/>
        <w:rPr>
          <w:sz w:val="22"/>
          <w:szCs w:val="22"/>
          <w:lang w:val="hr-HR"/>
        </w:rPr>
      </w:pPr>
    </w:p>
    <w:p w14:paraId="7B93649C" w14:textId="77777777" w:rsidR="00250982" w:rsidRPr="005B6173" w:rsidRDefault="00250982" w:rsidP="002E736C">
      <w:pPr>
        <w:keepNext/>
        <w:spacing w:line="240" w:lineRule="auto"/>
        <w:jc w:val="both"/>
        <w:rPr>
          <w:rFonts w:eastAsia="Arial Unicode MS"/>
          <w:bCs/>
          <w:szCs w:val="22"/>
          <w:u w:val="single"/>
          <w:lang w:val="hr-HR"/>
        </w:rPr>
      </w:pPr>
      <w:r w:rsidRPr="005B6173">
        <w:rPr>
          <w:szCs w:val="22"/>
          <w:u w:val="single"/>
          <w:lang w:val="hr-HR"/>
        </w:rPr>
        <w:t>Oštećenje funkcije jetre</w:t>
      </w:r>
    </w:p>
    <w:p w14:paraId="60879E52" w14:textId="77777777" w:rsidR="00250982" w:rsidRPr="005B6173" w:rsidRDefault="00250982" w:rsidP="002E736C">
      <w:pPr>
        <w:keepNext/>
        <w:spacing w:line="240" w:lineRule="auto"/>
        <w:jc w:val="both"/>
        <w:rPr>
          <w:szCs w:val="22"/>
          <w:lang w:val="hr-HR"/>
        </w:rPr>
      </w:pPr>
    </w:p>
    <w:p w14:paraId="4DD18E20" w14:textId="77777777" w:rsidR="00250982" w:rsidRPr="005B6173" w:rsidRDefault="00250982" w:rsidP="002E736C">
      <w:pPr>
        <w:pStyle w:val="Default"/>
        <w:keepNext/>
        <w:jc w:val="both"/>
        <w:rPr>
          <w:rStyle w:val="Hyperlink"/>
          <w:color w:val="auto"/>
          <w:sz w:val="22"/>
          <w:szCs w:val="22"/>
          <w:lang w:val="hr-HR"/>
        </w:rPr>
      </w:pPr>
      <w:r w:rsidRPr="005B6173">
        <w:rPr>
          <w:color w:val="auto"/>
          <w:sz w:val="22"/>
          <w:szCs w:val="22"/>
          <w:lang w:val="hr-HR"/>
        </w:rPr>
        <w:t>Kod pacijenata sa blagim (Child Pugh A) i umjerenim (Child Pugh B) oštećenjem funkcije jetre zabilježeno je približno smanjenje od 4%, odnosno povećanje od 15% u vrijednosti AUC</w:t>
      </w:r>
      <w:r w:rsidRPr="005B6173">
        <w:rPr>
          <w:color w:val="auto"/>
          <w:sz w:val="22"/>
          <w:szCs w:val="22"/>
          <w:vertAlign w:val="subscript"/>
          <w:lang w:val="hr-HR"/>
        </w:rPr>
        <w:t>inf</w:t>
      </w:r>
      <w:r w:rsidRPr="005B6173">
        <w:rPr>
          <w:color w:val="auto"/>
          <w:sz w:val="22"/>
          <w:szCs w:val="22"/>
          <w:lang w:val="hr-HR"/>
        </w:rPr>
        <w:t xml:space="preserve"> aktivnog dijela u poređenju sa pacijentima sa normalnom funkcijom jetre. Ove promjene nijesu klinički značajne i nije potrebno prilagođavanje doze kod pacijenata sa blagim ili umjerenim oštećenjem funkcije jetre (pogledati dio 4.2). U kliničkim ispitivanjima </w:t>
      </w:r>
      <w:r w:rsidRPr="005B6173">
        <w:rPr>
          <w:sz w:val="22"/>
          <w:szCs w:val="22"/>
          <w:lang w:val="hr-HR"/>
        </w:rPr>
        <w:t>abrocitinib</w:t>
      </w:r>
      <w:r w:rsidRPr="005B6173">
        <w:rPr>
          <w:color w:val="auto"/>
          <w:sz w:val="22"/>
          <w:szCs w:val="22"/>
          <w:lang w:val="hr-HR"/>
        </w:rPr>
        <w:t xml:space="preserve"> nije ocijenjen kod pacijenata sa teškim (Child Pugh C) oštećenjem funkcije jetre (pogledati dio 4.3) ili kod pacijenata koji su bili pozitivni na aktivni hepatitis B ili hepatitis C (pogledati dio 4.4).</w:t>
      </w:r>
    </w:p>
    <w:p w14:paraId="7B462F66" w14:textId="77777777" w:rsidR="00250982" w:rsidRPr="005B6173" w:rsidRDefault="00250982" w:rsidP="002E736C">
      <w:pPr>
        <w:numPr>
          <w:ilvl w:val="12"/>
          <w:numId w:val="0"/>
        </w:numPr>
        <w:spacing w:line="240" w:lineRule="auto"/>
        <w:ind w:right="-2"/>
        <w:jc w:val="both"/>
        <w:rPr>
          <w:szCs w:val="22"/>
          <w:u w:val="single"/>
          <w:lang w:val="hr-HR"/>
        </w:rPr>
      </w:pPr>
    </w:p>
    <w:p w14:paraId="4E954AB9" w14:textId="77777777" w:rsidR="00250982" w:rsidRPr="005B6173" w:rsidRDefault="00250982" w:rsidP="002E736C">
      <w:pPr>
        <w:spacing w:line="240" w:lineRule="auto"/>
        <w:jc w:val="both"/>
        <w:rPr>
          <w:b/>
          <w:bCs/>
          <w:szCs w:val="22"/>
          <w:lang w:val="hr-HR"/>
        </w:rPr>
      </w:pPr>
      <w:r w:rsidRPr="005B6173">
        <w:rPr>
          <w:b/>
          <w:szCs w:val="22"/>
          <w:lang w:val="hr-HR"/>
        </w:rPr>
        <w:t>5.3</w:t>
      </w:r>
      <w:r w:rsidRPr="005B6173">
        <w:rPr>
          <w:b/>
          <w:szCs w:val="22"/>
          <w:lang w:val="hr-HR"/>
        </w:rPr>
        <w:tab/>
        <w:t>Pretklinički podaci o bezbjednosti</w:t>
      </w:r>
    </w:p>
    <w:p w14:paraId="50607FFC" w14:textId="77777777" w:rsidR="00250982" w:rsidRPr="005B6173" w:rsidRDefault="00250982" w:rsidP="002E736C">
      <w:pPr>
        <w:keepNext/>
        <w:spacing w:line="240" w:lineRule="auto"/>
        <w:jc w:val="both"/>
        <w:rPr>
          <w:szCs w:val="22"/>
          <w:lang w:val="hr-HR"/>
        </w:rPr>
      </w:pPr>
    </w:p>
    <w:p w14:paraId="211ACC27" w14:textId="77777777" w:rsidR="00250982" w:rsidRPr="005B6173" w:rsidRDefault="00250982" w:rsidP="002E736C">
      <w:pPr>
        <w:pStyle w:val="Paragraph"/>
        <w:keepNext/>
        <w:spacing w:after="0"/>
        <w:jc w:val="both"/>
        <w:rPr>
          <w:sz w:val="22"/>
          <w:szCs w:val="22"/>
          <w:u w:val="single"/>
          <w:lang w:val="hr-HR"/>
        </w:rPr>
      </w:pPr>
      <w:r w:rsidRPr="005B6173">
        <w:rPr>
          <w:sz w:val="22"/>
          <w:szCs w:val="22"/>
          <w:u w:val="single"/>
          <w:lang w:val="hr-HR"/>
        </w:rPr>
        <w:t>Opšta toksičnost</w:t>
      </w:r>
    </w:p>
    <w:p w14:paraId="1C16B356" w14:textId="77777777" w:rsidR="00250982" w:rsidRPr="005B6173" w:rsidRDefault="00250982" w:rsidP="002E736C">
      <w:pPr>
        <w:keepNext/>
        <w:spacing w:line="240" w:lineRule="auto"/>
        <w:jc w:val="both"/>
        <w:rPr>
          <w:rFonts w:eastAsia="TimesNewRoman"/>
          <w:szCs w:val="22"/>
          <w:lang w:val="hr-HR" w:eastAsia="en-GB"/>
        </w:rPr>
      </w:pPr>
    </w:p>
    <w:p w14:paraId="2DEAA271" w14:textId="77777777" w:rsidR="00250982" w:rsidRPr="005B6173" w:rsidRDefault="00250982" w:rsidP="002E736C">
      <w:pPr>
        <w:keepNext/>
        <w:spacing w:line="240" w:lineRule="auto"/>
        <w:jc w:val="both"/>
        <w:rPr>
          <w:rFonts w:eastAsia="TimesNewRoman"/>
          <w:szCs w:val="22"/>
          <w:lang w:val="hr-HR"/>
        </w:rPr>
      </w:pPr>
      <w:r w:rsidRPr="005B6173">
        <w:rPr>
          <w:szCs w:val="22"/>
          <w:lang w:val="hr-HR"/>
        </w:rPr>
        <w:t xml:space="preserve">U nekliničkim ispitivanjima registrovan je smanjen broj limfocita i smanjena veličina i/ili limfatička celularnost organa/tkiva imunoloških i hematopoetskih sistema i to je bilo pripisano farmakološkim svojstvima (inhibicija JAK) abrocitiniba. </w:t>
      </w:r>
    </w:p>
    <w:p w14:paraId="1D66855F" w14:textId="77777777" w:rsidR="00250982" w:rsidRPr="005B6173" w:rsidRDefault="00250982" w:rsidP="002E736C">
      <w:pPr>
        <w:spacing w:line="240" w:lineRule="auto"/>
        <w:jc w:val="both"/>
        <w:rPr>
          <w:rFonts w:eastAsia="TimesNewRoman"/>
          <w:szCs w:val="22"/>
          <w:lang w:val="hr-HR" w:eastAsia="en-GB"/>
        </w:rPr>
      </w:pPr>
    </w:p>
    <w:p w14:paraId="01174975" w14:textId="77777777" w:rsidR="00250982" w:rsidRPr="005B6173" w:rsidRDefault="00250982" w:rsidP="002E736C">
      <w:pPr>
        <w:spacing w:line="240" w:lineRule="auto"/>
        <w:jc w:val="both"/>
        <w:rPr>
          <w:szCs w:val="22"/>
          <w:u w:val="single"/>
          <w:lang w:val="hr-HR"/>
        </w:rPr>
      </w:pPr>
      <w:r w:rsidRPr="005B6173">
        <w:rPr>
          <w:szCs w:val="22"/>
          <w:lang w:val="hr-HR"/>
        </w:rPr>
        <w:t xml:space="preserve">U ispitivanjima toksičnosti u trajanju do 1 mjeseca doziranja abrocitiniba kod pacova starosti uporedivoj sa adolescentnim dobom kod ljudi od ≥ 12 godina, zabilježen je mikroskopski nalaz distrofije kosti koja se smatrala prolaznom i reverzibilnom, te su granice izloženosti pri kojima nije zabilježen nikakav nalaz na kostima bile 5,7 do 6,1 puta veće od AUC-a kod ljudi pri najvećoj preporučenoj dozi za ljude (engl. maximum recommended human dose - MRHD) od 200 mg. </w:t>
      </w:r>
      <w:r w:rsidRPr="005B6173">
        <w:rPr>
          <w:color w:val="000000"/>
          <w:szCs w:val="22"/>
          <w:lang w:val="hr-HR"/>
        </w:rPr>
        <w:t>Nijesu zabilježeni nalazi na kostima kod pacova pri nijednoj dozi u 6</w:t>
      </w:r>
      <w:r w:rsidRPr="005B6173">
        <w:rPr>
          <w:color w:val="000000"/>
          <w:szCs w:val="22"/>
          <w:lang w:val="hr-HR"/>
        </w:rPr>
        <w:noBreakHyphen/>
        <w:t>mjesečnom ispitivanju toksičnosti (pri do 25 puta većoj vrijednosti od vrijednosti AUC-a</w:t>
      </w:r>
      <w:r w:rsidRPr="005B6173">
        <w:rPr>
          <w:szCs w:val="22"/>
          <w:lang w:val="hr-HR"/>
        </w:rPr>
        <w:t xml:space="preserve"> kod ljudi pri MRHD-u od 200 mg</w:t>
      </w:r>
      <w:r w:rsidRPr="005B6173">
        <w:rPr>
          <w:color w:val="000000"/>
          <w:szCs w:val="22"/>
          <w:lang w:val="hr-HR"/>
        </w:rPr>
        <w:t>) ili ni u</w:t>
      </w:r>
      <w:r w:rsidRPr="005B6173">
        <w:rPr>
          <w:szCs w:val="22"/>
          <w:lang w:val="hr-HR"/>
        </w:rPr>
        <w:t xml:space="preserve"> jednom od ispitivanja toksičnosti na makaki majmunima (starosti uporedive sa dobom od ≥ 8 godina kod ljudi;</w:t>
      </w:r>
      <w:r w:rsidRPr="005B6173">
        <w:rPr>
          <w:color w:val="000000"/>
          <w:szCs w:val="22"/>
          <w:lang w:val="hr-HR"/>
        </w:rPr>
        <w:t xml:space="preserve"> pri do 30 puta većoj vrijednosti od AUC-a kod ljudi</w:t>
      </w:r>
      <w:r w:rsidRPr="005B6173">
        <w:rPr>
          <w:szCs w:val="22"/>
          <w:lang w:val="hr-HR"/>
        </w:rPr>
        <w:t xml:space="preserve"> pri MRHD-u od 200 mg). </w:t>
      </w:r>
    </w:p>
    <w:p w14:paraId="7569CCF7" w14:textId="77777777" w:rsidR="00250982" w:rsidRPr="005B6173" w:rsidRDefault="00250982" w:rsidP="002E736C">
      <w:pPr>
        <w:pStyle w:val="Paragraph"/>
        <w:spacing w:after="0"/>
        <w:jc w:val="both"/>
        <w:rPr>
          <w:sz w:val="22"/>
          <w:szCs w:val="22"/>
          <w:u w:val="single"/>
          <w:lang w:val="hr-HR"/>
        </w:rPr>
      </w:pPr>
    </w:p>
    <w:p w14:paraId="76E91A29" w14:textId="77777777" w:rsidR="00250982" w:rsidRPr="005B6173" w:rsidRDefault="00250982" w:rsidP="002E736C">
      <w:pPr>
        <w:pStyle w:val="Paragraph"/>
        <w:spacing w:after="0"/>
        <w:jc w:val="both"/>
        <w:rPr>
          <w:sz w:val="22"/>
          <w:szCs w:val="22"/>
          <w:u w:val="single"/>
          <w:lang w:val="hr-HR"/>
        </w:rPr>
      </w:pPr>
      <w:r w:rsidRPr="005B6173">
        <w:rPr>
          <w:sz w:val="22"/>
          <w:szCs w:val="22"/>
          <w:u w:val="single"/>
          <w:lang w:val="hr-HR"/>
        </w:rPr>
        <w:t>Genotoksičnost</w:t>
      </w:r>
    </w:p>
    <w:p w14:paraId="679D9AFE" w14:textId="77777777" w:rsidR="00250982" w:rsidRPr="005B6173" w:rsidRDefault="00250982" w:rsidP="002E736C">
      <w:pPr>
        <w:pStyle w:val="Paragraph"/>
        <w:spacing w:after="0"/>
        <w:jc w:val="both"/>
        <w:rPr>
          <w:rFonts w:eastAsia="Arial Unicode MS"/>
          <w:sz w:val="22"/>
          <w:szCs w:val="22"/>
          <w:lang w:val="hr-HR"/>
        </w:rPr>
      </w:pPr>
    </w:p>
    <w:p w14:paraId="244FE51B" w14:textId="77777777" w:rsidR="00250982" w:rsidRPr="005B6173" w:rsidRDefault="00250982" w:rsidP="002E736C">
      <w:pPr>
        <w:pStyle w:val="Paragraph"/>
        <w:spacing w:after="0"/>
        <w:jc w:val="both"/>
        <w:rPr>
          <w:sz w:val="22"/>
          <w:szCs w:val="22"/>
          <w:lang w:val="hr-HR"/>
        </w:rPr>
      </w:pPr>
      <w:r w:rsidRPr="005B6173">
        <w:rPr>
          <w:sz w:val="22"/>
          <w:szCs w:val="22"/>
          <w:lang w:val="hr-HR"/>
        </w:rPr>
        <w:t xml:space="preserve">Abrocitinib </w:t>
      </w:r>
      <w:r w:rsidRPr="005B6173">
        <w:rPr>
          <w:rStyle w:val="Instructions"/>
          <w:i w:val="0"/>
          <w:color w:val="auto"/>
          <w:sz w:val="22"/>
          <w:szCs w:val="22"/>
          <w:lang w:val="hr-HR"/>
        </w:rPr>
        <w:t xml:space="preserve">nije bio mutagen u bakterijskom testu mutagenosti (Amesov test). </w:t>
      </w:r>
      <w:bookmarkStart w:id="22" w:name="_Hlk37345990"/>
      <w:r w:rsidRPr="005B6173">
        <w:rPr>
          <w:sz w:val="22"/>
          <w:szCs w:val="22"/>
          <w:lang w:val="hr-HR"/>
        </w:rPr>
        <w:t>Nije bio</w:t>
      </w:r>
      <w:r w:rsidRPr="005B6173">
        <w:rPr>
          <w:i/>
          <w:sz w:val="22"/>
          <w:szCs w:val="22"/>
          <w:lang w:val="hr-HR"/>
        </w:rPr>
        <w:t xml:space="preserve"> </w:t>
      </w:r>
      <w:r w:rsidRPr="005B6173">
        <w:rPr>
          <w:rStyle w:val="Instructions"/>
          <w:i w:val="0"/>
          <w:color w:val="auto"/>
          <w:sz w:val="22"/>
          <w:szCs w:val="22"/>
          <w:lang w:val="hr-HR"/>
        </w:rPr>
        <w:t xml:space="preserve">aneugen ili klastogen na osnovu rezultata </w:t>
      </w:r>
      <w:r w:rsidRPr="005B6173">
        <w:rPr>
          <w:rStyle w:val="Instructions"/>
          <w:color w:val="auto"/>
          <w:sz w:val="22"/>
          <w:szCs w:val="22"/>
          <w:lang w:val="hr-HR"/>
        </w:rPr>
        <w:t>in vivo</w:t>
      </w:r>
      <w:r w:rsidRPr="005B6173">
        <w:rPr>
          <w:rStyle w:val="Instructions"/>
          <w:i w:val="0"/>
          <w:color w:val="auto"/>
          <w:sz w:val="22"/>
          <w:szCs w:val="22"/>
          <w:lang w:val="hr-HR"/>
        </w:rPr>
        <w:t xml:space="preserve"> mikronukleus testa koštane srži pacova</w:t>
      </w:r>
      <w:bookmarkEnd w:id="22"/>
      <w:r w:rsidRPr="005B6173">
        <w:rPr>
          <w:sz w:val="22"/>
          <w:szCs w:val="22"/>
          <w:lang w:val="hr-HR"/>
        </w:rPr>
        <w:t>.</w:t>
      </w:r>
    </w:p>
    <w:p w14:paraId="281506B1" w14:textId="77777777" w:rsidR="00250982" w:rsidRPr="005B6173" w:rsidRDefault="00250982" w:rsidP="002E736C">
      <w:pPr>
        <w:pStyle w:val="Paragraph"/>
        <w:spacing w:after="0"/>
        <w:jc w:val="both"/>
        <w:rPr>
          <w:sz w:val="22"/>
          <w:szCs w:val="22"/>
          <w:lang w:val="hr-HR"/>
        </w:rPr>
      </w:pPr>
    </w:p>
    <w:p w14:paraId="49AE6B86" w14:textId="77777777" w:rsidR="00250982" w:rsidRPr="005B6173" w:rsidRDefault="00250982" w:rsidP="002E736C">
      <w:pPr>
        <w:pStyle w:val="Paragraph"/>
        <w:keepNext/>
        <w:spacing w:after="0"/>
        <w:jc w:val="both"/>
        <w:rPr>
          <w:rFonts w:eastAsia="Times New Roman"/>
          <w:sz w:val="22"/>
          <w:szCs w:val="22"/>
          <w:u w:val="single"/>
          <w:lang w:val="hr-HR"/>
        </w:rPr>
      </w:pPr>
      <w:r w:rsidRPr="005B6173">
        <w:rPr>
          <w:sz w:val="22"/>
          <w:szCs w:val="22"/>
          <w:u w:val="single"/>
          <w:lang w:val="hr-HR"/>
        </w:rPr>
        <w:t>Kancerogenost</w:t>
      </w:r>
    </w:p>
    <w:p w14:paraId="435FC880" w14:textId="77777777" w:rsidR="00250982" w:rsidRPr="005B6173" w:rsidRDefault="00250982" w:rsidP="002E736C">
      <w:pPr>
        <w:pStyle w:val="Paragraph"/>
        <w:keepNext/>
        <w:spacing w:after="0"/>
        <w:jc w:val="both"/>
        <w:rPr>
          <w:rFonts w:eastAsia="Arial Unicode MS"/>
          <w:sz w:val="22"/>
          <w:szCs w:val="22"/>
          <w:lang w:val="hr-HR"/>
        </w:rPr>
      </w:pPr>
    </w:p>
    <w:p w14:paraId="4C9BA1A7" w14:textId="77777777" w:rsidR="00250982" w:rsidRPr="005B6173" w:rsidRDefault="00250982" w:rsidP="002E736C">
      <w:pPr>
        <w:pStyle w:val="Paragraph"/>
        <w:keepNext/>
        <w:spacing w:after="0"/>
        <w:jc w:val="both"/>
        <w:rPr>
          <w:rFonts w:eastAsia="Times New Roman"/>
          <w:sz w:val="22"/>
          <w:szCs w:val="22"/>
          <w:lang w:val="hr-HR"/>
        </w:rPr>
      </w:pPr>
      <w:r w:rsidRPr="005B6173">
        <w:rPr>
          <w:sz w:val="22"/>
          <w:szCs w:val="22"/>
          <w:lang w:val="hr-HR"/>
        </w:rPr>
        <w:t>Nijesu zabilježeni dokazi o onkogenosti kod 6-mjesečne primjene abrocitiniba kod Tg.rasH2 miševa u oralnim dozama do 75 mg/kg/dan i 60 mg/kg/dan kod ženki, odnosno mužjaka miševa. U dvogodišnjem ispitivanju kancerogenosti zabilježena je veća incidencija benignog timoma kod ženki pacova pri najnižoj ispitivanoj dozi. Stoga je najniži nivo izloženosti pri kojem su registrovana neželjena dejstva (engl. lowest observed adverse effect level - LOAEL) kod ženki postavljen na izloženosti koje su 0,6 puta veće od AUC-a kod ljudi pri MRHD-u od 200 mg. Kod mužjaka je nivo izloženosti pri kojem nijesu registrovana neželjena dejstva (engl. no observed adverse effect level - NOAEL) postavljen na izloženosti koje su 13 puta veće od AUC-a kod ljudi pri MRHD-u od 200 mg. Nije poznat značaj benignog timoma za ljude.</w:t>
      </w:r>
    </w:p>
    <w:p w14:paraId="099564A1" w14:textId="77777777" w:rsidR="00250982" w:rsidRPr="005B6173" w:rsidRDefault="00250982" w:rsidP="002E736C">
      <w:pPr>
        <w:pStyle w:val="Paragraph"/>
        <w:keepNext/>
        <w:spacing w:after="0"/>
        <w:jc w:val="both"/>
        <w:rPr>
          <w:sz w:val="22"/>
          <w:szCs w:val="22"/>
          <w:lang w:val="hr-HR"/>
        </w:rPr>
      </w:pPr>
    </w:p>
    <w:p w14:paraId="4342299D" w14:textId="77777777" w:rsidR="00250982" w:rsidRPr="005B6173" w:rsidRDefault="00250982" w:rsidP="002E736C">
      <w:pPr>
        <w:spacing w:line="240" w:lineRule="auto"/>
        <w:jc w:val="both"/>
        <w:rPr>
          <w:rStyle w:val="Instructions"/>
          <w:i w:val="0"/>
          <w:color w:val="auto"/>
          <w:szCs w:val="22"/>
          <w:lang w:val="hr-HR"/>
        </w:rPr>
      </w:pPr>
      <w:r w:rsidRPr="005B6173">
        <w:rPr>
          <w:szCs w:val="22"/>
          <w:u w:val="single"/>
          <w:lang w:val="hr-HR"/>
        </w:rPr>
        <w:t>Reproduktivna i razvojna toksičnost</w:t>
      </w:r>
    </w:p>
    <w:p w14:paraId="5C433D8E" w14:textId="77777777" w:rsidR="00250982" w:rsidRPr="005B6173" w:rsidRDefault="00250982" w:rsidP="002E736C">
      <w:pPr>
        <w:spacing w:line="240" w:lineRule="auto"/>
        <w:jc w:val="both"/>
        <w:rPr>
          <w:szCs w:val="22"/>
          <w:lang w:val="hr-HR"/>
        </w:rPr>
      </w:pPr>
    </w:p>
    <w:p w14:paraId="1A9D6268" w14:textId="77777777" w:rsidR="00250982" w:rsidRPr="005B6173" w:rsidRDefault="00250982" w:rsidP="002E736C">
      <w:pPr>
        <w:spacing w:line="240" w:lineRule="auto"/>
        <w:jc w:val="both"/>
        <w:rPr>
          <w:szCs w:val="22"/>
          <w:lang w:val="hr-HR"/>
        </w:rPr>
      </w:pPr>
      <w:r w:rsidRPr="005B6173">
        <w:rPr>
          <w:szCs w:val="22"/>
          <w:lang w:val="hr-HR"/>
        </w:rPr>
        <w:t xml:space="preserve">Abrocitinib nije imao učinak na plodnost ili spermatogenezu kod mužjaka. Primjena abrocitiniba je imala dejstva na plodnost ženki (niži indeks plodnosti, žuto tijelo, mjesta implantacije i gubitak nakon </w:t>
      </w:r>
      <w:r w:rsidRPr="005B6173">
        <w:rPr>
          <w:szCs w:val="22"/>
          <w:lang w:val="hr-HR"/>
        </w:rPr>
        <w:lastRenderedPageBreak/>
        <w:t>implantacije), ali nijesu zabilježena dejstva na plodnost pri izloženosti 1,9 puta većoj od AUC-a kod ljudi pri MRHD-u od 200 mg. Dejstva su se povukla 1 mjesec nakon prekida terapije.</w:t>
      </w:r>
      <w:r w:rsidRPr="005B6173">
        <w:rPr>
          <w:caps/>
          <w:szCs w:val="22"/>
          <w:lang w:val="hr-HR"/>
        </w:rPr>
        <w:t xml:space="preserve"> </w:t>
      </w:r>
    </w:p>
    <w:p w14:paraId="22D4DFE3" w14:textId="77777777" w:rsidR="00250982" w:rsidRPr="005B6173" w:rsidRDefault="00250982" w:rsidP="002E736C">
      <w:pPr>
        <w:spacing w:line="240" w:lineRule="auto"/>
        <w:jc w:val="both"/>
        <w:rPr>
          <w:szCs w:val="22"/>
          <w:lang w:val="hr-HR"/>
        </w:rPr>
      </w:pPr>
    </w:p>
    <w:p w14:paraId="5B9DD277" w14:textId="77777777" w:rsidR="00250982" w:rsidRPr="005B6173" w:rsidRDefault="00250982" w:rsidP="002E736C">
      <w:pPr>
        <w:spacing w:line="240" w:lineRule="auto"/>
        <w:jc w:val="both"/>
        <w:rPr>
          <w:szCs w:val="22"/>
          <w:lang w:val="hr-HR"/>
        </w:rPr>
      </w:pPr>
      <w:r w:rsidRPr="005B6173">
        <w:rPr>
          <w:szCs w:val="22"/>
          <w:lang w:val="hr-HR"/>
        </w:rPr>
        <w:t xml:space="preserve">Nijesu zabilježene malformacije fetusa u ispitivanjima embrio-fetalnog razvoja na pacovima ili kunićima. U ispitivanju embrio-fetalnog razvoja na gravidnim kunićima, zabilježena su dejstva na embrio-fetalno preživljavanje pri najnižoj ispitivanoj dozi kod izloženosti 0,14 puta veće od nevezanog AUC-a kod ljudi pri MRHD-u od 200 mg. Opažene su povećane incidencije neokoštalih falangi stražnjih nogu kod mladunaca, te tarzusa i falangi prednjih nogu uz zabilježene učinke na falange prednjih nogu pri izloženostima 0,14 puta većim od nevezanog AUC-a kod ljudi pri MRHD-u od 200 mg. </w:t>
      </w:r>
    </w:p>
    <w:p w14:paraId="50A0189D" w14:textId="77777777" w:rsidR="00250982" w:rsidRPr="005B6173" w:rsidRDefault="00250982" w:rsidP="002E736C">
      <w:pPr>
        <w:spacing w:line="240" w:lineRule="auto"/>
        <w:jc w:val="both"/>
        <w:rPr>
          <w:szCs w:val="22"/>
          <w:lang w:val="hr-HR"/>
        </w:rPr>
      </w:pPr>
    </w:p>
    <w:p w14:paraId="28DD22C4" w14:textId="77777777" w:rsidR="00250982" w:rsidRPr="005B6173" w:rsidRDefault="00250982" w:rsidP="002E736C">
      <w:pPr>
        <w:pStyle w:val="Paragraph"/>
        <w:spacing w:after="0"/>
        <w:jc w:val="both"/>
        <w:rPr>
          <w:sz w:val="22"/>
          <w:szCs w:val="22"/>
          <w:lang w:val="hr-HR"/>
        </w:rPr>
      </w:pPr>
      <w:r w:rsidRPr="005B6173">
        <w:rPr>
          <w:sz w:val="22"/>
          <w:szCs w:val="22"/>
          <w:lang w:val="hr-HR"/>
        </w:rPr>
        <w:t>Iako je u ispitivanju embrio-fetalnog razvoja na gravidnim pacovima zabilježena povećana embrio-fetalna smrtnost, nijedan smrtni slučaj nije opažen pri izloženostima 10 puta većim od AUC-a kod ljudi pri MRHD-u od 200 mg. Kod fetusa je zabilježena povećana incidencija skeletnih varijacija u vidu kratkih 13. rebara, smanjenih ventralnih procesa, zadebljanih rebara i neokoštalih metatarzusa, ali nijedna od njih nije opažena pri izloženostima 2,3 puta većim od AUC-a kod ljudi pri MRHD-u od 200 mg.</w:t>
      </w:r>
    </w:p>
    <w:p w14:paraId="468B89FA" w14:textId="77777777" w:rsidR="00250982" w:rsidRPr="005B6173" w:rsidRDefault="00250982" w:rsidP="002E736C">
      <w:pPr>
        <w:pStyle w:val="Paragraph"/>
        <w:spacing w:after="0"/>
        <w:jc w:val="both"/>
        <w:rPr>
          <w:sz w:val="22"/>
          <w:szCs w:val="22"/>
          <w:lang w:val="hr-HR"/>
        </w:rPr>
      </w:pPr>
    </w:p>
    <w:p w14:paraId="72390E50" w14:textId="77777777" w:rsidR="00250982" w:rsidRPr="005B6173" w:rsidRDefault="00250982" w:rsidP="002E736C">
      <w:pPr>
        <w:spacing w:line="240" w:lineRule="auto"/>
        <w:jc w:val="both"/>
        <w:rPr>
          <w:rFonts w:eastAsia="SimSun"/>
          <w:szCs w:val="22"/>
          <w:lang w:val="hr-HR"/>
        </w:rPr>
      </w:pPr>
      <w:r w:rsidRPr="005B6173">
        <w:rPr>
          <w:szCs w:val="22"/>
          <w:lang w:val="hr-HR"/>
        </w:rPr>
        <w:t>U ispitivanju prenatalnog i postnatalnog razvoja na gravidnim ženkama pacova, majke su imale distociju sa produženim porođajem, mladunci su imali manju tjelesnu težinu i manje postnatalno preživljavanje. Nije registrovana toksičnost po majku, a ni razvojna toksičnost kod mladunaca pri izloženosti 2,3 većoj od AUC-a kod ljudi pri MRHD-u od 200 mg.</w:t>
      </w:r>
    </w:p>
    <w:p w14:paraId="11E712BE" w14:textId="77777777" w:rsidR="00250982" w:rsidRPr="005B6173" w:rsidRDefault="00250982" w:rsidP="002E736C">
      <w:pPr>
        <w:spacing w:line="240" w:lineRule="auto"/>
        <w:jc w:val="both"/>
        <w:rPr>
          <w:rFonts w:eastAsia="SimSun"/>
          <w:szCs w:val="22"/>
          <w:lang w:val="hr-HR"/>
        </w:rPr>
      </w:pPr>
    </w:p>
    <w:p w14:paraId="68C6CA47" w14:textId="77D73EC6" w:rsidR="00250982" w:rsidRPr="00250982" w:rsidRDefault="00250982" w:rsidP="002E736C">
      <w:pPr>
        <w:pStyle w:val="paragraph0"/>
        <w:spacing w:before="0" w:beforeAutospacing="0" w:after="0" w:afterAutospacing="0"/>
        <w:jc w:val="both"/>
        <w:textAlignment w:val="baseline"/>
        <w:rPr>
          <w:rFonts w:eastAsia="SimSun"/>
          <w:sz w:val="22"/>
        </w:rPr>
      </w:pPr>
      <w:r w:rsidRPr="00250982">
        <w:rPr>
          <w:sz w:val="22"/>
        </w:rPr>
        <w:t xml:space="preserve">Primjena abrocitiniba kod mladih pacova </w:t>
      </w:r>
      <w:r w:rsidRPr="00CC32E3">
        <w:rPr>
          <w:sz w:val="22"/>
          <w:szCs w:val="22"/>
        </w:rPr>
        <w:t>počevši od 10.</w:t>
      </w:r>
      <w:r>
        <w:rPr>
          <w:sz w:val="22"/>
          <w:szCs w:val="22"/>
        </w:rPr>
        <w:t> </w:t>
      </w:r>
      <w:r w:rsidRPr="00CC32E3">
        <w:rPr>
          <w:sz w:val="22"/>
          <w:szCs w:val="22"/>
        </w:rPr>
        <w:t xml:space="preserve">dana nakon njihovog rođenja </w:t>
      </w:r>
      <w:r w:rsidRPr="00250982">
        <w:rPr>
          <w:sz w:val="22"/>
        </w:rPr>
        <w:t>(starosti uporedive sa 3-</w:t>
      </w:r>
      <w:r w:rsidRPr="00CC32E3">
        <w:rPr>
          <w:sz w:val="22"/>
          <w:szCs w:val="22"/>
        </w:rPr>
        <w:t>mjeseč</w:t>
      </w:r>
      <w:r>
        <w:rPr>
          <w:sz w:val="22"/>
          <w:szCs w:val="22"/>
        </w:rPr>
        <w:t>nom ljudskom bebom</w:t>
      </w:r>
      <w:r w:rsidRPr="00250982">
        <w:rPr>
          <w:sz w:val="22"/>
        </w:rPr>
        <w:t xml:space="preserve">) dovela je do </w:t>
      </w:r>
      <w:r w:rsidRPr="00CC32E3">
        <w:rPr>
          <w:sz w:val="22"/>
          <w:szCs w:val="22"/>
        </w:rPr>
        <w:t xml:space="preserve">neželjenih </w:t>
      </w:r>
      <w:r w:rsidRPr="00250982">
        <w:rPr>
          <w:sz w:val="22"/>
        </w:rPr>
        <w:t xml:space="preserve">mikroskopskih </w:t>
      </w:r>
      <w:r w:rsidRPr="00CC32E3">
        <w:rPr>
          <w:sz w:val="22"/>
          <w:szCs w:val="22"/>
        </w:rPr>
        <w:t xml:space="preserve">i makroskopskih </w:t>
      </w:r>
      <w:r w:rsidRPr="00250982">
        <w:rPr>
          <w:sz w:val="22"/>
        </w:rPr>
        <w:t>nalaza</w:t>
      </w:r>
      <w:r w:rsidRPr="00CC32E3">
        <w:rPr>
          <w:sz w:val="22"/>
          <w:szCs w:val="22"/>
        </w:rPr>
        <w:t xml:space="preserve"> </w:t>
      </w:r>
      <w:r w:rsidRPr="00250982">
        <w:rPr>
          <w:sz w:val="22"/>
        </w:rPr>
        <w:t>na kostima</w:t>
      </w:r>
      <w:r w:rsidRPr="00CC32E3">
        <w:rPr>
          <w:sz w:val="22"/>
          <w:szCs w:val="22"/>
        </w:rPr>
        <w:t xml:space="preserve">, uključujući i nepravilnu rotaciju šapa, frakture i/ili </w:t>
      </w:r>
      <w:r w:rsidRPr="00D37CE4">
        <w:rPr>
          <w:sz w:val="22"/>
          <w:szCs w:val="22"/>
        </w:rPr>
        <w:t xml:space="preserve">abnormalnosti glave </w:t>
      </w:r>
      <w:r>
        <w:rPr>
          <w:sz w:val="22"/>
          <w:szCs w:val="22"/>
        </w:rPr>
        <w:t>bedrene</w:t>
      </w:r>
      <w:r w:rsidRPr="00D37CE4">
        <w:rPr>
          <w:sz w:val="22"/>
          <w:szCs w:val="22"/>
        </w:rPr>
        <w:t xml:space="preserve"> kosti </w:t>
      </w:r>
      <w:r w:rsidRPr="00250982">
        <w:rPr>
          <w:sz w:val="22"/>
        </w:rPr>
        <w:t>pri izloženosti</w:t>
      </w:r>
      <w:r>
        <w:rPr>
          <w:rFonts w:eastAsia="SimSun"/>
          <w:sz w:val="22"/>
        </w:rPr>
        <w:t> </w:t>
      </w:r>
      <w:r w:rsidRPr="00250982">
        <w:rPr>
          <w:rFonts w:eastAsia="SimSun" w:hint="eastAsia"/>
          <w:sz w:val="22"/>
          <w:szCs w:val="22"/>
          <w:lang w:val="hr-HR"/>
        </w:rPr>
        <w:t>≥</w:t>
      </w:r>
      <w:r w:rsidRPr="00250982">
        <w:rPr>
          <w:rFonts w:eastAsia="SimSun" w:hint="eastAsia"/>
          <w:sz w:val="22"/>
          <w:szCs w:val="22"/>
          <w:lang w:val="hr-HR"/>
        </w:rPr>
        <w:t> </w:t>
      </w:r>
      <w:r w:rsidRPr="00250982">
        <w:rPr>
          <w:rFonts w:eastAsia="SimSun"/>
          <w:sz w:val="22"/>
        </w:rPr>
        <w:t>0,8</w:t>
      </w:r>
      <w:r w:rsidRPr="00CC32E3">
        <w:rPr>
          <w:rFonts w:eastAsia="SimSun"/>
          <w:sz w:val="22"/>
          <w:szCs w:val="22"/>
        </w:rPr>
        <w:t xml:space="preserve"> </w:t>
      </w:r>
      <w:r w:rsidRPr="00250982">
        <w:rPr>
          <w:rFonts w:eastAsia="SimSun"/>
          <w:sz w:val="22"/>
        </w:rPr>
        <w:t>puta većoj od AUC-a kod ljudi</w:t>
      </w:r>
      <w:r w:rsidRPr="00250982">
        <w:rPr>
          <w:rFonts w:eastAsia="SimSun"/>
          <w:sz w:val="22"/>
          <w:lang w:val="hr-HR"/>
        </w:rPr>
        <w:t xml:space="preserve"> pri MRHD-u od 200</w:t>
      </w:r>
      <w:r w:rsidRPr="00250982">
        <w:rPr>
          <w:rFonts w:eastAsia="SimSun"/>
          <w:sz w:val="22"/>
          <w:szCs w:val="22"/>
          <w:lang w:val="hr-HR"/>
        </w:rPr>
        <w:t xml:space="preserve"> mg. </w:t>
      </w:r>
      <w:r w:rsidRPr="00CC32E3">
        <w:rPr>
          <w:rFonts w:eastAsia="SimSun"/>
          <w:sz w:val="22"/>
          <w:szCs w:val="22"/>
        </w:rPr>
        <w:t>Primjena abrocitiniba kod mladih pacova počevši od 21.</w:t>
      </w:r>
      <w:r>
        <w:rPr>
          <w:rFonts w:eastAsia="SimSun"/>
          <w:sz w:val="22"/>
          <w:szCs w:val="22"/>
        </w:rPr>
        <w:t> </w:t>
      </w:r>
      <w:r w:rsidRPr="00CC32E3">
        <w:rPr>
          <w:rFonts w:eastAsia="SimSun"/>
          <w:sz w:val="22"/>
          <w:szCs w:val="22"/>
        </w:rPr>
        <w:t xml:space="preserve">dana nakon njihovog rođenja i </w:t>
      </w:r>
      <w:r>
        <w:rPr>
          <w:rFonts w:eastAsia="SimSun"/>
          <w:sz w:val="22"/>
          <w:szCs w:val="22"/>
        </w:rPr>
        <w:t>starijih (starosti uporedive sa čovjekom uzrasta 2 i više godina) nije bila povezana sa mikroskopskim ili makroskopskim nalazima</w:t>
      </w:r>
      <w:r w:rsidRPr="00250982">
        <w:rPr>
          <w:rFonts w:eastAsia="SimSun"/>
          <w:sz w:val="22"/>
        </w:rPr>
        <w:t xml:space="preserve"> na kostima.</w:t>
      </w:r>
    </w:p>
    <w:p w14:paraId="2D4AFC08" w14:textId="77777777" w:rsidR="00250982" w:rsidRPr="005B6173" w:rsidRDefault="00250982" w:rsidP="002E736C">
      <w:pPr>
        <w:spacing w:line="240" w:lineRule="auto"/>
        <w:jc w:val="both"/>
        <w:rPr>
          <w:szCs w:val="22"/>
          <w:lang w:val="hr-HR"/>
        </w:rPr>
      </w:pPr>
    </w:p>
    <w:p w14:paraId="30B38A83" w14:textId="77777777" w:rsidR="00250982" w:rsidRPr="005B6173" w:rsidRDefault="00250982" w:rsidP="002E736C">
      <w:pPr>
        <w:spacing w:line="240" w:lineRule="auto"/>
        <w:jc w:val="both"/>
        <w:rPr>
          <w:szCs w:val="22"/>
          <w:lang w:val="hr-HR"/>
        </w:rPr>
      </w:pPr>
    </w:p>
    <w:p w14:paraId="72D581A1" w14:textId="77777777" w:rsidR="00250982" w:rsidRPr="005B6173" w:rsidRDefault="00250982" w:rsidP="002E736C">
      <w:pPr>
        <w:spacing w:line="240" w:lineRule="auto"/>
        <w:ind w:left="567" w:hanging="567"/>
        <w:jc w:val="both"/>
        <w:rPr>
          <w:b/>
          <w:szCs w:val="22"/>
          <w:lang w:val="hr-HR"/>
        </w:rPr>
      </w:pPr>
      <w:r w:rsidRPr="005B6173">
        <w:rPr>
          <w:b/>
          <w:szCs w:val="22"/>
          <w:lang w:val="hr-HR"/>
        </w:rPr>
        <w:t>6.</w:t>
      </w:r>
      <w:r w:rsidRPr="005B6173">
        <w:rPr>
          <w:b/>
          <w:szCs w:val="22"/>
          <w:lang w:val="hr-HR"/>
        </w:rPr>
        <w:tab/>
        <w:t>FARMACEUTSKI PODACI</w:t>
      </w:r>
    </w:p>
    <w:p w14:paraId="03DAE69E" w14:textId="77777777" w:rsidR="00250982" w:rsidRPr="005B6173" w:rsidRDefault="00250982" w:rsidP="002E736C">
      <w:pPr>
        <w:spacing w:line="240" w:lineRule="auto"/>
        <w:jc w:val="both"/>
        <w:rPr>
          <w:szCs w:val="22"/>
          <w:lang w:val="hr-HR"/>
        </w:rPr>
      </w:pPr>
    </w:p>
    <w:p w14:paraId="7FCDE8E0" w14:textId="77777777" w:rsidR="00250982" w:rsidRPr="005B6173" w:rsidRDefault="00250982" w:rsidP="002E736C">
      <w:pPr>
        <w:spacing w:line="240" w:lineRule="auto"/>
        <w:jc w:val="both"/>
        <w:rPr>
          <w:b/>
          <w:bCs/>
          <w:szCs w:val="22"/>
          <w:lang w:val="hr-HR"/>
        </w:rPr>
      </w:pPr>
      <w:r w:rsidRPr="005B6173">
        <w:rPr>
          <w:b/>
          <w:szCs w:val="22"/>
          <w:lang w:val="hr-HR"/>
        </w:rPr>
        <w:t>6.1</w:t>
      </w:r>
      <w:r w:rsidRPr="005B6173">
        <w:rPr>
          <w:b/>
          <w:szCs w:val="22"/>
          <w:lang w:val="hr-HR"/>
        </w:rPr>
        <w:tab/>
        <w:t>Lista pomoćnih supstanci (ekscipijenasa)</w:t>
      </w:r>
    </w:p>
    <w:p w14:paraId="196BE365" w14:textId="77777777" w:rsidR="00250982" w:rsidRPr="005B6173" w:rsidRDefault="00250982" w:rsidP="002E736C">
      <w:pPr>
        <w:spacing w:line="240" w:lineRule="auto"/>
        <w:jc w:val="both"/>
        <w:rPr>
          <w:szCs w:val="22"/>
          <w:lang w:val="hr-HR"/>
        </w:rPr>
      </w:pPr>
    </w:p>
    <w:p w14:paraId="5AFF63A5" w14:textId="77777777" w:rsidR="00250982" w:rsidRPr="005B6173" w:rsidRDefault="00250982" w:rsidP="002E736C">
      <w:pPr>
        <w:spacing w:line="240" w:lineRule="auto"/>
        <w:jc w:val="both"/>
        <w:rPr>
          <w:rFonts w:eastAsia="Arial Unicode MS"/>
          <w:szCs w:val="22"/>
          <w:u w:val="single"/>
          <w:lang w:val="hr-HR"/>
        </w:rPr>
      </w:pPr>
      <w:r w:rsidRPr="005B6173">
        <w:rPr>
          <w:szCs w:val="22"/>
          <w:u w:val="single"/>
          <w:lang w:val="hr-HR"/>
        </w:rPr>
        <w:t>Jezgro tablete</w:t>
      </w:r>
    </w:p>
    <w:p w14:paraId="129E9580" w14:textId="0DEB3203" w:rsidR="00250982" w:rsidRPr="005B6173" w:rsidRDefault="003F6309" w:rsidP="002E736C">
      <w:pPr>
        <w:spacing w:before="120" w:line="240" w:lineRule="auto"/>
        <w:jc w:val="both"/>
        <w:rPr>
          <w:szCs w:val="22"/>
          <w:lang w:val="hr-HR"/>
        </w:rPr>
      </w:pPr>
      <w:r>
        <w:rPr>
          <w:szCs w:val="22"/>
          <w:lang w:val="hr-HR"/>
        </w:rPr>
        <w:t>- m</w:t>
      </w:r>
      <w:r w:rsidR="00250982" w:rsidRPr="005B6173">
        <w:rPr>
          <w:szCs w:val="22"/>
          <w:lang w:val="hr-HR"/>
        </w:rPr>
        <w:t>ikrokristalna celuloza (E460i)</w:t>
      </w:r>
    </w:p>
    <w:p w14:paraId="68D9F9D5" w14:textId="12EA48A0" w:rsidR="00250982" w:rsidRPr="005B6173" w:rsidRDefault="003F6309" w:rsidP="002E736C">
      <w:pPr>
        <w:spacing w:line="240" w:lineRule="auto"/>
        <w:jc w:val="both"/>
        <w:rPr>
          <w:szCs w:val="22"/>
          <w:lang w:val="hr-HR"/>
        </w:rPr>
      </w:pPr>
      <w:r>
        <w:rPr>
          <w:szCs w:val="22"/>
          <w:lang w:val="hr-HR"/>
        </w:rPr>
        <w:t>- k</w:t>
      </w:r>
      <w:r w:rsidR="00250982" w:rsidRPr="005B6173">
        <w:rPr>
          <w:szCs w:val="22"/>
          <w:lang w:val="hr-HR"/>
        </w:rPr>
        <w:t>alcijum hidrogenfosfat (bezvodni) (E341ii)</w:t>
      </w:r>
    </w:p>
    <w:p w14:paraId="0D525246" w14:textId="40F0EA0E" w:rsidR="00250982" w:rsidRPr="005B6173" w:rsidRDefault="003F6309" w:rsidP="002E736C">
      <w:pPr>
        <w:spacing w:line="240" w:lineRule="auto"/>
        <w:jc w:val="both"/>
        <w:rPr>
          <w:szCs w:val="22"/>
          <w:lang w:val="hr-HR"/>
        </w:rPr>
      </w:pPr>
      <w:r>
        <w:rPr>
          <w:szCs w:val="22"/>
          <w:lang w:val="hr-HR"/>
        </w:rPr>
        <w:t>- n</w:t>
      </w:r>
      <w:r w:rsidR="00250982" w:rsidRPr="005B6173">
        <w:rPr>
          <w:szCs w:val="22"/>
          <w:lang w:val="hr-HR"/>
        </w:rPr>
        <w:t>atrijum skrob glikolat</w:t>
      </w:r>
    </w:p>
    <w:p w14:paraId="2A2AFE81" w14:textId="7550034F" w:rsidR="00250982" w:rsidRPr="005B6173" w:rsidRDefault="003F6309" w:rsidP="002E736C">
      <w:pPr>
        <w:spacing w:line="240" w:lineRule="auto"/>
        <w:jc w:val="both"/>
        <w:rPr>
          <w:szCs w:val="22"/>
          <w:lang w:val="hr-HR"/>
        </w:rPr>
      </w:pPr>
      <w:r>
        <w:rPr>
          <w:szCs w:val="22"/>
          <w:lang w:val="hr-HR"/>
        </w:rPr>
        <w:t>- m</w:t>
      </w:r>
      <w:r w:rsidR="00250982" w:rsidRPr="005B6173">
        <w:rPr>
          <w:szCs w:val="22"/>
          <w:lang w:val="hr-HR"/>
        </w:rPr>
        <w:t>agnezijum stearat (E470b)</w:t>
      </w:r>
    </w:p>
    <w:p w14:paraId="4E7261BF" w14:textId="77777777" w:rsidR="00250982" w:rsidRPr="005B6173" w:rsidRDefault="00250982" w:rsidP="002E736C">
      <w:pPr>
        <w:spacing w:line="240" w:lineRule="auto"/>
        <w:jc w:val="both"/>
        <w:rPr>
          <w:szCs w:val="22"/>
          <w:lang w:val="hr-HR"/>
        </w:rPr>
      </w:pPr>
    </w:p>
    <w:p w14:paraId="151CAFC9" w14:textId="77777777" w:rsidR="00250982" w:rsidRPr="005B6173" w:rsidRDefault="00250982" w:rsidP="002E736C">
      <w:pPr>
        <w:keepNext/>
        <w:spacing w:line="240" w:lineRule="auto"/>
        <w:jc w:val="both"/>
        <w:rPr>
          <w:szCs w:val="22"/>
          <w:lang w:val="hr-HR"/>
        </w:rPr>
      </w:pPr>
      <w:r w:rsidRPr="005B6173">
        <w:rPr>
          <w:szCs w:val="22"/>
          <w:u w:val="single"/>
          <w:lang w:val="hr-HR"/>
        </w:rPr>
        <w:t>Film obloga</w:t>
      </w:r>
    </w:p>
    <w:p w14:paraId="08906BDE" w14:textId="199BE0F1" w:rsidR="00250982" w:rsidRPr="00D94576" w:rsidRDefault="003F6309" w:rsidP="002E736C">
      <w:pPr>
        <w:pStyle w:val="ListParagraph"/>
        <w:keepNext/>
        <w:numPr>
          <w:ilvl w:val="0"/>
          <w:numId w:val="59"/>
        </w:numPr>
        <w:spacing w:before="120"/>
        <w:ind w:left="142" w:hanging="142"/>
        <w:jc w:val="both"/>
        <w:rPr>
          <w:szCs w:val="22"/>
          <w:lang w:val="hr-HR"/>
        </w:rPr>
      </w:pPr>
      <w:r w:rsidRPr="00D94576">
        <w:rPr>
          <w:sz w:val="22"/>
          <w:szCs w:val="22"/>
          <w:lang w:val="hr-HR"/>
        </w:rPr>
        <w:t>h</w:t>
      </w:r>
      <w:r w:rsidR="00250982" w:rsidRPr="00D94576">
        <w:rPr>
          <w:sz w:val="22"/>
          <w:szCs w:val="22"/>
          <w:lang w:val="hr-HR"/>
        </w:rPr>
        <w:t>ipromeloza (E464)</w:t>
      </w:r>
    </w:p>
    <w:p w14:paraId="2786DFD1" w14:textId="0C113F1E" w:rsidR="00250982" w:rsidRPr="00D94576" w:rsidRDefault="003F6309" w:rsidP="002E736C">
      <w:pPr>
        <w:pStyle w:val="ListParagraph"/>
        <w:keepNext/>
        <w:numPr>
          <w:ilvl w:val="0"/>
          <w:numId w:val="59"/>
        </w:numPr>
        <w:spacing w:before="120"/>
        <w:ind w:left="142" w:hanging="142"/>
        <w:jc w:val="both"/>
        <w:rPr>
          <w:szCs w:val="22"/>
          <w:lang w:val="hr-HR"/>
        </w:rPr>
      </w:pPr>
      <w:r w:rsidRPr="00D94576">
        <w:rPr>
          <w:sz w:val="22"/>
          <w:szCs w:val="22"/>
          <w:lang w:val="hr-HR"/>
        </w:rPr>
        <w:t>t</w:t>
      </w:r>
      <w:r w:rsidR="00250982" w:rsidRPr="00D94576">
        <w:rPr>
          <w:sz w:val="22"/>
          <w:szCs w:val="22"/>
          <w:lang w:val="hr-HR"/>
        </w:rPr>
        <w:t>itanijum dioksid (E171)</w:t>
      </w:r>
    </w:p>
    <w:p w14:paraId="7C45294B" w14:textId="0CAF12E8" w:rsidR="00250982" w:rsidRPr="00D94576" w:rsidRDefault="003F6309" w:rsidP="002E736C">
      <w:pPr>
        <w:pStyle w:val="ListParagraph"/>
        <w:numPr>
          <w:ilvl w:val="0"/>
          <w:numId w:val="59"/>
        </w:numPr>
        <w:ind w:left="142" w:hanging="142"/>
        <w:jc w:val="both"/>
        <w:rPr>
          <w:szCs w:val="22"/>
          <w:lang w:val="hr-HR"/>
        </w:rPr>
      </w:pPr>
      <w:r w:rsidRPr="00D94576">
        <w:rPr>
          <w:sz w:val="22"/>
          <w:szCs w:val="22"/>
          <w:lang w:val="hr-HR"/>
        </w:rPr>
        <w:t>l</w:t>
      </w:r>
      <w:r w:rsidR="00250982" w:rsidRPr="00D94576">
        <w:rPr>
          <w:sz w:val="22"/>
          <w:szCs w:val="22"/>
          <w:lang w:val="hr-HR"/>
        </w:rPr>
        <w:t>aktoza monohidrat</w:t>
      </w:r>
    </w:p>
    <w:p w14:paraId="044E1052" w14:textId="3374F9D1" w:rsidR="00250982" w:rsidRPr="003F6309" w:rsidRDefault="003F6309" w:rsidP="002E736C">
      <w:pPr>
        <w:spacing w:line="240" w:lineRule="auto"/>
        <w:jc w:val="both"/>
        <w:rPr>
          <w:szCs w:val="22"/>
          <w:lang w:val="hr-HR"/>
        </w:rPr>
      </w:pPr>
      <w:r w:rsidRPr="003F6309">
        <w:rPr>
          <w:szCs w:val="22"/>
          <w:lang w:val="hr-HR"/>
        </w:rPr>
        <w:t>- m</w:t>
      </w:r>
      <w:r w:rsidR="00250982" w:rsidRPr="003F6309">
        <w:rPr>
          <w:szCs w:val="22"/>
          <w:lang w:val="hr-HR"/>
        </w:rPr>
        <w:t>akrogol (E1521)</w:t>
      </w:r>
    </w:p>
    <w:p w14:paraId="41D4C6D2" w14:textId="29A08EDC" w:rsidR="00250982" w:rsidRPr="005B6173" w:rsidRDefault="003F6309" w:rsidP="002E736C">
      <w:pPr>
        <w:spacing w:line="240" w:lineRule="auto"/>
        <w:jc w:val="both"/>
        <w:rPr>
          <w:szCs w:val="22"/>
          <w:lang w:val="hr-HR"/>
        </w:rPr>
      </w:pPr>
      <w:r>
        <w:rPr>
          <w:szCs w:val="22"/>
          <w:lang w:val="hr-HR"/>
        </w:rPr>
        <w:t>- t</w:t>
      </w:r>
      <w:r w:rsidR="00250982" w:rsidRPr="005B6173">
        <w:rPr>
          <w:szCs w:val="22"/>
          <w:lang w:val="hr-HR"/>
        </w:rPr>
        <w:t>riacetin (E1518)</w:t>
      </w:r>
    </w:p>
    <w:p w14:paraId="1ADC4680" w14:textId="0F954FCA" w:rsidR="00250982" w:rsidRPr="005B6173" w:rsidRDefault="003F6309" w:rsidP="002E736C">
      <w:pPr>
        <w:spacing w:line="240" w:lineRule="auto"/>
        <w:jc w:val="both"/>
        <w:rPr>
          <w:szCs w:val="22"/>
          <w:lang w:val="hr-HR"/>
        </w:rPr>
      </w:pPr>
      <w:r>
        <w:rPr>
          <w:szCs w:val="22"/>
          <w:lang w:val="hr-HR"/>
        </w:rPr>
        <w:t>- g</w:t>
      </w:r>
      <w:r w:rsidR="00250982" w:rsidRPr="005B6173">
        <w:rPr>
          <w:szCs w:val="22"/>
          <w:lang w:val="hr-HR"/>
        </w:rPr>
        <w:t>vožđe oksid, crveni (E172)</w:t>
      </w:r>
    </w:p>
    <w:p w14:paraId="0F8958AC" w14:textId="77777777" w:rsidR="00250982" w:rsidRPr="005B6173" w:rsidRDefault="00250982" w:rsidP="002E736C">
      <w:pPr>
        <w:spacing w:line="240" w:lineRule="auto"/>
        <w:jc w:val="both"/>
        <w:rPr>
          <w:szCs w:val="22"/>
          <w:lang w:val="hr-HR"/>
        </w:rPr>
      </w:pPr>
    </w:p>
    <w:p w14:paraId="231B6C7E" w14:textId="77777777" w:rsidR="00250982" w:rsidRPr="005B6173" w:rsidRDefault="00250982" w:rsidP="002E736C">
      <w:pPr>
        <w:keepNext/>
        <w:spacing w:line="240" w:lineRule="auto"/>
        <w:jc w:val="both"/>
        <w:rPr>
          <w:b/>
          <w:szCs w:val="22"/>
          <w:lang w:val="hr-HR"/>
        </w:rPr>
      </w:pPr>
      <w:r w:rsidRPr="005B6173">
        <w:rPr>
          <w:b/>
          <w:szCs w:val="22"/>
          <w:lang w:val="hr-HR"/>
        </w:rPr>
        <w:t>6.2</w:t>
      </w:r>
      <w:r w:rsidRPr="005B6173">
        <w:rPr>
          <w:b/>
          <w:szCs w:val="22"/>
          <w:lang w:val="hr-HR"/>
        </w:rPr>
        <w:tab/>
        <w:t>Inkompatibilnosti</w:t>
      </w:r>
    </w:p>
    <w:p w14:paraId="6E1DE57A" w14:textId="77777777" w:rsidR="00250982" w:rsidRPr="005B6173" w:rsidRDefault="00250982" w:rsidP="002E736C">
      <w:pPr>
        <w:spacing w:line="240" w:lineRule="auto"/>
        <w:jc w:val="both"/>
        <w:rPr>
          <w:szCs w:val="22"/>
          <w:lang w:val="hr-HR"/>
        </w:rPr>
      </w:pPr>
    </w:p>
    <w:p w14:paraId="0BF97302" w14:textId="77777777" w:rsidR="00250982" w:rsidRPr="005B6173" w:rsidRDefault="00250982" w:rsidP="002E736C">
      <w:pPr>
        <w:spacing w:line="240" w:lineRule="auto"/>
        <w:jc w:val="both"/>
        <w:rPr>
          <w:szCs w:val="22"/>
          <w:lang w:val="hr-HR"/>
        </w:rPr>
      </w:pPr>
      <w:r w:rsidRPr="005B6173">
        <w:rPr>
          <w:szCs w:val="22"/>
          <w:lang w:val="hr-HR"/>
        </w:rPr>
        <w:t xml:space="preserve">Nije primjenjivo. </w:t>
      </w:r>
    </w:p>
    <w:p w14:paraId="7BBDC699" w14:textId="77777777" w:rsidR="00250982" w:rsidRPr="005B6173" w:rsidRDefault="00250982" w:rsidP="002E736C">
      <w:pPr>
        <w:spacing w:line="240" w:lineRule="auto"/>
        <w:jc w:val="both"/>
        <w:rPr>
          <w:szCs w:val="22"/>
          <w:lang w:val="hr-HR"/>
        </w:rPr>
      </w:pPr>
    </w:p>
    <w:p w14:paraId="3A78E899" w14:textId="77777777" w:rsidR="00250982" w:rsidRPr="005B6173" w:rsidRDefault="00250982" w:rsidP="002E736C">
      <w:pPr>
        <w:spacing w:line="240" w:lineRule="auto"/>
        <w:jc w:val="both"/>
        <w:rPr>
          <w:b/>
          <w:bCs/>
          <w:szCs w:val="22"/>
          <w:lang w:val="hr-HR"/>
        </w:rPr>
      </w:pPr>
      <w:r w:rsidRPr="005B6173">
        <w:rPr>
          <w:b/>
          <w:szCs w:val="22"/>
          <w:lang w:val="hr-HR"/>
        </w:rPr>
        <w:t>6.3</w:t>
      </w:r>
      <w:r w:rsidRPr="005B6173">
        <w:rPr>
          <w:b/>
          <w:szCs w:val="22"/>
          <w:lang w:val="hr-HR"/>
        </w:rPr>
        <w:tab/>
        <w:t>Rok upotrebe</w:t>
      </w:r>
    </w:p>
    <w:p w14:paraId="4B8009BA" w14:textId="77777777" w:rsidR="00250982" w:rsidRPr="005B6173" w:rsidRDefault="00250982" w:rsidP="002E736C">
      <w:pPr>
        <w:keepNext/>
        <w:spacing w:line="240" w:lineRule="auto"/>
        <w:jc w:val="both"/>
        <w:rPr>
          <w:szCs w:val="22"/>
          <w:lang w:val="hr-HR"/>
        </w:rPr>
      </w:pPr>
    </w:p>
    <w:p w14:paraId="0A01FDBD" w14:textId="6E229EE5" w:rsidR="00250982" w:rsidRPr="005B6173" w:rsidRDefault="003F6309" w:rsidP="002E736C">
      <w:pPr>
        <w:spacing w:line="240" w:lineRule="auto"/>
        <w:jc w:val="both"/>
        <w:rPr>
          <w:szCs w:val="22"/>
          <w:lang w:val="hr-HR"/>
        </w:rPr>
      </w:pPr>
      <w:r>
        <w:rPr>
          <w:szCs w:val="22"/>
          <w:lang w:val="hr-HR"/>
        </w:rPr>
        <w:t>4</w:t>
      </w:r>
      <w:r w:rsidRPr="005B6173">
        <w:rPr>
          <w:szCs w:val="22"/>
          <w:lang w:val="hr-HR"/>
        </w:rPr>
        <w:t xml:space="preserve"> </w:t>
      </w:r>
      <w:r w:rsidR="00250982" w:rsidRPr="005B6173">
        <w:rPr>
          <w:szCs w:val="22"/>
          <w:lang w:val="hr-HR"/>
        </w:rPr>
        <w:t>godine.</w:t>
      </w:r>
    </w:p>
    <w:p w14:paraId="096FF4FC" w14:textId="77777777" w:rsidR="00250982" w:rsidRPr="005B6173" w:rsidRDefault="00250982" w:rsidP="002E736C">
      <w:pPr>
        <w:spacing w:line="240" w:lineRule="auto"/>
        <w:jc w:val="both"/>
        <w:rPr>
          <w:szCs w:val="22"/>
          <w:lang w:val="hr-HR"/>
        </w:rPr>
      </w:pPr>
    </w:p>
    <w:p w14:paraId="2716194D" w14:textId="77777777" w:rsidR="00250982" w:rsidRPr="005B6173" w:rsidRDefault="00250982" w:rsidP="002E736C">
      <w:pPr>
        <w:keepNext/>
        <w:spacing w:line="240" w:lineRule="auto"/>
        <w:jc w:val="both"/>
        <w:rPr>
          <w:b/>
          <w:bCs/>
          <w:szCs w:val="22"/>
          <w:lang w:val="hr-HR"/>
        </w:rPr>
      </w:pPr>
      <w:r w:rsidRPr="005B6173">
        <w:rPr>
          <w:b/>
          <w:szCs w:val="22"/>
          <w:lang w:val="hr-HR"/>
        </w:rPr>
        <w:t>6.4</w:t>
      </w:r>
      <w:r w:rsidRPr="005B6173">
        <w:rPr>
          <w:b/>
          <w:szCs w:val="22"/>
          <w:lang w:val="hr-HR"/>
        </w:rPr>
        <w:tab/>
        <w:t>Posebne mjere upozorenja pri čuvanju lijeka</w:t>
      </w:r>
    </w:p>
    <w:p w14:paraId="15D569D4" w14:textId="77777777" w:rsidR="00250982" w:rsidRPr="005B6173" w:rsidRDefault="00250982" w:rsidP="002E736C">
      <w:pPr>
        <w:keepNext/>
        <w:jc w:val="both"/>
        <w:rPr>
          <w:szCs w:val="22"/>
          <w:lang w:val="hr-HR"/>
        </w:rPr>
      </w:pPr>
    </w:p>
    <w:p w14:paraId="3749AF1A" w14:textId="77777777" w:rsidR="00250982" w:rsidRPr="005B6173" w:rsidRDefault="00250982" w:rsidP="002E736C">
      <w:pPr>
        <w:keepNext/>
        <w:spacing w:line="240" w:lineRule="auto"/>
        <w:jc w:val="both"/>
        <w:rPr>
          <w:szCs w:val="22"/>
          <w:lang w:val="hr-HR"/>
        </w:rPr>
      </w:pPr>
      <w:r w:rsidRPr="005B6173">
        <w:rPr>
          <w:szCs w:val="22"/>
          <w:lang w:val="hr-HR"/>
        </w:rPr>
        <w:t xml:space="preserve">Ovaj lijek ne zahtijeva posebne uslove čuvanja. </w:t>
      </w:r>
    </w:p>
    <w:p w14:paraId="20CF3E0E" w14:textId="77777777" w:rsidR="00250982" w:rsidRPr="005B6173" w:rsidRDefault="00250982" w:rsidP="002E736C">
      <w:pPr>
        <w:spacing w:line="240" w:lineRule="auto"/>
        <w:jc w:val="both"/>
        <w:rPr>
          <w:szCs w:val="22"/>
          <w:lang w:val="hr-HR"/>
        </w:rPr>
      </w:pPr>
    </w:p>
    <w:p w14:paraId="498C6F1C" w14:textId="77777777" w:rsidR="00250982" w:rsidRPr="005B6173" w:rsidRDefault="00250982" w:rsidP="002E736C">
      <w:pPr>
        <w:spacing w:line="240" w:lineRule="auto"/>
        <w:jc w:val="both"/>
        <w:rPr>
          <w:b/>
          <w:bCs/>
          <w:szCs w:val="22"/>
          <w:lang w:val="hr-HR"/>
        </w:rPr>
      </w:pPr>
      <w:r w:rsidRPr="005B6173">
        <w:rPr>
          <w:b/>
          <w:szCs w:val="22"/>
          <w:lang w:val="hr-HR"/>
        </w:rPr>
        <w:t>6.5</w:t>
      </w:r>
      <w:r w:rsidRPr="005B6173">
        <w:rPr>
          <w:b/>
          <w:szCs w:val="22"/>
          <w:lang w:val="hr-HR"/>
        </w:rPr>
        <w:tab/>
        <w:t>Vrsta i sadržaj pakovanja</w:t>
      </w:r>
    </w:p>
    <w:p w14:paraId="2B8F5EB6" w14:textId="77777777" w:rsidR="00250982" w:rsidRPr="005B6173" w:rsidRDefault="00250982" w:rsidP="002E736C">
      <w:pPr>
        <w:spacing w:line="240" w:lineRule="auto"/>
        <w:jc w:val="both"/>
        <w:rPr>
          <w:szCs w:val="22"/>
          <w:lang w:val="hr-HR"/>
        </w:rPr>
      </w:pPr>
    </w:p>
    <w:p w14:paraId="6EF7B7AB" w14:textId="77777777" w:rsidR="00250982" w:rsidRPr="005B6173" w:rsidRDefault="00250982" w:rsidP="002E736C">
      <w:pPr>
        <w:spacing w:line="240" w:lineRule="auto"/>
        <w:jc w:val="both"/>
        <w:rPr>
          <w:szCs w:val="22"/>
          <w:u w:val="single"/>
          <w:lang w:val="hr-HR"/>
        </w:rPr>
      </w:pPr>
      <w:r w:rsidRPr="005B6173">
        <w:rPr>
          <w:szCs w:val="22"/>
          <w:u w:val="single"/>
          <w:lang w:val="hr-HR"/>
        </w:rPr>
        <w:t>Cibinqo 100 mg film tablete</w:t>
      </w:r>
    </w:p>
    <w:p w14:paraId="304E1328" w14:textId="77777777" w:rsidR="00250982" w:rsidRPr="005B6173" w:rsidRDefault="00250982" w:rsidP="002E736C">
      <w:pPr>
        <w:spacing w:line="240" w:lineRule="auto"/>
        <w:jc w:val="both"/>
        <w:rPr>
          <w:szCs w:val="22"/>
          <w:lang w:val="hr-HR"/>
        </w:rPr>
      </w:pPr>
      <w:r w:rsidRPr="005B6173">
        <w:rPr>
          <w:szCs w:val="22"/>
          <w:lang w:val="hr-HR"/>
        </w:rPr>
        <w:t>PVDC blister sa pokrovnim filmom od aluminijumske folije koji sadrži 7 film tableta. Jedno pakovanje sadrži 4 blistera, ukupno 28 film tableta.</w:t>
      </w:r>
    </w:p>
    <w:p w14:paraId="0D13EFB9" w14:textId="77777777" w:rsidR="00250982" w:rsidRPr="005B6173" w:rsidRDefault="00250982" w:rsidP="002E736C">
      <w:pPr>
        <w:spacing w:line="240" w:lineRule="auto"/>
        <w:jc w:val="both"/>
        <w:rPr>
          <w:szCs w:val="22"/>
          <w:lang w:val="hr-HR"/>
        </w:rPr>
      </w:pPr>
    </w:p>
    <w:p w14:paraId="50E046A7" w14:textId="77777777" w:rsidR="00250982" w:rsidRPr="005B6173" w:rsidRDefault="00250982" w:rsidP="002E736C">
      <w:pPr>
        <w:keepNext/>
        <w:spacing w:line="240" w:lineRule="auto"/>
        <w:jc w:val="both"/>
        <w:rPr>
          <w:b/>
          <w:bCs/>
          <w:szCs w:val="22"/>
          <w:lang w:val="hr-HR"/>
        </w:rPr>
      </w:pPr>
      <w:bookmarkStart w:id="23" w:name="OLE_LINK1"/>
      <w:r w:rsidRPr="005B6173">
        <w:rPr>
          <w:b/>
          <w:szCs w:val="22"/>
          <w:lang w:val="hr-HR"/>
        </w:rPr>
        <w:t>6.6</w:t>
      </w:r>
      <w:r w:rsidRPr="005B6173">
        <w:rPr>
          <w:b/>
          <w:szCs w:val="22"/>
          <w:lang w:val="hr-HR"/>
        </w:rPr>
        <w:tab/>
        <w:t>Posebne mjere opreza pri odlaganju materijala koji treba odbaciti nakon primjene lijeka (i druga uputstva za rukovanje lijekom)</w:t>
      </w:r>
    </w:p>
    <w:p w14:paraId="47034238" w14:textId="77777777" w:rsidR="00250982" w:rsidRPr="005B6173" w:rsidRDefault="00250982" w:rsidP="002E736C">
      <w:pPr>
        <w:keepNext/>
        <w:spacing w:line="240" w:lineRule="auto"/>
        <w:jc w:val="both"/>
        <w:rPr>
          <w:szCs w:val="22"/>
          <w:lang w:val="hr-HR"/>
        </w:rPr>
      </w:pPr>
    </w:p>
    <w:bookmarkEnd w:id="23"/>
    <w:p w14:paraId="6310381B" w14:textId="77777777" w:rsidR="00250982" w:rsidRPr="005B6173" w:rsidRDefault="00250982" w:rsidP="002E736C">
      <w:pPr>
        <w:keepNext/>
        <w:spacing w:line="240" w:lineRule="auto"/>
        <w:jc w:val="both"/>
        <w:rPr>
          <w:szCs w:val="22"/>
          <w:lang w:val="hr-HR"/>
        </w:rPr>
      </w:pPr>
      <w:r w:rsidRPr="005B6173">
        <w:rPr>
          <w:szCs w:val="22"/>
          <w:lang w:val="hr-HR"/>
        </w:rPr>
        <w:t xml:space="preserve">Svu neiskorišćenu količinu lijeka ili otpadnog materijala nakon njegove upotrebe treba ukloniti, u skladu sa važećim propisima. </w:t>
      </w:r>
    </w:p>
    <w:p w14:paraId="004554E1" w14:textId="77777777" w:rsidR="00250982" w:rsidRPr="005B6173" w:rsidRDefault="00250982" w:rsidP="002E736C">
      <w:pPr>
        <w:spacing w:line="240" w:lineRule="auto"/>
        <w:jc w:val="both"/>
        <w:rPr>
          <w:szCs w:val="22"/>
          <w:lang w:val="hr-HR"/>
        </w:rPr>
      </w:pPr>
    </w:p>
    <w:p w14:paraId="7ED5F2E2" w14:textId="77777777" w:rsidR="00250982" w:rsidRPr="005B6173" w:rsidRDefault="00250982" w:rsidP="002E736C">
      <w:pPr>
        <w:spacing w:line="240" w:lineRule="auto"/>
        <w:jc w:val="both"/>
        <w:rPr>
          <w:szCs w:val="22"/>
          <w:lang w:val="hr-HR"/>
        </w:rPr>
      </w:pPr>
    </w:p>
    <w:p w14:paraId="70D3BC50" w14:textId="77777777" w:rsidR="00250982" w:rsidRPr="005B6173" w:rsidRDefault="00250982" w:rsidP="002E736C">
      <w:pPr>
        <w:keepNext/>
        <w:spacing w:line="240" w:lineRule="auto"/>
        <w:ind w:left="567" w:hanging="567"/>
        <w:jc w:val="both"/>
        <w:rPr>
          <w:szCs w:val="22"/>
          <w:lang w:val="hr-HR"/>
        </w:rPr>
      </w:pPr>
      <w:r w:rsidRPr="005B6173">
        <w:rPr>
          <w:b/>
          <w:szCs w:val="22"/>
          <w:lang w:val="hr-HR"/>
        </w:rPr>
        <w:t>7.</w:t>
      </w:r>
      <w:r w:rsidRPr="005B6173">
        <w:rPr>
          <w:b/>
          <w:szCs w:val="22"/>
          <w:lang w:val="hr-HR"/>
        </w:rPr>
        <w:tab/>
        <w:t>NOSILAC DOZVOLE</w:t>
      </w:r>
    </w:p>
    <w:p w14:paraId="05EC4D2A" w14:textId="77777777" w:rsidR="00250982" w:rsidRPr="005B6173" w:rsidRDefault="00250982" w:rsidP="002E736C">
      <w:pPr>
        <w:keepNext/>
        <w:spacing w:line="240" w:lineRule="auto"/>
        <w:jc w:val="both"/>
        <w:rPr>
          <w:szCs w:val="22"/>
          <w:lang w:val="hr-HR"/>
        </w:rPr>
      </w:pPr>
    </w:p>
    <w:p w14:paraId="555900B9" w14:textId="77777777" w:rsidR="00250982" w:rsidRPr="005B6173" w:rsidRDefault="00250982" w:rsidP="002E736C">
      <w:pPr>
        <w:pStyle w:val="BodyText"/>
        <w:jc w:val="both"/>
        <w:rPr>
          <w:i w:val="0"/>
          <w:color w:val="auto"/>
          <w:szCs w:val="22"/>
          <w:lang w:val="hr-HR"/>
        </w:rPr>
      </w:pPr>
      <w:r w:rsidRPr="005B6173">
        <w:rPr>
          <w:i w:val="0"/>
          <w:color w:val="auto"/>
          <w:szCs w:val="22"/>
          <w:lang w:val="hr-HR"/>
        </w:rPr>
        <w:t xml:space="preserve">Glosarij d.o.o. </w:t>
      </w:r>
    </w:p>
    <w:p w14:paraId="527DA973" w14:textId="77777777" w:rsidR="00250982" w:rsidRPr="005B6173" w:rsidRDefault="00250982" w:rsidP="002E736C">
      <w:pPr>
        <w:pStyle w:val="BodyText"/>
        <w:jc w:val="both"/>
        <w:rPr>
          <w:i w:val="0"/>
          <w:iCs/>
          <w:color w:val="auto"/>
          <w:szCs w:val="22"/>
          <w:lang w:val="hr-HR"/>
        </w:rPr>
      </w:pPr>
      <w:r w:rsidRPr="005B6173">
        <w:rPr>
          <w:i w:val="0"/>
          <w:color w:val="auto"/>
          <w:szCs w:val="22"/>
          <w:lang w:val="hr-HR"/>
        </w:rPr>
        <w:t>Vojislavljevića 76,</w:t>
      </w:r>
    </w:p>
    <w:p w14:paraId="39DA7E5D" w14:textId="77777777" w:rsidR="00250982" w:rsidRPr="005B6173" w:rsidRDefault="00250982" w:rsidP="002E736C">
      <w:pPr>
        <w:pStyle w:val="BodyText"/>
        <w:jc w:val="both"/>
        <w:rPr>
          <w:i w:val="0"/>
          <w:iCs/>
          <w:color w:val="auto"/>
          <w:szCs w:val="22"/>
          <w:lang w:val="hr-HR"/>
        </w:rPr>
      </w:pPr>
      <w:r w:rsidRPr="005B6173">
        <w:rPr>
          <w:i w:val="0"/>
          <w:color w:val="auto"/>
          <w:szCs w:val="22"/>
          <w:lang w:val="hr-HR"/>
        </w:rPr>
        <w:t>81000 Podgorica, Crna Gora</w:t>
      </w:r>
    </w:p>
    <w:p w14:paraId="0E2E8A9B" w14:textId="77777777" w:rsidR="00250982" w:rsidRPr="005B6173" w:rsidRDefault="00250982" w:rsidP="002E736C">
      <w:pPr>
        <w:spacing w:line="240" w:lineRule="auto"/>
        <w:jc w:val="both"/>
        <w:rPr>
          <w:szCs w:val="22"/>
          <w:lang w:val="hr-HR"/>
        </w:rPr>
      </w:pPr>
    </w:p>
    <w:p w14:paraId="2A882777" w14:textId="77777777" w:rsidR="00250982" w:rsidRPr="005B6173" w:rsidRDefault="00250982" w:rsidP="002E736C">
      <w:pPr>
        <w:spacing w:line="240" w:lineRule="auto"/>
        <w:jc w:val="both"/>
        <w:rPr>
          <w:szCs w:val="22"/>
          <w:lang w:val="hr-HR"/>
        </w:rPr>
      </w:pPr>
    </w:p>
    <w:p w14:paraId="445EBAD3" w14:textId="77777777" w:rsidR="00250982" w:rsidRPr="005B6173" w:rsidRDefault="00250982" w:rsidP="002E736C">
      <w:pPr>
        <w:spacing w:line="240" w:lineRule="auto"/>
        <w:ind w:left="567" w:hanging="567"/>
        <w:jc w:val="both"/>
        <w:rPr>
          <w:b/>
          <w:szCs w:val="22"/>
          <w:lang w:val="hr-HR"/>
        </w:rPr>
      </w:pPr>
      <w:r w:rsidRPr="005B6173">
        <w:rPr>
          <w:b/>
          <w:szCs w:val="22"/>
          <w:lang w:val="hr-HR"/>
        </w:rPr>
        <w:t>8.</w:t>
      </w:r>
      <w:r w:rsidRPr="005B6173">
        <w:rPr>
          <w:b/>
          <w:szCs w:val="22"/>
          <w:lang w:val="hr-HR"/>
        </w:rPr>
        <w:tab/>
        <w:t xml:space="preserve">BROJ DOZVOLE ZA STAVLJANJE LIJEKA U PROMET </w:t>
      </w:r>
    </w:p>
    <w:p w14:paraId="01320C25" w14:textId="77777777" w:rsidR="00250982" w:rsidRPr="005B6173" w:rsidRDefault="00250982" w:rsidP="002E736C">
      <w:pPr>
        <w:pStyle w:val="Paragraph"/>
        <w:keepNext/>
        <w:spacing w:after="0"/>
        <w:jc w:val="both"/>
        <w:rPr>
          <w:sz w:val="22"/>
          <w:szCs w:val="22"/>
          <w:u w:val="single"/>
          <w:lang w:val="hr-HR"/>
        </w:rPr>
      </w:pPr>
    </w:p>
    <w:p w14:paraId="7BECE965" w14:textId="77777777" w:rsidR="00250982" w:rsidRPr="005B6173" w:rsidRDefault="00250982" w:rsidP="002E736C">
      <w:pPr>
        <w:spacing w:line="240" w:lineRule="auto"/>
        <w:jc w:val="both"/>
        <w:rPr>
          <w:bCs/>
          <w:szCs w:val="22"/>
          <w:lang w:val="hr-HR"/>
        </w:rPr>
      </w:pPr>
      <w:r w:rsidRPr="005B6173">
        <w:rPr>
          <w:bCs/>
          <w:szCs w:val="22"/>
          <w:lang w:val="hr-HR"/>
        </w:rPr>
        <w:t>Cibinqo, film tableta, 100 mg, blister, 28 (4x7) film tableta:</w:t>
      </w:r>
      <w:r w:rsidRPr="005B6173">
        <w:rPr>
          <w:lang w:val="hr-HR"/>
        </w:rPr>
        <w:t xml:space="preserve"> </w:t>
      </w:r>
      <w:r w:rsidRPr="005B6173">
        <w:rPr>
          <w:bCs/>
          <w:szCs w:val="22"/>
          <w:lang w:val="hr-HR"/>
        </w:rPr>
        <w:t>2030/23/1832 - 2695</w:t>
      </w:r>
    </w:p>
    <w:p w14:paraId="2EB79FB7" w14:textId="77777777" w:rsidR="00250982" w:rsidRPr="005B6173" w:rsidRDefault="00250982" w:rsidP="002E736C">
      <w:pPr>
        <w:spacing w:line="240" w:lineRule="auto"/>
        <w:jc w:val="both"/>
        <w:rPr>
          <w:szCs w:val="22"/>
          <w:lang w:val="hr-HR"/>
        </w:rPr>
      </w:pPr>
    </w:p>
    <w:p w14:paraId="5576F084" w14:textId="77777777" w:rsidR="00250982" w:rsidRPr="005B6173" w:rsidRDefault="00250982" w:rsidP="002E736C">
      <w:pPr>
        <w:spacing w:line="240" w:lineRule="auto"/>
        <w:jc w:val="both"/>
        <w:rPr>
          <w:szCs w:val="22"/>
          <w:lang w:val="hr-HR"/>
        </w:rPr>
      </w:pPr>
    </w:p>
    <w:p w14:paraId="4EF5EB44" w14:textId="77777777" w:rsidR="00250982" w:rsidRPr="005B6173" w:rsidRDefault="00250982" w:rsidP="002E736C">
      <w:pPr>
        <w:keepNext/>
        <w:tabs>
          <w:tab w:val="clear" w:pos="567"/>
          <w:tab w:val="left" w:pos="284"/>
        </w:tabs>
        <w:spacing w:line="240" w:lineRule="auto"/>
        <w:ind w:left="567" w:hanging="567"/>
        <w:jc w:val="both"/>
        <w:rPr>
          <w:b/>
          <w:szCs w:val="22"/>
          <w:lang w:val="hr-HR"/>
        </w:rPr>
      </w:pPr>
      <w:r w:rsidRPr="005B6173">
        <w:rPr>
          <w:b/>
          <w:szCs w:val="22"/>
          <w:lang w:val="hr-HR"/>
        </w:rPr>
        <w:t>9.</w:t>
      </w:r>
      <w:r w:rsidRPr="005B6173">
        <w:rPr>
          <w:b/>
          <w:szCs w:val="22"/>
          <w:lang w:val="hr-HR"/>
        </w:rPr>
        <w:tab/>
      </w:r>
      <w:r w:rsidRPr="005B6173">
        <w:rPr>
          <w:b/>
          <w:szCs w:val="22"/>
          <w:lang w:val="hr-HR"/>
        </w:rPr>
        <w:tab/>
        <w:t>DATUM PRVE DOZVOLE/OBNOVE DOZVOLE ZA STAVLJANJE LIJEKA U PROMET</w:t>
      </w:r>
    </w:p>
    <w:p w14:paraId="4B4F7E72" w14:textId="77777777" w:rsidR="00250982" w:rsidRPr="005B6173" w:rsidRDefault="00250982" w:rsidP="002E736C">
      <w:pPr>
        <w:keepNext/>
        <w:spacing w:line="240" w:lineRule="auto"/>
        <w:jc w:val="both"/>
        <w:rPr>
          <w:i/>
          <w:szCs w:val="22"/>
          <w:lang w:val="hr-HR"/>
        </w:rPr>
      </w:pPr>
    </w:p>
    <w:p w14:paraId="43B2C716" w14:textId="77777777" w:rsidR="00250982" w:rsidRPr="005B6173" w:rsidRDefault="00250982" w:rsidP="002E736C">
      <w:pPr>
        <w:keepNext/>
        <w:spacing w:line="240" w:lineRule="auto"/>
        <w:jc w:val="both"/>
        <w:rPr>
          <w:szCs w:val="22"/>
          <w:lang w:val="hr-HR"/>
        </w:rPr>
      </w:pPr>
      <w:r w:rsidRPr="005B6173">
        <w:rPr>
          <w:szCs w:val="22"/>
          <w:lang w:val="hr-HR"/>
        </w:rPr>
        <w:t>10.05.2023. godine</w:t>
      </w:r>
    </w:p>
    <w:p w14:paraId="3C8C7182" w14:textId="77777777" w:rsidR="00250982" w:rsidRPr="005B6173" w:rsidRDefault="00250982" w:rsidP="002E736C">
      <w:pPr>
        <w:keepNext/>
        <w:spacing w:line="240" w:lineRule="auto"/>
        <w:jc w:val="both"/>
        <w:rPr>
          <w:szCs w:val="22"/>
          <w:lang w:val="hr-HR"/>
        </w:rPr>
      </w:pPr>
    </w:p>
    <w:p w14:paraId="72EB4BE2" w14:textId="77777777" w:rsidR="00250982" w:rsidRPr="005B6173" w:rsidRDefault="00250982" w:rsidP="002E736C">
      <w:pPr>
        <w:spacing w:line="240" w:lineRule="auto"/>
        <w:jc w:val="both"/>
        <w:rPr>
          <w:szCs w:val="22"/>
          <w:lang w:val="hr-HR"/>
        </w:rPr>
      </w:pPr>
    </w:p>
    <w:p w14:paraId="47CB1E21" w14:textId="77777777" w:rsidR="00250982" w:rsidRPr="005B6173" w:rsidRDefault="00250982" w:rsidP="002E736C">
      <w:pPr>
        <w:keepNext/>
        <w:spacing w:line="240" w:lineRule="auto"/>
        <w:ind w:left="567" w:hanging="567"/>
        <w:jc w:val="both"/>
        <w:rPr>
          <w:b/>
          <w:szCs w:val="22"/>
          <w:lang w:val="hr-HR"/>
        </w:rPr>
      </w:pPr>
      <w:r w:rsidRPr="005B6173">
        <w:rPr>
          <w:b/>
          <w:szCs w:val="22"/>
          <w:lang w:val="hr-HR"/>
        </w:rPr>
        <w:t>10.</w:t>
      </w:r>
      <w:r w:rsidRPr="005B6173">
        <w:rPr>
          <w:b/>
          <w:szCs w:val="22"/>
          <w:lang w:val="hr-HR"/>
        </w:rPr>
        <w:tab/>
        <w:t>DATUM REVIZIJE TEKSTA</w:t>
      </w:r>
    </w:p>
    <w:p w14:paraId="564FA9BC" w14:textId="5E24CBF0" w:rsidR="00250982" w:rsidRDefault="00250982" w:rsidP="002E736C">
      <w:pPr>
        <w:keepNext/>
        <w:spacing w:line="240" w:lineRule="auto"/>
        <w:jc w:val="both"/>
        <w:rPr>
          <w:szCs w:val="22"/>
          <w:lang w:val="hr-HR"/>
        </w:rPr>
      </w:pPr>
    </w:p>
    <w:p w14:paraId="44B0A442" w14:textId="5414B7B8" w:rsidR="002E736C" w:rsidRPr="005B6173" w:rsidRDefault="002E736C" w:rsidP="002E736C">
      <w:pPr>
        <w:keepNext/>
        <w:spacing w:line="240" w:lineRule="auto"/>
        <w:jc w:val="both"/>
        <w:rPr>
          <w:szCs w:val="22"/>
          <w:lang w:val="hr-HR"/>
        </w:rPr>
      </w:pPr>
      <w:r>
        <w:rPr>
          <w:szCs w:val="22"/>
          <w:lang w:val="hr-HR"/>
        </w:rPr>
        <w:t>Oktobar, 2025.godine</w:t>
      </w:r>
      <w:bookmarkStart w:id="24" w:name="_GoBack"/>
      <w:bookmarkEnd w:id="24"/>
    </w:p>
    <w:p w14:paraId="3C280423" w14:textId="77777777" w:rsidR="00250982" w:rsidRPr="005B6173" w:rsidRDefault="00250982" w:rsidP="002E736C">
      <w:pPr>
        <w:numPr>
          <w:ilvl w:val="12"/>
          <w:numId w:val="0"/>
        </w:numPr>
        <w:tabs>
          <w:tab w:val="clear" w:pos="567"/>
          <w:tab w:val="left" w:pos="1004"/>
        </w:tabs>
        <w:spacing w:line="240" w:lineRule="auto"/>
        <w:ind w:right="-2"/>
        <w:jc w:val="both"/>
        <w:rPr>
          <w:szCs w:val="22"/>
          <w:lang w:val="hr-HR"/>
        </w:rPr>
      </w:pPr>
    </w:p>
    <w:p w14:paraId="66337ED7" w14:textId="77777777" w:rsidR="00250982" w:rsidRPr="00BF754D" w:rsidRDefault="00250982" w:rsidP="002E736C">
      <w:pPr>
        <w:spacing w:line="240" w:lineRule="auto"/>
        <w:jc w:val="both"/>
        <w:rPr>
          <w:szCs w:val="22"/>
          <w:lang w:val="hr-HR"/>
        </w:rPr>
      </w:pPr>
    </w:p>
    <w:sectPr w:rsidR="00250982" w:rsidRPr="00BF754D" w:rsidSect="00F17FF2">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993" w:right="1418" w:bottom="1276"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536A6" w14:textId="77777777" w:rsidR="004D71E0" w:rsidRDefault="004D71E0">
      <w:pPr>
        <w:spacing w:line="240" w:lineRule="auto"/>
      </w:pPr>
      <w:r>
        <w:separator/>
      </w:r>
    </w:p>
  </w:endnote>
  <w:endnote w:type="continuationSeparator" w:id="0">
    <w:p w14:paraId="455B0353" w14:textId="77777777" w:rsidR="004D71E0" w:rsidRDefault="004D71E0">
      <w:pPr>
        <w:spacing w:line="240" w:lineRule="auto"/>
      </w:pPr>
      <w:r>
        <w:continuationSeparator/>
      </w:r>
    </w:p>
  </w:endnote>
  <w:endnote w:type="continuationNotice" w:id="1">
    <w:p w14:paraId="14C57A64" w14:textId="77777777" w:rsidR="004D71E0" w:rsidRDefault="004D71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5457" w14:textId="77777777" w:rsidR="00250982" w:rsidRDefault="00250982" w:rsidP="00842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5FA5" w14:textId="6686C3DA" w:rsidR="00250982" w:rsidRDefault="00250982" w:rsidP="00F4120B">
    <w:pPr>
      <w:tabs>
        <w:tab w:val="clear" w:pos="567"/>
        <w:tab w:val="center" w:pos="4320"/>
        <w:tab w:val="right" w:pos="8640"/>
      </w:tabs>
      <w:spacing w:line="240" w:lineRule="auto"/>
      <w:jc w:val="center"/>
    </w:pPr>
    <w:r w:rsidRPr="006A6CAC">
      <w:rPr>
        <w:sz w:val="20"/>
        <w:lang w:val="en-US"/>
      </w:rPr>
      <w:fldChar w:fldCharType="begin"/>
    </w:r>
    <w:r w:rsidRPr="006A6CAC">
      <w:rPr>
        <w:sz w:val="20"/>
        <w:lang w:val="en-US"/>
      </w:rPr>
      <w:instrText xml:space="preserve"> PAGE </w:instrText>
    </w:r>
    <w:r w:rsidRPr="006A6CAC">
      <w:rPr>
        <w:sz w:val="20"/>
        <w:lang w:val="en-US"/>
      </w:rPr>
      <w:fldChar w:fldCharType="separate"/>
    </w:r>
    <w:r w:rsidR="007B34AC">
      <w:rPr>
        <w:noProof/>
        <w:sz w:val="20"/>
        <w:lang w:val="en-US"/>
      </w:rPr>
      <w:t>22</w:t>
    </w:r>
    <w:r w:rsidRPr="006A6CAC">
      <w:rPr>
        <w:sz w:val="20"/>
        <w:lang w:val="en-US"/>
      </w:rPr>
      <w:fldChar w:fldCharType="end"/>
    </w:r>
    <w:r w:rsidRPr="006A6CAC">
      <w:rPr>
        <w:sz w:val="20"/>
        <w:lang w:val="en-US"/>
      </w:rPr>
      <w:t xml:space="preserve"> / </w:t>
    </w:r>
    <w:r w:rsidRPr="006A6CAC">
      <w:rPr>
        <w:sz w:val="20"/>
        <w:lang w:val="en-US"/>
      </w:rPr>
      <w:fldChar w:fldCharType="begin"/>
    </w:r>
    <w:r w:rsidRPr="006A6CAC">
      <w:rPr>
        <w:sz w:val="20"/>
        <w:lang w:val="en-US"/>
      </w:rPr>
      <w:instrText xml:space="preserve"> NUMPAGES </w:instrText>
    </w:r>
    <w:r w:rsidRPr="006A6CAC">
      <w:rPr>
        <w:sz w:val="20"/>
        <w:lang w:val="en-US"/>
      </w:rPr>
      <w:fldChar w:fldCharType="separate"/>
    </w:r>
    <w:r w:rsidR="007B34AC">
      <w:rPr>
        <w:noProof/>
        <w:sz w:val="20"/>
        <w:lang w:val="en-US"/>
      </w:rPr>
      <w:t>24</w:t>
    </w:r>
    <w:r w:rsidRPr="006A6CAC">
      <w:rPr>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38F07" w14:textId="0F6E69E2" w:rsidR="00250982" w:rsidRDefault="00250982" w:rsidP="00CE3A11">
    <w:pPr>
      <w:tabs>
        <w:tab w:val="clear" w:pos="567"/>
        <w:tab w:val="center" w:pos="4320"/>
        <w:tab w:val="right" w:pos="8640"/>
      </w:tabs>
      <w:spacing w:line="240" w:lineRule="auto"/>
      <w:jc w:val="center"/>
    </w:pPr>
    <w:r w:rsidRPr="006A6CAC">
      <w:rPr>
        <w:sz w:val="20"/>
        <w:lang w:val="en-US"/>
      </w:rPr>
      <w:fldChar w:fldCharType="begin"/>
    </w:r>
    <w:r w:rsidRPr="006A6CAC">
      <w:rPr>
        <w:sz w:val="20"/>
        <w:lang w:val="en-US"/>
      </w:rPr>
      <w:instrText xml:space="preserve"> PAGE </w:instrText>
    </w:r>
    <w:r w:rsidRPr="006A6CAC">
      <w:rPr>
        <w:sz w:val="20"/>
        <w:lang w:val="en-US"/>
      </w:rPr>
      <w:fldChar w:fldCharType="separate"/>
    </w:r>
    <w:r w:rsidR="009A2ACD">
      <w:rPr>
        <w:noProof/>
        <w:sz w:val="20"/>
        <w:lang w:val="en-US"/>
      </w:rPr>
      <w:t>1</w:t>
    </w:r>
    <w:r w:rsidRPr="006A6CAC">
      <w:rPr>
        <w:sz w:val="20"/>
        <w:lang w:val="en-US"/>
      </w:rPr>
      <w:fldChar w:fldCharType="end"/>
    </w:r>
    <w:r w:rsidRPr="006A6CAC">
      <w:rPr>
        <w:sz w:val="20"/>
        <w:lang w:val="en-US"/>
      </w:rPr>
      <w:t xml:space="preserve"> / </w:t>
    </w:r>
    <w:r w:rsidRPr="006A6CAC">
      <w:rPr>
        <w:sz w:val="20"/>
        <w:lang w:val="en-US"/>
      </w:rPr>
      <w:fldChar w:fldCharType="begin"/>
    </w:r>
    <w:r w:rsidRPr="006A6CAC">
      <w:rPr>
        <w:sz w:val="20"/>
        <w:lang w:val="en-US"/>
      </w:rPr>
      <w:instrText xml:space="preserve"> NUMPAGES </w:instrText>
    </w:r>
    <w:r w:rsidRPr="006A6CAC">
      <w:rPr>
        <w:sz w:val="20"/>
        <w:lang w:val="en-US"/>
      </w:rPr>
      <w:fldChar w:fldCharType="separate"/>
    </w:r>
    <w:r w:rsidR="009A2ACD">
      <w:rPr>
        <w:noProof/>
        <w:sz w:val="20"/>
        <w:lang w:val="en-US"/>
      </w:rPr>
      <w:t>24</w:t>
    </w:r>
    <w:r w:rsidRPr="006A6CAC">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5E64" w14:textId="77777777" w:rsidR="004D71E0" w:rsidRDefault="004D71E0">
      <w:pPr>
        <w:spacing w:line="240" w:lineRule="auto"/>
      </w:pPr>
      <w:r>
        <w:separator/>
      </w:r>
    </w:p>
  </w:footnote>
  <w:footnote w:type="continuationSeparator" w:id="0">
    <w:p w14:paraId="2F69F9E7" w14:textId="77777777" w:rsidR="004D71E0" w:rsidRDefault="004D71E0">
      <w:pPr>
        <w:spacing w:line="240" w:lineRule="auto"/>
      </w:pPr>
      <w:r>
        <w:continuationSeparator/>
      </w:r>
    </w:p>
  </w:footnote>
  <w:footnote w:type="continuationNotice" w:id="1">
    <w:p w14:paraId="414D2BFD" w14:textId="77777777" w:rsidR="004D71E0" w:rsidRDefault="004D71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D24DD" w14:textId="77777777" w:rsidR="00250982" w:rsidRDefault="00250982" w:rsidP="006A4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C65D" w14:textId="77777777" w:rsidR="00250982" w:rsidRDefault="00250982" w:rsidP="00D96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4F6BC" w14:textId="77777777" w:rsidR="00250982" w:rsidRDefault="00250982" w:rsidP="00607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5966216"/>
    <w:lvl w:ilvl="0">
      <w:start w:val="1"/>
      <w:numFmt w:val="bullet"/>
      <w:pStyle w:val="ListBullet2"/>
      <w:lvlText w:val=""/>
      <w:lvlJc w:val="left"/>
      <w:pPr>
        <w:tabs>
          <w:tab w:val="num" w:pos="2443"/>
        </w:tabs>
        <w:ind w:left="24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E2F41"/>
    <w:multiLevelType w:val="hybridMultilevel"/>
    <w:tmpl w:val="321CDAF2"/>
    <w:lvl w:ilvl="0" w:tplc="1C846EEE">
      <w:start w:val="1"/>
      <w:numFmt w:val="bullet"/>
      <w:lvlText w:val="-"/>
      <w:lvlJc w:val="left"/>
      <w:pPr>
        <w:ind w:left="360" w:hanging="360"/>
      </w:pPr>
      <w:rPr>
        <w:rFonts w:hint="default"/>
      </w:rPr>
    </w:lvl>
    <w:lvl w:ilvl="1" w:tplc="3B409A2E" w:tentative="1">
      <w:start w:val="1"/>
      <w:numFmt w:val="bullet"/>
      <w:lvlText w:val="o"/>
      <w:lvlJc w:val="left"/>
      <w:pPr>
        <w:ind w:left="1080" w:hanging="360"/>
      </w:pPr>
      <w:rPr>
        <w:rFonts w:ascii="Courier New" w:hAnsi="Courier New" w:cs="Courier New" w:hint="default"/>
      </w:rPr>
    </w:lvl>
    <w:lvl w:ilvl="2" w:tplc="464EAA08" w:tentative="1">
      <w:start w:val="1"/>
      <w:numFmt w:val="bullet"/>
      <w:lvlText w:val=""/>
      <w:lvlJc w:val="left"/>
      <w:pPr>
        <w:ind w:left="1800" w:hanging="360"/>
      </w:pPr>
      <w:rPr>
        <w:rFonts w:ascii="Wingdings" w:hAnsi="Wingdings" w:hint="default"/>
      </w:rPr>
    </w:lvl>
    <w:lvl w:ilvl="3" w:tplc="61B02994" w:tentative="1">
      <w:start w:val="1"/>
      <w:numFmt w:val="bullet"/>
      <w:lvlText w:val=""/>
      <w:lvlJc w:val="left"/>
      <w:pPr>
        <w:ind w:left="2520" w:hanging="360"/>
      </w:pPr>
      <w:rPr>
        <w:rFonts w:ascii="Symbol" w:hAnsi="Symbol" w:hint="default"/>
      </w:rPr>
    </w:lvl>
    <w:lvl w:ilvl="4" w:tplc="863AD8DC" w:tentative="1">
      <w:start w:val="1"/>
      <w:numFmt w:val="bullet"/>
      <w:lvlText w:val="o"/>
      <w:lvlJc w:val="left"/>
      <w:pPr>
        <w:ind w:left="3240" w:hanging="360"/>
      </w:pPr>
      <w:rPr>
        <w:rFonts w:ascii="Courier New" w:hAnsi="Courier New" w:cs="Courier New" w:hint="default"/>
      </w:rPr>
    </w:lvl>
    <w:lvl w:ilvl="5" w:tplc="05C24E30" w:tentative="1">
      <w:start w:val="1"/>
      <w:numFmt w:val="bullet"/>
      <w:lvlText w:val=""/>
      <w:lvlJc w:val="left"/>
      <w:pPr>
        <w:ind w:left="3960" w:hanging="360"/>
      </w:pPr>
      <w:rPr>
        <w:rFonts w:ascii="Wingdings" w:hAnsi="Wingdings" w:hint="default"/>
      </w:rPr>
    </w:lvl>
    <w:lvl w:ilvl="6" w:tplc="070462CC" w:tentative="1">
      <w:start w:val="1"/>
      <w:numFmt w:val="bullet"/>
      <w:lvlText w:val=""/>
      <w:lvlJc w:val="left"/>
      <w:pPr>
        <w:ind w:left="4680" w:hanging="360"/>
      </w:pPr>
      <w:rPr>
        <w:rFonts w:ascii="Symbol" w:hAnsi="Symbol" w:hint="default"/>
      </w:rPr>
    </w:lvl>
    <w:lvl w:ilvl="7" w:tplc="BAEA2AFE" w:tentative="1">
      <w:start w:val="1"/>
      <w:numFmt w:val="bullet"/>
      <w:lvlText w:val="o"/>
      <w:lvlJc w:val="left"/>
      <w:pPr>
        <w:ind w:left="5400" w:hanging="360"/>
      </w:pPr>
      <w:rPr>
        <w:rFonts w:ascii="Courier New" w:hAnsi="Courier New" w:cs="Courier New" w:hint="default"/>
      </w:rPr>
    </w:lvl>
    <w:lvl w:ilvl="8" w:tplc="A0EC02C0" w:tentative="1">
      <w:start w:val="1"/>
      <w:numFmt w:val="bullet"/>
      <w:lvlText w:val=""/>
      <w:lvlJc w:val="left"/>
      <w:pPr>
        <w:ind w:left="6120" w:hanging="360"/>
      </w:pPr>
      <w:rPr>
        <w:rFonts w:ascii="Wingdings" w:hAnsi="Wingdings" w:hint="default"/>
      </w:rPr>
    </w:lvl>
  </w:abstractNum>
  <w:abstractNum w:abstractNumId="3" w15:restartNumberingAfterBreak="0">
    <w:nsid w:val="01A67509"/>
    <w:multiLevelType w:val="hybridMultilevel"/>
    <w:tmpl w:val="91FAA674"/>
    <w:lvl w:ilvl="0" w:tplc="A2B8D65A">
      <w:start w:val="1"/>
      <w:numFmt w:val="bullet"/>
      <w:lvlText w:val=""/>
      <w:lvlJc w:val="left"/>
      <w:pPr>
        <w:ind w:left="720" w:hanging="360"/>
      </w:pPr>
      <w:rPr>
        <w:rFonts w:ascii="Symbol" w:hAnsi="Symbol" w:hint="default"/>
      </w:rPr>
    </w:lvl>
    <w:lvl w:ilvl="1" w:tplc="B434A6F6">
      <w:start w:val="1"/>
      <w:numFmt w:val="bullet"/>
      <w:lvlText w:val="o"/>
      <w:lvlJc w:val="left"/>
      <w:pPr>
        <w:ind w:left="1440" w:hanging="360"/>
      </w:pPr>
      <w:rPr>
        <w:rFonts w:ascii="Courier New" w:hAnsi="Courier New" w:cs="Courier New" w:hint="default"/>
      </w:rPr>
    </w:lvl>
    <w:lvl w:ilvl="2" w:tplc="A3F6AF28">
      <w:start w:val="1"/>
      <w:numFmt w:val="bullet"/>
      <w:lvlText w:val=""/>
      <w:lvlJc w:val="left"/>
      <w:pPr>
        <w:ind w:left="2160" w:hanging="360"/>
      </w:pPr>
      <w:rPr>
        <w:rFonts w:ascii="Wingdings" w:hAnsi="Wingdings" w:hint="default"/>
      </w:rPr>
    </w:lvl>
    <w:lvl w:ilvl="3" w:tplc="3CC0F5EC" w:tentative="1">
      <w:start w:val="1"/>
      <w:numFmt w:val="bullet"/>
      <w:lvlText w:val=""/>
      <w:lvlJc w:val="left"/>
      <w:pPr>
        <w:ind w:left="2880" w:hanging="360"/>
      </w:pPr>
      <w:rPr>
        <w:rFonts w:ascii="Symbol" w:hAnsi="Symbol" w:hint="default"/>
      </w:rPr>
    </w:lvl>
    <w:lvl w:ilvl="4" w:tplc="E5D00D2A" w:tentative="1">
      <w:start w:val="1"/>
      <w:numFmt w:val="bullet"/>
      <w:lvlText w:val="o"/>
      <w:lvlJc w:val="left"/>
      <w:pPr>
        <w:ind w:left="3600" w:hanging="360"/>
      </w:pPr>
      <w:rPr>
        <w:rFonts w:ascii="Courier New" w:hAnsi="Courier New" w:cs="Courier New" w:hint="default"/>
      </w:rPr>
    </w:lvl>
    <w:lvl w:ilvl="5" w:tplc="63E2371E" w:tentative="1">
      <w:start w:val="1"/>
      <w:numFmt w:val="bullet"/>
      <w:lvlText w:val=""/>
      <w:lvlJc w:val="left"/>
      <w:pPr>
        <w:ind w:left="4320" w:hanging="360"/>
      </w:pPr>
      <w:rPr>
        <w:rFonts w:ascii="Wingdings" w:hAnsi="Wingdings" w:hint="default"/>
      </w:rPr>
    </w:lvl>
    <w:lvl w:ilvl="6" w:tplc="F9A02C64" w:tentative="1">
      <w:start w:val="1"/>
      <w:numFmt w:val="bullet"/>
      <w:lvlText w:val=""/>
      <w:lvlJc w:val="left"/>
      <w:pPr>
        <w:ind w:left="5040" w:hanging="360"/>
      </w:pPr>
      <w:rPr>
        <w:rFonts w:ascii="Symbol" w:hAnsi="Symbol" w:hint="default"/>
      </w:rPr>
    </w:lvl>
    <w:lvl w:ilvl="7" w:tplc="580ADC48" w:tentative="1">
      <w:start w:val="1"/>
      <w:numFmt w:val="bullet"/>
      <w:lvlText w:val="o"/>
      <w:lvlJc w:val="left"/>
      <w:pPr>
        <w:ind w:left="5760" w:hanging="360"/>
      </w:pPr>
      <w:rPr>
        <w:rFonts w:ascii="Courier New" w:hAnsi="Courier New" w:cs="Courier New" w:hint="default"/>
      </w:rPr>
    </w:lvl>
    <w:lvl w:ilvl="8" w:tplc="58C86564" w:tentative="1">
      <w:start w:val="1"/>
      <w:numFmt w:val="bullet"/>
      <w:lvlText w:val=""/>
      <w:lvlJc w:val="left"/>
      <w:pPr>
        <w:ind w:left="6480" w:hanging="360"/>
      </w:pPr>
      <w:rPr>
        <w:rFonts w:ascii="Wingdings" w:hAnsi="Wingdings" w:hint="default"/>
      </w:rPr>
    </w:lvl>
  </w:abstractNum>
  <w:abstractNum w:abstractNumId="4" w15:restartNumberingAfterBreak="0">
    <w:nsid w:val="02176D71"/>
    <w:multiLevelType w:val="singleLevel"/>
    <w:tmpl w:val="5CA49596"/>
    <w:lvl w:ilvl="0">
      <w:start w:val="1"/>
      <w:numFmt w:val="bullet"/>
      <w:pStyle w:val="ListBullet"/>
      <w:lvlText w:val=""/>
      <w:lvlJc w:val="left"/>
      <w:pPr>
        <w:tabs>
          <w:tab w:val="num" w:pos="360"/>
        </w:tabs>
        <w:ind w:left="360" w:hanging="360"/>
      </w:pPr>
      <w:rPr>
        <w:rFonts w:ascii="Symbol" w:hAnsi="Symbol" w:hint="default"/>
        <w:caps w:val="0"/>
        <w:u w:val="none"/>
      </w:rPr>
    </w:lvl>
  </w:abstractNum>
  <w:abstractNum w:abstractNumId="5" w15:restartNumberingAfterBreak="0">
    <w:nsid w:val="023B5070"/>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0975E9"/>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C44CC1"/>
    <w:multiLevelType w:val="hybridMultilevel"/>
    <w:tmpl w:val="7FF2C56E"/>
    <w:lvl w:ilvl="0" w:tplc="E5D00008">
      <w:start w:val="1"/>
      <w:numFmt w:val="bullet"/>
      <w:lvlText w:val=""/>
      <w:lvlJc w:val="left"/>
      <w:pPr>
        <w:tabs>
          <w:tab w:val="num" w:pos="720"/>
        </w:tabs>
        <w:ind w:left="720" w:hanging="360"/>
      </w:pPr>
      <w:rPr>
        <w:rFonts w:ascii="Symbol" w:hAnsi="Symbol" w:hint="default"/>
      </w:rPr>
    </w:lvl>
    <w:lvl w:ilvl="1" w:tplc="910C193A" w:tentative="1">
      <w:start w:val="1"/>
      <w:numFmt w:val="bullet"/>
      <w:lvlText w:val="o"/>
      <w:lvlJc w:val="left"/>
      <w:pPr>
        <w:tabs>
          <w:tab w:val="num" w:pos="1440"/>
        </w:tabs>
        <w:ind w:left="1440" w:hanging="360"/>
      </w:pPr>
      <w:rPr>
        <w:rFonts w:ascii="Courier New" w:hAnsi="Courier New" w:cs="Courier New" w:hint="default"/>
      </w:rPr>
    </w:lvl>
    <w:lvl w:ilvl="2" w:tplc="231C63A8" w:tentative="1">
      <w:start w:val="1"/>
      <w:numFmt w:val="bullet"/>
      <w:lvlText w:val=""/>
      <w:lvlJc w:val="left"/>
      <w:pPr>
        <w:tabs>
          <w:tab w:val="num" w:pos="2160"/>
        </w:tabs>
        <w:ind w:left="2160" w:hanging="360"/>
      </w:pPr>
      <w:rPr>
        <w:rFonts w:ascii="Wingdings" w:hAnsi="Wingdings" w:hint="default"/>
      </w:rPr>
    </w:lvl>
    <w:lvl w:ilvl="3" w:tplc="C0D6746E" w:tentative="1">
      <w:start w:val="1"/>
      <w:numFmt w:val="bullet"/>
      <w:lvlText w:val=""/>
      <w:lvlJc w:val="left"/>
      <w:pPr>
        <w:tabs>
          <w:tab w:val="num" w:pos="2880"/>
        </w:tabs>
        <w:ind w:left="2880" w:hanging="360"/>
      </w:pPr>
      <w:rPr>
        <w:rFonts w:ascii="Symbol" w:hAnsi="Symbol" w:hint="default"/>
      </w:rPr>
    </w:lvl>
    <w:lvl w:ilvl="4" w:tplc="04EADDA0" w:tentative="1">
      <w:start w:val="1"/>
      <w:numFmt w:val="bullet"/>
      <w:lvlText w:val="o"/>
      <w:lvlJc w:val="left"/>
      <w:pPr>
        <w:tabs>
          <w:tab w:val="num" w:pos="3600"/>
        </w:tabs>
        <w:ind w:left="3600" w:hanging="360"/>
      </w:pPr>
      <w:rPr>
        <w:rFonts w:ascii="Courier New" w:hAnsi="Courier New" w:cs="Courier New" w:hint="default"/>
      </w:rPr>
    </w:lvl>
    <w:lvl w:ilvl="5" w:tplc="D2C8E43A" w:tentative="1">
      <w:start w:val="1"/>
      <w:numFmt w:val="bullet"/>
      <w:lvlText w:val=""/>
      <w:lvlJc w:val="left"/>
      <w:pPr>
        <w:tabs>
          <w:tab w:val="num" w:pos="4320"/>
        </w:tabs>
        <w:ind w:left="4320" w:hanging="360"/>
      </w:pPr>
      <w:rPr>
        <w:rFonts w:ascii="Wingdings" w:hAnsi="Wingdings" w:hint="default"/>
      </w:rPr>
    </w:lvl>
    <w:lvl w:ilvl="6" w:tplc="0DBAF246" w:tentative="1">
      <w:start w:val="1"/>
      <w:numFmt w:val="bullet"/>
      <w:lvlText w:val=""/>
      <w:lvlJc w:val="left"/>
      <w:pPr>
        <w:tabs>
          <w:tab w:val="num" w:pos="5040"/>
        </w:tabs>
        <w:ind w:left="5040" w:hanging="360"/>
      </w:pPr>
      <w:rPr>
        <w:rFonts w:ascii="Symbol" w:hAnsi="Symbol" w:hint="default"/>
      </w:rPr>
    </w:lvl>
    <w:lvl w:ilvl="7" w:tplc="04B637A6" w:tentative="1">
      <w:start w:val="1"/>
      <w:numFmt w:val="bullet"/>
      <w:lvlText w:val="o"/>
      <w:lvlJc w:val="left"/>
      <w:pPr>
        <w:tabs>
          <w:tab w:val="num" w:pos="5760"/>
        </w:tabs>
        <w:ind w:left="5760" w:hanging="360"/>
      </w:pPr>
      <w:rPr>
        <w:rFonts w:ascii="Courier New" w:hAnsi="Courier New" w:cs="Courier New" w:hint="default"/>
      </w:rPr>
    </w:lvl>
    <w:lvl w:ilvl="8" w:tplc="30F800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D6FDC"/>
    <w:multiLevelType w:val="hybridMultilevel"/>
    <w:tmpl w:val="F72E3CF6"/>
    <w:lvl w:ilvl="0" w:tplc="F8C89D2C">
      <w:start w:val="1"/>
      <w:numFmt w:val="bullet"/>
      <w:lvlText w:val="-"/>
      <w:lvlJc w:val="left"/>
      <w:pPr>
        <w:ind w:left="720" w:hanging="360"/>
      </w:pPr>
      <w:rPr>
        <w:rFonts w:hint="default"/>
      </w:rPr>
    </w:lvl>
    <w:lvl w:ilvl="1" w:tplc="0C9AD038">
      <w:start w:val="1"/>
      <w:numFmt w:val="bullet"/>
      <w:lvlText w:val="o"/>
      <w:lvlJc w:val="left"/>
      <w:pPr>
        <w:ind w:left="1440" w:hanging="360"/>
      </w:pPr>
      <w:rPr>
        <w:rFonts w:ascii="Courier New" w:hAnsi="Courier New" w:cs="Courier New" w:hint="default"/>
      </w:rPr>
    </w:lvl>
    <w:lvl w:ilvl="2" w:tplc="7E8AF110">
      <w:start w:val="1"/>
      <w:numFmt w:val="bullet"/>
      <w:lvlText w:val=""/>
      <w:lvlJc w:val="left"/>
      <w:pPr>
        <w:ind w:left="2160" w:hanging="360"/>
      </w:pPr>
      <w:rPr>
        <w:rFonts w:ascii="Wingdings" w:hAnsi="Wingdings" w:hint="default"/>
      </w:rPr>
    </w:lvl>
    <w:lvl w:ilvl="3" w:tplc="A7F25F10" w:tentative="1">
      <w:start w:val="1"/>
      <w:numFmt w:val="bullet"/>
      <w:lvlText w:val=""/>
      <w:lvlJc w:val="left"/>
      <w:pPr>
        <w:ind w:left="2880" w:hanging="360"/>
      </w:pPr>
      <w:rPr>
        <w:rFonts w:ascii="Symbol" w:hAnsi="Symbol" w:hint="default"/>
      </w:rPr>
    </w:lvl>
    <w:lvl w:ilvl="4" w:tplc="4EBE4988" w:tentative="1">
      <w:start w:val="1"/>
      <w:numFmt w:val="bullet"/>
      <w:lvlText w:val="o"/>
      <w:lvlJc w:val="left"/>
      <w:pPr>
        <w:ind w:left="3600" w:hanging="360"/>
      </w:pPr>
      <w:rPr>
        <w:rFonts w:ascii="Courier New" w:hAnsi="Courier New" w:cs="Courier New" w:hint="default"/>
      </w:rPr>
    </w:lvl>
    <w:lvl w:ilvl="5" w:tplc="4ECEB13C" w:tentative="1">
      <w:start w:val="1"/>
      <w:numFmt w:val="bullet"/>
      <w:lvlText w:val=""/>
      <w:lvlJc w:val="left"/>
      <w:pPr>
        <w:ind w:left="4320" w:hanging="360"/>
      </w:pPr>
      <w:rPr>
        <w:rFonts w:ascii="Wingdings" w:hAnsi="Wingdings" w:hint="default"/>
      </w:rPr>
    </w:lvl>
    <w:lvl w:ilvl="6" w:tplc="C9AA25A2" w:tentative="1">
      <w:start w:val="1"/>
      <w:numFmt w:val="bullet"/>
      <w:lvlText w:val=""/>
      <w:lvlJc w:val="left"/>
      <w:pPr>
        <w:ind w:left="5040" w:hanging="360"/>
      </w:pPr>
      <w:rPr>
        <w:rFonts w:ascii="Symbol" w:hAnsi="Symbol" w:hint="default"/>
      </w:rPr>
    </w:lvl>
    <w:lvl w:ilvl="7" w:tplc="29D641D0" w:tentative="1">
      <w:start w:val="1"/>
      <w:numFmt w:val="bullet"/>
      <w:lvlText w:val="o"/>
      <w:lvlJc w:val="left"/>
      <w:pPr>
        <w:ind w:left="5760" w:hanging="360"/>
      </w:pPr>
      <w:rPr>
        <w:rFonts w:ascii="Courier New" w:hAnsi="Courier New" w:cs="Courier New" w:hint="default"/>
      </w:rPr>
    </w:lvl>
    <w:lvl w:ilvl="8" w:tplc="3920C814" w:tentative="1">
      <w:start w:val="1"/>
      <w:numFmt w:val="bullet"/>
      <w:lvlText w:val=""/>
      <w:lvlJc w:val="left"/>
      <w:pPr>
        <w:ind w:left="6480" w:hanging="360"/>
      </w:pPr>
      <w:rPr>
        <w:rFonts w:ascii="Wingdings" w:hAnsi="Wingdings" w:hint="default"/>
      </w:rPr>
    </w:lvl>
  </w:abstractNum>
  <w:abstractNum w:abstractNumId="9" w15:restartNumberingAfterBreak="0">
    <w:nsid w:val="10901656"/>
    <w:multiLevelType w:val="hybridMultilevel"/>
    <w:tmpl w:val="0AEEA8AA"/>
    <w:lvl w:ilvl="0" w:tplc="DABE4014">
      <w:start w:val="1"/>
      <w:numFmt w:val="bullet"/>
      <w:lvlText w:val="-"/>
      <w:lvlJc w:val="left"/>
      <w:pPr>
        <w:tabs>
          <w:tab w:val="num" w:pos="360"/>
        </w:tabs>
        <w:ind w:left="360" w:hanging="360"/>
      </w:pPr>
      <w:rPr>
        <w:rFonts w:hint="default"/>
      </w:rPr>
    </w:lvl>
    <w:lvl w:ilvl="1" w:tplc="A878AA30" w:tentative="1">
      <w:start w:val="1"/>
      <w:numFmt w:val="bullet"/>
      <w:lvlText w:val="o"/>
      <w:lvlJc w:val="left"/>
      <w:pPr>
        <w:tabs>
          <w:tab w:val="num" w:pos="1080"/>
        </w:tabs>
        <w:ind w:left="1080" w:hanging="360"/>
      </w:pPr>
      <w:rPr>
        <w:rFonts w:ascii="Courier New" w:hAnsi="Courier New" w:cs="Courier New" w:hint="default"/>
      </w:rPr>
    </w:lvl>
    <w:lvl w:ilvl="2" w:tplc="A40AA014" w:tentative="1">
      <w:start w:val="1"/>
      <w:numFmt w:val="bullet"/>
      <w:lvlText w:val=""/>
      <w:lvlJc w:val="left"/>
      <w:pPr>
        <w:tabs>
          <w:tab w:val="num" w:pos="1800"/>
        </w:tabs>
        <w:ind w:left="1800" w:hanging="360"/>
      </w:pPr>
      <w:rPr>
        <w:rFonts w:ascii="Wingdings" w:hAnsi="Wingdings" w:hint="default"/>
      </w:rPr>
    </w:lvl>
    <w:lvl w:ilvl="3" w:tplc="A6FC7D78" w:tentative="1">
      <w:start w:val="1"/>
      <w:numFmt w:val="bullet"/>
      <w:lvlText w:val=""/>
      <w:lvlJc w:val="left"/>
      <w:pPr>
        <w:tabs>
          <w:tab w:val="num" w:pos="2520"/>
        </w:tabs>
        <w:ind w:left="2520" w:hanging="360"/>
      </w:pPr>
      <w:rPr>
        <w:rFonts w:ascii="Symbol" w:hAnsi="Symbol" w:hint="default"/>
      </w:rPr>
    </w:lvl>
    <w:lvl w:ilvl="4" w:tplc="CEC872CA" w:tentative="1">
      <w:start w:val="1"/>
      <w:numFmt w:val="bullet"/>
      <w:lvlText w:val="o"/>
      <w:lvlJc w:val="left"/>
      <w:pPr>
        <w:tabs>
          <w:tab w:val="num" w:pos="3240"/>
        </w:tabs>
        <w:ind w:left="3240" w:hanging="360"/>
      </w:pPr>
      <w:rPr>
        <w:rFonts w:ascii="Courier New" w:hAnsi="Courier New" w:cs="Courier New" w:hint="default"/>
      </w:rPr>
    </w:lvl>
    <w:lvl w:ilvl="5" w:tplc="52F25F6E" w:tentative="1">
      <w:start w:val="1"/>
      <w:numFmt w:val="bullet"/>
      <w:lvlText w:val=""/>
      <w:lvlJc w:val="left"/>
      <w:pPr>
        <w:tabs>
          <w:tab w:val="num" w:pos="3960"/>
        </w:tabs>
        <w:ind w:left="3960" w:hanging="360"/>
      </w:pPr>
      <w:rPr>
        <w:rFonts w:ascii="Wingdings" w:hAnsi="Wingdings" w:hint="default"/>
      </w:rPr>
    </w:lvl>
    <w:lvl w:ilvl="6" w:tplc="9AC4BBA6" w:tentative="1">
      <w:start w:val="1"/>
      <w:numFmt w:val="bullet"/>
      <w:lvlText w:val=""/>
      <w:lvlJc w:val="left"/>
      <w:pPr>
        <w:tabs>
          <w:tab w:val="num" w:pos="4680"/>
        </w:tabs>
        <w:ind w:left="4680" w:hanging="360"/>
      </w:pPr>
      <w:rPr>
        <w:rFonts w:ascii="Symbol" w:hAnsi="Symbol" w:hint="default"/>
      </w:rPr>
    </w:lvl>
    <w:lvl w:ilvl="7" w:tplc="72FA4548" w:tentative="1">
      <w:start w:val="1"/>
      <w:numFmt w:val="bullet"/>
      <w:lvlText w:val="o"/>
      <w:lvlJc w:val="left"/>
      <w:pPr>
        <w:tabs>
          <w:tab w:val="num" w:pos="5400"/>
        </w:tabs>
        <w:ind w:left="5400" w:hanging="360"/>
      </w:pPr>
      <w:rPr>
        <w:rFonts w:ascii="Courier New" w:hAnsi="Courier New" w:cs="Courier New" w:hint="default"/>
      </w:rPr>
    </w:lvl>
    <w:lvl w:ilvl="8" w:tplc="700CEFC6"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F66DEB"/>
    <w:multiLevelType w:val="hybridMultilevel"/>
    <w:tmpl w:val="25F69C82"/>
    <w:lvl w:ilvl="0" w:tplc="B92E9FC6">
      <w:start w:val="1"/>
      <w:numFmt w:val="bullet"/>
      <w:lvlText w:val=""/>
      <w:lvlJc w:val="left"/>
      <w:pPr>
        <w:ind w:left="720" w:hanging="360"/>
      </w:pPr>
      <w:rPr>
        <w:rFonts w:ascii="Symbol" w:hAnsi="Symbol" w:hint="default"/>
      </w:rPr>
    </w:lvl>
    <w:lvl w:ilvl="1" w:tplc="0CD467AC" w:tentative="1">
      <w:start w:val="1"/>
      <w:numFmt w:val="bullet"/>
      <w:lvlText w:val="o"/>
      <w:lvlJc w:val="left"/>
      <w:pPr>
        <w:ind w:left="1440" w:hanging="360"/>
      </w:pPr>
      <w:rPr>
        <w:rFonts w:ascii="Courier New" w:hAnsi="Courier New" w:cs="Courier New" w:hint="default"/>
      </w:rPr>
    </w:lvl>
    <w:lvl w:ilvl="2" w:tplc="A4501C86" w:tentative="1">
      <w:start w:val="1"/>
      <w:numFmt w:val="bullet"/>
      <w:lvlText w:val=""/>
      <w:lvlJc w:val="left"/>
      <w:pPr>
        <w:ind w:left="2160" w:hanging="360"/>
      </w:pPr>
      <w:rPr>
        <w:rFonts w:ascii="Wingdings" w:hAnsi="Wingdings" w:hint="default"/>
      </w:rPr>
    </w:lvl>
    <w:lvl w:ilvl="3" w:tplc="95EE364A" w:tentative="1">
      <w:start w:val="1"/>
      <w:numFmt w:val="bullet"/>
      <w:lvlText w:val=""/>
      <w:lvlJc w:val="left"/>
      <w:pPr>
        <w:ind w:left="2880" w:hanging="360"/>
      </w:pPr>
      <w:rPr>
        <w:rFonts w:ascii="Symbol" w:hAnsi="Symbol" w:hint="default"/>
      </w:rPr>
    </w:lvl>
    <w:lvl w:ilvl="4" w:tplc="11FC5FA8" w:tentative="1">
      <w:start w:val="1"/>
      <w:numFmt w:val="bullet"/>
      <w:lvlText w:val="o"/>
      <w:lvlJc w:val="left"/>
      <w:pPr>
        <w:ind w:left="3600" w:hanging="360"/>
      </w:pPr>
      <w:rPr>
        <w:rFonts w:ascii="Courier New" w:hAnsi="Courier New" w:cs="Courier New" w:hint="default"/>
      </w:rPr>
    </w:lvl>
    <w:lvl w:ilvl="5" w:tplc="0F50D416" w:tentative="1">
      <w:start w:val="1"/>
      <w:numFmt w:val="bullet"/>
      <w:lvlText w:val=""/>
      <w:lvlJc w:val="left"/>
      <w:pPr>
        <w:ind w:left="4320" w:hanging="360"/>
      </w:pPr>
      <w:rPr>
        <w:rFonts w:ascii="Wingdings" w:hAnsi="Wingdings" w:hint="default"/>
      </w:rPr>
    </w:lvl>
    <w:lvl w:ilvl="6" w:tplc="D1880BF0" w:tentative="1">
      <w:start w:val="1"/>
      <w:numFmt w:val="bullet"/>
      <w:lvlText w:val=""/>
      <w:lvlJc w:val="left"/>
      <w:pPr>
        <w:ind w:left="5040" w:hanging="360"/>
      </w:pPr>
      <w:rPr>
        <w:rFonts w:ascii="Symbol" w:hAnsi="Symbol" w:hint="default"/>
      </w:rPr>
    </w:lvl>
    <w:lvl w:ilvl="7" w:tplc="3DF8DC86" w:tentative="1">
      <w:start w:val="1"/>
      <w:numFmt w:val="bullet"/>
      <w:lvlText w:val="o"/>
      <w:lvlJc w:val="left"/>
      <w:pPr>
        <w:ind w:left="5760" w:hanging="360"/>
      </w:pPr>
      <w:rPr>
        <w:rFonts w:ascii="Courier New" w:hAnsi="Courier New" w:cs="Courier New" w:hint="default"/>
      </w:rPr>
    </w:lvl>
    <w:lvl w:ilvl="8" w:tplc="A4EEE168" w:tentative="1">
      <w:start w:val="1"/>
      <w:numFmt w:val="bullet"/>
      <w:lvlText w:val=""/>
      <w:lvlJc w:val="left"/>
      <w:pPr>
        <w:ind w:left="6480" w:hanging="360"/>
      </w:pPr>
      <w:rPr>
        <w:rFonts w:ascii="Wingdings" w:hAnsi="Wingdings" w:hint="default"/>
      </w:rPr>
    </w:lvl>
  </w:abstractNum>
  <w:abstractNum w:abstractNumId="11" w15:restartNumberingAfterBreak="0">
    <w:nsid w:val="16486B76"/>
    <w:multiLevelType w:val="hybridMultilevel"/>
    <w:tmpl w:val="ABB4A00C"/>
    <w:lvl w:ilvl="0" w:tplc="70C21DC0">
      <w:start w:val="1"/>
      <w:numFmt w:val="bullet"/>
      <w:lvlText w:val=""/>
      <w:lvlJc w:val="left"/>
      <w:pPr>
        <w:ind w:left="720" w:hanging="360"/>
      </w:pPr>
      <w:rPr>
        <w:rFonts w:ascii="Symbol" w:hAnsi="Symbol" w:hint="default"/>
      </w:rPr>
    </w:lvl>
    <w:lvl w:ilvl="1" w:tplc="A8DEE3F0">
      <w:start w:val="1"/>
      <w:numFmt w:val="bullet"/>
      <w:lvlText w:val="o"/>
      <w:lvlJc w:val="left"/>
      <w:pPr>
        <w:ind w:left="1440" w:hanging="360"/>
      </w:pPr>
      <w:rPr>
        <w:rFonts w:ascii="Courier New" w:hAnsi="Courier New" w:cs="Courier New" w:hint="default"/>
      </w:rPr>
    </w:lvl>
    <w:lvl w:ilvl="2" w:tplc="EE2C9618" w:tentative="1">
      <w:start w:val="1"/>
      <w:numFmt w:val="bullet"/>
      <w:lvlText w:val=""/>
      <w:lvlJc w:val="left"/>
      <w:pPr>
        <w:ind w:left="2160" w:hanging="360"/>
      </w:pPr>
      <w:rPr>
        <w:rFonts w:ascii="Wingdings" w:hAnsi="Wingdings" w:hint="default"/>
      </w:rPr>
    </w:lvl>
    <w:lvl w:ilvl="3" w:tplc="A57E49BE" w:tentative="1">
      <w:start w:val="1"/>
      <w:numFmt w:val="bullet"/>
      <w:lvlText w:val=""/>
      <w:lvlJc w:val="left"/>
      <w:pPr>
        <w:ind w:left="2880" w:hanging="360"/>
      </w:pPr>
      <w:rPr>
        <w:rFonts w:ascii="Symbol" w:hAnsi="Symbol" w:hint="default"/>
      </w:rPr>
    </w:lvl>
    <w:lvl w:ilvl="4" w:tplc="62ACD03E" w:tentative="1">
      <w:start w:val="1"/>
      <w:numFmt w:val="bullet"/>
      <w:lvlText w:val="o"/>
      <w:lvlJc w:val="left"/>
      <w:pPr>
        <w:ind w:left="3600" w:hanging="360"/>
      </w:pPr>
      <w:rPr>
        <w:rFonts w:ascii="Courier New" w:hAnsi="Courier New" w:cs="Courier New" w:hint="default"/>
      </w:rPr>
    </w:lvl>
    <w:lvl w:ilvl="5" w:tplc="63EA7914" w:tentative="1">
      <w:start w:val="1"/>
      <w:numFmt w:val="bullet"/>
      <w:lvlText w:val=""/>
      <w:lvlJc w:val="left"/>
      <w:pPr>
        <w:ind w:left="4320" w:hanging="360"/>
      </w:pPr>
      <w:rPr>
        <w:rFonts w:ascii="Wingdings" w:hAnsi="Wingdings" w:hint="default"/>
      </w:rPr>
    </w:lvl>
    <w:lvl w:ilvl="6" w:tplc="999EBF44" w:tentative="1">
      <w:start w:val="1"/>
      <w:numFmt w:val="bullet"/>
      <w:lvlText w:val=""/>
      <w:lvlJc w:val="left"/>
      <w:pPr>
        <w:ind w:left="5040" w:hanging="360"/>
      </w:pPr>
      <w:rPr>
        <w:rFonts w:ascii="Symbol" w:hAnsi="Symbol" w:hint="default"/>
      </w:rPr>
    </w:lvl>
    <w:lvl w:ilvl="7" w:tplc="445C0CEC" w:tentative="1">
      <w:start w:val="1"/>
      <w:numFmt w:val="bullet"/>
      <w:lvlText w:val="o"/>
      <w:lvlJc w:val="left"/>
      <w:pPr>
        <w:ind w:left="5760" w:hanging="360"/>
      </w:pPr>
      <w:rPr>
        <w:rFonts w:ascii="Courier New" w:hAnsi="Courier New" w:cs="Courier New" w:hint="default"/>
      </w:rPr>
    </w:lvl>
    <w:lvl w:ilvl="8" w:tplc="0F8A7A8A" w:tentative="1">
      <w:start w:val="1"/>
      <w:numFmt w:val="bullet"/>
      <w:lvlText w:val=""/>
      <w:lvlJc w:val="left"/>
      <w:pPr>
        <w:ind w:left="6480" w:hanging="360"/>
      </w:pPr>
      <w:rPr>
        <w:rFonts w:ascii="Wingdings" w:hAnsi="Wingdings" w:hint="default"/>
      </w:rPr>
    </w:lvl>
  </w:abstractNum>
  <w:abstractNum w:abstractNumId="12" w15:restartNumberingAfterBreak="0">
    <w:nsid w:val="18553807"/>
    <w:multiLevelType w:val="hybridMultilevel"/>
    <w:tmpl w:val="4072B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347AEC"/>
    <w:multiLevelType w:val="multilevel"/>
    <w:tmpl w:val="EA7063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E0B5117"/>
    <w:multiLevelType w:val="hybridMultilevel"/>
    <w:tmpl w:val="B5B8DC44"/>
    <w:name w:val="dtMLAppendix0"/>
    <w:lvl w:ilvl="0" w:tplc="B5946A6A">
      <w:start w:val="1"/>
      <w:numFmt w:val="bullet"/>
      <w:lvlText w:val=""/>
      <w:lvlJc w:val="left"/>
      <w:pPr>
        <w:ind w:left="1440" w:hanging="360"/>
      </w:pPr>
      <w:rPr>
        <w:rFonts w:ascii="Symbol" w:hAnsi="Symbol" w:hint="default"/>
      </w:rPr>
    </w:lvl>
    <w:lvl w:ilvl="1" w:tplc="C370199C">
      <w:start w:val="1"/>
      <w:numFmt w:val="bullet"/>
      <w:lvlText w:val="o"/>
      <w:lvlJc w:val="left"/>
      <w:pPr>
        <w:ind w:left="2160" w:hanging="360"/>
      </w:pPr>
      <w:rPr>
        <w:rFonts w:ascii="Courier New" w:hAnsi="Courier New" w:cs="Courier New" w:hint="default"/>
      </w:rPr>
    </w:lvl>
    <w:lvl w:ilvl="2" w:tplc="DE728004" w:tentative="1">
      <w:start w:val="1"/>
      <w:numFmt w:val="bullet"/>
      <w:lvlText w:val=""/>
      <w:lvlJc w:val="left"/>
      <w:pPr>
        <w:ind w:left="2880" w:hanging="360"/>
      </w:pPr>
      <w:rPr>
        <w:rFonts w:ascii="Wingdings" w:hAnsi="Wingdings" w:hint="default"/>
      </w:rPr>
    </w:lvl>
    <w:lvl w:ilvl="3" w:tplc="9A788560" w:tentative="1">
      <w:start w:val="1"/>
      <w:numFmt w:val="bullet"/>
      <w:lvlText w:val=""/>
      <w:lvlJc w:val="left"/>
      <w:pPr>
        <w:ind w:left="3600" w:hanging="360"/>
      </w:pPr>
      <w:rPr>
        <w:rFonts w:ascii="Symbol" w:hAnsi="Symbol" w:hint="default"/>
      </w:rPr>
    </w:lvl>
    <w:lvl w:ilvl="4" w:tplc="2AE86ED8" w:tentative="1">
      <w:start w:val="1"/>
      <w:numFmt w:val="bullet"/>
      <w:lvlText w:val="o"/>
      <w:lvlJc w:val="left"/>
      <w:pPr>
        <w:ind w:left="4320" w:hanging="360"/>
      </w:pPr>
      <w:rPr>
        <w:rFonts w:ascii="Courier New" w:hAnsi="Courier New" w:cs="Courier New" w:hint="default"/>
      </w:rPr>
    </w:lvl>
    <w:lvl w:ilvl="5" w:tplc="AF70DB06" w:tentative="1">
      <w:start w:val="1"/>
      <w:numFmt w:val="bullet"/>
      <w:lvlText w:val=""/>
      <w:lvlJc w:val="left"/>
      <w:pPr>
        <w:ind w:left="5040" w:hanging="360"/>
      </w:pPr>
      <w:rPr>
        <w:rFonts w:ascii="Wingdings" w:hAnsi="Wingdings" w:hint="default"/>
      </w:rPr>
    </w:lvl>
    <w:lvl w:ilvl="6" w:tplc="1DDA9E7E" w:tentative="1">
      <w:start w:val="1"/>
      <w:numFmt w:val="bullet"/>
      <w:lvlText w:val=""/>
      <w:lvlJc w:val="left"/>
      <w:pPr>
        <w:ind w:left="5760" w:hanging="360"/>
      </w:pPr>
      <w:rPr>
        <w:rFonts w:ascii="Symbol" w:hAnsi="Symbol" w:hint="default"/>
      </w:rPr>
    </w:lvl>
    <w:lvl w:ilvl="7" w:tplc="C81A28AE" w:tentative="1">
      <w:start w:val="1"/>
      <w:numFmt w:val="bullet"/>
      <w:lvlText w:val="o"/>
      <w:lvlJc w:val="left"/>
      <w:pPr>
        <w:ind w:left="6480" w:hanging="360"/>
      </w:pPr>
      <w:rPr>
        <w:rFonts w:ascii="Courier New" w:hAnsi="Courier New" w:cs="Courier New" w:hint="default"/>
      </w:rPr>
    </w:lvl>
    <w:lvl w:ilvl="8" w:tplc="206E6AE4" w:tentative="1">
      <w:start w:val="1"/>
      <w:numFmt w:val="bullet"/>
      <w:lvlText w:val=""/>
      <w:lvlJc w:val="left"/>
      <w:pPr>
        <w:ind w:left="7200" w:hanging="360"/>
      </w:pPr>
      <w:rPr>
        <w:rFonts w:ascii="Wingdings" w:hAnsi="Wingdings" w:hint="default"/>
      </w:rPr>
    </w:lvl>
  </w:abstractNum>
  <w:abstractNum w:abstractNumId="15" w15:restartNumberingAfterBreak="0">
    <w:nsid w:val="21A978D0"/>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873191"/>
    <w:multiLevelType w:val="hybridMultilevel"/>
    <w:tmpl w:val="7FAEC732"/>
    <w:lvl w:ilvl="0" w:tplc="18E0B962">
      <w:start w:val="1"/>
      <w:numFmt w:val="bullet"/>
      <w:lvlText w:val="o"/>
      <w:lvlJc w:val="left"/>
      <w:pPr>
        <w:ind w:left="1440" w:hanging="360"/>
      </w:pPr>
      <w:rPr>
        <w:rFonts w:ascii="Courier New" w:hAnsi="Courier New" w:cs="Courier New" w:hint="default"/>
      </w:rPr>
    </w:lvl>
    <w:lvl w:ilvl="1" w:tplc="5D24C736" w:tentative="1">
      <w:start w:val="1"/>
      <w:numFmt w:val="bullet"/>
      <w:lvlText w:val="o"/>
      <w:lvlJc w:val="left"/>
      <w:pPr>
        <w:ind w:left="2160" w:hanging="360"/>
      </w:pPr>
      <w:rPr>
        <w:rFonts w:ascii="Courier New" w:hAnsi="Courier New" w:cs="Courier New" w:hint="default"/>
      </w:rPr>
    </w:lvl>
    <w:lvl w:ilvl="2" w:tplc="03CE5150" w:tentative="1">
      <w:start w:val="1"/>
      <w:numFmt w:val="bullet"/>
      <w:lvlText w:val=""/>
      <w:lvlJc w:val="left"/>
      <w:pPr>
        <w:ind w:left="2880" w:hanging="360"/>
      </w:pPr>
      <w:rPr>
        <w:rFonts w:ascii="Wingdings" w:hAnsi="Wingdings" w:hint="default"/>
      </w:rPr>
    </w:lvl>
    <w:lvl w:ilvl="3" w:tplc="FAA05BB2" w:tentative="1">
      <w:start w:val="1"/>
      <w:numFmt w:val="bullet"/>
      <w:lvlText w:val=""/>
      <w:lvlJc w:val="left"/>
      <w:pPr>
        <w:ind w:left="3600" w:hanging="360"/>
      </w:pPr>
      <w:rPr>
        <w:rFonts w:ascii="Symbol" w:hAnsi="Symbol" w:hint="default"/>
      </w:rPr>
    </w:lvl>
    <w:lvl w:ilvl="4" w:tplc="2C7A92EA" w:tentative="1">
      <w:start w:val="1"/>
      <w:numFmt w:val="bullet"/>
      <w:lvlText w:val="o"/>
      <w:lvlJc w:val="left"/>
      <w:pPr>
        <w:ind w:left="4320" w:hanging="360"/>
      </w:pPr>
      <w:rPr>
        <w:rFonts w:ascii="Courier New" w:hAnsi="Courier New" w:cs="Courier New" w:hint="default"/>
      </w:rPr>
    </w:lvl>
    <w:lvl w:ilvl="5" w:tplc="ADB46172" w:tentative="1">
      <w:start w:val="1"/>
      <w:numFmt w:val="bullet"/>
      <w:lvlText w:val=""/>
      <w:lvlJc w:val="left"/>
      <w:pPr>
        <w:ind w:left="5040" w:hanging="360"/>
      </w:pPr>
      <w:rPr>
        <w:rFonts w:ascii="Wingdings" w:hAnsi="Wingdings" w:hint="default"/>
      </w:rPr>
    </w:lvl>
    <w:lvl w:ilvl="6" w:tplc="CAE42794" w:tentative="1">
      <w:start w:val="1"/>
      <w:numFmt w:val="bullet"/>
      <w:lvlText w:val=""/>
      <w:lvlJc w:val="left"/>
      <w:pPr>
        <w:ind w:left="5760" w:hanging="360"/>
      </w:pPr>
      <w:rPr>
        <w:rFonts w:ascii="Symbol" w:hAnsi="Symbol" w:hint="default"/>
      </w:rPr>
    </w:lvl>
    <w:lvl w:ilvl="7" w:tplc="CBA88B6E" w:tentative="1">
      <w:start w:val="1"/>
      <w:numFmt w:val="bullet"/>
      <w:lvlText w:val="o"/>
      <w:lvlJc w:val="left"/>
      <w:pPr>
        <w:ind w:left="6480" w:hanging="360"/>
      </w:pPr>
      <w:rPr>
        <w:rFonts w:ascii="Courier New" w:hAnsi="Courier New" w:cs="Courier New" w:hint="default"/>
      </w:rPr>
    </w:lvl>
    <w:lvl w:ilvl="8" w:tplc="A60461FC" w:tentative="1">
      <w:start w:val="1"/>
      <w:numFmt w:val="bullet"/>
      <w:lvlText w:val=""/>
      <w:lvlJc w:val="left"/>
      <w:pPr>
        <w:ind w:left="7200" w:hanging="360"/>
      </w:pPr>
      <w:rPr>
        <w:rFonts w:ascii="Wingdings" w:hAnsi="Wingdings" w:hint="default"/>
      </w:rPr>
    </w:lvl>
  </w:abstractNum>
  <w:abstractNum w:abstractNumId="17" w15:restartNumberingAfterBreak="0">
    <w:nsid w:val="26832F4B"/>
    <w:multiLevelType w:val="hybridMultilevel"/>
    <w:tmpl w:val="329CE956"/>
    <w:lvl w:ilvl="0" w:tplc="E25C8312">
      <w:start w:val="1"/>
      <w:numFmt w:val="bullet"/>
      <w:lvlText w:val=""/>
      <w:lvlJc w:val="left"/>
      <w:pPr>
        <w:ind w:left="720" w:hanging="360"/>
      </w:pPr>
      <w:rPr>
        <w:rFonts w:ascii="Symbol" w:hAnsi="Symbol" w:hint="default"/>
      </w:rPr>
    </w:lvl>
    <w:lvl w:ilvl="1" w:tplc="B798D120" w:tentative="1">
      <w:start w:val="1"/>
      <w:numFmt w:val="bullet"/>
      <w:lvlText w:val="o"/>
      <w:lvlJc w:val="left"/>
      <w:pPr>
        <w:ind w:left="1440" w:hanging="360"/>
      </w:pPr>
      <w:rPr>
        <w:rFonts w:ascii="Courier New" w:hAnsi="Courier New" w:cs="Courier New" w:hint="default"/>
      </w:rPr>
    </w:lvl>
    <w:lvl w:ilvl="2" w:tplc="649C2042" w:tentative="1">
      <w:start w:val="1"/>
      <w:numFmt w:val="bullet"/>
      <w:lvlText w:val=""/>
      <w:lvlJc w:val="left"/>
      <w:pPr>
        <w:ind w:left="2160" w:hanging="360"/>
      </w:pPr>
      <w:rPr>
        <w:rFonts w:ascii="Wingdings" w:hAnsi="Wingdings" w:hint="default"/>
      </w:rPr>
    </w:lvl>
    <w:lvl w:ilvl="3" w:tplc="0FB85A6E" w:tentative="1">
      <w:start w:val="1"/>
      <w:numFmt w:val="bullet"/>
      <w:lvlText w:val=""/>
      <w:lvlJc w:val="left"/>
      <w:pPr>
        <w:ind w:left="2880" w:hanging="360"/>
      </w:pPr>
      <w:rPr>
        <w:rFonts w:ascii="Symbol" w:hAnsi="Symbol" w:hint="default"/>
      </w:rPr>
    </w:lvl>
    <w:lvl w:ilvl="4" w:tplc="8F8211C8" w:tentative="1">
      <w:start w:val="1"/>
      <w:numFmt w:val="bullet"/>
      <w:lvlText w:val="o"/>
      <w:lvlJc w:val="left"/>
      <w:pPr>
        <w:ind w:left="3600" w:hanging="360"/>
      </w:pPr>
      <w:rPr>
        <w:rFonts w:ascii="Courier New" w:hAnsi="Courier New" w:cs="Courier New" w:hint="default"/>
      </w:rPr>
    </w:lvl>
    <w:lvl w:ilvl="5" w:tplc="8CE80B26" w:tentative="1">
      <w:start w:val="1"/>
      <w:numFmt w:val="bullet"/>
      <w:lvlText w:val=""/>
      <w:lvlJc w:val="left"/>
      <w:pPr>
        <w:ind w:left="4320" w:hanging="360"/>
      </w:pPr>
      <w:rPr>
        <w:rFonts w:ascii="Wingdings" w:hAnsi="Wingdings" w:hint="default"/>
      </w:rPr>
    </w:lvl>
    <w:lvl w:ilvl="6" w:tplc="1BCA57F8" w:tentative="1">
      <w:start w:val="1"/>
      <w:numFmt w:val="bullet"/>
      <w:lvlText w:val=""/>
      <w:lvlJc w:val="left"/>
      <w:pPr>
        <w:ind w:left="5040" w:hanging="360"/>
      </w:pPr>
      <w:rPr>
        <w:rFonts w:ascii="Symbol" w:hAnsi="Symbol" w:hint="default"/>
      </w:rPr>
    </w:lvl>
    <w:lvl w:ilvl="7" w:tplc="5EB4B01E" w:tentative="1">
      <w:start w:val="1"/>
      <w:numFmt w:val="bullet"/>
      <w:lvlText w:val="o"/>
      <w:lvlJc w:val="left"/>
      <w:pPr>
        <w:ind w:left="5760" w:hanging="360"/>
      </w:pPr>
      <w:rPr>
        <w:rFonts w:ascii="Courier New" w:hAnsi="Courier New" w:cs="Courier New" w:hint="default"/>
      </w:rPr>
    </w:lvl>
    <w:lvl w:ilvl="8" w:tplc="1D943806" w:tentative="1">
      <w:start w:val="1"/>
      <w:numFmt w:val="bullet"/>
      <w:lvlText w:val=""/>
      <w:lvlJc w:val="left"/>
      <w:pPr>
        <w:ind w:left="6480" w:hanging="360"/>
      </w:pPr>
      <w:rPr>
        <w:rFonts w:ascii="Wingdings" w:hAnsi="Wingdings" w:hint="default"/>
      </w:rPr>
    </w:lvl>
  </w:abstractNum>
  <w:abstractNum w:abstractNumId="18" w15:restartNumberingAfterBreak="0">
    <w:nsid w:val="27B3318B"/>
    <w:multiLevelType w:val="hybridMultilevel"/>
    <w:tmpl w:val="08F612A6"/>
    <w:lvl w:ilvl="0" w:tplc="6FB4C8DA">
      <w:start w:val="4"/>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28D64E48"/>
    <w:multiLevelType w:val="hybridMultilevel"/>
    <w:tmpl w:val="E926D2E4"/>
    <w:lvl w:ilvl="0" w:tplc="193C845E">
      <w:start w:val="1"/>
      <w:numFmt w:val="bullet"/>
      <w:lvlText w:val="-"/>
      <w:lvlJc w:val="left"/>
      <w:pPr>
        <w:ind w:left="360" w:hanging="360"/>
      </w:pPr>
      <w:rPr>
        <w:rFonts w:hint="default"/>
      </w:rPr>
    </w:lvl>
    <w:lvl w:ilvl="1" w:tplc="8E6EBE66" w:tentative="1">
      <w:start w:val="1"/>
      <w:numFmt w:val="bullet"/>
      <w:lvlText w:val="o"/>
      <w:lvlJc w:val="left"/>
      <w:pPr>
        <w:ind w:left="1080" w:hanging="360"/>
      </w:pPr>
      <w:rPr>
        <w:rFonts w:ascii="Courier New" w:hAnsi="Courier New" w:cs="Courier New" w:hint="default"/>
      </w:rPr>
    </w:lvl>
    <w:lvl w:ilvl="2" w:tplc="DFC4F252" w:tentative="1">
      <w:start w:val="1"/>
      <w:numFmt w:val="bullet"/>
      <w:lvlText w:val=""/>
      <w:lvlJc w:val="left"/>
      <w:pPr>
        <w:ind w:left="1800" w:hanging="360"/>
      </w:pPr>
      <w:rPr>
        <w:rFonts w:ascii="Wingdings" w:hAnsi="Wingdings" w:hint="default"/>
      </w:rPr>
    </w:lvl>
    <w:lvl w:ilvl="3" w:tplc="D2EC440C" w:tentative="1">
      <w:start w:val="1"/>
      <w:numFmt w:val="bullet"/>
      <w:lvlText w:val=""/>
      <w:lvlJc w:val="left"/>
      <w:pPr>
        <w:ind w:left="2520" w:hanging="360"/>
      </w:pPr>
      <w:rPr>
        <w:rFonts w:ascii="Symbol" w:hAnsi="Symbol" w:hint="default"/>
      </w:rPr>
    </w:lvl>
    <w:lvl w:ilvl="4" w:tplc="DF544270" w:tentative="1">
      <w:start w:val="1"/>
      <w:numFmt w:val="bullet"/>
      <w:lvlText w:val="o"/>
      <w:lvlJc w:val="left"/>
      <w:pPr>
        <w:ind w:left="3240" w:hanging="360"/>
      </w:pPr>
      <w:rPr>
        <w:rFonts w:ascii="Courier New" w:hAnsi="Courier New" w:cs="Courier New" w:hint="default"/>
      </w:rPr>
    </w:lvl>
    <w:lvl w:ilvl="5" w:tplc="437673FC" w:tentative="1">
      <w:start w:val="1"/>
      <w:numFmt w:val="bullet"/>
      <w:lvlText w:val=""/>
      <w:lvlJc w:val="left"/>
      <w:pPr>
        <w:ind w:left="3960" w:hanging="360"/>
      </w:pPr>
      <w:rPr>
        <w:rFonts w:ascii="Wingdings" w:hAnsi="Wingdings" w:hint="default"/>
      </w:rPr>
    </w:lvl>
    <w:lvl w:ilvl="6" w:tplc="EA08C4CC" w:tentative="1">
      <w:start w:val="1"/>
      <w:numFmt w:val="bullet"/>
      <w:lvlText w:val=""/>
      <w:lvlJc w:val="left"/>
      <w:pPr>
        <w:ind w:left="4680" w:hanging="360"/>
      </w:pPr>
      <w:rPr>
        <w:rFonts w:ascii="Symbol" w:hAnsi="Symbol" w:hint="default"/>
      </w:rPr>
    </w:lvl>
    <w:lvl w:ilvl="7" w:tplc="489AA45A" w:tentative="1">
      <w:start w:val="1"/>
      <w:numFmt w:val="bullet"/>
      <w:lvlText w:val="o"/>
      <w:lvlJc w:val="left"/>
      <w:pPr>
        <w:ind w:left="5400" w:hanging="360"/>
      </w:pPr>
      <w:rPr>
        <w:rFonts w:ascii="Courier New" w:hAnsi="Courier New" w:cs="Courier New" w:hint="default"/>
      </w:rPr>
    </w:lvl>
    <w:lvl w:ilvl="8" w:tplc="A2C60796" w:tentative="1">
      <w:start w:val="1"/>
      <w:numFmt w:val="bullet"/>
      <w:lvlText w:val=""/>
      <w:lvlJc w:val="left"/>
      <w:pPr>
        <w:ind w:left="6120" w:hanging="360"/>
      </w:pPr>
      <w:rPr>
        <w:rFonts w:ascii="Wingdings" w:hAnsi="Wingdings" w:hint="default"/>
      </w:rPr>
    </w:lvl>
  </w:abstractNum>
  <w:abstractNum w:abstractNumId="20" w15:restartNumberingAfterBreak="0">
    <w:nsid w:val="29C23D01"/>
    <w:multiLevelType w:val="hybridMultilevel"/>
    <w:tmpl w:val="F9A2735A"/>
    <w:name w:val="dtMLAppendix02"/>
    <w:lvl w:ilvl="0" w:tplc="576C4DFC">
      <w:start w:val="1"/>
      <w:numFmt w:val="bullet"/>
      <w:lvlText w:val=""/>
      <w:lvlJc w:val="left"/>
      <w:pPr>
        <w:ind w:left="1440" w:hanging="360"/>
      </w:pPr>
      <w:rPr>
        <w:rFonts w:ascii="Symbol" w:hAnsi="Symbol" w:hint="default"/>
      </w:rPr>
    </w:lvl>
    <w:lvl w:ilvl="1" w:tplc="0F0CA9BE" w:tentative="1">
      <w:start w:val="1"/>
      <w:numFmt w:val="bullet"/>
      <w:lvlText w:val="o"/>
      <w:lvlJc w:val="left"/>
      <w:pPr>
        <w:ind w:left="2160" w:hanging="360"/>
      </w:pPr>
      <w:rPr>
        <w:rFonts w:ascii="Courier New" w:hAnsi="Courier New" w:cs="Courier New" w:hint="default"/>
      </w:rPr>
    </w:lvl>
    <w:lvl w:ilvl="2" w:tplc="5C86F032" w:tentative="1">
      <w:start w:val="1"/>
      <w:numFmt w:val="bullet"/>
      <w:lvlText w:val=""/>
      <w:lvlJc w:val="left"/>
      <w:pPr>
        <w:ind w:left="2880" w:hanging="360"/>
      </w:pPr>
      <w:rPr>
        <w:rFonts w:ascii="Wingdings" w:hAnsi="Wingdings" w:hint="default"/>
      </w:rPr>
    </w:lvl>
    <w:lvl w:ilvl="3" w:tplc="6C405CE8" w:tentative="1">
      <w:start w:val="1"/>
      <w:numFmt w:val="bullet"/>
      <w:lvlText w:val=""/>
      <w:lvlJc w:val="left"/>
      <w:pPr>
        <w:ind w:left="3600" w:hanging="360"/>
      </w:pPr>
      <w:rPr>
        <w:rFonts w:ascii="Symbol" w:hAnsi="Symbol" w:hint="default"/>
      </w:rPr>
    </w:lvl>
    <w:lvl w:ilvl="4" w:tplc="B7A0E5EE" w:tentative="1">
      <w:start w:val="1"/>
      <w:numFmt w:val="bullet"/>
      <w:lvlText w:val="o"/>
      <w:lvlJc w:val="left"/>
      <w:pPr>
        <w:ind w:left="4320" w:hanging="360"/>
      </w:pPr>
      <w:rPr>
        <w:rFonts w:ascii="Courier New" w:hAnsi="Courier New" w:cs="Courier New" w:hint="default"/>
      </w:rPr>
    </w:lvl>
    <w:lvl w:ilvl="5" w:tplc="9B08E938" w:tentative="1">
      <w:start w:val="1"/>
      <w:numFmt w:val="bullet"/>
      <w:lvlText w:val=""/>
      <w:lvlJc w:val="left"/>
      <w:pPr>
        <w:ind w:left="5040" w:hanging="360"/>
      </w:pPr>
      <w:rPr>
        <w:rFonts w:ascii="Wingdings" w:hAnsi="Wingdings" w:hint="default"/>
      </w:rPr>
    </w:lvl>
    <w:lvl w:ilvl="6" w:tplc="C7024256" w:tentative="1">
      <w:start w:val="1"/>
      <w:numFmt w:val="bullet"/>
      <w:lvlText w:val=""/>
      <w:lvlJc w:val="left"/>
      <w:pPr>
        <w:ind w:left="5760" w:hanging="360"/>
      </w:pPr>
      <w:rPr>
        <w:rFonts w:ascii="Symbol" w:hAnsi="Symbol" w:hint="default"/>
      </w:rPr>
    </w:lvl>
    <w:lvl w:ilvl="7" w:tplc="6B507AF0" w:tentative="1">
      <w:start w:val="1"/>
      <w:numFmt w:val="bullet"/>
      <w:lvlText w:val="o"/>
      <w:lvlJc w:val="left"/>
      <w:pPr>
        <w:ind w:left="6480" w:hanging="360"/>
      </w:pPr>
      <w:rPr>
        <w:rFonts w:ascii="Courier New" w:hAnsi="Courier New" w:cs="Courier New" w:hint="default"/>
      </w:rPr>
    </w:lvl>
    <w:lvl w:ilvl="8" w:tplc="B2F62720" w:tentative="1">
      <w:start w:val="1"/>
      <w:numFmt w:val="bullet"/>
      <w:lvlText w:val=""/>
      <w:lvlJc w:val="left"/>
      <w:pPr>
        <w:ind w:left="7200" w:hanging="360"/>
      </w:pPr>
      <w:rPr>
        <w:rFonts w:ascii="Wingdings" w:hAnsi="Wingdings" w:hint="default"/>
      </w:rPr>
    </w:lvl>
  </w:abstractNum>
  <w:abstractNum w:abstractNumId="21" w15:restartNumberingAfterBreak="0">
    <w:nsid w:val="2A7A32B9"/>
    <w:multiLevelType w:val="hybridMultilevel"/>
    <w:tmpl w:val="37B6ADA6"/>
    <w:lvl w:ilvl="0" w:tplc="55AC14BA">
      <w:start w:val="1"/>
      <w:numFmt w:val="bullet"/>
      <w:lvlText w:val="-"/>
      <w:lvlJc w:val="left"/>
      <w:pPr>
        <w:ind w:left="1440" w:hanging="360"/>
      </w:pPr>
      <w:rPr>
        <w:rFonts w:hint="default"/>
      </w:rPr>
    </w:lvl>
    <w:lvl w:ilvl="1" w:tplc="889663F8" w:tentative="1">
      <w:start w:val="1"/>
      <w:numFmt w:val="bullet"/>
      <w:lvlText w:val="o"/>
      <w:lvlJc w:val="left"/>
      <w:pPr>
        <w:ind w:left="2160" w:hanging="360"/>
      </w:pPr>
      <w:rPr>
        <w:rFonts w:ascii="Courier New" w:hAnsi="Courier New" w:cs="Courier New" w:hint="default"/>
      </w:rPr>
    </w:lvl>
    <w:lvl w:ilvl="2" w:tplc="78FA7AA0" w:tentative="1">
      <w:start w:val="1"/>
      <w:numFmt w:val="bullet"/>
      <w:lvlText w:val=""/>
      <w:lvlJc w:val="left"/>
      <w:pPr>
        <w:ind w:left="2880" w:hanging="360"/>
      </w:pPr>
      <w:rPr>
        <w:rFonts w:ascii="Wingdings" w:hAnsi="Wingdings" w:hint="default"/>
      </w:rPr>
    </w:lvl>
    <w:lvl w:ilvl="3" w:tplc="D4C4FA48" w:tentative="1">
      <w:start w:val="1"/>
      <w:numFmt w:val="bullet"/>
      <w:lvlText w:val=""/>
      <w:lvlJc w:val="left"/>
      <w:pPr>
        <w:ind w:left="3600" w:hanging="360"/>
      </w:pPr>
      <w:rPr>
        <w:rFonts w:ascii="Symbol" w:hAnsi="Symbol" w:hint="default"/>
      </w:rPr>
    </w:lvl>
    <w:lvl w:ilvl="4" w:tplc="6538AD68" w:tentative="1">
      <w:start w:val="1"/>
      <w:numFmt w:val="bullet"/>
      <w:lvlText w:val="o"/>
      <w:lvlJc w:val="left"/>
      <w:pPr>
        <w:ind w:left="4320" w:hanging="360"/>
      </w:pPr>
      <w:rPr>
        <w:rFonts w:ascii="Courier New" w:hAnsi="Courier New" w:cs="Courier New" w:hint="default"/>
      </w:rPr>
    </w:lvl>
    <w:lvl w:ilvl="5" w:tplc="F836B120" w:tentative="1">
      <w:start w:val="1"/>
      <w:numFmt w:val="bullet"/>
      <w:lvlText w:val=""/>
      <w:lvlJc w:val="left"/>
      <w:pPr>
        <w:ind w:left="5040" w:hanging="360"/>
      </w:pPr>
      <w:rPr>
        <w:rFonts w:ascii="Wingdings" w:hAnsi="Wingdings" w:hint="default"/>
      </w:rPr>
    </w:lvl>
    <w:lvl w:ilvl="6" w:tplc="C7963BD8" w:tentative="1">
      <w:start w:val="1"/>
      <w:numFmt w:val="bullet"/>
      <w:lvlText w:val=""/>
      <w:lvlJc w:val="left"/>
      <w:pPr>
        <w:ind w:left="5760" w:hanging="360"/>
      </w:pPr>
      <w:rPr>
        <w:rFonts w:ascii="Symbol" w:hAnsi="Symbol" w:hint="default"/>
      </w:rPr>
    </w:lvl>
    <w:lvl w:ilvl="7" w:tplc="3EA25552" w:tentative="1">
      <w:start w:val="1"/>
      <w:numFmt w:val="bullet"/>
      <w:lvlText w:val="o"/>
      <w:lvlJc w:val="left"/>
      <w:pPr>
        <w:ind w:left="6480" w:hanging="360"/>
      </w:pPr>
      <w:rPr>
        <w:rFonts w:ascii="Courier New" w:hAnsi="Courier New" w:cs="Courier New" w:hint="default"/>
      </w:rPr>
    </w:lvl>
    <w:lvl w:ilvl="8" w:tplc="994C9276" w:tentative="1">
      <w:start w:val="1"/>
      <w:numFmt w:val="bullet"/>
      <w:lvlText w:val=""/>
      <w:lvlJc w:val="left"/>
      <w:pPr>
        <w:ind w:left="7200" w:hanging="360"/>
      </w:pPr>
      <w:rPr>
        <w:rFonts w:ascii="Wingdings" w:hAnsi="Wingdings" w:hint="default"/>
      </w:rPr>
    </w:lvl>
  </w:abstractNum>
  <w:abstractNum w:abstractNumId="22" w15:restartNumberingAfterBreak="0">
    <w:nsid w:val="2C10102F"/>
    <w:multiLevelType w:val="hybridMultilevel"/>
    <w:tmpl w:val="2BACC4E0"/>
    <w:lvl w:ilvl="0" w:tplc="7F1A7380">
      <w:start w:val="1"/>
      <w:numFmt w:val="bullet"/>
      <w:lvlText w:val=""/>
      <w:lvlJc w:val="left"/>
      <w:pPr>
        <w:ind w:left="360" w:hanging="360"/>
      </w:pPr>
      <w:rPr>
        <w:rFonts w:ascii="Symbol" w:hAnsi="Symbol" w:hint="default"/>
      </w:rPr>
    </w:lvl>
    <w:lvl w:ilvl="1" w:tplc="96BAD688" w:tentative="1">
      <w:start w:val="1"/>
      <w:numFmt w:val="bullet"/>
      <w:lvlText w:val="o"/>
      <w:lvlJc w:val="left"/>
      <w:pPr>
        <w:ind w:left="1080" w:hanging="360"/>
      </w:pPr>
      <w:rPr>
        <w:rFonts w:ascii="Courier New" w:hAnsi="Courier New" w:cs="Courier New" w:hint="default"/>
      </w:rPr>
    </w:lvl>
    <w:lvl w:ilvl="2" w:tplc="BFD4C9C2" w:tentative="1">
      <w:start w:val="1"/>
      <w:numFmt w:val="bullet"/>
      <w:lvlText w:val=""/>
      <w:lvlJc w:val="left"/>
      <w:pPr>
        <w:ind w:left="1800" w:hanging="360"/>
      </w:pPr>
      <w:rPr>
        <w:rFonts w:ascii="Wingdings" w:hAnsi="Wingdings" w:hint="default"/>
      </w:rPr>
    </w:lvl>
    <w:lvl w:ilvl="3" w:tplc="99FE3218" w:tentative="1">
      <w:start w:val="1"/>
      <w:numFmt w:val="bullet"/>
      <w:lvlText w:val=""/>
      <w:lvlJc w:val="left"/>
      <w:pPr>
        <w:ind w:left="2520" w:hanging="360"/>
      </w:pPr>
      <w:rPr>
        <w:rFonts w:ascii="Symbol" w:hAnsi="Symbol" w:hint="default"/>
      </w:rPr>
    </w:lvl>
    <w:lvl w:ilvl="4" w:tplc="11E6EDE2" w:tentative="1">
      <w:start w:val="1"/>
      <w:numFmt w:val="bullet"/>
      <w:lvlText w:val="o"/>
      <w:lvlJc w:val="left"/>
      <w:pPr>
        <w:ind w:left="3240" w:hanging="360"/>
      </w:pPr>
      <w:rPr>
        <w:rFonts w:ascii="Courier New" w:hAnsi="Courier New" w:cs="Courier New" w:hint="default"/>
      </w:rPr>
    </w:lvl>
    <w:lvl w:ilvl="5" w:tplc="826247C4" w:tentative="1">
      <w:start w:val="1"/>
      <w:numFmt w:val="bullet"/>
      <w:lvlText w:val=""/>
      <w:lvlJc w:val="left"/>
      <w:pPr>
        <w:ind w:left="3960" w:hanging="360"/>
      </w:pPr>
      <w:rPr>
        <w:rFonts w:ascii="Wingdings" w:hAnsi="Wingdings" w:hint="default"/>
      </w:rPr>
    </w:lvl>
    <w:lvl w:ilvl="6" w:tplc="781A0D92" w:tentative="1">
      <w:start w:val="1"/>
      <w:numFmt w:val="bullet"/>
      <w:lvlText w:val=""/>
      <w:lvlJc w:val="left"/>
      <w:pPr>
        <w:ind w:left="4680" w:hanging="360"/>
      </w:pPr>
      <w:rPr>
        <w:rFonts w:ascii="Symbol" w:hAnsi="Symbol" w:hint="default"/>
      </w:rPr>
    </w:lvl>
    <w:lvl w:ilvl="7" w:tplc="0FE4E9C4" w:tentative="1">
      <w:start w:val="1"/>
      <w:numFmt w:val="bullet"/>
      <w:lvlText w:val="o"/>
      <w:lvlJc w:val="left"/>
      <w:pPr>
        <w:ind w:left="5400" w:hanging="360"/>
      </w:pPr>
      <w:rPr>
        <w:rFonts w:ascii="Courier New" w:hAnsi="Courier New" w:cs="Courier New" w:hint="default"/>
      </w:rPr>
    </w:lvl>
    <w:lvl w:ilvl="8" w:tplc="A3C445C8" w:tentative="1">
      <w:start w:val="1"/>
      <w:numFmt w:val="bullet"/>
      <w:lvlText w:val=""/>
      <w:lvlJc w:val="left"/>
      <w:pPr>
        <w:ind w:left="6120" w:hanging="360"/>
      </w:pPr>
      <w:rPr>
        <w:rFonts w:ascii="Wingdings" w:hAnsi="Wingdings" w:hint="default"/>
      </w:rPr>
    </w:lvl>
  </w:abstractNum>
  <w:abstractNum w:abstractNumId="23"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24" w15:restartNumberingAfterBreak="0">
    <w:nsid w:val="2EF70598"/>
    <w:multiLevelType w:val="hybridMultilevel"/>
    <w:tmpl w:val="DEA2AE04"/>
    <w:lvl w:ilvl="0" w:tplc="C512D2D6">
      <w:start w:val="1"/>
      <w:numFmt w:val="bullet"/>
      <w:lvlText w:val=""/>
      <w:lvlJc w:val="left"/>
      <w:pPr>
        <w:ind w:left="720" w:hanging="360"/>
      </w:pPr>
      <w:rPr>
        <w:rFonts w:ascii="Symbol" w:hAnsi="Symbol" w:hint="default"/>
      </w:rPr>
    </w:lvl>
    <w:lvl w:ilvl="1" w:tplc="0F1E4354" w:tentative="1">
      <w:start w:val="1"/>
      <w:numFmt w:val="bullet"/>
      <w:lvlText w:val="o"/>
      <w:lvlJc w:val="left"/>
      <w:pPr>
        <w:ind w:left="1440" w:hanging="360"/>
      </w:pPr>
      <w:rPr>
        <w:rFonts w:ascii="Courier New" w:hAnsi="Courier New" w:cs="Courier New" w:hint="default"/>
      </w:rPr>
    </w:lvl>
    <w:lvl w:ilvl="2" w:tplc="4CE6A212" w:tentative="1">
      <w:start w:val="1"/>
      <w:numFmt w:val="bullet"/>
      <w:lvlText w:val=""/>
      <w:lvlJc w:val="left"/>
      <w:pPr>
        <w:ind w:left="2160" w:hanging="360"/>
      </w:pPr>
      <w:rPr>
        <w:rFonts w:ascii="Wingdings" w:hAnsi="Wingdings" w:hint="default"/>
      </w:rPr>
    </w:lvl>
    <w:lvl w:ilvl="3" w:tplc="163C5012" w:tentative="1">
      <w:start w:val="1"/>
      <w:numFmt w:val="bullet"/>
      <w:lvlText w:val=""/>
      <w:lvlJc w:val="left"/>
      <w:pPr>
        <w:ind w:left="2880" w:hanging="360"/>
      </w:pPr>
      <w:rPr>
        <w:rFonts w:ascii="Symbol" w:hAnsi="Symbol" w:hint="default"/>
      </w:rPr>
    </w:lvl>
    <w:lvl w:ilvl="4" w:tplc="51909C90" w:tentative="1">
      <w:start w:val="1"/>
      <w:numFmt w:val="bullet"/>
      <w:lvlText w:val="o"/>
      <w:lvlJc w:val="left"/>
      <w:pPr>
        <w:ind w:left="3600" w:hanging="360"/>
      </w:pPr>
      <w:rPr>
        <w:rFonts w:ascii="Courier New" w:hAnsi="Courier New" w:cs="Courier New" w:hint="default"/>
      </w:rPr>
    </w:lvl>
    <w:lvl w:ilvl="5" w:tplc="D138EFAC" w:tentative="1">
      <w:start w:val="1"/>
      <w:numFmt w:val="bullet"/>
      <w:lvlText w:val=""/>
      <w:lvlJc w:val="left"/>
      <w:pPr>
        <w:ind w:left="4320" w:hanging="360"/>
      </w:pPr>
      <w:rPr>
        <w:rFonts w:ascii="Wingdings" w:hAnsi="Wingdings" w:hint="default"/>
      </w:rPr>
    </w:lvl>
    <w:lvl w:ilvl="6" w:tplc="6150AFEC" w:tentative="1">
      <w:start w:val="1"/>
      <w:numFmt w:val="bullet"/>
      <w:lvlText w:val=""/>
      <w:lvlJc w:val="left"/>
      <w:pPr>
        <w:ind w:left="5040" w:hanging="360"/>
      </w:pPr>
      <w:rPr>
        <w:rFonts w:ascii="Symbol" w:hAnsi="Symbol" w:hint="default"/>
      </w:rPr>
    </w:lvl>
    <w:lvl w:ilvl="7" w:tplc="653E73B0" w:tentative="1">
      <w:start w:val="1"/>
      <w:numFmt w:val="bullet"/>
      <w:lvlText w:val="o"/>
      <w:lvlJc w:val="left"/>
      <w:pPr>
        <w:ind w:left="5760" w:hanging="360"/>
      </w:pPr>
      <w:rPr>
        <w:rFonts w:ascii="Courier New" w:hAnsi="Courier New" w:cs="Courier New" w:hint="default"/>
      </w:rPr>
    </w:lvl>
    <w:lvl w:ilvl="8" w:tplc="A9D602AE" w:tentative="1">
      <w:start w:val="1"/>
      <w:numFmt w:val="bullet"/>
      <w:lvlText w:val=""/>
      <w:lvlJc w:val="left"/>
      <w:pPr>
        <w:ind w:left="6480" w:hanging="360"/>
      </w:pPr>
      <w:rPr>
        <w:rFonts w:ascii="Wingdings" w:hAnsi="Wingdings" w:hint="default"/>
      </w:rPr>
    </w:lvl>
  </w:abstractNum>
  <w:abstractNum w:abstractNumId="25" w15:restartNumberingAfterBreak="0">
    <w:nsid w:val="35AE0F86"/>
    <w:multiLevelType w:val="hybridMultilevel"/>
    <w:tmpl w:val="FC166CA2"/>
    <w:lvl w:ilvl="0" w:tplc="D14A795A">
      <w:start w:val="1"/>
      <w:numFmt w:val="bullet"/>
      <w:lvlText w:val="-"/>
      <w:lvlJc w:val="left"/>
      <w:pPr>
        <w:ind w:left="360" w:hanging="360"/>
      </w:pPr>
      <w:rPr>
        <w:rFonts w:hint="default"/>
      </w:rPr>
    </w:lvl>
    <w:lvl w:ilvl="1" w:tplc="03D2DBC0">
      <w:start w:val="1"/>
      <w:numFmt w:val="bullet"/>
      <w:lvlText w:val="o"/>
      <w:lvlJc w:val="left"/>
      <w:pPr>
        <w:ind w:left="1080" w:hanging="360"/>
      </w:pPr>
      <w:rPr>
        <w:rFonts w:ascii="Courier New" w:hAnsi="Courier New" w:cs="Courier New" w:hint="default"/>
      </w:rPr>
    </w:lvl>
    <w:lvl w:ilvl="2" w:tplc="FCD88074" w:tentative="1">
      <w:start w:val="1"/>
      <w:numFmt w:val="bullet"/>
      <w:lvlText w:val=""/>
      <w:lvlJc w:val="left"/>
      <w:pPr>
        <w:ind w:left="1800" w:hanging="360"/>
      </w:pPr>
      <w:rPr>
        <w:rFonts w:ascii="Wingdings" w:hAnsi="Wingdings" w:hint="default"/>
      </w:rPr>
    </w:lvl>
    <w:lvl w:ilvl="3" w:tplc="7242B998" w:tentative="1">
      <w:start w:val="1"/>
      <w:numFmt w:val="bullet"/>
      <w:lvlText w:val=""/>
      <w:lvlJc w:val="left"/>
      <w:pPr>
        <w:ind w:left="2520" w:hanging="360"/>
      </w:pPr>
      <w:rPr>
        <w:rFonts w:ascii="Symbol" w:hAnsi="Symbol" w:hint="default"/>
      </w:rPr>
    </w:lvl>
    <w:lvl w:ilvl="4" w:tplc="9184E6C4" w:tentative="1">
      <w:start w:val="1"/>
      <w:numFmt w:val="bullet"/>
      <w:lvlText w:val="o"/>
      <w:lvlJc w:val="left"/>
      <w:pPr>
        <w:ind w:left="3240" w:hanging="360"/>
      </w:pPr>
      <w:rPr>
        <w:rFonts w:ascii="Courier New" w:hAnsi="Courier New" w:cs="Courier New" w:hint="default"/>
      </w:rPr>
    </w:lvl>
    <w:lvl w:ilvl="5" w:tplc="97A65814" w:tentative="1">
      <w:start w:val="1"/>
      <w:numFmt w:val="bullet"/>
      <w:lvlText w:val=""/>
      <w:lvlJc w:val="left"/>
      <w:pPr>
        <w:ind w:left="3960" w:hanging="360"/>
      </w:pPr>
      <w:rPr>
        <w:rFonts w:ascii="Wingdings" w:hAnsi="Wingdings" w:hint="default"/>
      </w:rPr>
    </w:lvl>
    <w:lvl w:ilvl="6" w:tplc="7C7AB4D2" w:tentative="1">
      <w:start w:val="1"/>
      <w:numFmt w:val="bullet"/>
      <w:lvlText w:val=""/>
      <w:lvlJc w:val="left"/>
      <w:pPr>
        <w:ind w:left="4680" w:hanging="360"/>
      </w:pPr>
      <w:rPr>
        <w:rFonts w:ascii="Symbol" w:hAnsi="Symbol" w:hint="default"/>
      </w:rPr>
    </w:lvl>
    <w:lvl w:ilvl="7" w:tplc="8D8CD2BA" w:tentative="1">
      <w:start w:val="1"/>
      <w:numFmt w:val="bullet"/>
      <w:lvlText w:val="o"/>
      <w:lvlJc w:val="left"/>
      <w:pPr>
        <w:ind w:left="5400" w:hanging="360"/>
      </w:pPr>
      <w:rPr>
        <w:rFonts w:ascii="Courier New" w:hAnsi="Courier New" w:cs="Courier New" w:hint="default"/>
      </w:rPr>
    </w:lvl>
    <w:lvl w:ilvl="8" w:tplc="E90E4E56">
      <w:start w:val="1"/>
      <w:numFmt w:val="bullet"/>
      <w:lvlText w:val=""/>
      <w:lvlJc w:val="left"/>
      <w:pPr>
        <w:ind w:left="6120" w:hanging="360"/>
      </w:pPr>
      <w:rPr>
        <w:rFonts w:ascii="Wingdings" w:hAnsi="Wingdings" w:hint="default"/>
      </w:rPr>
    </w:lvl>
  </w:abstractNum>
  <w:abstractNum w:abstractNumId="26" w15:restartNumberingAfterBreak="0">
    <w:nsid w:val="3DE07372"/>
    <w:multiLevelType w:val="hybridMultilevel"/>
    <w:tmpl w:val="692E7690"/>
    <w:lvl w:ilvl="0" w:tplc="89A60F18">
      <w:start w:val="1"/>
      <w:numFmt w:val="bullet"/>
      <w:lvlText w:val=""/>
      <w:lvlJc w:val="left"/>
      <w:pPr>
        <w:ind w:left="720" w:hanging="360"/>
      </w:pPr>
      <w:rPr>
        <w:rFonts w:ascii="Symbol" w:hAnsi="Symbol" w:hint="default"/>
      </w:rPr>
    </w:lvl>
    <w:lvl w:ilvl="1" w:tplc="4E906E5E" w:tentative="1">
      <w:start w:val="1"/>
      <w:numFmt w:val="bullet"/>
      <w:lvlText w:val="o"/>
      <w:lvlJc w:val="left"/>
      <w:pPr>
        <w:ind w:left="1440" w:hanging="360"/>
      </w:pPr>
      <w:rPr>
        <w:rFonts w:ascii="Courier New" w:hAnsi="Courier New" w:cs="Courier New" w:hint="default"/>
      </w:rPr>
    </w:lvl>
    <w:lvl w:ilvl="2" w:tplc="7C9E37E2" w:tentative="1">
      <w:start w:val="1"/>
      <w:numFmt w:val="bullet"/>
      <w:lvlText w:val=""/>
      <w:lvlJc w:val="left"/>
      <w:pPr>
        <w:ind w:left="2160" w:hanging="360"/>
      </w:pPr>
      <w:rPr>
        <w:rFonts w:ascii="Wingdings" w:hAnsi="Wingdings" w:hint="default"/>
      </w:rPr>
    </w:lvl>
    <w:lvl w:ilvl="3" w:tplc="4E604C94" w:tentative="1">
      <w:start w:val="1"/>
      <w:numFmt w:val="bullet"/>
      <w:lvlText w:val=""/>
      <w:lvlJc w:val="left"/>
      <w:pPr>
        <w:ind w:left="2880" w:hanging="360"/>
      </w:pPr>
      <w:rPr>
        <w:rFonts w:ascii="Symbol" w:hAnsi="Symbol" w:hint="default"/>
      </w:rPr>
    </w:lvl>
    <w:lvl w:ilvl="4" w:tplc="2E98DC7E" w:tentative="1">
      <w:start w:val="1"/>
      <w:numFmt w:val="bullet"/>
      <w:lvlText w:val="o"/>
      <w:lvlJc w:val="left"/>
      <w:pPr>
        <w:ind w:left="3600" w:hanging="360"/>
      </w:pPr>
      <w:rPr>
        <w:rFonts w:ascii="Courier New" w:hAnsi="Courier New" w:cs="Courier New" w:hint="default"/>
      </w:rPr>
    </w:lvl>
    <w:lvl w:ilvl="5" w:tplc="8AC8C094" w:tentative="1">
      <w:start w:val="1"/>
      <w:numFmt w:val="bullet"/>
      <w:lvlText w:val=""/>
      <w:lvlJc w:val="left"/>
      <w:pPr>
        <w:ind w:left="4320" w:hanging="360"/>
      </w:pPr>
      <w:rPr>
        <w:rFonts w:ascii="Wingdings" w:hAnsi="Wingdings" w:hint="default"/>
      </w:rPr>
    </w:lvl>
    <w:lvl w:ilvl="6" w:tplc="9F6A34CC" w:tentative="1">
      <w:start w:val="1"/>
      <w:numFmt w:val="bullet"/>
      <w:lvlText w:val=""/>
      <w:lvlJc w:val="left"/>
      <w:pPr>
        <w:ind w:left="5040" w:hanging="360"/>
      </w:pPr>
      <w:rPr>
        <w:rFonts w:ascii="Symbol" w:hAnsi="Symbol" w:hint="default"/>
      </w:rPr>
    </w:lvl>
    <w:lvl w:ilvl="7" w:tplc="ECC4C064" w:tentative="1">
      <w:start w:val="1"/>
      <w:numFmt w:val="bullet"/>
      <w:lvlText w:val="o"/>
      <w:lvlJc w:val="left"/>
      <w:pPr>
        <w:ind w:left="5760" w:hanging="360"/>
      </w:pPr>
      <w:rPr>
        <w:rFonts w:ascii="Courier New" w:hAnsi="Courier New" w:cs="Courier New" w:hint="default"/>
      </w:rPr>
    </w:lvl>
    <w:lvl w:ilvl="8" w:tplc="46047B56" w:tentative="1">
      <w:start w:val="1"/>
      <w:numFmt w:val="bullet"/>
      <w:lvlText w:val=""/>
      <w:lvlJc w:val="left"/>
      <w:pPr>
        <w:ind w:left="6480" w:hanging="360"/>
      </w:pPr>
      <w:rPr>
        <w:rFonts w:ascii="Wingdings" w:hAnsi="Wingdings" w:hint="default"/>
      </w:rPr>
    </w:lvl>
  </w:abstractNum>
  <w:abstractNum w:abstractNumId="27" w15:restartNumberingAfterBreak="0">
    <w:nsid w:val="41D13231"/>
    <w:multiLevelType w:val="hybridMultilevel"/>
    <w:tmpl w:val="853850E8"/>
    <w:name w:val="dtMLAppendix025"/>
    <w:lvl w:ilvl="0" w:tplc="12B030AA">
      <w:start w:val="1"/>
      <w:numFmt w:val="bullet"/>
      <w:lvlText w:val=""/>
      <w:lvlJc w:val="left"/>
      <w:pPr>
        <w:ind w:left="360" w:hanging="360"/>
      </w:pPr>
      <w:rPr>
        <w:rFonts w:ascii="Symbol" w:hAnsi="Symbol" w:hint="default"/>
      </w:rPr>
    </w:lvl>
    <w:lvl w:ilvl="1" w:tplc="605AD574">
      <w:start w:val="1"/>
      <w:numFmt w:val="bullet"/>
      <w:lvlText w:val="o"/>
      <w:lvlJc w:val="left"/>
      <w:pPr>
        <w:ind w:left="1080" w:hanging="360"/>
      </w:pPr>
      <w:rPr>
        <w:rFonts w:ascii="Courier New" w:hAnsi="Courier New" w:cs="Courier New" w:hint="default"/>
      </w:rPr>
    </w:lvl>
    <w:lvl w:ilvl="2" w:tplc="812E306A" w:tentative="1">
      <w:start w:val="1"/>
      <w:numFmt w:val="bullet"/>
      <w:lvlText w:val=""/>
      <w:lvlJc w:val="left"/>
      <w:pPr>
        <w:ind w:left="1800" w:hanging="360"/>
      </w:pPr>
      <w:rPr>
        <w:rFonts w:ascii="Wingdings" w:hAnsi="Wingdings" w:hint="default"/>
      </w:rPr>
    </w:lvl>
    <w:lvl w:ilvl="3" w:tplc="B094A0C8" w:tentative="1">
      <w:start w:val="1"/>
      <w:numFmt w:val="bullet"/>
      <w:lvlText w:val=""/>
      <w:lvlJc w:val="left"/>
      <w:pPr>
        <w:ind w:left="2520" w:hanging="360"/>
      </w:pPr>
      <w:rPr>
        <w:rFonts w:ascii="Symbol" w:hAnsi="Symbol" w:hint="default"/>
      </w:rPr>
    </w:lvl>
    <w:lvl w:ilvl="4" w:tplc="96E8E6EA" w:tentative="1">
      <w:start w:val="1"/>
      <w:numFmt w:val="bullet"/>
      <w:lvlText w:val="o"/>
      <w:lvlJc w:val="left"/>
      <w:pPr>
        <w:ind w:left="3240" w:hanging="360"/>
      </w:pPr>
      <w:rPr>
        <w:rFonts w:ascii="Courier New" w:hAnsi="Courier New" w:cs="Courier New" w:hint="default"/>
      </w:rPr>
    </w:lvl>
    <w:lvl w:ilvl="5" w:tplc="4CC0F132" w:tentative="1">
      <w:start w:val="1"/>
      <w:numFmt w:val="bullet"/>
      <w:lvlText w:val=""/>
      <w:lvlJc w:val="left"/>
      <w:pPr>
        <w:ind w:left="3960" w:hanging="360"/>
      </w:pPr>
      <w:rPr>
        <w:rFonts w:ascii="Wingdings" w:hAnsi="Wingdings" w:hint="default"/>
      </w:rPr>
    </w:lvl>
    <w:lvl w:ilvl="6" w:tplc="B158F4F8" w:tentative="1">
      <w:start w:val="1"/>
      <w:numFmt w:val="bullet"/>
      <w:lvlText w:val=""/>
      <w:lvlJc w:val="left"/>
      <w:pPr>
        <w:ind w:left="4680" w:hanging="360"/>
      </w:pPr>
      <w:rPr>
        <w:rFonts w:ascii="Symbol" w:hAnsi="Symbol" w:hint="default"/>
      </w:rPr>
    </w:lvl>
    <w:lvl w:ilvl="7" w:tplc="942826F6" w:tentative="1">
      <w:start w:val="1"/>
      <w:numFmt w:val="bullet"/>
      <w:lvlText w:val="o"/>
      <w:lvlJc w:val="left"/>
      <w:pPr>
        <w:ind w:left="5400" w:hanging="360"/>
      </w:pPr>
      <w:rPr>
        <w:rFonts w:ascii="Courier New" w:hAnsi="Courier New" w:cs="Courier New" w:hint="default"/>
      </w:rPr>
    </w:lvl>
    <w:lvl w:ilvl="8" w:tplc="F6FCC8EC" w:tentative="1">
      <w:start w:val="1"/>
      <w:numFmt w:val="bullet"/>
      <w:lvlText w:val=""/>
      <w:lvlJc w:val="left"/>
      <w:pPr>
        <w:ind w:left="6120" w:hanging="360"/>
      </w:pPr>
      <w:rPr>
        <w:rFonts w:ascii="Wingdings" w:hAnsi="Wingdings" w:hint="default"/>
      </w:rPr>
    </w:lvl>
  </w:abstractNum>
  <w:abstractNum w:abstractNumId="28" w15:restartNumberingAfterBreak="0">
    <w:nsid w:val="43265878"/>
    <w:multiLevelType w:val="hybridMultilevel"/>
    <w:tmpl w:val="76CA832E"/>
    <w:lvl w:ilvl="0" w:tplc="CE56462C">
      <w:start w:val="1"/>
      <w:numFmt w:val="bullet"/>
      <w:lvlText w:val=""/>
      <w:lvlJc w:val="left"/>
      <w:pPr>
        <w:ind w:left="360" w:hanging="360"/>
      </w:pPr>
      <w:rPr>
        <w:rFonts w:ascii="Symbol" w:hAnsi="Symbol" w:hint="default"/>
      </w:rPr>
    </w:lvl>
    <w:lvl w:ilvl="1" w:tplc="5236403C" w:tentative="1">
      <w:start w:val="1"/>
      <w:numFmt w:val="bullet"/>
      <w:lvlText w:val="o"/>
      <w:lvlJc w:val="left"/>
      <w:pPr>
        <w:ind w:left="1080" w:hanging="360"/>
      </w:pPr>
      <w:rPr>
        <w:rFonts w:ascii="Courier New" w:hAnsi="Courier New" w:cs="Courier New" w:hint="default"/>
      </w:rPr>
    </w:lvl>
    <w:lvl w:ilvl="2" w:tplc="BB727CFE" w:tentative="1">
      <w:start w:val="1"/>
      <w:numFmt w:val="bullet"/>
      <w:lvlText w:val=""/>
      <w:lvlJc w:val="left"/>
      <w:pPr>
        <w:ind w:left="1800" w:hanging="360"/>
      </w:pPr>
      <w:rPr>
        <w:rFonts w:ascii="Wingdings" w:hAnsi="Wingdings" w:hint="default"/>
      </w:rPr>
    </w:lvl>
    <w:lvl w:ilvl="3" w:tplc="C1C8AAB0" w:tentative="1">
      <w:start w:val="1"/>
      <w:numFmt w:val="bullet"/>
      <w:lvlText w:val=""/>
      <w:lvlJc w:val="left"/>
      <w:pPr>
        <w:ind w:left="2520" w:hanging="360"/>
      </w:pPr>
      <w:rPr>
        <w:rFonts w:ascii="Symbol" w:hAnsi="Symbol" w:hint="default"/>
      </w:rPr>
    </w:lvl>
    <w:lvl w:ilvl="4" w:tplc="CDB8C9D6" w:tentative="1">
      <w:start w:val="1"/>
      <w:numFmt w:val="bullet"/>
      <w:lvlText w:val="o"/>
      <w:lvlJc w:val="left"/>
      <w:pPr>
        <w:ind w:left="3240" w:hanging="360"/>
      </w:pPr>
      <w:rPr>
        <w:rFonts w:ascii="Courier New" w:hAnsi="Courier New" w:cs="Courier New" w:hint="default"/>
      </w:rPr>
    </w:lvl>
    <w:lvl w:ilvl="5" w:tplc="B75A979C" w:tentative="1">
      <w:start w:val="1"/>
      <w:numFmt w:val="bullet"/>
      <w:lvlText w:val=""/>
      <w:lvlJc w:val="left"/>
      <w:pPr>
        <w:ind w:left="3960" w:hanging="360"/>
      </w:pPr>
      <w:rPr>
        <w:rFonts w:ascii="Wingdings" w:hAnsi="Wingdings" w:hint="default"/>
      </w:rPr>
    </w:lvl>
    <w:lvl w:ilvl="6" w:tplc="BD98EB7C" w:tentative="1">
      <w:start w:val="1"/>
      <w:numFmt w:val="bullet"/>
      <w:lvlText w:val=""/>
      <w:lvlJc w:val="left"/>
      <w:pPr>
        <w:ind w:left="4680" w:hanging="360"/>
      </w:pPr>
      <w:rPr>
        <w:rFonts w:ascii="Symbol" w:hAnsi="Symbol" w:hint="default"/>
      </w:rPr>
    </w:lvl>
    <w:lvl w:ilvl="7" w:tplc="8BC20560" w:tentative="1">
      <w:start w:val="1"/>
      <w:numFmt w:val="bullet"/>
      <w:lvlText w:val="o"/>
      <w:lvlJc w:val="left"/>
      <w:pPr>
        <w:ind w:left="5400" w:hanging="360"/>
      </w:pPr>
      <w:rPr>
        <w:rFonts w:ascii="Courier New" w:hAnsi="Courier New" w:cs="Courier New" w:hint="default"/>
      </w:rPr>
    </w:lvl>
    <w:lvl w:ilvl="8" w:tplc="87B4664E" w:tentative="1">
      <w:start w:val="1"/>
      <w:numFmt w:val="bullet"/>
      <w:lvlText w:val=""/>
      <w:lvlJc w:val="left"/>
      <w:pPr>
        <w:ind w:left="6120" w:hanging="360"/>
      </w:pPr>
      <w:rPr>
        <w:rFonts w:ascii="Wingdings" w:hAnsi="Wingdings" w:hint="default"/>
      </w:rPr>
    </w:lvl>
  </w:abstractNum>
  <w:abstractNum w:abstractNumId="29" w15:restartNumberingAfterBreak="0">
    <w:nsid w:val="48800AC6"/>
    <w:multiLevelType w:val="hybridMultilevel"/>
    <w:tmpl w:val="029085C6"/>
    <w:lvl w:ilvl="0" w:tplc="97F62DFC">
      <w:start w:val="1"/>
      <w:numFmt w:val="bullet"/>
      <w:lvlText w:val="-"/>
      <w:lvlJc w:val="left"/>
      <w:pPr>
        <w:ind w:left="360" w:hanging="360"/>
      </w:pPr>
      <w:rPr>
        <w:rFonts w:hint="default"/>
      </w:rPr>
    </w:lvl>
    <w:lvl w:ilvl="1" w:tplc="74E86B1E">
      <w:start w:val="1"/>
      <w:numFmt w:val="bullet"/>
      <w:lvlText w:val="o"/>
      <w:lvlJc w:val="left"/>
      <w:pPr>
        <w:ind w:left="1080" w:hanging="360"/>
      </w:pPr>
      <w:rPr>
        <w:rFonts w:ascii="Courier New" w:hAnsi="Courier New" w:cs="Courier New" w:hint="default"/>
      </w:rPr>
    </w:lvl>
    <w:lvl w:ilvl="2" w:tplc="BC0EF9FC" w:tentative="1">
      <w:start w:val="1"/>
      <w:numFmt w:val="bullet"/>
      <w:lvlText w:val=""/>
      <w:lvlJc w:val="left"/>
      <w:pPr>
        <w:ind w:left="1800" w:hanging="360"/>
      </w:pPr>
      <w:rPr>
        <w:rFonts w:ascii="Wingdings" w:hAnsi="Wingdings" w:hint="default"/>
      </w:rPr>
    </w:lvl>
    <w:lvl w:ilvl="3" w:tplc="C8F62358" w:tentative="1">
      <w:start w:val="1"/>
      <w:numFmt w:val="bullet"/>
      <w:lvlText w:val=""/>
      <w:lvlJc w:val="left"/>
      <w:pPr>
        <w:ind w:left="2520" w:hanging="360"/>
      </w:pPr>
      <w:rPr>
        <w:rFonts w:ascii="Symbol" w:hAnsi="Symbol" w:hint="default"/>
      </w:rPr>
    </w:lvl>
    <w:lvl w:ilvl="4" w:tplc="3B709B82" w:tentative="1">
      <w:start w:val="1"/>
      <w:numFmt w:val="bullet"/>
      <w:lvlText w:val="o"/>
      <w:lvlJc w:val="left"/>
      <w:pPr>
        <w:ind w:left="3240" w:hanging="360"/>
      </w:pPr>
      <w:rPr>
        <w:rFonts w:ascii="Courier New" w:hAnsi="Courier New" w:cs="Courier New" w:hint="default"/>
      </w:rPr>
    </w:lvl>
    <w:lvl w:ilvl="5" w:tplc="3B0E0C38" w:tentative="1">
      <w:start w:val="1"/>
      <w:numFmt w:val="bullet"/>
      <w:lvlText w:val=""/>
      <w:lvlJc w:val="left"/>
      <w:pPr>
        <w:ind w:left="3960" w:hanging="360"/>
      </w:pPr>
      <w:rPr>
        <w:rFonts w:ascii="Wingdings" w:hAnsi="Wingdings" w:hint="default"/>
      </w:rPr>
    </w:lvl>
    <w:lvl w:ilvl="6" w:tplc="171AA768" w:tentative="1">
      <w:start w:val="1"/>
      <w:numFmt w:val="bullet"/>
      <w:lvlText w:val=""/>
      <w:lvlJc w:val="left"/>
      <w:pPr>
        <w:ind w:left="4680" w:hanging="360"/>
      </w:pPr>
      <w:rPr>
        <w:rFonts w:ascii="Symbol" w:hAnsi="Symbol" w:hint="default"/>
      </w:rPr>
    </w:lvl>
    <w:lvl w:ilvl="7" w:tplc="E848B680" w:tentative="1">
      <w:start w:val="1"/>
      <w:numFmt w:val="bullet"/>
      <w:lvlText w:val="o"/>
      <w:lvlJc w:val="left"/>
      <w:pPr>
        <w:ind w:left="5400" w:hanging="360"/>
      </w:pPr>
      <w:rPr>
        <w:rFonts w:ascii="Courier New" w:hAnsi="Courier New" w:cs="Courier New" w:hint="default"/>
      </w:rPr>
    </w:lvl>
    <w:lvl w:ilvl="8" w:tplc="03EE2C08" w:tentative="1">
      <w:start w:val="1"/>
      <w:numFmt w:val="bullet"/>
      <w:lvlText w:val=""/>
      <w:lvlJc w:val="left"/>
      <w:pPr>
        <w:ind w:left="6120" w:hanging="360"/>
      </w:pPr>
      <w:rPr>
        <w:rFonts w:ascii="Wingdings" w:hAnsi="Wingdings" w:hint="default"/>
      </w:rPr>
    </w:lvl>
  </w:abstractNum>
  <w:abstractNum w:abstractNumId="30" w15:restartNumberingAfterBreak="0">
    <w:nsid w:val="49296FD4"/>
    <w:multiLevelType w:val="hybridMultilevel"/>
    <w:tmpl w:val="CB787588"/>
    <w:lvl w:ilvl="0" w:tplc="FA24E2A2">
      <w:start w:val="1"/>
      <w:numFmt w:val="bullet"/>
      <w:lvlText w:val=""/>
      <w:lvlJc w:val="left"/>
      <w:pPr>
        <w:ind w:left="360" w:hanging="360"/>
      </w:pPr>
      <w:rPr>
        <w:rFonts w:ascii="Symbol" w:hAnsi="Symbol" w:hint="default"/>
      </w:rPr>
    </w:lvl>
    <w:lvl w:ilvl="1" w:tplc="044057AA" w:tentative="1">
      <w:start w:val="1"/>
      <w:numFmt w:val="bullet"/>
      <w:lvlText w:val="o"/>
      <w:lvlJc w:val="left"/>
      <w:pPr>
        <w:ind w:left="1080" w:hanging="360"/>
      </w:pPr>
      <w:rPr>
        <w:rFonts w:ascii="Courier New" w:hAnsi="Courier New" w:cs="Courier New" w:hint="default"/>
      </w:rPr>
    </w:lvl>
    <w:lvl w:ilvl="2" w:tplc="7F8A3FA2" w:tentative="1">
      <w:start w:val="1"/>
      <w:numFmt w:val="bullet"/>
      <w:lvlText w:val=""/>
      <w:lvlJc w:val="left"/>
      <w:pPr>
        <w:ind w:left="1800" w:hanging="360"/>
      </w:pPr>
      <w:rPr>
        <w:rFonts w:ascii="Wingdings" w:hAnsi="Wingdings" w:hint="default"/>
      </w:rPr>
    </w:lvl>
    <w:lvl w:ilvl="3" w:tplc="805E1CAE" w:tentative="1">
      <w:start w:val="1"/>
      <w:numFmt w:val="bullet"/>
      <w:lvlText w:val=""/>
      <w:lvlJc w:val="left"/>
      <w:pPr>
        <w:ind w:left="2520" w:hanging="360"/>
      </w:pPr>
      <w:rPr>
        <w:rFonts w:ascii="Symbol" w:hAnsi="Symbol" w:hint="default"/>
      </w:rPr>
    </w:lvl>
    <w:lvl w:ilvl="4" w:tplc="BA468408" w:tentative="1">
      <w:start w:val="1"/>
      <w:numFmt w:val="bullet"/>
      <w:lvlText w:val="o"/>
      <w:lvlJc w:val="left"/>
      <w:pPr>
        <w:ind w:left="3240" w:hanging="360"/>
      </w:pPr>
      <w:rPr>
        <w:rFonts w:ascii="Courier New" w:hAnsi="Courier New" w:cs="Courier New" w:hint="default"/>
      </w:rPr>
    </w:lvl>
    <w:lvl w:ilvl="5" w:tplc="9DECDB5A" w:tentative="1">
      <w:start w:val="1"/>
      <w:numFmt w:val="bullet"/>
      <w:lvlText w:val=""/>
      <w:lvlJc w:val="left"/>
      <w:pPr>
        <w:ind w:left="3960" w:hanging="360"/>
      </w:pPr>
      <w:rPr>
        <w:rFonts w:ascii="Wingdings" w:hAnsi="Wingdings" w:hint="default"/>
      </w:rPr>
    </w:lvl>
    <w:lvl w:ilvl="6" w:tplc="C13E2086" w:tentative="1">
      <w:start w:val="1"/>
      <w:numFmt w:val="bullet"/>
      <w:lvlText w:val=""/>
      <w:lvlJc w:val="left"/>
      <w:pPr>
        <w:ind w:left="4680" w:hanging="360"/>
      </w:pPr>
      <w:rPr>
        <w:rFonts w:ascii="Symbol" w:hAnsi="Symbol" w:hint="default"/>
      </w:rPr>
    </w:lvl>
    <w:lvl w:ilvl="7" w:tplc="3806B378" w:tentative="1">
      <w:start w:val="1"/>
      <w:numFmt w:val="bullet"/>
      <w:lvlText w:val="o"/>
      <w:lvlJc w:val="left"/>
      <w:pPr>
        <w:ind w:left="5400" w:hanging="360"/>
      </w:pPr>
      <w:rPr>
        <w:rFonts w:ascii="Courier New" w:hAnsi="Courier New" w:cs="Courier New" w:hint="default"/>
      </w:rPr>
    </w:lvl>
    <w:lvl w:ilvl="8" w:tplc="7DCA2E02" w:tentative="1">
      <w:start w:val="1"/>
      <w:numFmt w:val="bullet"/>
      <w:lvlText w:val=""/>
      <w:lvlJc w:val="left"/>
      <w:pPr>
        <w:ind w:left="6120" w:hanging="360"/>
      </w:pPr>
      <w:rPr>
        <w:rFonts w:ascii="Wingdings" w:hAnsi="Wingdings" w:hint="default"/>
      </w:rPr>
    </w:lvl>
  </w:abstractNum>
  <w:abstractNum w:abstractNumId="31" w15:restartNumberingAfterBreak="0">
    <w:nsid w:val="49463D1C"/>
    <w:multiLevelType w:val="hybridMultilevel"/>
    <w:tmpl w:val="A82E7622"/>
    <w:lvl w:ilvl="0" w:tplc="CF7A1536">
      <w:start w:val="1"/>
      <w:numFmt w:val="bullet"/>
      <w:lvlText w:val="o"/>
      <w:lvlJc w:val="left"/>
      <w:pPr>
        <w:ind w:left="1440" w:hanging="360"/>
      </w:pPr>
      <w:rPr>
        <w:rFonts w:ascii="Courier New" w:hAnsi="Courier New" w:cs="Courier New" w:hint="default"/>
      </w:rPr>
    </w:lvl>
    <w:lvl w:ilvl="1" w:tplc="02163F16" w:tentative="1">
      <w:start w:val="1"/>
      <w:numFmt w:val="bullet"/>
      <w:lvlText w:val="o"/>
      <w:lvlJc w:val="left"/>
      <w:pPr>
        <w:ind w:left="2160" w:hanging="360"/>
      </w:pPr>
      <w:rPr>
        <w:rFonts w:ascii="Courier New" w:hAnsi="Courier New" w:cs="Courier New" w:hint="default"/>
      </w:rPr>
    </w:lvl>
    <w:lvl w:ilvl="2" w:tplc="85F0A9D8" w:tentative="1">
      <w:start w:val="1"/>
      <w:numFmt w:val="bullet"/>
      <w:lvlText w:val=""/>
      <w:lvlJc w:val="left"/>
      <w:pPr>
        <w:ind w:left="2880" w:hanging="360"/>
      </w:pPr>
      <w:rPr>
        <w:rFonts w:ascii="Wingdings" w:hAnsi="Wingdings" w:hint="default"/>
      </w:rPr>
    </w:lvl>
    <w:lvl w:ilvl="3" w:tplc="43E28482" w:tentative="1">
      <w:start w:val="1"/>
      <w:numFmt w:val="bullet"/>
      <w:lvlText w:val=""/>
      <w:lvlJc w:val="left"/>
      <w:pPr>
        <w:ind w:left="3600" w:hanging="360"/>
      </w:pPr>
      <w:rPr>
        <w:rFonts w:ascii="Symbol" w:hAnsi="Symbol" w:hint="default"/>
      </w:rPr>
    </w:lvl>
    <w:lvl w:ilvl="4" w:tplc="F22042E8" w:tentative="1">
      <w:start w:val="1"/>
      <w:numFmt w:val="bullet"/>
      <w:lvlText w:val="o"/>
      <w:lvlJc w:val="left"/>
      <w:pPr>
        <w:ind w:left="4320" w:hanging="360"/>
      </w:pPr>
      <w:rPr>
        <w:rFonts w:ascii="Courier New" w:hAnsi="Courier New" w:cs="Courier New" w:hint="default"/>
      </w:rPr>
    </w:lvl>
    <w:lvl w:ilvl="5" w:tplc="1A2ED066" w:tentative="1">
      <w:start w:val="1"/>
      <w:numFmt w:val="bullet"/>
      <w:lvlText w:val=""/>
      <w:lvlJc w:val="left"/>
      <w:pPr>
        <w:ind w:left="5040" w:hanging="360"/>
      </w:pPr>
      <w:rPr>
        <w:rFonts w:ascii="Wingdings" w:hAnsi="Wingdings" w:hint="default"/>
      </w:rPr>
    </w:lvl>
    <w:lvl w:ilvl="6" w:tplc="93A6B0F2" w:tentative="1">
      <w:start w:val="1"/>
      <w:numFmt w:val="bullet"/>
      <w:lvlText w:val=""/>
      <w:lvlJc w:val="left"/>
      <w:pPr>
        <w:ind w:left="5760" w:hanging="360"/>
      </w:pPr>
      <w:rPr>
        <w:rFonts w:ascii="Symbol" w:hAnsi="Symbol" w:hint="default"/>
      </w:rPr>
    </w:lvl>
    <w:lvl w:ilvl="7" w:tplc="BA7A4CC6" w:tentative="1">
      <w:start w:val="1"/>
      <w:numFmt w:val="bullet"/>
      <w:lvlText w:val="o"/>
      <w:lvlJc w:val="left"/>
      <w:pPr>
        <w:ind w:left="6480" w:hanging="360"/>
      </w:pPr>
      <w:rPr>
        <w:rFonts w:ascii="Courier New" w:hAnsi="Courier New" w:cs="Courier New" w:hint="default"/>
      </w:rPr>
    </w:lvl>
    <w:lvl w:ilvl="8" w:tplc="B5FC140C" w:tentative="1">
      <w:start w:val="1"/>
      <w:numFmt w:val="bullet"/>
      <w:lvlText w:val=""/>
      <w:lvlJc w:val="left"/>
      <w:pPr>
        <w:ind w:left="7200" w:hanging="360"/>
      </w:pPr>
      <w:rPr>
        <w:rFonts w:ascii="Wingdings" w:hAnsi="Wingdings" w:hint="default"/>
      </w:rPr>
    </w:lvl>
  </w:abstractNum>
  <w:abstractNum w:abstractNumId="32" w15:restartNumberingAfterBreak="0">
    <w:nsid w:val="4CB50B38"/>
    <w:multiLevelType w:val="hybridMultilevel"/>
    <w:tmpl w:val="51C45C08"/>
    <w:lvl w:ilvl="0" w:tplc="540601C8">
      <w:start w:val="1"/>
      <w:numFmt w:val="bullet"/>
      <w:lvlText w:val="-"/>
      <w:lvlJc w:val="left"/>
      <w:pPr>
        <w:ind w:left="360" w:hanging="360"/>
      </w:pPr>
      <w:rPr>
        <w:rFonts w:hint="default"/>
      </w:rPr>
    </w:lvl>
    <w:lvl w:ilvl="1" w:tplc="A784E7B6" w:tentative="1">
      <w:start w:val="1"/>
      <w:numFmt w:val="bullet"/>
      <w:lvlText w:val="o"/>
      <w:lvlJc w:val="left"/>
      <w:pPr>
        <w:ind w:left="1080" w:hanging="360"/>
      </w:pPr>
      <w:rPr>
        <w:rFonts w:ascii="Courier New" w:hAnsi="Courier New" w:cs="Courier New" w:hint="default"/>
      </w:rPr>
    </w:lvl>
    <w:lvl w:ilvl="2" w:tplc="E342FB50" w:tentative="1">
      <w:start w:val="1"/>
      <w:numFmt w:val="bullet"/>
      <w:lvlText w:val=""/>
      <w:lvlJc w:val="left"/>
      <w:pPr>
        <w:ind w:left="1800" w:hanging="360"/>
      </w:pPr>
      <w:rPr>
        <w:rFonts w:ascii="Wingdings" w:hAnsi="Wingdings" w:hint="default"/>
      </w:rPr>
    </w:lvl>
    <w:lvl w:ilvl="3" w:tplc="B636E962" w:tentative="1">
      <w:start w:val="1"/>
      <w:numFmt w:val="bullet"/>
      <w:lvlText w:val=""/>
      <w:lvlJc w:val="left"/>
      <w:pPr>
        <w:ind w:left="2520" w:hanging="360"/>
      </w:pPr>
      <w:rPr>
        <w:rFonts w:ascii="Symbol" w:hAnsi="Symbol" w:hint="default"/>
      </w:rPr>
    </w:lvl>
    <w:lvl w:ilvl="4" w:tplc="D99CC810" w:tentative="1">
      <w:start w:val="1"/>
      <w:numFmt w:val="bullet"/>
      <w:lvlText w:val="o"/>
      <w:lvlJc w:val="left"/>
      <w:pPr>
        <w:ind w:left="3240" w:hanging="360"/>
      </w:pPr>
      <w:rPr>
        <w:rFonts w:ascii="Courier New" w:hAnsi="Courier New" w:cs="Courier New" w:hint="default"/>
      </w:rPr>
    </w:lvl>
    <w:lvl w:ilvl="5" w:tplc="BF64EDDC" w:tentative="1">
      <w:start w:val="1"/>
      <w:numFmt w:val="bullet"/>
      <w:lvlText w:val=""/>
      <w:lvlJc w:val="left"/>
      <w:pPr>
        <w:ind w:left="3960" w:hanging="360"/>
      </w:pPr>
      <w:rPr>
        <w:rFonts w:ascii="Wingdings" w:hAnsi="Wingdings" w:hint="default"/>
      </w:rPr>
    </w:lvl>
    <w:lvl w:ilvl="6" w:tplc="A84295E0" w:tentative="1">
      <w:start w:val="1"/>
      <w:numFmt w:val="bullet"/>
      <w:lvlText w:val=""/>
      <w:lvlJc w:val="left"/>
      <w:pPr>
        <w:ind w:left="4680" w:hanging="360"/>
      </w:pPr>
      <w:rPr>
        <w:rFonts w:ascii="Symbol" w:hAnsi="Symbol" w:hint="default"/>
      </w:rPr>
    </w:lvl>
    <w:lvl w:ilvl="7" w:tplc="36C451EC" w:tentative="1">
      <w:start w:val="1"/>
      <w:numFmt w:val="bullet"/>
      <w:lvlText w:val="o"/>
      <w:lvlJc w:val="left"/>
      <w:pPr>
        <w:ind w:left="5400" w:hanging="360"/>
      </w:pPr>
      <w:rPr>
        <w:rFonts w:ascii="Courier New" w:hAnsi="Courier New" w:cs="Courier New" w:hint="default"/>
      </w:rPr>
    </w:lvl>
    <w:lvl w:ilvl="8" w:tplc="2EDE4F90" w:tentative="1">
      <w:start w:val="1"/>
      <w:numFmt w:val="bullet"/>
      <w:lvlText w:val=""/>
      <w:lvlJc w:val="left"/>
      <w:pPr>
        <w:ind w:left="6120" w:hanging="360"/>
      </w:pPr>
      <w:rPr>
        <w:rFonts w:ascii="Wingdings" w:hAnsi="Wingdings" w:hint="default"/>
      </w:rPr>
    </w:lvl>
  </w:abstractNum>
  <w:abstractNum w:abstractNumId="33" w15:restartNumberingAfterBreak="0">
    <w:nsid w:val="533448A3"/>
    <w:multiLevelType w:val="hybridMultilevel"/>
    <w:tmpl w:val="3024324E"/>
    <w:lvl w:ilvl="0" w:tplc="1A86C882">
      <w:start w:val="1"/>
      <w:numFmt w:val="bullet"/>
      <w:lvlText w:val=""/>
      <w:lvlJc w:val="left"/>
      <w:pPr>
        <w:ind w:left="720" w:hanging="360"/>
      </w:pPr>
      <w:rPr>
        <w:rFonts w:ascii="Symbol" w:hAnsi="Symbol" w:hint="default"/>
      </w:rPr>
    </w:lvl>
    <w:lvl w:ilvl="1" w:tplc="B254CE34" w:tentative="1">
      <w:start w:val="1"/>
      <w:numFmt w:val="bullet"/>
      <w:lvlText w:val="o"/>
      <w:lvlJc w:val="left"/>
      <w:pPr>
        <w:ind w:left="1440" w:hanging="360"/>
      </w:pPr>
      <w:rPr>
        <w:rFonts w:ascii="Courier New" w:hAnsi="Courier New" w:cs="Courier New" w:hint="default"/>
      </w:rPr>
    </w:lvl>
    <w:lvl w:ilvl="2" w:tplc="221618B4" w:tentative="1">
      <w:start w:val="1"/>
      <w:numFmt w:val="bullet"/>
      <w:lvlText w:val=""/>
      <w:lvlJc w:val="left"/>
      <w:pPr>
        <w:ind w:left="2160" w:hanging="360"/>
      </w:pPr>
      <w:rPr>
        <w:rFonts w:ascii="Wingdings" w:hAnsi="Wingdings" w:hint="default"/>
      </w:rPr>
    </w:lvl>
    <w:lvl w:ilvl="3" w:tplc="1616D01A" w:tentative="1">
      <w:start w:val="1"/>
      <w:numFmt w:val="bullet"/>
      <w:lvlText w:val=""/>
      <w:lvlJc w:val="left"/>
      <w:pPr>
        <w:ind w:left="2880" w:hanging="360"/>
      </w:pPr>
      <w:rPr>
        <w:rFonts w:ascii="Symbol" w:hAnsi="Symbol" w:hint="default"/>
      </w:rPr>
    </w:lvl>
    <w:lvl w:ilvl="4" w:tplc="13424330" w:tentative="1">
      <w:start w:val="1"/>
      <w:numFmt w:val="bullet"/>
      <w:lvlText w:val="o"/>
      <w:lvlJc w:val="left"/>
      <w:pPr>
        <w:ind w:left="3600" w:hanging="360"/>
      </w:pPr>
      <w:rPr>
        <w:rFonts w:ascii="Courier New" w:hAnsi="Courier New" w:cs="Courier New" w:hint="default"/>
      </w:rPr>
    </w:lvl>
    <w:lvl w:ilvl="5" w:tplc="F162DA02" w:tentative="1">
      <w:start w:val="1"/>
      <w:numFmt w:val="bullet"/>
      <w:lvlText w:val=""/>
      <w:lvlJc w:val="left"/>
      <w:pPr>
        <w:ind w:left="4320" w:hanging="360"/>
      </w:pPr>
      <w:rPr>
        <w:rFonts w:ascii="Wingdings" w:hAnsi="Wingdings" w:hint="default"/>
      </w:rPr>
    </w:lvl>
    <w:lvl w:ilvl="6" w:tplc="1F30C806" w:tentative="1">
      <w:start w:val="1"/>
      <w:numFmt w:val="bullet"/>
      <w:lvlText w:val=""/>
      <w:lvlJc w:val="left"/>
      <w:pPr>
        <w:ind w:left="5040" w:hanging="360"/>
      </w:pPr>
      <w:rPr>
        <w:rFonts w:ascii="Symbol" w:hAnsi="Symbol" w:hint="default"/>
      </w:rPr>
    </w:lvl>
    <w:lvl w:ilvl="7" w:tplc="4A807B50" w:tentative="1">
      <w:start w:val="1"/>
      <w:numFmt w:val="bullet"/>
      <w:lvlText w:val="o"/>
      <w:lvlJc w:val="left"/>
      <w:pPr>
        <w:ind w:left="5760" w:hanging="360"/>
      </w:pPr>
      <w:rPr>
        <w:rFonts w:ascii="Courier New" w:hAnsi="Courier New" w:cs="Courier New" w:hint="default"/>
      </w:rPr>
    </w:lvl>
    <w:lvl w:ilvl="8" w:tplc="519895B8" w:tentative="1">
      <w:start w:val="1"/>
      <w:numFmt w:val="bullet"/>
      <w:lvlText w:val=""/>
      <w:lvlJc w:val="left"/>
      <w:pPr>
        <w:ind w:left="6480" w:hanging="360"/>
      </w:pPr>
      <w:rPr>
        <w:rFonts w:ascii="Wingdings" w:hAnsi="Wingdings" w:hint="default"/>
      </w:rPr>
    </w:lvl>
  </w:abstractNum>
  <w:abstractNum w:abstractNumId="34" w15:restartNumberingAfterBreak="0">
    <w:nsid w:val="56623679"/>
    <w:multiLevelType w:val="hybridMultilevel"/>
    <w:tmpl w:val="1F205D86"/>
    <w:lvl w:ilvl="0" w:tplc="514E9100">
      <w:start w:val="1"/>
      <w:numFmt w:val="bullet"/>
      <w:lvlText w:val=""/>
      <w:lvlJc w:val="left"/>
      <w:pPr>
        <w:ind w:left="360" w:hanging="360"/>
      </w:pPr>
      <w:rPr>
        <w:rFonts w:ascii="Symbol" w:hAnsi="Symbol" w:hint="default"/>
      </w:rPr>
    </w:lvl>
    <w:lvl w:ilvl="1" w:tplc="33F0FD42">
      <w:start w:val="1"/>
      <w:numFmt w:val="bullet"/>
      <w:lvlText w:val="o"/>
      <w:lvlJc w:val="left"/>
      <w:pPr>
        <w:ind w:left="1080" w:hanging="360"/>
      </w:pPr>
      <w:rPr>
        <w:rFonts w:ascii="Courier New" w:hAnsi="Courier New" w:cs="Courier New" w:hint="default"/>
      </w:rPr>
    </w:lvl>
    <w:lvl w:ilvl="2" w:tplc="873EB926" w:tentative="1">
      <w:start w:val="1"/>
      <w:numFmt w:val="bullet"/>
      <w:lvlText w:val=""/>
      <w:lvlJc w:val="left"/>
      <w:pPr>
        <w:ind w:left="1800" w:hanging="360"/>
      </w:pPr>
      <w:rPr>
        <w:rFonts w:ascii="Wingdings" w:hAnsi="Wingdings" w:hint="default"/>
      </w:rPr>
    </w:lvl>
    <w:lvl w:ilvl="3" w:tplc="80B4220A" w:tentative="1">
      <w:start w:val="1"/>
      <w:numFmt w:val="bullet"/>
      <w:lvlText w:val=""/>
      <w:lvlJc w:val="left"/>
      <w:pPr>
        <w:ind w:left="2520" w:hanging="360"/>
      </w:pPr>
      <w:rPr>
        <w:rFonts w:ascii="Symbol" w:hAnsi="Symbol" w:hint="default"/>
      </w:rPr>
    </w:lvl>
    <w:lvl w:ilvl="4" w:tplc="2682BD40" w:tentative="1">
      <w:start w:val="1"/>
      <w:numFmt w:val="bullet"/>
      <w:lvlText w:val="o"/>
      <w:lvlJc w:val="left"/>
      <w:pPr>
        <w:ind w:left="3240" w:hanging="360"/>
      </w:pPr>
      <w:rPr>
        <w:rFonts w:ascii="Courier New" w:hAnsi="Courier New" w:cs="Courier New" w:hint="default"/>
      </w:rPr>
    </w:lvl>
    <w:lvl w:ilvl="5" w:tplc="B524A5F0" w:tentative="1">
      <w:start w:val="1"/>
      <w:numFmt w:val="bullet"/>
      <w:lvlText w:val=""/>
      <w:lvlJc w:val="left"/>
      <w:pPr>
        <w:ind w:left="3960" w:hanging="360"/>
      </w:pPr>
      <w:rPr>
        <w:rFonts w:ascii="Wingdings" w:hAnsi="Wingdings" w:hint="default"/>
      </w:rPr>
    </w:lvl>
    <w:lvl w:ilvl="6" w:tplc="582627FA" w:tentative="1">
      <w:start w:val="1"/>
      <w:numFmt w:val="bullet"/>
      <w:lvlText w:val=""/>
      <w:lvlJc w:val="left"/>
      <w:pPr>
        <w:ind w:left="4680" w:hanging="360"/>
      </w:pPr>
      <w:rPr>
        <w:rFonts w:ascii="Symbol" w:hAnsi="Symbol" w:hint="default"/>
      </w:rPr>
    </w:lvl>
    <w:lvl w:ilvl="7" w:tplc="096CDF74" w:tentative="1">
      <w:start w:val="1"/>
      <w:numFmt w:val="bullet"/>
      <w:lvlText w:val="o"/>
      <w:lvlJc w:val="left"/>
      <w:pPr>
        <w:ind w:left="5400" w:hanging="360"/>
      </w:pPr>
      <w:rPr>
        <w:rFonts w:ascii="Courier New" w:hAnsi="Courier New" w:cs="Courier New" w:hint="default"/>
      </w:rPr>
    </w:lvl>
    <w:lvl w:ilvl="8" w:tplc="18CA7FEC" w:tentative="1">
      <w:start w:val="1"/>
      <w:numFmt w:val="bullet"/>
      <w:lvlText w:val=""/>
      <w:lvlJc w:val="left"/>
      <w:pPr>
        <w:ind w:left="6120" w:hanging="360"/>
      </w:pPr>
      <w:rPr>
        <w:rFonts w:ascii="Wingdings" w:hAnsi="Wingdings" w:hint="default"/>
      </w:rPr>
    </w:lvl>
  </w:abstractNum>
  <w:abstractNum w:abstractNumId="35" w15:restartNumberingAfterBreak="0">
    <w:nsid w:val="56803114"/>
    <w:multiLevelType w:val="hybridMultilevel"/>
    <w:tmpl w:val="12524608"/>
    <w:lvl w:ilvl="0" w:tplc="5ED46E02">
      <w:start w:val="1"/>
      <w:numFmt w:val="decimal"/>
      <w:lvlText w:val="%1."/>
      <w:lvlJc w:val="left"/>
      <w:pPr>
        <w:ind w:left="720" w:hanging="360"/>
      </w:pPr>
    </w:lvl>
    <w:lvl w:ilvl="1" w:tplc="AFBAED86" w:tentative="1">
      <w:start w:val="1"/>
      <w:numFmt w:val="lowerLetter"/>
      <w:lvlText w:val="%2."/>
      <w:lvlJc w:val="left"/>
      <w:pPr>
        <w:ind w:left="1440" w:hanging="360"/>
      </w:pPr>
    </w:lvl>
    <w:lvl w:ilvl="2" w:tplc="E4D4266E" w:tentative="1">
      <w:start w:val="1"/>
      <w:numFmt w:val="lowerRoman"/>
      <w:lvlText w:val="%3."/>
      <w:lvlJc w:val="right"/>
      <w:pPr>
        <w:ind w:left="2160" w:hanging="180"/>
      </w:pPr>
    </w:lvl>
    <w:lvl w:ilvl="3" w:tplc="9F6216C8" w:tentative="1">
      <w:start w:val="1"/>
      <w:numFmt w:val="decimal"/>
      <w:lvlText w:val="%4."/>
      <w:lvlJc w:val="left"/>
      <w:pPr>
        <w:ind w:left="2880" w:hanging="360"/>
      </w:pPr>
    </w:lvl>
    <w:lvl w:ilvl="4" w:tplc="493E57F0" w:tentative="1">
      <w:start w:val="1"/>
      <w:numFmt w:val="lowerLetter"/>
      <w:lvlText w:val="%5."/>
      <w:lvlJc w:val="left"/>
      <w:pPr>
        <w:ind w:left="3600" w:hanging="360"/>
      </w:pPr>
    </w:lvl>
    <w:lvl w:ilvl="5" w:tplc="2AA8C6C2" w:tentative="1">
      <w:start w:val="1"/>
      <w:numFmt w:val="lowerRoman"/>
      <w:lvlText w:val="%6."/>
      <w:lvlJc w:val="right"/>
      <w:pPr>
        <w:ind w:left="4320" w:hanging="180"/>
      </w:pPr>
    </w:lvl>
    <w:lvl w:ilvl="6" w:tplc="8AEAAEAC" w:tentative="1">
      <w:start w:val="1"/>
      <w:numFmt w:val="decimal"/>
      <w:lvlText w:val="%7."/>
      <w:lvlJc w:val="left"/>
      <w:pPr>
        <w:ind w:left="5040" w:hanging="360"/>
      </w:pPr>
    </w:lvl>
    <w:lvl w:ilvl="7" w:tplc="79D0C002" w:tentative="1">
      <w:start w:val="1"/>
      <w:numFmt w:val="lowerLetter"/>
      <w:lvlText w:val="%8."/>
      <w:lvlJc w:val="left"/>
      <w:pPr>
        <w:ind w:left="5760" w:hanging="360"/>
      </w:pPr>
    </w:lvl>
    <w:lvl w:ilvl="8" w:tplc="96BC1C32" w:tentative="1">
      <w:start w:val="1"/>
      <w:numFmt w:val="lowerRoman"/>
      <w:lvlText w:val="%9."/>
      <w:lvlJc w:val="right"/>
      <w:pPr>
        <w:ind w:left="6480" w:hanging="180"/>
      </w:pPr>
    </w:lvl>
  </w:abstractNum>
  <w:abstractNum w:abstractNumId="36" w15:restartNumberingAfterBreak="0">
    <w:nsid w:val="57F344A5"/>
    <w:multiLevelType w:val="hybridMultilevel"/>
    <w:tmpl w:val="D96A5766"/>
    <w:lvl w:ilvl="0" w:tplc="0610E90E">
      <w:start w:val="1"/>
      <w:numFmt w:val="bullet"/>
      <w:lvlText w:val=""/>
      <w:lvlJc w:val="left"/>
      <w:pPr>
        <w:ind w:left="720" w:hanging="360"/>
      </w:pPr>
      <w:rPr>
        <w:rFonts w:ascii="Symbol" w:hAnsi="Symbol" w:hint="default"/>
      </w:rPr>
    </w:lvl>
    <w:lvl w:ilvl="1" w:tplc="51024C74">
      <w:start w:val="1"/>
      <w:numFmt w:val="bullet"/>
      <w:lvlText w:val="o"/>
      <w:lvlJc w:val="left"/>
      <w:pPr>
        <w:ind w:left="1440" w:hanging="360"/>
      </w:pPr>
      <w:rPr>
        <w:rFonts w:ascii="Courier New" w:hAnsi="Courier New" w:cs="Courier New" w:hint="default"/>
      </w:rPr>
    </w:lvl>
    <w:lvl w:ilvl="2" w:tplc="8FD68008" w:tentative="1">
      <w:start w:val="1"/>
      <w:numFmt w:val="bullet"/>
      <w:lvlText w:val=""/>
      <w:lvlJc w:val="left"/>
      <w:pPr>
        <w:ind w:left="2160" w:hanging="360"/>
      </w:pPr>
      <w:rPr>
        <w:rFonts w:ascii="Wingdings" w:hAnsi="Wingdings" w:hint="default"/>
      </w:rPr>
    </w:lvl>
    <w:lvl w:ilvl="3" w:tplc="2B2A307A" w:tentative="1">
      <w:start w:val="1"/>
      <w:numFmt w:val="bullet"/>
      <w:lvlText w:val=""/>
      <w:lvlJc w:val="left"/>
      <w:pPr>
        <w:ind w:left="2880" w:hanging="360"/>
      </w:pPr>
      <w:rPr>
        <w:rFonts w:ascii="Symbol" w:hAnsi="Symbol" w:hint="default"/>
      </w:rPr>
    </w:lvl>
    <w:lvl w:ilvl="4" w:tplc="200CF090" w:tentative="1">
      <w:start w:val="1"/>
      <w:numFmt w:val="bullet"/>
      <w:lvlText w:val="o"/>
      <w:lvlJc w:val="left"/>
      <w:pPr>
        <w:ind w:left="3600" w:hanging="360"/>
      </w:pPr>
      <w:rPr>
        <w:rFonts w:ascii="Courier New" w:hAnsi="Courier New" w:cs="Courier New" w:hint="default"/>
      </w:rPr>
    </w:lvl>
    <w:lvl w:ilvl="5" w:tplc="57222322" w:tentative="1">
      <w:start w:val="1"/>
      <w:numFmt w:val="bullet"/>
      <w:lvlText w:val=""/>
      <w:lvlJc w:val="left"/>
      <w:pPr>
        <w:ind w:left="4320" w:hanging="360"/>
      </w:pPr>
      <w:rPr>
        <w:rFonts w:ascii="Wingdings" w:hAnsi="Wingdings" w:hint="default"/>
      </w:rPr>
    </w:lvl>
    <w:lvl w:ilvl="6" w:tplc="4502C66E" w:tentative="1">
      <w:start w:val="1"/>
      <w:numFmt w:val="bullet"/>
      <w:lvlText w:val=""/>
      <w:lvlJc w:val="left"/>
      <w:pPr>
        <w:ind w:left="5040" w:hanging="360"/>
      </w:pPr>
      <w:rPr>
        <w:rFonts w:ascii="Symbol" w:hAnsi="Symbol" w:hint="default"/>
      </w:rPr>
    </w:lvl>
    <w:lvl w:ilvl="7" w:tplc="1CECFBDA" w:tentative="1">
      <w:start w:val="1"/>
      <w:numFmt w:val="bullet"/>
      <w:lvlText w:val="o"/>
      <w:lvlJc w:val="left"/>
      <w:pPr>
        <w:ind w:left="5760" w:hanging="360"/>
      </w:pPr>
      <w:rPr>
        <w:rFonts w:ascii="Courier New" w:hAnsi="Courier New" w:cs="Courier New" w:hint="default"/>
      </w:rPr>
    </w:lvl>
    <w:lvl w:ilvl="8" w:tplc="728865C4" w:tentative="1">
      <w:start w:val="1"/>
      <w:numFmt w:val="bullet"/>
      <w:lvlText w:val=""/>
      <w:lvlJc w:val="left"/>
      <w:pPr>
        <w:ind w:left="6480" w:hanging="360"/>
      </w:pPr>
      <w:rPr>
        <w:rFonts w:ascii="Wingdings" w:hAnsi="Wingdings" w:hint="default"/>
      </w:rPr>
    </w:lvl>
  </w:abstractNum>
  <w:abstractNum w:abstractNumId="37" w15:restartNumberingAfterBreak="0">
    <w:nsid w:val="5BD70321"/>
    <w:multiLevelType w:val="hybridMultilevel"/>
    <w:tmpl w:val="1A9A0EA0"/>
    <w:lvl w:ilvl="0" w:tplc="12A6CC12">
      <w:start w:val="2"/>
      <w:numFmt w:val="lowerLetter"/>
      <w:lvlText w:val="%1)"/>
      <w:lvlJc w:val="left"/>
      <w:pPr>
        <w:ind w:left="720" w:hanging="360"/>
      </w:pPr>
      <w:rPr>
        <w:rFonts w:hint="default"/>
      </w:rPr>
    </w:lvl>
    <w:lvl w:ilvl="1" w:tplc="679C3F0A" w:tentative="1">
      <w:start w:val="1"/>
      <w:numFmt w:val="lowerLetter"/>
      <w:lvlText w:val="%2."/>
      <w:lvlJc w:val="left"/>
      <w:pPr>
        <w:ind w:left="1440" w:hanging="360"/>
      </w:pPr>
    </w:lvl>
    <w:lvl w:ilvl="2" w:tplc="E1AE76D2" w:tentative="1">
      <w:start w:val="1"/>
      <w:numFmt w:val="lowerRoman"/>
      <w:lvlText w:val="%3."/>
      <w:lvlJc w:val="right"/>
      <w:pPr>
        <w:ind w:left="2160" w:hanging="180"/>
      </w:pPr>
    </w:lvl>
    <w:lvl w:ilvl="3" w:tplc="CCB86042" w:tentative="1">
      <w:start w:val="1"/>
      <w:numFmt w:val="decimal"/>
      <w:lvlText w:val="%4."/>
      <w:lvlJc w:val="left"/>
      <w:pPr>
        <w:ind w:left="2880" w:hanging="360"/>
      </w:pPr>
    </w:lvl>
    <w:lvl w:ilvl="4" w:tplc="464ADAB0" w:tentative="1">
      <w:start w:val="1"/>
      <w:numFmt w:val="lowerLetter"/>
      <w:lvlText w:val="%5."/>
      <w:lvlJc w:val="left"/>
      <w:pPr>
        <w:ind w:left="3600" w:hanging="360"/>
      </w:pPr>
    </w:lvl>
    <w:lvl w:ilvl="5" w:tplc="401E50E0" w:tentative="1">
      <w:start w:val="1"/>
      <w:numFmt w:val="lowerRoman"/>
      <w:lvlText w:val="%6."/>
      <w:lvlJc w:val="right"/>
      <w:pPr>
        <w:ind w:left="4320" w:hanging="180"/>
      </w:pPr>
    </w:lvl>
    <w:lvl w:ilvl="6" w:tplc="FDB468E2" w:tentative="1">
      <w:start w:val="1"/>
      <w:numFmt w:val="decimal"/>
      <w:lvlText w:val="%7."/>
      <w:lvlJc w:val="left"/>
      <w:pPr>
        <w:ind w:left="5040" w:hanging="360"/>
      </w:pPr>
    </w:lvl>
    <w:lvl w:ilvl="7" w:tplc="3338678C" w:tentative="1">
      <w:start w:val="1"/>
      <w:numFmt w:val="lowerLetter"/>
      <w:lvlText w:val="%8."/>
      <w:lvlJc w:val="left"/>
      <w:pPr>
        <w:ind w:left="5760" w:hanging="360"/>
      </w:pPr>
    </w:lvl>
    <w:lvl w:ilvl="8" w:tplc="F42E16D4" w:tentative="1">
      <w:start w:val="1"/>
      <w:numFmt w:val="lowerRoman"/>
      <w:lvlText w:val="%9."/>
      <w:lvlJc w:val="right"/>
      <w:pPr>
        <w:ind w:left="6480" w:hanging="180"/>
      </w:pPr>
    </w:lvl>
  </w:abstractNum>
  <w:abstractNum w:abstractNumId="38" w15:restartNumberingAfterBreak="0">
    <w:nsid w:val="5F783D7A"/>
    <w:multiLevelType w:val="hybridMultilevel"/>
    <w:tmpl w:val="4462EC40"/>
    <w:lvl w:ilvl="0" w:tplc="06C04688">
      <w:start w:val="1"/>
      <w:numFmt w:val="bullet"/>
      <w:lvlText w:val=""/>
      <w:lvlJc w:val="left"/>
      <w:pPr>
        <w:ind w:left="720" w:hanging="360"/>
      </w:pPr>
      <w:rPr>
        <w:rFonts w:ascii="Symbol" w:hAnsi="Symbol" w:hint="default"/>
      </w:rPr>
    </w:lvl>
    <w:lvl w:ilvl="1" w:tplc="50C6251E" w:tentative="1">
      <w:start w:val="1"/>
      <w:numFmt w:val="bullet"/>
      <w:lvlText w:val="o"/>
      <w:lvlJc w:val="left"/>
      <w:pPr>
        <w:ind w:left="1440" w:hanging="360"/>
      </w:pPr>
      <w:rPr>
        <w:rFonts w:ascii="Courier New" w:hAnsi="Courier New" w:cs="Courier New" w:hint="default"/>
      </w:rPr>
    </w:lvl>
    <w:lvl w:ilvl="2" w:tplc="373EA716" w:tentative="1">
      <w:start w:val="1"/>
      <w:numFmt w:val="bullet"/>
      <w:lvlText w:val=""/>
      <w:lvlJc w:val="left"/>
      <w:pPr>
        <w:ind w:left="2160" w:hanging="360"/>
      </w:pPr>
      <w:rPr>
        <w:rFonts w:ascii="Wingdings" w:hAnsi="Wingdings" w:hint="default"/>
      </w:rPr>
    </w:lvl>
    <w:lvl w:ilvl="3" w:tplc="8282533C" w:tentative="1">
      <w:start w:val="1"/>
      <w:numFmt w:val="bullet"/>
      <w:lvlText w:val=""/>
      <w:lvlJc w:val="left"/>
      <w:pPr>
        <w:ind w:left="2880" w:hanging="360"/>
      </w:pPr>
      <w:rPr>
        <w:rFonts w:ascii="Symbol" w:hAnsi="Symbol" w:hint="default"/>
      </w:rPr>
    </w:lvl>
    <w:lvl w:ilvl="4" w:tplc="7ED8B5F8" w:tentative="1">
      <w:start w:val="1"/>
      <w:numFmt w:val="bullet"/>
      <w:lvlText w:val="o"/>
      <w:lvlJc w:val="left"/>
      <w:pPr>
        <w:ind w:left="3600" w:hanging="360"/>
      </w:pPr>
      <w:rPr>
        <w:rFonts w:ascii="Courier New" w:hAnsi="Courier New" w:cs="Courier New" w:hint="default"/>
      </w:rPr>
    </w:lvl>
    <w:lvl w:ilvl="5" w:tplc="94703408" w:tentative="1">
      <w:start w:val="1"/>
      <w:numFmt w:val="bullet"/>
      <w:lvlText w:val=""/>
      <w:lvlJc w:val="left"/>
      <w:pPr>
        <w:ind w:left="4320" w:hanging="360"/>
      </w:pPr>
      <w:rPr>
        <w:rFonts w:ascii="Wingdings" w:hAnsi="Wingdings" w:hint="default"/>
      </w:rPr>
    </w:lvl>
    <w:lvl w:ilvl="6" w:tplc="92B255B6" w:tentative="1">
      <w:start w:val="1"/>
      <w:numFmt w:val="bullet"/>
      <w:lvlText w:val=""/>
      <w:lvlJc w:val="left"/>
      <w:pPr>
        <w:ind w:left="5040" w:hanging="360"/>
      </w:pPr>
      <w:rPr>
        <w:rFonts w:ascii="Symbol" w:hAnsi="Symbol" w:hint="default"/>
      </w:rPr>
    </w:lvl>
    <w:lvl w:ilvl="7" w:tplc="B36EF2DA" w:tentative="1">
      <w:start w:val="1"/>
      <w:numFmt w:val="bullet"/>
      <w:lvlText w:val="o"/>
      <w:lvlJc w:val="left"/>
      <w:pPr>
        <w:ind w:left="5760" w:hanging="360"/>
      </w:pPr>
      <w:rPr>
        <w:rFonts w:ascii="Courier New" w:hAnsi="Courier New" w:cs="Courier New" w:hint="default"/>
      </w:rPr>
    </w:lvl>
    <w:lvl w:ilvl="8" w:tplc="3AE0294C" w:tentative="1">
      <w:start w:val="1"/>
      <w:numFmt w:val="bullet"/>
      <w:lvlText w:val=""/>
      <w:lvlJc w:val="left"/>
      <w:pPr>
        <w:ind w:left="6480" w:hanging="360"/>
      </w:pPr>
      <w:rPr>
        <w:rFonts w:ascii="Wingdings" w:hAnsi="Wingdings" w:hint="default"/>
      </w:rPr>
    </w:lvl>
  </w:abstractNum>
  <w:abstractNum w:abstractNumId="39" w15:restartNumberingAfterBreak="0">
    <w:nsid w:val="61082C71"/>
    <w:multiLevelType w:val="hybridMultilevel"/>
    <w:tmpl w:val="33EAF384"/>
    <w:lvl w:ilvl="0" w:tplc="DF382044">
      <w:start w:val="1"/>
      <w:numFmt w:val="bullet"/>
      <w:lvlText w:val=""/>
      <w:lvlJc w:val="left"/>
      <w:pPr>
        <w:ind w:left="720" w:hanging="360"/>
      </w:pPr>
      <w:rPr>
        <w:rFonts w:ascii="Symbol" w:hAnsi="Symbol" w:hint="default"/>
      </w:rPr>
    </w:lvl>
    <w:lvl w:ilvl="1" w:tplc="31A4EBAA" w:tentative="1">
      <w:start w:val="1"/>
      <w:numFmt w:val="bullet"/>
      <w:lvlText w:val="o"/>
      <w:lvlJc w:val="left"/>
      <w:pPr>
        <w:ind w:left="1440" w:hanging="360"/>
      </w:pPr>
      <w:rPr>
        <w:rFonts w:ascii="Courier New" w:hAnsi="Courier New" w:cs="Courier New" w:hint="default"/>
      </w:rPr>
    </w:lvl>
    <w:lvl w:ilvl="2" w:tplc="9A60FBEA" w:tentative="1">
      <w:start w:val="1"/>
      <w:numFmt w:val="bullet"/>
      <w:lvlText w:val=""/>
      <w:lvlJc w:val="left"/>
      <w:pPr>
        <w:ind w:left="2160" w:hanging="360"/>
      </w:pPr>
      <w:rPr>
        <w:rFonts w:ascii="Wingdings" w:hAnsi="Wingdings" w:hint="default"/>
      </w:rPr>
    </w:lvl>
    <w:lvl w:ilvl="3" w:tplc="FC365510" w:tentative="1">
      <w:start w:val="1"/>
      <w:numFmt w:val="bullet"/>
      <w:lvlText w:val=""/>
      <w:lvlJc w:val="left"/>
      <w:pPr>
        <w:ind w:left="2880" w:hanging="360"/>
      </w:pPr>
      <w:rPr>
        <w:rFonts w:ascii="Symbol" w:hAnsi="Symbol" w:hint="default"/>
      </w:rPr>
    </w:lvl>
    <w:lvl w:ilvl="4" w:tplc="B6C4F07E" w:tentative="1">
      <w:start w:val="1"/>
      <w:numFmt w:val="bullet"/>
      <w:lvlText w:val="o"/>
      <w:lvlJc w:val="left"/>
      <w:pPr>
        <w:ind w:left="3600" w:hanging="360"/>
      </w:pPr>
      <w:rPr>
        <w:rFonts w:ascii="Courier New" w:hAnsi="Courier New" w:cs="Courier New" w:hint="default"/>
      </w:rPr>
    </w:lvl>
    <w:lvl w:ilvl="5" w:tplc="A71434D2" w:tentative="1">
      <w:start w:val="1"/>
      <w:numFmt w:val="bullet"/>
      <w:lvlText w:val=""/>
      <w:lvlJc w:val="left"/>
      <w:pPr>
        <w:ind w:left="4320" w:hanging="360"/>
      </w:pPr>
      <w:rPr>
        <w:rFonts w:ascii="Wingdings" w:hAnsi="Wingdings" w:hint="default"/>
      </w:rPr>
    </w:lvl>
    <w:lvl w:ilvl="6" w:tplc="B78CFA04" w:tentative="1">
      <w:start w:val="1"/>
      <w:numFmt w:val="bullet"/>
      <w:lvlText w:val=""/>
      <w:lvlJc w:val="left"/>
      <w:pPr>
        <w:ind w:left="5040" w:hanging="360"/>
      </w:pPr>
      <w:rPr>
        <w:rFonts w:ascii="Symbol" w:hAnsi="Symbol" w:hint="default"/>
      </w:rPr>
    </w:lvl>
    <w:lvl w:ilvl="7" w:tplc="332C9B80" w:tentative="1">
      <w:start w:val="1"/>
      <w:numFmt w:val="bullet"/>
      <w:lvlText w:val="o"/>
      <w:lvlJc w:val="left"/>
      <w:pPr>
        <w:ind w:left="5760" w:hanging="360"/>
      </w:pPr>
      <w:rPr>
        <w:rFonts w:ascii="Courier New" w:hAnsi="Courier New" w:cs="Courier New" w:hint="default"/>
      </w:rPr>
    </w:lvl>
    <w:lvl w:ilvl="8" w:tplc="F31878AE" w:tentative="1">
      <w:start w:val="1"/>
      <w:numFmt w:val="bullet"/>
      <w:lvlText w:val=""/>
      <w:lvlJc w:val="left"/>
      <w:pPr>
        <w:ind w:left="6480" w:hanging="360"/>
      </w:pPr>
      <w:rPr>
        <w:rFonts w:ascii="Wingdings" w:hAnsi="Wingdings" w:hint="default"/>
      </w:rPr>
    </w:lvl>
  </w:abstractNum>
  <w:abstractNum w:abstractNumId="40" w15:restartNumberingAfterBreak="0">
    <w:nsid w:val="630F1021"/>
    <w:multiLevelType w:val="hybridMultilevel"/>
    <w:tmpl w:val="0A30172E"/>
    <w:lvl w:ilvl="0" w:tplc="A896F59E">
      <w:start w:val="1"/>
      <w:numFmt w:val="bullet"/>
      <w:lvlText w:val="-"/>
      <w:lvlJc w:val="left"/>
      <w:pPr>
        <w:ind w:left="360" w:hanging="360"/>
      </w:pPr>
      <w:rPr>
        <w:rFonts w:hint="default"/>
      </w:rPr>
    </w:lvl>
    <w:lvl w:ilvl="1" w:tplc="67A6D10A" w:tentative="1">
      <w:start w:val="1"/>
      <w:numFmt w:val="bullet"/>
      <w:lvlText w:val="o"/>
      <w:lvlJc w:val="left"/>
      <w:pPr>
        <w:ind w:left="1080" w:hanging="360"/>
      </w:pPr>
      <w:rPr>
        <w:rFonts w:ascii="Courier New" w:hAnsi="Courier New" w:cs="Courier New" w:hint="default"/>
      </w:rPr>
    </w:lvl>
    <w:lvl w:ilvl="2" w:tplc="2BEE8F62" w:tentative="1">
      <w:start w:val="1"/>
      <w:numFmt w:val="bullet"/>
      <w:lvlText w:val=""/>
      <w:lvlJc w:val="left"/>
      <w:pPr>
        <w:ind w:left="1800" w:hanging="360"/>
      </w:pPr>
      <w:rPr>
        <w:rFonts w:ascii="Wingdings" w:hAnsi="Wingdings" w:hint="default"/>
      </w:rPr>
    </w:lvl>
    <w:lvl w:ilvl="3" w:tplc="4644FBBE" w:tentative="1">
      <w:start w:val="1"/>
      <w:numFmt w:val="bullet"/>
      <w:lvlText w:val=""/>
      <w:lvlJc w:val="left"/>
      <w:pPr>
        <w:ind w:left="2520" w:hanging="360"/>
      </w:pPr>
      <w:rPr>
        <w:rFonts w:ascii="Symbol" w:hAnsi="Symbol" w:hint="default"/>
      </w:rPr>
    </w:lvl>
    <w:lvl w:ilvl="4" w:tplc="5178E44E" w:tentative="1">
      <w:start w:val="1"/>
      <w:numFmt w:val="bullet"/>
      <w:lvlText w:val="o"/>
      <w:lvlJc w:val="left"/>
      <w:pPr>
        <w:ind w:left="3240" w:hanging="360"/>
      </w:pPr>
      <w:rPr>
        <w:rFonts w:ascii="Courier New" w:hAnsi="Courier New" w:cs="Courier New" w:hint="default"/>
      </w:rPr>
    </w:lvl>
    <w:lvl w:ilvl="5" w:tplc="203E56AA" w:tentative="1">
      <w:start w:val="1"/>
      <w:numFmt w:val="bullet"/>
      <w:lvlText w:val=""/>
      <w:lvlJc w:val="left"/>
      <w:pPr>
        <w:ind w:left="3960" w:hanging="360"/>
      </w:pPr>
      <w:rPr>
        <w:rFonts w:ascii="Wingdings" w:hAnsi="Wingdings" w:hint="default"/>
      </w:rPr>
    </w:lvl>
    <w:lvl w:ilvl="6" w:tplc="1A30F8AE" w:tentative="1">
      <w:start w:val="1"/>
      <w:numFmt w:val="bullet"/>
      <w:lvlText w:val=""/>
      <w:lvlJc w:val="left"/>
      <w:pPr>
        <w:ind w:left="4680" w:hanging="360"/>
      </w:pPr>
      <w:rPr>
        <w:rFonts w:ascii="Symbol" w:hAnsi="Symbol" w:hint="default"/>
      </w:rPr>
    </w:lvl>
    <w:lvl w:ilvl="7" w:tplc="E6C80CC6" w:tentative="1">
      <w:start w:val="1"/>
      <w:numFmt w:val="bullet"/>
      <w:lvlText w:val="o"/>
      <w:lvlJc w:val="left"/>
      <w:pPr>
        <w:ind w:left="5400" w:hanging="360"/>
      </w:pPr>
      <w:rPr>
        <w:rFonts w:ascii="Courier New" w:hAnsi="Courier New" w:cs="Courier New" w:hint="default"/>
      </w:rPr>
    </w:lvl>
    <w:lvl w:ilvl="8" w:tplc="7A2A02A6" w:tentative="1">
      <w:start w:val="1"/>
      <w:numFmt w:val="bullet"/>
      <w:lvlText w:val=""/>
      <w:lvlJc w:val="left"/>
      <w:pPr>
        <w:ind w:left="6120" w:hanging="360"/>
      </w:pPr>
      <w:rPr>
        <w:rFonts w:ascii="Wingdings" w:hAnsi="Wingdings" w:hint="default"/>
      </w:rPr>
    </w:lvl>
  </w:abstractNum>
  <w:abstractNum w:abstractNumId="41" w15:restartNumberingAfterBreak="0">
    <w:nsid w:val="67654E43"/>
    <w:multiLevelType w:val="hybridMultilevel"/>
    <w:tmpl w:val="32D0AE5E"/>
    <w:lvl w:ilvl="0" w:tplc="0906B020">
      <w:start w:val="1"/>
      <w:numFmt w:val="bullet"/>
      <w:lvlText w:val="o"/>
      <w:lvlJc w:val="left"/>
      <w:pPr>
        <w:ind w:left="720" w:hanging="360"/>
      </w:pPr>
      <w:rPr>
        <w:rFonts w:ascii="Courier New" w:hAnsi="Courier New" w:cs="Courier New" w:hint="default"/>
      </w:rPr>
    </w:lvl>
    <w:lvl w:ilvl="1" w:tplc="30F6A5A6">
      <w:start w:val="1"/>
      <w:numFmt w:val="bullet"/>
      <w:lvlText w:val="o"/>
      <w:lvlJc w:val="left"/>
      <w:pPr>
        <w:ind w:left="1440" w:hanging="360"/>
      </w:pPr>
      <w:rPr>
        <w:rFonts w:ascii="Courier New" w:hAnsi="Courier New" w:cs="Courier New" w:hint="default"/>
      </w:rPr>
    </w:lvl>
    <w:lvl w:ilvl="2" w:tplc="68481172" w:tentative="1">
      <w:start w:val="1"/>
      <w:numFmt w:val="bullet"/>
      <w:lvlText w:val=""/>
      <w:lvlJc w:val="left"/>
      <w:pPr>
        <w:ind w:left="2160" w:hanging="360"/>
      </w:pPr>
      <w:rPr>
        <w:rFonts w:ascii="Wingdings" w:hAnsi="Wingdings" w:hint="default"/>
      </w:rPr>
    </w:lvl>
    <w:lvl w:ilvl="3" w:tplc="C5305980" w:tentative="1">
      <w:start w:val="1"/>
      <w:numFmt w:val="bullet"/>
      <w:lvlText w:val=""/>
      <w:lvlJc w:val="left"/>
      <w:pPr>
        <w:ind w:left="2880" w:hanging="360"/>
      </w:pPr>
      <w:rPr>
        <w:rFonts w:ascii="Symbol" w:hAnsi="Symbol" w:hint="default"/>
      </w:rPr>
    </w:lvl>
    <w:lvl w:ilvl="4" w:tplc="EA962086" w:tentative="1">
      <w:start w:val="1"/>
      <w:numFmt w:val="bullet"/>
      <w:lvlText w:val="o"/>
      <w:lvlJc w:val="left"/>
      <w:pPr>
        <w:ind w:left="3600" w:hanging="360"/>
      </w:pPr>
      <w:rPr>
        <w:rFonts w:ascii="Courier New" w:hAnsi="Courier New" w:cs="Courier New" w:hint="default"/>
      </w:rPr>
    </w:lvl>
    <w:lvl w:ilvl="5" w:tplc="395CD08C" w:tentative="1">
      <w:start w:val="1"/>
      <w:numFmt w:val="bullet"/>
      <w:lvlText w:val=""/>
      <w:lvlJc w:val="left"/>
      <w:pPr>
        <w:ind w:left="4320" w:hanging="360"/>
      </w:pPr>
      <w:rPr>
        <w:rFonts w:ascii="Wingdings" w:hAnsi="Wingdings" w:hint="default"/>
      </w:rPr>
    </w:lvl>
    <w:lvl w:ilvl="6" w:tplc="2E02903E" w:tentative="1">
      <w:start w:val="1"/>
      <w:numFmt w:val="bullet"/>
      <w:lvlText w:val=""/>
      <w:lvlJc w:val="left"/>
      <w:pPr>
        <w:ind w:left="5040" w:hanging="360"/>
      </w:pPr>
      <w:rPr>
        <w:rFonts w:ascii="Symbol" w:hAnsi="Symbol" w:hint="default"/>
      </w:rPr>
    </w:lvl>
    <w:lvl w:ilvl="7" w:tplc="4026669E" w:tentative="1">
      <w:start w:val="1"/>
      <w:numFmt w:val="bullet"/>
      <w:lvlText w:val="o"/>
      <w:lvlJc w:val="left"/>
      <w:pPr>
        <w:ind w:left="5760" w:hanging="360"/>
      </w:pPr>
      <w:rPr>
        <w:rFonts w:ascii="Courier New" w:hAnsi="Courier New" w:cs="Courier New" w:hint="default"/>
      </w:rPr>
    </w:lvl>
    <w:lvl w:ilvl="8" w:tplc="20FCC812" w:tentative="1">
      <w:start w:val="1"/>
      <w:numFmt w:val="bullet"/>
      <w:lvlText w:val=""/>
      <w:lvlJc w:val="left"/>
      <w:pPr>
        <w:ind w:left="6480" w:hanging="360"/>
      </w:pPr>
      <w:rPr>
        <w:rFonts w:ascii="Wingdings" w:hAnsi="Wingdings" w:hint="default"/>
      </w:rPr>
    </w:lvl>
  </w:abstractNum>
  <w:abstractNum w:abstractNumId="42" w15:restartNumberingAfterBreak="0">
    <w:nsid w:val="67DC339D"/>
    <w:multiLevelType w:val="hybridMultilevel"/>
    <w:tmpl w:val="B4DABA4E"/>
    <w:lvl w:ilvl="0" w:tplc="C164BF30">
      <w:start w:val="1"/>
      <w:numFmt w:val="bullet"/>
      <w:lvlText w:val=""/>
      <w:lvlJc w:val="left"/>
      <w:pPr>
        <w:ind w:left="720" w:hanging="360"/>
      </w:pPr>
      <w:rPr>
        <w:rFonts w:ascii="Symbol" w:hAnsi="Symbol" w:hint="default"/>
      </w:rPr>
    </w:lvl>
    <w:lvl w:ilvl="1" w:tplc="4B28D21A">
      <w:start w:val="1"/>
      <w:numFmt w:val="bullet"/>
      <w:lvlText w:val="o"/>
      <w:lvlJc w:val="left"/>
      <w:pPr>
        <w:ind w:left="1440" w:hanging="360"/>
      </w:pPr>
      <w:rPr>
        <w:rFonts w:ascii="Courier New" w:hAnsi="Courier New" w:cs="Courier New" w:hint="default"/>
      </w:rPr>
    </w:lvl>
    <w:lvl w:ilvl="2" w:tplc="D3002CE8" w:tentative="1">
      <w:start w:val="1"/>
      <w:numFmt w:val="bullet"/>
      <w:lvlText w:val=""/>
      <w:lvlJc w:val="left"/>
      <w:pPr>
        <w:ind w:left="2160" w:hanging="360"/>
      </w:pPr>
      <w:rPr>
        <w:rFonts w:ascii="Wingdings" w:hAnsi="Wingdings" w:hint="default"/>
      </w:rPr>
    </w:lvl>
    <w:lvl w:ilvl="3" w:tplc="1304CDB0" w:tentative="1">
      <w:start w:val="1"/>
      <w:numFmt w:val="bullet"/>
      <w:lvlText w:val=""/>
      <w:lvlJc w:val="left"/>
      <w:pPr>
        <w:ind w:left="2880" w:hanging="360"/>
      </w:pPr>
      <w:rPr>
        <w:rFonts w:ascii="Symbol" w:hAnsi="Symbol" w:hint="default"/>
      </w:rPr>
    </w:lvl>
    <w:lvl w:ilvl="4" w:tplc="4DEA7212" w:tentative="1">
      <w:start w:val="1"/>
      <w:numFmt w:val="bullet"/>
      <w:lvlText w:val="o"/>
      <w:lvlJc w:val="left"/>
      <w:pPr>
        <w:ind w:left="3600" w:hanging="360"/>
      </w:pPr>
      <w:rPr>
        <w:rFonts w:ascii="Courier New" w:hAnsi="Courier New" w:cs="Courier New" w:hint="default"/>
      </w:rPr>
    </w:lvl>
    <w:lvl w:ilvl="5" w:tplc="99E0B456" w:tentative="1">
      <w:start w:val="1"/>
      <w:numFmt w:val="bullet"/>
      <w:lvlText w:val=""/>
      <w:lvlJc w:val="left"/>
      <w:pPr>
        <w:ind w:left="4320" w:hanging="360"/>
      </w:pPr>
      <w:rPr>
        <w:rFonts w:ascii="Wingdings" w:hAnsi="Wingdings" w:hint="default"/>
      </w:rPr>
    </w:lvl>
    <w:lvl w:ilvl="6" w:tplc="CAE8A53C" w:tentative="1">
      <w:start w:val="1"/>
      <w:numFmt w:val="bullet"/>
      <w:lvlText w:val=""/>
      <w:lvlJc w:val="left"/>
      <w:pPr>
        <w:ind w:left="5040" w:hanging="360"/>
      </w:pPr>
      <w:rPr>
        <w:rFonts w:ascii="Symbol" w:hAnsi="Symbol" w:hint="default"/>
      </w:rPr>
    </w:lvl>
    <w:lvl w:ilvl="7" w:tplc="74DE0124" w:tentative="1">
      <w:start w:val="1"/>
      <w:numFmt w:val="bullet"/>
      <w:lvlText w:val="o"/>
      <w:lvlJc w:val="left"/>
      <w:pPr>
        <w:ind w:left="5760" w:hanging="360"/>
      </w:pPr>
      <w:rPr>
        <w:rFonts w:ascii="Courier New" w:hAnsi="Courier New" w:cs="Courier New" w:hint="default"/>
      </w:rPr>
    </w:lvl>
    <w:lvl w:ilvl="8" w:tplc="2716D344" w:tentative="1">
      <w:start w:val="1"/>
      <w:numFmt w:val="bullet"/>
      <w:lvlText w:val=""/>
      <w:lvlJc w:val="left"/>
      <w:pPr>
        <w:ind w:left="6480" w:hanging="360"/>
      </w:pPr>
      <w:rPr>
        <w:rFonts w:ascii="Wingdings" w:hAnsi="Wingdings" w:hint="default"/>
      </w:rPr>
    </w:lvl>
  </w:abstractNum>
  <w:abstractNum w:abstractNumId="43" w15:restartNumberingAfterBreak="0">
    <w:nsid w:val="697E41D8"/>
    <w:multiLevelType w:val="hybridMultilevel"/>
    <w:tmpl w:val="6D5CFCCE"/>
    <w:lvl w:ilvl="0" w:tplc="16C4AE86">
      <w:start w:val="1"/>
      <w:numFmt w:val="bullet"/>
      <w:lvlText w:val=""/>
      <w:lvlJc w:val="left"/>
      <w:pPr>
        <w:ind w:left="720" w:hanging="360"/>
      </w:pPr>
      <w:rPr>
        <w:rFonts w:ascii="Symbol" w:hAnsi="Symbol" w:hint="default"/>
      </w:rPr>
    </w:lvl>
    <w:lvl w:ilvl="1" w:tplc="E9B0C212" w:tentative="1">
      <w:start w:val="1"/>
      <w:numFmt w:val="bullet"/>
      <w:lvlText w:val="o"/>
      <w:lvlJc w:val="left"/>
      <w:pPr>
        <w:ind w:left="1440" w:hanging="360"/>
      </w:pPr>
      <w:rPr>
        <w:rFonts w:ascii="Courier New" w:hAnsi="Courier New" w:cs="Courier New" w:hint="default"/>
      </w:rPr>
    </w:lvl>
    <w:lvl w:ilvl="2" w:tplc="A874184A" w:tentative="1">
      <w:start w:val="1"/>
      <w:numFmt w:val="bullet"/>
      <w:lvlText w:val=""/>
      <w:lvlJc w:val="left"/>
      <w:pPr>
        <w:ind w:left="2160" w:hanging="360"/>
      </w:pPr>
      <w:rPr>
        <w:rFonts w:ascii="Wingdings" w:hAnsi="Wingdings" w:hint="default"/>
      </w:rPr>
    </w:lvl>
    <w:lvl w:ilvl="3" w:tplc="4B6CCB66" w:tentative="1">
      <w:start w:val="1"/>
      <w:numFmt w:val="bullet"/>
      <w:lvlText w:val=""/>
      <w:lvlJc w:val="left"/>
      <w:pPr>
        <w:ind w:left="2880" w:hanging="360"/>
      </w:pPr>
      <w:rPr>
        <w:rFonts w:ascii="Symbol" w:hAnsi="Symbol" w:hint="default"/>
      </w:rPr>
    </w:lvl>
    <w:lvl w:ilvl="4" w:tplc="AA587ABA" w:tentative="1">
      <w:start w:val="1"/>
      <w:numFmt w:val="bullet"/>
      <w:lvlText w:val="o"/>
      <w:lvlJc w:val="left"/>
      <w:pPr>
        <w:ind w:left="3600" w:hanging="360"/>
      </w:pPr>
      <w:rPr>
        <w:rFonts w:ascii="Courier New" w:hAnsi="Courier New" w:cs="Courier New" w:hint="default"/>
      </w:rPr>
    </w:lvl>
    <w:lvl w:ilvl="5" w:tplc="C172C3A4" w:tentative="1">
      <w:start w:val="1"/>
      <w:numFmt w:val="bullet"/>
      <w:lvlText w:val=""/>
      <w:lvlJc w:val="left"/>
      <w:pPr>
        <w:ind w:left="4320" w:hanging="360"/>
      </w:pPr>
      <w:rPr>
        <w:rFonts w:ascii="Wingdings" w:hAnsi="Wingdings" w:hint="default"/>
      </w:rPr>
    </w:lvl>
    <w:lvl w:ilvl="6" w:tplc="E5C68048" w:tentative="1">
      <w:start w:val="1"/>
      <w:numFmt w:val="bullet"/>
      <w:lvlText w:val=""/>
      <w:lvlJc w:val="left"/>
      <w:pPr>
        <w:ind w:left="5040" w:hanging="360"/>
      </w:pPr>
      <w:rPr>
        <w:rFonts w:ascii="Symbol" w:hAnsi="Symbol" w:hint="default"/>
      </w:rPr>
    </w:lvl>
    <w:lvl w:ilvl="7" w:tplc="C95459DE" w:tentative="1">
      <w:start w:val="1"/>
      <w:numFmt w:val="bullet"/>
      <w:lvlText w:val="o"/>
      <w:lvlJc w:val="left"/>
      <w:pPr>
        <w:ind w:left="5760" w:hanging="360"/>
      </w:pPr>
      <w:rPr>
        <w:rFonts w:ascii="Courier New" w:hAnsi="Courier New" w:cs="Courier New" w:hint="default"/>
      </w:rPr>
    </w:lvl>
    <w:lvl w:ilvl="8" w:tplc="34865DC6" w:tentative="1">
      <w:start w:val="1"/>
      <w:numFmt w:val="bullet"/>
      <w:lvlText w:val=""/>
      <w:lvlJc w:val="left"/>
      <w:pPr>
        <w:ind w:left="6480" w:hanging="360"/>
      </w:pPr>
      <w:rPr>
        <w:rFonts w:ascii="Wingdings" w:hAnsi="Wingdings" w:hint="default"/>
      </w:rPr>
    </w:lvl>
  </w:abstractNum>
  <w:abstractNum w:abstractNumId="44" w15:restartNumberingAfterBreak="0">
    <w:nsid w:val="6BE90A62"/>
    <w:multiLevelType w:val="hybridMultilevel"/>
    <w:tmpl w:val="0D9EA8AE"/>
    <w:lvl w:ilvl="0" w:tplc="4A6EF234">
      <w:start w:val="1"/>
      <w:numFmt w:val="bullet"/>
      <w:lvlText w:val="-"/>
      <w:lvlJc w:val="left"/>
      <w:pPr>
        <w:tabs>
          <w:tab w:val="num" w:pos="360"/>
        </w:tabs>
        <w:ind w:left="360" w:hanging="360"/>
      </w:pPr>
      <w:rPr>
        <w:rFonts w:hint="default"/>
      </w:rPr>
    </w:lvl>
    <w:lvl w:ilvl="1" w:tplc="75942820" w:tentative="1">
      <w:start w:val="1"/>
      <w:numFmt w:val="bullet"/>
      <w:lvlText w:val="o"/>
      <w:lvlJc w:val="left"/>
      <w:pPr>
        <w:tabs>
          <w:tab w:val="num" w:pos="1080"/>
        </w:tabs>
        <w:ind w:left="1080" w:hanging="360"/>
      </w:pPr>
      <w:rPr>
        <w:rFonts w:ascii="Courier New" w:hAnsi="Courier New" w:cs="Courier New" w:hint="default"/>
      </w:rPr>
    </w:lvl>
    <w:lvl w:ilvl="2" w:tplc="A9E2C96C" w:tentative="1">
      <w:start w:val="1"/>
      <w:numFmt w:val="bullet"/>
      <w:lvlText w:val=""/>
      <w:lvlJc w:val="left"/>
      <w:pPr>
        <w:tabs>
          <w:tab w:val="num" w:pos="1800"/>
        </w:tabs>
        <w:ind w:left="1800" w:hanging="360"/>
      </w:pPr>
      <w:rPr>
        <w:rFonts w:ascii="Wingdings" w:hAnsi="Wingdings" w:hint="default"/>
      </w:rPr>
    </w:lvl>
    <w:lvl w:ilvl="3" w:tplc="DC5EAD72" w:tentative="1">
      <w:start w:val="1"/>
      <w:numFmt w:val="bullet"/>
      <w:lvlText w:val=""/>
      <w:lvlJc w:val="left"/>
      <w:pPr>
        <w:tabs>
          <w:tab w:val="num" w:pos="2520"/>
        </w:tabs>
        <w:ind w:left="2520" w:hanging="360"/>
      </w:pPr>
      <w:rPr>
        <w:rFonts w:ascii="Symbol" w:hAnsi="Symbol" w:hint="default"/>
      </w:rPr>
    </w:lvl>
    <w:lvl w:ilvl="4" w:tplc="6F383C38" w:tentative="1">
      <w:start w:val="1"/>
      <w:numFmt w:val="bullet"/>
      <w:lvlText w:val="o"/>
      <w:lvlJc w:val="left"/>
      <w:pPr>
        <w:tabs>
          <w:tab w:val="num" w:pos="3240"/>
        </w:tabs>
        <w:ind w:left="3240" w:hanging="360"/>
      </w:pPr>
      <w:rPr>
        <w:rFonts w:ascii="Courier New" w:hAnsi="Courier New" w:cs="Courier New" w:hint="default"/>
      </w:rPr>
    </w:lvl>
    <w:lvl w:ilvl="5" w:tplc="BCA22F9C" w:tentative="1">
      <w:start w:val="1"/>
      <w:numFmt w:val="bullet"/>
      <w:lvlText w:val=""/>
      <w:lvlJc w:val="left"/>
      <w:pPr>
        <w:tabs>
          <w:tab w:val="num" w:pos="3960"/>
        </w:tabs>
        <w:ind w:left="3960" w:hanging="360"/>
      </w:pPr>
      <w:rPr>
        <w:rFonts w:ascii="Wingdings" w:hAnsi="Wingdings" w:hint="default"/>
      </w:rPr>
    </w:lvl>
    <w:lvl w:ilvl="6" w:tplc="FFEE079C" w:tentative="1">
      <w:start w:val="1"/>
      <w:numFmt w:val="bullet"/>
      <w:lvlText w:val=""/>
      <w:lvlJc w:val="left"/>
      <w:pPr>
        <w:tabs>
          <w:tab w:val="num" w:pos="4680"/>
        </w:tabs>
        <w:ind w:left="4680" w:hanging="360"/>
      </w:pPr>
      <w:rPr>
        <w:rFonts w:ascii="Symbol" w:hAnsi="Symbol" w:hint="default"/>
      </w:rPr>
    </w:lvl>
    <w:lvl w:ilvl="7" w:tplc="2AAC8C6E" w:tentative="1">
      <w:start w:val="1"/>
      <w:numFmt w:val="bullet"/>
      <w:lvlText w:val="o"/>
      <w:lvlJc w:val="left"/>
      <w:pPr>
        <w:tabs>
          <w:tab w:val="num" w:pos="5400"/>
        </w:tabs>
        <w:ind w:left="5400" w:hanging="360"/>
      </w:pPr>
      <w:rPr>
        <w:rFonts w:ascii="Courier New" w:hAnsi="Courier New" w:cs="Courier New" w:hint="default"/>
      </w:rPr>
    </w:lvl>
    <w:lvl w:ilvl="8" w:tplc="FD86A030"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D7F7CA3"/>
    <w:multiLevelType w:val="hybridMultilevel"/>
    <w:tmpl w:val="B2841BD0"/>
    <w:lvl w:ilvl="0" w:tplc="C82CDBCA">
      <w:start w:val="1"/>
      <w:numFmt w:val="decimal"/>
      <w:lvlText w:val="%1."/>
      <w:lvlJc w:val="left"/>
      <w:pPr>
        <w:ind w:left="720" w:hanging="360"/>
      </w:pPr>
      <w:rPr>
        <w:rFonts w:hint="default"/>
      </w:rPr>
    </w:lvl>
    <w:lvl w:ilvl="1" w:tplc="702CB344" w:tentative="1">
      <w:start w:val="1"/>
      <w:numFmt w:val="lowerLetter"/>
      <w:lvlText w:val="%2."/>
      <w:lvlJc w:val="left"/>
      <w:pPr>
        <w:ind w:left="1440" w:hanging="360"/>
      </w:pPr>
    </w:lvl>
    <w:lvl w:ilvl="2" w:tplc="D644912E" w:tentative="1">
      <w:start w:val="1"/>
      <w:numFmt w:val="lowerRoman"/>
      <w:lvlText w:val="%3."/>
      <w:lvlJc w:val="right"/>
      <w:pPr>
        <w:ind w:left="2160" w:hanging="180"/>
      </w:pPr>
    </w:lvl>
    <w:lvl w:ilvl="3" w:tplc="3C26EC98" w:tentative="1">
      <w:start w:val="1"/>
      <w:numFmt w:val="decimal"/>
      <w:lvlText w:val="%4."/>
      <w:lvlJc w:val="left"/>
      <w:pPr>
        <w:ind w:left="2880" w:hanging="360"/>
      </w:pPr>
    </w:lvl>
    <w:lvl w:ilvl="4" w:tplc="42BED530" w:tentative="1">
      <w:start w:val="1"/>
      <w:numFmt w:val="lowerLetter"/>
      <w:lvlText w:val="%5."/>
      <w:lvlJc w:val="left"/>
      <w:pPr>
        <w:ind w:left="3600" w:hanging="360"/>
      </w:pPr>
    </w:lvl>
    <w:lvl w:ilvl="5" w:tplc="3132D918" w:tentative="1">
      <w:start w:val="1"/>
      <w:numFmt w:val="lowerRoman"/>
      <w:lvlText w:val="%6."/>
      <w:lvlJc w:val="right"/>
      <w:pPr>
        <w:ind w:left="4320" w:hanging="180"/>
      </w:pPr>
    </w:lvl>
    <w:lvl w:ilvl="6" w:tplc="09C2D4F2" w:tentative="1">
      <w:start w:val="1"/>
      <w:numFmt w:val="decimal"/>
      <w:lvlText w:val="%7."/>
      <w:lvlJc w:val="left"/>
      <w:pPr>
        <w:ind w:left="5040" w:hanging="360"/>
      </w:pPr>
    </w:lvl>
    <w:lvl w:ilvl="7" w:tplc="D20CD31C" w:tentative="1">
      <w:start w:val="1"/>
      <w:numFmt w:val="lowerLetter"/>
      <w:lvlText w:val="%8."/>
      <w:lvlJc w:val="left"/>
      <w:pPr>
        <w:ind w:left="5760" w:hanging="360"/>
      </w:pPr>
    </w:lvl>
    <w:lvl w:ilvl="8" w:tplc="7AEA0570" w:tentative="1">
      <w:start w:val="1"/>
      <w:numFmt w:val="lowerRoman"/>
      <w:lvlText w:val="%9."/>
      <w:lvlJc w:val="right"/>
      <w:pPr>
        <w:ind w:left="6480" w:hanging="180"/>
      </w:pPr>
    </w:lvl>
  </w:abstractNum>
  <w:abstractNum w:abstractNumId="46" w15:restartNumberingAfterBreak="0">
    <w:nsid w:val="6EAA3F69"/>
    <w:multiLevelType w:val="hybridMultilevel"/>
    <w:tmpl w:val="A6B85868"/>
    <w:name w:val="dtMLAppendix022"/>
    <w:lvl w:ilvl="0" w:tplc="3D22AA90">
      <w:start w:val="1"/>
      <w:numFmt w:val="bullet"/>
      <w:lvlText w:val="o"/>
      <w:lvlJc w:val="left"/>
      <w:pPr>
        <w:ind w:left="1440" w:hanging="360"/>
      </w:pPr>
      <w:rPr>
        <w:rFonts w:ascii="Courier New" w:hAnsi="Courier New" w:cs="Courier New" w:hint="default"/>
      </w:rPr>
    </w:lvl>
    <w:lvl w:ilvl="1" w:tplc="DA580824">
      <w:start w:val="1"/>
      <w:numFmt w:val="bullet"/>
      <w:lvlText w:val="o"/>
      <w:lvlJc w:val="left"/>
      <w:pPr>
        <w:ind w:left="2160" w:hanging="360"/>
      </w:pPr>
      <w:rPr>
        <w:rFonts w:ascii="Courier New" w:hAnsi="Courier New" w:cs="Courier New" w:hint="default"/>
      </w:rPr>
    </w:lvl>
    <w:lvl w:ilvl="2" w:tplc="BADCFFE2" w:tentative="1">
      <w:start w:val="1"/>
      <w:numFmt w:val="bullet"/>
      <w:lvlText w:val=""/>
      <w:lvlJc w:val="left"/>
      <w:pPr>
        <w:ind w:left="2880" w:hanging="360"/>
      </w:pPr>
      <w:rPr>
        <w:rFonts w:ascii="Wingdings" w:hAnsi="Wingdings" w:hint="default"/>
      </w:rPr>
    </w:lvl>
    <w:lvl w:ilvl="3" w:tplc="048235AE" w:tentative="1">
      <w:start w:val="1"/>
      <w:numFmt w:val="bullet"/>
      <w:lvlText w:val=""/>
      <w:lvlJc w:val="left"/>
      <w:pPr>
        <w:ind w:left="3600" w:hanging="360"/>
      </w:pPr>
      <w:rPr>
        <w:rFonts w:ascii="Symbol" w:hAnsi="Symbol" w:hint="default"/>
      </w:rPr>
    </w:lvl>
    <w:lvl w:ilvl="4" w:tplc="9F26EEDC" w:tentative="1">
      <w:start w:val="1"/>
      <w:numFmt w:val="bullet"/>
      <w:lvlText w:val="o"/>
      <w:lvlJc w:val="left"/>
      <w:pPr>
        <w:ind w:left="4320" w:hanging="360"/>
      </w:pPr>
      <w:rPr>
        <w:rFonts w:ascii="Courier New" w:hAnsi="Courier New" w:cs="Courier New" w:hint="default"/>
      </w:rPr>
    </w:lvl>
    <w:lvl w:ilvl="5" w:tplc="2F9CC7BA" w:tentative="1">
      <w:start w:val="1"/>
      <w:numFmt w:val="bullet"/>
      <w:lvlText w:val=""/>
      <w:lvlJc w:val="left"/>
      <w:pPr>
        <w:ind w:left="5040" w:hanging="360"/>
      </w:pPr>
      <w:rPr>
        <w:rFonts w:ascii="Wingdings" w:hAnsi="Wingdings" w:hint="default"/>
      </w:rPr>
    </w:lvl>
    <w:lvl w:ilvl="6" w:tplc="C6C6246A" w:tentative="1">
      <w:start w:val="1"/>
      <w:numFmt w:val="bullet"/>
      <w:lvlText w:val=""/>
      <w:lvlJc w:val="left"/>
      <w:pPr>
        <w:ind w:left="5760" w:hanging="360"/>
      </w:pPr>
      <w:rPr>
        <w:rFonts w:ascii="Symbol" w:hAnsi="Symbol" w:hint="default"/>
      </w:rPr>
    </w:lvl>
    <w:lvl w:ilvl="7" w:tplc="57527526" w:tentative="1">
      <w:start w:val="1"/>
      <w:numFmt w:val="bullet"/>
      <w:lvlText w:val="o"/>
      <w:lvlJc w:val="left"/>
      <w:pPr>
        <w:ind w:left="6480" w:hanging="360"/>
      </w:pPr>
      <w:rPr>
        <w:rFonts w:ascii="Courier New" w:hAnsi="Courier New" w:cs="Courier New" w:hint="default"/>
      </w:rPr>
    </w:lvl>
    <w:lvl w:ilvl="8" w:tplc="C4462B50" w:tentative="1">
      <w:start w:val="1"/>
      <w:numFmt w:val="bullet"/>
      <w:lvlText w:val=""/>
      <w:lvlJc w:val="left"/>
      <w:pPr>
        <w:ind w:left="7200" w:hanging="360"/>
      </w:pPr>
      <w:rPr>
        <w:rFonts w:ascii="Wingdings" w:hAnsi="Wingdings" w:hint="default"/>
      </w:rPr>
    </w:lvl>
  </w:abstractNum>
  <w:abstractNum w:abstractNumId="47" w15:restartNumberingAfterBreak="0">
    <w:nsid w:val="6EEE6767"/>
    <w:multiLevelType w:val="hybridMultilevel"/>
    <w:tmpl w:val="07C8F94A"/>
    <w:lvl w:ilvl="0" w:tplc="7F36A222">
      <w:numFmt w:val="bullet"/>
      <w:lvlText w:val="-"/>
      <w:lvlJc w:val="left"/>
      <w:pPr>
        <w:ind w:left="720" w:hanging="360"/>
      </w:pPr>
      <w:rPr>
        <w:rFonts w:ascii="Times New Roman" w:eastAsia="Times New Roman" w:hAnsi="Times New Roman" w:cs="Times New Roman" w:hint="default"/>
      </w:rPr>
    </w:lvl>
    <w:lvl w:ilvl="1" w:tplc="A3184D70" w:tentative="1">
      <w:start w:val="1"/>
      <w:numFmt w:val="bullet"/>
      <w:lvlText w:val="o"/>
      <w:lvlJc w:val="left"/>
      <w:pPr>
        <w:ind w:left="1440" w:hanging="360"/>
      </w:pPr>
      <w:rPr>
        <w:rFonts w:ascii="Courier New" w:hAnsi="Courier New" w:cs="Courier New" w:hint="default"/>
      </w:rPr>
    </w:lvl>
    <w:lvl w:ilvl="2" w:tplc="40D8FC7C" w:tentative="1">
      <w:start w:val="1"/>
      <w:numFmt w:val="bullet"/>
      <w:lvlText w:val=""/>
      <w:lvlJc w:val="left"/>
      <w:pPr>
        <w:ind w:left="2160" w:hanging="360"/>
      </w:pPr>
      <w:rPr>
        <w:rFonts w:ascii="Wingdings" w:hAnsi="Wingdings" w:hint="default"/>
      </w:rPr>
    </w:lvl>
    <w:lvl w:ilvl="3" w:tplc="BB7859EC" w:tentative="1">
      <w:start w:val="1"/>
      <w:numFmt w:val="bullet"/>
      <w:lvlText w:val=""/>
      <w:lvlJc w:val="left"/>
      <w:pPr>
        <w:ind w:left="2880" w:hanging="360"/>
      </w:pPr>
      <w:rPr>
        <w:rFonts w:ascii="Symbol" w:hAnsi="Symbol" w:hint="default"/>
      </w:rPr>
    </w:lvl>
    <w:lvl w:ilvl="4" w:tplc="315884D8" w:tentative="1">
      <w:start w:val="1"/>
      <w:numFmt w:val="bullet"/>
      <w:lvlText w:val="o"/>
      <w:lvlJc w:val="left"/>
      <w:pPr>
        <w:ind w:left="3600" w:hanging="360"/>
      </w:pPr>
      <w:rPr>
        <w:rFonts w:ascii="Courier New" w:hAnsi="Courier New" w:cs="Courier New" w:hint="default"/>
      </w:rPr>
    </w:lvl>
    <w:lvl w:ilvl="5" w:tplc="F6B41EAA" w:tentative="1">
      <w:start w:val="1"/>
      <w:numFmt w:val="bullet"/>
      <w:lvlText w:val=""/>
      <w:lvlJc w:val="left"/>
      <w:pPr>
        <w:ind w:left="4320" w:hanging="360"/>
      </w:pPr>
      <w:rPr>
        <w:rFonts w:ascii="Wingdings" w:hAnsi="Wingdings" w:hint="default"/>
      </w:rPr>
    </w:lvl>
    <w:lvl w:ilvl="6" w:tplc="B1F21684" w:tentative="1">
      <w:start w:val="1"/>
      <w:numFmt w:val="bullet"/>
      <w:lvlText w:val=""/>
      <w:lvlJc w:val="left"/>
      <w:pPr>
        <w:ind w:left="5040" w:hanging="360"/>
      </w:pPr>
      <w:rPr>
        <w:rFonts w:ascii="Symbol" w:hAnsi="Symbol" w:hint="default"/>
      </w:rPr>
    </w:lvl>
    <w:lvl w:ilvl="7" w:tplc="3EE4341A" w:tentative="1">
      <w:start w:val="1"/>
      <w:numFmt w:val="bullet"/>
      <w:lvlText w:val="o"/>
      <w:lvlJc w:val="left"/>
      <w:pPr>
        <w:ind w:left="5760" w:hanging="360"/>
      </w:pPr>
      <w:rPr>
        <w:rFonts w:ascii="Courier New" w:hAnsi="Courier New" w:cs="Courier New" w:hint="default"/>
      </w:rPr>
    </w:lvl>
    <w:lvl w:ilvl="8" w:tplc="3814A704" w:tentative="1">
      <w:start w:val="1"/>
      <w:numFmt w:val="bullet"/>
      <w:lvlText w:val=""/>
      <w:lvlJc w:val="left"/>
      <w:pPr>
        <w:ind w:left="6480" w:hanging="360"/>
      </w:pPr>
      <w:rPr>
        <w:rFonts w:ascii="Wingdings" w:hAnsi="Wingdings" w:hint="default"/>
      </w:rPr>
    </w:lvl>
  </w:abstractNum>
  <w:abstractNum w:abstractNumId="48" w15:restartNumberingAfterBreak="0">
    <w:nsid w:val="6F9337D0"/>
    <w:multiLevelType w:val="hybridMultilevel"/>
    <w:tmpl w:val="8974B0F4"/>
    <w:lvl w:ilvl="0" w:tplc="875C6232">
      <w:start w:val="1"/>
      <w:numFmt w:val="bullet"/>
      <w:lvlText w:val=""/>
      <w:lvlJc w:val="left"/>
      <w:pPr>
        <w:tabs>
          <w:tab w:val="num" w:pos="720"/>
        </w:tabs>
        <w:ind w:left="720" w:hanging="360"/>
      </w:pPr>
      <w:rPr>
        <w:rFonts w:ascii="Symbol" w:hAnsi="Symbol" w:hint="default"/>
      </w:rPr>
    </w:lvl>
    <w:lvl w:ilvl="1" w:tplc="A04E5E7E" w:tentative="1">
      <w:start w:val="1"/>
      <w:numFmt w:val="bullet"/>
      <w:lvlText w:val="o"/>
      <w:lvlJc w:val="left"/>
      <w:pPr>
        <w:tabs>
          <w:tab w:val="num" w:pos="1440"/>
        </w:tabs>
        <w:ind w:left="1440" w:hanging="360"/>
      </w:pPr>
      <w:rPr>
        <w:rFonts w:ascii="Courier New" w:hAnsi="Courier New" w:cs="Courier New" w:hint="default"/>
      </w:rPr>
    </w:lvl>
    <w:lvl w:ilvl="2" w:tplc="90BC1690" w:tentative="1">
      <w:start w:val="1"/>
      <w:numFmt w:val="bullet"/>
      <w:lvlText w:val=""/>
      <w:lvlJc w:val="left"/>
      <w:pPr>
        <w:tabs>
          <w:tab w:val="num" w:pos="2160"/>
        </w:tabs>
        <w:ind w:left="2160" w:hanging="360"/>
      </w:pPr>
      <w:rPr>
        <w:rFonts w:ascii="Wingdings" w:hAnsi="Wingdings" w:hint="default"/>
      </w:rPr>
    </w:lvl>
    <w:lvl w:ilvl="3" w:tplc="E1980BAC" w:tentative="1">
      <w:start w:val="1"/>
      <w:numFmt w:val="bullet"/>
      <w:lvlText w:val=""/>
      <w:lvlJc w:val="left"/>
      <w:pPr>
        <w:tabs>
          <w:tab w:val="num" w:pos="2880"/>
        </w:tabs>
        <w:ind w:left="2880" w:hanging="360"/>
      </w:pPr>
      <w:rPr>
        <w:rFonts w:ascii="Symbol" w:hAnsi="Symbol" w:hint="default"/>
      </w:rPr>
    </w:lvl>
    <w:lvl w:ilvl="4" w:tplc="23DACB8C" w:tentative="1">
      <w:start w:val="1"/>
      <w:numFmt w:val="bullet"/>
      <w:lvlText w:val="o"/>
      <w:lvlJc w:val="left"/>
      <w:pPr>
        <w:tabs>
          <w:tab w:val="num" w:pos="3600"/>
        </w:tabs>
        <w:ind w:left="3600" w:hanging="360"/>
      </w:pPr>
      <w:rPr>
        <w:rFonts w:ascii="Courier New" w:hAnsi="Courier New" w:cs="Courier New" w:hint="default"/>
      </w:rPr>
    </w:lvl>
    <w:lvl w:ilvl="5" w:tplc="37504948" w:tentative="1">
      <w:start w:val="1"/>
      <w:numFmt w:val="bullet"/>
      <w:lvlText w:val=""/>
      <w:lvlJc w:val="left"/>
      <w:pPr>
        <w:tabs>
          <w:tab w:val="num" w:pos="4320"/>
        </w:tabs>
        <w:ind w:left="4320" w:hanging="360"/>
      </w:pPr>
      <w:rPr>
        <w:rFonts w:ascii="Wingdings" w:hAnsi="Wingdings" w:hint="default"/>
      </w:rPr>
    </w:lvl>
    <w:lvl w:ilvl="6" w:tplc="AAA895A6" w:tentative="1">
      <w:start w:val="1"/>
      <w:numFmt w:val="bullet"/>
      <w:lvlText w:val=""/>
      <w:lvlJc w:val="left"/>
      <w:pPr>
        <w:tabs>
          <w:tab w:val="num" w:pos="5040"/>
        </w:tabs>
        <w:ind w:left="5040" w:hanging="360"/>
      </w:pPr>
      <w:rPr>
        <w:rFonts w:ascii="Symbol" w:hAnsi="Symbol" w:hint="default"/>
      </w:rPr>
    </w:lvl>
    <w:lvl w:ilvl="7" w:tplc="A9DE5CAC" w:tentative="1">
      <w:start w:val="1"/>
      <w:numFmt w:val="bullet"/>
      <w:lvlText w:val="o"/>
      <w:lvlJc w:val="left"/>
      <w:pPr>
        <w:tabs>
          <w:tab w:val="num" w:pos="5760"/>
        </w:tabs>
        <w:ind w:left="5760" w:hanging="360"/>
      </w:pPr>
      <w:rPr>
        <w:rFonts w:ascii="Courier New" w:hAnsi="Courier New" w:cs="Courier New" w:hint="default"/>
      </w:rPr>
    </w:lvl>
    <w:lvl w:ilvl="8" w:tplc="A1C201E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DC3E3E"/>
    <w:multiLevelType w:val="hybridMultilevel"/>
    <w:tmpl w:val="07546118"/>
    <w:lvl w:ilvl="0" w:tplc="068EBF90">
      <w:start w:val="1"/>
      <w:numFmt w:val="bullet"/>
      <w:lvlText w:val=""/>
      <w:lvlJc w:val="left"/>
      <w:pPr>
        <w:ind w:left="720" w:hanging="360"/>
      </w:pPr>
      <w:rPr>
        <w:rFonts w:ascii="Symbol" w:hAnsi="Symbol" w:hint="default"/>
      </w:rPr>
    </w:lvl>
    <w:lvl w:ilvl="1" w:tplc="81368952" w:tentative="1">
      <w:start w:val="1"/>
      <w:numFmt w:val="bullet"/>
      <w:lvlText w:val="o"/>
      <w:lvlJc w:val="left"/>
      <w:pPr>
        <w:ind w:left="1440" w:hanging="360"/>
      </w:pPr>
      <w:rPr>
        <w:rFonts w:ascii="Courier New" w:hAnsi="Courier New" w:cs="Courier New" w:hint="default"/>
      </w:rPr>
    </w:lvl>
    <w:lvl w:ilvl="2" w:tplc="86F4BBA8" w:tentative="1">
      <w:start w:val="1"/>
      <w:numFmt w:val="bullet"/>
      <w:lvlText w:val=""/>
      <w:lvlJc w:val="left"/>
      <w:pPr>
        <w:ind w:left="2160" w:hanging="360"/>
      </w:pPr>
      <w:rPr>
        <w:rFonts w:ascii="Wingdings" w:hAnsi="Wingdings" w:hint="default"/>
      </w:rPr>
    </w:lvl>
    <w:lvl w:ilvl="3" w:tplc="9EF0C532" w:tentative="1">
      <w:start w:val="1"/>
      <w:numFmt w:val="bullet"/>
      <w:lvlText w:val=""/>
      <w:lvlJc w:val="left"/>
      <w:pPr>
        <w:ind w:left="2880" w:hanging="360"/>
      </w:pPr>
      <w:rPr>
        <w:rFonts w:ascii="Symbol" w:hAnsi="Symbol" w:hint="default"/>
      </w:rPr>
    </w:lvl>
    <w:lvl w:ilvl="4" w:tplc="907665EC" w:tentative="1">
      <w:start w:val="1"/>
      <w:numFmt w:val="bullet"/>
      <w:lvlText w:val="o"/>
      <w:lvlJc w:val="left"/>
      <w:pPr>
        <w:ind w:left="3600" w:hanging="360"/>
      </w:pPr>
      <w:rPr>
        <w:rFonts w:ascii="Courier New" w:hAnsi="Courier New" w:cs="Courier New" w:hint="default"/>
      </w:rPr>
    </w:lvl>
    <w:lvl w:ilvl="5" w:tplc="A912B8C2" w:tentative="1">
      <w:start w:val="1"/>
      <w:numFmt w:val="bullet"/>
      <w:lvlText w:val=""/>
      <w:lvlJc w:val="left"/>
      <w:pPr>
        <w:ind w:left="4320" w:hanging="360"/>
      </w:pPr>
      <w:rPr>
        <w:rFonts w:ascii="Wingdings" w:hAnsi="Wingdings" w:hint="default"/>
      </w:rPr>
    </w:lvl>
    <w:lvl w:ilvl="6" w:tplc="682CD00A" w:tentative="1">
      <w:start w:val="1"/>
      <w:numFmt w:val="bullet"/>
      <w:lvlText w:val=""/>
      <w:lvlJc w:val="left"/>
      <w:pPr>
        <w:ind w:left="5040" w:hanging="360"/>
      </w:pPr>
      <w:rPr>
        <w:rFonts w:ascii="Symbol" w:hAnsi="Symbol" w:hint="default"/>
      </w:rPr>
    </w:lvl>
    <w:lvl w:ilvl="7" w:tplc="A88A6596" w:tentative="1">
      <w:start w:val="1"/>
      <w:numFmt w:val="bullet"/>
      <w:lvlText w:val="o"/>
      <w:lvlJc w:val="left"/>
      <w:pPr>
        <w:ind w:left="5760" w:hanging="360"/>
      </w:pPr>
      <w:rPr>
        <w:rFonts w:ascii="Courier New" w:hAnsi="Courier New" w:cs="Courier New" w:hint="default"/>
      </w:rPr>
    </w:lvl>
    <w:lvl w:ilvl="8" w:tplc="AC04B922" w:tentative="1">
      <w:start w:val="1"/>
      <w:numFmt w:val="bullet"/>
      <w:lvlText w:val=""/>
      <w:lvlJc w:val="left"/>
      <w:pPr>
        <w:ind w:left="6480" w:hanging="360"/>
      </w:pPr>
      <w:rPr>
        <w:rFonts w:ascii="Wingdings" w:hAnsi="Wingdings" w:hint="default"/>
      </w:rPr>
    </w:lvl>
  </w:abstractNum>
  <w:abstractNum w:abstractNumId="50" w15:restartNumberingAfterBreak="0">
    <w:nsid w:val="764221CF"/>
    <w:multiLevelType w:val="hybridMultilevel"/>
    <w:tmpl w:val="6B6C82A8"/>
    <w:lvl w:ilvl="0" w:tplc="B15E1210">
      <w:start w:val="1"/>
      <w:numFmt w:val="bullet"/>
      <w:lvlText w:val=""/>
      <w:lvlJc w:val="left"/>
      <w:pPr>
        <w:ind w:left="360" w:hanging="360"/>
      </w:pPr>
      <w:rPr>
        <w:rFonts w:ascii="Symbol" w:hAnsi="Symbol" w:hint="default"/>
      </w:rPr>
    </w:lvl>
    <w:lvl w:ilvl="1" w:tplc="60565030" w:tentative="1">
      <w:start w:val="1"/>
      <w:numFmt w:val="bullet"/>
      <w:lvlText w:val="o"/>
      <w:lvlJc w:val="left"/>
      <w:pPr>
        <w:ind w:left="1080" w:hanging="360"/>
      </w:pPr>
      <w:rPr>
        <w:rFonts w:ascii="Courier New" w:hAnsi="Courier New" w:cs="Courier New" w:hint="default"/>
      </w:rPr>
    </w:lvl>
    <w:lvl w:ilvl="2" w:tplc="97786182" w:tentative="1">
      <w:start w:val="1"/>
      <w:numFmt w:val="bullet"/>
      <w:lvlText w:val=""/>
      <w:lvlJc w:val="left"/>
      <w:pPr>
        <w:ind w:left="1800" w:hanging="360"/>
      </w:pPr>
      <w:rPr>
        <w:rFonts w:ascii="Wingdings" w:hAnsi="Wingdings" w:hint="default"/>
      </w:rPr>
    </w:lvl>
    <w:lvl w:ilvl="3" w:tplc="3FCE1E48" w:tentative="1">
      <w:start w:val="1"/>
      <w:numFmt w:val="bullet"/>
      <w:lvlText w:val=""/>
      <w:lvlJc w:val="left"/>
      <w:pPr>
        <w:ind w:left="2520" w:hanging="360"/>
      </w:pPr>
      <w:rPr>
        <w:rFonts w:ascii="Symbol" w:hAnsi="Symbol" w:hint="default"/>
      </w:rPr>
    </w:lvl>
    <w:lvl w:ilvl="4" w:tplc="13EA4344" w:tentative="1">
      <w:start w:val="1"/>
      <w:numFmt w:val="bullet"/>
      <w:lvlText w:val="o"/>
      <w:lvlJc w:val="left"/>
      <w:pPr>
        <w:ind w:left="3240" w:hanging="360"/>
      </w:pPr>
      <w:rPr>
        <w:rFonts w:ascii="Courier New" w:hAnsi="Courier New" w:cs="Courier New" w:hint="default"/>
      </w:rPr>
    </w:lvl>
    <w:lvl w:ilvl="5" w:tplc="DE0AD022" w:tentative="1">
      <w:start w:val="1"/>
      <w:numFmt w:val="bullet"/>
      <w:lvlText w:val=""/>
      <w:lvlJc w:val="left"/>
      <w:pPr>
        <w:ind w:left="3960" w:hanging="360"/>
      </w:pPr>
      <w:rPr>
        <w:rFonts w:ascii="Wingdings" w:hAnsi="Wingdings" w:hint="default"/>
      </w:rPr>
    </w:lvl>
    <w:lvl w:ilvl="6" w:tplc="413C2A00" w:tentative="1">
      <w:start w:val="1"/>
      <w:numFmt w:val="bullet"/>
      <w:lvlText w:val=""/>
      <w:lvlJc w:val="left"/>
      <w:pPr>
        <w:ind w:left="4680" w:hanging="360"/>
      </w:pPr>
      <w:rPr>
        <w:rFonts w:ascii="Symbol" w:hAnsi="Symbol" w:hint="default"/>
      </w:rPr>
    </w:lvl>
    <w:lvl w:ilvl="7" w:tplc="A7F25990" w:tentative="1">
      <w:start w:val="1"/>
      <w:numFmt w:val="bullet"/>
      <w:lvlText w:val="o"/>
      <w:lvlJc w:val="left"/>
      <w:pPr>
        <w:ind w:left="5400" w:hanging="360"/>
      </w:pPr>
      <w:rPr>
        <w:rFonts w:ascii="Courier New" w:hAnsi="Courier New" w:cs="Courier New" w:hint="default"/>
      </w:rPr>
    </w:lvl>
    <w:lvl w:ilvl="8" w:tplc="53FECE12" w:tentative="1">
      <w:start w:val="1"/>
      <w:numFmt w:val="bullet"/>
      <w:lvlText w:val=""/>
      <w:lvlJc w:val="left"/>
      <w:pPr>
        <w:ind w:left="6120" w:hanging="360"/>
      </w:pPr>
      <w:rPr>
        <w:rFonts w:ascii="Wingdings" w:hAnsi="Wingdings" w:hint="default"/>
      </w:rPr>
    </w:lvl>
  </w:abstractNum>
  <w:abstractNum w:abstractNumId="51" w15:restartNumberingAfterBreak="0">
    <w:nsid w:val="765726B0"/>
    <w:multiLevelType w:val="hybridMultilevel"/>
    <w:tmpl w:val="26642112"/>
    <w:lvl w:ilvl="0" w:tplc="59187DD8">
      <w:start w:val="4"/>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15:restartNumberingAfterBreak="0">
    <w:nsid w:val="767251F5"/>
    <w:multiLevelType w:val="hybridMultilevel"/>
    <w:tmpl w:val="A8CAD140"/>
    <w:lvl w:ilvl="0" w:tplc="6ACA5B18">
      <w:start w:val="1"/>
      <w:numFmt w:val="bullet"/>
      <w:lvlText w:val=""/>
      <w:lvlJc w:val="left"/>
      <w:pPr>
        <w:ind w:left="720" w:hanging="360"/>
      </w:pPr>
      <w:rPr>
        <w:rFonts w:ascii="Symbol" w:hAnsi="Symbol" w:hint="default"/>
      </w:rPr>
    </w:lvl>
    <w:lvl w:ilvl="1" w:tplc="FF0E47AC">
      <w:start w:val="1"/>
      <w:numFmt w:val="bullet"/>
      <w:lvlText w:val=""/>
      <w:lvlJc w:val="left"/>
      <w:pPr>
        <w:ind w:left="1440" w:hanging="360"/>
      </w:pPr>
      <w:rPr>
        <w:rFonts w:ascii="Symbol" w:hAnsi="Symbol" w:hint="default"/>
      </w:rPr>
    </w:lvl>
    <w:lvl w:ilvl="2" w:tplc="F236B938" w:tentative="1">
      <w:start w:val="1"/>
      <w:numFmt w:val="bullet"/>
      <w:lvlText w:val=""/>
      <w:lvlJc w:val="left"/>
      <w:pPr>
        <w:ind w:left="2160" w:hanging="360"/>
      </w:pPr>
      <w:rPr>
        <w:rFonts w:ascii="Wingdings" w:hAnsi="Wingdings" w:hint="default"/>
      </w:rPr>
    </w:lvl>
    <w:lvl w:ilvl="3" w:tplc="4F7E2B80" w:tentative="1">
      <w:start w:val="1"/>
      <w:numFmt w:val="bullet"/>
      <w:lvlText w:val=""/>
      <w:lvlJc w:val="left"/>
      <w:pPr>
        <w:ind w:left="2880" w:hanging="360"/>
      </w:pPr>
      <w:rPr>
        <w:rFonts w:ascii="Symbol" w:hAnsi="Symbol" w:hint="default"/>
      </w:rPr>
    </w:lvl>
    <w:lvl w:ilvl="4" w:tplc="46CC8BD6" w:tentative="1">
      <w:start w:val="1"/>
      <w:numFmt w:val="bullet"/>
      <w:lvlText w:val="o"/>
      <w:lvlJc w:val="left"/>
      <w:pPr>
        <w:ind w:left="3600" w:hanging="360"/>
      </w:pPr>
      <w:rPr>
        <w:rFonts w:ascii="Courier New" w:hAnsi="Courier New" w:cs="Courier New" w:hint="default"/>
      </w:rPr>
    </w:lvl>
    <w:lvl w:ilvl="5" w:tplc="F8C669B8" w:tentative="1">
      <w:start w:val="1"/>
      <w:numFmt w:val="bullet"/>
      <w:lvlText w:val=""/>
      <w:lvlJc w:val="left"/>
      <w:pPr>
        <w:ind w:left="4320" w:hanging="360"/>
      </w:pPr>
      <w:rPr>
        <w:rFonts w:ascii="Wingdings" w:hAnsi="Wingdings" w:hint="default"/>
      </w:rPr>
    </w:lvl>
    <w:lvl w:ilvl="6" w:tplc="4EEE94BC" w:tentative="1">
      <w:start w:val="1"/>
      <w:numFmt w:val="bullet"/>
      <w:lvlText w:val=""/>
      <w:lvlJc w:val="left"/>
      <w:pPr>
        <w:ind w:left="5040" w:hanging="360"/>
      </w:pPr>
      <w:rPr>
        <w:rFonts w:ascii="Symbol" w:hAnsi="Symbol" w:hint="default"/>
      </w:rPr>
    </w:lvl>
    <w:lvl w:ilvl="7" w:tplc="989636F6" w:tentative="1">
      <w:start w:val="1"/>
      <w:numFmt w:val="bullet"/>
      <w:lvlText w:val="o"/>
      <w:lvlJc w:val="left"/>
      <w:pPr>
        <w:ind w:left="5760" w:hanging="360"/>
      </w:pPr>
      <w:rPr>
        <w:rFonts w:ascii="Courier New" w:hAnsi="Courier New" w:cs="Courier New" w:hint="default"/>
      </w:rPr>
    </w:lvl>
    <w:lvl w:ilvl="8" w:tplc="FA86870E" w:tentative="1">
      <w:start w:val="1"/>
      <w:numFmt w:val="bullet"/>
      <w:lvlText w:val=""/>
      <w:lvlJc w:val="left"/>
      <w:pPr>
        <w:ind w:left="6480" w:hanging="360"/>
      </w:pPr>
      <w:rPr>
        <w:rFonts w:ascii="Wingdings" w:hAnsi="Wingdings" w:hint="default"/>
      </w:rPr>
    </w:lvl>
  </w:abstractNum>
  <w:abstractNum w:abstractNumId="53" w15:restartNumberingAfterBreak="0">
    <w:nsid w:val="774A3101"/>
    <w:multiLevelType w:val="multilevel"/>
    <w:tmpl w:val="CA1E7700"/>
    <w:lvl w:ilvl="0">
      <w:start w:val="1"/>
      <w:numFmt w:val="decimal"/>
      <w:pStyle w:val="Heading1"/>
      <w:suff w:val="space"/>
      <w:lvlText w:val="%1."/>
      <w:lvlJc w:val="left"/>
      <w:pPr>
        <w:ind w:left="0" w:firstLine="0"/>
      </w:pPr>
      <w:rPr>
        <w:rFonts w:ascii="Times New Roman" w:hAnsi="Times New Roman" w:cs="Times New Roman" w:hint="default"/>
        <w:b/>
        <w:i w:val="0"/>
        <w:caps/>
        <w:smallCaps w:val="0"/>
        <w:sz w:val="24"/>
        <w:u w:val="none"/>
      </w:rPr>
    </w:lvl>
    <w:lvl w:ilvl="1">
      <w:start w:val="1"/>
      <w:numFmt w:val="decimal"/>
      <w:pStyle w:val="Heading2"/>
      <w:suff w:val="space"/>
      <w:lvlText w:val="%1.%2."/>
      <w:lvlJc w:val="left"/>
      <w:pPr>
        <w:ind w:left="0" w:firstLine="0"/>
      </w:pPr>
      <w:rPr>
        <w:rFonts w:ascii="Times New Roman" w:hAnsi="Times New Roman" w:cs="Times New Roman" w:hint="default"/>
        <w:b/>
        <w:i w:val="0"/>
        <w:caps w:val="0"/>
        <w:sz w:val="24"/>
        <w:u w:val="none"/>
      </w:rPr>
    </w:lvl>
    <w:lvl w:ilvl="2">
      <w:start w:val="1"/>
      <w:numFmt w:val="decimal"/>
      <w:pStyle w:val="Heading3"/>
      <w:suff w:val="space"/>
      <w:lvlText w:val="%1.%2.%3."/>
      <w:lvlJc w:val="left"/>
      <w:pPr>
        <w:ind w:left="0" w:firstLine="0"/>
      </w:pPr>
      <w:rPr>
        <w:rFonts w:ascii="Times New Roman" w:hAnsi="Times New Roman" w:cs="Times New Roman" w:hint="default"/>
        <w:b/>
        <w:i w:val="0"/>
        <w:caps w:val="0"/>
        <w:sz w:val="24"/>
        <w:u w:val="none"/>
      </w:rPr>
    </w:lvl>
    <w:lvl w:ilvl="3">
      <w:start w:val="1"/>
      <w:numFmt w:val="decimal"/>
      <w:pStyle w:val="Heading4"/>
      <w:suff w:val="space"/>
      <w:lvlText w:val="%1.%2.%3.%4."/>
      <w:lvlJc w:val="left"/>
      <w:pPr>
        <w:ind w:left="0" w:firstLine="0"/>
      </w:pPr>
      <w:rPr>
        <w:rFonts w:ascii="Times New Roman" w:hAnsi="Times New Roman" w:cs="Times New Roman" w:hint="default"/>
        <w:b/>
        <w:i w:val="0"/>
        <w:caps w:val="0"/>
        <w:sz w:val="24"/>
        <w:u w:val="none"/>
      </w:rPr>
    </w:lvl>
    <w:lvl w:ilvl="4">
      <w:start w:val="1"/>
      <w:numFmt w:val="decimal"/>
      <w:pStyle w:val="Heading5"/>
      <w:suff w:val="space"/>
      <w:lvlText w:val="%1.%2.%3.%4.%5."/>
      <w:lvlJc w:val="left"/>
      <w:pPr>
        <w:ind w:left="0" w:firstLine="0"/>
      </w:pPr>
      <w:rPr>
        <w:rFonts w:ascii="Times New Roman" w:hAnsi="Times New Roman" w:cs="Times New Roman" w:hint="default"/>
        <w:b/>
        <w:i w:val="0"/>
        <w:caps w:val="0"/>
        <w:sz w:val="24"/>
        <w:u w:val="none"/>
      </w:rPr>
    </w:lvl>
    <w:lvl w:ilvl="5">
      <w:start w:val="1"/>
      <w:numFmt w:val="decimal"/>
      <w:pStyle w:val="Heading6"/>
      <w:suff w:val="space"/>
      <w:lvlText w:val="%1.%2.%3.%4.%5.%6."/>
      <w:lvlJc w:val="left"/>
      <w:pPr>
        <w:ind w:left="0" w:firstLine="0"/>
      </w:pPr>
      <w:rPr>
        <w:rFonts w:ascii="Times New Roman" w:hAnsi="Times New Roman" w:cs="Times New Roman" w:hint="default"/>
        <w:b/>
        <w:i w:val="0"/>
        <w:caps w:val="0"/>
        <w:sz w:val="24"/>
        <w:u w:val="none"/>
      </w:rPr>
    </w:lvl>
    <w:lvl w:ilvl="6">
      <w:start w:val="1"/>
      <w:numFmt w:val="decimal"/>
      <w:pStyle w:val="Heading7"/>
      <w:suff w:val="space"/>
      <w:lvlText w:val="%1.%2.%3.%4.%5.%6.%7."/>
      <w:lvlJc w:val="left"/>
      <w:pPr>
        <w:ind w:left="0" w:firstLine="0"/>
      </w:pPr>
      <w:rPr>
        <w:rFonts w:ascii="Times New Roman" w:hAnsi="Times New Roman" w:cs="Times New Roman" w:hint="default"/>
        <w:b/>
        <w:i w:val="0"/>
        <w:caps w:val="0"/>
        <w:sz w:val="24"/>
        <w:u w:val="none"/>
      </w:rPr>
    </w:lvl>
    <w:lvl w:ilvl="7">
      <w:start w:val="1"/>
      <w:numFmt w:val="decimal"/>
      <w:pStyle w:val="Heading8"/>
      <w:suff w:val="space"/>
      <w:lvlText w:val="%1.%2.%3.%4.%5.%6.%7.%8."/>
      <w:lvlJc w:val="left"/>
      <w:pPr>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ind w:left="0" w:firstLine="0"/>
      </w:pPr>
      <w:rPr>
        <w:rFonts w:ascii="Times New Roman" w:hAnsi="Times New Roman" w:cs="Times New Roman" w:hint="default"/>
        <w:b/>
        <w:i w:val="0"/>
        <w:caps w:val="0"/>
        <w:sz w:val="24"/>
        <w:u w:val="none"/>
      </w:rPr>
    </w:lvl>
  </w:abstractNum>
  <w:num w:numId="1">
    <w:abstractNumId w:val="1"/>
    <w:lvlOverride w:ilvl="0">
      <w:lvl w:ilvl="0">
        <w:start w:val="1"/>
        <w:numFmt w:val="bullet"/>
        <w:lvlText w:val="-"/>
        <w:lvlJc w:val="left"/>
        <w:pPr>
          <w:ind w:left="720" w:hanging="360"/>
        </w:pPr>
      </w:lvl>
    </w:lvlOverride>
  </w:num>
  <w:num w:numId="2">
    <w:abstractNumId w:val="7"/>
  </w:num>
  <w:num w:numId="3">
    <w:abstractNumId w:val="48"/>
  </w:num>
  <w:num w:numId="4">
    <w:abstractNumId w:val="23"/>
  </w:num>
  <w:num w:numId="5">
    <w:abstractNumId w:val="4"/>
  </w:num>
  <w:num w:numId="6">
    <w:abstractNumId w:val="0"/>
  </w:num>
  <w:num w:numId="7">
    <w:abstractNumId w:val="50"/>
  </w:num>
  <w:num w:numId="8">
    <w:abstractNumId w:val="30"/>
  </w:num>
  <w:num w:numId="9">
    <w:abstractNumId w:val="22"/>
  </w:num>
  <w:num w:numId="10">
    <w:abstractNumId w:val="21"/>
  </w:num>
  <w:num w:numId="11">
    <w:abstractNumId w:val="28"/>
  </w:num>
  <w:num w:numId="12">
    <w:abstractNumId w:val="39"/>
  </w:num>
  <w:num w:numId="13">
    <w:abstractNumId w:val="52"/>
  </w:num>
  <w:num w:numId="14">
    <w:abstractNumId w:val="36"/>
  </w:num>
  <w:num w:numId="15">
    <w:abstractNumId w:val="49"/>
  </w:num>
  <w:num w:numId="16">
    <w:abstractNumId w:val="3"/>
  </w:num>
  <w:num w:numId="17">
    <w:abstractNumId w:val="14"/>
  </w:num>
  <w:num w:numId="18">
    <w:abstractNumId w:val="20"/>
  </w:num>
  <w:num w:numId="19">
    <w:abstractNumId w:val="41"/>
  </w:num>
  <w:num w:numId="20">
    <w:abstractNumId w:val="42"/>
  </w:num>
  <w:num w:numId="21">
    <w:abstractNumId w:val="46"/>
  </w:num>
  <w:num w:numId="22">
    <w:abstractNumId w:val="31"/>
  </w:num>
  <w:num w:numId="23">
    <w:abstractNumId w:val="16"/>
  </w:num>
  <w:num w:numId="24">
    <w:abstractNumId w:val="8"/>
  </w:num>
  <w:num w:numId="25">
    <w:abstractNumId w:val="47"/>
  </w:num>
  <w:num w:numId="26">
    <w:abstractNumId w:val="32"/>
  </w:num>
  <w:num w:numId="27">
    <w:abstractNumId w:val="43"/>
  </w:num>
  <w:num w:numId="28">
    <w:abstractNumId w:val="38"/>
  </w:num>
  <w:num w:numId="29">
    <w:abstractNumId w:val="11"/>
  </w:num>
  <w:num w:numId="30">
    <w:abstractNumId w:val="25"/>
  </w:num>
  <w:num w:numId="31">
    <w:abstractNumId w:val="44"/>
  </w:num>
  <w:num w:numId="32">
    <w:abstractNumId w:val="40"/>
  </w:num>
  <w:num w:numId="33">
    <w:abstractNumId w:val="19"/>
  </w:num>
  <w:num w:numId="34">
    <w:abstractNumId w:val="29"/>
  </w:num>
  <w:num w:numId="35">
    <w:abstractNumId w:val="9"/>
  </w:num>
  <w:num w:numId="36">
    <w:abstractNumId w:val="53"/>
  </w:num>
  <w:num w:numId="37">
    <w:abstractNumId w:val="2"/>
  </w:num>
  <w:num w:numId="38">
    <w:abstractNumId w:val="5"/>
  </w:num>
  <w:num w:numId="39">
    <w:abstractNumId w:val="15"/>
  </w:num>
  <w:num w:numId="40">
    <w:abstractNumId w:val="6"/>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7"/>
  </w:num>
  <w:num w:numId="48">
    <w:abstractNumId w:val="45"/>
  </w:num>
  <w:num w:numId="49">
    <w:abstractNumId w:val="33"/>
  </w:num>
  <w:num w:numId="50">
    <w:abstractNumId w:val="24"/>
  </w:num>
  <w:num w:numId="51">
    <w:abstractNumId w:val="26"/>
  </w:num>
  <w:num w:numId="52">
    <w:abstractNumId w:val="35"/>
  </w:num>
  <w:num w:numId="53">
    <w:abstractNumId w:val="27"/>
  </w:num>
  <w:num w:numId="54">
    <w:abstractNumId w:val="34"/>
  </w:num>
  <w:num w:numId="55">
    <w:abstractNumId w:val="37"/>
  </w:num>
  <w:num w:numId="56">
    <w:abstractNumId w:val="12"/>
  </w:num>
  <w:num w:numId="57">
    <w:abstractNumId w:val="1"/>
    <w:lvlOverride w:ilvl="0">
      <w:lvl w:ilvl="0">
        <w:start w:val="1"/>
        <w:numFmt w:val="bullet"/>
        <w:lvlText w:val="-"/>
        <w:lvlJc w:val="left"/>
        <w:pPr>
          <w:ind w:left="720" w:hanging="360"/>
        </w:pPr>
      </w:lvl>
    </w:lvlOverride>
  </w:num>
  <w:num w:numId="58">
    <w:abstractNumId w:val="18"/>
  </w:num>
  <w:num w:numId="59">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CEB"/>
    <w:rsid w:val="00000D62"/>
    <w:rsid w:val="00000FE6"/>
    <w:rsid w:val="00001359"/>
    <w:rsid w:val="00001587"/>
    <w:rsid w:val="0000178E"/>
    <w:rsid w:val="00001C5A"/>
    <w:rsid w:val="000021A0"/>
    <w:rsid w:val="00002803"/>
    <w:rsid w:val="00002CB5"/>
    <w:rsid w:val="00002CCD"/>
    <w:rsid w:val="000032B8"/>
    <w:rsid w:val="0000362A"/>
    <w:rsid w:val="000036E7"/>
    <w:rsid w:val="00003AEF"/>
    <w:rsid w:val="00003B2C"/>
    <w:rsid w:val="00004C8A"/>
    <w:rsid w:val="00004D3D"/>
    <w:rsid w:val="00004FD1"/>
    <w:rsid w:val="00005052"/>
    <w:rsid w:val="000051D1"/>
    <w:rsid w:val="000054C5"/>
    <w:rsid w:val="000054CE"/>
    <w:rsid w:val="00005654"/>
    <w:rsid w:val="00005701"/>
    <w:rsid w:val="00005C1F"/>
    <w:rsid w:val="00005EC1"/>
    <w:rsid w:val="000065A2"/>
    <w:rsid w:val="00007236"/>
    <w:rsid w:val="00007528"/>
    <w:rsid w:val="00007895"/>
    <w:rsid w:val="00007F18"/>
    <w:rsid w:val="00007FF7"/>
    <w:rsid w:val="00010BFE"/>
    <w:rsid w:val="00011233"/>
    <w:rsid w:val="00011384"/>
    <w:rsid w:val="00011498"/>
    <w:rsid w:val="00011555"/>
    <w:rsid w:val="0001157E"/>
    <w:rsid w:val="0001164F"/>
    <w:rsid w:val="00012003"/>
    <w:rsid w:val="00012199"/>
    <w:rsid w:val="00012304"/>
    <w:rsid w:val="000123D3"/>
    <w:rsid w:val="000124B6"/>
    <w:rsid w:val="00013458"/>
    <w:rsid w:val="00013525"/>
    <w:rsid w:val="0001390D"/>
    <w:rsid w:val="00013D8E"/>
    <w:rsid w:val="00013F3C"/>
    <w:rsid w:val="0001418D"/>
    <w:rsid w:val="00014366"/>
    <w:rsid w:val="00014869"/>
    <w:rsid w:val="00014D0B"/>
    <w:rsid w:val="00014D1A"/>
    <w:rsid w:val="00014F78"/>
    <w:rsid w:val="000150D3"/>
    <w:rsid w:val="00015968"/>
    <w:rsid w:val="00015B32"/>
    <w:rsid w:val="00015C3C"/>
    <w:rsid w:val="00015D5A"/>
    <w:rsid w:val="00016561"/>
    <w:rsid w:val="000165CD"/>
    <w:rsid w:val="000166C1"/>
    <w:rsid w:val="00016A15"/>
    <w:rsid w:val="00016EC6"/>
    <w:rsid w:val="00017296"/>
    <w:rsid w:val="000178F9"/>
    <w:rsid w:val="000179E8"/>
    <w:rsid w:val="00017CC7"/>
    <w:rsid w:val="0002006B"/>
    <w:rsid w:val="00020308"/>
    <w:rsid w:val="000207F8"/>
    <w:rsid w:val="0002083D"/>
    <w:rsid w:val="000209A7"/>
    <w:rsid w:val="00020AE8"/>
    <w:rsid w:val="00020D3F"/>
    <w:rsid w:val="000212BB"/>
    <w:rsid w:val="000213F8"/>
    <w:rsid w:val="000214F7"/>
    <w:rsid w:val="000217C0"/>
    <w:rsid w:val="00021EA9"/>
    <w:rsid w:val="000220B8"/>
    <w:rsid w:val="000224DD"/>
    <w:rsid w:val="0002287E"/>
    <w:rsid w:val="00022C19"/>
    <w:rsid w:val="0002314B"/>
    <w:rsid w:val="000231F7"/>
    <w:rsid w:val="0002359A"/>
    <w:rsid w:val="0002372D"/>
    <w:rsid w:val="00023805"/>
    <w:rsid w:val="000238E2"/>
    <w:rsid w:val="00023A2C"/>
    <w:rsid w:val="00023C8D"/>
    <w:rsid w:val="000242E5"/>
    <w:rsid w:val="00024923"/>
    <w:rsid w:val="00024A17"/>
    <w:rsid w:val="00024BD6"/>
    <w:rsid w:val="0002528A"/>
    <w:rsid w:val="000252E3"/>
    <w:rsid w:val="000257E4"/>
    <w:rsid w:val="00025850"/>
    <w:rsid w:val="00025A00"/>
    <w:rsid w:val="00025DD4"/>
    <w:rsid w:val="00025EBE"/>
    <w:rsid w:val="0002646F"/>
    <w:rsid w:val="00026BF2"/>
    <w:rsid w:val="00026CAC"/>
    <w:rsid w:val="00026E82"/>
    <w:rsid w:val="0002705E"/>
    <w:rsid w:val="000271F6"/>
    <w:rsid w:val="000279D8"/>
    <w:rsid w:val="00030096"/>
    <w:rsid w:val="00030445"/>
    <w:rsid w:val="000304FF"/>
    <w:rsid w:val="00030704"/>
    <w:rsid w:val="00030B05"/>
    <w:rsid w:val="00030C32"/>
    <w:rsid w:val="00030DFA"/>
    <w:rsid w:val="0003106E"/>
    <w:rsid w:val="00031496"/>
    <w:rsid w:val="0003155B"/>
    <w:rsid w:val="000318C7"/>
    <w:rsid w:val="00031FF2"/>
    <w:rsid w:val="0003210A"/>
    <w:rsid w:val="00032CAB"/>
    <w:rsid w:val="000335D8"/>
    <w:rsid w:val="0003368C"/>
    <w:rsid w:val="000336BE"/>
    <w:rsid w:val="00033874"/>
    <w:rsid w:val="00033A8B"/>
    <w:rsid w:val="00033D26"/>
    <w:rsid w:val="00033E21"/>
    <w:rsid w:val="00033F16"/>
    <w:rsid w:val="00033FDB"/>
    <w:rsid w:val="0003406A"/>
    <w:rsid w:val="00034454"/>
    <w:rsid w:val="000344F6"/>
    <w:rsid w:val="00034D39"/>
    <w:rsid w:val="0003552B"/>
    <w:rsid w:val="00035535"/>
    <w:rsid w:val="00035621"/>
    <w:rsid w:val="00035856"/>
    <w:rsid w:val="00035F4E"/>
    <w:rsid w:val="00036573"/>
    <w:rsid w:val="00036A20"/>
    <w:rsid w:val="00036A65"/>
    <w:rsid w:val="00036AFC"/>
    <w:rsid w:val="00036F73"/>
    <w:rsid w:val="00037229"/>
    <w:rsid w:val="00037260"/>
    <w:rsid w:val="00037934"/>
    <w:rsid w:val="00037B9D"/>
    <w:rsid w:val="00037E9E"/>
    <w:rsid w:val="00040205"/>
    <w:rsid w:val="00040717"/>
    <w:rsid w:val="00040ABD"/>
    <w:rsid w:val="00041C8C"/>
    <w:rsid w:val="00042263"/>
    <w:rsid w:val="00042295"/>
    <w:rsid w:val="00042382"/>
    <w:rsid w:val="00042620"/>
    <w:rsid w:val="000426F5"/>
    <w:rsid w:val="0004282D"/>
    <w:rsid w:val="00042B49"/>
    <w:rsid w:val="000431E2"/>
    <w:rsid w:val="000433D8"/>
    <w:rsid w:val="00043505"/>
    <w:rsid w:val="00043610"/>
    <w:rsid w:val="00043875"/>
    <w:rsid w:val="00043899"/>
    <w:rsid w:val="00043C70"/>
    <w:rsid w:val="00043E2A"/>
    <w:rsid w:val="00043E85"/>
    <w:rsid w:val="00043E88"/>
    <w:rsid w:val="00043F6F"/>
    <w:rsid w:val="00044042"/>
    <w:rsid w:val="0004455E"/>
    <w:rsid w:val="00044E41"/>
    <w:rsid w:val="00045192"/>
    <w:rsid w:val="000452F2"/>
    <w:rsid w:val="000453AC"/>
    <w:rsid w:val="00045400"/>
    <w:rsid w:val="000456C1"/>
    <w:rsid w:val="00046167"/>
    <w:rsid w:val="00046B6F"/>
    <w:rsid w:val="00046BCC"/>
    <w:rsid w:val="00046C23"/>
    <w:rsid w:val="00047060"/>
    <w:rsid w:val="00047472"/>
    <w:rsid w:val="000474D2"/>
    <w:rsid w:val="000479BB"/>
    <w:rsid w:val="000479C5"/>
    <w:rsid w:val="000503D3"/>
    <w:rsid w:val="000509ED"/>
    <w:rsid w:val="00050C47"/>
    <w:rsid w:val="00050DFD"/>
    <w:rsid w:val="000513E7"/>
    <w:rsid w:val="000514D2"/>
    <w:rsid w:val="0005187F"/>
    <w:rsid w:val="00051DB3"/>
    <w:rsid w:val="0005244C"/>
    <w:rsid w:val="0005286B"/>
    <w:rsid w:val="000528CC"/>
    <w:rsid w:val="00052EE1"/>
    <w:rsid w:val="00053287"/>
    <w:rsid w:val="00053809"/>
    <w:rsid w:val="00053914"/>
    <w:rsid w:val="00053D7F"/>
    <w:rsid w:val="00053DD8"/>
    <w:rsid w:val="00054074"/>
    <w:rsid w:val="00054204"/>
    <w:rsid w:val="000542A2"/>
    <w:rsid w:val="00054756"/>
    <w:rsid w:val="000548CD"/>
    <w:rsid w:val="00054D6B"/>
    <w:rsid w:val="00055570"/>
    <w:rsid w:val="000556C8"/>
    <w:rsid w:val="000560C5"/>
    <w:rsid w:val="00056582"/>
    <w:rsid w:val="0005667A"/>
    <w:rsid w:val="000569A0"/>
    <w:rsid w:val="00056C49"/>
    <w:rsid w:val="00056FE0"/>
    <w:rsid w:val="00057EB9"/>
    <w:rsid w:val="00060090"/>
    <w:rsid w:val="000603C8"/>
    <w:rsid w:val="0006040D"/>
    <w:rsid w:val="000606B5"/>
    <w:rsid w:val="0006073D"/>
    <w:rsid w:val="000608A4"/>
    <w:rsid w:val="00060AA1"/>
    <w:rsid w:val="0006103F"/>
    <w:rsid w:val="00061077"/>
    <w:rsid w:val="00061A3A"/>
    <w:rsid w:val="00061FEE"/>
    <w:rsid w:val="00062326"/>
    <w:rsid w:val="0006263C"/>
    <w:rsid w:val="000628EA"/>
    <w:rsid w:val="000629E7"/>
    <w:rsid w:val="00062DBD"/>
    <w:rsid w:val="000631FD"/>
    <w:rsid w:val="00063592"/>
    <w:rsid w:val="00063E31"/>
    <w:rsid w:val="00063E54"/>
    <w:rsid w:val="00064128"/>
    <w:rsid w:val="000643D3"/>
    <w:rsid w:val="000645E7"/>
    <w:rsid w:val="000647E8"/>
    <w:rsid w:val="00064910"/>
    <w:rsid w:val="00064B1C"/>
    <w:rsid w:val="0006549C"/>
    <w:rsid w:val="00065686"/>
    <w:rsid w:val="00065D80"/>
    <w:rsid w:val="0006660E"/>
    <w:rsid w:val="00066AEE"/>
    <w:rsid w:val="00066C2D"/>
    <w:rsid w:val="0006752B"/>
    <w:rsid w:val="00067B16"/>
    <w:rsid w:val="0007042C"/>
    <w:rsid w:val="0007042D"/>
    <w:rsid w:val="00070F17"/>
    <w:rsid w:val="00070F2F"/>
    <w:rsid w:val="0007107D"/>
    <w:rsid w:val="00071474"/>
    <w:rsid w:val="000715BF"/>
    <w:rsid w:val="00071927"/>
    <w:rsid w:val="00071F8A"/>
    <w:rsid w:val="00071FDD"/>
    <w:rsid w:val="0007226F"/>
    <w:rsid w:val="000728E4"/>
    <w:rsid w:val="00072B56"/>
    <w:rsid w:val="00072F64"/>
    <w:rsid w:val="00073A4B"/>
    <w:rsid w:val="00073BDF"/>
    <w:rsid w:val="00073CF4"/>
    <w:rsid w:val="00073E04"/>
    <w:rsid w:val="0007401B"/>
    <w:rsid w:val="000740EB"/>
    <w:rsid w:val="00074585"/>
    <w:rsid w:val="00074EBB"/>
    <w:rsid w:val="00074ECB"/>
    <w:rsid w:val="000752AE"/>
    <w:rsid w:val="000757B2"/>
    <w:rsid w:val="00075929"/>
    <w:rsid w:val="0007613B"/>
    <w:rsid w:val="0007628D"/>
    <w:rsid w:val="00076602"/>
    <w:rsid w:val="000767E5"/>
    <w:rsid w:val="00076CD9"/>
    <w:rsid w:val="00077510"/>
    <w:rsid w:val="000776B0"/>
    <w:rsid w:val="00077EB5"/>
    <w:rsid w:val="00077F81"/>
    <w:rsid w:val="00080066"/>
    <w:rsid w:val="00080A8D"/>
    <w:rsid w:val="00080F08"/>
    <w:rsid w:val="0008142E"/>
    <w:rsid w:val="00081533"/>
    <w:rsid w:val="00081DAB"/>
    <w:rsid w:val="00082EDD"/>
    <w:rsid w:val="000830AE"/>
    <w:rsid w:val="000830E5"/>
    <w:rsid w:val="00083D65"/>
    <w:rsid w:val="00084383"/>
    <w:rsid w:val="0008439C"/>
    <w:rsid w:val="0008551C"/>
    <w:rsid w:val="00085993"/>
    <w:rsid w:val="00085B23"/>
    <w:rsid w:val="00085C0D"/>
    <w:rsid w:val="00085C82"/>
    <w:rsid w:val="00085F6B"/>
    <w:rsid w:val="000860A1"/>
    <w:rsid w:val="00086623"/>
    <w:rsid w:val="00086A98"/>
    <w:rsid w:val="00086AFD"/>
    <w:rsid w:val="00086B03"/>
    <w:rsid w:val="00086CB6"/>
    <w:rsid w:val="00086D93"/>
    <w:rsid w:val="00086FE8"/>
    <w:rsid w:val="00087A27"/>
    <w:rsid w:val="00090C77"/>
    <w:rsid w:val="000914F9"/>
    <w:rsid w:val="000916C2"/>
    <w:rsid w:val="00091B2F"/>
    <w:rsid w:val="00091CEF"/>
    <w:rsid w:val="00091E28"/>
    <w:rsid w:val="00092237"/>
    <w:rsid w:val="000924D1"/>
    <w:rsid w:val="00092732"/>
    <w:rsid w:val="00092829"/>
    <w:rsid w:val="00092B09"/>
    <w:rsid w:val="00092C90"/>
    <w:rsid w:val="00093238"/>
    <w:rsid w:val="000934DE"/>
    <w:rsid w:val="0009351E"/>
    <w:rsid w:val="000935D6"/>
    <w:rsid w:val="0009392D"/>
    <w:rsid w:val="000939F3"/>
    <w:rsid w:val="00093CC7"/>
    <w:rsid w:val="000941A8"/>
    <w:rsid w:val="00094690"/>
    <w:rsid w:val="0009479A"/>
    <w:rsid w:val="00094AD6"/>
    <w:rsid w:val="000951E4"/>
    <w:rsid w:val="0009534C"/>
    <w:rsid w:val="00095355"/>
    <w:rsid w:val="0009544D"/>
    <w:rsid w:val="00095884"/>
    <w:rsid w:val="00095D61"/>
    <w:rsid w:val="00095E44"/>
    <w:rsid w:val="00095F95"/>
    <w:rsid w:val="00096AAE"/>
    <w:rsid w:val="00096D8D"/>
    <w:rsid w:val="00097177"/>
    <w:rsid w:val="000973F9"/>
    <w:rsid w:val="0009755A"/>
    <w:rsid w:val="00097EFE"/>
    <w:rsid w:val="000A00F1"/>
    <w:rsid w:val="000A0108"/>
    <w:rsid w:val="000A02E3"/>
    <w:rsid w:val="000A0401"/>
    <w:rsid w:val="000A0727"/>
    <w:rsid w:val="000A0D47"/>
    <w:rsid w:val="000A100F"/>
    <w:rsid w:val="000A1224"/>
    <w:rsid w:val="000A1232"/>
    <w:rsid w:val="000A1454"/>
    <w:rsid w:val="000A145C"/>
    <w:rsid w:val="000A1931"/>
    <w:rsid w:val="000A199F"/>
    <w:rsid w:val="000A1B90"/>
    <w:rsid w:val="000A1C8B"/>
    <w:rsid w:val="000A2034"/>
    <w:rsid w:val="000A229D"/>
    <w:rsid w:val="000A240A"/>
    <w:rsid w:val="000A2426"/>
    <w:rsid w:val="000A250A"/>
    <w:rsid w:val="000A30E5"/>
    <w:rsid w:val="000A327D"/>
    <w:rsid w:val="000A33C9"/>
    <w:rsid w:val="000A35F6"/>
    <w:rsid w:val="000A40D0"/>
    <w:rsid w:val="000A4B84"/>
    <w:rsid w:val="000A4F7D"/>
    <w:rsid w:val="000A50B0"/>
    <w:rsid w:val="000A52EB"/>
    <w:rsid w:val="000A5915"/>
    <w:rsid w:val="000A62B2"/>
    <w:rsid w:val="000A6302"/>
    <w:rsid w:val="000A6406"/>
    <w:rsid w:val="000A66B8"/>
    <w:rsid w:val="000A67B3"/>
    <w:rsid w:val="000A6C43"/>
    <w:rsid w:val="000A6CAF"/>
    <w:rsid w:val="000A6D24"/>
    <w:rsid w:val="000A7355"/>
    <w:rsid w:val="000A73A6"/>
    <w:rsid w:val="000A78FF"/>
    <w:rsid w:val="000A7CA6"/>
    <w:rsid w:val="000B0097"/>
    <w:rsid w:val="000B033F"/>
    <w:rsid w:val="000B046B"/>
    <w:rsid w:val="000B06B6"/>
    <w:rsid w:val="000B0DC5"/>
    <w:rsid w:val="000B0EC4"/>
    <w:rsid w:val="000B101F"/>
    <w:rsid w:val="000B11FC"/>
    <w:rsid w:val="000B1275"/>
    <w:rsid w:val="000B1692"/>
    <w:rsid w:val="000B1B04"/>
    <w:rsid w:val="000B1D97"/>
    <w:rsid w:val="000B1F39"/>
    <w:rsid w:val="000B1F4B"/>
    <w:rsid w:val="000B22F5"/>
    <w:rsid w:val="000B27C1"/>
    <w:rsid w:val="000B29C2"/>
    <w:rsid w:val="000B2B7A"/>
    <w:rsid w:val="000B2D60"/>
    <w:rsid w:val="000B2F27"/>
    <w:rsid w:val="000B2F58"/>
    <w:rsid w:val="000B2FFA"/>
    <w:rsid w:val="000B37A8"/>
    <w:rsid w:val="000B4149"/>
    <w:rsid w:val="000B421C"/>
    <w:rsid w:val="000B4A85"/>
    <w:rsid w:val="000B4D90"/>
    <w:rsid w:val="000B5039"/>
    <w:rsid w:val="000B51D9"/>
    <w:rsid w:val="000B54C7"/>
    <w:rsid w:val="000B56A6"/>
    <w:rsid w:val="000B57FD"/>
    <w:rsid w:val="000B60AE"/>
    <w:rsid w:val="000B65D5"/>
    <w:rsid w:val="000B6757"/>
    <w:rsid w:val="000B6795"/>
    <w:rsid w:val="000B6E5B"/>
    <w:rsid w:val="000B6EA9"/>
    <w:rsid w:val="000B6F1F"/>
    <w:rsid w:val="000B6F5E"/>
    <w:rsid w:val="000B716A"/>
    <w:rsid w:val="000B723B"/>
    <w:rsid w:val="000B7318"/>
    <w:rsid w:val="000C00DD"/>
    <w:rsid w:val="000C03FB"/>
    <w:rsid w:val="000C053D"/>
    <w:rsid w:val="000C0556"/>
    <w:rsid w:val="000C06F2"/>
    <w:rsid w:val="000C0A49"/>
    <w:rsid w:val="000C0A6D"/>
    <w:rsid w:val="000C1059"/>
    <w:rsid w:val="000C18DD"/>
    <w:rsid w:val="000C1A32"/>
    <w:rsid w:val="000C1DAC"/>
    <w:rsid w:val="000C1ECA"/>
    <w:rsid w:val="000C256D"/>
    <w:rsid w:val="000C25AE"/>
    <w:rsid w:val="000C2B90"/>
    <w:rsid w:val="000C2DBA"/>
    <w:rsid w:val="000C2F06"/>
    <w:rsid w:val="000C308F"/>
    <w:rsid w:val="000C350D"/>
    <w:rsid w:val="000C3567"/>
    <w:rsid w:val="000C38A5"/>
    <w:rsid w:val="000C3DF6"/>
    <w:rsid w:val="000C401A"/>
    <w:rsid w:val="000C4958"/>
    <w:rsid w:val="000C49C6"/>
    <w:rsid w:val="000C514D"/>
    <w:rsid w:val="000C5574"/>
    <w:rsid w:val="000C59E9"/>
    <w:rsid w:val="000C59F2"/>
    <w:rsid w:val="000C5A4E"/>
    <w:rsid w:val="000C5C1D"/>
    <w:rsid w:val="000C5F29"/>
    <w:rsid w:val="000C6020"/>
    <w:rsid w:val="000C6344"/>
    <w:rsid w:val="000C635D"/>
    <w:rsid w:val="000C6CCA"/>
    <w:rsid w:val="000C78BC"/>
    <w:rsid w:val="000C7F49"/>
    <w:rsid w:val="000C7FD0"/>
    <w:rsid w:val="000D0151"/>
    <w:rsid w:val="000D0266"/>
    <w:rsid w:val="000D08DE"/>
    <w:rsid w:val="000D0AF1"/>
    <w:rsid w:val="000D136C"/>
    <w:rsid w:val="000D1AEE"/>
    <w:rsid w:val="000D1BD3"/>
    <w:rsid w:val="000D1F2B"/>
    <w:rsid w:val="000D1F4F"/>
    <w:rsid w:val="000D260E"/>
    <w:rsid w:val="000D266C"/>
    <w:rsid w:val="000D28C7"/>
    <w:rsid w:val="000D2C01"/>
    <w:rsid w:val="000D2CB8"/>
    <w:rsid w:val="000D2D0E"/>
    <w:rsid w:val="000D2E6A"/>
    <w:rsid w:val="000D2E7E"/>
    <w:rsid w:val="000D34F9"/>
    <w:rsid w:val="000D3A0F"/>
    <w:rsid w:val="000D3CEF"/>
    <w:rsid w:val="000D3F90"/>
    <w:rsid w:val="000D43F6"/>
    <w:rsid w:val="000D447F"/>
    <w:rsid w:val="000D461C"/>
    <w:rsid w:val="000D4632"/>
    <w:rsid w:val="000D4D07"/>
    <w:rsid w:val="000D55BF"/>
    <w:rsid w:val="000D5C02"/>
    <w:rsid w:val="000D5C9F"/>
    <w:rsid w:val="000D5F0B"/>
    <w:rsid w:val="000D6915"/>
    <w:rsid w:val="000D6D47"/>
    <w:rsid w:val="000D7376"/>
    <w:rsid w:val="000D7535"/>
    <w:rsid w:val="000D756C"/>
    <w:rsid w:val="000E0325"/>
    <w:rsid w:val="000E0345"/>
    <w:rsid w:val="000E0B99"/>
    <w:rsid w:val="000E0FF8"/>
    <w:rsid w:val="000E1143"/>
    <w:rsid w:val="000E1517"/>
    <w:rsid w:val="000E165D"/>
    <w:rsid w:val="000E1993"/>
    <w:rsid w:val="000E1BAF"/>
    <w:rsid w:val="000E1F98"/>
    <w:rsid w:val="000E2017"/>
    <w:rsid w:val="000E2174"/>
    <w:rsid w:val="000E223E"/>
    <w:rsid w:val="000E2305"/>
    <w:rsid w:val="000E2491"/>
    <w:rsid w:val="000E2BA8"/>
    <w:rsid w:val="000E2BE5"/>
    <w:rsid w:val="000E2EA9"/>
    <w:rsid w:val="000E2F37"/>
    <w:rsid w:val="000E306E"/>
    <w:rsid w:val="000E307D"/>
    <w:rsid w:val="000E3111"/>
    <w:rsid w:val="000E321A"/>
    <w:rsid w:val="000E3A88"/>
    <w:rsid w:val="000E3EA6"/>
    <w:rsid w:val="000E3F04"/>
    <w:rsid w:val="000E453B"/>
    <w:rsid w:val="000E46A3"/>
    <w:rsid w:val="000E4705"/>
    <w:rsid w:val="000E484F"/>
    <w:rsid w:val="000E4988"/>
    <w:rsid w:val="000E4E88"/>
    <w:rsid w:val="000E53D1"/>
    <w:rsid w:val="000E54B3"/>
    <w:rsid w:val="000E5726"/>
    <w:rsid w:val="000E572D"/>
    <w:rsid w:val="000E5E1E"/>
    <w:rsid w:val="000E5F9B"/>
    <w:rsid w:val="000E6163"/>
    <w:rsid w:val="000E64CD"/>
    <w:rsid w:val="000E6549"/>
    <w:rsid w:val="000E67DD"/>
    <w:rsid w:val="000E6808"/>
    <w:rsid w:val="000E6C94"/>
    <w:rsid w:val="000E7077"/>
    <w:rsid w:val="000E7088"/>
    <w:rsid w:val="000E7A60"/>
    <w:rsid w:val="000E7CD7"/>
    <w:rsid w:val="000E7DF1"/>
    <w:rsid w:val="000F01C2"/>
    <w:rsid w:val="000F0236"/>
    <w:rsid w:val="000F07A9"/>
    <w:rsid w:val="000F0E5E"/>
    <w:rsid w:val="000F147A"/>
    <w:rsid w:val="000F1BB2"/>
    <w:rsid w:val="000F217A"/>
    <w:rsid w:val="000F229F"/>
    <w:rsid w:val="000F27A3"/>
    <w:rsid w:val="000F2B4D"/>
    <w:rsid w:val="000F2D2E"/>
    <w:rsid w:val="000F2F0E"/>
    <w:rsid w:val="000F3237"/>
    <w:rsid w:val="000F3644"/>
    <w:rsid w:val="000F3932"/>
    <w:rsid w:val="000F3A84"/>
    <w:rsid w:val="000F3F94"/>
    <w:rsid w:val="000F42C2"/>
    <w:rsid w:val="000F4305"/>
    <w:rsid w:val="000F43FD"/>
    <w:rsid w:val="000F47AF"/>
    <w:rsid w:val="000F47E8"/>
    <w:rsid w:val="000F4BCC"/>
    <w:rsid w:val="000F4E5C"/>
    <w:rsid w:val="000F4F04"/>
    <w:rsid w:val="000F5235"/>
    <w:rsid w:val="000F525B"/>
    <w:rsid w:val="000F5B21"/>
    <w:rsid w:val="000F697E"/>
    <w:rsid w:val="000F704B"/>
    <w:rsid w:val="000F72D7"/>
    <w:rsid w:val="000F73B4"/>
    <w:rsid w:val="000F7910"/>
    <w:rsid w:val="001008F8"/>
    <w:rsid w:val="00100930"/>
    <w:rsid w:val="00100A7F"/>
    <w:rsid w:val="00100C25"/>
    <w:rsid w:val="0010123D"/>
    <w:rsid w:val="00101247"/>
    <w:rsid w:val="001012E7"/>
    <w:rsid w:val="001018E7"/>
    <w:rsid w:val="00101ABC"/>
    <w:rsid w:val="0010204F"/>
    <w:rsid w:val="00102122"/>
    <w:rsid w:val="0010228F"/>
    <w:rsid w:val="00102473"/>
    <w:rsid w:val="0010251B"/>
    <w:rsid w:val="001028B1"/>
    <w:rsid w:val="001030FC"/>
    <w:rsid w:val="0010328A"/>
    <w:rsid w:val="00103501"/>
    <w:rsid w:val="0010350E"/>
    <w:rsid w:val="00103764"/>
    <w:rsid w:val="001037FE"/>
    <w:rsid w:val="00103B2D"/>
    <w:rsid w:val="00103CD2"/>
    <w:rsid w:val="00103D51"/>
    <w:rsid w:val="00104061"/>
    <w:rsid w:val="001047FF"/>
    <w:rsid w:val="00104823"/>
    <w:rsid w:val="00104A06"/>
    <w:rsid w:val="00105286"/>
    <w:rsid w:val="001052AC"/>
    <w:rsid w:val="00105594"/>
    <w:rsid w:val="00105919"/>
    <w:rsid w:val="00105A3A"/>
    <w:rsid w:val="00105BB0"/>
    <w:rsid w:val="001063AB"/>
    <w:rsid w:val="00106AED"/>
    <w:rsid w:val="00106C8F"/>
    <w:rsid w:val="00106E07"/>
    <w:rsid w:val="00107186"/>
    <w:rsid w:val="00107208"/>
    <w:rsid w:val="00107236"/>
    <w:rsid w:val="00107277"/>
    <w:rsid w:val="001074B3"/>
    <w:rsid w:val="001074B7"/>
    <w:rsid w:val="00107504"/>
    <w:rsid w:val="001078DB"/>
    <w:rsid w:val="00107E01"/>
    <w:rsid w:val="00107FF2"/>
    <w:rsid w:val="001101A2"/>
    <w:rsid w:val="001106F7"/>
    <w:rsid w:val="001108A9"/>
    <w:rsid w:val="00110D18"/>
    <w:rsid w:val="00110F08"/>
    <w:rsid w:val="00111095"/>
    <w:rsid w:val="001113D4"/>
    <w:rsid w:val="001113FD"/>
    <w:rsid w:val="00111935"/>
    <w:rsid w:val="001124E1"/>
    <w:rsid w:val="00112594"/>
    <w:rsid w:val="00112E3E"/>
    <w:rsid w:val="00112EDA"/>
    <w:rsid w:val="00112F2F"/>
    <w:rsid w:val="001132F9"/>
    <w:rsid w:val="00113444"/>
    <w:rsid w:val="001138C0"/>
    <w:rsid w:val="00113DD2"/>
    <w:rsid w:val="00113EC7"/>
    <w:rsid w:val="00114174"/>
    <w:rsid w:val="00115010"/>
    <w:rsid w:val="00115041"/>
    <w:rsid w:val="0011525E"/>
    <w:rsid w:val="0011530E"/>
    <w:rsid w:val="00115455"/>
    <w:rsid w:val="00115500"/>
    <w:rsid w:val="00115653"/>
    <w:rsid w:val="001158C6"/>
    <w:rsid w:val="00115A26"/>
    <w:rsid w:val="00115ADC"/>
    <w:rsid w:val="00115FE6"/>
    <w:rsid w:val="00116663"/>
    <w:rsid w:val="00116900"/>
    <w:rsid w:val="00116F68"/>
    <w:rsid w:val="00117637"/>
    <w:rsid w:val="00117663"/>
    <w:rsid w:val="00117B4A"/>
    <w:rsid w:val="00117C1D"/>
    <w:rsid w:val="00117CE4"/>
    <w:rsid w:val="00120175"/>
    <w:rsid w:val="00120426"/>
    <w:rsid w:val="00120463"/>
    <w:rsid w:val="001204F9"/>
    <w:rsid w:val="00120553"/>
    <w:rsid w:val="0012117E"/>
    <w:rsid w:val="001216D1"/>
    <w:rsid w:val="00121B69"/>
    <w:rsid w:val="001220A2"/>
    <w:rsid w:val="00122C4A"/>
    <w:rsid w:val="00122DD7"/>
    <w:rsid w:val="00122DF7"/>
    <w:rsid w:val="00123231"/>
    <w:rsid w:val="001235D9"/>
    <w:rsid w:val="00123688"/>
    <w:rsid w:val="00123D89"/>
    <w:rsid w:val="00124113"/>
    <w:rsid w:val="001247A7"/>
    <w:rsid w:val="00124DB5"/>
    <w:rsid w:val="00125182"/>
    <w:rsid w:val="00125399"/>
    <w:rsid w:val="00125447"/>
    <w:rsid w:val="00125DDA"/>
    <w:rsid w:val="001264FD"/>
    <w:rsid w:val="00126550"/>
    <w:rsid w:val="00126877"/>
    <w:rsid w:val="001268B1"/>
    <w:rsid w:val="00126AB7"/>
    <w:rsid w:val="00126BEC"/>
    <w:rsid w:val="00126EB6"/>
    <w:rsid w:val="0012718E"/>
    <w:rsid w:val="0012781E"/>
    <w:rsid w:val="00127F47"/>
    <w:rsid w:val="00127FF3"/>
    <w:rsid w:val="0013012A"/>
    <w:rsid w:val="001303A1"/>
    <w:rsid w:val="00130519"/>
    <w:rsid w:val="00131066"/>
    <w:rsid w:val="00131167"/>
    <w:rsid w:val="00131753"/>
    <w:rsid w:val="00131918"/>
    <w:rsid w:val="00131939"/>
    <w:rsid w:val="00131DBA"/>
    <w:rsid w:val="0013286A"/>
    <w:rsid w:val="00132AA4"/>
    <w:rsid w:val="00132EA4"/>
    <w:rsid w:val="00133279"/>
    <w:rsid w:val="00133572"/>
    <w:rsid w:val="00133A71"/>
    <w:rsid w:val="001342C9"/>
    <w:rsid w:val="00134461"/>
    <w:rsid w:val="001348E6"/>
    <w:rsid w:val="00134E4A"/>
    <w:rsid w:val="0013564A"/>
    <w:rsid w:val="00135FD1"/>
    <w:rsid w:val="001364FB"/>
    <w:rsid w:val="001365F2"/>
    <w:rsid w:val="00136A3A"/>
    <w:rsid w:val="00136C9F"/>
    <w:rsid w:val="00136D7A"/>
    <w:rsid w:val="00136EBD"/>
    <w:rsid w:val="0013748B"/>
    <w:rsid w:val="001374C5"/>
    <w:rsid w:val="0013781E"/>
    <w:rsid w:val="00137877"/>
    <w:rsid w:val="00137BD8"/>
    <w:rsid w:val="00137D48"/>
    <w:rsid w:val="00137E35"/>
    <w:rsid w:val="00137EB6"/>
    <w:rsid w:val="00140372"/>
    <w:rsid w:val="00140A9A"/>
    <w:rsid w:val="00141105"/>
    <w:rsid w:val="001413CA"/>
    <w:rsid w:val="00141470"/>
    <w:rsid w:val="00141540"/>
    <w:rsid w:val="001415A1"/>
    <w:rsid w:val="001416B2"/>
    <w:rsid w:val="0014176E"/>
    <w:rsid w:val="001418EF"/>
    <w:rsid w:val="001424C9"/>
    <w:rsid w:val="0014273A"/>
    <w:rsid w:val="00143C41"/>
    <w:rsid w:val="00143DAA"/>
    <w:rsid w:val="001444E4"/>
    <w:rsid w:val="00144709"/>
    <w:rsid w:val="001449DF"/>
    <w:rsid w:val="00144ADB"/>
    <w:rsid w:val="0014569B"/>
    <w:rsid w:val="001457CC"/>
    <w:rsid w:val="00145B0E"/>
    <w:rsid w:val="00145DCD"/>
    <w:rsid w:val="0014609B"/>
    <w:rsid w:val="00146DD1"/>
    <w:rsid w:val="00147012"/>
    <w:rsid w:val="00147087"/>
    <w:rsid w:val="001470E0"/>
    <w:rsid w:val="00147169"/>
    <w:rsid w:val="001473D1"/>
    <w:rsid w:val="00147497"/>
    <w:rsid w:val="0014789C"/>
    <w:rsid w:val="001478AD"/>
    <w:rsid w:val="00150060"/>
    <w:rsid w:val="001507C7"/>
    <w:rsid w:val="001509AC"/>
    <w:rsid w:val="00150BDB"/>
    <w:rsid w:val="00150D0B"/>
    <w:rsid w:val="00151056"/>
    <w:rsid w:val="001514F3"/>
    <w:rsid w:val="00151C1A"/>
    <w:rsid w:val="00151D11"/>
    <w:rsid w:val="00152C14"/>
    <w:rsid w:val="00152DF0"/>
    <w:rsid w:val="001537E4"/>
    <w:rsid w:val="00153967"/>
    <w:rsid w:val="00153DC1"/>
    <w:rsid w:val="00154333"/>
    <w:rsid w:val="0015438A"/>
    <w:rsid w:val="0015459B"/>
    <w:rsid w:val="00154C69"/>
    <w:rsid w:val="001553E3"/>
    <w:rsid w:val="00155784"/>
    <w:rsid w:val="00155D8E"/>
    <w:rsid w:val="00155DEC"/>
    <w:rsid w:val="00156041"/>
    <w:rsid w:val="001560D1"/>
    <w:rsid w:val="00156759"/>
    <w:rsid w:val="001569BB"/>
    <w:rsid w:val="00156B05"/>
    <w:rsid w:val="00156E10"/>
    <w:rsid w:val="00156F96"/>
    <w:rsid w:val="0015704C"/>
    <w:rsid w:val="00157895"/>
    <w:rsid w:val="00160131"/>
    <w:rsid w:val="0016023F"/>
    <w:rsid w:val="001603E0"/>
    <w:rsid w:val="001605BF"/>
    <w:rsid w:val="001605EE"/>
    <w:rsid w:val="00161196"/>
    <w:rsid w:val="00161701"/>
    <w:rsid w:val="0016174A"/>
    <w:rsid w:val="00161B93"/>
    <w:rsid w:val="00161CC9"/>
    <w:rsid w:val="00161E87"/>
    <w:rsid w:val="00161EE6"/>
    <w:rsid w:val="00161F7C"/>
    <w:rsid w:val="00162A04"/>
    <w:rsid w:val="00162F55"/>
    <w:rsid w:val="00162F60"/>
    <w:rsid w:val="0016347A"/>
    <w:rsid w:val="0016395C"/>
    <w:rsid w:val="00163AD2"/>
    <w:rsid w:val="00163C4A"/>
    <w:rsid w:val="00163E3A"/>
    <w:rsid w:val="00163EE9"/>
    <w:rsid w:val="00163F8C"/>
    <w:rsid w:val="00163FDF"/>
    <w:rsid w:val="0016416C"/>
    <w:rsid w:val="001641CB"/>
    <w:rsid w:val="0016485F"/>
    <w:rsid w:val="00164BC6"/>
    <w:rsid w:val="00164D33"/>
    <w:rsid w:val="00165341"/>
    <w:rsid w:val="0016551E"/>
    <w:rsid w:val="0016566C"/>
    <w:rsid w:val="00165835"/>
    <w:rsid w:val="00165D8B"/>
    <w:rsid w:val="001665BA"/>
    <w:rsid w:val="00166758"/>
    <w:rsid w:val="00166A51"/>
    <w:rsid w:val="00166BE9"/>
    <w:rsid w:val="00166D29"/>
    <w:rsid w:val="00166D39"/>
    <w:rsid w:val="00167314"/>
    <w:rsid w:val="001675AF"/>
    <w:rsid w:val="00167ACA"/>
    <w:rsid w:val="00167E82"/>
    <w:rsid w:val="00170131"/>
    <w:rsid w:val="001712F7"/>
    <w:rsid w:val="001720B0"/>
    <w:rsid w:val="001720EF"/>
    <w:rsid w:val="00172684"/>
    <w:rsid w:val="001727F0"/>
    <w:rsid w:val="00172B06"/>
    <w:rsid w:val="00172B0E"/>
    <w:rsid w:val="0017319F"/>
    <w:rsid w:val="0017347E"/>
    <w:rsid w:val="00173BFA"/>
    <w:rsid w:val="001745FB"/>
    <w:rsid w:val="001746D6"/>
    <w:rsid w:val="00174895"/>
    <w:rsid w:val="001752D8"/>
    <w:rsid w:val="0017558E"/>
    <w:rsid w:val="00175931"/>
    <w:rsid w:val="001759CE"/>
    <w:rsid w:val="00175EF7"/>
    <w:rsid w:val="001761D3"/>
    <w:rsid w:val="001768AD"/>
    <w:rsid w:val="00176AE7"/>
    <w:rsid w:val="00176B25"/>
    <w:rsid w:val="00176F4D"/>
    <w:rsid w:val="00176FE6"/>
    <w:rsid w:val="0017702C"/>
    <w:rsid w:val="00177A6D"/>
    <w:rsid w:val="00177C7D"/>
    <w:rsid w:val="00177D9D"/>
    <w:rsid w:val="001801E1"/>
    <w:rsid w:val="001814B3"/>
    <w:rsid w:val="001817B4"/>
    <w:rsid w:val="00181856"/>
    <w:rsid w:val="00181B9D"/>
    <w:rsid w:val="0018209C"/>
    <w:rsid w:val="0018238B"/>
    <w:rsid w:val="0018245D"/>
    <w:rsid w:val="00182590"/>
    <w:rsid w:val="00182C99"/>
    <w:rsid w:val="00183214"/>
    <w:rsid w:val="00183238"/>
    <w:rsid w:val="00183357"/>
    <w:rsid w:val="00183419"/>
    <w:rsid w:val="00183476"/>
    <w:rsid w:val="00183731"/>
    <w:rsid w:val="0018394A"/>
    <w:rsid w:val="0018394B"/>
    <w:rsid w:val="00183A46"/>
    <w:rsid w:val="00183BE9"/>
    <w:rsid w:val="00183E69"/>
    <w:rsid w:val="00183F23"/>
    <w:rsid w:val="00183FE8"/>
    <w:rsid w:val="0018421A"/>
    <w:rsid w:val="00184963"/>
    <w:rsid w:val="00184AAE"/>
    <w:rsid w:val="00184DCC"/>
    <w:rsid w:val="001853C7"/>
    <w:rsid w:val="00185BF3"/>
    <w:rsid w:val="00185C4C"/>
    <w:rsid w:val="00186532"/>
    <w:rsid w:val="00186A9D"/>
    <w:rsid w:val="00186B10"/>
    <w:rsid w:val="001873C6"/>
    <w:rsid w:val="001874A6"/>
    <w:rsid w:val="0018765B"/>
    <w:rsid w:val="0018784E"/>
    <w:rsid w:val="0018788C"/>
    <w:rsid w:val="00187BCB"/>
    <w:rsid w:val="00187BE2"/>
    <w:rsid w:val="00187ED2"/>
    <w:rsid w:val="0019007C"/>
    <w:rsid w:val="00190248"/>
    <w:rsid w:val="001902D1"/>
    <w:rsid w:val="001904AE"/>
    <w:rsid w:val="00190913"/>
    <w:rsid w:val="00190F87"/>
    <w:rsid w:val="00191ADB"/>
    <w:rsid w:val="00191C5F"/>
    <w:rsid w:val="00191F9B"/>
    <w:rsid w:val="0019236A"/>
    <w:rsid w:val="00192730"/>
    <w:rsid w:val="00192A9A"/>
    <w:rsid w:val="00192E27"/>
    <w:rsid w:val="001935E5"/>
    <w:rsid w:val="00193B21"/>
    <w:rsid w:val="00193B3C"/>
    <w:rsid w:val="00193DD3"/>
    <w:rsid w:val="00193DF5"/>
    <w:rsid w:val="00193E78"/>
    <w:rsid w:val="00193FC6"/>
    <w:rsid w:val="001942B5"/>
    <w:rsid w:val="0019477D"/>
    <w:rsid w:val="001948AA"/>
    <w:rsid w:val="00195195"/>
    <w:rsid w:val="00195293"/>
    <w:rsid w:val="001953FD"/>
    <w:rsid w:val="0019556C"/>
    <w:rsid w:val="00195932"/>
    <w:rsid w:val="00195F65"/>
    <w:rsid w:val="00196104"/>
    <w:rsid w:val="00196206"/>
    <w:rsid w:val="00196575"/>
    <w:rsid w:val="00196F6D"/>
    <w:rsid w:val="00197013"/>
    <w:rsid w:val="00197ADF"/>
    <w:rsid w:val="00197D6B"/>
    <w:rsid w:val="001A07E2"/>
    <w:rsid w:val="001A089F"/>
    <w:rsid w:val="001A0A5D"/>
    <w:rsid w:val="001A0C18"/>
    <w:rsid w:val="001A0C97"/>
    <w:rsid w:val="001A1011"/>
    <w:rsid w:val="001A172E"/>
    <w:rsid w:val="001A178B"/>
    <w:rsid w:val="001A1B0A"/>
    <w:rsid w:val="001A1B5A"/>
    <w:rsid w:val="001A1FB1"/>
    <w:rsid w:val="001A2018"/>
    <w:rsid w:val="001A2387"/>
    <w:rsid w:val="001A2BAE"/>
    <w:rsid w:val="001A358A"/>
    <w:rsid w:val="001A376A"/>
    <w:rsid w:val="001A399E"/>
    <w:rsid w:val="001A3EBA"/>
    <w:rsid w:val="001A400F"/>
    <w:rsid w:val="001A4317"/>
    <w:rsid w:val="001A56F1"/>
    <w:rsid w:val="001A5D0E"/>
    <w:rsid w:val="001A5EBC"/>
    <w:rsid w:val="001A6004"/>
    <w:rsid w:val="001A61C8"/>
    <w:rsid w:val="001A6451"/>
    <w:rsid w:val="001A6B87"/>
    <w:rsid w:val="001A6D58"/>
    <w:rsid w:val="001A72D6"/>
    <w:rsid w:val="001A77A1"/>
    <w:rsid w:val="001A79C1"/>
    <w:rsid w:val="001A7E7A"/>
    <w:rsid w:val="001A7EE8"/>
    <w:rsid w:val="001B00AB"/>
    <w:rsid w:val="001B01C8"/>
    <w:rsid w:val="001B0B52"/>
    <w:rsid w:val="001B0E49"/>
    <w:rsid w:val="001B12D1"/>
    <w:rsid w:val="001B13F6"/>
    <w:rsid w:val="001B148A"/>
    <w:rsid w:val="001B154A"/>
    <w:rsid w:val="001B173C"/>
    <w:rsid w:val="001B1747"/>
    <w:rsid w:val="001B1B64"/>
    <w:rsid w:val="001B1CA2"/>
    <w:rsid w:val="001B1DBF"/>
    <w:rsid w:val="001B2B55"/>
    <w:rsid w:val="001B2BF8"/>
    <w:rsid w:val="001B2D44"/>
    <w:rsid w:val="001B2DF5"/>
    <w:rsid w:val="001B2E82"/>
    <w:rsid w:val="001B319E"/>
    <w:rsid w:val="001B352D"/>
    <w:rsid w:val="001B37C2"/>
    <w:rsid w:val="001B3E2B"/>
    <w:rsid w:val="001B468D"/>
    <w:rsid w:val="001B49DB"/>
    <w:rsid w:val="001B4D45"/>
    <w:rsid w:val="001B57D6"/>
    <w:rsid w:val="001B58A3"/>
    <w:rsid w:val="001B58B5"/>
    <w:rsid w:val="001B5C8F"/>
    <w:rsid w:val="001B61FD"/>
    <w:rsid w:val="001B6406"/>
    <w:rsid w:val="001B64E4"/>
    <w:rsid w:val="001B6885"/>
    <w:rsid w:val="001B68D1"/>
    <w:rsid w:val="001B68DB"/>
    <w:rsid w:val="001B6B7E"/>
    <w:rsid w:val="001B6F08"/>
    <w:rsid w:val="001B7140"/>
    <w:rsid w:val="001B752A"/>
    <w:rsid w:val="001B7617"/>
    <w:rsid w:val="001B7AC3"/>
    <w:rsid w:val="001C00C0"/>
    <w:rsid w:val="001C01D8"/>
    <w:rsid w:val="001C0228"/>
    <w:rsid w:val="001C047F"/>
    <w:rsid w:val="001C06D3"/>
    <w:rsid w:val="001C0995"/>
    <w:rsid w:val="001C0DF6"/>
    <w:rsid w:val="001C0EAE"/>
    <w:rsid w:val="001C0EC1"/>
    <w:rsid w:val="001C0FE8"/>
    <w:rsid w:val="001C12FB"/>
    <w:rsid w:val="001C1B58"/>
    <w:rsid w:val="001C2197"/>
    <w:rsid w:val="001C22B9"/>
    <w:rsid w:val="001C23EE"/>
    <w:rsid w:val="001C29C2"/>
    <w:rsid w:val="001C2A0B"/>
    <w:rsid w:val="001C2AE6"/>
    <w:rsid w:val="001C2B3B"/>
    <w:rsid w:val="001C2DB4"/>
    <w:rsid w:val="001C2F2A"/>
    <w:rsid w:val="001C3228"/>
    <w:rsid w:val="001C3397"/>
    <w:rsid w:val="001C35E9"/>
    <w:rsid w:val="001C36BD"/>
    <w:rsid w:val="001C3733"/>
    <w:rsid w:val="001C387E"/>
    <w:rsid w:val="001C3FFE"/>
    <w:rsid w:val="001C41CA"/>
    <w:rsid w:val="001C428A"/>
    <w:rsid w:val="001C42CF"/>
    <w:rsid w:val="001C451E"/>
    <w:rsid w:val="001C4701"/>
    <w:rsid w:val="001C4778"/>
    <w:rsid w:val="001C4815"/>
    <w:rsid w:val="001C484A"/>
    <w:rsid w:val="001C49B3"/>
    <w:rsid w:val="001C4E11"/>
    <w:rsid w:val="001C4E8C"/>
    <w:rsid w:val="001C5321"/>
    <w:rsid w:val="001C5670"/>
    <w:rsid w:val="001C59C3"/>
    <w:rsid w:val="001C5B30"/>
    <w:rsid w:val="001C5CFB"/>
    <w:rsid w:val="001C5DBD"/>
    <w:rsid w:val="001C6449"/>
    <w:rsid w:val="001C667A"/>
    <w:rsid w:val="001C66AE"/>
    <w:rsid w:val="001C675F"/>
    <w:rsid w:val="001C6CBB"/>
    <w:rsid w:val="001C7102"/>
    <w:rsid w:val="001C7B3F"/>
    <w:rsid w:val="001C7EFF"/>
    <w:rsid w:val="001C7F01"/>
    <w:rsid w:val="001D06AC"/>
    <w:rsid w:val="001D0FBA"/>
    <w:rsid w:val="001D113A"/>
    <w:rsid w:val="001D11BA"/>
    <w:rsid w:val="001D13A9"/>
    <w:rsid w:val="001D13F4"/>
    <w:rsid w:val="001D1A8D"/>
    <w:rsid w:val="001D1D61"/>
    <w:rsid w:val="001D2953"/>
    <w:rsid w:val="001D2E00"/>
    <w:rsid w:val="001D2F98"/>
    <w:rsid w:val="001D385E"/>
    <w:rsid w:val="001D3A7B"/>
    <w:rsid w:val="001D3BC9"/>
    <w:rsid w:val="001D3C05"/>
    <w:rsid w:val="001D44ED"/>
    <w:rsid w:val="001D47F1"/>
    <w:rsid w:val="001D49B6"/>
    <w:rsid w:val="001D49FE"/>
    <w:rsid w:val="001D4F08"/>
    <w:rsid w:val="001D50AD"/>
    <w:rsid w:val="001D5495"/>
    <w:rsid w:val="001D5CD2"/>
    <w:rsid w:val="001D5E22"/>
    <w:rsid w:val="001D6657"/>
    <w:rsid w:val="001D6AF4"/>
    <w:rsid w:val="001D7732"/>
    <w:rsid w:val="001D78EE"/>
    <w:rsid w:val="001D7EAE"/>
    <w:rsid w:val="001E0342"/>
    <w:rsid w:val="001E0411"/>
    <w:rsid w:val="001E0CC1"/>
    <w:rsid w:val="001E0CC4"/>
    <w:rsid w:val="001E1058"/>
    <w:rsid w:val="001E10E4"/>
    <w:rsid w:val="001E1180"/>
    <w:rsid w:val="001E1260"/>
    <w:rsid w:val="001E1C10"/>
    <w:rsid w:val="001E1D0B"/>
    <w:rsid w:val="001E1D1F"/>
    <w:rsid w:val="001E1DBC"/>
    <w:rsid w:val="001E1EAB"/>
    <w:rsid w:val="001E2287"/>
    <w:rsid w:val="001E23E1"/>
    <w:rsid w:val="001E26A6"/>
    <w:rsid w:val="001E2737"/>
    <w:rsid w:val="001E280A"/>
    <w:rsid w:val="001E28A2"/>
    <w:rsid w:val="001E2B4C"/>
    <w:rsid w:val="001E3CC0"/>
    <w:rsid w:val="001E3E67"/>
    <w:rsid w:val="001E4391"/>
    <w:rsid w:val="001E44E1"/>
    <w:rsid w:val="001E4B84"/>
    <w:rsid w:val="001E4CD4"/>
    <w:rsid w:val="001E5728"/>
    <w:rsid w:val="001E5743"/>
    <w:rsid w:val="001E5D3C"/>
    <w:rsid w:val="001E641C"/>
    <w:rsid w:val="001E6949"/>
    <w:rsid w:val="001E6EDF"/>
    <w:rsid w:val="001E724B"/>
    <w:rsid w:val="001E72C4"/>
    <w:rsid w:val="001E77C3"/>
    <w:rsid w:val="001E7F71"/>
    <w:rsid w:val="001E7FC7"/>
    <w:rsid w:val="001F050F"/>
    <w:rsid w:val="001F083C"/>
    <w:rsid w:val="001F090B"/>
    <w:rsid w:val="001F0B79"/>
    <w:rsid w:val="001F0F07"/>
    <w:rsid w:val="001F102A"/>
    <w:rsid w:val="001F1565"/>
    <w:rsid w:val="001F1747"/>
    <w:rsid w:val="001F180A"/>
    <w:rsid w:val="001F195A"/>
    <w:rsid w:val="001F1A28"/>
    <w:rsid w:val="001F1A67"/>
    <w:rsid w:val="001F1AD0"/>
    <w:rsid w:val="001F1CFB"/>
    <w:rsid w:val="001F1FC2"/>
    <w:rsid w:val="001F285C"/>
    <w:rsid w:val="001F29B1"/>
    <w:rsid w:val="001F32F6"/>
    <w:rsid w:val="001F35E8"/>
    <w:rsid w:val="001F389E"/>
    <w:rsid w:val="001F3AEA"/>
    <w:rsid w:val="001F3EA5"/>
    <w:rsid w:val="001F4014"/>
    <w:rsid w:val="001F41B9"/>
    <w:rsid w:val="001F445E"/>
    <w:rsid w:val="001F4857"/>
    <w:rsid w:val="001F4A41"/>
    <w:rsid w:val="001F4C6D"/>
    <w:rsid w:val="001F4CA5"/>
    <w:rsid w:val="001F4EA2"/>
    <w:rsid w:val="001F51E0"/>
    <w:rsid w:val="001F57F8"/>
    <w:rsid w:val="001F5BC8"/>
    <w:rsid w:val="001F6023"/>
    <w:rsid w:val="001F605A"/>
    <w:rsid w:val="001F6423"/>
    <w:rsid w:val="001F65B0"/>
    <w:rsid w:val="001F6735"/>
    <w:rsid w:val="001F6AE4"/>
    <w:rsid w:val="001F74BF"/>
    <w:rsid w:val="001F7A4B"/>
    <w:rsid w:val="001F7F34"/>
    <w:rsid w:val="00200217"/>
    <w:rsid w:val="0020031E"/>
    <w:rsid w:val="00200339"/>
    <w:rsid w:val="002003E2"/>
    <w:rsid w:val="0020040C"/>
    <w:rsid w:val="00201213"/>
    <w:rsid w:val="0020154A"/>
    <w:rsid w:val="00201628"/>
    <w:rsid w:val="0020165E"/>
    <w:rsid w:val="00201D72"/>
    <w:rsid w:val="00202220"/>
    <w:rsid w:val="0020245A"/>
    <w:rsid w:val="0020272E"/>
    <w:rsid w:val="0020294E"/>
    <w:rsid w:val="00202E50"/>
    <w:rsid w:val="00202F61"/>
    <w:rsid w:val="00203848"/>
    <w:rsid w:val="002044A2"/>
    <w:rsid w:val="002049A4"/>
    <w:rsid w:val="00204AAB"/>
    <w:rsid w:val="00204ACE"/>
    <w:rsid w:val="00204AF0"/>
    <w:rsid w:val="00204B75"/>
    <w:rsid w:val="00205033"/>
    <w:rsid w:val="00205180"/>
    <w:rsid w:val="00205DA4"/>
    <w:rsid w:val="00205F0F"/>
    <w:rsid w:val="00206268"/>
    <w:rsid w:val="00206407"/>
    <w:rsid w:val="002066BC"/>
    <w:rsid w:val="002068BB"/>
    <w:rsid w:val="00206E80"/>
    <w:rsid w:val="00207082"/>
    <w:rsid w:val="00207810"/>
    <w:rsid w:val="002079B5"/>
    <w:rsid w:val="00207D4C"/>
    <w:rsid w:val="00207F81"/>
    <w:rsid w:val="0021030B"/>
    <w:rsid w:val="00210366"/>
    <w:rsid w:val="002105D4"/>
    <w:rsid w:val="002109F4"/>
    <w:rsid w:val="00210E42"/>
    <w:rsid w:val="002115B9"/>
    <w:rsid w:val="00211B7A"/>
    <w:rsid w:val="00211C3B"/>
    <w:rsid w:val="00211ED8"/>
    <w:rsid w:val="00211FDA"/>
    <w:rsid w:val="0021350B"/>
    <w:rsid w:val="0021363E"/>
    <w:rsid w:val="002138B5"/>
    <w:rsid w:val="00213F5C"/>
    <w:rsid w:val="00214123"/>
    <w:rsid w:val="002141C5"/>
    <w:rsid w:val="00214878"/>
    <w:rsid w:val="0021491B"/>
    <w:rsid w:val="00214941"/>
    <w:rsid w:val="00214A9D"/>
    <w:rsid w:val="00214CE0"/>
    <w:rsid w:val="00214DA0"/>
    <w:rsid w:val="00214FAF"/>
    <w:rsid w:val="002155CF"/>
    <w:rsid w:val="00215619"/>
    <w:rsid w:val="002156D7"/>
    <w:rsid w:val="002157F1"/>
    <w:rsid w:val="00215D73"/>
    <w:rsid w:val="00215FDA"/>
    <w:rsid w:val="002160C2"/>
    <w:rsid w:val="002160EA"/>
    <w:rsid w:val="002167CB"/>
    <w:rsid w:val="002175BE"/>
    <w:rsid w:val="002178E4"/>
    <w:rsid w:val="00217C57"/>
    <w:rsid w:val="00220278"/>
    <w:rsid w:val="00220329"/>
    <w:rsid w:val="002208C2"/>
    <w:rsid w:val="00220917"/>
    <w:rsid w:val="00220A6D"/>
    <w:rsid w:val="00220E17"/>
    <w:rsid w:val="00221544"/>
    <w:rsid w:val="00221B3B"/>
    <w:rsid w:val="00221B3C"/>
    <w:rsid w:val="00221DA0"/>
    <w:rsid w:val="0022236C"/>
    <w:rsid w:val="002229EB"/>
    <w:rsid w:val="00222BB9"/>
    <w:rsid w:val="00222DF8"/>
    <w:rsid w:val="00223862"/>
    <w:rsid w:val="002238C8"/>
    <w:rsid w:val="00223E92"/>
    <w:rsid w:val="00224204"/>
    <w:rsid w:val="002244C7"/>
    <w:rsid w:val="00224CB4"/>
    <w:rsid w:val="002252C7"/>
    <w:rsid w:val="002258D6"/>
    <w:rsid w:val="00225C12"/>
    <w:rsid w:val="00225E11"/>
    <w:rsid w:val="00225E56"/>
    <w:rsid w:val="002261C7"/>
    <w:rsid w:val="00226201"/>
    <w:rsid w:val="002264A5"/>
    <w:rsid w:val="002265E4"/>
    <w:rsid w:val="00226702"/>
    <w:rsid w:val="00226B14"/>
    <w:rsid w:val="00226C44"/>
    <w:rsid w:val="00226C72"/>
    <w:rsid w:val="002273DD"/>
    <w:rsid w:val="002274FB"/>
    <w:rsid w:val="00227619"/>
    <w:rsid w:val="002279F2"/>
    <w:rsid w:val="00227C88"/>
    <w:rsid w:val="002302C2"/>
    <w:rsid w:val="002303C5"/>
    <w:rsid w:val="0023050A"/>
    <w:rsid w:val="00230690"/>
    <w:rsid w:val="002309D2"/>
    <w:rsid w:val="00230D3E"/>
    <w:rsid w:val="00230DD7"/>
    <w:rsid w:val="00231136"/>
    <w:rsid w:val="002318CA"/>
    <w:rsid w:val="00231B61"/>
    <w:rsid w:val="00231F2A"/>
    <w:rsid w:val="00232345"/>
    <w:rsid w:val="00232956"/>
    <w:rsid w:val="00232C9C"/>
    <w:rsid w:val="0023315B"/>
    <w:rsid w:val="00233D2D"/>
    <w:rsid w:val="00234522"/>
    <w:rsid w:val="002347EC"/>
    <w:rsid w:val="002347FE"/>
    <w:rsid w:val="00234917"/>
    <w:rsid w:val="002349E1"/>
    <w:rsid w:val="0023505E"/>
    <w:rsid w:val="002350C6"/>
    <w:rsid w:val="002351B4"/>
    <w:rsid w:val="00235A92"/>
    <w:rsid w:val="00235FD5"/>
    <w:rsid w:val="002360D3"/>
    <w:rsid w:val="002363C4"/>
    <w:rsid w:val="00236516"/>
    <w:rsid w:val="002367BC"/>
    <w:rsid w:val="00236B4B"/>
    <w:rsid w:val="00236E1D"/>
    <w:rsid w:val="00237108"/>
    <w:rsid w:val="0023727D"/>
    <w:rsid w:val="00237389"/>
    <w:rsid w:val="00237887"/>
    <w:rsid w:val="00237964"/>
    <w:rsid w:val="00237A83"/>
    <w:rsid w:val="00237C17"/>
    <w:rsid w:val="00237D11"/>
    <w:rsid w:val="00237D6D"/>
    <w:rsid w:val="00237DCF"/>
    <w:rsid w:val="002401C1"/>
    <w:rsid w:val="0024046F"/>
    <w:rsid w:val="00240C61"/>
    <w:rsid w:val="0024178D"/>
    <w:rsid w:val="00241A89"/>
    <w:rsid w:val="00241FAF"/>
    <w:rsid w:val="00242096"/>
    <w:rsid w:val="00242242"/>
    <w:rsid w:val="00242740"/>
    <w:rsid w:val="00242B9C"/>
    <w:rsid w:val="002435E4"/>
    <w:rsid w:val="002437B4"/>
    <w:rsid w:val="0024392B"/>
    <w:rsid w:val="00243C6F"/>
    <w:rsid w:val="00244207"/>
    <w:rsid w:val="002442F3"/>
    <w:rsid w:val="002445DB"/>
    <w:rsid w:val="00244A45"/>
    <w:rsid w:val="002450C6"/>
    <w:rsid w:val="002455A8"/>
    <w:rsid w:val="00245A60"/>
    <w:rsid w:val="00245CE5"/>
    <w:rsid w:val="00245DB6"/>
    <w:rsid w:val="00245DCF"/>
    <w:rsid w:val="00245FDC"/>
    <w:rsid w:val="002460AF"/>
    <w:rsid w:val="002460E9"/>
    <w:rsid w:val="00246733"/>
    <w:rsid w:val="0024681C"/>
    <w:rsid w:val="00246C65"/>
    <w:rsid w:val="00246ED3"/>
    <w:rsid w:val="00246EF4"/>
    <w:rsid w:val="0024710C"/>
    <w:rsid w:val="0024721F"/>
    <w:rsid w:val="002477F4"/>
    <w:rsid w:val="00247A05"/>
    <w:rsid w:val="00247AB7"/>
    <w:rsid w:val="00247BE6"/>
    <w:rsid w:val="00247CD3"/>
    <w:rsid w:val="00247F0B"/>
    <w:rsid w:val="0025031E"/>
    <w:rsid w:val="00250419"/>
    <w:rsid w:val="0025051B"/>
    <w:rsid w:val="002506D8"/>
    <w:rsid w:val="00250982"/>
    <w:rsid w:val="00250D78"/>
    <w:rsid w:val="00250EB3"/>
    <w:rsid w:val="00250ED7"/>
    <w:rsid w:val="00251028"/>
    <w:rsid w:val="00251155"/>
    <w:rsid w:val="002512C2"/>
    <w:rsid w:val="00251419"/>
    <w:rsid w:val="00251430"/>
    <w:rsid w:val="00251451"/>
    <w:rsid w:val="0025157E"/>
    <w:rsid w:val="00251A10"/>
    <w:rsid w:val="00251ECF"/>
    <w:rsid w:val="00251EF9"/>
    <w:rsid w:val="002521B5"/>
    <w:rsid w:val="0025224C"/>
    <w:rsid w:val="00252387"/>
    <w:rsid w:val="00252823"/>
    <w:rsid w:val="00252829"/>
    <w:rsid w:val="00252AA2"/>
    <w:rsid w:val="00252BFF"/>
    <w:rsid w:val="00252D2E"/>
    <w:rsid w:val="00252D3E"/>
    <w:rsid w:val="00252EB5"/>
    <w:rsid w:val="00252EBD"/>
    <w:rsid w:val="00252F85"/>
    <w:rsid w:val="00253732"/>
    <w:rsid w:val="002537D2"/>
    <w:rsid w:val="002542A8"/>
    <w:rsid w:val="002549F6"/>
    <w:rsid w:val="00254B12"/>
    <w:rsid w:val="002556CC"/>
    <w:rsid w:val="00255793"/>
    <w:rsid w:val="002558E2"/>
    <w:rsid w:val="00255901"/>
    <w:rsid w:val="0025596B"/>
    <w:rsid w:val="002560B3"/>
    <w:rsid w:val="00256D95"/>
    <w:rsid w:val="00256F98"/>
    <w:rsid w:val="00257112"/>
    <w:rsid w:val="002571EC"/>
    <w:rsid w:val="00257699"/>
    <w:rsid w:val="0025796C"/>
    <w:rsid w:val="002602B1"/>
    <w:rsid w:val="002602CC"/>
    <w:rsid w:val="00260301"/>
    <w:rsid w:val="0026079F"/>
    <w:rsid w:val="002609A5"/>
    <w:rsid w:val="00260A11"/>
    <w:rsid w:val="0026108C"/>
    <w:rsid w:val="0026112B"/>
    <w:rsid w:val="0026169A"/>
    <w:rsid w:val="00261C9D"/>
    <w:rsid w:val="0026200E"/>
    <w:rsid w:val="00262412"/>
    <w:rsid w:val="00262438"/>
    <w:rsid w:val="00262763"/>
    <w:rsid w:val="00262923"/>
    <w:rsid w:val="00262F47"/>
    <w:rsid w:val="00263FCD"/>
    <w:rsid w:val="00264618"/>
    <w:rsid w:val="002646E2"/>
    <w:rsid w:val="00264934"/>
    <w:rsid w:val="00264BA5"/>
    <w:rsid w:val="00264BEA"/>
    <w:rsid w:val="00265354"/>
    <w:rsid w:val="00265A4D"/>
    <w:rsid w:val="00265D0A"/>
    <w:rsid w:val="00265DD8"/>
    <w:rsid w:val="00265EC1"/>
    <w:rsid w:val="002660EC"/>
    <w:rsid w:val="00266B4F"/>
    <w:rsid w:val="00266D71"/>
    <w:rsid w:val="002670CB"/>
    <w:rsid w:val="002675D6"/>
    <w:rsid w:val="00267850"/>
    <w:rsid w:val="00267DAF"/>
    <w:rsid w:val="00267E43"/>
    <w:rsid w:val="00267F48"/>
    <w:rsid w:val="00270367"/>
    <w:rsid w:val="002708FA"/>
    <w:rsid w:val="00270A1E"/>
    <w:rsid w:val="00270E40"/>
    <w:rsid w:val="00270F18"/>
    <w:rsid w:val="00270FE4"/>
    <w:rsid w:val="00271032"/>
    <w:rsid w:val="0027117D"/>
    <w:rsid w:val="0027159D"/>
    <w:rsid w:val="00271837"/>
    <w:rsid w:val="002719B9"/>
    <w:rsid w:val="00271B82"/>
    <w:rsid w:val="00272689"/>
    <w:rsid w:val="002726A8"/>
    <w:rsid w:val="00273553"/>
    <w:rsid w:val="0027396F"/>
    <w:rsid w:val="00273E3E"/>
    <w:rsid w:val="00273FF1"/>
    <w:rsid w:val="00274147"/>
    <w:rsid w:val="00274941"/>
    <w:rsid w:val="00274CE1"/>
    <w:rsid w:val="00274D97"/>
    <w:rsid w:val="00275189"/>
    <w:rsid w:val="00275524"/>
    <w:rsid w:val="00275589"/>
    <w:rsid w:val="002756DC"/>
    <w:rsid w:val="00276083"/>
    <w:rsid w:val="002761DB"/>
    <w:rsid w:val="00276281"/>
    <w:rsid w:val="00276396"/>
    <w:rsid w:val="00276412"/>
    <w:rsid w:val="00276437"/>
    <w:rsid w:val="00276481"/>
    <w:rsid w:val="00276772"/>
    <w:rsid w:val="00276E56"/>
    <w:rsid w:val="00277752"/>
    <w:rsid w:val="00277968"/>
    <w:rsid w:val="00280053"/>
    <w:rsid w:val="00280360"/>
    <w:rsid w:val="00280507"/>
    <w:rsid w:val="0028063F"/>
    <w:rsid w:val="00280740"/>
    <w:rsid w:val="00280752"/>
    <w:rsid w:val="00280F9E"/>
    <w:rsid w:val="00281731"/>
    <w:rsid w:val="002817CD"/>
    <w:rsid w:val="00281EB3"/>
    <w:rsid w:val="0028222D"/>
    <w:rsid w:val="00282663"/>
    <w:rsid w:val="002826A2"/>
    <w:rsid w:val="002827C8"/>
    <w:rsid w:val="00282DE9"/>
    <w:rsid w:val="0028326F"/>
    <w:rsid w:val="00283B02"/>
    <w:rsid w:val="00283B23"/>
    <w:rsid w:val="00283B87"/>
    <w:rsid w:val="00283C5D"/>
    <w:rsid w:val="00283C8B"/>
    <w:rsid w:val="00283CC0"/>
    <w:rsid w:val="00283F63"/>
    <w:rsid w:val="002840BF"/>
    <w:rsid w:val="002844B0"/>
    <w:rsid w:val="00284A40"/>
    <w:rsid w:val="0028511C"/>
    <w:rsid w:val="00285610"/>
    <w:rsid w:val="00285724"/>
    <w:rsid w:val="00285902"/>
    <w:rsid w:val="002862DE"/>
    <w:rsid w:val="00286322"/>
    <w:rsid w:val="00286342"/>
    <w:rsid w:val="0028655D"/>
    <w:rsid w:val="00286B30"/>
    <w:rsid w:val="00286F54"/>
    <w:rsid w:val="00287236"/>
    <w:rsid w:val="00287A23"/>
    <w:rsid w:val="00287BD2"/>
    <w:rsid w:val="00287D28"/>
    <w:rsid w:val="00287D2D"/>
    <w:rsid w:val="00287F4C"/>
    <w:rsid w:val="00290030"/>
    <w:rsid w:val="002903AD"/>
    <w:rsid w:val="00290C25"/>
    <w:rsid w:val="00290CD7"/>
    <w:rsid w:val="00290FFB"/>
    <w:rsid w:val="0029150D"/>
    <w:rsid w:val="002918FC"/>
    <w:rsid w:val="00291906"/>
    <w:rsid w:val="00291BCC"/>
    <w:rsid w:val="00291D1B"/>
    <w:rsid w:val="00291ED7"/>
    <w:rsid w:val="002927CB"/>
    <w:rsid w:val="002928CF"/>
    <w:rsid w:val="0029295B"/>
    <w:rsid w:val="0029296A"/>
    <w:rsid w:val="00292B86"/>
    <w:rsid w:val="002932EF"/>
    <w:rsid w:val="0029333F"/>
    <w:rsid w:val="00293E3B"/>
    <w:rsid w:val="002944E3"/>
    <w:rsid w:val="00294A19"/>
    <w:rsid w:val="00294BD7"/>
    <w:rsid w:val="00294E7A"/>
    <w:rsid w:val="00295321"/>
    <w:rsid w:val="00295511"/>
    <w:rsid w:val="00295705"/>
    <w:rsid w:val="002959AE"/>
    <w:rsid w:val="00295F8A"/>
    <w:rsid w:val="002964F5"/>
    <w:rsid w:val="00296861"/>
    <w:rsid w:val="00296B03"/>
    <w:rsid w:val="00296B64"/>
    <w:rsid w:val="00296C1F"/>
    <w:rsid w:val="00296EA0"/>
    <w:rsid w:val="00296EA5"/>
    <w:rsid w:val="00297624"/>
    <w:rsid w:val="002977E3"/>
    <w:rsid w:val="00297D26"/>
    <w:rsid w:val="002A001F"/>
    <w:rsid w:val="002A01FC"/>
    <w:rsid w:val="002A0600"/>
    <w:rsid w:val="002A0612"/>
    <w:rsid w:val="002A0620"/>
    <w:rsid w:val="002A06FE"/>
    <w:rsid w:val="002A0881"/>
    <w:rsid w:val="002A09FD"/>
    <w:rsid w:val="002A12BC"/>
    <w:rsid w:val="002A17ED"/>
    <w:rsid w:val="002A1CE1"/>
    <w:rsid w:val="002A1FA3"/>
    <w:rsid w:val="002A1FFD"/>
    <w:rsid w:val="002A202D"/>
    <w:rsid w:val="002A20CD"/>
    <w:rsid w:val="002A2A88"/>
    <w:rsid w:val="002A3987"/>
    <w:rsid w:val="002A3ED3"/>
    <w:rsid w:val="002A41A7"/>
    <w:rsid w:val="002A41E6"/>
    <w:rsid w:val="002A44C8"/>
    <w:rsid w:val="002A4615"/>
    <w:rsid w:val="002A47CB"/>
    <w:rsid w:val="002A4930"/>
    <w:rsid w:val="002A4D19"/>
    <w:rsid w:val="002A5424"/>
    <w:rsid w:val="002A545A"/>
    <w:rsid w:val="002A56E8"/>
    <w:rsid w:val="002A5E48"/>
    <w:rsid w:val="002A5E97"/>
    <w:rsid w:val="002A603B"/>
    <w:rsid w:val="002A6638"/>
    <w:rsid w:val="002A6A6B"/>
    <w:rsid w:val="002A6E36"/>
    <w:rsid w:val="002A734B"/>
    <w:rsid w:val="002A78CA"/>
    <w:rsid w:val="002B0059"/>
    <w:rsid w:val="002B0455"/>
    <w:rsid w:val="002B070A"/>
    <w:rsid w:val="002B07E5"/>
    <w:rsid w:val="002B0A26"/>
    <w:rsid w:val="002B12BE"/>
    <w:rsid w:val="002B1438"/>
    <w:rsid w:val="002B14FC"/>
    <w:rsid w:val="002B14FF"/>
    <w:rsid w:val="002B165A"/>
    <w:rsid w:val="002B169A"/>
    <w:rsid w:val="002B169C"/>
    <w:rsid w:val="002B1BA4"/>
    <w:rsid w:val="002B2051"/>
    <w:rsid w:val="002B22B7"/>
    <w:rsid w:val="002B261C"/>
    <w:rsid w:val="002B2727"/>
    <w:rsid w:val="002B28E2"/>
    <w:rsid w:val="002B2BEE"/>
    <w:rsid w:val="002B35C5"/>
    <w:rsid w:val="002B3935"/>
    <w:rsid w:val="002B406A"/>
    <w:rsid w:val="002B41D4"/>
    <w:rsid w:val="002B53D2"/>
    <w:rsid w:val="002B5434"/>
    <w:rsid w:val="002B543F"/>
    <w:rsid w:val="002B5446"/>
    <w:rsid w:val="002B5586"/>
    <w:rsid w:val="002B5E98"/>
    <w:rsid w:val="002B6055"/>
    <w:rsid w:val="002B6165"/>
    <w:rsid w:val="002B619E"/>
    <w:rsid w:val="002B6396"/>
    <w:rsid w:val="002B6528"/>
    <w:rsid w:val="002B65F0"/>
    <w:rsid w:val="002B7238"/>
    <w:rsid w:val="002B768A"/>
    <w:rsid w:val="002B7CD1"/>
    <w:rsid w:val="002B7D0A"/>
    <w:rsid w:val="002B7D73"/>
    <w:rsid w:val="002C05B0"/>
    <w:rsid w:val="002C06E3"/>
    <w:rsid w:val="002C0801"/>
    <w:rsid w:val="002C13D9"/>
    <w:rsid w:val="002C145F"/>
    <w:rsid w:val="002C186E"/>
    <w:rsid w:val="002C1A73"/>
    <w:rsid w:val="002C22C3"/>
    <w:rsid w:val="002C29A1"/>
    <w:rsid w:val="002C2BE5"/>
    <w:rsid w:val="002C2C04"/>
    <w:rsid w:val="002C2C21"/>
    <w:rsid w:val="002C33B3"/>
    <w:rsid w:val="002C3621"/>
    <w:rsid w:val="002C3AD4"/>
    <w:rsid w:val="002C4247"/>
    <w:rsid w:val="002C4288"/>
    <w:rsid w:val="002C44B0"/>
    <w:rsid w:val="002C4E07"/>
    <w:rsid w:val="002C4EE9"/>
    <w:rsid w:val="002C51A5"/>
    <w:rsid w:val="002C536E"/>
    <w:rsid w:val="002C5A21"/>
    <w:rsid w:val="002C5F10"/>
    <w:rsid w:val="002C61B1"/>
    <w:rsid w:val="002C64FD"/>
    <w:rsid w:val="002C65DF"/>
    <w:rsid w:val="002C6825"/>
    <w:rsid w:val="002C68FE"/>
    <w:rsid w:val="002C6A3A"/>
    <w:rsid w:val="002C6EFC"/>
    <w:rsid w:val="002C748A"/>
    <w:rsid w:val="002C74DB"/>
    <w:rsid w:val="002C7655"/>
    <w:rsid w:val="002C7A73"/>
    <w:rsid w:val="002C7D8F"/>
    <w:rsid w:val="002C7FFE"/>
    <w:rsid w:val="002D007B"/>
    <w:rsid w:val="002D0326"/>
    <w:rsid w:val="002D0456"/>
    <w:rsid w:val="002D0586"/>
    <w:rsid w:val="002D0ACD"/>
    <w:rsid w:val="002D1023"/>
    <w:rsid w:val="002D1459"/>
    <w:rsid w:val="002D1470"/>
    <w:rsid w:val="002D1E5F"/>
    <w:rsid w:val="002D21CF"/>
    <w:rsid w:val="002D28C3"/>
    <w:rsid w:val="002D2C67"/>
    <w:rsid w:val="002D3A75"/>
    <w:rsid w:val="002D3C68"/>
    <w:rsid w:val="002D3DB7"/>
    <w:rsid w:val="002D4705"/>
    <w:rsid w:val="002D4772"/>
    <w:rsid w:val="002D4CF1"/>
    <w:rsid w:val="002D4E3A"/>
    <w:rsid w:val="002D4FA7"/>
    <w:rsid w:val="002D5138"/>
    <w:rsid w:val="002D528C"/>
    <w:rsid w:val="002D543A"/>
    <w:rsid w:val="002D56F5"/>
    <w:rsid w:val="002D5872"/>
    <w:rsid w:val="002D5B65"/>
    <w:rsid w:val="002D5D1A"/>
    <w:rsid w:val="002D6396"/>
    <w:rsid w:val="002D66F0"/>
    <w:rsid w:val="002D6A7A"/>
    <w:rsid w:val="002D6B7A"/>
    <w:rsid w:val="002D6E02"/>
    <w:rsid w:val="002D6E20"/>
    <w:rsid w:val="002D6F7D"/>
    <w:rsid w:val="002D703A"/>
    <w:rsid w:val="002D7437"/>
    <w:rsid w:val="002D752F"/>
    <w:rsid w:val="002D7964"/>
    <w:rsid w:val="002D7E5E"/>
    <w:rsid w:val="002E001B"/>
    <w:rsid w:val="002E005E"/>
    <w:rsid w:val="002E07BA"/>
    <w:rsid w:val="002E07EF"/>
    <w:rsid w:val="002E0D06"/>
    <w:rsid w:val="002E0D10"/>
    <w:rsid w:val="002E0EF2"/>
    <w:rsid w:val="002E1093"/>
    <w:rsid w:val="002E142E"/>
    <w:rsid w:val="002E1810"/>
    <w:rsid w:val="002E1E3D"/>
    <w:rsid w:val="002E2085"/>
    <w:rsid w:val="002E22D6"/>
    <w:rsid w:val="002E2A01"/>
    <w:rsid w:val="002E2D53"/>
    <w:rsid w:val="002E2F39"/>
    <w:rsid w:val="002E3182"/>
    <w:rsid w:val="002E3452"/>
    <w:rsid w:val="002E349B"/>
    <w:rsid w:val="002E3881"/>
    <w:rsid w:val="002E3C89"/>
    <w:rsid w:val="002E3D2D"/>
    <w:rsid w:val="002E3FA4"/>
    <w:rsid w:val="002E433F"/>
    <w:rsid w:val="002E43E3"/>
    <w:rsid w:val="002E4409"/>
    <w:rsid w:val="002E482C"/>
    <w:rsid w:val="002E48D5"/>
    <w:rsid w:val="002E49A9"/>
    <w:rsid w:val="002E4E94"/>
    <w:rsid w:val="002E4EC1"/>
    <w:rsid w:val="002E4FA3"/>
    <w:rsid w:val="002E5415"/>
    <w:rsid w:val="002E554C"/>
    <w:rsid w:val="002E64BE"/>
    <w:rsid w:val="002E692D"/>
    <w:rsid w:val="002E7030"/>
    <w:rsid w:val="002E709E"/>
    <w:rsid w:val="002E736C"/>
    <w:rsid w:val="002E737F"/>
    <w:rsid w:val="002E74B8"/>
    <w:rsid w:val="002E7CB4"/>
    <w:rsid w:val="002E7E72"/>
    <w:rsid w:val="002F0246"/>
    <w:rsid w:val="002F0978"/>
    <w:rsid w:val="002F0D91"/>
    <w:rsid w:val="002F14C4"/>
    <w:rsid w:val="002F16BA"/>
    <w:rsid w:val="002F1A61"/>
    <w:rsid w:val="002F1F28"/>
    <w:rsid w:val="002F22D7"/>
    <w:rsid w:val="002F28DD"/>
    <w:rsid w:val="002F2C07"/>
    <w:rsid w:val="002F2C80"/>
    <w:rsid w:val="002F31FC"/>
    <w:rsid w:val="002F34BE"/>
    <w:rsid w:val="002F3BCB"/>
    <w:rsid w:val="002F3CC4"/>
    <w:rsid w:val="002F4016"/>
    <w:rsid w:val="002F40AC"/>
    <w:rsid w:val="002F435E"/>
    <w:rsid w:val="002F43CA"/>
    <w:rsid w:val="002F4543"/>
    <w:rsid w:val="002F468A"/>
    <w:rsid w:val="002F46E5"/>
    <w:rsid w:val="002F4748"/>
    <w:rsid w:val="002F4760"/>
    <w:rsid w:val="002F4BD4"/>
    <w:rsid w:val="002F55C9"/>
    <w:rsid w:val="002F57A2"/>
    <w:rsid w:val="002F57AA"/>
    <w:rsid w:val="002F5995"/>
    <w:rsid w:val="002F59EF"/>
    <w:rsid w:val="002F5A15"/>
    <w:rsid w:val="002F63F5"/>
    <w:rsid w:val="002F6EAB"/>
    <w:rsid w:val="002F6EF7"/>
    <w:rsid w:val="002F6FD1"/>
    <w:rsid w:val="002F714C"/>
    <w:rsid w:val="002F76F0"/>
    <w:rsid w:val="002F778D"/>
    <w:rsid w:val="002F77BF"/>
    <w:rsid w:val="002F7851"/>
    <w:rsid w:val="002F7DA4"/>
    <w:rsid w:val="00300215"/>
    <w:rsid w:val="003004A2"/>
    <w:rsid w:val="003011A1"/>
    <w:rsid w:val="003013A8"/>
    <w:rsid w:val="003013D0"/>
    <w:rsid w:val="003015D5"/>
    <w:rsid w:val="00301851"/>
    <w:rsid w:val="00301DAF"/>
    <w:rsid w:val="00302332"/>
    <w:rsid w:val="003027B3"/>
    <w:rsid w:val="00302895"/>
    <w:rsid w:val="00302949"/>
    <w:rsid w:val="00303AFD"/>
    <w:rsid w:val="00303BEC"/>
    <w:rsid w:val="00303BF6"/>
    <w:rsid w:val="00303DD5"/>
    <w:rsid w:val="00303EEE"/>
    <w:rsid w:val="0030430C"/>
    <w:rsid w:val="00304409"/>
    <w:rsid w:val="00304590"/>
    <w:rsid w:val="00304947"/>
    <w:rsid w:val="00304C02"/>
    <w:rsid w:val="00304D4B"/>
    <w:rsid w:val="00304E7B"/>
    <w:rsid w:val="00304FA6"/>
    <w:rsid w:val="0030558C"/>
    <w:rsid w:val="00305753"/>
    <w:rsid w:val="00305AE3"/>
    <w:rsid w:val="00305ED8"/>
    <w:rsid w:val="00305F79"/>
    <w:rsid w:val="003064DF"/>
    <w:rsid w:val="00306EC3"/>
    <w:rsid w:val="00307154"/>
    <w:rsid w:val="003072D4"/>
    <w:rsid w:val="00307676"/>
    <w:rsid w:val="0030779E"/>
    <w:rsid w:val="00307A4C"/>
    <w:rsid w:val="00307B74"/>
    <w:rsid w:val="00307BE7"/>
    <w:rsid w:val="00307DC8"/>
    <w:rsid w:val="00310232"/>
    <w:rsid w:val="0031052C"/>
    <w:rsid w:val="00310764"/>
    <w:rsid w:val="0031076A"/>
    <w:rsid w:val="003108B9"/>
    <w:rsid w:val="00310939"/>
    <w:rsid w:val="00310DBC"/>
    <w:rsid w:val="0031107F"/>
    <w:rsid w:val="0031156C"/>
    <w:rsid w:val="00311603"/>
    <w:rsid w:val="00311BFD"/>
    <w:rsid w:val="00311D29"/>
    <w:rsid w:val="003122D3"/>
    <w:rsid w:val="003124A7"/>
    <w:rsid w:val="0031270B"/>
    <w:rsid w:val="003127AC"/>
    <w:rsid w:val="0031288F"/>
    <w:rsid w:val="00312A3E"/>
    <w:rsid w:val="003132C2"/>
    <w:rsid w:val="00313380"/>
    <w:rsid w:val="003134B3"/>
    <w:rsid w:val="0031364B"/>
    <w:rsid w:val="00313D3F"/>
    <w:rsid w:val="00313D58"/>
    <w:rsid w:val="00313E1F"/>
    <w:rsid w:val="00314718"/>
    <w:rsid w:val="0031488A"/>
    <w:rsid w:val="00314961"/>
    <w:rsid w:val="00314BCB"/>
    <w:rsid w:val="00314F27"/>
    <w:rsid w:val="00314F28"/>
    <w:rsid w:val="003152DB"/>
    <w:rsid w:val="0031543C"/>
    <w:rsid w:val="00315A4E"/>
    <w:rsid w:val="00315AC9"/>
    <w:rsid w:val="00315C30"/>
    <w:rsid w:val="00315D56"/>
    <w:rsid w:val="00316A1B"/>
    <w:rsid w:val="0031741B"/>
    <w:rsid w:val="003174B0"/>
    <w:rsid w:val="003175E1"/>
    <w:rsid w:val="003176E5"/>
    <w:rsid w:val="0031784A"/>
    <w:rsid w:val="003178E9"/>
    <w:rsid w:val="0031798C"/>
    <w:rsid w:val="003200FD"/>
    <w:rsid w:val="00320203"/>
    <w:rsid w:val="003209F8"/>
    <w:rsid w:val="00320B88"/>
    <w:rsid w:val="0032165B"/>
    <w:rsid w:val="003216F0"/>
    <w:rsid w:val="00321A37"/>
    <w:rsid w:val="00321CD9"/>
    <w:rsid w:val="00321D0B"/>
    <w:rsid w:val="00322002"/>
    <w:rsid w:val="0032215F"/>
    <w:rsid w:val="00322D9A"/>
    <w:rsid w:val="00323999"/>
    <w:rsid w:val="00323C6B"/>
    <w:rsid w:val="00323D97"/>
    <w:rsid w:val="003241C9"/>
    <w:rsid w:val="003247B0"/>
    <w:rsid w:val="00324953"/>
    <w:rsid w:val="0032497F"/>
    <w:rsid w:val="00324BDE"/>
    <w:rsid w:val="00325848"/>
    <w:rsid w:val="00325A95"/>
    <w:rsid w:val="00325CED"/>
    <w:rsid w:val="00325DE7"/>
    <w:rsid w:val="00325E81"/>
    <w:rsid w:val="003260B0"/>
    <w:rsid w:val="00326298"/>
    <w:rsid w:val="0032651B"/>
    <w:rsid w:val="003266E0"/>
    <w:rsid w:val="00326916"/>
    <w:rsid w:val="00326948"/>
    <w:rsid w:val="00327052"/>
    <w:rsid w:val="0032736C"/>
    <w:rsid w:val="00327CF6"/>
    <w:rsid w:val="003300DA"/>
    <w:rsid w:val="0033043B"/>
    <w:rsid w:val="00330E55"/>
    <w:rsid w:val="00331617"/>
    <w:rsid w:val="0033194B"/>
    <w:rsid w:val="00332074"/>
    <w:rsid w:val="00332611"/>
    <w:rsid w:val="00332829"/>
    <w:rsid w:val="00332844"/>
    <w:rsid w:val="00332D71"/>
    <w:rsid w:val="00332DA9"/>
    <w:rsid w:val="00332F4C"/>
    <w:rsid w:val="003336EA"/>
    <w:rsid w:val="00333CA8"/>
    <w:rsid w:val="00333CBD"/>
    <w:rsid w:val="0033410D"/>
    <w:rsid w:val="0033486D"/>
    <w:rsid w:val="00334906"/>
    <w:rsid w:val="00334F07"/>
    <w:rsid w:val="00334FEB"/>
    <w:rsid w:val="00335228"/>
    <w:rsid w:val="0033585B"/>
    <w:rsid w:val="00335FEA"/>
    <w:rsid w:val="003360F5"/>
    <w:rsid w:val="00336342"/>
    <w:rsid w:val="00336358"/>
    <w:rsid w:val="003367C4"/>
    <w:rsid w:val="00336971"/>
    <w:rsid w:val="00336D8E"/>
    <w:rsid w:val="00336E18"/>
    <w:rsid w:val="003373EE"/>
    <w:rsid w:val="003375CE"/>
    <w:rsid w:val="003376B3"/>
    <w:rsid w:val="003377F4"/>
    <w:rsid w:val="00337816"/>
    <w:rsid w:val="003401EE"/>
    <w:rsid w:val="00340383"/>
    <w:rsid w:val="003404BC"/>
    <w:rsid w:val="00340C6D"/>
    <w:rsid w:val="00340CD3"/>
    <w:rsid w:val="00341944"/>
    <w:rsid w:val="00341DAB"/>
    <w:rsid w:val="00342641"/>
    <w:rsid w:val="0034272E"/>
    <w:rsid w:val="003429FC"/>
    <w:rsid w:val="00342A51"/>
    <w:rsid w:val="00342C0E"/>
    <w:rsid w:val="00342DBA"/>
    <w:rsid w:val="0034312F"/>
    <w:rsid w:val="0034371E"/>
    <w:rsid w:val="00343888"/>
    <w:rsid w:val="00343C45"/>
    <w:rsid w:val="00343D8C"/>
    <w:rsid w:val="00343DF2"/>
    <w:rsid w:val="00343E52"/>
    <w:rsid w:val="00343E70"/>
    <w:rsid w:val="00343E72"/>
    <w:rsid w:val="00343EF7"/>
    <w:rsid w:val="003446FC"/>
    <w:rsid w:val="00344AF9"/>
    <w:rsid w:val="00344D69"/>
    <w:rsid w:val="00344F1A"/>
    <w:rsid w:val="003454AC"/>
    <w:rsid w:val="00345564"/>
    <w:rsid w:val="00345894"/>
    <w:rsid w:val="003459CC"/>
    <w:rsid w:val="00345F9C"/>
    <w:rsid w:val="00346004"/>
    <w:rsid w:val="003461BE"/>
    <w:rsid w:val="003462AD"/>
    <w:rsid w:val="00346BD5"/>
    <w:rsid w:val="00346EA5"/>
    <w:rsid w:val="00347130"/>
    <w:rsid w:val="00347441"/>
    <w:rsid w:val="00347489"/>
    <w:rsid w:val="00347630"/>
    <w:rsid w:val="003476E6"/>
    <w:rsid w:val="00347776"/>
    <w:rsid w:val="00347A48"/>
    <w:rsid w:val="00350087"/>
    <w:rsid w:val="00350AC7"/>
    <w:rsid w:val="003514FD"/>
    <w:rsid w:val="00351934"/>
    <w:rsid w:val="00351A91"/>
    <w:rsid w:val="00351EAB"/>
    <w:rsid w:val="00351F8F"/>
    <w:rsid w:val="00351FCE"/>
    <w:rsid w:val="003520C4"/>
    <w:rsid w:val="003520F8"/>
    <w:rsid w:val="0035239B"/>
    <w:rsid w:val="003528F6"/>
    <w:rsid w:val="00352920"/>
    <w:rsid w:val="00352DDF"/>
    <w:rsid w:val="003530E2"/>
    <w:rsid w:val="003533AE"/>
    <w:rsid w:val="003539A2"/>
    <w:rsid w:val="00353BA5"/>
    <w:rsid w:val="00353ED1"/>
    <w:rsid w:val="0035458C"/>
    <w:rsid w:val="0035462A"/>
    <w:rsid w:val="00354699"/>
    <w:rsid w:val="003546B9"/>
    <w:rsid w:val="00354CB8"/>
    <w:rsid w:val="00354E5D"/>
    <w:rsid w:val="0035524F"/>
    <w:rsid w:val="00355510"/>
    <w:rsid w:val="0035554D"/>
    <w:rsid w:val="00355D41"/>
    <w:rsid w:val="00355E14"/>
    <w:rsid w:val="0035727E"/>
    <w:rsid w:val="00357C5E"/>
    <w:rsid w:val="00357CCB"/>
    <w:rsid w:val="003600B5"/>
    <w:rsid w:val="003608BD"/>
    <w:rsid w:val="00360900"/>
    <w:rsid w:val="00360CEA"/>
    <w:rsid w:val="00361271"/>
    <w:rsid w:val="00361280"/>
    <w:rsid w:val="003615F1"/>
    <w:rsid w:val="0036191A"/>
    <w:rsid w:val="00361A6E"/>
    <w:rsid w:val="00361D5E"/>
    <w:rsid w:val="003626AF"/>
    <w:rsid w:val="00362D96"/>
    <w:rsid w:val="003633AC"/>
    <w:rsid w:val="0036351F"/>
    <w:rsid w:val="00363BCD"/>
    <w:rsid w:val="00363CEA"/>
    <w:rsid w:val="00363D7F"/>
    <w:rsid w:val="00364961"/>
    <w:rsid w:val="003649E3"/>
    <w:rsid w:val="00364B01"/>
    <w:rsid w:val="00364D40"/>
    <w:rsid w:val="00365745"/>
    <w:rsid w:val="00365E71"/>
    <w:rsid w:val="00365F29"/>
    <w:rsid w:val="00366534"/>
    <w:rsid w:val="0036655E"/>
    <w:rsid w:val="00366658"/>
    <w:rsid w:val="00366B88"/>
    <w:rsid w:val="003673F5"/>
    <w:rsid w:val="00367479"/>
    <w:rsid w:val="003677A7"/>
    <w:rsid w:val="003677EB"/>
    <w:rsid w:val="00367C66"/>
    <w:rsid w:val="00367E03"/>
    <w:rsid w:val="00370072"/>
    <w:rsid w:val="003700B2"/>
    <w:rsid w:val="003703E4"/>
    <w:rsid w:val="00370471"/>
    <w:rsid w:val="00370646"/>
    <w:rsid w:val="00370A85"/>
    <w:rsid w:val="00370AC1"/>
    <w:rsid w:val="003720F6"/>
    <w:rsid w:val="00372207"/>
    <w:rsid w:val="0037233D"/>
    <w:rsid w:val="00372910"/>
    <w:rsid w:val="0037293E"/>
    <w:rsid w:val="00372A27"/>
    <w:rsid w:val="00372B11"/>
    <w:rsid w:val="00372C77"/>
    <w:rsid w:val="00372DE8"/>
    <w:rsid w:val="00373025"/>
    <w:rsid w:val="00373375"/>
    <w:rsid w:val="003734AA"/>
    <w:rsid w:val="003736EF"/>
    <w:rsid w:val="003737E3"/>
    <w:rsid w:val="00373A07"/>
    <w:rsid w:val="00373ABE"/>
    <w:rsid w:val="003745A8"/>
    <w:rsid w:val="003745FB"/>
    <w:rsid w:val="0037466F"/>
    <w:rsid w:val="00374838"/>
    <w:rsid w:val="00374D85"/>
    <w:rsid w:val="00374FF2"/>
    <w:rsid w:val="0037538B"/>
    <w:rsid w:val="00375CD4"/>
    <w:rsid w:val="00375FC8"/>
    <w:rsid w:val="00376A1A"/>
    <w:rsid w:val="00376D84"/>
    <w:rsid w:val="00376DE4"/>
    <w:rsid w:val="003771A0"/>
    <w:rsid w:val="00377AAC"/>
    <w:rsid w:val="00377ADB"/>
    <w:rsid w:val="00380057"/>
    <w:rsid w:val="0038046F"/>
    <w:rsid w:val="0038063C"/>
    <w:rsid w:val="0038067D"/>
    <w:rsid w:val="00380837"/>
    <w:rsid w:val="003809E3"/>
    <w:rsid w:val="00380A1A"/>
    <w:rsid w:val="00380D80"/>
    <w:rsid w:val="00380E4B"/>
    <w:rsid w:val="00380E96"/>
    <w:rsid w:val="00380ED7"/>
    <w:rsid w:val="00380EED"/>
    <w:rsid w:val="00380F9E"/>
    <w:rsid w:val="00380FCE"/>
    <w:rsid w:val="003811BD"/>
    <w:rsid w:val="00381289"/>
    <w:rsid w:val="00381459"/>
    <w:rsid w:val="00381622"/>
    <w:rsid w:val="00381B89"/>
    <w:rsid w:val="003822CF"/>
    <w:rsid w:val="003823E9"/>
    <w:rsid w:val="0038261A"/>
    <w:rsid w:val="003828ED"/>
    <w:rsid w:val="00382907"/>
    <w:rsid w:val="00383068"/>
    <w:rsid w:val="003830F6"/>
    <w:rsid w:val="003836C9"/>
    <w:rsid w:val="003836DA"/>
    <w:rsid w:val="003837A2"/>
    <w:rsid w:val="00383832"/>
    <w:rsid w:val="0038392E"/>
    <w:rsid w:val="00383C94"/>
    <w:rsid w:val="00383D86"/>
    <w:rsid w:val="0038445B"/>
    <w:rsid w:val="003844A2"/>
    <w:rsid w:val="0038500E"/>
    <w:rsid w:val="0038545D"/>
    <w:rsid w:val="0038570C"/>
    <w:rsid w:val="00385771"/>
    <w:rsid w:val="00385C97"/>
    <w:rsid w:val="00385D1E"/>
    <w:rsid w:val="003863CD"/>
    <w:rsid w:val="003864CC"/>
    <w:rsid w:val="003867C7"/>
    <w:rsid w:val="00386A94"/>
    <w:rsid w:val="00386AB7"/>
    <w:rsid w:val="00386F07"/>
    <w:rsid w:val="00387176"/>
    <w:rsid w:val="003871E6"/>
    <w:rsid w:val="0038761D"/>
    <w:rsid w:val="003876C7"/>
    <w:rsid w:val="003876E7"/>
    <w:rsid w:val="003900BE"/>
    <w:rsid w:val="00390118"/>
    <w:rsid w:val="003901E7"/>
    <w:rsid w:val="003906F8"/>
    <w:rsid w:val="0039087F"/>
    <w:rsid w:val="00390B3B"/>
    <w:rsid w:val="00390D82"/>
    <w:rsid w:val="00391072"/>
    <w:rsid w:val="003913F4"/>
    <w:rsid w:val="0039157F"/>
    <w:rsid w:val="00391711"/>
    <w:rsid w:val="00391821"/>
    <w:rsid w:val="00391B34"/>
    <w:rsid w:val="00391BE7"/>
    <w:rsid w:val="00392353"/>
    <w:rsid w:val="003925D3"/>
    <w:rsid w:val="00392695"/>
    <w:rsid w:val="00392DD8"/>
    <w:rsid w:val="00393317"/>
    <w:rsid w:val="00393358"/>
    <w:rsid w:val="003935EE"/>
    <w:rsid w:val="00393700"/>
    <w:rsid w:val="003938FA"/>
    <w:rsid w:val="00393991"/>
    <w:rsid w:val="00393B51"/>
    <w:rsid w:val="00393EE9"/>
    <w:rsid w:val="0039408A"/>
    <w:rsid w:val="003945F5"/>
    <w:rsid w:val="00394700"/>
    <w:rsid w:val="0039470D"/>
    <w:rsid w:val="003949D1"/>
    <w:rsid w:val="00394AD2"/>
    <w:rsid w:val="00394D93"/>
    <w:rsid w:val="00394DC2"/>
    <w:rsid w:val="00395006"/>
    <w:rsid w:val="003950C4"/>
    <w:rsid w:val="00395508"/>
    <w:rsid w:val="0039550E"/>
    <w:rsid w:val="003956DB"/>
    <w:rsid w:val="003956EA"/>
    <w:rsid w:val="00395E05"/>
    <w:rsid w:val="00395FF6"/>
    <w:rsid w:val="003966E1"/>
    <w:rsid w:val="0039673D"/>
    <w:rsid w:val="00396A69"/>
    <w:rsid w:val="00396CC5"/>
    <w:rsid w:val="00396D8D"/>
    <w:rsid w:val="00396FE2"/>
    <w:rsid w:val="003975DA"/>
    <w:rsid w:val="00397893"/>
    <w:rsid w:val="003979C1"/>
    <w:rsid w:val="00397D6F"/>
    <w:rsid w:val="003A0C80"/>
    <w:rsid w:val="003A0FCD"/>
    <w:rsid w:val="003A0FCF"/>
    <w:rsid w:val="003A11F3"/>
    <w:rsid w:val="003A13C1"/>
    <w:rsid w:val="003A14D7"/>
    <w:rsid w:val="003A1958"/>
    <w:rsid w:val="003A1A12"/>
    <w:rsid w:val="003A2205"/>
    <w:rsid w:val="003A2407"/>
    <w:rsid w:val="003A2745"/>
    <w:rsid w:val="003A27C3"/>
    <w:rsid w:val="003A2BC8"/>
    <w:rsid w:val="003A2CF0"/>
    <w:rsid w:val="003A32EE"/>
    <w:rsid w:val="003A33D3"/>
    <w:rsid w:val="003A360C"/>
    <w:rsid w:val="003A3682"/>
    <w:rsid w:val="003A383A"/>
    <w:rsid w:val="003A3880"/>
    <w:rsid w:val="003A3D2E"/>
    <w:rsid w:val="003A3FB7"/>
    <w:rsid w:val="003A419F"/>
    <w:rsid w:val="003A425E"/>
    <w:rsid w:val="003A45EE"/>
    <w:rsid w:val="003A469D"/>
    <w:rsid w:val="003A47B8"/>
    <w:rsid w:val="003A48DD"/>
    <w:rsid w:val="003A4B52"/>
    <w:rsid w:val="003A4D48"/>
    <w:rsid w:val="003A4DC6"/>
    <w:rsid w:val="003A4FED"/>
    <w:rsid w:val="003A5056"/>
    <w:rsid w:val="003A5840"/>
    <w:rsid w:val="003A584D"/>
    <w:rsid w:val="003A5AB3"/>
    <w:rsid w:val="003A5BC5"/>
    <w:rsid w:val="003A5D55"/>
    <w:rsid w:val="003A5DAD"/>
    <w:rsid w:val="003A6404"/>
    <w:rsid w:val="003A648C"/>
    <w:rsid w:val="003A6635"/>
    <w:rsid w:val="003A6B59"/>
    <w:rsid w:val="003A72B1"/>
    <w:rsid w:val="003A75E6"/>
    <w:rsid w:val="003A7A31"/>
    <w:rsid w:val="003A7B85"/>
    <w:rsid w:val="003B0556"/>
    <w:rsid w:val="003B06E5"/>
    <w:rsid w:val="003B07B5"/>
    <w:rsid w:val="003B1559"/>
    <w:rsid w:val="003B1657"/>
    <w:rsid w:val="003B16B9"/>
    <w:rsid w:val="003B1830"/>
    <w:rsid w:val="003B195C"/>
    <w:rsid w:val="003B1F39"/>
    <w:rsid w:val="003B21A4"/>
    <w:rsid w:val="003B255B"/>
    <w:rsid w:val="003B25F0"/>
    <w:rsid w:val="003B2729"/>
    <w:rsid w:val="003B3317"/>
    <w:rsid w:val="003B35C4"/>
    <w:rsid w:val="003B3C1D"/>
    <w:rsid w:val="003B3E5B"/>
    <w:rsid w:val="003B436E"/>
    <w:rsid w:val="003B43C6"/>
    <w:rsid w:val="003B4454"/>
    <w:rsid w:val="003B4B2F"/>
    <w:rsid w:val="003B4C50"/>
    <w:rsid w:val="003B4CE3"/>
    <w:rsid w:val="003B5159"/>
    <w:rsid w:val="003B52D4"/>
    <w:rsid w:val="003B5303"/>
    <w:rsid w:val="003B5622"/>
    <w:rsid w:val="003B5864"/>
    <w:rsid w:val="003B5869"/>
    <w:rsid w:val="003B5B82"/>
    <w:rsid w:val="003B6847"/>
    <w:rsid w:val="003B6C29"/>
    <w:rsid w:val="003B6F3E"/>
    <w:rsid w:val="003B6F95"/>
    <w:rsid w:val="003B74A0"/>
    <w:rsid w:val="003B7591"/>
    <w:rsid w:val="003B782F"/>
    <w:rsid w:val="003B7F28"/>
    <w:rsid w:val="003C087C"/>
    <w:rsid w:val="003C0A0F"/>
    <w:rsid w:val="003C0CDA"/>
    <w:rsid w:val="003C0F08"/>
    <w:rsid w:val="003C178C"/>
    <w:rsid w:val="003C1C30"/>
    <w:rsid w:val="003C1CA5"/>
    <w:rsid w:val="003C1CD1"/>
    <w:rsid w:val="003C1EC7"/>
    <w:rsid w:val="003C1FF9"/>
    <w:rsid w:val="003C2AAE"/>
    <w:rsid w:val="003C31E0"/>
    <w:rsid w:val="003C3445"/>
    <w:rsid w:val="003C3D8E"/>
    <w:rsid w:val="003C4006"/>
    <w:rsid w:val="003C4319"/>
    <w:rsid w:val="003C4648"/>
    <w:rsid w:val="003C46A3"/>
    <w:rsid w:val="003C4A16"/>
    <w:rsid w:val="003C4A7F"/>
    <w:rsid w:val="003C4C66"/>
    <w:rsid w:val="003C4CF4"/>
    <w:rsid w:val="003C586A"/>
    <w:rsid w:val="003C5C93"/>
    <w:rsid w:val="003C5E61"/>
    <w:rsid w:val="003C60B6"/>
    <w:rsid w:val="003C61CF"/>
    <w:rsid w:val="003C64A0"/>
    <w:rsid w:val="003C6BF8"/>
    <w:rsid w:val="003C6F0B"/>
    <w:rsid w:val="003C71B5"/>
    <w:rsid w:val="003C75C8"/>
    <w:rsid w:val="003C787A"/>
    <w:rsid w:val="003C7BA3"/>
    <w:rsid w:val="003C7D42"/>
    <w:rsid w:val="003C7EB9"/>
    <w:rsid w:val="003D0033"/>
    <w:rsid w:val="003D0134"/>
    <w:rsid w:val="003D0909"/>
    <w:rsid w:val="003D0C7E"/>
    <w:rsid w:val="003D0CE6"/>
    <w:rsid w:val="003D0DDA"/>
    <w:rsid w:val="003D0E80"/>
    <w:rsid w:val="003D111B"/>
    <w:rsid w:val="003D1A3D"/>
    <w:rsid w:val="003D1B2F"/>
    <w:rsid w:val="003D1D47"/>
    <w:rsid w:val="003D1F99"/>
    <w:rsid w:val="003D1F9C"/>
    <w:rsid w:val="003D2052"/>
    <w:rsid w:val="003D24EF"/>
    <w:rsid w:val="003D2990"/>
    <w:rsid w:val="003D2C21"/>
    <w:rsid w:val="003D2E68"/>
    <w:rsid w:val="003D2F98"/>
    <w:rsid w:val="003D3173"/>
    <w:rsid w:val="003D3642"/>
    <w:rsid w:val="003D3763"/>
    <w:rsid w:val="003D3F25"/>
    <w:rsid w:val="003D4217"/>
    <w:rsid w:val="003D42F0"/>
    <w:rsid w:val="003D47D6"/>
    <w:rsid w:val="003D4BAC"/>
    <w:rsid w:val="003D4E9C"/>
    <w:rsid w:val="003D5075"/>
    <w:rsid w:val="003D5283"/>
    <w:rsid w:val="003D52E7"/>
    <w:rsid w:val="003D52F1"/>
    <w:rsid w:val="003D570A"/>
    <w:rsid w:val="003D5C5B"/>
    <w:rsid w:val="003D5D19"/>
    <w:rsid w:val="003D5EE8"/>
    <w:rsid w:val="003D5FF3"/>
    <w:rsid w:val="003D61EF"/>
    <w:rsid w:val="003D6215"/>
    <w:rsid w:val="003D6234"/>
    <w:rsid w:val="003D62B8"/>
    <w:rsid w:val="003D6344"/>
    <w:rsid w:val="003D66E1"/>
    <w:rsid w:val="003D6713"/>
    <w:rsid w:val="003D6E5A"/>
    <w:rsid w:val="003D6E5E"/>
    <w:rsid w:val="003D7CBA"/>
    <w:rsid w:val="003D7E74"/>
    <w:rsid w:val="003E0665"/>
    <w:rsid w:val="003E0852"/>
    <w:rsid w:val="003E0ACF"/>
    <w:rsid w:val="003E0CB9"/>
    <w:rsid w:val="003E0D78"/>
    <w:rsid w:val="003E1052"/>
    <w:rsid w:val="003E12E8"/>
    <w:rsid w:val="003E13E6"/>
    <w:rsid w:val="003E1414"/>
    <w:rsid w:val="003E1467"/>
    <w:rsid w:val="003E14D8"/>
    <w:rsid w:val="003E1A77"/>
    <w:rsid w:val="003E1CB1"/>
    <w:rsid w:val="003E1DDF"/>
    <w:rsid w:val="003E21EC"/>
    <w:rsid w:val="003E22A2"/>
    <w:rsid w:val="003E2300"/>
    <w:rsid w:val="003E2698"/>
    <w:rsid w:val="003E285A"/>
    <w:rsid w:val="003E2F1E"/>
    <w:rsid w:val="003E32C1"/>
    <w:rsid w:val="003E35E9"/>
    <w:rsid w:val="003E3717"/>
    <w:rsid w:val="003E3A1D"/>
    <w:rsid w:val="003E3C09"/>
    <w:rsid w:val="003E3DB0"/>
    <w:rsid w:val="003E3FE9"/>
    <w:rsid w:val="003E4253"/>
    <w:rsid w:val="003E503C"/>
    <w:rsid w:val="003E5062"/>
    <w:rsid w:val="003E5144"/>
    <w:rsid w:val="003E51C1"/>
    <w:rsid w:val="003E5566"/>
    <w:rsid w:val="003E5582"/>
    <w:rsid w:val="003E5730"/>
    <w:rsid w:val="003E5962"/>
    <w:rsid w:val="003E59DD"/>
    <w:rsid w:val="003E5BFC"/>
    <w:rsid w:val="003E5E24"/>
    <w:rsid w:val="003E602A"/>
    <w:rsid w:val="003E6278"/>
    <w:rsid w:val="003E6362"/>
    <w:rsid w:val="003E63D9"/>
    <w:rsid w:val="003E653F"/>
    <w:rsid w:val="003E6961"/>
    <w:rsid w:val="003E6CA0"/>
    <w:rsid w:val="003E6DB8"/>
    <w:rsid w:val="003E6DD0"/>
    <w:rsid w:val="003E70D3"/>
    <w:rsid w:val="003E7507"/>
    <w:rsid w:val="003E7511"/>
    <w:rsid w:val="003E777F"/>
    <w:rsid w:val="003E7DCE"/>
    <w:rsid w:val="003E7E67"/>
    <w:rsid w:val="003E7EB6"/>
    <w:rsid w:val="003E7EE6"/>
    <w:rsid w:val="003E7F3C"/>
    <w:rsid w:val="003F0086"/>
    <w:rsid w:val="003F04E0"/>
    <w:rsid w:val="003F0698"/>
    <w:rsid w:val="003F0DA7"/>
    <w:rsid w:val="003F101B"/>
    <w:rsid w:val="003F17C4"/>
    <w:rsid w:val="003F1F41"/>
    <w:rsid w:val="003F232B"/>
    <w:rsid w:val="003F256B"/>
    <w:rsid w:val="003F2579"/>
    <w:rsid w:val="003F2DE7"/>
    <w:rsid w:val="003F2FDE"/>
    <w:rsid w:val="003F310A"/>
    <w:rsid w:val="003F330B"/>
    <w:rsid w:val="003F34F3"/>
    <w:rsid w:val="003F3708"/>
    <w:rsid w:val="003F3FF7"/>
    <w:rsid w:val="003F4117"/>
    <w:rsid w:val="003F527C"/>
    <w:rsid w:val="003F55CD"/>
    <w:rsid w:val="003F5E2A"/>
    <w:rsid w:val="003F6250"/>
    <w:rsid w:val="003F6309"/>
    <w:rsid w:val="003F6965"/>
    <w:rsid w:val="003F6B8D"/>
    <w:rsid w:val="003F6C6F"/>
    <w:rsid w:val="003F6C7D"/>
    <w:rsid w:val="003F6DAF"/>
    <w:rsid w:val="003F6E28"/>
    <w:rsid w:val="003F6FDB"/>
    <w:rsid w:val="003F6FDF"/>
    <w:rsid w:val="003F7326"/>
    <w:rsid w:val="003F751A"/>
    <w:rsid w:val="003F752D"/>
    <w:rsid w:val="003F759F"/>
    <w:rsid w:val="00400899"/>
    <w:rsid w:val="00400A00"/>
    <w:rsid w:val="004013DD"/>
    <w:rsid w:val="004016F5"/>
    <w:rsid w:val="00401D0D"/>
    <w:rsid w:val="00401DD9"/>
    <w:rsid w:val="004020C8"/>
    <w:rsid w:val="004021A0"/>
    <w:rsid w:val="004022DD"/>
    <w:rsid w:val="0040234B"/>
    <w:rsid w:val="004026FB"/>
    <w:rsid w:val="00402F05"/>
    <w:rsid w:val="004030E0"/>
    <w:rsid w:val="00403345"/>
    <w:rsid w:val="00403B5A"/>
    <w:rsid w:val="0040451E"/>
    <w:rsid w:val="004045AA"/>
    <w:rsid w:val="00404B1F"/>
    <w:rsid w:val="00404E95"/>
    <w:rsid w:val="004051FD"/>
    <w:rsid w:val="0040549A"/>
    <w:rsid w:val="00405698"/>
    <w:rsid w:val="004056FA"/>
    <w:rsid w:val="00405AD3"/>
    <w:rsid w:val="00405CC9"/>
    <w:rsid w:val="00405D41"/>
    <w:rsid w:val="00405EBC"/>
    <w:rsid w:val="0040605A"/>
    <w:rsid w:val="004064B7"/>
    <w:rsid w:val="0040683C"/>
    <w:rsid w:val="00406A19"/>
    <w:rsid w:val="0040711E"/>
    <w:rsid w:val="004078A4"/>
    <w:rsid w:val="004078CD"/>
    <w:rsid w:val="004078FA"/>
    <w:rsid w:val="00407B6B"/>
    <w:rsid w:val="00407D67"/>
    <w:rsid w:val="0041022A"/>
    <w:rsid w:val="0041031F"/>
    <w:rsid w:val="0041057A"/>
    <w:rsid w:val="00410BBD"/>
    <w:rsid w:val="00410CA0"/>
    <w:rsid w:val="00410D21"/>
    <w:rsid w:val="00410DC8"/>
    <w:rsid w:val="00411676"/>
    <w:rsid w:val="0041169B"/>
    <w:rsid w:val="00411D67"/>
    <w:rsid w:val="00412450"/>
    <w:rsid w:val="00412CBD"/>
    <w:rsid w:val="00413289"/>
    <w:rsid w:val="00413440"/>
    <w:rsid w:val="004135EE"/>
    <w:rsid w:val="004138DE"/>
    <w:rsid w:val="00413B39"/>
    <w:rsid w:val="00413E2B"/>
    <w:rsid w:val="00413FB3"/>
    <w:rsid w:val="00414712"/>
    <w:rsid w:val="00414B2F"/>
    <w:rsid w:val="00414EC2"/>
    <w:rsid w:val="0041517C"/>
    <w:rsid w:val="004152A4"/>
    <w:rsid w:val="004157DF"/>
    <w:rsid w:val="0041586D"/>
    <w:rsid w:val="00415E58"/>
    <w:rsid w:val="00415FD9"/>
    <w:rsid w:val="00416031"/>
    <w:rsid w:val="004160FA"/>
    <w:rsid w:val="00416231"/>
    <w:rsid w:val="00416403"/>
    <w:rsid w:val="004168F8"/>
    <w:rsid w:val="00416A41"/>
    <w:rsid w:val="00416CEB"/>
    <w:rsid w:val="00416E29"/>
    <w:rsid w:val="004173EE"/>
    <w:rsid w:val="00417A50"/>
    <w:rsid w:val="00417C0F"/>
    <w:rsid w:val="00417D94"/>
    <w:rsid w:val="00417E1E"/>
    <w:rsid w:val="004208AB"/>
    <w:rsid w:val="00420FE8"/>
    <w:rsid w:val="00421212"/>
    <w:rsid w:val="004212FE"/>
    <w:rsid w:val="004214A2"/>
    <w:rsid w:val="00421508"/>
    <w:rsid w:val="004216D7"/>
    <w:rsid w:val="00421837"/>
    <w:rsid w:val="004219EF"/>
    <w:rsid w:val="00421A72"/>
    <w:rsid w:val="00421A9B"/>
    <w:rsid w:val="00421B86"/>
    <w:rsid w:val="00421EE6"/>
    <w:rsid w:val="0042211C"/>
    <w:rsid w:val="00422563"/>
    <w:rsid w:val="004225FC"/>
    <w:rsid w:val="0042289A"/>
    <w:rsid w:val="00422905"/>
    <w:rsid w:val="00422FD5"/>
    <w:rsid w:val="0042315D"/>
    <w:rsid w:val="00423233"/>
    <w:rsid w:val="0042339B"/>
    <w:rsid w:val="004237CF"/>
    <w:rsid w:val="00423FD2"/>
    <w:rsid w:val="00424348"/>
    <w:rsid w:val="004248A8"/>
    <w:rsid w:val="00424A37"/>
    <w:rsid w:val="00424C49"/>
    <w:rsid w:val="00425ACF"/>
    <w:rsid w:val="00426531"/>
    <w:rsid w:val="0042668D"/>
    <w:rsid w:val="004268FE"/>
    <w:rsid w:val="00426CD9"/>
    <w:rsid w:val="0042774B"/>
    <w:rsid w:val="004278B1"/>
    <w:rsid w:val="004279F8"/>
    <w:rsid w:val="00427E9E"/>
    <w:rsid w:val="00427F80"/>
    <w:rsid w:val="004307BC"/>
    <w:rsid w:val="00430B54"/>
    <w:rsid w:val="00430E72"/>
    <w:rsid w:val="00430FEB"/>
    <w:rsid w:val="00431096"/>
    <w:rsid w:val="0043109E"/>
    <w:rsid w:val="004310EE"/>
    <w:rsid w:val="004316C5"/>
    <w:rsid w:val="004318E9"/>
    <w:rsid w:val="00431943"/>
    <w:rsid w:val="00431AAD"/>
    <w:rsid w:val="00431D8F"/>
    <w:rsid w:val="0043217A"/>
    <w:rsid w:val="00432341"/>
    <w:rsid w:val="004323A4"/>
    <w:rsid w:val="00432920"/>
    <w:rsid w:val="00432D3C"/>
    <w:rsid w:val="0043308D"/>
    <w:rsid w:val="00433372"/>
    <w:rsid w:val="00433677"/>
    <w:rsid w:val="00433E11"/>
    <w:rsid w:val="00433E72"/>
    <w:rsid w:val="004340D5"/>
    <w:rsid w:val="00434228"/>
    <w:rsid w:val="00434880"/>
    <w:rsid w:val="00434A21"/>
    <w:rsid w:val="00434BC1"/>
    <w:rsid w:val="0043526D"/>
    <w:rsid w:val="00435AA9"/>
    <w:rsid w:val="00435FAB"/>
    <w:rsid w:val="00436428"/>
    <w:rsid w:val="00436634"/>
    <w:rsid w:val="0043759C"/>
    <w:rsid w:val="00437681"/>
    <w:rsid w:val="00437869"/>
    <w:rsid w:val="00437913"/>
    <w:rsid w:val="00437BA4"/>
    <w:rsid w:val="00440678"/>
    <w:rsid w:val="00440912"/>
    <w:rsid w:val="00440967"/>
    <w:rsid w:val="00440B8C"/>
    <w:rsid w:val="00441AA2"/>
    <w:rsid w:val="00441F48"/>
    <w:rsid w:val="0044210B"/>
    <w:rsid w:val="00442445"/>
    <w:rsid w:val="00442988"/>
    <w:rsid w:val="00442A40"/>
    <w:rsid w:val="00442C98"/>
    <w:rsid w:val="00443455"/>
    <w:rsid w:val="00443A81"/>
    <w:rsid w:val="0044404F"/>
    <w:rsid w:val="004443BB"/>
    <w:rsid w:val="004454C3"/>
    <w:rsid w:val="004455B7"/>
    <w:rsid w:val="004459BC"/>
    <w:rsid w:val="00445C7A"/>
    <w:rsid w:val="00445DFF"/>
    <w:rsid w:val="004460E9"/>
    <w:rsid w:val="0044676F"/>
    <w:rsid w:val="00446B6F"/>
    <w:rsid w:val="00446F29"/>
    <w:rsid w:val="00447405"/>
    <w:rsid w:val="004479A7"/>
    <w:rsid w:val="00447B6F"/>
    <w:rsid w:val="00447BEB"/>
    <w:rsid w:val="00447D86"/>
    <w:rsid w:val="0045039E"/>
    <w:rsid w:val="00450EEF"/>
    <w:rsid w:val="0045126B"/>
    <w:rsid w:val="004512DA"/>
    <w:rsid w:val="004513EC"/>
    <w:rsid w:val="00451864"/>
    <w:rsid w:val="00451AD0"/>
    <w:rsid w:val="00451D29"/>
    <w:rsid w:val="00451FB3"/>
    <w:rsid w:val="00452DD7"/>
    <w:rsid w:val="00452F18"/>
    <w:rsid w:val="004530BF"/>
    <w:rsid w:val="004534B8"/>
    <w:rsid w:val="00453623"/>
    <w:rsid w:val="004536A9"/>
    <w:rsid w:val="00453AF5"/>
    <w:rsid w:val="00453C11"/>
    <w:rsid w:val="004541E5"/>
    <w:rsid w:val="00454C73"/>
    <w:rsid w:val="004552DF"/>
    <w:rsid w:val="004557B0"/>
    <w:rsid w:val="00455968"/>
    <w:rsid w:val="00455EEF"/>
    <w:rsid w:val="00456604"/>
    <w:rsid w:val="00456B21"/>
    <w:rsid w:val="0045711B"/>
    <w:rsid w:val="0045719C"/>
    <w:rsid w:val="0045743A"/>
    <w:rsid w:val="004578EE"/>
    <w:rsid w:val="00457946"/>
    <w:rsid w:val="00457D8B"/>
    <w:rsid w:val="00457F83"/>
    <w:rsid w:val="0046027E"/>
    <w:rsid w:val="0046059C"/>
    <w:rsid w:val="00460879"/>
    <w:rsid w:val="00460A17"/>
    <w:rsid w:val="00460BE5"/>
    <w:rsid w:val="00460E29"/>
    <w:rsid w:val="0046120A"/>
    <w:rsid w:val="00461491"/>
    <w:rsid w:val="004620D7"/>
    <w:rsid w:val="0046252A"/>
    <w:rsid w:val="004628BD"/>
    <w:rsid w:val="00462997"/>
    <w:rsid w:val="00462CAF"/>
    <w:rsid w:val="00462F79"/>
    <w:rsid w:val="0046304F"/>
    <w:rsid w:val="004630B7"/>
    <w:rsid w:val="0046328B"/>
    <w:rsid w:val="00463438"/>
    <w:rsid w:val="004635A1"/>
    <w:rsid w:val="00463ECE"/>
    <w:rsid w:val="00463ED9"/>
    <w:rsid w:val="004642A4"/>
    <w:rsid w:val="0046456F"/>
    <w:rsid w:val="00464ABD"/>
    <w:rsid w:val="004650CE"/>
    <w:rsid w:val="00465127"/>
    <w:rsid w:val="00465388"/>
    <w:rsid w:val="00466287"/>
    <w:rsid w:val="00466535"/>
    <w:rsid w:val="00466942"/>
    <w:rsid w:val="004670C0"/>
    <w:rsid w:val="0046730E"/>
    <w:rsid w:val="004677C9"/>
    <w:rsid w:val="00467A05"/>
    <w:rsid w:val="00467A40"/>
    <w:rsid w:val="00467FEF"/>
    <w:rsid w:val="00470719"/>
    <w:rsid w:val="004707C0"/>
    <w:rsid w:val="00470967"/>
    <w:rsid w:val="00470CB5"/>
    <w:rsid w:val="00471105"/>
    <w:rsid w:val="0047123A"/>
    <w:rsid w:val="004712F1"/>
    <w:rsid w:val="0047176F"/>
    <w:rsid w:val="00471CDF"/>
    <w:rsid w:val="00471DA4"/>
    <w:rsid w:val="00471EAB"/>
    <w:rsid w:val="004721A7"/>
    <w:rsid w:val="004723EE"/>
    <w:rsid w:val="00472923"/>
    <w:rsid w:val="00472CBF"/>
    <w:rsid w:val="00472D1D"/>
    <w:rsid w:val="004736B7"/>
    <w:rsid w:val="004739A8"/>
    <w:rsid w:val="004739B0"/>
    <w:rsid w:val="00473CB9"/>
    <w:rsid w:val="0047403A"/>
    <w:rsid w:val="004741D7"/>
    <w:rsid w:val="004745B6"/>
    <w:rsid w:val="004748F3"/>
    <w:rsid w:val="00474999"/>
    <w:rsid w:val="0047518A"/>
    <w:rsid w:val="00475500"/>
    <w:rsid w:val="00475A92"/>
    <w:rsid w:val="00475EB9"/>
    <w:rsid w:val="00476180"/>
    <w:rsid w:val="00476754"/>
    <w:rsid w:val="00476A54"/>
    <w:rsid w:val="00476C75"/>
    <w:rsid w:val="00476F8C"/>
    <w:rsid w:val="00477258"/>
    <w:rsid w:val="00477746"/>
    <w:rsid w:val="00477895"/>
    <w:rsid w:val="0047790A"/>
    <w:rsid w:val="00477A47"/>
    <w:rsid w:val="00477BB9"/>
    <w:rsid w:val="0048082D"/>
    <w:rsid w:val="00480C84"/>
    <w:rsid w:val="00480F35"/>
    <w:rsid w:val="004815AB"/>
    <w:rsid w:val="00481760"/>
    <w:rsid w:val="00481AAA"/>
    <w:rsid w:val="00481B0D"/>
    <w:rsid w:val="00481B17"/>
    <w:rsid w:val="00481FEC"/>
    <w:rsid w:val="004821E9"/>
    <w:rsid w:val="00482227"/>
    <w:rsid w:val="00482AB2"/>
    <w:rsid w:val="00482CE7"/>
    <w:rsid w:val="00482F75"/>
    <w:rsid w:val="00483193"/>
    <w:rsid w:val="004836D8"/>
    <w:rsid w:val="0048371F"/>
    <w:rsid w:val="004839D0"/>
    <w:rsid w:val="00484695"/>
    <w:rsid w:val="00484B35"/>
    <w:rsid w:val="00485664"/>
    <w:rsid w:val="0048570B"/>
    <w:rsid w:val="004859EE"/>
    <w:rsid w:val="004866FE"/>
    <w:rsid w:val="0048679A"/>
    <w:rsid w:val="004868C0"/>
    <w:rsid w:val="00486A10"/>
    <w:rsid w:val="00486B39"/>
    <w:rsid w:val="00487040"/>
    <w:rsid w:val="00487366"/>
    <w:rsid w:val="004873E4"/>
    <w:rsid w:val="00487427"/>
    <w:rsid w:val="00487F62"/>
    <w:rsid w:val="0049072C"/>
    <w:rsid w:val="00490A19"/>
    <w:rsid w:val="00490FD1"/>
    <w:rsid w:val="0049100A"/>
    <w:rsid w:val="00491842"/>
    <w:rsid w:val="00491862"/>
    <w:rsid w:val="00491AD2"/>
    <w:rsid w:val="0049234C"/>
    <w:rsid w:val="00492BCB"/>
    <w:rsid w:val="00492FE2"/>
    <w:rsid w:val="0049319E"/>
    <w:rsid w:val="004935C0"/>
    <w:rsid w:val="00493B43"/>
    <w:rsid w:val="00493E33"/>
    <w:rsid w:val="00494021"/>
    <w:rsid w:val="004941E1"/>
    <w:rsid w:val="004942F1"/>
    <w:rsid w:val="0049432C"/>
    <w:rsid w:val="00494593"/>
    <w:rsid w:val="00494AFF"/>
    <w:rsid w:val="00494D93"/>
    <w:rsid w:val="00494E30"/>
    <w:rsid w:val="00494EB1"/>
    <w:rsid w:val="00494F7E"/>
    <w:rsid w:val="0049505C"/>
    <w:rsid w:val="00495132"/>
    <w:rsid w:val="0049518F"/>
    <w:rsid w:val="004956CD"/>
    <w:rsid w:val="00495758"/>
    <w:rsid w:val="00495BE9"/>
    <w:rsid w:val="00495DF9"/>
    <w:rsid w:val="0049621F"/>
    <w:rsid w:val="00496414"/>
    <w:rsid w:val="004966BB"/>
    <w:rsid w:val="004969D2"/>
    <w:rsid w:val="004969FE"/>
    <w:rsid w:val="004970D4"/>
    <w:rsid w:val="004973E1"/>
    <w:rsid w:val="00497A38"/>
    <w:rsid w:val="00497AAD"/>
    <w:rsid w:val="004A0005"/>
    <w:rsid w:val="004A0659"/>
    <w:rsid w:val="004A0A83"/>
    <w:rsid w:val="004A12C4"/>
    <w:rsid w:val="004A13B3"/>
    <w:rsid w:val="004A18AA"/>
    <w:rsid w:val="004A19D9"/>
    <w:rsid w:val="004A1A0F"/>
    <w:rsid w:val="004A1A6A"/>
    <w:rsid w:val="004A1E7E"/>
    <w:rsid w:val="004A1F8B"/>
    <w:rsid w:val="004A21AA"/>
    <w:rsid w:val="004A2A39"/>
    <w:rsid w:val="004A2B6F"/>
    <w:rsid w:val="004A2C45"/>
    <w:rsid w:val="004A2C87"/>
    <w:rsid w:val="004A2F63"/>
    <w:rsid w:val="004A373D"/>
    <w:rsid w:val="004A3D43"/>
    <w:rsid w:val="004A3EC5"/>
    <w:rsid w:val="004A42C6"/>
    <w:rsid w:val="004A45BD"/>
    <w:rsid w:val="004A45BE"/>
    <w:rsid w:val="004A4656"/>
    <w:rsid w:val="004A4840"/>
    <w:rsid w:val="004A496A"/>
    <w:rsid w:val="004A4B22"/>
    <w:rsid w:val="004A500E"/>
    <w:rsid w:val="004A5F6B"/>
    <w:rsid w:val="004A5F73"/>
    <w:rsid w:val="004A6205"/>
    <w:rsid w:val="004A63D2"/>
    <w:rsid w:val="004A6AD7"/>
    <w:rsid w:val="004A7002"/>
    <w:rsid w:val="004A753C"/>
    <w:rsid w:val="004A77B0"/>
    <w:rsid w:val="004A7E3C"/>
    <w:rsid w:val="004B0229"/>
    <w:rsid w:val="004B023F"/>
    <w:rsid w:val="004B08A9"/>
    <w:rsid w:val="004B15FA"/>
    <w:rsid w:val="004B1631"/>
    <w:rsid w:val="004B1702"/>
    <w:rsid w:val="004B18F3"/>
    <w:rsid w:val="004B1968"/>
    <w:rsid w:val="004B1BC6"/>
    <w:rsid w:val="004B1CED"/>
    <w:rsid w:val="004B2482"/>
    <w:rsid w:val="004B25ED"/>
    <w:rsid w:val="004B26E5"/>
    <w:rsid w:val="004B2953"/>
    <w:rsid w:val="004B2AD7"/>
    <w:rsid w:val="004B2F91"/>
    <w:rsid w:val="004B302D"/>
    <w:rsid w:val="004B34A7"/>
    <w:rsid w:val="004B35F0"/>
    <w:rsid w:val="004B3A57"/>
    <w:rsid w:val="004B3B06"/>
    <w:rsid w:val="004B3ED5"/>
    <w:rsid w:val="004B4265"/>
    <w:rsid w:val="004B4493"/>
    <w:rsid w:val="004B4643"/>
    <w:rsid w:val="004B4F06"/>
    <w:rsid w:val="004B50C6"/>
    <w:rsid w:val="004B525A"/>
    <w:rsid w:val="004B5F09"/>
    <w:rsid w:val="004B6584"/>
    <w:rsid w:val="004B6631"/>
    <w:rsid w:val="004B66DC"/>
    <w:rsid w:val="004B66E6"/>
    <w:rsid w:val="004B6C20"/>
    <w:rsid w:val="004B6DC3"/>
    <w:rsid w:val="004B745A"/>
    <w:rsid w:val="004B7521"/>
    <w:rsid w:val="004B75AA"/>
    <w:rsid w:val="004B77C6"/>
    <w:rsid w:val="004B7F67"/>
    <w:rsid w:val="004C023D"/>
    <w:rsid w:val="004C06BE"/>
    <w:rsid w:val="004C08B5"/>
    <w:rsid w:val="004C0938"/>
    <w:rsid w:val="004C0F84"/>
    <w:rsid w:val="004C10E3"/>
    <w:rsid w:val="004C1130"/>
    <w:rsid w:val="004C145B"/>
    <w:rsid w:val="004C18E9"/>
    <w:rsid w:val="004C1994"/>
    <w:rsid w:val="004C23E1"/>
    <w:rsid w:val="004C244B"/>
    <w:rsid w:val="004C259B"/>
    <w:rsid w:val="004C276B"/>
    <w:rsid w:val="004C2E15"/>
    <w:rsid w:val="004C31E7"/>
    <w:rsid w:val="004C34A0"/>
    <w:rsid w:val="004C34B9"/>
    <w:rsid w:val="004C3691"/>
    <w:rsid w:val="004C36FF"/>
    <w:rsid w:val="004C37C4"/>
    <w:rsid w:val="004C37E1"/>
    <w:rsid w:val="004C3AFC"/>
    <w:rsid w:val="004C4275"/>
    <w:rsid w:val="004C4642"/>
    <w:rsid w:val="004C5178"/>
    <w:rsid w:val="004C52E1"/>
    <w:rsid w:val="004C53A6"/>
    <w:rsid w:val="004C553D"/>
    <w:rsid w:val="004C59E1"/>
    <w:rsid w:val="004C623B"/>
    <w:rsid w:val="004C66AA"/>
    <w:rsid w:val="004C6A8F"/>
    <w:rsid w:val="004C6B26"/>
    <w:rsid w:val="004C6CA5"/>
    <w:rsid w:val="004C6E31"/>
    <w:rsid w:val="004C6FDC"/>
    <w:rsid w:val="004C70FC"/>
    <w:rsid w:val="004C743C"/>
    <w:rsid w:val="004C7941"/>
    <w:rsid w:val="004C7A67"/>
    <w:rsid w:val="004D0143"/>
    <w:rsid w:val="004D022C"/>
    <w:rsid w:val="004D02B4"/>
    <w:rsid w:val="004D02D7"/>
    <w:rsid w:val="004D11B5"/>
    <w:rsid w:val="004D19AC"/>
    <w:rsid w:val="004D2239"/>
    <w:rsid w:val="004D2675"/>
    <w:rsid w:val="004D26E1"/>
    <w:rsid w:val="004D26ED"/>
    <w:rsid w:val="004D280A"/>
    <w:rsid w:val="004D2A6A"/>
    <w:rsid w:val="004D2F13"/>
    <w:rsid w:val="004D3114"/>
    <w:rsid w:val="004D3190"/>
    <w:rsid w:val="004D355A"/>
    <w:rsid w:val="004D35F8"/>
    <w:rsid w:val="004D3D6A"/>
    <w:rsid w:val="004D3F8E"/>
    <w:rsid w:val="004D4080"/>
    <w:rsid w:val="004D4C6E"/>
    <w:rsid w:val="004D4CBC"/>
    <w:rsid w:val="004D4D05"/>
    <w:rsid w:val="004D4D5A"/>
    <w:rsid w:val="004D52A7"/>
    <w:rsid w:val="004D5351"/>
    <w:rsid w:val="004D53FF"/>
    <w:rsid w:val="004D5BD9"/>
    <w:rsid w:val="004D6299"/>
    <w:rsid w:val="004D6438"/>
    <w:rsid w:val="004D64D7"/>
    <w:rsid w:val="004D6629"/>
    <w:rsid w:val="004D6657"/>
    <w:rsid w:val="004D69B7"/>
    <w:rsid w:val="004D6AD2"/>
    <w:rsid w:val="004D6B2B"/>
    <w:rsid w:val="004D71E0"/>
    <w:rsid w:val="004D7212"/>
    <w:rsid w:val="004D79B2"/>
    <w:rsid w:val="004D7D39"/>
    <w:rsid w:val="004D7E82"/>
    <w:rsid w:val="004D7EA3"/>
    <w:rsid w:val="004E05FD"/>
    <w:rsid w:val="004E0869"/>
    <w:rsid w:val="004E1155"/>
    <w:rsid w:val="004E11DC"/>
    <w:rsid w:val="004E1778"/>
    <w:rsid w:val="004E17EB"/>
    <w:rsid w:val="004E1A03"/>
    <w:rsid w:val="004E1A0D"/>
    <w:rsid w:val="004E23F5"/>
    <w:rsid w:val="004E2400"/>
    <w:rsid w:val="004E2417"/>
    <w:rsid w:val="004E2A9D"/>
    <w:rsid w:val="004E2F51"/>
    <w:rsid w:val="004E2F6F"/>
    <w:rsid w:val="004E3811"/>
    <w:rsid w:val="004E3956"/>
    <w:rsid w:val="004E3E91"/>
    <w:rsid w:val="004E49A4"/>
    <w:rsid w:val="004E4CB3"/>
    <w:rsid w:val="004E4EA6"/>
    <w:rsid w:val="004E5418"/>
    <w:rsid w:val="004E5660"/>
    <w:rsid w:val="004E5E44"/>
    <w:rsid w:val="004E6086"/>
    <w:rsid w:val="004E63E5"/>
    <w:rsid w:val="004E682F"/>
    <w:rsid w:val="004E6A47"/>
    <w:rsid w:val="004E6A91"/>
    <w:rsid w:val="004E6B4B"/>
    <w:rsid w:val="004E6B76"/>
    <w:rsid w:val="004E6EE6"/>
    <w:rsid w:val="004E71AE"/>
    <w:rsid w:val="004E77A8"/>
    <w:rsid w:val="004E7D3D"/>
    <w:rsid w:val="004E7EE0"/>
    <w:rsid w:val="004F00A8"/>
    <w:rsid w:val="004F032C"/>
    <w:rsid w:val="004F0AAA"/>
    <w:rsid w:val="004F0CAA"/>
    <w:rsid w:val="004F0D96"/>
    <w:rsid w:val="004F1109"/>
    <w:rsid w:val="004F1437"/>
    <w:rsid w:val="004F16BA"/>
    <w:rsid w:val="004F21D1"/>
    <w:rsid w:val="004F2439"/>
    <w:rsid w:val="004F26CC"/>
    <w:rsid w:val="004F2878"/>
    <w:rsid w:val="004F2D6D"/>
    <w:rsid w:val="004F3316"/>
    <w:rsid w:val="004F3540"/>
    <w:rsid w:val="004F3EF6"/>
    <w:rsid w:val="004F3F02"/>
    <w:rsid w:val="004F406B"/>
    <w:rsid w:val="004F442D"/>
    <w:rsid w:val="004F4635"/>
    <w:rsid w:val="004F491A"/>
    <w:rsid w:val="004F4AE0"/>
    <w:rsid w:val="004F4FC7"/>
    <w:rsid w:val="004F526A"/>
    <w:rsid w:val="004F52DB"/>
    <w:rsid w:val="004F5624"/>
    <w:rsid w:val="004F5974"/>
    <w:rsid w:val="004F5AC3"/>
    <w:rsid w:val="004F5DA4"/>
    <w:rsid w:val="004F5F77"/>
    <w:rsid w:val="004F62B2"/>
    <w:rsid w:val="004F63A1"/>
    <w:rsid w:val="004F6424"/>
    <w:rsid w:val="004F663A"/>
    <w:rsid w:val="004F67D6"/>
    <w:rsid w:val="004F6A22"/>
    <w:rsid w:val="004F6DF0"/>
    <w:rsid w:val="004F7347"/>
    <w:rsid w:val="004F749C"/>
    <w:rsid w:val="004F7787"/>
    <w:rsid w:val="004F7B15"/>
    <w:rsid w:val="004F7EB6"/>
    <w:rsid w:val="00500734"/>
    <w:rsid w:val="00500B74"/>
    <w:rsid w:val="00500FFC"/>
    <w:rsid w:val="00501002"/>
    <w:rsid w:val="005013E3"/>
    <w:rsid w:val="00501D2D"/>
    <w:rsid w:val="00501E61"/>
    <w:rsid w:val="00502853"/>
    <w:rsid w:val="005029DE"/>
    <w:rsid w:val="00502DC8"/>
    <w:rsid w:val="00502EE2"/>
    <w:rsid w:val="0050307C"/>
    <w:rsid w:val="005030F7"/>
    <w:rsid w:val="00503927"/>
    <w:rsid w:val="005040CD"/>
    <w:rsid w:val="00504229"/>
    <w:rsid w:val="00504343"/>
    <w:rsid w:val="0050458C"/>
    <w:rsid w:val="005046B9"/>
    <w:rsid w:val="00504D70"/>
    <w:rsid w:val="00505229"/>
    <w:rsid w:val="005052DE"/>
    <w:rsid w:val="00505335"/>
    <w:rsid w:val="00506097"/>
    <w:rsid w:val="00506792"/>
    <w:rsid w:val="00506C27"/>
    <w:rsid w:val="00507033"/>
    <w:rsid w:val="005070A1"/>
    <w:rsid w:val="00507145"/>
    <w:rsid w:val="005077E9"/>
    <w:rsid w:val="00507850"/>
    <w:rsid w:val="005078DD"/>
    <w:rsid w:val="00507925"/>
    <w:rsid w:val="00507E9A"/>
    <w:rsid w:val="00507F98"/>
    <w:rsid w:val="00510142"/>
    <w:rsid w:val="005107C3"/>
    <w:rsid w:val="005108A3"/>
    <w:rsid w:val="00510A49"/>
    <w:rsid w:val="00510ABF"/>
    <w:rsid w:val="00510B9F"/>
    <w:rsid w:val="00510C75"/>
    <w:rsid w:val="00510DB5"/>
    <w:rsid w:val="00510E47"/>
    <w:rsid w:val="00510F20"/>
    <w:rsid w:val="00510F6E"/>
    <w:rsid w:val="00511422"/>
    <w:rsid w:val="005117B7"/>
    <w:rsid w:val="005118AE"/>
    <w:rsid w:val="00511F5F"/>
    <w:rsid w:val="0051212F"/>
    <w:rsid w:val="00512316"/>
    <w:rsid w:val="00512DD6"/>
    <w:rsid w:val="005133D3"/>
    <w:rsid w:val="00513596"/>
    <w:rsid w:val="005139A3"/>
    <w:rsid w:val="00513DCF"/>
    <w:rsid w:val="0051406E"/>
    <w:rsid w:val="005142CA"/>
    <w:rsid w:val="00514A58"/>
    <w:rsid w:val="00515235"/>
    <w:rsid w:val="0051523D"/>
    <w:rsid w:val="005152CE"/>
    <w:rsid w:val="00515559"/>
    <w:rsid w:val="005155DF"/>
    <w:rsid w:val="0051587A"/>
    <w:rsid w:val="005158FA"/>
    <w:rsid w:val="00515938"/>
    <w:rsid w:val="00515B6F"/>
    <w:rsid w:val="00516111"/>
    <w:rsid w:val="005162A8"/>
    <w:rsid w:val="005169AD"/>
    <w:rsid w:val="0051733D"/>
    <w:rsid w:val="00517A40"/>
    <w:rsid w:val="00517C37"/>
    <w:rsid w:val="005205D6"/>
    <w:rsid w:val="00520791"/>
    <w:rsid w:val="005208B9"/>
    <w:rsid w:val="00520972"/>
    <w:rsid w:val="00520C97"/>
    <w:rsid w:val="00520EE1"/>
    <w:rsid w:val="0052113E"/>
    <w:rsid w:val="00521C4D"/>
    <w:rsid w:val="00521DD5"/>
    <w:rsid w:val="005220E3"/>
    <w:rsid w:val="0052212E"/>
    <w:rsid w:val="005221F0"/>
    <w:rsid w:val="00522386"/>
    <w:rsid w:val="005223C1"/>
    <w:rsid w:val="005227E8"/>
    <w:rsid w:val="00522A47"/>
    <w:rsid w:val="00522B09"/>
    <w:rsid w:val="00522BA1"/>
    <w:rsid w:val="00522C40"/>
    <w:rsid w:val="00522DFF"/>
    <w:rsid w:val="00522E64"/>
    <w:rsid w:val="00522ECB"/>
    <w:rsid w:val="00523698"/>
    <w:rsid w:val="005237D5"/>
    <w:rsid w:val="00523995"/>
    <w:rsid w:val="00523ED8"/>
    <w:rsid w:val="00523FE1"/>
    <w:rsid w:val="00524031"/>
    <w:rsid w:val="005241DF"/>
    <w:rsid w:val="00524322"/>
    <w:rsid w:val="0052464A"/>
    <w:rsid w:val="00524807"/>
    <w:rsid w:val="00524968"/>
    <w:rsid w:val="00524DAA"/>
    <w:rsid w:val="005252FE"/>
    <w:rsid w:val="005257A1"/>
    <w:rsid w:val="00525C0A"/>
    <w:rsid w:val="00525FF9"/>
    <w:rsid w:val="00526E6F"/>
    <w:rsid w:val="00526E9C"/>
    <w:rsid w:val="005271A4"/>
    <w:rsid w:val="00527775"/>
    <w:rsid w:val="00527A6E"/>
    <w:rsid w:val="00527FA4"/>
    <w:rsid w:val="00530418"/>
    <w:rsid w:val="005313A0"/>
    <w:rsid w:val="005313FE"/>
    <w:rsid w:val="00531895"/>
    <w:rsid w:val="005318A0"/>
    <w:rsid w:val="00531906"/>
    <w:rsid w:val="00531A2D"/>
    <w:rsid w:val="00531C89"/>
    <w:rsid w:val="00531D76"/>
    <w:rsid w:val="00531F65"/>
    <w:rsid w:val="005320D8"/>
    <w:rsid w:val="00532C41"/>
    <w:rsid w:val="00532D3F"/>
    <w:rsid w:val="005331F7"/>
    <w:rsid w:val="00533451"/>
    <w:rsid w:val="0053350A"/>
    <w:rsid w:val="0053386D"/>
    <w:rsid w:val="005339F2"/>
    <w:rsid w:val="00533DA3"/>
    <w:rsid w:val="00534082"/>
    <w:rsid w:val="00534700"/>
    <w:rsid w:val="0053493C"/>
    <w:rsid w:val="00534ABB"/>
    <w:rsid w:val="005353B7"/>
    <w:rsid w:val="00535F0C"/>
    <w:rsid w:val="0053638E"/>
    <w:rsid w:val="0053677B"/>
    <w:rsid w:val="00537424"/>
    <w:rsid w:val="005375A9"/>
    <w:rsid w:val="005376F6"/>
    <w:rsid w:val="0053791F"/>
    <w:rsid w:val="00537AB6"/>
    <w:rsid w:val="00537FD8"/>
    <w:rsid w:val="00540BCA"/>
    <w:rsid w:val="00540E43"/>
    <w:rsid w:val="00540F61"/>
    <w:rsid w:val="00541137"/>
    <w:rsid w:val="00541202"/>
    <w:rsid w:val="005416DD"/>
    <w:rsid w:val="00541B9D"/>
    <w:rsid w:val="00541DA8"/>
    <w:rsid w:val="00541FBF"/>
    <w:rsid w:val="0054219E"/>
    <w:rsid w:val="00542438"/>
    <w:rsid w:val="00542589"/>
    <w:rsid w:val="005426EA"/>
    <w:rsid w:val="00543040"/>
    <w:rsid w:val="005437EE"/>
    <w:rsid w:val="0054381A"/>
    <w:rsid w:val="0054410D"/>
    <w:rsid w:val="0054413D"/>
    <w:rsid w:val="0054415C"/>
    <w:rsid w:val="005442F3"/>
    <w:rsid w:val="00544359"/>
    <w:rsid w:val="00544747"/>
    <w:rsid w:val="00544C13"/>
    <w:rsid w:val="005451FB"/>
    <w:rsid w:val="0054542C"/>
    <w:rsid w:val="0054573E"/>
    <w:rsid w:val="00545C03"/>
    <w:rsid w:val="00546128"/>
    <w:rsid w:val="005461E5"/>
    <w:rsid w:val="005464D2"/>
    <w:rsid w:val="005465EA"/>
    <w:rsid w:val="00546622"/>
    <w:rsid w:val="00546695"/>
    <w:rsid w:val="00546BFC"/>
    <w:rsid w:val="005472D9"/>
    <w:rsid w:val="005474CD"/>
    <w:rsid w:val="00547538"/>
    <w:rsid w:val="005476FE"/>
    <w:rsid w:val="0054770D"/>
    <w:rsid w:val="00547AD3"/>
    <w:rsid w:val="00547C16"/>
    <w:rsid w:val="00550265"/>
    <w:rsid w:val="00550351"/>
    <w:rsid w:val="00550463"/>
    <w:rsid w:val="00550AB2"/>
    <w:rsid w:val="00550F8C"/>
    <w:rsid w:val="005511A5"/>
    <w:rsid w:val="0055143F"/>
    <w:rsid w:val="00551916"/>
    <w:rsid w:val="00551B09"/>
    <w:rsid w:val="005524AA"/>
    <w:rsid w:val="00552542"/>
    <w:rsid w:val="005527BD"/>
    <w:rsid w:val="00552F50"/>
    <w:rsid w:val="0055377F"/>
    <w:rsid w:val="00553B3A"/>
    <w:rsid w:val="00553BFA"/>
    <w:rsid w:val="00553C91"/>
    <w:rsid w:val="00553D02"/>
    <w:rsid w:val="00553DB0"/>
    <w:rsid w:val="0055451E"/>
    <w:rsid w:val="00554B05"/>
    <w:rsid w:val="00554C9B"/>
    <w:rsid w:val="00554D05"/>
    <w:rsid w:val="0055506F"/>
    <w:rsid w:val="005552BA"/>
    <w:rsid w:val="00555629"/>
    <w:rsid w:val="005556C7"/>
    <w:rsid w:val="0055594C"/>
    <w:rsid w:val="0055596B"/>
    <w:rsid w:val="00555B16"/>
    <w:rsid w:val="00555BAF"/>
    <w:rsid w:val="00555C46"/>
    <w:rsid w:val="00556424"/>
    <w:rsid w:val="0055679B"/>
    <w:rsid w:val="00557137"/>
    <w:rsid w:val="00557160"/>
    <w:rsid w:val="005574AA"/>
    <w:rsid w:val="00557A0B"/>
    <w:rsid w:val="0056066C"/>
    <w:rsid w:val="0056077E"/>
    <w:rsid w:val="00560C54"/>
    <w:rsid w:val="00560D40"/>
    <w:rsid w:val="00560DDE"/>
    <w:rsid w:val="00560EDA"/>
    <w:rsid w:val="00560F0B"/>
    <w:rsid w:val="0056105A"/>
    <w:rsid w:val="0056110F"/>
    <w:rsid w:val="00561376"/>
    <w:rsid w:val="0056141B"/>
    <w:rsid w:val="00561629"/>
    <w:rsid w:val="00561836"/>
    <w:rsid w:val="0056187C"/>
    <w:rsid w:val="00561885"/>
    <w:rsid w:val="0056223C"/>
    <w:rsid w:val="005629EE"/>
    <w:rsid w:val="005630C7"/>
    <w:rsid w:val="00563A9B"/>
    <w:rsid w:val="00563C1F"/>
    <w:rsid w:val="00563DE6"/>
    <w:rsid w:val="005641FA"/>
    <w:rsid w:val="0056449C"/>
    <w:rsid w:val="005647F8"/>
    <w:rsid w:val="005648FA"/>
    <w:rsid w:val="00564D50"/>
    <w:rsid w:val="00564F70"/>
    <w:rsid w:val="00565814"/>
    <w:rsid w:val="005658B3"/>
    <w:rsid w:val="00565FE7"/>
    <w:rsid w:val="0056609A"/>
    <w:rsid w:val="0056626C"/>
    <w:rsid w:val="005662AC"/>
    <w:rsid w:val="0056649D"/>
    <w:rsid w:val="00566C99"/>
    <w:rsid w:val="00567346"/>
    <w:rsid w:val="00567F96"/>
    <w:rsid w:val="00570396"/>
    <w:rsid w:val="005704ED"/>
    <w:rsid w:val="00570CB2"/>
    <w:rsid w:val="00570DB2"/>
    <w:rsid w:val="005714AA"/>
    <w:rsid w:val="005714AB"/>
    <w:rsid w:val="005715D6"/>
    <w:rsid w:val="0057187C"/>
    <w:rsid w:val="00571DCC"/>
    <w:rsid w:val="00572169"/>
    <w:rsid w:val="0057221C"/>
    <w:rsid w:val="005722A3"/>
    <w:rsid w:val="00572A39"/>
    <w:rsid w:val="00572ECA"/>
    <w:rsid w:val="0057371B"/>
    <w:rsid w:val="0057375B"/>
    <w:rsid w:val="0057397C"/>
    <w:rsid w:val="00573BDC"/>
    <w:rsid w:val="00573F8C"/>
    <w:rsid w:val="00573FC1"/>
    <w:rsid w:val="005741ED"/>
    <w:rsid w:val="005741F2"/>
    <w:rsid w:val="00574895"/>
    <w:rsid w:val="00574B08"/>
    <w:rsid w:val="00574CD3"/>
    <w:rsid w:val="00575017"/>
    <w:rsid w:val="005758A9"/>
    <w:rsid w:val="00575A8E"/>
    <w:rsid w:val="00575C37"/>
    <w:rsid w:val="00575C75"/>
    <w:rsid w:val="00575D52"/>
    <w:rsid w:val="00575EB8"/>
    <w:rsid w:val="00575FB7"/>
    <w:rsid w:val="0057613A"/>
    <w:rsid w:val="0057640E"/>
    <w:rsid w:val="00576D9A"/>
    <w:rsid w:val="00577248"/>
    <w:rsid w:val="0057724E"/>
    <w:rsid w:val="00577694"/>
    <w:rsid w:val="0057773B"/>
    <w:rsid w:val="00577860"/>
    <w:rsid w:val="00577A16"/>
    <w:rsid w:val="00577C16"/>
    <w:rsid w:val="00577EB3"/>
    <w:rsid w:val="0058044A"/>
    <w:rsid w:val="00580E0E"/>
    <w:rsid w:val="00581BBE"/>
    <w:rsid w:val="00581D37"/>
    <w:rsid w:val="00581FBC"/>
    <w:rsid w:val="00582220"/>
    <w:rsid w:val="00582698"/>
    <w:rsid w:val="0058294A"/>
    <w:rsid w:val="00582956"/>
    <w:rsid w:val="00582A9B"/>
    <w:rsid w:val="00582B5C"/>
    <w:rsid w:val="005832AB"/>
    <w:rsid w:val="005838FD"/>
    <w:rsid w:val="00583D33"/>
    <w:rsid w:val="0058402F"/>
    <w:rsid w:val="0058437C"/>
    <w:rsid w:val="005849FA"/>
    <w:rsid w:val="00585AB2"/>
    <w:rsid w:val="00585C2B"/>
    <w:rsid w:val="00585D3D"/>
    <w:rsid w:val="00586275"/>
    <w:rsid w:val="005866BE"/>
    <w:rsid w:val="00587322"/>
    <w:rsid w:val="0058749F"/>
    <w:rsid w:val="00587AE5"/>
    <w:rsid w:val="005900F6"/>
    <w:rsid w:val="0059012A"/>
    <w:rsid w:val="00590130"/>
    <w:rsid w:val="0059048D"/>
    <w:rsid w:val="00590B4C"/>
    <w:rsid w:val="00590E2A"/>
    <w:rsid w:val="00591A2B"/>
    <w:rsid w:val="00591C75"/>
    <w:rsid w:val="00591C7D"/>
    <w:rsid w:val="00591CD0"/>
    <w:rsid w:val="00592A1C"/>
    <w:rsid w:val="00592A1F"/>
    <w:rsid w:val="00592DC5"/>
    <w:rsid w:val="00592F33"/>
    <w:rsid w:val="00593215"/>
    <w:rsid w:val="00593588"/>
    <w:rsid w:val="005935F4"/>
    <w:rsid w:val="00593E0A"/>
    <w:rsid w:val="00593F42"/>
    <w:rsid w:val="0059464A"/>
    <w:rsid w:val="00594BB6"/>
    <w:rsid w:val="005954C3"/>
    <w:rsid w:val="00595D8E"/>
    <w:rsid w:val="00596854"/>
    <w:rsid w:val="00596BCA"/>
    <w:rsid w:val="005970F3"/>
    <w:rsid w:val="00597109"/>
    <w:rsid w:val="00597620"/>
    <w:rsid w:val="00597707"/>
    <w:rsid w:val="00597886"/>
    <w:rsid w:val="0059788C"/>
    <w:rsid w:val="00597A70"/>
    <w:rsid w:val="00597C57"/>
    <w:rsid w:val="00597C67"/>
    <w:rsid w:val="00597E9E"/>
    <w:rsid w:val="005A0486"/>
    <w:rsid w:val="005A05BB"/>
    <w:rsid w:val="005A0C91"/>
    <w:rsid w:val="005A1435"/>
    <w:rsid w:val="005A167F"/>
    <w:rsid w:val="005A1C82"/>
    <w:rsid w:val="005A1EF6"/>
    <w:rsid w:val="005A207A"/>
    <w:rsid w:val="005A209F"/>
    <w:rsid w:val="005A22BC"/>
    <w:rsid w:val="005A2DA7"/>
    <w:rsid w:val="005A2DCE"/>
    <w:rsid w:val="005A2E40"/>
    <w:rsid w:val="005A3228"/>
    <w:rsid w:val="005A33FE"/>
    <w:rsid w:val="005A346E"/>
    <w:rsid w:val="005A3A31"/>
    <w:rsid w:val="005A3EE4"/>
    <w:rsid w:val="005A4344"/>
    <w:rsid w:val="005A43DD"/>
    <w:rsid w:val="005A460E"/>
    <w:rsid w:val="005A4877"/>
    <w:rsid w:val="005A4A45"/>
    <w:rsid w:val="005A4DD1"/>
    <w:rsid w:val="005A5762"/>
    <w:rsid w:val="005A59E5"/>
    <w:rsid w:val="005A5A1B"/>
    <w:rsid w:val="005A5C3D"/>
    <w:rsid w:val="005A5F61"/>
    <w:rsid w:val="005A5F89"/>
    <w:rsid w:val="005A614F"/>
    <w:rsid w:val="005A62BD"/>
    <w:rsid w:val="005A63CC"/>
    <w:rsid w:val="005A67D7"/>
    <w:rsid w:val="005A67DA"/>
    <w:rsid w:val="005A6BAA"/>
    <w:rsid w:val="005A6D93"/>
    <w:rsid w:val="005A733C"/>
    <w:rsid w:val="005A73A1"/>
    <w:rsid w:val="005A73CF"/>
    <w:rsid w:val="005A7483"/>
    <w:rsid w:val="005A7637"/>
    <w:rsid w:val="005A76A5"/>
    <w:rsid w:val="005A7D57"/>
    <w:rsid w:val="005B01EA"/>
    <w:rsid w:val="005B0247"/>
    <w:rsid w:val="005B05EC"/>
    <w:rsid w:val="005B0991"/>
    <w:rsid w:val="005B09A2"/>
    <w:rsid w:val="005B0B68"/>
    <w:rsid w:val="005B0D9B"/>
    <w:rsid w:val="005B0ECC"/>
    <w:rsid w:val="005B0ED6"/>
    <w:rsid w:val="005B1279"/>
    <w:rsid w:val="005B1287"/>
    <w:rsid w:val="005B1BA2"/>
    <w:rsid w:val="005B2A8C"/>
    <w:rsid w:val="005B30CD"/>
    <w:rsid w:val="005B3570"/>
    <w:rsid w:val="005B3717"/>
    <w:rsid w:val="005B3B20"/>
    <w:rsid w:val="005B3EB1"/>
    <w:rsid w:val="005B3F6F"/>
    <w:rsid w:val="005B4252"/>
    <w:rsid w:val="005B42A7"/>
    <w:rsid w:val="005B4590"/>
    <w:rsid w:val="005B467B"/>
    <w:rsid w:val="005B474E"/>
    <w:rsid w:val="005B4BF2"/>
    <w:rsid w:val="005B4D69"/>
    <w:rsid w:val="005B4DFF"/>
    <w:rsid w:val="005B500C"/>
    <w:rsid w:val="005B51C7"/>
    <w:rsid w:val="005B5256"/>
    <w:rsid w:val="005B60AE"/>
    <w:rsid w:val="005B6173"/>
    <w:rsid w:val="005B6408"/>
    <w:rsid w:val="005B6460"/>
    <w:rsid w:val="005B6488"/>
    <w:rsid w:val="005B71DA"/>
    <w:rsid w:val="005B7839"/>
    <w:rsid w:val="005B798B"/>
    <w:rsid w:val="005B7BDA"/>
    <w:rsid w:val="005C00BE"/>
    <w:rsid w:val="005C0934"/>
    <w:rsid w:val="005C0A65"/>
    <w:rsid w:val="005C0D02"/>
    <w:rsid w:val="005C104D"/>
    <w:rsid w:val="005C1217"/>
    <w:rsid w:val="005C1502"/>
    <w:rsid w:val="005C1508"/>
    <w:rsid w:val="005C152E"/>
    <w:rsid w:val="005C15AC"/>
    <w:rsid w:val="005C181A"/>
    <w:rsid w:val="005C1FAE"/>
    <w:rsid w:val="005C1FF7"/>
    <w:rsid w:val="005C2153"/>
    <w:rsid w:val="005C22CF"/>
    <w:rsid w:val="005C24A2"/>
    <w:rsid w:val="005C2756"/>
    <w:rsid w:val="005C2B97"/>
    <w:rsid w:val="005C2BD0"/>
    <w:rsid w:val="005C2E8D"/>
    <w:rsid w:val="005C2F2D"/>
    <w:rsid w:val="005C32C0"/>
    <w:rsid w:val="005C337F"/>
    <w:rsid w:val="005C3964"/>
    <w:rsid w:val="005C39E8"/>
    <w:rsid w:val="005C420C"/>
    <w:rsid w:val="005C42AF"/>
    <w:rsid w:val="005C43F8"/>
    <w:rsid w:val="005C4587"/>
    <w:rsid w:val="005C46CC"/>
    <w:rsid w:val="005C46E7"/>
    <w:rsid w:val="005C4703"/>
    <w:rsid w:val="005C509F"/>
    <w:rsid w:val="005C5313"/>
    <w:rsid w:val="005C5353"/>
    <w:rsid w:val="005C55AD"/>
    <w:rsid w:val="005C5660"/>
    <w:rsid w:val="005C6218"/>
    <w:rsid w:val="005C6222"/>
    <w:rsid w:val="005C6258"/>
    <w:rsid w:val="005C689C"/>
    <w:rsid w:val="005C71E4"/>
    <w:rsid w:val="005C7208"/>
    <w:rsid w:val="005C72E3"/>
    <w:rsid w:val="005C7414"/>
    <w:rsid w:val="005C7885"/>
    <w:rsid w:val="005C7A5F"/>
    <w:rsid w:val="005C7AB7"/>
    <w:rsid w:val="005C7EA8"/>
    <w:rsid w:val="005C7F74"/>
    <w:rsid w:val="005D0084"/>
    <w:rsid w:val="005D06DC"/>
    <w:rsid w:val="005D0D6B"/>
    <w:rsid w:val="005D0EF0"/>
    <w:rsid w:val="005D108B"/>
    <w:rsid w:val="005D11B2"/>
    <w:rsid w:val="005D1586"/>
    <w:rsid w:val="005D1698"/>
    <w:rsid w:val="005D17EE"/>
    <w:rsid w:val="005D1A59"/>
    <w:rsid w:val="005D2110"/>
    <w:rsid w:val="005D24F2"/>
    <w:rsid w:val="005D296A"/>
    <w:rsid w:val="005D4100"/>
    <w:rsid w:val="005D43E6"/>
    <w:rsid w:val="005D484C"/>
    <w:rsid w:val="005D4B68"/>
    <w:rsid w:val="005D4F47"/>
    <w:rsid w:val="005D4F5C"/>
    <w:rsid w:val="005D50F3"/>
    <w:rsid w:val="005D57AD"/>
    <w:rsid w:val="005D58AD"/>
    <w:rsid w:val="005D62FF"/>
    <w:rsid w:val="005D66E7"/>
    <w:rsid w:val="005D6F60"/>
    <w:rsid w:val="005D715A"/>
    <w:rsid w:val="005D71F1"/>
    <w:rsid w:val="005D7311"/>
    <w:rsid w:val="005D742E"/>
    <w:rsid w:val="005D7763"/>
    <w:rsid w:val="005D7892"/>
    <w:rsid w:val="005D7EB4"/>
    <w:rsid w:val="005E00AF"/>
    <w:rsid w:val="005E0150"/>
    <w:rsid w:val="005E04D9"/>
    <w:rsid w:val="005E09B5"/>
    <w:rsid w:val="005E11C1"/>
    <w:rsid w:val="005E12D4"/>
    <w:rsid w:val="005E131F"/>
    <w:rsid w:val="005E14F3"/>
    <w:rsid w:val="005E1620"/>
    <w:rsid w:val="005E1ABA"/>
    <w:rsid w:val="005E1B5E"/>
    <w:rsid w:val="005E1B79"/>
    <w:rsid w:val="005E1D3C"/>
    <w:rsid w:val="005E1EDA"/>
    <w:rsid w:val="005E21D4"/>
    <w:rsid w:val="005E2563"/>
    <w:rsid w:val="005E2691"/>
    <w:rsid w:val="005E28A6"/>
    <w:rsid w:val="005E28E6"/>
    <w:rsid w:val="005E29FA"/>
    <w:rsid w:val="005E2A10"/>
    <w:rsid w:val="005E33A2"/>
    <w:rsid w:val="005E3464"/>
    <w:rsid w:val="005E34F8"/>
    <w:rsid w:val="005E3683"/>
    <w:rsid w:val="005E37BB"/>
    <w:rsid w:val="005E394C"/>
    <w:rsid w:val="005E3AF4"/>
    <w:rsid w:val="005E3D67"/>
    <w:rsid w:val="005E400D"/>
    <w:rsid w:val="005E40DA"/>
    <w:rsid w:val="005E42BF"/>
    <w:rsid w:val="005E4521"/>
    <w:rsid w:val="005E45BC"/>
    <w:rsid w:val="005E467D"/>
    <w:rsid w:val="005E48EF"/>
    <w:rsid w:val="005E4B6D"/>
    <w:rsid w:val="005E4E70"/>
    <w:rsid w:val="005E4F33"/>
    <w:rsid w:val="005E5C8F"/>
    <w:rsid w:val="005E62F1"/>
    <w:rsid w:val="005E63BD"/>
    <w:rsid w:val="005E65BB"/>
    <w:rsid w:val="005E6DBC"/>
    <w:rsid w:val="005E75D2"/>
    <w:rsid w:val="005E76A9"/>
    <w:rsid w:val="005E7D4B"/>
    <w:rsid w:val="005E7D55"/>
    <w:rsid w:val="005F0026"/>
    <w:rsid w:val="005F0073"/>
    <w:rsid w:val="005F0317"/>
    <w:rsid w:val="005F0409"/>
    <w:rsid w:val="005F08CC"/>
    <w:rsid w:val="005F0DA0"/>
    <w:rsid w:val="005F0E77"/>
    <w:rsid w:val="005F0F63"/>
    <w:rsid w:val="005F1BA1"/>
    <w:rsid w:val="005F2040"/>
    <w:rsid w:val="005F2337"/>
    <w:rsid w:val="005F2767"/>
    <w:rsid w:val="005F2783"/>
    <w:rsid w:val="005F278E"/>
    <w:rsid w:val="005F2929"/>
    <w:rsid w:val="005F30D8"/>
    <w:rsid w:val="005F3486"/>
    <w:rsid w:val="005F35CA"/>
    <w:rsid w:val="005F39AB"/>
    <w:rsid w:val="005F4054"/>
    <w:rsid w:val="005F40D9"/>
    <w:rsid w:val="005F4499"/>
    <w:rsid w:val="005F449F"/>
    <w:rsid w:val="005F456E"/>
    <w:rsid w:val="005F4790"/>
    <w:rsid w:val="005F487B"/>
    <w:rsid w:val="005F4914"/>
    <w:rsid w:val="005F51F1"/>
    <w:rsid w:val="005F529F"/>
    <w:rsid w:val="005F53EE"/>
    <w:rsid w:val="005F55CF"/>
    <w:rsid w:val="005F571A"/>
    <w:rsid w:val="005F59EA"/>
    <w:rsid w:val="005F5A5E"/>
    <w:rsid w:val="005F5B3A"/>
    <w:rsid w:val="005F5C7D"/>
    <w:rsid w:val="005F5C91"/>
    <w:rsid w:val="005F62B7"/>
    <w:rsid w:val="005F64FD"/>
    <w:rsid w:val="005F6566"/>
    <w:rsid w:val="005F6573"/>
    <w:rsid w:val="005F67FC"/>
    <w:rsid w:val="005F6869"/>
    <w:rsid w:val="005F6BB9"/>
    <w:rsid w:val="005F6BE6"/>
    <w:rsid w:val="005F6DA7"/>
    <w:rsid w:val="005F7004"/>
    <w:rsid w:val="005F7522"/>
    <w:rsid w:val="005F75F8"/>
    <w:rsid w:val="005F776F"/>
    <w:rsid w:val="005F7B92"/>
    <w:rsid w:val="005F7CC5"/>
    <w:rsid w:val="005F7CF2"/>
    <w:rsid w:val="005F7FE7"/>
    <w:rsid w:val="0060007E"/>
    <w:rsid w:val="006003A9"/>
    <w:rsid w:val="00600474"/>
    <w:rsid w:val="00600698"/>
    <w:rsid w:val="00600740"/>
    <w:rsid w:val="00600752"/>
    <w:rsid w:val="00600C01"/>
    <w:rsid w:val="00600E64"/>
    <w:rsid w:val="00600F8B"/>
    <w:rsid w:val="0060110E"/>
    <w:rsid w:val="0060114F"/>
    <w:rsid w:val="00601B54"/>
    <w:rsid w:val="00601DA9"/>
    <w:rsid w:val="006020C8"/>
    <w:rsid w:val="006021A5"/>
    <w:rsid w:val="0060292B"/>
    <w:rsid w:val="00602C11"/>
    <w:rsid w:val="00602C5A"/>
    <w:rsid w:val="00603148"/>
    <w:rsid w:val="006036C3"/>
    <w:rsid w:val="00603949"/>
    <w:rsid w:val="00603C2E"/>
    <w:rsid w:val="00603D9E"/>
    <w:rsid w:val="00604112"/>
    <w:rsid w:val="006043C2"/>
    <w:rsid w:val="0060541B"/>
    <w:rsid w:val="00605726"/>
    <w:rsid w:val="00605F83"/>
    <w:rsid w:val="006069CA"/>
    <w:rsid w:val="00606FC1"/>
    <w:rsid w:val="00606FC7"/>
    <w:rsid w:val="006074BF"/>
    <w:rsid w:val="00607643"/>
    <w:rsid w:val="006077AB"/>
    <w:rsid w:val="00607882"/>
    <w:rsid w:val="00607B55"/>
    <w:rsid w:val="00607BD0"/>
    <w:rsid w:val="00607CC7"/>
    <w:rsid w:val="0061023B"/>
    <w:rsid w:val="00610456"/>
    <w:rsid w:val="006104D3"/>
    <w:rsid w:val="00610751"/>
    <w:rsid w:val="00610EE5"/>
    <w:rsid w:val="00611107"/>
    <w:rsid w:val="0061117C"/>
    <w:rsid w:val="00611207"/>
    <w:rsid w:val="00611473"/>
    <w:rsid w:val="00611551"/>
    <w:rsid w:val="006116B5"/>
    <w:rsid w:val="006119D5"/>
    <w:rsid w:val="00611B36"/>
    <w:rsid w:val="00611BFB"/>
    <w:rsid w:val="006126AF"/>
    <w:rsid w:val="00612908"/>
    <w:rsid w:val="006131AC"/>
    <w:rsid w:val="00613734"/>
    <w:rsid w:val="00613A34"/>
    <w:rsid w:val="00613A39"/>
    <w:rsid w:val="006148A0"/>
    <w:rsid w:val="006156E8"/>
    <w:rsid w:val="00615ADA"/>
    <w:rsid w:val="0061705D"/>
    <w:rsid w:val="006172A0"/>
    <w:rsid w:val="006173A5"/>
    <w:rsid w:val="00617617"/>
    <w:rsid w:val="00617826"/>
    <w:rsid w:val="00617AA4"/>
    <w:rsid w:val="00617FEC"/>
    <w:rsid w:val="0062040F"/>
    <w:rsid w:val="00620424"/>
    <w:rsid w:val="00620A52"/>
    <w:rsid w:val="00620A94"/>
    <w:rsid w:val="00620B38"/>
    <w:rsid w:val="00621145"/>
    <w:rsid w:val="006212F5"/>
    <w:rsid w:val="00621326"/>
    <w:rsid w:val="0062156E"/>
    <w:rsid w:val="006217B9"/>
    <w:rsid w:val="00621988"/>
    <w:rsid w:val="00621F07"/>
    <w:rsid w:val="00621FEF"/>
    <w:rsid w:val="00622063"/>
    <w:rsid w:val="006221CD"/>
    <w:rsid w:val="00622220"/>
    <w:rsid w:val="006222E1"/>
    <w:rsid w:val="00622520"/>
    <w:rsid w:val="00622542"/>
    <w:rsid w:val="00622D58"/>
    <w:rsid w:val="00622FF5"/>
    <w:rsid w:val="0062375B"/>
    <w:rsid w:val="006238A9"/>
    <w:rsid w:val="00623943"/>
    <w:rsid w:val="00623A60"/>
    <w:rsid w:val="00623B05"/>
    <w:rsid w:val="00623B1B"/>
    <w:rsid w:val="00623EF3"/>
    <w:rsid w:val="00624185"/>
    <w:rsid w:val="006241D6"/>
    <w:rsid w:val="00624205"/>
    <w:rsid w:val="006249BC"/>
    <w:rsid w:val="006255FD"/>
    <w:rsid w:val="00625811"/>
    <w:rsid w:val="00625E69"/>
    <w:rsid w:val="0062613E"/>
    <w:rsid w:val="00626357"/>
    <w:rsid w:val="006266A9"/>
    <w:rsid w:val="00626905"/>
    <w:rsid w:val="00626F1B"/>
    <w:rsid w:val="0062759E"/>
    <w:rsid w:val="00627A7D"/>
    <w:rsid w:val="00627F06"/>
    <w:rsid w:val="00630426"/>
    <w:rsid w:val="006309D5"/>
    <w:rsid w:val="00630E22"/>
    <w:rsid w:val="00630E87"/>
    <w:rsid w:val="00631218"/>
    <w:rsid w:val="006316C1"/>
    <w:rsid w:val="00631975"/>
    <w:rsid w:val="00631AF8"/>
    <w:rsid w:val="00631ED4"/>
    <w:rsid w:val="00631FC0"/>
    <w:rsid w:val="00631FCE"/>
    <w:rsid w:val="006324B2"/>
    <w:rsid w:val="00632618"/>
    <w:rsid w:val="0063342E"/>
    <w:rsid w:val="006334DE"/>
    <w:rsid w:val="00633927"/>
    <w:rsid w:val="00633BC7"/>
    <w:rsid w:val="00633F42"/>
    <w:rsid w:val="0063461C"/>
    <w:rsid w:val="00634AD0"/>
    <w:rsid w:val="00634C8F"/>
    <w:rsid w:val="00634F12"/>
    <w:rsid w:val="00634F8C"/>
    <w:rsid w:val="006351BB"/>
    <w:rsid w:val="006356EA"/>
    <w:rsid w:val="00635931"/>
    <w:rsid w:val="00635AC7"/>
    <w:rsid w:val="00635E9C"/>
    <w:rsid w:val="00636301"/>
    <w:rsid w:val="0063696B"/>
    <w:rsid w:val="00636A3D"/>
    <w:rsid w:val="00636B3E"/>
    <w:rsid w:val="00636CF0"/>
    <w:rsid w:val="0063753F"/>
    <w:rsid w:val="00637B41"/>
    <w:rsid w:val="0064020D"/>
    <w:rsid w:val="00640780"/>
    <w:rsid w:val="00640FF6"/>
    <w:rsid w:val="006410BC"/>
    <w:rsid w:val="006414EE"/>
    <w:rsid w:val="00641560"/>
    <w:rsid w:val="00641BC9"/>
    <w:rsid w:val="00642524"/>
    <w:rsid w:val="00642D0A"/>
    <w:rsid w:val="00642DBB"/>
    <w:rsid w:val="0064358F"/>
    <w:rsid w:val="00643E17"/>
    <w:rsid w:val="00643EDC"/>
    <w:rsid w:val="006447D3"/>
    <w:rsid w:val="006449F2"/>
    <w:rsid w:val="00644B98"/>
    <w:rsid w:val="00644F1E"/>
    <w:rsid w:val="00645047"/>
    <w:rsid w:val="00645200"/>
    <w:rsid w:val="00645D0F"/>
    <w:rsid w:val="00645D38"/>
    <w:rsid w:val="00645DEB"/>
    <w:rsid w:val="00645E9F"/>
    <w:rsid w:val="006462B1"/>
    <w:rsid w:val="0064630E"/>
    <w:rsid w:val="00646383"/>
    <w:rsid w:val="00646B44"/>
    <w:rsid w:val="00646B7C"/>
    <w:rsid w:val="00646D75"/>
    <w:rsid w:val="00646FE1"/>
    <w:rsid w:val="00647075"/>
    <w:rsid w:val="00647278"/>
    <w:rsid w:val="00647527"/>
    <w:rsid w:val="00647601"/>
    <w:rsid w:val="00647D12"/>
    <w:rsid w:val="0065001C"/>
    <w:rsid w:val="006502B7"/>
    <w:rsid w:val="00650620"/>
    <w:rsid w:val="00650B1D"/>
    <w:rsid w:val="00650F67"/>
    <w:rsid w:val="006513F5"/>
    <w:rsid w:val="006516B6"/>
    <w:rsid w:val="00651811"/>
    <w:rsid w:val="006518F9"/>
    <w:rsid w:val="0065234C"/>
    <w:rsid w:val="00652451"/>
    <w:rsid w:val="00652EBE"/>
    <w:rsid w:val="00652F27"/>
    <w:rsid w:val="006530A2"/>
    <w:rsid w:val="006535B9"/>
    <w:rsid w:val="006535CB"/>
    <w:rsid w:val="0065360C"/>
    <w:rsid w:val="00653C38"/>
    <w:rsid w:val="00654680"/>
    <w:rsid w:val="00654B32"/>
    <w:rsid w:val="00655552"/>
    <w:rsid w:val="0065581D"/>
    <w:rsid w:val="00655A99"/>
    <w:rsid w:val="00655C2F"/>
    <w:rsid w:val="00655FEA"/>
    <w:rsid w:val="00656146"/>
    <w:rsid w:val="0065691E"/>
    <w:rsid w:val="00657375"/>
    <w:rsid w:val="00657411"/>
    <w:rsid w:val="006574A0"/>
    <w:rsid w:val="006574AF"/>
    <w:rsid w:val="00657BCD"/>
    <w:rsid w:val="00657EFE"/>
    <w:rsid w:val="0066002E"/>
    <w:rsid w:val="0066014C"/>
    <w:rsid w:val="006601F5"/>
    <w:rsid w:val="006602A8"/>
    <w:rsid w:val="00660403"/>
    <w:rsid w:val="00660967"/>
    <w:rsid w:val="00661140"/>
    <w:rsid w:val="006611FE"/>
    <w:rsid w:val="00661372"/>
    <w:rsid w:val="0066195D"/>
    <w:rsid w:val="0066197A"/>
    <w:rsid w:val="00661D58"/>
    <w:rsid w:val="00661D8B"/>
    <w:rsid w:val="0066207F"/>
    <w:rsid w:val="00662096"/>
    <w:rsid w:val="00662387"/>
    <w:rsid w:val="00662796"/>
    <w:rsid w:val="006627A7"/>
    <w:rsid w:val="00662F63"/>
    <w:rsid w:val="0066321B"/>
    <w:rsid w:val="0066331B"/>
    <w:rsid w:val="0066361B"/>
    <w:rsid w:val="00663A2A"/>
    <w:rsid w:val="00663E41"/>
    <w:rsid w:val="006642D7"/>
    <w:rsid w:val="00664912"/>
    <w:rsid w:val="00664C39"/>
    <w:rsid w:val="00665003"/>
    <w:rsid w:val="0066500D"/>
    <w:rsid w:val="00665362"/>
    <w:rsid w:val="006659F4"/>
    <w:rsid w:val="00665C03"/>
    <w:rsid w:val="0066674C"/>
    <w:rsid w:val="00666BFA"/>
    <w:rsid w:val="00666D2D"/>
    <w:rsid w:val="0066716B"/>
    <w:rsid w:val="00667414"/>
    <w:rsid w:val="0067044B"/>
    <w:rsid w:val="006707F2"/>
    <w:rsid w:val="006709ED"/>
    <w:rsid w:val="00670B5B"/>
    <w:rsid w:val="00670D97"/>
    <w:rsid w:val="00670D9D"/>
    <w:rsid w:val="006710DD"/>
    <w:rsid w:val="00671660"/>
    <w:rsid w:val="00671785"/>
    <w:rsid w:val="0067188E"/>
    <w:rsid w:val="00671D15"/>
    <w:rsid w:val="00671FC9"/>
    <w:rsid w:val="00671FCD"/>
    <w:rsid w:val="00673200"/>
    <w:rsid w:val="00673C4A"/>
    <w:rsid w:val="0067501E"/>
    <w:rsid w:val="00675786"/>
    <w:rsid w:val="00675CA0"/>
    <w:rsid w:val="00675FD2"/>
    <w:rsid w:val="00676277"/>
    <w:rsid w:val="00676438"/>
    <w:rsid w:val="00676880"/>
    <w:rsid w:val="00676E4E"/>
    <w:rsid w:val="0067737D"/>
    <w:rsid w:val="006773D2"/>
    <w:rsid w:val="00677477"/>
    <w:rsid w:val="00677726"/>
    <w:rsid w:val="00677770"/>
    <w:rsid w:val="00677B6C"/>
    <w:rsid w:val="00677EC7"/>
    <w:rsid w:val="0068021B"/>
    <w:rsid w:val="00680543"/>
    <w:rsid w:val="00680581"/>
    <w:rsid w:val="006808CF"/>
    <w:rsid w:val="00680A56"/>
    <w:rsid w:val="00680BD6"/>
    <w:rsid w:val="00681A41"/>
    <w:rsid w:val="00681EFC"/>
    <w:rsid w:val="006821B2"/>
    <w:rsid w:val="006822DA"/>
    <w:rsid w:val="006824A1"/>
    <w:rsid w:val="006829FA"/>
    <w:rsid w:val="00682A9F"/>
    <w:rsid w:val="00682BAE"/>
    <w:rsid w:val="006838C0"/>
    <w:rsid w:val="00683A25"/>
    <w:rsid w:val="00684083"/>
    <w:rsid w:val="00684274"/>
    <w:rsid w:val="00685856"/>
    <w:rsid w:val="00685901"/>
    <w:rsid w:val="00685BB9"/>
    <w:rsid w:val="00685C10"/>
    <w:rsid w:val="00685C92"/>
    <w:rsid w:val="00685FA8"/>
    <w:rsid w:val="0068695A"/>
    <w:rsid w:val="00686D54"/>
    <w:rsid w:val="00686F10"/>
    <w:rsid w:val="0068771C"/>
    <w:rsid w:val="00687E06"/>
    <w:rsid w:val="00687EC2"/>
    <w:rsid w:val="00690127"/>
    <w:rsid w:val="00690627"/>
    <w:rsid w:val="00690FFD"/>
    <w:rsid w:val="006911D3"/>
    <w:rsid w:val="006912C2"/>
    <w:rsid w:val="00691365"/>
    <w:rsid w:val="00691603"/>
    <w:rsid w:val="006916FA"/>
    <w:rsid w:val="00691BFF"/>
    <w:rsid w:val="00692116"/>
    <w:rsid w:val="006922E5"/>
    <w:rsid w:val="00692AFA"/>
    <w:rsid w:val="00692D6D"/>
    <w:rsid w:val="00692FB9"/>
    <w:rsid w:val="00693101"/>
    <w:rsid w:val="00693562"/>
    <w:rsid w:val="00693F5A"/>
    <w:rsid w:val="006943AA"/>
    <w:rsid w:val="00694B01"/>
    <w:rsid w:val="00695109"/>
    <w:rsid w:val="006953C1"/>
    <w:rsid w:val="006954AC"/>
    <w:rsid w:val="0069564A"/>
    <w:rsid w:val="00695922"/>
    <w:rsid w:val="00695992"/>
    <w:rsid w:val="00696163"/>
    <w:rsid w:val="006962F2"/>
    <w:rsid w:val="00696EB2"/>
    <w:rsid w:val="00696EBA"/>
    <w:rsid w:val="00697353"/>
    <w:rsid w:val="0069741A"/>
    <w:rsid w:val="006974B4"/>
    <w:rsid w:val="006976CA"/>
    <w:rsid w:val="00697853"/>
    <w:rsid w:val="00697BCB"/>
    <w:rsid w:val="006A0083"/>
    <w:rsid w:val="006A0320"/>
    <w:rsid w:val="006A042B"/>
    <w:rsid w:val="006A09A9"/>
    <w:rsid w:val="006A0C09"/>
    <w:rsid w:val="006A0DC3"/>
    <w:rsid w:val="006A0DEA"/>
    <w:rsid w:val="006A0F22"/>
    <w:rsid w:val="006A139A"/>
    <w:rsid w:val="006A1414"/>
    <w:rsid w:val="006A16E9"/>
    <w:rsid w:val="006A1700"/>
    <w:rsid w:val="006A2030"/>
    <w:rsid w:val="006A23EF"/>
    <w:rsid w:val="006A2B81"/>
    <w:rsid w:val="006A2E42"/>
    <w:rsid w:val="006A2EB0"/>
    <w:rsid w:val="006A2FDB"/>
    <w:rsid w:val="006A3476"/>
    <w:rsid w:val="006A3978"/>
    <w:rsid w:val="006A429F"/>
    <w:rsid w:val="006A42EE"/>
    <w:rsid w:val="006A53A2"/>
    <w:rsid w:val="006A53AA"/>
    <w:rsid w:val="006A5450"/>
    <w:rsid w:val="006A54A1"/>
    <w:rsid w:val="006A5595"/>
    <w:rsid w:val="006A5626"/>
    <w:rsid w:val="006A59F5"/>
    <w:rsid w:val="006A5A52"/>
    <w:rsid w:val="006A5AF8"/>
    <w:rsid w:val="006A608B"/>
    <w:rsid w:val="006A68E9"/>
    <w:rsid w:val="006A6A6E"/>
    <w:rsid w:val="006A6CAC"/>
    <w:rsid w:val="006A7159"/>
    <w:rsid w:val="006A7415"/>
    <w:rsid w:val="006A7908"/>
    <w:rsid w:val="006A796B"/>
    <w:rsid w:val="006A79B8"/>
    <w:rsid w:val="006A7A0A"/>
    <w:rsid w:val="006A7BED"/>
    <w:rsid w:val="006A7C48"/>
    <w:rsid w:val="006A7C72"/>
    <w:rsid w:val="006A7FC5"/>
    <w:rsid w:val="006B0199"/>
    <w:rsid w:val="006B02E3"/>
    <w:rsid w:val="006B0417"/>
    <w:rsid w:val="006B04EA"/>
    <w:rsid w:val="006B069C"/>
    <w:rsid w:val="006B0A32"/>
    <w:rsid w:val="006B0A56"/>
    <w:rsid w:val="006B0AE6"/>
    <w:rsid w:val="006B0AED"/>
    <w:rsid w:val="006B0BD8"/>
    <w:rsid w:val="006B16AF"/>
    <w:rsid w:val="006B16E8"/>
    <w:rsid w:val="006B1AB0"/>
    <w:rsid w:val="006B1C2D"/>
    <w:rsid w:val="006B1C35"/>
    <w:rsid w:val="006B202C"/>
    <w:rsid w:val="006B2295"/>
    <w:rsid w:val="006B22DB"/>
    <w:rsid w:val="006B28E5"/>
    <w:rsid w:val="006B2CE4"/>
    <w:rsid w:val="006B35D7"/>
    <w:rsid w:val="006B3C05"/>
    <w:rsid w:val="006B3D0E"/>
    <w:rsid w:val="006B3D0F"/>
    <w:rsid w:val="006B3E62"/>
    <w:rsid w:val="006B40C4"/>
    <w:rsid w:val="006B41D7"/>
    <w:rsid w:val="006B4557"/>
    <w:rsid w:val="006B4A04"/>
    <w:rsid w:val="006B4D85"/>
    <w:rsid w:val="006B4DF9"/>
    <w:rsid w:val="006B4E82"/>
    <w:rsid w:val="006B4FC6"/>
    <w:rsid w:val="006B5049"/>
    <w:rsid w:val="006B5843"/>
    <w:rsid w:val="006B6109"/>
    <w:rsid w:val="006B6622"/>
    <w:rsid w:val="006B66A5"/>
    <w:rsid w:val="006B71CF"/>
    <w:rsid w:val="006B72F0"/>
    <w:rsid w:val="006B7D63"/>
    <w:rsid w:val="006C0221"/>
    <w:rsid w:val="006C0251"/>
    <w:rsid w:val="006C0320"/>
    <w:rsid w:val="006C05FF"/>
    <w:rsid w:val="006C1911"/>
    <w:rsid w:val="006C19DD"/>
    <w:rsid w:val="006C1A50"/>
    <w:rsid w:val="006C20D8"/>
    <w:rsid w:val="006C210D"/>
    <w:rsid w:val="006C2114"/>
    <w:rsid w:val="006C2315"/>
    <w:rsid w:val="006C26EE"/>
    <w:rsid w:val="006C275B"/>
    <w:rsid w:val="006C2A58"/>
    <w:rsid w:val="006C2B99"/>
    <w:rsid w:val="006C2B9A"/>
    <w:rsid w:val="006C2C52"/>
    <w:rsid w:val="006C2D3B"/>
    <w:rsid w:val="006C32D8"/>
    <w:rsid w:val="006C3873"/>
    <w:rsid w:val="006C39BB"/>
    <w:rsid w:val="006C3A2C"/>
    <w:rsid w:val="006C3C28"/>
    <w:rsid w:val="006C3CC1"/>
    <w:rsid w:val="006C4502"/>
    <w:rsid w:val="006C4B48"/>
    <w:rsid w:val="006C4C4A"/>
    <w:rsid w:val="006C5057"/>
    <w:rsid w:val="006C5557"/>
    <w:rsid w:val="006C5D09"/>
    <w:rsid w:val="006C5F77"/>
    <w:rsid w:val="006C6114"/>
    <w:rsid w:val="006C6ACE"/>
    <w:rsid w:val="006C701A"/>
    <w:rsid w:val="006C71A0"/>
    <w:rsid w:val="006C7ABA"/>
    <w:rsid w:val="006C7D38"/>
    <w:rsid w:val="006C7DB5"/>
    <w:rsid w:val="006D05CC"/>
    <w:rsid w:val="006D0E75"/>
    <w:rsid w:val="006D103C"/>
    <w:rsid w:val="006D11EE"/>
    <w:rsid w:val="006D1793"/>
    <w:rsid w:val="006D1ABD"/>
    <w:rsid w:val="006D1FE1"/>
    <w:rsid w:val="006D21C3"/>
    <w:rsid w:val="006D2288"/>
    <w:rsid w:val="006D2425"/>
    <w:rsid w:val="006D35D7"/>
    <w:rsid w:val="006D39D0"/>
    <w:rsid w:val="006D3BBA"/>
    <w:rsid w:val="006D3CD2"/>
    <w:rsid w:val="006D40F4"/>
    <w:rsid w:val="006D4464"/>
    <w:rsid w:val="006D44C8"/>
    <w:rsid w:val="006D4B81"/>
    <w:rsid w:val="006D4BE2"/>
    <w:rsid w:val="006D5243"/>
    <w:rsid w:val="006D5789"/>
    <w:rsid w:val="006D57F2"/>
    <w:rsid w:val="006D58E0"/>
    <w:rsid w:val="006D5E91"/>
    <w:rsid w:val="006D5EF5"/>
    <w:rsid w:val="006D63F0"/>
    <w:rsid w:val="006D6534"/>
    <w:rsid w:val="006D7322"/>
    <w:rsid w:val="006D7ACB"/>
    <w:rsid w:val="006D7E87"/>
    <w:rsid w:val="006D7EF6"/>
    <w:rsid w:val="006E05A4"/>
    <w:rsid w:val="006E0F23"/>
    <w:rsid w:val="006E14E6"/>
    <w:rsid w:val="006E1AEE"/>
    <w:rsid w:val="006E1C95"/>
    <w:rsid w:val="006E2604"/>
    <w:rsid w:val="006E2F52"/>
    <w:rsid w:val="006E32A9"/>
    <w:rsid w:val="006E3B9C"/>
    <w:rsid w:val="006E4770"/>
    <w:rsid w:val="006E4926"/>
    <w:rsid w:val="006E49BA"/>
    <w:rsid w:val="006E4BBC"/>
    <w:rsid w:val="006E4F55"/>
    <w:rsid w:val="006E509D"/>
    <w:rsid w:val="006E51A2"/>
    <w:rsid w:val="006E52F6"/>
    <w:rsid w:val="006E54E5"/>
    <w:rsid w:val="006E5965"/>
    <w:rsid w:val="006E5B91"/>
    <w:rsid w:val="006E63D0"/>
    <w:rsid w:val="006E6753"/>
    <w:rsid w:val="006E6BA8"/>
    <w:rsid w:val="006E6C89"/>
    <w:rsid w:val="006E6EC6"/>
    <w:rsid w:val="006E7101"/>
    <w:rsid w:val="006E71DA"/>
    <w:rsid w:val="006E72AD"/>
    <w:rsid w:val="006E7502"/>
    <w:rsid w:val="006E7A44"/>
    <w:rsid w:val="006E7BF3"/>
    <w:rsid w:val="006E7C25"/>
    <w:rsid w:val="006F0033"/>
    <w:rsid w:val="006F018B"/>
    <w:rsid w:val="006F0897"/>
    <w:rsid w:val="006F0CF9"/>
    <w:rsid w:val="006F0DE2"/>
    <w:rsid w:val="006F0F02"/>
    <w:rsid w:val="006F0F75"/>
    <w:rsid w:val="006F11BD"/>
    <w:rsid w:val="006F13CF"/>
    <w:rsid w:val="006F1831"/>
    <w:rsid w:val="006F1C24"/>
    <w:rsid w:val="006F22C7"/>
    <w:rsid w:val="006F23B6"/>
    <w:rsid w:val="006F24AB"/>
    <w:rsid w:val="006F25B4"/>
    <w:rsid w:val="006F260F"/>
    <w:rsid w:val="006F28D5"/>
    <w:rsid w:val="006F2AC1"/>
    <w:rsid w:val="006F2D35"/>
    <w:rsid w:val="006F309D"/>
    <w:rsid w:val="006F31B3"/>
    <w:rsid w:val="006F32C7"/>
    <w:rsid w:val="006F3392"/>
    <w:rsid w:val="006F3495"/>
    <w:rsid w:val="006F417D"/>
    <w:rsid w:val="006F41B3"/>
    <w:rsid w:val="006F4482"/>
    <w:rsid w:val="006F4713"/>
    <w:rsid w:val="006F474C"/>
    <w:rsid w:val="006F481E"/>
    <w:rsid w:val="006F4A7A"/>
    <w:rsid w:val="006F4A9B"/>
    <w:rsid w:val="006F55F7"/>
    <w:rsid w:val="006F5C83"/>
    <w:rsid w:val="006F5E08"/>
    <w:rsid w:val="006F5E53"/>
    <w:rsid w:val="006F5EFB"/>
    <w:rsid w:val="006F64AC"/>
    <w:rsid w:val="006F67CC"/>
    <w:rsid w:val="006F6913"/>
    <w:rsid w:val="006F6B89"/>
    <w:rsid w:val="006F6D4F"/>
    <w:rsid w:val="006F6DB1"/>
    <w:rsid w:val="006F6F45"/>
    <w:rsid w:val="006F7471"/>
    <w:rsid w:val="006F774C"/>
    <w:rsid w:val="006F7815"/>
    <w:rsid w:val="006F79F2"/>
    <w:rsid w:val="006F7B1B"/>
    <w:rsid w:val="006F7BA8"/>
    <w:rsid w:val="007002AB"/>
    <w:rsid w:val="007004BB"/>
    <w:rsid w:val="00700614"/>
    <w:rsid w:val="00700751"/>
    <w:rsid w:val="007009E5"/>
    <w:rsid w:val="00700E15"/>
    <w:rsid w:val="00701574"/>
    <w:rsid w:val="00701660"/>
    <w:rsid w:val="0070168C"/>
    <w:rsid w:val="00701A4C"/>
    <w:rsid w:val="00701C2D"/>
    <w:rsid w:val="00702162"/>
    <w:rsid w:val="0070219B"/>
    <w:rsid w:val="00702299"/>
    <w:rsid w:val="007022AC"/>
    <w:rsid w:val="00702F99"/>
    <w:rsid w:val="00702F9A"/>
    <w:rsid w:val="00703451"/>
    <w:rsid w:val="007034A0"/>
    <w:rsid w:val="007034D3"/>
    <w:rsid w:val="00703843"/>
    <w:rsid w:val="00703903"/>
    <w:rsid w:val="00703930"/>
    <w:rsid w:val="00703A55"/>
    <w:rsid w:val="00703D6B"/>
    <w:rsid w:val="00703ED6"/>
    <w:rsid w:val="00704C0F"/>
    <w:rsid w:val="007056E8"/>
    <w:rsid w:val="007057C0"/>
    <w:rsid w:val="0070610E"/>
    <w:rsid w:val="00706373"/>
    <w:rsid w:val="00706741"/>
    <w:rsid w:val="007068CA"/>
    <w:rsid w:val="007069E0"/>
    <w:rsid w:val="00706C98"/>
    <w:rsid w:val="007076DF"/>
    <w:rsid w:val="00707759"/>
    <w:rsid w:val="00707796"/>
    <w:rsid w:val="0070797E"/>
    <w:rsid w:val="00707C19"/>
    <w:rsid w:val="00707F3B"/>
    <w:rsid w:val="00710081"/>
    <w:rsid w:val="0071059E"/>
    <w:rsid w:val="007105A2"/>
    <w:rsid w:val="00710785"/>
    <w:rsid w:val="00710A49"/>
    <w:rsid w:val="00710B03"/>
    <w:rsid w:val="00710B0D"/>
    <w:rsid w:val="007112EA"/>
    <w:rsid w:val="00711378"/>
    <w:rsid w:val="00711C85"/>
    <w:rsid w:val="00711D54"/>
    <w:rsid w:val="0071246D"/>
    <w:rsid w:val="007126BA"/>
    <w:rsid w:val="00712A56"/>
    <w:rsid w:val="00713184"/>
    <w:rsid w:val="0071365F"/>
    <w:rsid w:val="00713CB5"/>
    <w:rsid w:val="00713F5F"/>
    <w:rsid w:val="007148D0"/>
    <w:rsid w:val="00714E3F"/>
    <w:rsid w:val="007150D1"/>
    <w:rsid w:val="007151A3"/>
    <w:rsid w:val="007151E3"/>
    <w:rsid w:val="0071524A"/>
    <w:rsid w:val="0071558B"/>
    <w:rsid w:val="00715BDA"/>
    <w:rsid w:val="00715D7D"/>
    <w:rsid w:val="007160E2"/>
    <w:rsid w:val="0071630F"/>
    <w:rsid w:val="00716521"/>
    <w:rsid w:val="00716674"/>
    <w:rsid w:val="007168D0"/>
    <w:rsid w:val="00716A0C"/>
    <w:rsid w:val="00716C91"/>
    <w:rsid w:val="00716E5D"/>
    <w:rsid w:val="00716EE8"/>
    <w:rsid w:val="00716FF3"/>
    <w:rsid w:val="00716FFE"/>
    <w:rsid w:val="00717006"/>
    <w:rsid w:val="00717133"/>
    <w:rsid w:val="0071717A"/>
    <w:rsid w:val="0071776A"/>
    <w:rsid w:val="00717B5F"/>
    <w:rsid w:val="00717FDB"/>
    <w:rsid w:val="00720125"/>
    <w:rsid w:val="00720407"/>
    <w:rsid w:val="00720812"/>
    <w:rsid w:val="00720C58"/>
    <w:rsid w:val="00721189"/>
    <w:rsid w:val="0072137B"/>
    <w:rsid w:val="00721C9C"/>
    <w:rsid w:val="007221C3"/>
    <w:rsid w:val="007223EC"/>
    <w:rsid w:val="007226C1"/>
    <w:rsid w:val="00722780"/>
    <w:rsid w:val="007227E4"/>
    <w:rsid w:val="00722936"/>
    <w:rsid w:val="00722A8D"/>
    <w:rsid w:val="00722E77"/>
    <w:rsid w:val="00722F2C"/>
    <w:rsid w:val="007238BE"/>
    <w:rsid w:val="00724128"/>
    <w:rsid w:val="00724715"/>
    <w:rsid w:val="007249FA"/>
    <w:rsid w:val="00724B88"/>
    <w:rsid w:val="007254D1"/>
    <w:rsid w:val="00725548"/>
    <w:rsid w:val="00725B32"/>
    <w:rsid w:val="00725B3C"/>
    <w:rsid w:val="00725F10"/>
    <w:rsid w:val="00725FD3"/>
    <w:rsid w:val="007263E2"/>
    <w:rsid w:val="0072640B"/>
    <w:rsid w:val="007267E3"/>
    <w:rsid w:val="00726B42"/>
    <w:rsid w:val="00726EF3"/>
    <w:rsid w:val="00727536"/>
    <w:rsid w:val="0072793A"/>
    <w:rsid w:val="00727A79"/>
    <w:rsid w:val="00727E7A"/>
    <w:rsid w:val="00730597"/>
    <w:rsid w:val="00730602"/>
    <w:rsid w:val="00730775"/>
    <w:rsid w:val="00730938"/>
    <w:rsid w:val="007309A2"/>
    <w:rsid w:val="00730BC1"/>
    <w:rsid w:val="00730E29"/>
    <w:rsid w:val="00730EEF"/>
    <w:rsid w:val="007314E9"/>
    <w:rsid w:val="00731723"/>
    <w:rsid w:val="00731CA6"/>
    <w:rsid w:val="00732519"/>
    <w:rsid w:val="0073254C"/>
    <w:rsid w:val="007325E8"/>
    <w:rsid w:val="00732C8C"/>
    <w:rsid w:val="00732D5C"/>
    <w:rsid w:val="00732DF0"/>
    <w:rsid w:val="00733062"/>
    <w:rsid w:val="007330E1"/>
    <w:rsid w:val="00733783"/>
    <w:rsid w:val="00733D54"/>
    <w:rsid w:val="00733EEA"/>
    <w:rsid w:val="0073446F"/>
    <w:rsid w:val="007345FC"/>
    <w:rsid w:val="00734877"/>
    <w:rsid w:val="00734CEE"/>
    <w:rsid w:val="00734DE0"/>
    <w:rsid w:val="0073502E"/>
    <w:rsid w:val="007351AA"/>
    <w:rsid w:val="00735352"/>
    <w:rsid w:val="007355D9"/>
    <w:rsid w:val="00735887"/>
    <w:rsid w:val="0073635A"/>
    <w:rsid w:val="00736490"/>
    <w:rsid w:val="0073679B"/>
    <w:rsid w:val="007369D5"/>
    <w:rsid w:val="00736A4F"/>
    <w:rsid w:val="00736EF7"/>
    <w:rsid w:val="00737030"/>
    <w:rsid w:val="0073755E"/>
    <w:rsid w:val="00737753"/>
    <w:rsid w:val="00737768"/>
    <w:rsid w:val="0073796F"/>
    <w:rsid w:val="00737982"/>
    <w:rsid w:val="00737ABE"/>
    <w:rsid w:val="00737EA0"/>
    <w:rsid w:val="00737FFA"/>
    <w:rsid w:val="007401C5"/>
    <w:rsid w:val="007402D5"/>
    <w:rsid w:val="0074044D"/>
    <w:rsid w:val="00740605"/>
    <w:rsid w:val="00740666"/>
    <w:rsid w:val="00740BB8"/>
    <w:rsid w:val="00740CE9"/>
    <w:rsid w:val="00740F17"/>
    <w:rsid w:val="00740FC6"/>
    <w:rsid w:val="007410B6"/>
    <w:rsid w:val="00741115"/>
    <w:rsid w:val="007418D2"/>
    <w:rsid w:val="007428E3"/>
    <w:rsid w:val="00743250"/>
    <w:rsid w:val="007435C2"/>
    <w:rsid w:val="00743929"/>
    <w:rsid w:val="0074394E"/>
    <w:rsid w:val="0074396D"/>
    <w:rsid w:val="00743C4B"/>
    <w:rsid w:val="0074422D"/>
    <w:rsid w:val="00744485"/>
    <w:rsid w:val="0074452E"/>
    <w:rsid w:val="00744785"/>
    <w:rsid w:val="00744BB7"/>
    <w:rsid w:val="00745106"/>
    <w:rsid w:val="007452C3"/>
    <w:rsid w:val="007452E2"/>
    <w:rsid w:val="007455D6"/>
    <w:rsid w:val="00745A15"/>
    <w:rsid w:val="00745DB7"/>
    <w:rsid w:val="00745F19"/>
    <w:rsid w:val="007460C5"/>
    <w:rsid w:val="007468A8"/>
    <w:rsid w:val="007469A3"/>
    <w:rsid w:val="00746F89"/>
    <w:rsid w:val="00747138"/>
    <w:rsid w:val="00750A84"/>
    <w:rsid w:val="00750AF5"/>
    <w:rsid w:val="00750C3E"/>
    <w:rsid w:val="00750D0A"/>
    <w:rsid w:val="007512E9"/>
    <w:rsid w:val="007517B9"/>
    <w:rsid w:val="007519D1"/>
    <w:rsid w:val="00751B16"/>
    <w:rsid w:val="00751B3B"/>
    <w:rsid w:val="00751D93"/>
    <w:rsid w:val="00751E5F"/>
    <w:rsid w:val="00752300"/>
    <w:rsid w:val="00752A7E"/>
    <w:rsid w:val="00752BBB"/>
    <w:rsid w:val="00752FE7"/>
    <w:rsid w:val="00753104"/>
    <w:rsid w:val="00753B02"/>
    <w:rsid w:val="00753BF5"/>
    <w:rsid w:val="00754263"/>
    <w:rsid w:val="0075433D"/>
    <w:rsid w:val="00754651"/>
    <w:rsid w:val="007546F8"/>
    <w:rsid w:val="00754747"/>
    <w:rsid w:val="007547C0"/>
    <w:rsid w:val="00754FDC"/>
    <w:rsid w:val="00755747"/>
    <w:rsid w:val="0075574B"/>
    <w:rsid w:val="0075579B"/>
    <w:rsid w:val="0075579C"/>
    <w:rsid w:val="007558F3"/>
    <w:rsid w:val="00755BAB"/>
    <w:rsid w:val="00755E21"/>
    <w:rsid w:val="007562A5"/>
    <w:rsid w:val="00756395"/>
    <w:rsid w:val="007565D4"/>
    <w:rsid w:val="00756610"/>
    <w:rsid w:val="0075690F"/>
    <w:rsid w:val="00756CA2"/>
    <w:rsid w:val="00756DC6"/>
    <w:rsid w:val="00756E53"/>
    <w:rsid w:val="0075754C"/>
    <w:rsid w:val="00757CD4"/>
    <w:rsid w:val="0076080E"/>
    <w:rsid w:val="00760975"/>
    <w:rsid w:val="00760FB9"/>
    <w:rsid w:val="00761362"/>
    <w:rsid w:val="00761383"/>
    <w:rsid w:val="007614DD"/>
    <w:rsid w:val="00761577"/>
    <w:rsid w:val="00761819"/>
    <w:rsid w:val="00761F81"/>
    <w:rsid w:val="00762020"/>
    <w:rsid w:val="00762282"/>
    <w:rsid w:val="00762BF2"/>
    <w:rsid w:val="00762D3B"/>
    <w:rsid w:val="00763087"/>
    <w:rsid w:val="00763254"/>
    <w:rsid w:val="007632F7"/>
    <w:rsid w:val="007633C8"/>
    <w:rsid w:val="00763D2F"/>
    <w:rsid w:val="00763DB4"/>
    <w:rsid w:val="0076411D"/>
    <w:rsid w:val="007641F3"/>
    <w:rsid w:val="00764351"/>
    <w:rsid w:val="00764703"/>
    <w:rsid w:val="00764D68"/>
    <w:rsid w:val="0076515B"/>
    <w:rsid w:val="00765763"/>
    <w:rsid w:val="00765B82"/>
    <w:rsid w:val="007662B0"/>
    <w:rsid w:val="0076640B"/>
    <w:rsid w:val="007665F2"/>
    <w:rsid w:val="0076666A"/>
    <w:rsid w:val="00766753"/>
    <w:rsid w:val="00766B74"/>
    <w:rsid w:val="00766EF3"/>
    <w:rsid w:val="007670F8"/>
    <w:rsid w:val="007671D4"/>
    <w:rsid w:val="007700E0"/>
    <w:rsid w:val="00770612"/>
    <w:rsid w:val="00770A85"/>
    <w:rsid w:val="00770ACB"/>
    <w:rsid w:val="00771176"/>
    <w:rsid w:val="00771716"/>
    <w:rsid w:val="00771DD3"/>
    <w:rsid w:val="00771FD5"/>
    <w:rsid w:val="007723DA"/>
    <w:rsid w:val="00772D3C"/>
    <w:rsid w:val="00773C3C"/>
    <w:rsid w:val="00773C51"/>
    <w:rsid w:val="00773C95"/>
    <w:rsid w:val="00773DC9"/>
    <w:rsid w:val="00774B02"/>
    <w:rsid w:val="00774F20"/>
    <w:rsid w:val="007753DA"/>
    <w:rsid w:val="007754FE"/>
    <w:rsid w:val="0077572E"/>
    <w:rsid w:val="00775A87"/>
    <w:rsid w:val="007762F3"/>
    <w:rsid w:val="00776541"/>
    <w:rsid w:val="00776776"/>
    <w:rsid w:val="00776879"/>
    <w:rsid w:val="00776A7E"/>
    <w:rsid w:val="007770DB"/>
    <w:rsid w:val="00777B22"/>
    <w:rsid w:val="00777B4E"/>
    <w:rsid w:val="00777BE4"/>
    <w:rsid w:val="00777F71"/>
    <w:rsid w:val="00780209"/>
    <w:rsid w:val="0078023E"/>
    <w:rsid w:val="0078031B"/>
    <w:rsid w:val="00780581"/>
    <w:rsid w:val="0078093A"/>
    <w:rsid w:val="00780B22"/>
    <w:rsid w:val="00781053"/>
    <w:rsid w:val="007810EA"/>
    <w:rsid w:val="00781466"/>
    <w:rsid w:val="00781748"/>
    <w:rsid w:val="00781785"/>
    <w:rsid w:val="00781DA8"/>
    <w:rsid w:val="00781EC0"/>
    <w:rsid w:val="007823BF"/>
    <w:rsid w:val="00782727"/>
    <w:rsid w:val="00782FA2"/>
    <w:rsid w:val="00782FD5"/>
    <w:rsid w:val="007831FE"/>
    <w:rsid w:val="0078414B"/>
    <w:rsid w:val="00784458"/>
    <w:rsid w:val="00784BAE"/>
    <w:rsid w:val="00784CEF"/>
    <w:rsid w:val="00784F44"/>
    <w:rsid w:val="007850CA"/>
    <w:rsid w:val="007853FC"/>
    <w:rsid w:val="007854ED"/>
    <w:rsid w:val="00785793"/>
    <w:rsid w:val="00785850"/>
    <w:rsid w:val="00785A9A"/>
    <w:rsid w:val="00785C7B"/>
    <w:rsid w:val="00785DD0"/>
    <w:rsid w:val="00786518"/>
    <w:rsid w:val="00786672"/>
    <w:rsid w:val="00786811"/>
    <w:rsid w:val="00786B72"/>
    <w:rsid w:val="00786E9A"/>
    <w:rsid w:val="007870BF"/>
    <w:rsid w:val="007872CF"/>
    <w:rsid w:val="00790249"/>
    <w:rsid w:val="007903C6"/>
    <w:rsid w:val="0079061C"/>
    <w:rsid w:val="00790EC1"/>
    <w:rsid w:val="007916E2"/>
    <w:rsid w:val="00791A53"/>
    <w:rsid w:val="00791D47"/>
    <w:rsid w:val="0079201C"/>
    <w:rsid w:val="007922D1"/>
    <w:rsid w:val="007922EA"/>
    <w:rsid w:val="007924D6"/>
    <w:rsid w:val="00792662"/>
    <w:rsid w:val="00792B1E"/>
    <w:rsid w:val="00792E05"/>
    <w:rsid w:val="00792E1F"/>
    <w:rsid w:val="00792F46"/>
    <w:rsid w:val="00792FAC"/>
    <w:rsid w:val="0079307F"/>
    <w:rsid w:val="00793470"/>
    <w:rsid w:val="00793861"/>
    <w:rsid w:val="00793A42"/>
    <w:rsid w:val="00793C3B"/>
    <w:rsid w:val="007940C5"/>
    <w:rsid w:val="00794118"/>
    <w:rsid w:val="007944EF"/>
    <w:rsid w:val="00794745"/>
    <w:rsid w:val="007947C4"/>
    <w:rsid w:val="007948A6"/>
    <w:rsid w:val="00794B9D"/>
    <w:rsid w:val="00795812"/>
    <w:rsid w:val="00795C5A"/>
    <w:rsid w:val="00795CE1"/>
    <w:rsid w:val="00795E0F"/>
    <w:rsid w:val="00795FD6"/>
    <w:rsid w:val="007968F5"/>
    <w:rsid w:val="00796AA4"/>
    <w:rsid w:val="00796D8A"/>
    <w:rsid w:val="00796F13"/>
    <w:rsid w:val="00797074"/>
    <w:rsid w:val="007970AF"/>
    <w:rsid w:val="00797A16"/>
    <w:rsid w:val="00797EAE"/>
    <w:rsid w:val="007A043F"/>
    <w:rsid w:val="007A0442"/>
    <w:rsid w:val="007A0646"/>
    <w:rsid w:val="007A0654"/>
    <w:rsid w:val="007A06AC"/>
    <w:rsid w:val="007A07E4"/>
    <w:rsid w:val="007A0DDD"/>
    <w:rsid w:val="007A0EFE"/>
    <w:rsid w:val="007A16DA"/>
    <w:rsid w:val="007A1789"/>
    <w:rsid w:val="007A1AF2"/>
    <w:rsid w:val="007A1B2F"/>
    <w:rsid w:val="007A1E05"/>
    <w:rsid w:val="007A1E0F"/>
    <w:rsid w:val="007A2418"/>
    <w:rsid w:val="007A2A8B"/>
    <w:rsid w:val="007A3019"/>
    <w:rsid w:val="007A3362"/>
    <w:rsid w:val="007A355B"/>
    <w:rsid w:val="007A36F9"/>
    <w:rsid w:val="007A4040"/>
    <w:rsid w:val="007A4636"/>
    <w:rsid w:val="007A4726"/>
    <w:rsid w:val="007A4D86"/>
    <w:rsid w:val="007A521E"/>
    <w:rsid w:val="007A54AD"/>
    <w:rsid w:val="007A5719"/>
    <w:rsid w:val="007A5833"/>
    <w:rsid w:val="007A5B07"/>
    <w:rsid w:val="007A6003"/>
    <w:rsid w:val="007A6147"/>
    <w:rsid w:val="007A62C6"/>
    <w:rsid w:val="007A62C8"/>
    <w:rsid w:val="007A637C"/>
    <w:rsid w:val="007A63B2"/>
    <w:rsid w:val="007A679C"/>
    <w:rsid w:val="007A6DE0"/>
    <w:rsid w:val="007A72C5"/>
    <w:rsid w:val="007A7377"/>
    <w:rsid w:val="007A7A24"/>
    <w:rsid w:val="007A7BAC"/>
    <w:rsid w:val="007B041E"/>
    <w:rsid w:val="007B0D3F"/>
    <w:rsid w:val="007B1014"/>
    <w:rsid w:val="007B103F"/>
    <w:rsid w:val="007B1305"/>
    <w:rsid w:val="007B1326"/>
    <w:rsid w:val="007B1484"/>
    <w:rsid w:val="007B15D2"/>
    <w:rsid w:val="007B1A10"/>
    <w:rsid w:val="007B2357"/>
    <w:rsid w:val="007B263E"/>
    <w:rsid w:val="007B2815"/>
    <w:rsid w:val="007B29C5"/>
    <w:rsid w:val="007B31AB"/>
    <w:rsid w:val="007B3268"/>
    <w:rsid w:val="007B32BB"/>
    <w:rsid w:val="007B34AC"/>
    <w:rsid w:val="007B37F1"/>
    <w:rsid w:val="007B3913"/>
    <w:rsid w:val="007B3BC3"/>
    <w:rsid w:val="007B3D25"/>
    <w:rsid w:val="007B42D3"/>
    <w:rsid w:val="007B46D9"/>
    <w:rsid w:val="007B4C64"/>
    <w:rsid w:val="007B51BC"/>
    <w:rsid w:val="007B536B"/>
    <w:rsid w:val="007B53A5"/>
    <w:rsid w:val="007B5F02"/>
    <w:rsid w:val="007B5FCC"/>
    <w:rsid w:val="007B6182"/>
    <w:rsid w:val="007B6659"/>
    <w:rsid w:val="007B6AAC"/>
    <w:rsid w:val="007B6C39"/>
    <w:rsid w:val="007B6C8B"/>
    <w:rsid w:val="007B6D02"/>
    <w:rsid w:val="007B6DBA"/>
    <w:rsid w:val="007B6E78"/>
    <w:rsid w:val="007B70A6"/>
    <w:rsid w:val="007B72EC"/>
    <w:rsid w:val="007B76AB"/>
    <w:rsid w:val="007B7A18"/>
    <w:rsid w:val="007B7A31"/>
    <w:rsid w:val="007B7DBD"/>
    <w:rsid w:val="007B7FA1"/>
    <w:rsid w:val="007B7FC9"/>
    <w:rsid w:val="007C09EA"/>
    <w:rsid w:val="007C0A0A"/>
    <w:rsid w:val="007C0E8C"/>
    <w:rsid w:val="007C13F1"/>
    <w:rsid w:val="007C176F"/>
    <w:rsid w:val="007C17A4"/>
    <w:rsid w:val="007C17BD"/>
    <w:rsid w:val="007C1AF1"/>
    <w:rsid w:val="007C1B08"/>
    <w:rsid w:val="007C1D3C"/>
    <w:rsid w:val="007C2041"/>
    <w:rsid w:val="007C2530"/>
    <w:rsid w:val="007C264B"/>
    <w:rsid w:val="007C290B"/>
    <w:rsid w:val="007C2E57"/>
    <w:rsid w:val="007C3186"/>
    <w:rsid w:val="007C324D"/>
    <w:rsid w:val="007C3815"/>
    <w:rsid w:val="007C396F"/>
    <w:rsid w:val="007C4292"/>
    <w:rsid w:val="007C454F"/>
    <w:rsid w:val="007C45D3"/>
    <w:rsid w:val="007C46F0"/>
    <w:rsid w:val="007C472A"/>
    <w:rsid w:val="007C47D2"/>
    <w:rsid w:val="007C4D8C"/>
    <w:rsid w:val="007C4E72"/>
    <w:rsid w:val="007C502E"/>
    <w:rsid w:val="007C546F"/>
    <w:rsid w:val="007C54E0"/>
    <w:rsid w:val="007C5767"/>
    <w:rsid w:val="007C597B"/>
    <w:rsid w:val="007C5BCC"/>
    <w:rsid w:val="007C5F78"/>
    <w:rsid w:val="007C6279"/>
    <w:rsid w:val="007C64B2"/>
    <w:rsid w:val="007C668B"/>
    <w:rsid w:val="007C6A7A"/>
    <w:rsid w:val="007C6E89"/>
    <w:rsid w:val="007C72CC"/>
    <w:rsid w:val="007C7574"/>
    <w:rsid w:val="007C760C"/>
    <w:rsid w:val="007C79BE"/>
    <w:rsid w:val="007C7C02"/>
    <w:rsid w:val="007C7D2F"/>
    <w:rsid w:val="007C7EBE"/>
    <w:rsid w:val="007C7FB4"/>
    <w:rsid w:val="007D02E2"/>
    <w:rsid w:val="007D08FD"/>
    <w:rsid w:val="007D10D1"/>
    <w:rsid w:val="007D14BE"/>
    <w:rsid w:val="007D1584"/>
    <w:rsid w:val="007D2044"/>
    <w:rsid w:val="007D2690"/>
    <w:rsid w:val="007D2730"/>
    <w:rsid w:val="007D288A"/>
    <w:rsid w:val="007D29D8"/>
    <w:rsid w:val="007D355B"/>
    <w:rsid w:val="007D36D4"/>
    <w:rsid w:val="007D4093"/>
    <w:rsid w:val="007D4778"/>
    <w:rsid w:val="007D48B6"/>
    <w:rsid w:val="007D48DD"/>
    <w:rsid w:val="007D4EF3"/>
    <w:rsid w:val="007D4F33"/>
    <w:rsid w:val="007D554B"/>
    <w:rsid w:val="007D55D1"/>
    <w:rsid w:val="007D5749"/>
    <w:rsid w:val="007D586B"/>
    <w:rsid w:val="007D5CB4"/>
    <w:rsid w:val="007D5F85"/>
    <w:rsid w:val="007D6364"/>
    <w:rsid w:val="007D64BD"/>
    <w:rsid w:val="007D65C7"/>
    <w:rsid w:val="007D666A"/>
    <w:rsid w:val="007D6983"/>
    <w:rsid w:val="007D6FBA"/>
    <w:rsid w:val="007D749D"/>
    <w:rsid w:val="007D74D2"/>
    <w:rsid w:val="007D79B5"/>
    <w:rsid w:val="007D7BF8"/>
    <w:rsid w:val="007E010F"/>
    <w:rsid w:val="007E0366"/>
    <w:rsid w:val="007E03EE"/>
    <w:rsid w:val="007E0DBA"/>
    <w:rsid w:val="007E1112"/>
    <w:rsid w:val="007E1189"/>
    <w:rsid w:val="007E1392"/>
    <w:rsid w:val="007E143C"/>
    <w:rsid w:val="007E164B"/>
    <w:rsid w:val="007E1B01"/>
    <w:rsid w:val="007E2334"/>
    <w:rsid w:val="007E23CE"/>
    <w:rsid w:val="007E24E4"/>
    <w:rsid w:val="007E2B8E"/>
    <w:rsid w:val="007E2CE7"/>
    <w:rsid w:val="007E2D0D"/>
    <w:rsid w:val="007E307D"/>
    <w:rsid w:val="007E32E0"/>
    <w:rsid w:val="007E38F7"/>
    <w:rsid w:val="007E3966"/>
    <w:rsid w:val="007E3AF1"/>
    <w:rsid w:val="007E3C6B"/>
    <w:rsid w:val="007E3CE9"/>
    <w:rsid w:val="007E404D"/>
    <w:rsid w:val="007E43D0"/>
    <w:rsid w:val="007E4413"/>
    <w:rsid w:val="007E4799"/>
    <w:rsid w:val="007E4933"/>
    <w:rsid w:val="007E4F00"/>
    <w:rsid w:val="007E52B5"/>
    <w:rsid w:val="007E54F8"/>
    <w:rsid w:val="007E581E"/>
    <w:rsid w:val="007E5987"/>
    <w:rsid w:val="007E5BD8"/>
    <w:rsid w:val="007E601E"/>
    <w:rsid w:val="007E6211"/>
    <w:rsid w:val="007E6FDB"/>
    <w:rsid w:val="007E7070"/>
    <w:rsid w:val="007E761C"/>
    <w:rsid w:val="007E7BF9"/>
    <w:rsid w:val="007E7F58"/>
    <w:rsid w:val="007E7F87"/>
    <w:rsid w:val="007F01BC"/>
    <w:rsid w:val="007F02BC"/>
    <w:rsid w:val="007F0B58"/>
    <w:rsid w:val="007F0BEA"/>
    <w:rsid w:val="007F1539"/>
    <w:rsid w:val="007F176D"/>
    <w:rsid w:val="007F19DE"/>
    <w:rsid w:val="007F1D17"/>
    <w:rsid w:val="007F20D7"/>
    <w:rsid w:val="007F24DA"/>
    <w:rsid w:val="007F2C03"/>
    <w:rsid w:val="007F2E65"/>
    <w:rsid w:val="007F3183"/>
    <w:rsid w:val="007F31FD"/>
    <w:rsid w:val="007F347F"/>
    <w:rsid w:val="007F348C"/>
    <w:rsid w:val="007F379A"/>
    <w:rsid w:val="007F37C0"/>
    <w:rsid w:val="007F3A69"/>
    <w:rsid w:val="007F3B0C"/>
    <w:rsid w:val="007F40B0"/>
    <w:rsid w:val="007F4325"/>
    <w:rsid w:val="007F43BA"/>
    <w:rsid w:val="007F45D1"/>
    <w:rsid w:val="007F45F8"/>
    <w:rsid w:val="007F486A"/>
    <w:rsid w:val="007F4B69"/>
    <w:rsid w:val="007F54DE"/>
    <w:rsid w:val="007F59A0"/>
    <w:rsid w:val="007F5BED"/>
    <w:rsid w:val="007F64BE"/>
    <w:rsid w:val="007F652D"/>
    <w:rsid w:val="007F69EB"/>
    <w:rsid w:val="007F6ADB"/>
    <w:rsid w:val="007F6DC3"/>
    <w:rsid w:val="007F6FCF"/>
    <w:rsid w:val="007F70BD"/>
    <w:rsid w:val="007F70CE"/>
    <w:rsid w:val="007F7472"/>
    <w:rsid w:val="007F78E5"/>
    <w:rsid w:val="008001FD"/>
    <w:rsid w:val="00800297"/>
    <w:rsid w:val="008006B4"/>
    <w:rsid w:val="0080081E"/>
    <w:rsid w:val="008009AC"/>
    <w:rsid w:val="00800DB9"/>
    <w:rsid w:val="00801183"/>
    <w:rsid w:val="008015B6"/>
    <w:rsid w:val="008017FA"/>
    <w:rsid w:val="00802262"/>
    <w:rsid w:val="008026B8"/>
    <w:rsid w:val="00802CCB"/>
    <w:rsid w:val="008034E7"/>
    <w:rsid w:val="00803D7C"/>
    <w:rsid w:val="00803F3E"/>
    <w:rsid w:val="00803FD4"/>
    <w:rsid w:val="00804102"/>
    <w:rsid w:val="0080428D"/>
    <w:rsid w:val="00804341"/>
    <w:rsid w:val="008044D9"/>
    <w:rsid w:val="0080481C"/>
    <w:rsid w:val="00804968"/>
    <w:rsid w:val="00804C54"/>
    <w:rsid w:val="00804D42"/>
    <w:rsid w:val="00805635"/>
    <w:rsid w:val="008056DD"/>
    <w:rsid w:val="008067DE"/>
    <w:rsid w:val="00806D1C"/>
    <w:rsid w:val="00806DB0"/>
    <w:rsid w:val="00806EFF"/>
    <w:rsid w:val="008074FB"/>
    <w:rsid w:val="0080795B"/>
    <w:rsid w:val="008079BB"/>
    <w:rsid w:val="00807E7D"/>
    <w:rsid w:val="0081033E"/>
    <w:rsid w:val="0081057B"/>
    <w:rsid w:val="0081059F"/>
    <w:rsid w:val="0081073E"/>
    <w:rsid w:val="0081104C"/>
    <w:rsid w:val="0081140A"/>
    <w:rsid w:val="008119EF"/>
    <w:rsid w:val="00811D22"/>
    <w:rsid w:val="0081208A"/>
    <w:rsid w:val="008120AF"/>
    <w:rsid w:val="008121F2"/>
    <w:rsid w:val="008124BA"/>
    <w:rsid w:val="008127D8"/>
    <w:rsid w:val="00812821"/>
    <w:rsid w:val="00812A04"/>
    <w:rsid w:val="00812CCE"/>
    <w:rsid w:val="00812D16"/>
    <w:rsid w:val="00813551"/>
    <w:rsid w:val="00813593"/>
    <w:rsid w:val="00813744"/>
    <w:rsid w:val="008138E4"/>
    <w:rsid w:val="00813942"/>
    <w:rsid w:val="00813A3E"/>
    <w:rsid w:val="00813B18"/>
    <w:rsid w:val="00813B82"/>
    <w:rsid w:val="008142ED"/>
    <w:rsid w:val="00814339"/>
    <w:rsid w:val="008146B0"/>
    <w:rsid w:val="0081487B"/>
    <w:rsid w:val="00814FD0"/>
    <w:rsid w:val="00815702"/>
    <w:rsid w:val="00815A02"/>
    <w:rsid w:val="00815ECB"/>
    <w:rsid w:val="008163AD"/>
    <w:rsid w:val="00816403"/>
    <w:rsid w:val="0081647C"/>
    <w:rsid w:val="00816655"/>
    <w:rsid w:val="00816797"/>
    <w:rsid w:val="00816C51"/>
    <w:rsid w:val="00816C70"/>
    <w:rsid w:val="0081712F"/>
    <w:rsid w:val="008171D5"/>
    <w:rsid w:val="0081797A"/>
    <w:rsid w:val="008179EE"/>
    <w:rsid w:val="00817ADE"/>
    <w:rsid w:val="00817BE2"/>
    <w:rsid w:val="00817DAF"/>
    <w:rsid w:val="00817F48"/>
    <w:rsid w:val="00820043"/>
    <w:rsid w:val="0082069C"/>
    <w:rsid w:val="00820BEF"/>
    <w:rsid w:val="00821729"/>
    <w:rsid w:val="00821865"/>
    <w:rsid w:val="00821908"/>
    <w:rsid w:val="00821A08"/>
    <w:rsid w:val="00821C31"/>
    <w:rsid w:val="00821C89"/>
    <w:rsid w:val="00821EB6"/>
    <w:rsid w:val="008222C1"/>
    <w:rsid w:val="008225AC"/>
    <w:rsid w:val="008225EB"/>
    <w:rsid w:val="0082261C"/>
    <w:rsid w:val="00822682"/>
    <w:rsid w:val="00822760"/>
    <w:rsid w:val="00822844"/>
    <w:rsid w:val="0082327D"/>
    <w:rsid w:val="00823D90"/>
    <w:rsid w:val="00823F72"/>
    <w:rsid w:val="0082433D"/>
    <w:rsid w:val="008247DD"/>
    <w:rsid w:val="00824A81"/>
    <w:rsid w:val="00824A8E"/>
    <w:rsid w:val="00824EA0"/>
    <w:rsid w:val="00824EC5"/>
    <w:rsid w:val="008250D8"/>
    <w:rsid w:val="00825704"/>
    <w:rsid w:val="00825B0C"/>
    <w:rsid w:val="00825C62"/>
    <w:rsid w:val="00825F38"/>
    <w:rsid w:val="00826284"/>
    <w:rsid w:val="0082644E"/>
    <w:rsid w:val="00826509"/>
    <w:rsid w:val="00826ABD"/>
    <w:rsid w:val="00826D65"/>
    <w:rsid w:val="00826FF7"/>
    <w:rsid w:val="00827AFB"/>
    <w:rsid w:val="00827CBE"/>
    <w:rsid w:val="00830124"/>
    <w:rsid w:val="008308FE"/>
    <w:rsid w:val="00830938"/>
    <w:rsid w:val="008309DE"/>
    <w:rsid w:val="0083134C"/>
    <w:rsid w:val="008313C3"/>
    <w:rsid w:val="0083171A"/>
    <w:rsid w:val="00831769"/>
    <w:rsid w:val="008318A0"/>
    <w:rsid w:val="00831E34"/>
    <w:rsid w:val="0083215D"/>
    <w:rsid w:val="00832AA5"/>
    <w:rsid w:val="008334AD"/>
    <w:rsid w:val="008334CC"/>
    <w:rsid w:val="0083354D"/>
    <w:rsid w:val="0083355C"/>
    <w:rsid w:val="008339BD"/>
    <w:rsid w:val="00833C38"/>
    <w:rsid w:val="00833CF5"/>
    <w:rsid w:val="00833FBE"/>
    <w:rsid w:val="00834425"/>
    <w:rsid w:val="008348DD"/>
    <w:rsid w:val="00834BA3"/>
    <w:rsid w:val="00834F77"/>
    <w:rsid w:val="008355EE"/>
    <w:rsid w:val="0083561B"/>
    <w:rsid w:val="00835A0D"/>
    <w:rsid w:val="00836414"/>
    <w:rsid w:val="00836689"/>
    <w:rsid w:val="00836B7C"/>
    <w:rsid w:val="00836EE9"/>
    <w:rsid w:val="008378EB"/>
    <w:rsid w:val="00837AD2"/>
    <w:rsid w:val="00837D78"/>
    <w:rsid w:val="0084016E"/>
    <w:rsid w:val="00840D79"/>
    <w:rsid w:val="0084105C"/>
    <w:rsid w:val="00841274"/>
    <w:rsid w:val="008412CB"/>
    <w:rsid w:val="008415A6"/>
    <w:rsid w:val="00841D5B"/>
    <w:rsid w:val="00841FF8"/>
    <w:rsid w:val="0084230E"/>
    <w:rsid w:val="008424B7"/>
    <w:rsid w:val="0084297F"/>
    <w:rsid w:val="00842A21"/>
    <w:rsid w:val="00842ABC"/>
    <w:rsid w:val="00842BBC"/>
    <w:rsid w:val="00842C2D"/>
    <w:rsid w:val="008430E5"/>
    <w:rsid w:val="008431E0"/>
    <w:rsid w:val="00843720"/>
    <w:rsid w:val="008438C2"/>
    <w:rsid w:val="00843AE2"/>
    <w:rsid w:val="00843CBB"/>
    <w:rsid w:val="00843F38"/>
    <w:rsid w:val="008444A3"/>
    <w:rsid w:val="00844907"/>
    <w:rsid w:val="00844B6E"/>
    <w:rsid w:val="00844C0F"/>
    <w:rsid w:val="00844DF0"/>
    <w:rsid w:val="0084555F"/>
    <w:rsid w:val="008459DA"/>
    <w:rsid w:val="008459DD"/>
    <w:rsid w:val="00845A65"/>
    <w:rsid w:val="00845DAD"/>
    <w:rsid w:val="00845F7A"/>
    <w:rsid w:val="00846023"/>
    <w:rsid w:val="0084612C"/>
    <w:rsid w:val="00846159"/>
    <w:rsid w:val="00846A3C"/>
    <w:rsid w:val="00847860"/>
    <w:rsid w:val="00847A17"/>
    <w:rsid w:val="00847BF5"/>
    <w:rsid w:val="0085011E"/>
    <w:rsid w:val="0085032E"/>
    <w:rsid w:val="008504C3"/>
    <w:rsid w:val="00850C97"/>
    <w:rsid w:val="00851203"/>
    <w:rsid w:val="00851377"/>
    <w:rsid w:val="008515AB"/>
    <w:rsid w:val="0085164B"/>
    <w:rsid w:val="00851B63"/>
    <w:rsid w:val="00851D7A"/>
    <w:rsid w:val="008520B1"/>
    <w:rsid w:val="00852B77"/>
    <w:rsid w:val="00852D25"/>
    <w:rsid w:val="00852E2C"/>
    <w:rsid w:val="008530E7"/>
    <w:rsid w:val="0085338C"/>
    <w:rsid w:val="0085363A"/>
    <w:rsid w:val="00853C3B"/>
    <w:rsid w:val="00854128"/>
    <w:rsid w:val="0085437C"/>
    <w:rsid w:val="00854397"/>
    <w:rsid w:val="00854B2F"/>
    <w:rsid w:val="00855481"/>
    <w:rsid w:val="0085582B"/>
    <w:rsid w:val="0085597C"/>
    <w:rsid w:val="00855EE2"/>
    <w:rsid w:val="00856354"/>
    <w:rsid w:val="0085652B"/>
    <w:rsid w:val="008568E1"/>
    <w:rsid w:val="00856BE9"/>
    <w:rsid w:val="0085745A"/>
    <w:rsid w:val="008577BC"/>
    <w:rsid w:val="0085781E"/>
    <w:rsid w:val="008578F8"/>
    <w:rsid w:val="00857F58"/>
    <w:rsid w:val="008600AC"/>
    <w:rsid w:val="0086046F"/>
    <w:rsid w:val="0086049F"/>
    <w:rsid w:val="00860566"/>
    <w:rsid w:val="00860755"/>
    <w:rsid w:val="00860A65"/>
    <w:rsid w:val="00861026"/>
    <w:rsid w:val="008610B5"/>
    <w:rsid w:val="0086129A"/>
    <w:rsid w:val="0086165C"/>
    <w:rsid w:val="008616DB"/>
    <w:rsid w:val="008619AF"/>
    <w:rsid w:val="00861B26"/>
    <w:rsid w:val="00861C4F"/>
    <w:rsid w:val="00861C5F"/>
    <w:rsid w:val="00862943"/>
    <w:rsid w:val="00862B0F"/>
    <w:rsid w:val="00862EED"/>
    <w:rsid w:val="00862FD9"/>
    <w:rsid w:val="00863197"/>
    <w:rsid w:val="008633E5"/>
    <w:rsid w:val="00863AC8"/>
    <w:rsid w:val="00863AC9"/>
    <w:rsid w:val="00863FA1"/>
    <w:rsid w:val="00864008"/>
    <w:rsid w:val="008643FC"/>
    <w:rsid w:val="00864426"/>
    <w:rsid w:val="00864908"/>
    <w:rsid w:val="008649B9"/>
    <w:rsid w:val="00864FDB"/>
    <w:rsid w:val="00865110"/>
    <w:rsid w:val="0086518B"/>
    <w:rsid w:val="0086596C"/>
    <w:rsid w:val="008659A4"/>
    <w:rsid w:val="00865FBE"/>
    <w:rsid w:val="00866024"/>
    <w:rsid w:val="008663FD"/>
    <w:rsid w:val="00866560"/>
    <w:rsid w:val="00866575"/>
    <w:rsid w:val="00866920"/>
    <w:rsid w:val="00866D87"/>
    <w:rsid w:val="00866ED8"/>
    <w:rsid w:val="00866FE5"/>
    <w:rsid w:val="0086784F"/>
    <w:rsid w:val="00867999"/>
    <w:rsid w:val="00867EE8"/>
    <w:rsid w:val="0087001B"/>
    <w:rsid w:val="008702DB"/>
    <w:rsid w:val="00870394"/>
    <w:rsid w:val="0087073B"/>
    <w:rsid w:val="00870E27"/>
    <w:rsid w:val="00870F4A"/>
    <w:rsid w:val="008713C7"/>
    <w:rsid w:val="00871AFF"/>
    <w:rsid w:val="00871DED"/>
    <w:rsid w:val="00871FB2"/>
    <w:rsid w:val="00872059"/>
    <w:rsid w:val="00872339"/>
    <w:rsid w:val="008727C4"/>
    <w:rsid w:val="008727DF"/>
    <w:rsid w:val="00872B38"/>
    <w:rsid w:val="00873967"/>
    <w:rsid w:val="00873DA6"/>
    <w:rsid w:val="008743BB"/>
    <w:rsid w:val="00874807"/>
    <w:rsid w:val="00874858"/>
    <w:rsid w:val="0087514E"/>
    <w:rsid w:val="00875290"/>
    <w:rsid w:val="00875334"/>
    <w:rsid w:val="00875603"/>
    <w:rsid w:val="00875696"/>
    <w:rsid w:val="00875C95"/>
    <w:rsid w:val="00875E49"/>
    <w:rsid w:val="00876129"/>
    <w:rsid w:val="008764B9"/>
    <w:rsid w:val="00876839"/>
    <w:rsid w:val="00876A1C"/>
    <w:rsid w:val="008770D4"/>
    <w:rsid w:val="00877857"/>
    <w:rsid w:val="00877C55"/>
    <w:rsid w:val="008800E5"/>
    <w:rsid w:val="00880698"/>
    <w:rsid w:val="0088071B"/>
    <w:rsid w:val="00880779"/>
    <w:rsid w:val="008809CF"/>
    <w:rsid w:val="00880B81"/>
    <w:rsid w:val="0088127F"/>
    <w:rsid w:val="0088156B"/>
    <w:rsid w:val="008815EF"/>
    <w:rsid w:val="008816D5"/>
    <w:rsid w:val="00881DEA"/>
    <w:rsid w:val="008823AD"/>
    <w:rsid w:val="00882436"/>
    <w:rsid w:val="00882605"/>
    <w:rsid w:val="0088267F"/>
    <w:rsid w:val="008826C9"/>
    <w:rsid w:val="0088274D"/>
    <w:rsid w:val="008830E1"/>
    <w:rsid w:val="0088398B"/>
    <w:rsid w:val="00883AE5"/>
    <w:rsid w:val="00883CE2"/>
    <w:rsid w:val="00883ED5"/>
    <w:rsid w:val="0088452E"/>
    <w:rsid w:val="008849EA"/>
    <w:rsid w:val="00884AA3"/>
    <w:rsid w:val="00884C14"/>
    <w:rsid w:val="00885147"/>
    <w:rsid w:val="00885273"/>
    <w:rsid w:val="0088538B"/>
    <w:rsid w:val="00885A16"/>
    <w:rsid w:val="00885BCB"/>
    <w:rsid w:val="00885CCE"/>
    <w:rsid w:val="00885DA0"/>
    <w:rsid w:val="00885F2C"/>
    <w:rsid w:val="00886386"/>
    <w:rsid w:val="008865C1"/>
    <w:rsid w:val="00886692"/>
    <w:rsid w:val="00886DF1"/>
    <w:rsid w:val="0088701C"/>
    <w:rsid w:val="00887031"/>
    <w:rsid w:val="008871A1"/>
    <w:rsid w:val="0088765C"/>
    <w:rsid w:val="0088791F"/>
    <w:rsid w:val="00887CE1"/>
    <w:rsid w:val="008907F0"/>
    <w:rsid w:val="008909E7"/>
    <w:rsid w:val="00890AAD"/>
    <w:rsid w:val="008911F8"/>
    <w:rsid w:val="00891335"/>
    <w:rsid w:val="008918D0"/>
    <w:rsid w:val="00891E67"/>
    <w:rsid w:val="0089215D"/>
    <w:rsid w:val="00892351"/>
    <w:rsid w:val="0089235F"/>
    <w:rsid w:val="00892459"/>
    <w:rsid w:val="00892474"/>
    <w:rsid w:val="0089267C"/>
    <w:rsid w:val="008927E5"/>
    <w:rsid w:val="008929AA"/>
    <w:rsid w:val="00892A7E"/>
    <w:rsid w:val="00892AA5"/>
    <w:rsid w:val="00892BEB"/>
    <w:rsid w:val="00892D54"/>
    <w:rsid w:val="00892F6A"/>
    <w:rsid w:val="0089381A"/>
    <w:rsid w:val="00893B57"/>
    <w:rsid w:val="008943A1"/>
    <w:rsid w:val="0089459C"/>
    <w:rsid w:val="0089499B"/>
    <w:rsid w:val="00894ACA"/>
    <w:rsid w:val="00894EC5"/>
    <w:rsid w:val="00895590"/>
    <w:rsid w:val="00895593"/>
    <w:rsid w:val="00895598"/>
    <w:rsid w:val="00895A9A"/>
    <w:rsid w:val="008960D9"/>
    <w:rsid w:val="008961B8"/>
    <w:rsid w:val="008961B9"/>
    <w:rsid w:val="008965A4"/>
    <w:rsid w:val="00896658"/>
    <w:rsid w:val="00896677"/>
    <w:rsid w:val="008967B5"/>
    <w:rsid w:val="008970D3"/>
    <w:rsid w:val="00897165"/>
    <w:rsid w:val="0089796B"/>
    <w:rsid w:val="00897AF7"/>
    <w:rsid w:val="00897CDB"/>
    <w:rsid w:val="00897D50"/>
    <w:rsid w:val="00897F90"/>
    <w:rsid w:val="008A03AC"/>
    <w:rsid w:val="008A0F2D"/>
    <w:rsid w:val="008A1008"/>
    <w:rsid w:val="008A158C"/>
    <w:rsid w:val="008A15F1"/>
    <w:rsid w:val="008A169B"/>
    <w:rsid w:val="008A1A9A"/>
    <w:rsid w:val="008A1B2A"/>
    <w:rsid w:val="008A2785"/>
    <w:rsid w:val="008A293A"/>
    <w:rsid w:val="008A2B66"/>
    <w:rsid w:val="008A305C"/>
    <w:rsid w:val="008A32C6"/>
    <w:rsid w:val="008A3306"/>
    <w:rsid w:val="008A345A"/>
    <w:rsid w:val="008A34F9"/>
    <w:rsid w:val="008A3874"/>
    <w:rsid w:val="008A38C4"/>
    <w:rsid w:val="008A3AF1"/>
    <w:rsid w:val="008A3DB9"/>
    <w:rsid w:val="008A4B88"/>
    <w:rsid w:val="008A54D3"/>
    <w:rsid w:val="008A5AA7"/>
    <w:rsid w:val="008A5E42"/>
    <w:rsid w:val="008A5E8C"/>
    <w:rsid w:val="008A65F1"/>
    <w:rsid w:val="008A6A5C"/>
    <w:rsid w:val="008A6B22"/>
    <w:rsid w:val="008A6B6A"/>
    <w:rsid w:val="008A6D2A"/>
    <w:rsid w:val="008A703E"/>
    <w:rsid w:val="008A7316"/>
    <w:rsid w:val="008A73C3"/>
    <w:rsid w:val="008A76BB"/>
    <w:rsid w:val="008A7F8D"/>
    <w:rsid w:val="008B0058"/>
    <w:rsid w:val="008B035B"/>
    <w:rsid w:val="008B05D3"/>
    <w:rsid w:val="008B0AD0"/>
    <w:rsid w:val="008B0C54"/>
    <w:rsid w:val="008B0E60"/>
    <w:rsid w:val="008B1AAD"/>
    <w:rsid w:val="008B1BBB"/>
    <w:rsid w:val="008B1C2B"/>
    <w:rsid w:val="008B1DDC"/>
    <w:rsid w:val="008B2076"/>
    <w:rsid w:val="008B2205"/>
    <w:rsid w:val="008B26DF"/>
    <w:rsid w:val="008B2712"/>
    <w:rsid w:val="008B27AB"/>
    <w:rsid w:val="008B2A2D"/>
    <w:rsid w:val="008B2B61"/>
    <w:rsid w:val="008B2ED8"/>
    <w:rsid w:val="008B3120"/>
    <w:rsid w:val="008B36C8"/>
    <w:rsid w:val="008B36CB"/>
    <w:rsid w:val="008B3B7A"/>
    <w:rsid w:val="008B3DC3"/>
    <w:rsid w:val="008B3E18"/>
    <w:rsid w:val="008B3F9E"/>
    <w:rsid w:val="008B40D4"/>
    <w:rsid w:val="008B446B"/>
    <w:rsid w:val="008B4581"/>
    <w:rsid w:val="008B47EF"/>
    <w:rsid w:val="008B485E"/>
    <w:rsid w:val="008B4A1C"/>
    <w:rsid w:val="008B500A"/>
    <w:rsid w:val="008B533E"/>
    <w:rsid w:val="008B53F7"/>
    <w:rsid w:val="008B5825"/>
    <w:rsid w:val="008B59E4"/>
    <w:rsid w:val="008B5DDA"/>
    <w:rsid w:val="008B5F20"/>
    <w:rsid w:val="008B5F5B"/>
    <w:rsid w:val="008B6278"/>
    <w:rsid w:val="008B683E"/>
    <w:rsid w:val="008B6E01"/>
    <w:rsid w:val="008B6F84"/>
    <w:rsid w:val="008B7A38"/>
    <w:rsid w:val="008B7B27"/>
    <w:rsid w:val="008C0286"/>
    <w:rsid w:val="008C090B"/>
    <w:rsid w:val="008C1332"/>
    <w:rsid w:val="008C14F3"/>
    <w:rsid w:val="008C15BF"/>
    <w:rsid w:val="008C1610"/>
    <w:rsid w:val="008C1DD4"/>
    <w:rsid w:val="008C2F1E"/>
    <w:rsid w:val="008C30E5"/>
    <w:rsid w:val="008C3114"/>
    <w:rsid w:val="008C31C2"/>
    <w:rsid w:val="008C3486"/>
    <w:rsid w:val="008C3B5B"/>
    <w:rsid w:val="008C4025"/>
    <w:rsid w:val="008C409F"/>
    <w:rsid w:val="008C4288"/>
    <w:rsid w:val="008C48A5"/>
    <w:rsid w:val="008C5239"/>
    <w:rsid w:val="008C5917"/>
    <w:rsid w:val="008C59B1"/>
    <w:rsid w:val="008C5C86"/>
    <w:rsid w:val="008C5F5C"/>
    <w:rsid w:val="008C602D"/>
    <w:rsid w:val="008C602F"/>
    <w:rsid w:val="008C6243"/>
    <w:rsid w:val="008C62E1"/>
    <w:rsid w:val="008C6BCC"/>
    <w:rsid w:val="008C6C2B"/>
    <w:rsid w:val="008C6E96"/>
    <w:rsid w:val="008C7C02"/>
    <w:rsid w:val="008D098D"/>
    <w:rsid w:val="008D0E74"/>
    <w:rsid w:val="008D12B2"/>
    <w:rsid w:val="008D135A"/>
    <w:rsid w:val="008D1565"/>
    <w:rsid w:val="008D1691"/>
    <w:rsid w:val="008D1C87"/>
    <w:rsid w:val="008D2205"/>
    <w:rsid w:val="008D2294"/>
    <w:rsid w:val="008D2331"/>
    <w:rsid w:val="008D23C9"/>
    <w:rsid w:val="008D2FC4"/>
    <w:rsid w:val="008D30F1"/>
    <w:rsid w:val="008D32FA"/>
    <w:rsid w:val="008D347F"/>
    <w:rsid w:val="008D3558"/>
    <w:rsid w:val="008D35AD"/>
    <w:rsid w:val="008D36CD"/>
    <w:rsid w:val="008D3924"/>
    <w:rsid w:val="008D3FAD"/>
    <w:rsid w:val="008D3FDC"/>
    <w:rsid w:val="008D4380"/>
    <w:rsid w:val="008D48D1"/>
    <w:rsid w:val="008D494F"/>
    <w:rsid w:val="008D4B66"/>
    <w:rsid w:val="008D5074"/>
    <w:rsid w:val="008D55DB"/>
    <w:rsid w:val="008D56CB"/>
    <w:rsid w:val="008D5FA0"/>
    <w:rsid w:val="008D6074"/>
    <w:rsid w:val="008D6331"/>
    <w:rsid w:val="008D6476"/>
    <w:rsid w:val="008D680B"/>
    <w:rsid w:val="008D6B27"/>
    <w:rsid w:val="008D6BE8"/>
    <w:rsid w:val="008D79C3"/>
    <w:rsid w:val="008D7C01"/>
    <w:rsid w:val="008D7E32"/>
    <w:rsid w:val="008D7E6B"/>
    <w:rsid w:val="008D7EEA"/>
    <w:rsid w:val="008E04D7"/>
    <w:rsid w:val="008E074F"/>
    <w:rsid w:val="008E0C08"/>
    <w:rsid w:val="008E0D06"/>
    <w:rsid w:val="008E0EC2"/>
    <w:rsid w:val="008E133C"/>
    <w:rsid w:val="008E135F"/>
    <w:rsid w:val="008E1622"/>
    <w:rsid w:val="008E176B"/>
    <w:rsid w:val="008E1943"/>
    <w:rsid w:val="008E1CCF"/>
    <w:rsid w:val="008E2107"/>
    <w:rsid w:val="008E212B"/>
    <w:rsid w:val="008E2545"/>
    <w:rsid w:val="008E2783"/>
    <w:rsid w:val="008E27E9"/>
    <w:rsid w:val="008E2B31"/>
    <w:rsid w:val="008E2B4A"/>
    <w:rsid w:val="008E2C3D"/>
    <w:rsid w:val="008E2F04"/>
    <w:rsid w:val="008E3014"/>
    <w:rsid w:val="008E3D18"/>
    <w:rsid w:val="008E3E76"/>
    <w:rsid w:val="008E3FA0"/>
    <w:rsid w:val="008E429F"/>
    <w:rsid w:val="008E42DE"/>
    <w:rsid w:val="008E4D6C"/>
    <w:rsid w:val="008E4DAA"/>
    <w:rsid w:val="008E5149"/>
    <w:rsid w:val="008E570D"/>
    <w:rsid w:val="008E5851"/>
    <w:rsid w:val="008E5F03"/>
    <w:rsid w:val="008E6149"/>
    <w:rsid w:val="008E665D"/>
    <w:rsid w:val="008E6A55"/>
    <w:rsid w:val="008E7139"/>
    <w:rsid w:val="008E755B"/>
    <w:rsid w:val="008E76E7"/>
    <w:rsid w:val="008E790B"/>
    <w:rsid w:val="008F00E2"/>
    <w:rsid w:val="008F03D0"/>
    <w:rsid w:val="008F0AA4"/>
    <w:rsid w:val="008F0B65"/>
    <w:rsid w:val="008F0EC2"/>
    <w:rsid w:val="008F100A"/>
    <w:rsid w:val="008F114D"/>
    <w:rsid w:val="008F12C2"/>
    <w:rsid w:val="008F12E2"/>
    <w:rsid w:val="008F1584"/>
    <w:rsid w:val="008F1779"/>
    <w:rsid w:val="008F1DFD"/>
    <w:rsid w:val="008F2002"/>
    <w:rsid w:val="008F23C6"/>
    <w:rsid w:val="008F25E1"/>
    <w:rsid w:val="008F2C49"/>
    <w:rsid w:val="008F3110"/>
    <w:rsid w:val="008F31E4"/>
    <w:rsid w:val="008F32F2"/>
    <w:rsid w:val="008F33D8"/>
    <w:rsid w:val="008F343E"/>
    <w:rsid w:val="008F348A"/>
    <w:rsid w:val="008F36F0"/>
    <w:rsid w:val="008F37DD"/>
    <w:rsid w:val="008F3D5D"/>
    <w:rsid w:val="008F3E85"/>
    <w:rsid w:val="008F42B6"/>
    <w:rsid w:val="008F437C"/>
    <w:rsid w:val="008F43C6"/>
    <w:rsid w:val="008F45A5"/>
    <w:rsid w:val="008F46B1"/>
    <w:rsid w:val="008F485A"/>
    <w:rsid w:val="008F49A5"/>
    <w:rsid w:val="008F4FB5"/>
    <w:rsid w:val="008F50C4"/>
    <w:rsid w:val="008F5145"/>
    <w:rsid w:val="008F561C"/>
    <w:rsid w:val="008F5C34"/>
    <w:rsid w:val="008F6151"/>
    <w:rsid w:val="008F640B"/>
    <w:rsid w:val="008F65CB"/>
    <w:rsid w:val="008F66BC"/>
    <w:rsid w:val="008F6EEB"/>
    <w:rsid w:val="008F6FC4"/>
    <w:rsid w:val="008F71DA"/>
    <w:rsid w:val="008F751A"/>
    <w:rsid w:val="008F753C"/>
    <w:rsid w:val="008F75B6"/>
    <w:rsid w:val="008F76A1"/>
    <w:rsid w:val="008F7738"/>
    <w:rsid w:val="008F77AA"/>
    <w:rsid w:val="008F7880"/>
    <w:rsid w:val="008F7CFF"/>
    <w:rsid w:val="008F7EA9"/>
    <w:rsid w:val="008F7ED1"/>
    <w:rsid w:val="00900BC3"/>
    <w:rsid w:val="00900DA5"/>
    <w:rsid w:val="00900ECD"/>
    <w:rsid w:val="00900FCA"/>
    <w:rsid w:val="00901323"/>
    <w:rsid w:val="009015BE"/>
    <w:rsid w:val="00901C8D"/>
    <w:rsid w:val="009020A3"/>
    <w:rsid w:val="009020CC"/>
    <w:rsid w:val="009021DC"/>
    <w:rsid w:val="0090229A"/>
    <w:rsid w:val="00902992"/>
    <w:rsid w:val="00902C5B"/>
    <w:rsid w:val="009030A0"/>
    <w:rsid w:val="00903B4C"/>
    <w:rsid w:val="00904451"/>
    <w:rsid w:val="009046E6"/>
    <w:rsid w:val="00904A4D"/>
    <w:rsid w:val="00904F62"/>
    <w:rsid w:val="009050E3"/>
    <w:rsid w:val="009053F1"/>
    <w:rsid w:val="00905643"/>
    <w:rsid w:val="009056C0"/>
    <w:rsid w:val="00905EE9"/>
    <w:rsid w:val="009065F4"/>
    <w:rsid w:val="00906842"/>
    <w:rsid w:val="00906BAA"/>
    <w:rsid w:val="0090726C"/>
    <w:rsid w:val="009073A7"/>
    <w:rsid w:val="00907439"/>
    <w:rsid w:val="009075A7"/>
    <w:rsid w:val="009075D8"/>
    <w:rsid w:val="00907803"/>
    <w:rsid w:val="00907BB6"/>
    <w:rsid w:val="00907DCF"/>
    <w:rsid w:val="00907DFB"/>
    <w:rsid w:val="00910059"/>
    <w:rsid w:val="0091022C"/>
    <w:rsid w:val="00910464"/>
    <w:rsid w:val="009104A1"/>
    <w:rsid w:val="00910624"/>
    <w:rsid w:val="00910FA2"/>
    <w:rsid w:val="00910FA8"/>
    <w:rsid w:val="00910FB6"/>
    <w:rsid w:val="00910FBA"/>
    <w:rsid w:val="009114F2"/>
    <w:rsid w:val="0091151A"/>
    <w:rsid w:val="009115D9"/>
    <w:rsid w:val="00911D39"/>
    <w:rsid w:val="00912B25"/>
    <w:rsid w:val="00912B9F"/>
    <w:rsid w:val="00912D33"/>
    <w:rsid w:val="00912FE6"/>
    <w:rsid w:val="009130BF"/>
    <w:rsid w:val="00914067"/>
    <w:rsid w:val="0091422A"/>
    <w:rsid w:val="009142C7"/>
    <w:rsid w:val="009148EF"/>
    <w:rsid w:val="0091491D"/>
    <w:rsid w:val="0091493A"/>
    <w:rsid w:val="00914B37"/>
    <w:rsid w:val="00914D8A"/>
    <w:rsid w:val="00915497"/>
    <w:rsid w:val="00915AA6"/>
    <w:rsid w:val="00915EA6"/>
    <w:rsid w:val="00915FBC"/>
    <w:rsid w:val="009162D6"/>
    <w:rsid w:val="00916380"/>
    <w:rsid w:val="00916469"/>
    <w:rsid w:val="00916927"/>
    <w:rsid w:val="00916A93"/>
    <w:rsid w:val="00916CEB"/>
    <w:rsid w:val="00916D5F"/>
    <w:rsid w:val="0091719F"/>
    <w:rsid w:val="009172C1"/>
    <w:rsid w:val="00917433"/>
    <w:rsid w:val="00917615"/>
    <w:rsid w:val="009179A4"/>
    <w:rsid w:val="00917ADF"/>
    <w:rsid w:val="00917C0F"/>
    <w:rsid w:val="0092032E"/>
    <w:rsid w:val="009203D8"/>
    <w:rsid w:val="0092040E"/>
    <w:rsid w:val="00920411"/>
    <w:rsid w:val="00920906"/>
    <w:rsid w:val="00920A3F"/>
    <w:rsid w:val="00920C6C"/>
    <w:rsid w:val="00920E13"/>
    <w:rsid w:val="00921039"/>
    <w:rsid w:val="00921244"/>
    <w:rsid w:val="00921897"/>
    <w:rsid w:val="00921996"/>
    <w:rsid w:val="00921C6D"/>
    <w:rsid w:val="00921CF8"/>
    <w:rsid w:val="00921F0D"/>
    <w:rsid w:val="009227D9"/>
    <w:rsid w:val="00922D9C"/>
    <w:rsid w:val="00923602"/>
    <w:rsid w:val="00923B7A"/>
    <w:rsid w:val="00923C3C"/>
    <w:rsid w:val="00923C44"/>
    <w:rsid w:val="0092409B"/>
    <w:rsid w:val="00924460"/>
    <w:rsid w:val="009249B4"/>
    <w:rsid w:val="00924FEF"/>
    <w:rsid w:val="0092539F"/>
    <w:rsid w:val="009256F8"/>
    <w:rsid w:val="00925A70"/>
    <w:rsid w:val="00925BB3"/>
    <w:rsid w:val="00925C7A"/>
    <w:rsid w:val="00925CC2"/>
    <w:rsid w:val="00926135"/>
    <w:rsid w:val="00926319"/>
    <w:rsid w:val="0092632A"/>
    <w:rsid w:val="00926561"/>
    <w:rsid w:val="009267C7"/>
    <w:rsid w:val="00926A1B"/>
    <w:rsid w:val="00926B52"/>
    <w:rsid w:val="00926B53"/>
    <w:rsid w:val="00926E6C"/>
    <w:rsid w:val="009275B9"/>
    <w:rsid w:val="0092775C"/>
    <w:rsid w:val="00927791"/>
    <w:rsid w:val="0092787E"/>
    <w:rsid w:val="009300E9"/>
    <w:rsid w:val="00930607"/>
    <w:rsid w:val="00930855"/>
    <w:rsid w:val="00930D0A"/>
    <w:rsid w:val="009310C1"/>
    <w:rsid w:val="00931C64"/>
    <w:rsid w:val="00931C9A"/>
    <w:rsid w:val="00931D0A"/>
    <w:rsid w:val="00931D57"/>
    <w:rsid w:val="00932032"/>
    <w:rsid w:val="0093224A"/>
    <w:rsid w:val="0093248C"/>
    <w:rsid w:val="00932906"/>
    <w:rsid w:val="009329BA"/>
    <w:rsid w:val="0093304D"/>
    <w:rsid w:val="00933709"/>
    <w:rsid w:val="00933786"/>
    <w:rsid w:val="00933C40"/>
    <w:rsid w:val="00934AEF"/>
    <w:rsid w:val="00934E99"/>
    <w:rsid w:val="00935B5A"/>
    <w:rsid w:val="0093605E"/>
    <w:rsid w:val="00936229"/>
    <w:rsid w:val="009363B2"/>
    <w:rsid w:val="00936546"/>
    <w:rsid w:val="009366A2"/>
    <w:rsid w:val="00936939"/>
    <w:rsid w:val="009369A1"/>
    <w:rsid w:val="00936CCC"/>
    <w:rsid w:val="00936CEC"/>
    <w:rsid w:val="00936F5A"/>
    <w:rsid w:val="0093713F"/>
    <w:rsid w:val="00937612"/>
    <w:rsid w:val="00937675"/>
    <w:rsid w:val="0093772D"/>
    <w:rsid w:val="00937A08"/>
    <w:rsid w:val="00937C83"/>
    <w:rsid w:val="00937D18"/>
    <w:rsid w:val="00937DC1"/>
    <w:rsid w:val="0094053B"/>
    <w:rsid w:val="009407B3"/>
    <w:rsid w:val="00940BEC"/>
    <w:rsid w:val="009411D1"/>
    <w:rsid w:val="00941C68"/>
    <w:rsid w:val="00941E6E"/>
    <w:rsid w:val="00942040"/>
    <w:rsid w:val="00942609"/>
    <w:rsid w:val="00942C9F"/>
    <w:rsid w:val="00942E19"/>
    <w:rsid w:val="00942E8C"/>
    <w:rsid w:val="009433D6"/>
    <w:rsid w:val="00943AE2"/>
    <w:rsid w:val="00943F98"/>
    <w:rsid w:val="009440A9"/>
    <w:rsid w:val="0094443F"/>
    <w:rsid w:val="00945631"/>
    <w:rsid w:val="0094596F"/>
    <w:rsid w:val="00945990"/>
    <w:rsid w:val="00945C34"/>
    <w:rsid w:val="009462FF"/>
    <w:rsid w:val="009466E5"/>
    <w:rsid w:val="009466E6"/>
    <w:rsid w:val="00946B4F"/>
    <w:rsid w:val="00946DA1"/>
    <w:rsid w:val="0094737B"/>
    <w:rsid w:val="009474BE"/>
    <w:rsid w:val="00947549"/>
    <w:rsid w:val="00947CF3"/>
    <w:rsid w:val="00947D9D"/>
    <w:rsid w:val="009503FB"/>
    <w:rsid w:val="00950768"/>
    <w:rsid w:val="00950C3F"/>
    <w:rsid w:val="0095131A"/>
    <w:rsid w:val="00951458"/>
    <w:rsid w:val="00951902"/>
    <w:rsid w:val="00951FFB"/>
    <w:rsid w:val="0095260A"/>
    <w:rsid w:val="0095261D"/>
    <w:rsid w:val="0095318C"/>
    <w:rsid w:val="00953261"/>
    <w:rsid w:val="0095343D"/>
    <w:rsid w:val="00953813"/>
    <w:rsid w:val="00953EEC"/>
    <w:rsid w:val="0095426D"/>
    <w:rsid w:val="009542C4"/>
    <w:rsid w:val="009543B3"/>
    <w:rsid w:val="00954836"/>
    <w:rsid w:val="0095546D"/>
    <w:rsid w:val="009554BF"/>
    <w:rsid w:val="009555F8"/>
    <w:rsid w:val="009559BF"/>
    <w:rsid w:val="0095600B"/>
    <w:rsid w:val="00956059"/>
    <w:rsid w:val="00956100"/>
    <w:rsid w:val="00956413"/>
    <w:rsid w:val="009564B1"/>
    <w:rsid w:val="0095656F"/>
    <w:rsid w:val="00956C27"/>
    <w:rsid w:val="0095707D"/>
    <w:rsid w:val="00957496"/>
    <w:rsid w:val="0095765F"/>
    <w:rsid w:val="009576BC"/>
    <w:rsid w:val="009577AB"/>
    <w:rsid w:val="0095793C"/>
    <w:rsid w:val="00957A2D"/>
    <w:rsid w:val="00957BF0"/>
    <w:rsid w:val="009601BB"/>
    <w:rsid w:val="00960260"/>
    <w:rsid w:val="009604E2"/>
    <w:rsid w:val="009607A0"/>
    <w:rsid w:val="0096111E"/>
    <w:rsid w:val="00961125"/>
    <w:rsid w:val="009614ED"/>
    <w:rsid w:val="00961534"/>
    <w:rsid w:val="00961922"/>
    <w:rsid w:val="0096199D"/>
    <w:rsid w:val="00961CF2"/>
    <w:rsid w:val="00961D11"/>
    <w:rsid w:val="009623D8"/>
    <w:rsid w:val="0096267A"/>
    <w:rsid w:val="009628AA"/>
    <w:rsid w:val="009630F5"/>
    <w:rsid w:val="009631BF"/>
    <w:rsid w:val="00963362"/>
    <w:rsid w:val="00963405"/>
    <w:rsid w:val="00963A7C"/>
    <w:rsid w:val="00963B80"/>
    <w:rsid w:val="00963BD1"/>
    <w:rsid w:val="009647EE"/>
    <w:rsid w:val="00964810"/>
    <w:rsid w:val="0096488F"/>
    <w:rsid w:val="00964AF4"/>
    <w:rsid w:val="00964E7A"/>
    <w:rsid w:val="00965019"/>
    <w:rsid w:val="00965863"/>
    <w:rsid w:val="009659AE"/>
    <w:rsid w:val="009661F6"/>
    <w:rsid w:val="0096657B"/>
    <w:rsid w:val="00966696"/>
    <w:rsid w:val="0096674B"/>
    <w:rsid w:val="009667D9"/>
    <w:rsid w:val="00966B1F"/>
    <w:rsid w:val="00966C07"/>
    <w:rsid w:val="00966C64"/>
    <w:rsid w:val="009672A5"/>
    <w:rsid w:val="009673ED"/>
    <w:rsid w:val="0096754C"/>
    <w:rsid w:val="00967550"/>
    <w:rsid w:val="00970A7E"/>
    <w:rsid w:val="00970A7F"/>
    <w:rsid w:val="00970F3F"/>
    <w:rsid w:val="0097116E"/>
    <w:rsid w:val="00971359"/>
    <w:rsid w:val="009714DE"/>
    <w:rsid w:val="00971BAD"/>
    <w:rsid w:val="00971C7A"/>
    <w:rsid w:val="00971E1D"/>
    <w:rsid w:val="00972214"/>
    <w:rsid w:val="009723C0"/>
    <w:rsid w:val="0097242C"/>
    <w:rsid w:val="00972477"/>
    <w:rsid w:val="009729FF"/>
    <w:rsid w:val="00972D42"/>
    <w:rsid w:val="00972E1E"/>
    <w:rsid w:val="00972F27"/>
    <w:rsid w:val="0097356E"/>
    <w:rsid w:val="00973770"/>
    <w:rsid w:val="00973ED6"/>
    <w:rsid w:val="00974518"/>
    <w:rsid w:val="009754FB"/>
    <w:rsid w:val="00975796"/>
    <w:rsid w:val="0097579B"/>
    <w:rsid w:val="00975DEB"/>
    <w:rsid w:val="00975F5E"/>
    <w:rsid w:val="00975FF5"/>
    <w:rsid w:val="0097619C"/>
    <w:rsid w:val="009768FE"/>
    <w:rsid w:val="00976B1B"/>
    <w:rsid w:val="00976E40"/>
    <w:rsid w:val="00976F18"/>
    <w:rsid w:val="00976FA1"/>
    <w:rsid w:val="00977286"/>
    <w:rsid w:val="009777D4"/>
    <w:rsid w:val="0098085E"/>
    <w:rsid w:val="00980928"/>
    <w:rsid w:val="00980CD3"/>
    <w:rsid w:val="00980FE0"/>
    <w:rsid w:val="00981EEB"/>
    <w:rsid w:val="009822ED"/>
    <w:rsid w:val="00982313"/>
    <w:rsid w:val="009825B2"/>
    <w:rsid w:val="00982673"/>
    <w:rsid w:val="00982921"/>
    <w:rsid w:val="00982965"/>
    <w:rsid w:val="00982DB9"/>
    <w:rsid w:val="00982FF0"/>
    <w:rsid w:val="0098303A"/>
    <w:rsid w:val="009833B9"/>
    <w:rsid w:val="009837E5"/>
    <w:rsid w:val="00983916"/>
    <w:rsid w:val="00983A44"/>
    <w:rsid w:val="0098427B"/>
    <w:rsid w:val="00984319"/>
    <w:rsid w:val="00984443"/>
    <w:rsid w:val="00984870"/>
    <w:rsid w:val="009848A4"/>
    <w:rsid w:val="00984BE0"/>
    <w:rsid w:val="00984FA1"/>
    <w:rsid w:val="009851AE"/>
    <w:rsid w:val="0098528B"/>
    <w:rsid w:val="00985A00"/>
    <w:rsid w:val="00985CCB"/>
    <w:rsid w:val="00985F21"/>
    <w:rsid w:val="00985F56"/>
    <w:rsid w:val="00985F8B"/>
    <w:rsid w:val="00986020"/>
    <w:rsid w:val="009860F0"/>
    <w:rsid w:val="00986216"/>
    <w:rsid w:val="00986AF4"/>
    <w:rsid w:val="00986B1B"/>
    <w:rsid w:val="00987102"/>
    <w:rsid w:val="00987248"/>
    <w:rsid w:val="009874E5"/>
    <w:rsid w:val="00987708"/>
    <w:rsid w:val="00987945"/>
    <w:rsid w:val="00987CFD"/>
    <w:rsid w:val="00987D45"/>
    <w:rsid w:val="00987DC3"/>
    <w:rsid w:val="00990109"/>
    <w:rsid w:val="0099016B"/>
    <w:rsid w:val="0099092A"/>
    <w:rsid w:val="00990934"/>
    <w:rsid w:val="00990B70"/>
    <w:rsid w:val="00990C3B"/>
    <w:rsid w:val="0099106A"/>
    <w:rsid w:val="009911BA"/>
    <w:rsid w:val="009914C5"/>
    <w:rsid w:val="009917BE"/>
    <w:rsid w:val="009917D7"/>
    <w:rsid w:val="00991963"/>
    <w:rsid w:val="00991CBD"/>
    <w:rsid w:val="00991D0E"/>
    <w:rsid w:val="00991ED8"/>
    <w:rsid w:val="009921E6"/>
    <w:rsid w:val="009926B0"/>
    <w:rsid w:val="009928B7"/>
    <w:rsid w:val="0099321A"/>
    <w:rsid w:val="00993305"/>
    <w:rsid w:val="00993A9F"/>
    <w:rsid w:val="00993CF2"/>
    <w:rsid w:val="0099441D"/>
    <w:rsid w:val="00994614"/>
    <w:rsid w:val="009947E8"/>
    <w:rsid w:val="00994AA9"/>
    <w:rsid w:val="00994BA2"/>
    <w:rsid w:val="00994C66"/>
    <w:rsid w:val="00994DAD"/>
    <w:rsid w:val="00994FC9"/>
    <w:rsid w:val="00995309"/>
    <w:rsid w:val="009960B7"/>
    <w:rsid w:val="0099614A"/>
    <w:rsid w:val="00996985"/>
    <w:rsid w:val="00996C45"/>
    <w:rsid w:val="00996F08"/>
    <w:rsid w:val="009972FE"/>
    <w:rsid w:val="009973C3"/>
    <w:rsid w:val="0099757E"/>
    <w:rsid w:val="00997920"/>
    <w:rsid w:val="00997A95"/>
    <w:rsid w:val="00997F46"/>
    <w:rsid w:val="00997F91"/>
    <w:rsid w:val="009A0145"/>
    <w:rsid w:val="009A0A18"/>
    <w:rsid w:val="009A0A47"/>
    <w:rsid w:val="009A0F4A"/>
    <w:rsid w:val="009A24F7"/>
    <w:rsid w:val="009A268F"/>
    <w:rsid w:val="009A26E8"/>
    <w:rsid w:val="009A27BC"/>
    <w:rsid w:val="009A2ACD"/>
    <w:rsid w:val="009A2D74"/>
    <w:rsid w:val="009A3F97"/>
    <w:rsid w:val="009A409C"/>
    <w:rsid w:val="009A4BE5"/>
    <w:rsid w:val="009A4DAA"/>
    <w:rsid w:val="009A51FD"/>
    <w:rsid w:val="009A550D"/>
    <w:rsid w:val="009A551D"/>
    <w:rsid w:val="009A5987"/>
    <w:rsid w:val="009A6489"/>
    <w:rsid w:val="009A64B4"/>
    <w:rsid w:val="009A6AB4"/>
    <w:rsid w:val="009A6FA7"/>
    <w:rsid w:val="009A74A7"/>
    <w:rsid w:val="009A75F7"/>
    <w:rsid w:val="009A7CF3"/>
    <w:rsid w:val="009B0646"/>
    <w:rsid w:val="009B0A54"/>
    <w:rsid w:val="009B0CEC"/>
    <w:rsid w:val="009B0F7D"/>
    <w:rsid w:val="009B1047"/>
    <w:rsid w:val="009B1087"/>
    <w:rsid w:val="009B14EB"/>
    <w:rsid w:val="009B15D6"/>
    <w:rsid w:val="009B231C"/>
    <w:rsid w:val="009B23C8"/>
    <w:rsid w:val="009B26D5"/>
    <w:rsid w:val="009B2A4E"/>
    <w:rsid w:val="009B2CAB"/>
    <w:rsid w:val="009B2FBA"/>
    <w:rsid w:val="009B3064"/>
    <w:rsid w:val="009B306B"/>
    <w:rsid w:val="009B33B8"/>
    <w:rsid w:val="009B33C9"/>
    <w:rsid w:val="009B3621"/>
    <w:rsid w:val="009B38F6"/>
    <w:rsid w:val="009B3B9A"/>
    <w:rsid w:val="009B3EBC"/>
    <w:rsid w:val="009B42F8"/>
    <w:rsid w:val="009B45F7"/>
    <w:rsid w:val="009B4751"/>
    <w:rsid w:val="009B50DD"/>
    <w:rsid w:val="009B536C"/>
    <w:rsid w:val="009B5A19"/>
    <w:rsid w:val="009B5A31"/>
    <w:rsid w:val="009B5C19"/>
    <w:rsid w:val="009B5D9F"/>
    <w:rsid w:val="009B6496"/>
    <w:rsid w:val="009B65DF"/>
    <w:rsid w:val="009B6B87"/>
    <w:rsid w:val="009B6B9E"/>
    <w:rsid w:val="009B6E83"/>
    <w:rsid w:val="009B71A7"/>
    <w:rsid w:val="009B731F"/>
    <w:rsid w:val="009B7373"/>
    <w:rsid w:val="009B7496"/>
    <w:rsid w:val="009B7560"/>
    <w:rsid w:val="009B75BA"/>
    <w:rsid w:val="009B778D"/>
    <w:rsid w:val="009B7B20"/>
    <w:rsid w:val="009C01DA"/>
    <w:rsid w:val="009C03B9"/>
    <w:rsid w:val="009C046C"/>
    <w:rsid w:val="009C069B"/>
    <w:rsid w:val="009C07A7"/>
    <w:rsid w:val="009C0866"/>
    <w:rsid w:val="009C0AF7"/>
    <w:rsid w:val="009C0F09"/>
    <w:rsid w:val="009C1528"/>
    <w:rsid w:val="009C1790"/>
    <w:rsid w:val="009C1F59"/>
    <w:rsid w:val="009C20CC"/>
    <w:rsid w:val="009C2542"/>
    <w:rsid w:val="009C28AF"/>
    <w:rsid w:val="009C2945"/>
    <w:rsid w:val="009C2AC3"/>
    <w:rsid w:val="009C2BDF"/>
    <w:rsid w:val="009C2D2D"/>
    <w:rsid w:val="009C2EC8"/>
    <w:rsid w:val="009C32FF"/>
    <w:rsid w:val="009C3558"/>
    <w:rsid w:val="009C3A59"/>
    <w:rsid w:val="009C3A99"/>
    <w:rsid w:val="009C3CD3"/>
    <w:rsid w:val="009C425A"/>
    <w:rsid w:val="009C4698"/>
    <w:rsid w:val="009C4727"/>
    <w:rsid w:val="009C48CD"/>
    <w:rsid w:val="009C4A25"/>
    <w:rsid w:val="009C4B22"/>
    <w:rsid w:val="009C4C06"/>
    <w:rsid w:val="009C4C70"/>
    <w:rsid w:val="009C508E"/>
    <w:rsid w:val="009C51CC"/>
    <w:rsid w:val="009C562D"/>
    <w:rsid w:val="009C562E"/>
    <w:rsid w:val="009C5992"/>
    <w:rsid w:val="009C5BA7"/>
    <w:rsid w:val="009C5E44"/>
    <w:rsid w:val="009C6280"/>
    <w:rsid w:val="009C62E6"/>
    <w:rsid w:val="009C66A2"/>
    <w:rsid w:val="009C66C0"/>
    <w:rsid w:val="009C6F84"/>
    <w:rsid w:val="009C7531"/>
    <w:rsid w:val="009C7620"/>
    <w:rsid w:val="009C7898"/>
    <w:rsid w:val="009C7BBA"/>
    <w:rsid w:val="009C7CD8"/>
    <w:rsid w:val="009C7F25"/>
    <w:rsid w:val="009C7F49"/>
    <w:rsid w:val="009D013B"/>
    <w:rsid w:val="009D0400"/>
    <w:rsid w:val="009D077F"/>
    <w:rsid w:val="009D0B25"/>
    <w:rsid w:val="009D0B48"/>
    <w:rsid w:val="009D0EB4"/>
    <w:rsid w:val="009D14E1"/>
    <w:rsid w:val="009D15B2"/>
    <w:rsid w:val="009D176E"/>
    <w:rsid w:val="009D1917"/>
    <w:rsid w:val="009D1C52"/>
    <w:rsid w:val="009D20A9"/>
    <w:rsid w:val="009D220C"/>
    <w:rsid w:val="009D221F"/>
    <w:rsid w:val="009D2440"/>
    <w:rsid w:val="009D2685"/>
    <w:rsid w:val="009D2784"/>
    <w:rsid w:val="009D2CF0"/>
    <w:rsid w:val="009D2E6A"/>
    <w:rsid w:val="009D3062"/>
    <w:rsid w:val="009D32BD"/>
    <w:rsid w:val="009D3D6C"/>
    <w:rsid w:val="009D3E83"/>
    <w:rsid w:val="009D4B87"/>
    <w:rsid w:val="009D5298"/>
    <w:rsid w:val="009D59A8"/>
    <w:rsid w:val="009D5B93"/>
    <w:rsid w:val="009D6381"/>
    <w:rsid w:val="009D6572"/>
    <w:rsid w:val="009D69B7"/>
    <w:rsid w:val="009D6F55"/>
    <w:rsid w:val="009D7051"/>
    <w:rsid w:val="009D7254"/>
    <w:rsid w:val="009D74D0"/>
    <w:rsid w:val="009D74FA"/>
    <w:rsid w:val="009D7667"/>
    <w:rsid w:val="009E00CD"/>
    <w:rsid w:val="009E0126"/>
    <w:rsid w:val="009E06EC"/>
    <w:rsid w:val="009E0730"/>
    <w:rsid w:val="009E09F0"/>
    <w:rsid w:val="009E0A86"/>
    <w:rsid w:val="009E0EED"/>
    <w:rsid w:val="009E0FB2"/>
    <w:rsid w:val="009E19E8"/>
    <w:rsid w:val="009E1C2D"/>
    <w:rsid w:val="009E1DD5"/>
    <w:rsid w:val="009E3290"/>
    <w:rsid w:val="009E3744"/>
    <w:rsid w:val="009E377C"/>
    <w:rsid w:val="009E3884"/>
    <w:rsid w:val="009E3A0E"/>
    <w:rsid w:val="009E3EC0"/>
    <w:rsid w:val="009E411C"/>
    <w:rsid w:val="009E4185"/>
    <w:rsid w:val="009E41C4"/>
    <w:rsid w:val="009E4268"/>
    <w:rsid w:val="009E458A"/>
    <w:rsid w:val="009E4B5C"/>
    <w:rsid w:val="009E4D35"/>
    <w:rsid w:val="009E5316"/>
    <w:rsid w:val="009E5433"/>
    <w:rsid w:val="009E5D7C"/>
    <w:rsid w:val="009E5DFC"/>
    <w:rsid w:val="009E6411"/>
    <w:rsid w:val="009E642D"/>
    <w:rsid w:val="009E67BD"/>
    <w:rsid w:val="009E695B"/>
    <w:rsid w:val="009E695E"/>
    <w:rsid w:val="009E7369"/>
    <w:rsid w:val="009E772E"/>
    <w:rsid w:val="009E7814"/>
    <w:rsid w:val="009E7A1A"/>
    <w:rsid w:val="009E7E68"/>
    <w:rsid w:val="009F0497"/>
    <w:rsid w:val="009F04DB"/>
    <w:rsid w:val="009F079F"/>
    <w:rsid w:val="009F082A"/>
    <w:rsid w:val="009F088A"/>
    <w:rsid w:val="009F1789"/>
    <w:rsid w:val="009F20BE"/>
    <w:rsid w:val="009F23AE"/>
    <w:rsid w:val="009F250E"/>
    <w:rsid w:val="009F2528"/>
    <w:rsid w:val="009F2A8F"/>
    <w:rsid w:val="009F2D46"/>
    <w:rsid w:val="009F2E3B"/>
    <w:rsid w:val="009F36D2"/>
    <w:rsid w:val="009F39E9"/>
    <w:rsid w:val="009F3B6B"/>
    <w:rsid w:val="009F3DC5"/>
    <w:rsid w:val="009F3E27"/>
    <w:rsid w:val="009F3FB3"/>
    <w:rsid w:val="009F404E"/>
    <w:rsid w:val="009F4504"/>
    <w:rsid w:val="009F488D"/>
    <w:rsid w:val="009F4E2F"/>
    <w:rsid w:val="009F4FD6"/>
    <w:rsid w:val="009F502C"/>
    <w:rsid w:val="009F560E"/>
    <w:rsid w:val="009F5A37"/>
    <w:rsid w:val="009F5B5F"/>
    <w:rsid w:val="009F603B"/>
    <w:rsid w:val="009F6180"/>
    <w:rsid w:val="009F6672"/>
    <w:rsid w:val="009F66BD"/>
    <w:rsid w:val="009F67C7"/>
    <w:rsid w:val="009F6987"/>
    <w:rsid w:val="009F6ABF"/>
    <w:rsid w:val="009F715D"/>
    <w:rsid w:val="009F720F"/>
    <w:rsid w:val="009F77E8"/>
    <w:rsid w:val="009F7864"/>
    <w:rsid w:val="009F7963"/>
    <w:rsid w:val="00A0003A"/>
    <w:rsid w:val="00A005D6"/>
    <w:rsid w:val="00A0078F"/>
    <w:rsid w:val="00A00AA6"/>
    <w:rsid w:val="00A010E7"/>
    <w:rsid w:val="00A01A17"/>
    <w:rsid w:val="00A01A60"/>
    <w:rsid w:val="00A01B57"/>
    <w:rsid w:val="00A01F87"/>
    <w:rsid w:val="00A02236"/>
    <w:rsid w:val="00A022D2"/>
    <w:rsid w:val="00A0245A"/>
    <w:rsid w:val="00A026B0"/>
    <w:rsid w:val="00A0294F"/>
    <w:rsid w:val="00A03397"/>
    <w:rsid w:val="00A03D43"/>
    <w:rsid w:val="00A042A8"/>
    <w:rsid w:val="00A0487B"/>
    <w:rsid w:val="00A0494E"/>
    <w:rsid w:val="00A049E7"/>
    <w:rsid w:val="00A04BF1"/>
    <w:rsid w:val="00A04E22"/>
    <w:rsid w:val="00A04E43"/>
    <w:rsid w:val="00A05207"/>
    <w:rsid w:val="00A0556C"/>
    <w:rsid w:val="00A062FA"/>
    <w:rsid w:val="00A06506"/>
    <w:rsid w:val="00A06E6E"/>
    <w:rsid w:val="00A076F9"/>
    <w:rsid w:val="00A0794F"/>
    <w:rsid w:val="00A07997"/>
    <w:rsid w:val="00A07B7C"/>
    <w:rsid w:val="00A07F87"/>
    <w:rsid w:val="00A10141"/>
    <w:rsid w:val="00A10C11"/>
    <w:rsid w:val="00A11039"/>
    <w:rsid w:val="00A11520"/>
    <w:rsid w:val="00A115F5"/>
    <w:rsid w:val="00A118CE"/>
    <w:rsid w:val="00A11DB0"/>
    <w:rsid w:val="00A1214B"/>
    <w:rsid w:val="00A1224E"/>
    <w:rsid w:val="00A12808"/>
    <w:rsid w:val="00A12CA5"/>
    <w:rsid w:val="00A13347"/>
    <w:rsid w:val="00A13659"/>
    <w:rsid w:val="00A13FCC"/>
    <w:rsid w:val="00A14080"/>
    <w:rsid w:val="00A14949"/>
    <w:rsid w:val="00A15585"/>
    <w:rsid w:val="00A1586F"/>
    <w:rsid w:val="00A16119"/>
    <w:rsid w:val="00A16283"/>
    <w:rsid w:val="00A1637F"/>
    <w:rsid w:val="00A16401"/>
    <w:rsid w:val="00A1644E"/>
    <w:rsid w:val="00A16700"/>
    <w:rsid w:val="00A16BF9"/>
    <w:rsid w:val="00A1739E"/>
    <w:rsid w:val="00A1791B"/>
    <w:rsid w:val="00A17E70"/>
    <w:rsid w:val="00A202ED"/>
    <w:rsid w:val="00A20415"/>
    <w:rsid w:val="00A2041B"/>
    <w:rsid w:val="00A206ED"/>
    <w:rsid w:val="00A207EB"/>
    <w:rsid w:val="00A20806"/>
    <w:rsid w:val="00A20BA5"/>
    <w:rsid w:val="00A20C7F"/>
    <w:rsid w:val="00A20E4D"/>
    <w:rsid w:val="00A2124B"/>
    <w:rsid w:val="00A21290"/>
    <w:rsid w:val="00A21B56"/>
    <w:rsid w:val="00A21D41"/>
    <w:rsid w:val="00A21DBC"/>
    <w:rsid w:val="00A22001"/>
    <w:rsid w:val="00A224BC"/>
    <w:rsid w:val="00A22836"/>
    <w:rsid w:val="00A22C26"/>
    <w:rsid w:val="00A22DBA"/>
    <w:rsid w:val="00A22EEB"/>
    <w:rsid w:val="00A2329D"/>
    <w:rsid w:val="00A23364"/>
    <w:rsid w:val="00A237B5"/>
    <w:rsid w:val="00A23C1C"/>
    <w:rsid w:val="00A23E0E"/>
    <w:rsid w:val="00A2472E"/>
    <w:rsid w:val="00A24784"/>
    <w:rsid w:val="00A2490E"/>
    <w:rsid w:val="00A24929"/>
    <w:rsid w:val="00A24E33"/>
    <w:rsid w:val="00A250E2"/>
    <w:rsid w:val="00A25442"/>
    <w:rsid w:val="00A25539"/>
    <w:rsid w:val="00A258F3"/>
    <w:rsid w:val="00A2594A"/>
    <w:rsid w:val="00A25958"/>
    <w:rsid w:val="00A25A8D"/>
    <w:rsid w:val="00A25BFF"/>
    <w:rsid w:val="00A25C8B"/>
    <w:rsid w:val="00A2607C"/>
    <w:rsid w:val="00A260D5"/>
    <w:rsid w:val="00A260FD"/>
    <w:rsid w:val="00A262E0"/>
    <w:rsid w:val="00A26648"/>
    <w:rsid w:val="00A26668"/>
    <w:rsid w:val="00A266D8"/>
    <w:rsid w:val="00A26710"/>
    <w:rsid w:val="00A26A63"/>
    <w:rsid w:val="00A26AC0"/>
    <w:rsid w:val="00A26F79"/>
    <w:rsid w:val="00A271C6"/>
    <w:rsid w:val="00A2723B"/>
    <w:rsid w:val="00A27522"/>
    <w:rsid w:val="00A2754B"/>
    <w:rsid w:val="00A2755D"/>
    <w:rsid w:val="00A2779D"/>
    <w:rsid w:val="00A27DBA"/>
    <w:rsid w:val="00A3008A"/>
    <w:rsid w:val="00A30C30"/>
    <w:rsid w:val="00A30EA5"/>
    <w:rsid w:val="00A30EB0"/>
    <w:rsid w:val="00A30F5E"/>
    <w:rsid w:val="00A3136F"/>
    <w:rsid w:val="00A315A4"/>
    <w:rsid w:val="00A31756"/>
    <w:rsid w:val="00A31AE4"/>
    <w:rsid w:val="00A31B16"/>
    <w:rsid w:val="00A31D34"/>
    <w:rsid w:val="00A32723"/>
    <w:rsid w:val="00A32AE2"/>
    <w:rsid w:val="00A32F68"/>
    <w:rsid w:val="00A330CB"/>
    <w:rsid w:val="00A33567"/>
    <w:rsid w:val="00A3382E"/>
    <w:rsid w:val="00A33942"/>
    <w:rsid w:val="00A33F40"/>
    <w:rsid w:val="00A34D0C"/>
    <w:rsid w:val="00A34D76"/>
    <w:rsid w:val="00A34F8F"/>
    <w:rsid w:val="00A35125"/>
    <w:rsid w:val="00A351C8"/>
    <w:rsid w:val="00A3584C"/>
    <w:rsid w:val="00A35900"/>
    <w:rsid w:val="00A35CE3"/>
    <w:rsid w:val="00A35E58"/>
    <w:rsid w:val="00A35EDA"/>
    <w:rsid w:val="00A360F2"/>
    <w:rsid w:val="00A365D0"/>
    <w:rsid w:val="00A36D65"/>
    <w:rsid w:val="00A36DC8"/>
    <w:rsid w:val="00A36EB5"/>
    <w:rsid w:val="00A370C6"/>
    <w:rsid w:val="00A378D4"/>
    <w:rsid w:val="00A37AB4"/>
    <w:rsid w:val="00A37F8C"/>
    <w:rsid w:val="00A400D1"/>
    <w:rsid w:val="00A401EF"/>
    <w:rsid w:val="00A402B8"/>
    <w:rsid w:val="00A4043E"/>
    <w:rsid w:val="00A4050D"/>
    <w:rsid w:val="00A40831"/>
    <w:rsid w:val="00A40B83"/>
    <w:rsid w:val="00A40BF3"/>
    <w:rsid w:val="00A40D8E"/>
    <w:rsid w:val="00A4157B"/>
    <w:rsid w:val="00A41665"/>
    <w:rsid w:val="00A419C1"/>
    <w:rsid w:val="00A41C11"/>
    <w:rsid w:val="00A42B8B"/>
    <w:rsid w:val="00A42CBA"/>
    <w:rsid w:val="00A42ECD"/>
    <w:rsid w:val="00A42F3C"/>
    <w:rsid w:val="00A43336"/>
    <w:rsid w:val="00A437D9"/>
    <w:rsid w:val="00A43C16"/>
    <w:rsid w:val="00A43E88"/>
    <w:rsid w:val="00A43F3B"/>
    <w:rsid w:val="00A44132"/>
    <w:rsid w:val="00A443A6"/>
    <w:rsid w:val="00A4485B"/>
    <w:rsid w:val="00A4485C"/>
    <w:rsid w:val="00A449B1"/>
    <w:rsid w:val="00A44AD6"/>
    <w:rsid w:val="00A44E74"/>
    <w:rsid w:val="00A4561D"/>
    <w:rsid w:val="00A45A1A"/>
    <w:rsid w:val="00A45AA6"/>
    <w:rsid w:val="00A45D3C"/>
    <w:rsid w:val="00A45E61"/>
    <w:rsid w:val="00A45EB7"/>
    <w:rsid w:val="00A46D17"/>
    <w:rsid w:val="00A478FE"/>
    <w:rsid w:val="00A47AC3"/>
    <w:rsid w:val="00A47F32"/>
    <w:rsid w:val="00A50265"/>
    <w:rsid w:val="00A5027A"/>
    <w:rsid w:val="00A504E0"/>
    <w:rsid w:val="00A50A51"/>
    <w:rsid w:val="00A50BB3"/>
    <w:rsid w:val="00A51210"/>
    <w:rsid w:val="00A52753"/>
    <w:rsid w:val="00A529ED"/>
    <w:rsid w:val="00A52ADE"/>
    <w:rsid w:val="00A52C73"/>
    <w:rsid w:val="00A53220"/>
    <w:rsid w:val="00A538E6"/>
    <w:rsid w:val="00A53A49"/>
    <w:rsid w:val="00A53AA1"/>
    <w:rsid w:val="00A53D6F"/>
    <w:rsid w:val="00A54514"/>
    <w:rsid w:val="00A5489F"/>
    <w:rsid w:val="00A54C00"/>
    <w:rsid w:val="00A54E13"/>
    <w:rsid w:val="00A55700"/>
    <w:rsid w:val="00A55B41"/>
    <w:rsid w:val="00A55C8D"/>
    <w:rsid w:val="00A55D4B"/>
    <w:rsid w:val="00A56102"/>
    <w:rsid w:val="00A5659C"/>
    <w:rsid w:val="00A56800"/>
    <w:rsid w:val="00A56D39"/>
    <w:rsid w:val="00A56D7E"/>
    <w:rsid w:val="00A56DDC"/>
    <w:rsid w:val="00A56E8E"/>
    <w:rsid w:val="00A56F99"/>
    <w:rsid w:val="00A57266"/>
    <w:rsid w:val="00A5729A"/>
    <w:rsid w:val="00A5733B"/>
    <w:rsid w:val="00A57404"/>
    <w:rsid w:val="00A574DF"/>
    <w:rsid w:val="00A575BD"/>
    <w:rsid w:val="00A605E2"/>
    <w:rsid w:val="00A606C1"/>
    <w:rsid w:val="00A60EEC"/>
    <w:rsid w:val="00A60F83"/>
    <w:rsid w:val="00A611B5"/>
    <w:rsid w:val="00A6163B"/>
    <w:rsid w:val="00A617BD"/>
    <w:rsid w:val="00A61EE1"/>
    <w:rsid w:val="00A620B1"/>
    <w:rsid w:val="00A62298"/>
    <w:rsid w:val="00A622CE"/>
    <w:rsid w:val="00A622D4"/>
    <w:rsid w:val="00A623EC"/>
    <w:rsid w:val="00A62757"/>
    <w:rsid w:val="00A62BE1"/>
    <w:rsid w:val="00A62D7B"/>
    <w:rsid w:val="00A630BA"/>
    <w:rsid w:val="00A63388"/>
    <w:rsid w:val="00A6370A"/>
    <w:rsid w:val="00A63B83"/>
    <w:rsid w:val="00A63F53"/>
    <w:rsid w:val="00A642C3"/>
    <w:rsid w:val="00A643C6"/>
    <w:rsid w:val="00A654AB"/>
    <w:rsid w:val="00A65697"/>
    <w:rsid w:val="00A65BD9"/>
    <w:rsid w:val="00A66194"/>
    <w:rsid w:val="00A663AA"/>
    <w:rsid w:val="00A66558"/>
    <w:rsid w:val="00A66718"/>
    <w:rsid w:val="00A671EF"/>
    <w:rsid w:val="00A67277"/>
    <w:rsid w:val="00A6745B"/>
    <w:rsid w:val="00A67964"/>
    <w:rsid w:val="00A67B23"/>
    <w:rsid w:val="00A67C0A"/>
    <w:rsid w:val="00A67D96"/>
    <w:rsid w:val="00A704F6"/>
    <w:rsid w:val="00A70B31"/>
    <w:rsid w:val="00A71022"/>
    <w:rsid w:val="00A7108C"/>
    <w:rsid w:val="00A7128D"/>
    <w:rsid w:val="00A7185F"/>
    <w:rsid w:val="00A71CDE"/>
    <w:rsid w:val="00A728F3"/>
    <w:rsid w:val="00A731B6"/>
    <w:rsid w:val="00A733D3"/>
    <w:rsid w:val="00A735E2"/>
    <w:rsid w:val="00A7375D"/>
    <w:rsid w:val="00A73928"/>
    <w:rsid w:val="00A73A74"/>
    <w:rsid w:val="00A73AFA"/>
    <w:rsid w:val="00A73E01"/>
    <w:rsid w:val="00A73F80"/>
    <w:rsid w:val="00A740D1"/>
    <w:rsid w:val="00A74B73"/>
    <w:rsid w:val="00A74BBB"/>
    <w:rsid w:val="00A74D48"/>
    <w:rsid w:val="00A75119"/>
    <w:rsid w:val="00A759FE"/>
    <w:rsid w:val="00A75A70"/>
    <w:rsid w:val="00A75C75"/>
    <w:rsid w:val="00A75CF1"/>
    <w:rsid w:val="00A75D75"/>
    <w:rsid w:val="00A75FE1"/>
    <w:rsid w:val="00A761F8"/>
    <w:rsid w:val="00A769F2"/>
    <w:rsid w:val="00A76BE4"/>
    <w:rsid w:val="00A76D18"/>
    <w:rsid w:val="00A76D67"/>
    <w:rsid w:val="00A77317"/>
    <w:rsid w:val="00A77562"/>
    <w:rsid w:val="00A776B8"/>
    <w:rsid w:val="00A77BB2"/>
    <w:rsid w:val="00A80055"/>
    <w:rsid w:val="00A8067A"/>
    <w:rsid w:val="00A80A37"/>
    <w:rsid w:val="00A81050"/>
    <w:rsid w:val="00A81AC8"/>
    <w:rsid w:val="00A81D2C"/>
    <w:rsid w:val="00A81EB6"/>
    <w:rsid w:val="00A8258D"/>
    <w:rsid w:val="00A82A0D"/>
    <w:rsid w:val="00A82AA9"/>
    <w:rsid w:val="00A82D8A"/>
    <w:rsid w:val="00A82DE9"/>
    <w:rsid w:val="00A82EB9"/>
    <w:rsid w:val="00A837D2"/>
    <w:rsid w:val="00A837FE"/>
    <w:rsid w:val="00A83928"/>
    <w:rsid w:val="00A843C5"/>
    <w:rsid w:val="00A8471F"/>
    <w:rsid w:val="00A85357"/>
    <w:rsid w:val="00A85534"/>
    <w:rsid w:val="00A856B8"/>
    <w:rsid w:val="00A8574D"/>
    <w:rsid w:val="00A85920"/>
    <w:rsid w:val="00A868C8"/>
    <w:rsid w:val="00A868F6"/>
    <w:rsid w:val="00A86A99"/>
    <w:rsid w:val="00A86BBA"/>
    <w:rsid w:val="00A86DB1"/>
    <w:rsid w:val="00A871E5"/>
    <w:rsid w:val="00A87318"/>
    <w:rsid w:val="00A87577"/>
    <w:rsid w:val="00A876B4"/>
    <w:rsid w:val="00A902DD"/>
    <w:rsid w:val="00A903DC"/>
    <w:rsid w:val="00A904F1"/>
    <w:rsid w:val="00A9050D"/>
    <w:rsid w:val="00A90CC2"/>
    <w:rsid w:val="00A912AC"/>
    <w:rsid w:val="00A914AC"/>
    <w:rsid w:val="00A9152A"/>
    <w:rsid w:val="00A91617"/>
    <w:rsid w:val="00A9186D"/>
    <w:rsid w:val="00A924CA"/>
    <w:rsid w:val="00A927BA"/>
    <w:rsid w:val="00A92E16"/>
    <w:rsid w:val="00A92EB9"/>
    <w:rsid w:val="00A93021"/>
    <w:rsid w:val="00A93593"/>
    <w:rsid w:val="00A93769"/>
    <w:rsid w:val="00A93B7A"/>
    <w:rsid w:val="00A93C1C"/>
    <w:rsid w:val="00A94193"/>
    <w:rsid w:val="00A94228"/>
    <w:rsid w:val="00A9454F"/>
    <w:rsid w:val="00A9546C"/>
    <w:rsid w:val="00A9554B"/>
    <w:rsid w:val="00A9565D"/>
    <w:rsid w:val="00A95949"/>
    <w:rsid w:val="00A95A26"/>
    <w:rsid w:val="00A95BAD"/>
    <w:rsid w:val="00A96589"/>
    <w:rsid w:val="00A967B0"/>
    <w:rsid w:val="00A969D0"/>
    <w:rsid w:val="00A96D64"/>
    <w:rsid w:val="00A96FA8"/>
    <w:rsid w:val="00A96FCF"/>
    <w:rsid w:val="00A9705A"/>
    <w:rsid w:val="00A970DD"/>
    <w:rsid w:val="00A9770A"/>
    <w:rsid w:val="00A977B6"/>
    <w:rsid w:val="00A97923"/>
    <w:rsid w:val="00A9794F"/>
    <w:rsid w:val="00A97A0B"/>
    <w:rsid w:val="00A97D1D"/>
    <w:rsid w:val="00A97E51"/>
    <w:rsid w:val="00AA09FA"/>
    <w:rsid w:val="00AA0A43"/>
    <w:rsid w:val="00AA0DD3"/>
    <w:rsid w:val="00AA0E15"/>
    <w:rsid w:val="00AA0F46"/>
    <w:rsid w:val="00AA13B8"/>
    <w:rsid w:val="00AA1543"/>
    <w:rsid w:val="00AA179C"/>
    <w:rsid w:val="00AA1AE1"/>
    <w:rsid w:val="00AA1C07"/>
    <w:rsid w:val="00AA1EE6"/>
    <w:rsid w:val="00AA2320"/>
    <w:rsid w:val="00AA23AB"/>
    <w:rsid w:val="00AA2456"/>
    <w:rsid w:val="00AA24DA"/>
    <w:rsid w:val="00AA2584"/>
    <w:rsid w:val="00AA276D"/>
    <w:rsid w:val="00AA2B92"/>
    <w:rsid w:val="00AA2DEB"/>
    <w:rsid w:val="00AA3661"/>
    <w:rsid w:val="00AA3688"/>
    <w:rsid w:val="00AA4006"/>
    <w:rsid w:val="00AA45FB"/>
    <w:rsid w:val="00AA46D6"/>
    <w:rsid w:val="00AA474A"/>
    <w:rsid w:val="00AA51B6"/>
    <w:rsid w:val="00AA5248"/>
    <w:rsid w:val="00AA52E7"/>
    <w:rsid w:val="00AA5778"/>
    <w:rsid w:val="00AA5887"/>
    <w:rsid w:val="00AA58DE"/>
    <w:rsid w:val="00AA597C"/>
    <w:rsid w:val="00AA6485"/>
    <w:rsid w:val="00AA64C1"/>
    <w:rsid w:val="00AA6945"/>
    <w:rsid w:val="00AA6CF2"/>
    <w:rsid w:val="00AA7192"/>
    <w:rsid w:val="00AA725D"/>
    <w:rsid w:val="00AA7462"/>
    <w:rsid w:val="00AA74BC"/>
    <w:rsid w:val="00AA7B37"/>
    <w:rsid w:val="00AB00D8"/>
    <w:rsid w:val="00AB0554"/>
    <w:rsid w:val="00AB064B"/>
    <w:rsid w:val="00AB0B4E"/>
    <w:rsid w:val="00AB11CA"/>
    <w:rsid w:val="00AB1305"/>
    <w:rsid w:val="00AB19F8"/>
    <w:rsid w:val="00AB24C7"/>
    <w:rsid w:val="00AB2A61"/>
    <w:rsid w:val="00AB378C"/>
    <w:rsid w:val="00AB3A12"/>
    <w:rsid w:val="00AB3A78"/>
    <w:rsid w:val="00AB3FC5"/>
    <w:rsid w:val="00AB457A"/>
    <w:rsid w:val="00AB47E6"/>
    <w:rsid w:val="00AB4857"/>
    <w:rsid w:val="00AB4B74"/>
    <w:rsid w:val="00AB50DB"/>
    <w:rsid w:val="00AB5566"/>
    <w:rsid w:val="00AB5810"/>
    <w:rsid w:val="00AB5A8D"/>
    <w:rsid w:val="00AB61C3"/>
    <w:rsid w:val="00AB6220"/>
    <w:rsid w:val="00AB62F9"/>
    <w:rsid w:val="00AB6642"/>
    <w:rsid w:val="00AB6AA4"/>
    <w:rsid w:val="00AB6F88"/>
    <w:rsid w:val="00AB702A"/>
    <w:rsid w:val="00AB7314"/>
    <w:rsid w:val="00AB7329"/>
    <w:rsid w:val="00AB7656"/>
    <w:rsid w:val="00AC00D9"/>
    <w:rsid w:val="00AC0232"/>
    <w:rsid w:val="00AC040D"/>
    <w:rsid w:val="00AC0738"/>
    <w:rsid w:val="00AC0765"/>
    <w:rsid w:val="00AC07C2"/>
    <w:rsid w:val="00AC092F"/>
    <w:rsid w:val="00AC0AC4"/>
    <w:rsid w:val="00AC0CD0"/>
    <w:rsid w:val="00AC0F0B"/>
    <w:rsid w:val="00AC1034"/>
    <w:rsid w:val="00AC1224"/>
    <w:rsid w:val="00AC1639"/>
    <w:rsid w:val="00AC1705"/>
    <w:rsid w:val="00AC1870"/>
    <w:rsid w:val="00AC18F3"/>
    <w:rsid w:val="00AC1E57"/>
    <w:rsid w:val="00AC2085"/>
    <w:rsid w:val="00AC2367"/>
    <w:rsid w:val="00AC23E7"/>
    <w:rsid w:val="00AC26A9"/>
    <w:rsid w:val="00AC2883"/>
    <w:rsid w:val="00AC2D75"/>
    <w:rsid w:val="00AC2E95"/>
    <w:rsid w:val="00AC2EFE"/>
    <w:rsid w:val="00AC374F"/>
    <w:rsid w:val="00AC37E5"/>
    <w:rsid w:val="00AC3930"/>
    <w:rsid w:val="00AC3AB1"/>
    <w:rsid w:val="00AC3E72"/>
    <w:rsid w:val="00AC48BD"/>
    <w:rsid w:val="00AC4D40"/>
    <w:rsid w:val="00AC4D58"/>
    <w:rsid w:val="00AC5157"/>
    <w:rsid w:val="00AC5CC9"/>
    <w:rsid w:val="00AC5FB8"/>
    <w:rsid w:val="00AC613C"/>
    <w:rsid w:val="00AC6868"/>
    <w:rsid w:val="00AC68C6"/>
    <w:rsid w:val="00AC6B43"/>
    <w:rsid w:val="00AC6BA0"/>
    <w:rsid w:val="00AC6CF0"/>
    <w:rsid w:val="00AC7612"/>
    <w:rsid w:val="00AC77DB"/>
    <w:rsid w:val="00AC79C1"/>
    <w:rsid w:val="00AC7CA4"/>
    <w:rsid w:val="00AC7D61"/>
    <w:rsid w:val="00AC7EEA"/>
    <w:rsid w:val="00AC7F7A"/>
    <w:rsid w:val="00AD03CB"/>
    <w:rsid w:val="00AD0415"/>
    <w:rsid w:val="00AD0474"/>
    <w:rsid w:val="00AD0A4B"/>
    <w:rsid w:val="00AD0E9A"/>
    <w:rsid w:val="00AD1029"/>
    <w:rsid w:val="00AD1273"/>
    <w:rsid w:val="00AD1782"/>
    <w:rsid w:val="00AD1824"/>
    <w:rsid w:val="00AD199B"/>
    <w:rsid w:val="00AD1BE9"/>
    <w:rsid w:val="00AD1EE4"/>
    <w:rsid w:val="00AD1F3B"/>
    <w:rsid w:val="00AD2259"/>
    <w:rsid w:val="00AD282B"/>
    <w:rsid w:val="00AD2AD2"/>
    <w:rsid w:val="00AD2B65"/>
    <w:rsid w:val="00AD2E06"/>
    <w:rsid w:val="00AD3169"/>
    <w:rsid w:val="00AD3441"/>
    <w:rsid w:val="00AD3615"/>
    <w:rsid w:val="00AD3A52"/>
    <w:rsid w:val="00AD3BB3"/>
    <w:rsid w:val="00AD3E00"/>
    <w:rsid w:val="00AD4068"/>
    <w:rsid w:val="00AD4430"/>
    <w:rsid w:val="00AD493B"/>
    <w:rsid w:val="00AD4A64"/>
    <w:rsid w:val="00AD4D4E"/>
    <w:rsid w:val="00AD554D"/>
    <w:rsid w:val="00AD598F"/>
    <w:rsid w:val="00AD66FE"/>
    <w:rsid w:val="00AD68F4"/>
    <w:rsid w:val="00AD69BE"/>
    <w:rsid w:val="00AD6AEE"/>
    <w:rsid w:val="00AD6D09"/>
    <w:rsid w:val="00AD6E57"/>
    <w:rsid w:val="00AD7027"/>
    <w:rsid w:val="00AD7326"/>
    <w:rsid w:val="00AD7D87"/>
    <w:rsid w:val="00AE0329"/>
    <w:rsid w:val="00AE0565"/>
    <w:rsid w:val="00AE064A"/>
    <w:rsid w:val="00AE064C"/>
    <w:rsid w:val="00AE07DA"/>
    <w:rsid w:val="00AE098E"/>
    <w:rsid w:val="00AE0BBA"/>
    <w:rsid w:val="00AE1DED"/>
    <w:rsid w:val="00AE21E8"/>
    <w:rsid w:val="00AE2291"/>
    <w:rsid w:val="00AE2557"/>
    <w:rsid w:val="00AE25C8"/>
    <w:rsid w:val="00AE2DC6"/>
    <w:rsid w:val="00AE3AB7"/>
    <w:rsid w:val="00AE3ADC"/>
    <w:rsid w:val="00AE3C74"/>
    <w:rsid w:val="00AE3F14"/>
    <w:rsid w:val="00AE4003"/>
    <w:rsid w:val="00AE4113"/>
    <w:rsid w:val="00AE4380"/>
    <w:rsid w:val="00AE43C5"/>
    <w:rsid w:val="00AE444F"/>
    <w:rsid w:val="00AE4627"/>
    <w:rsid w:val="00AE4A27"/>
    <w:rsid w:val="00AE4B75"/>
    <w:rsid w:val="00AE4FAC"/>
    <w:rsid w:val="00AE5525"/>
    <w:rsid w:val="00AE5869"/>
    <w:rsid w:val="00AE59B7"/>
    <w:rsid w:val="00AE6381"/>
    <w:rsid w:val="00AE6554"/>
    <w:rsid w:val="00AE656F"/>
    <w:rsid w:val="00AE66DF"/>
    <w:rsid w:val="00AE6B5D"/>
    <w:rsid w:val="00AE708B"/>
    <w:rsid w:val="00AE7442"/>
    <w:rsid w:val="00AE7D78"/>
    <w:rsid w:val="00AF036E"/>
    <w:rsid w:val="00AF05AB"/>
    <w:rsid w:val="00AF0B3E"/>
    <w:rsid w:val="00AF1386"/>
    <w:rsid w:val="00AF1415"/>
    <w:rsid w:val="00AF1422"/>
    <w:rsid w:val="00AF1FF7"/>
    <w:rsid w:val="00AF22B1"/>
    <w:rsid w:val="00AF2CD7"/>
    <w:rsid w:val="00AF2E68"/>
    <w:rsid w:val="00AF2E76"/>
    <w:rsid w:val="00AF31F8"/>
    <w:rsid w:val="00AF3284"/>
    <w:rsid w:val="00AF346A"/>
    <w:rsid w:val="00AF3663"/>
    <w:rsid w:val="00AF3932"/>
    <w:rsid w:val="00AF4082"/>
    <w:rsid w:val="00AF41F6"/>
    <w:rsid w:val="00AF438E"/>
    <w:rsid w:val="00AF45CA"/>
    <w:rsid w:val="00AF463B"/>
    <w:rsid w:val="00AF488A"/>
    <w:rsid w:val="00AF49EE"/>
    <w:rsid w:val="00AF4D6C"/>
    <w:rsid w:val="00AF570E"/>
    <w:rsid w:val="00AF5993"/>
    <w:rsid w:val="00AF5CEE"/>
    <w:rsid w:val="00AF6581"/>
    <w:rsid w:val="00AF66B6"/>
    <w:rsid w:val="00AF71B0"/>
    <w:rsid w:val="00AF7506"/>
    <w:rsid w:val="00AF78E4"/>
    <w:rsid w:val="00AF78EB"/>
    <w:rsid w:val="00AF7EEA"/>
    <w:rsid w:val="00B0022B"/>
    <w:rsid w:val="00B002EA"/>
    <w:rsid w:val="00B006A7"/>
    <w:rsid w:val="00B007DD"/>
    <w:rsid w:val="00B0098A"/>
    <w:rsid w:val="00B00D50"/>
    <w:rsid w:val="00B01016"/>
    <w:rsid w:val="00B0124D"/>
    <w:rsid w:val="00B01272"/>
    <w:rsid w:val="00B0146E"/>
    <w:rsid w:val="00B01949"/>
    <w:rsid w:val="00B01A49"/>
    <w:rsid w:val="00B02079"/>
    <w:rsid w:val="00B02160"/>
    <w:rsid w:val="00B0235C"/>
    <w:rsid w:val="00B027CB"/>
    <w:rsid w:val="00B02915"/>
    <w:rsid w:val="00B02C82"/>
    <w:rsid w:val="00B02EAD"/>
    <w:rsid w:val="00B02F07"/>
    <w:rsid w:val="00B03320"/>
    <w:rsid w:val="00B0348D"/>
    <w:rsid w:val="00B0352B"/>
    <w:rsid w:val="00B03CDB"/>
    <w:rsid w:val="00B04105"/>
    <w:rsid w:val="00B0413D"/>
    <w:rsid w:val="00B0461C"/>
    <w:rsid w:val="00B04842"/>
    <w:rsid w:val="00B049D8"/>
    <w:rsid w:val="00B0648A"/>
    <w:rsid w:val="00B06FD1"/>
    <w:rsid w:val="00B071BC"/>
    <w:rsid w:val="00B073E6"/>
    <w:rsid w:val="00B074F8"/>
    <w:rsid w:val="00B07690"/>
    <w:rsid w:val="00B079FB"/>
    <w:rsid w:val="00B07B94"/>
    <w:rsid w:val="00B07F37"/>
    <w:rsid w:val="00B1017C"/>
    <w:rsid w:val="00B107A8"/>
    <w:rsid w:val="00B11438"/>
    <w:rsid w:val="00B11739"/>
    <w:rsid w:val="00B11A3D"/>
    <w:rsid w:val="00B121B0"/>
    <w:rsid w:val="00B125D4"/>
    <w:rsid w:val="00B12AF1"/>
    <w:rsid w:val="00B12C58"/>
    <w:rsid w:val="00B12CBE"/>
    <w:rsid w:val="00B12E41"/>
    <w:rsid w:val="00B130E8"/>
    <w:rsid w:val="00B131C4"/>
    <w:rsid w:val="00B134E7"/>
    <w:rsid w:val="00B13801"/>
    <w:rsid w:val="00B13B87"/>
    <w:rsid w:val="00B13C78"/>
    <w:rsid w:val="00B13CCD"/>
    <w:rsid w:val="00B1400E"/>
    <w:rsid w:val="00B14037"/>
    <w:rsid w:val="00B1489C"/>
    <w:rsid w:val="00B148AE"/>
    <w:rsid w:val="00B1577F"/>
    <w:rsid w:val="00B15ADC"/>
    <w:rsid w:val="00B15BE1"/>
    <w:rsid w:val="00B15E83"/>
    <w:rsid w:val="00B160E0"/>
    <w:rsid w:val="00B16115"/>
    <w:rsid w:val="00B16454"/>
    <w:rsid w:val="00B1688F"/>
    <w:rsid w:val="00B17127"/>
    <w:rsid w:val="00B171B7"/>
    <w:rsid w:val="00B17203"/>
    <w:rsid w:val="00B17FAB"/>
    <w:rsid w:val="00B205E7"/>
    <w:rsid w:val="00B20AF3"/>
    <w:rsid w:val="00B20B58"/>
    <w:rsid w:val="00B20B7A"/>
    <w:rsid w:val="00B21116"/>
    <w:rsid w:val="00B2119B"/>
    <w:rsid w:val="00B214B3"/>
    <w:rsid w:val="00B21B71"/>
    <w:rsid w:val="00B21BE7"/>
    <w:rsid w:val="00B21C60"/>
    <w:rsid w:val="00B21DA9"/>
    <w:rsid w:val="00B21F42"/>
    <w:rsid w:val="00B21F91"/>
    <w:rsid w:val="00B22834"/>
    <w:rsid w:val="00B22C38"/>
    <w:rsid w:val="00B22C5F"/>
    <w:rsid w:val="00B23687"/>
    <w:rsid w:val="00B23967"/>
    <w:rsid w:val="00B2435B"/>
    <w:rsid w:val="00B24A30"/>
    <w:rsid w:val="00B24AA8"/>
    <w:rsid w:val="00B25710"/>
    <w:rsid w:val="00B25FEB"/>
    <w:rsid w:val="00B26C27"/>
    <w:rsid w:val="00B26D2F"/>
    <w:rsid w:val="00B27259"/>
    <w:rsid w:val="00B272CB"/>
    <w:rsid w:val="00B2753A"/>
    <w:rsid w:val="00B27B03"/>
    <w:rsid w:val="00B27D5A"/>
    <w:rsid w:val="00B30193"/>
    <w:rsid w:val="00B30279"/>
    <w:rsid w:val="00B30561"/>
    <w:rsid w:val="00B3084B"/>
    <w:rsid w:val="00B30CA7"/>
    <w:rsid w:val="00B31139"/>
    <w:rsid w:val="00B315D3"/>
    <w:rsid w:val="00B31B62"/>
    <w:rsid w:val="00B31B78"/>
    <w:rsid w:val="00B31FE7"/>
    <w:rsid w:val="00B3208E"/>
    <w:rsid w:val="00B32470"/>
    <w:rsid w:val="00B32689"/>
    <w:rsid w:val="00B32960"/>
    <w:rsid w:val="00B32BEA"/>
    <w:rsid w:val="00B32CF5"/>
    <w:rsid w:val="00B32E9A"/>
    <w:rsid w:val="00B33145"/>
    <w:rsid w:val="00B332C5"/>
    <w:rsid w:val="00B33711"/>
    <w:rsid w:val="00B33C25"/>
    <w:rsid w:val="00B33DE5"/>
    <w:rsid w:val="00B34005"/>
    <w:rsid w:val="00B34043"/>
    <w:rsid w:val="00B34889"/>
    <w:rsid w:val="00B34B36"/>
    <w:rsid w:val="00B34EB6"/>
    <w:rsid w:val="00B35423"/>
    <w:rsid w:val="00B354E8"/>
    <w:rsid w:val="00B356A6"/>
    <w:rsid w:val="00B35AEE"/>
    <w:rsid w:val="00B35D55"/>
    <w:rsid w:val="00B35F1D"/>
    <w:rsid w:val="00B35FBF"/>
    <w:rsid w:val="00B3634B"/>
    <w:rsid w:val="00B363DD"/>
    <w:rsid w:val="00B36479"/>
    <w:rsid w:val="00B36808"/>
    <w:rsid w:val="00B371D7"/>
    <w:rsid w:val="00B37550"/>
    <w:rsid w:val="00B3779E"/>
    <w:rsid w:val="00B37D28"/>
    <w:rsid w:val="00B400E8"/>
    <w:rsid w:val="00B402C6"/>
    <w:rsid w:val="00B40742"/>
    <w:rsid w:val="00B408D3"/>
    <w:rsid w:val="00B416F9"/>
    <w:rsid w:val="00B417FC"/>
    <w:rsid w:val="00B41A2D"/>
    <w:rsid w:val="00B41B9D"/>
    <w:rsid w:val="00B41DC1"/>
    <w:rsid w:val="00B429A6"/>
    <w:rsid w:val="00B42D89"/>
    <w:rsid w:val="00B42F69"/>
    <w:rsid w:val="00B43323"/>
    <w:rsid w:val="00B43477"/>
    <w:rsid w:val="00B43483"/>
    <w:rsid w:val="00B43F27"/>
    <w:rsid w:val="00B4400D"/>
    <w:rsid w:val="00B44197"/>
    <w:rsid w:val="00B44896"/>
    <w:rsid w:val="00B44AE7"/>
    <w:rsid w:val="00B44EDF"/>
    <w:rsid w:val="00B4536C"/>
    <w:rsid w:val="00B4572B"/>
    <w:rsid w:val="00B45855"/>
    <w:rsid w:val="00B45F6B"/>
    <w:rsid w:val="00B46EC7"/>
    <w:rsid w:val="00B4704D"/>
    <w:rsid w:val="00B4722D"/>
    <w:rsid w:val="00B475F3"/>
    <w:rsid w:val="00B47BA1"/>
    <w:rsid w:val="00B47BF3"/>
    <w:rsid w:val="00B47C7C"/>
    <w:rsid w:val="00B47CCC"/>
    <w:rsid w:val="00B5059E"/>
    <w:rsid w:val="00B50A91"/>
    <w:rsid w:val="00B511BC"/>
    <w:rsid w:val="00B511D1"/>
    <w:rsid w:val="00B511E2"/>
    <w:rsid w:val="00B5125F"/>
    <w:rsid w:val="00B5145F"/>
    <w:rsid w:val="00B5160B"/>
    <w:rsid w:val="00B51707"/>
    <w:rsid w:val="00B51761"/>
    <w:rsid w:val="00B51871"/>
    <w:rsid w:val="00B51A1E"/>
    <w:rsid w:val="00B52022"/>
    <w:rsid w:val="00B52187"/>
    <w:rsid w:val="00B5259E"/>
    <w:rsid w:val="00B52C88"/>
    <w:rsid w:val="00B52EDD"/>
    <w:rsid w:val="00B52F54"/>
    <w:rsid w:val="00B53262"/>
    <w:rsid w:val="00B53C06"/>
    <w:rsid w:val="00B54068"/>
    <w:rsid w:val="00B5419A"/>
    <w:rsid w:val="00B542FF"/>
    <w:rsid w:val="00B54691"/>
    <w:rsid w:val="00B546AD"/>
    <w:rsid w:val="00B54D3D"/>
    <w:rsid w:val="00B55314"/>
    <w:rsid w:val="00B553BC"/>
    <w:rsid w:val="00B5559A"/>
    <w:rsid w:val="00B555A5"/>
    <w:rsid w:val="00B55964"/>
    <w:rsid w:val="00B55DC3"/>
    <w:rsid w:val="00B5634B"/>
    <w:rsid w:val="00B5676D"/>
    <w:rsid w:val="00B56C53"/>
    <w:rsid w:val="00B5700E"/>
    <w:rsid w:val="00B57155"/>
    <w:rsid w:val="00B576D7"/>
    <w:rsid w:val="00B57971"/>
    <w:rsid w:val="00B57A29"/>
    <w:rsid w:val="00B57E4B"/>
    <w:rsid w:val="00B608EA"/>
    <w:rsid w:val="00B60C56"/>
    <w:rsid w:val="00B60CCD"/>
    <w:rsid w:val="00B61071"/>
    <w:rsid w:val="00B610D8"/>
    <w:rsid w:val="00B611A5"/>
    <w:rsid w:val="00B6166B"/>
    <w:rsid w:val="00B62843"/>
    <w:rsid w:val="00B62854"/>
    <w:rsid w:val="00B62C05"/>
    <w:rsid w:val="00B62D0A"/>
    <w:rsid w:val="00B62D0F"/>
    <w:rsid w:val="00B62EF1"/>
    <w:rsid w:val="00B63060"/>
    <w:rsid w:val="00B633BD"/>
    <w:rsid w:val="00B6346F"/>
    <w:rsid w:val="00B63496"/>
    <w:rsid w:val="00B63DE1"/>
    <w:rsid w:val="00B63E9C"/>
    <w:rsid w:val="00B640CC"/>
    <w:rsid w:val="00B6415D"/>
    <w:rsid w:val="00B641BB"/>
    <w:rsid w:val="00B645B6"/>
    <w:rsid w:val="00B64AD6"/>
    <w:rsid w:val="00B64B2F"/>
    <w:rsid w:val="00B64C51"/>
    <w:rsid w:val="00B65397"/>
    <w:rsid w:val="00B65AE5"/>
    <w:rsid w:val="00B665F0"/>
    <w:rsid w:val="00B666C8"/>
    <w:rsid w:val="00B667BF"/>
    <w:rsid w:val="00B667F4"/>
    <w:rsid w:val="00B669B2"/>
    <w:rsid w:val="00B66D76"/>
    <w:rsid w:val="00B66E81"/>
    <w:rsid w:val="00B67147"/>
    <w:rsid w:val="00B674D6"/>
    <w:rsid w:val="00B6792A"/>
    <w:rsid w:val="00B6797D"/>
    <w:rsid w:val="00B67C3D"/>
    <w:rsid w:val="00B703DF"/>
    <w:rsid w:val="00B7099C"/>
    <w:rsid w:val="00B709C7"/>
    <w:rsid w:val="00B71034"/>
    <w:rsid w:val="00B7153B"/>
    <w:rsid w:val="00B716FE"/>
    <w:rsid w:val="00B7235F"/>
    <w:rsid w:val="00B7245B"/>
    <w:rsid w:val="00B7266E"/>
    <w:rsid w:val="00B726B2"/>
    <w:rsid w:val="00B72B93"/>
    <w:rsid w:val="00B72BC9"/>
    <w:rsid w:val="00B72CD3"/>
    <w:rsid w:val="00B72CE5"/>
    <w:rsid w:val="00B72D0E"/>
    <w:rsid w:val="00B72E20"/>
    <w:rsid w:val="00B72F31"/>
    <w:rsid w:val="00B735B8"/>
    <w:rsid w:val="00B73A02"/>
    <w:rsid w:val="00B73ABC"/>
    <w:rsid w:val="00B73F56"/>
    <w:rsid w:val="00B74858"/>
    <w:rsid w:val="00B74AE7"/>
    <w:rsid w:val="00B74B8E"/>
    <w:rsid w:val="00B74EF4"/>
    <w:rsid w:val="00B752EB"/>
    <w:rsid w:val="00B75546"/>
    <w:rsid w:val="00B7569B"/>
    <w:rsid w:val="00B758D5"/>
    <w:rsid w:val="00B76493"/>
    <w:rsid w:val="00B76566"/>
    <w:rsid w:val="00B76A7E"/>
    <w:rsid w:val="00B7740F"/>
    <w:rsid w:val="00B774F0"/>
    <w:rsid w:val="00B7766C"/>
    <w:rsid w:val="00B7770A"/>
    <w:rsid w:val="00B7782C"/>
    <w:rsid w:val="00B77971"/>
    <w:rsid w:val="00B77BE4"/>
    <w:rsid w:val="00B8075F"/>
    <w:rsid w:val="00B807E4"/>
    <w:rsid w:val="00B80A9A"/>
    <w:rsid w:val="00B80CF9"/>
    <w:rsid w:val="00B812BE"/>
    <w:rsid w:val="00B8137B"/>
    <w:rsid w:val="00B813D5"/>
    <w:rsid w:val="00B815CA"/>
    <w:rsid w:val="00B817F7"/>
    <w:rsid w:val="00B82306"/>
    <w:rsid w:val="00B82553"/>
    <w:rsid w:val="00B8258D"/>
    <w:rsid w:val="00B82593"/>
    <w:rsid w:val="00B825B4"/>
    <w:rsid w:val="00B82B09"/>
    <w:rsid w:val="00B83231"/>
    <w:rsid w:val="00B83C93"/>
    <w:rsid w:val="00B83D70"/>
    <w:rsid w:val="00B842DD"/>
    <w:rsid w:val="00B84339"/>
    <w:rsid w:val="00B8466B"/>
    <w:rsid w:val="00B84C61"/>
    <w:rsid w:val="00B84E7E"/>
    <w:rsid w:val="00B84EF4"/>
    <w:rsid w:val="00B8564D"/>
    <w:rsid w:val="00B85ABA"/>
    <w:rsid w:val="00B85F85"/>
    <w:rsid w:val="00B86608"/>
    <w:rsid w:val="00B86D67"/>
    <w:rsid w:val="00B86EAB"/>
    <w:rsid w:val="00B871D1"/>
    <w:rsid w:val="00B87847"/>
    <w:rsid w:val="00B87AC4"/>
    <w:rsid w:val="00B87CCC"/>
    <w:rsid w:val="00B87D2B"/>
    <w:rsid w:val="00B900F9"/>
    <w:rsid w:val="00B90467"/>
    <w:rsid w:val="00B90477"/>
    <w:rsid w:val="00B90890"/>
    <w:rsid w:val="00B91415"/>
    <w:rsid w:val="00B91D94"/>
    <w:rsid w:val="00B9215D"/>
    <w:rsid w:val="00B924DA"/>
    <w:rsid w:val="00B92AA5"/>
    <w:rsid w:val="00B93904"/>
    <w:rsid w:val="00B941F9"/>
    <w:rsid w:val="00B94860"/>
    <w:rsid w:val="00B94A7F"/>
    <w:rsid w:val="00B94E49"/>
    <w:rsid w:val="00B954DE"/>
    <w:rsid w:val="00B955FE"/>
    <w:rsid w:val="00B9644B"/>
    <w:rsid w:val="00B964EC"/>
    <w:rsid w:val="00B96744"/>
    <w:rsid w:val="00B96A4F"/>
    <w:rsid w:val="00B96AC4"/>
    <w:rsid w:val="00B96C38"/>
    <w:rsid w:val="00B96DCE"/>
    <w:rsid w:val="00B97C4B"/>
    <w:rsid w:val="00B97D9D"/>
    <w:rsid w:val="00BA0017"/>
    <w:rsid w:val="00BA035F"/>
    <w:rsid w:val="00BA08FB"/>
    <w:rsid w:val="00BA093C"/>
    <w:rsid w:val="00BA0B9F"/>
    <w:rsid w:val="00BA14B1"/>
    <w:rsid w:val="00BA197B"/>
    <w:rsid w:val="00BA229C"/>
    <w:rsid w:val="00BA2435"/>
    <w:rsid w:val="00BA28FD"/>
    <w:rsid w:val="00BA2975"/>
    <w:rsid w:val="00BA2F0C"/>
    <w:rsid w:val="00BA3287"/>
    <w:rsid w:val="00BA333A"/>
    <w:rsid w:val="00BA33B6"/>
    <w:rsid w:val="00BA3830"/>
    <w:rsid w:val="00BA3D4A"/>
    <w:rsid w:val="00BA3D8B"/>
    <w:rsid w:val="00BA3F70"/>
    <w:rsid w:val="00BA40EB"/>
    <w:rsid w:val="00BA48E7"/>
    <w:rsid w:val="00BA495F"/>
    <w:rsid w:val="00BA4BE7"/>
    <w:rsid w:val="00BA4EBB"/>
    <w:rsid w:val="00BA507C"/>
    <w:rsid w:val="00BA5089"/>
    <w:rsid w:val="00BA51A3"/>
    <w:rsid w:val="00BA537B"/>
    <w:rsid w:val="00BA5442"/>
    <w:rsid w:val="00BA54DA"/>
    <w:rsid w:val="00BA5873"/>
    <w:rsid w:val="00BA5BA4"/>
    <w:rsid w:val="00BA5D3F"/>
    <w:rsid w:val="00BA5DD8"/>
    <w:rsid w:val="00BA6387"/>
    <w:rsid w:val="00BA6419"/>
    <w:rsid w:val="00BA6444"/>
    <w:rsid w:val="00BA6550"/>
    <w:rsid w:val="00BA6A00"/>
    <w:rsid w:val="00BA6AC1"/>
    <w:rsid w:val="00BA75D3"/>
    <w:rsid w:val="00BA7924"/>
    <w:rsid w:val="00BA7BAF"/>
    <w:rsid w:val="00BA7C4B"/>
    <w:rsid w:val="00BA7D1A"/>
    <w:rsid w:val="00BA7D7D"/>
    <w:rsid w:val="00BA7DE8"/>
    <w:rsid w:val="00BB0241"/>
    <w:rsid w:val="00BB0382"/>
    <w:rsid w:val="00BB0650"/>
    <w:rsid w:val="00BB07ED"/>
    <w:rsid w:val="00BB08D1"/>
    <w:rsid w:val="00BB0D7A"/>
    <w:rsid w:val="00BB0FEA"/>
    <w:rsid w:val="00BB11B1"/>
    <w:rsid w:val="00BB1583"/>
    <w:rsid w:val="00BB158B"/>
    <w:rsid w:val="00BB1696"/>
    <w:rsid w:val="00BB16A7"/>
    <w:rsid w:val="00BB19CA"/>
    <w:rsid w:val="00BB2CB2"/>
    <w:rsid w:val="00BB2E16"/>
    <w:rsid w:val="00BB2F7E"/>
    <w:rsid w:val="00BB31AB"/>
    <w:rsid w:val="00BB3489"/>
    <w:rsid w:val="00BB3642"/>
    <w:rsid w:val="00BB3AF6"/>
    <w:rsid w:val="00BB3C9A"/>
    <w:rsid w:val="00BB3D7B"/>
    <w:rsid w:val="00BB3DD0"/>
    <w:rsid w:val="00BB47EF"/>
    <w:rsid w:val="00BB4847"/>
    <w:rsid w:val="00BB4A3B"/>
    <w:rsid w:val="00BB57C1"/>
    <w:rsid w:val="00BB59F6"/>
    <w:rsid w:val="00BB5A83"/>
    <w:rsid w:val="00BB5AF2"/>
    <w:rsid w:val="00BB5C4B"/>
    <w:rsid w:val="00BB5EF0"/>
    <w:rsid w:val="00BB6052"/>
    <w:rsid w:val="00BB66A8"/>
    <w:rsid w:val="00BB66AB"/>
    <w:rsid w:val="00BB6B0C"/>
    <w:rsid w:val="00BB7A84"/>
    <w:rsid w:val="00BB7BBA"/>
    <w:rsid w:val="00BC0155"/>
    <w:rsid w:val="00BC0227"/>
    <w:rsid w:val="00BC0867"/>
    <w:rsid w:val="00BC0946"/>
    <w:rsid w:val="00BC0AD6"/>
    <w:rsid w:val="00BC0ED2"/>
    <w:rsid w:val="00BC10AB"/>
    <w:rsid w:val="00BC122E"/>
    <w:rsid w:val="00BC14D2"/>
    <w:rsid w:val="00BC155F"/>
    <w:rsid w:val="00BC18C5"/>
    <w:rsid w:val="00BC26BB"/>
    <w:rsid w:val="00BC27BB"/>
    <w:rsid w:val="00BC288A"/>
    <w:rsid w:val="00BC2890"/>
    <w:rsid w:val="00BC2EE7"/>
    <w:rsid w:val="00BC34B8"/>
    <w:rsid w:val="00BC3584"/>
    <w:rsid w:val="00BC3BE3"/>
    <w:rsid w:val="00BC40C4"/>
    <w:rsid w:val="00BC40E6"/>
    <w:rsid w:val="00BC41CE"/>
    <w:rsid w:val="00BC4939"/>
    <w:rsid w:val="00BC51F7"/>
    <w:rsid w:val="00BC5838"/>
    <w:rsid w:val="00BC5CD6"/>
    <w:rsid w:val="00BC65EE"/>
    <w:rsid w:val="00BC6DC2"/>
    <w:rsid w:val="00BC7036"/>
    <w:rsid w:val="00BC7292"/>
    <w:rsid w:val="00BC7650"/>
    <w:rsid w:val="00BC79CB"/>
    <w:rsid w:val="00BC7A68"/>
    <w:rsid w:val="00BC7AD4"/>
    <w:rsid w:val="00BC7E53"/>
    <w:rsid w:val="00BD016A"/>
    <w:rsid w:val="00BD067A"/>
    <w:rsid w:val="00BD06CC"/>
    <w:rsid w:val="00BD0758"/>
    <w:rsid w:val="00BD0B48"/>
    <w:rsid w:val="00BD0B75"/>
    <w:rsid w:val="00BD0C3D"/>
    <w:rsid w:val="00BD0E2E"/>
    <w:rsid w:val="00BD14B6"/>
    <w:rsid w:val="00BD19E0"/>
    <w:rsid w:val="00BD19F6"/>
    <w:rsid w:val="00BD1BC5"/>
    <w:rsid w:val="00BD1FE1"/>
    <w:rsid w:val="00BD22DD"/>
    <w:rsid w:val="00BD2C6F"/>
    <w:rsid w:val="00BD2EAE"/>
    <w:rsid w:val="00BD2FA7"/>
    <w:rsid w:val="00BD392F"/>
    <w:rsid w:val="00BD3E12"/>
    <w:rsid w:val="00BD3ED9"/>
    <w:rsid w:val="00BD3F37"/>
    <w:rsid w:val="00BD3FD8"/>
    <w:rsid w:val="00BD455D"/>
    <w:rsid w:val="00BD50E8"/>
    <w:rsid w:val="00BD535D"/>
    <w:rsid w:val="00BD55B9"/>
    <w:rsid w:val="00BD58AE"/>
    <w:rsid w:val="00BD594E"/>
    <w:rsid w:val="00BD5C0E"/>
    <w:rsid w:val="00BD5E47"/>
    <w:rsid w:val="00BD5F00"/>
    <w:rsid w:val="00BD5FEE"/>
    <w:rsid w:val="00BD6090"/>
    <w:rsid w:val="00BD611B"/>
    <w:rsid w:val="00BD615A"/>
    <w:rsid w:val="00BD63AA"/>
    <w:rsid w:val="00BD644D"/>
    <w:rsid w:val="00BD662A"/>
    <w:rsid w:val="00BD6684"/>
    <w:rsid w:val="00BD6871"/>
    <w:rsid w:val="00BD6C4F"/>
    <w:rsid w:val="00BD6C93"/>
    <w:rsid w:val="00BD6FE3"/>
    <w:rsid w:val="00BD75F4"/>
    <w:rsid w:val="00BD78FB"/>
    <w:rsid w:val="00BD7A7F"/>
    <w:rsid w:val="00BD7EED"/>
    <w:rsid w:val="00BD7FAB"/>
    <w:rsid w:val="00BE0BC6"/>
    <w:rsid w:val="00BE0C81"/>
    <w:rsid w:val="00BE0D31"/>
    <w:rsid w:val="00BE0FA1"/>
    <w:rsid w:val="00BE1072"/>
    <w:rsid w:val="00BE10AD"/>
    <w:rsid w:val="00BE1366"/>
    <w:rsid w:val="00BE2163"/>
    <w:rsid w:val="00BE25FE"/>
    <w:rsid w:val="00BE2820"/>
    <w:rsid w:val="00BE2DAD"/>
    <w:rsid w:val="00BE310C"/>
    <w:rsid w:val="00BE3436"/>
    <w:rsid w:val="00BE37C0"/>
    <w:rsid w:val="00BE3F0D"/>
    <w:rsid w:val="00BE4002"/>
    <w:rsid w:val="00BE442D"/>
    <w:rsid w:val="00BE46FA"/>
    <w:rsid w:val="00BE48AB"/>
    <w:rsid w:val="00BE49D4"/>
    <w:rsid w:val="00BE4B70"/>
    <w:rsid w:val="00BE4DB5"/>
    <w:rsid w:val="00BE4ED6"/>
    <w:rsid w:val="00BE4FA8"/>
    <w:rsid w:val="00BE54F3"/>
    <w:rsid w:val="00BE599B"/>
    <w:rsid w:val="00BE5F67"/>
    <w:rsid w:val="00BE6309"/>
    <w:rsid w:val="00BE6995"/>
    <w:rsid w:val="00BE6C13"/>
    <w:rsid w:val="00BE7920"/>
    <w:rsid w:val="00BE7F53"/>
    <w:rsid w:val="00BF0142"/>
    <w:rsid w:val="00BF020E"/>
    <w:rsid w:val="00BF0404"/>
    <w:rsid w:val="00BF06CC"/>
    <w:rsid w:val="00BF0CFC"/>
    <w:rsid w:val="00BF11AC"/>
    <w:rsid w:val="00BF1234"/>
    <w:rsid w:val="00BF1444"/>
    <w:rsid w:val="00BF152C"/>
    <w:rsid w:val="00BF1596"/>
    <w:rsid w:val="00BF1CCF"/>
    <w:rsid w:val="00BF1E46"/>
    <w:rsid w:val="00BF2069"/>
    <w:rsid w:val="00BF2653"/>
    <w:rsid w:val="00BF2909"/>
    <w:rsid w:val="00BF2A3A"/>
    <w:rsid w:val="00BF2CD1"/>
    <w:rsid w:val="00BF32D5"/>
    <w:rsid w:val="00BF38C7"/>
    <w:rsid w:val="00BF397C"/>
    <w:rsid w:val="00BF3A33"/>
    <w:rsid w:val="00BF3AE6"/>
    <w:rsid w:val="00BF3E08"/>
    <w:rsid w:val="00BF413A"/>
    <w:rsid w:val="00BF4426"/>
    <w:rsid w:val="00BF4B6A"/>
    <w:rsid w:val="00BF4C41"/>
    <w:rsid w:val="00BF5135"/>
    <w:rsid w:val="00BF5803"/>
    <w:rsid w:val="00BF5E89"/>
    <w:rsid w:val="00BF5F2B"/>
    <w:rsid w:val="00BF635A"/>
    <w:rsid w:val="00BF6564"/>
    <w:rsid w:val="00BF6C14"/>
    <w:rsid w:val="00BF6D93"/>
    <w:rsid w:val="00BF6F36"/>
    <w:rsid w:val="00BF6F3D"/>
    <w:rsid w:val="00BF6FFE"/>
    <w:rsid w:val="00BF7142"/>
    <w:rsid w:val="00BF7A9D"/>
    <w:rsid w:val="00BF7C7D"/>
    <w:rsid w:val="00C00045"/>
    <w:rsid w:val="00C00312"/>
    <w:rsid w:val="00C00828"/>
    <w:rsid w:val="00C0092D"/>
    <w:rsid w:val="00C009F5"/>
    <w:rsid w:val="00C00E26"/>
    <w:rsid w:val="00C01129"/>
    <w:rsid w:val="00C0153A"/>
    <w:rsid w:val="00C01713"/>
    <w:rsid w:val="00C01DAC"/>
    <w:rsid w:val="00C01DD9"/>
    <w:rsid w:val="00C02239"/>
    <w:rsid w:val="00C022E1"/>
    <w:rsid w:val="00C02666"/>
    <w:rsid w:val="00C0286A"/>
    <w:rsid w:val="00C02993"/>
    <w:rsid w:val="00C0393F"/>
    <w:rsid w:val="00C0398D"/>
    <w:rsid w:val="00C03E3C"/>
    <w:rsid w:val="00C03E4B"/>
    <w:rsid w:val="00C0464A"/>
    <w:rsid w:val="00C04949"/>
    <w:rsid w:val="00C04EA7"/>
    <w:rsid w:val="00C05362"/>
    <w:rsid w:val="00C05461"/>
    <w:rsid w:val="00C056CF"/>
    <w:rsid w:val="00C058CC"/>
    <w:rsid w:val="00C05939"/>
    <w:rsid w:val="00C05C3D"/>
    <w:rsid w:val="00C06200"/>
    <w:rsid w:val="00C066B9"/>
    <w:rsid w:val="00C0691B"/>
    <w:rsid w:val="00C06A93"/>
    <w:rsid w:val="00C06BF9"/>
    <w:rsid w:val="00C06C70"/>
    <w:rsid w:val="00C06CBC"/>
    <w:rsid w:val="00C06EF8"/>
    <w:rsid w:val="00C0705B"/>
    <w:rsid w:val="00C07168"/>
    <w:rsid w:val="00C071AC"/>
    <w:rsid w:val="00C071DD"/>
    <w:rsid w:val="00C0727A"/>
    <w:rsid w:val="00C07416"/>
    <w:rsid w:val="00C07633"/>
    <w:rsid w:val="00C0776D"/>
    <w:rsid w:val="00C07AD0"/>
    <w:rsid w:val="00C10021"/>
    <w:rsid w:val="00C10036"/>
    <w:rsid w:val="00C100BE"/>
    <w:rsid w:val="00C10728"/>
    <w:rsid w:val="00C108C9"/>
    <w:rsid w:val="00C109A2"/>
    <w:rsid w:val="00C10F19"/>
    <w:rsid w:val="00C10F4F"/>
    <w:rsid w:val="00C111FE"/>
    <w:rsid w:val="00C11707"/>
    <w:rsid w:val="00C11E4C"/>
    <w:rsid w:val="00C129F6"/>
    <w:rsid w:val="00C14352"/>
    <w:rsid w:val="00C14485"/>
    <w:rsid w:val="00C14954"/>
    <w:rsid w:val="00C14C25"/>
    <w:rsid w:val="00C14E0C"/>
    <w:rsid w:val="00C14EDD"/>
    <w:rsid w:val="00C1545A"/>
    <w:rsid w:val="00C156EE"/>
    <w:rsid w:val="00C157F7"/>
    <w:rsid w:val="00C159E8"/>
    <w:rsid w:val="00C15F7C"/>
    <w:rsid w:val="00C16769"/>
    <w:rsid w:val="00C167AA"/>
    <w:rsid w:val="00C168FE"/>
    <w:rsid w:val="00C169D7"/>
    <w:rsid w:val="00C16D59"/>
    <w:rsid w:val="00C16F3F"/>
    <w:rsid w:val="00C17795"/>
    <w:rsid w:val="00C179B0"/>
    <w:rsid w:val="00C17A46"/>
    <w:rsid w:val="00C17F3D"/>
    <w:rsid w:val="00C20245"/>
    <w:rsid w:val="00C20355"/>
    <w:rsid w:val="00C20956"/>
    <w:rsid w:val="00C20A00"/>
    <w:rsid w:val="00C20CA6"/>
    <w:rsid w:val="00C2114C"/>
    <w:rsid w:val="00C2123E"/>
    <w:rsid w:val="00C21AD6"/>
    <w:rsid w:val="00C21B9A"/>
    <w:rsid w:val="00C22193"/>
    <w:rsid w:val="00C22581"/>
    <w:rsid w:val="00C226F9"/>
    <w:rsid w:val="00C22879"/>
    <w:rsid w:val="00C23398"/>
    <w:rsid w:val="00C2350C"/>
    <w:rsid w:val="00C23854"/>
    <w:rsid w:val="00C23B23"/>
    <w:rsid w:val="00C2428B"/>
    <w:rsid w:val="00C246BD"/>
    <w:rsid w:val="00C247FF"/>
    <w:rsid w:val="00C24A3F"/>
    <w:rsid w:val="00C2524D"/>
    <w:rsid w:val="00C25275"/>
    <w:rsid w:val="00C255B3"/>
    <w:rsid w:val="00C259C7"/>
    <w:rsid w:val="00C25AA7"/>
    <w:rsid w:val="00C25CDD"/>
    <w:rsid w:val="00C261C4"/>
    <w:rsid w:val="00C26314"/>
    <w:rsid w:val="00C264BD"/>
    <w:rsid w:val="00C26ABF"/>
    <w:rsid w:val="00C26C22"/>
    <w:rsid w:val="00C26E7A"/>
    <w:rsid w:val="00C26F4B"/>
    <w:rsid w:val="00C272B9"/>
    <w:rsid w:val="00C278AF"/>
    <w:rsid w:val="00C27B03"/>
    <w:rsid w:val="00C27DEE"/>
    <w:rsid w:val="00C30012"/>
    <w:rsid w:val="00C30701"/>
    <w:rsid w:val="00C3089B"/>
    <w:rsid w:val="00C30983"/>
    <w:rsid w:val="00C30EC3"/>
    <w:rsid w:val="00C3225C"/>
    <w:rsid w:val="00C32969"/>
    <w:rsid w:val="00C32CBB"/>
    <w:rsid w:val="00C33272"/>
    <w:rsid w:val="00C33568"/>
    <w:rsid w:val="00C33952"/>
    <w:rsid w:val="00C33D2C"/>
    <w:rsid w:val="00C33F3A"/>
    <w:rsid w:val="00C342A4"/>
    <w:rsid w:val="00C34910"/>
    <w:rsid w:val="00C34B40"/>
    <w:rsid w:val="00C34E0A"/>
    <w:rsid w:val="00C35203"/>
    <w:rsid w:val="00C355C6"/>
    <w:rsid w:val="00C35836"/>
    <w:rsid w:val="00C35851"/>
    <w:rsid w:val="00C36189"/>
    <w:rsid w:val="00C36905"/>
    <w:rsid w:val="00C37390"/>
    <w:rsid w:val="00C37439"/>
    <w:rsid w:val="00C3762E"/>
    <w:rsid w:val="00C37B25"/>
    <w:rsid w:val="00C4088E"/>
    <w:rsid w:val="00C40E42"/>
    <w:rsid w:val="00C40F63"/>
    <w:rsid w:val="00C4122B"/>
    <w:rsid w:val="00C4137B"/>
    <w:rsid w:val="00C41C55"/>
    <w:rsid w:val="00C41CD3"/>
    <w:rsid w:val="00C41F85"/>
    <w:rsid w:val="00C4235D"/>
    <w:rsid w:val="00C42383"/>
    <w:rsid w:val="00C42389"/>
    <w:rsid w:val="00C43323"/>
    <w:rsid w:val="00C43438"/>
    <w:rsid w:val="00C43A98"/>
    <w:rsid w:val="00C43E38"/>
    <w:rsid w:val="00C44199"/>
    <w:rsid w:val="00C44264"/>
    <w:rsid w:val="00C44991"/>
    <w:rsid w:val="00C44AC0"/>
    <w:rsid w:val="00C454D0"/>
    <w:rsid w:val="00C45790"/>
    <w:rsid w:val="00C45830"/>
    <w:rsid w:val="00C45C69"/>
    <w:rsid w:val="00C45E00"/>
    <w:rsid w:val="00C45F40"/>
    <w:rsid w:val="00C45FCA"/>
    <w:rsid w:val="00C46251"/>
    <w:rsid w:val="00C467AA"/>
    <w:rsid w:val="00C474D4"/>
    <w:rsid w:val="00C47881"/>
    <w:rsid w:val="00C478F9"/>
    <w:rsid w:val="00C4790F"/>
    <w:rsid w:val="00C47EC1"/>
    <w:rsid w:val="00C47FC0"/>
    <w:rsid w:val="00C501BB"/>
    <w:rsid w:val="00C5030D"/>
    <w:rsid w:val="00C50A11"/>
    <w:rsid w:val="00C50B69"/>
    <w:rsid w:val="00C50D82"/>
    <w:rsid w:val="00C50EDC"/>
    <w:rsid w:val="00C5146F"/>
    <w:rsid w:val="00C5162D"/>
    <w:rsid w:val="00C51656"/>
    <w:rsid w:val="00C5189F"/>
    <w:rsid w:val="00C51BC4"/>
    <w:rsid w:val="00C51DEE"/>
    <w:rsid w:val="00C5259B"/>
    <w:rsid w:val="00C5289F"/>
    <w:rsid w:val="00C528CC"/>
    <w:rsid w:val="00C52B75"/>
    <w:rsid w:val="00C52BA2"/>
    <w:rsid w:val="00C52D3A"/>
    <w:rsid w:val="00C53700"/>
    <w:rsid w:val="00C53ABD"/>
    <w:rsid w:val="00C53AD3"/>
    <w:rsid w:val="00C53B6A"/>
    <w:rsid w:val="00C53C94"/>
    <w:rsid w:val="00C53F82"/>
    <w:rsid w:val="00C541AE"/>
    <w:rsid w:val="00C54459"/>
    <w:rsid w:val="00C54597"/>
    <w:rsid w:val="00C54A48"/>
    <w:rsid w:val="00C54F9F"/>
    <w:rsid w:val="00C55173"/>
    <w:rsid w:val="00C552F0"/>
    <w:rsid w:val="00C555BE"/>
    <w:rsid w:val="00C5584A"/>
    <w:rsid w:val="00C55A6C"/>
    <w:rsid w:val="00C55B55"/>
    <w:rsid w:val="00C561F8"/>
    <w:rsid w:val="00C56F9C"/>
    <w:rsid w:val="00C572F4"/>
    <w:rsid w:val="00C57741"/>
    <w:rsid w:val="00C578B1"/>
    <w:rsid w:val="00C60619"/>
    <w:rsid w:val="00C6074F"/>
    <w:rsid w:val="00C60831"/>
    <w:rsid w:val="00C60D7F"/>
    <w:rsid w:val="00C6120B"/>
    <w:rsid w:val="00C6120E"/>
    <w:rsid w:val="00C6135E"/>
    <w:rsid w:val="00C6147B"/>
    <w:rsid w:val="00C6156C"/>
    <w:rsid w:val="00C61687"/>
    <w:rsid w:val="00C619A5"/>
    <w:rsid w:val="00C61DA3"/>
    <w:rsid w:val="00C61F64"/>
    <w:rsid w:val="00C62263"/>
    <w:rsid w:val="00C62568"/>
    <w:rsid w:val="00C62704"/>
    <w:rsid w:val="00C6296C"/>
    <w:rsid w:val="00C62BC8"/>
    <w:rsid w:val="00C62EED"/>
    <w:rsid w:val="00C62FDF"/>
    <w:rsid w:val="00C6301F"/>
    <w:rsid w:val="00C63DF8"/>
    <w:rsid w:val="00C63F51"/>
    <w:rsid w:val="00C64090"/>
    <w:rsid w:val="00C64143"/>
    <w:rsid w:val="00C64177"/>
    <w:rsid w:val="00C6434D"/>
    <w:rsid w:val="00C64385"/>
    <w:rsid w:val="00C651D5"/>
    <w:rsid w:val="00C652E5"/>
    <w:rsid w:val="00C65457"/>
    <w:rsid w:val="00C657AF"/>
    <w:rsid w:val="00C65E1D"/>
    <w:rsid w:val="00C65EDC"/>
    <w:rsid w:val="00C6602D"/>
    <w:rsid w:val="00C66175"/>
    <w:rsid w:val="00C6657F"/>
    <w:rsid w:val="00C66AF4"/>
    <w:rsid w:val="00C66D2A"/>
    <w:rsid w:val="00C67402"/>
    <w:rsid w:val="00C67446"/>
    <w:rsid w:val="00C67605"/>
    <w:rsid w:val="00C67B4C"/>
    <w:rsid w:val="00C67FE3"/>
    <w:rsid w:val="00C702E7"/>
    <w:rsid w:val="00C707F2"/>
    <w:rsid w:val="00C70962"/>
    <w:rsid w:val="00C70B5F"/>
    <w:rsid w:val="00C71674"/>
    <w:rsid w:val="00C71B83"/>
    <w:rsid w:val="00C71BC8"/>
    <w:rsid w:val="00C71CDD"/>
    <w:rsid w:val="00C71CED"/>
    <w:rsid w:val="00C722E3"/>
    <w:rsid w:val="00C72490"/>
    <w:rsid w:val="00C724B9"/>
    <w:rsid w:val="00C72832"/>
    <w:rsid w:val="00C72E6B"/>
    <w:rsid w:val="00C73144"/>
    <w:rsid w:val="00C733F7"/>
    <w:rsid w:val="00C734CD"/>
    <w:rsid w:val="00C736F7"/>
    <w:rsid w:val="00C7421A"/>
    <w:rsid w:val="00C74707"/>
    <w:rsid w:val="00C7477B"/>
    <w:rsid w:val="00C7499D"/>
    <w:rsid w:val="00C749C2"/>
    <w:rsid w:val="00C74C13"/>
    <w:rsid w:val="00C74C43"/>
    <w:rsid w:val="00C75096"/>
    <w:rsid w:val="00C753F2"/>
    <w:rsid w:val="00C75CC2"/>
    <w:rsid w:val="00C764DB"/>
    <w:rsid w:val="00C7697F"/>
    <w:rsid w:val="00C77308"/>
    <w:rsid w:val="00C778EF"/>
    <w:rsid w:val="00C80275"/>
    <w:rsid w:val="00C804F9"/>
    <w:rsid w:val="00C80586"/>
    <w:rsid w:val="00C8070C"/>
    <w:rsid w:val="00C80C6D"/>
    <w:rsid w:val="00C8136C"/>
    <w:rsid w:val="00C813F9"/>
    <w:rsid w:val="00C81867"/>
    <w:rsid w:val="00C819A6"/>
    <w:rsid w:val="00C81E08"/>
    <w:rsid w:val="00C82AFC"/>
    <w:rsid w:val="00C82E1C"/>
    <w:rsid w:val="00C82F80"/>
    <w:rsid w:val="00C82FAC"/>
    <w:rsid w:val="00C82FFA"/>
    <w:rsid w:val="00C83081"/>
    <w:rsid w:val="00C83126"/>
    <w:rsid w:val="00C835D2"/>
    <w:rsid w:val="00C839E8"/>
    <w:rsid w:val="00C83B51"/>
    <w:rsid w:val="00C83E9E"/>
    <w:rsid w:val="00C84032"/>
    <w:rsid w:val="00C846FB"/>
    <w:rsid w:val="00C84762"/>
    <w:rsid w:val="00C8479F"/>
    <w:rsid w:val="00C84A1B"/>
    <w:rsid w:val="00C85521"/>
    <w:rsid w:val="00C856C0"/>
    <w:rsid w:val="00C859AF"/>
    <w:rsid w:val="00C85BF8"/>
    <w:rsid w:val="00C85FB5"/>
    <w:rsid w:val="00C86282"/>
    <w:rsid w:val="00C863EE"/>
    <w:rsid w:val="00C867F3"/>
    <w:rsid w:val="00C86C8C"/>
    <w:rsid w:val="00C873F1"/>
    <w:rsid w:val="00C876DC"/>
    <w:rsid w:val="00C87702"/>
    <w:rsid w:val="00C87A3D"/>
    <w:rsid w:val="00C9026E"/>
    <w:rsid w:val="00C90497"/>
    <w:rsid w:val="00C904AC"/>
    <w:rsid w:val="00C90A06"/>
    <w:rsid w:val="00C90E91"/>
    <w:rsid w:val="00C9139C"/>
    <w:rsid w:val="00C91714"/>
    <w:rsid w:val="00C91DD8"/>
    <w:rsid w:val="00C91FCC"/>
    <w:rsid w:val="00C921CC"/>
    <w:rsid w:val="00C921E5"/>
    <w:rsid w:val="00C9234B"/>
    <w:rsid w:val="00C923A3"/>
    <w:rsid w:val="00C92646"/>
    <w:rsid w:val="00C92C38"/>
    <w:rsid w:val="00C9316A"/>
    <w:rsid w:val="00C93503"/>
    <w:rsid w:val="00C93B5E"/>
    <w:rsid w:val="00C93BC2"/>
    <w:rsid w:val="00C93F70"/>
    <w:rsid w:val="00C94146"/>
    <w:rsid w:val="00C94384"/>
    <w:rsid w:val="00C9442B"/>
    <w:rsid w:val="00C94491"/>
    <w:rsid w:val="00C9458F"/>
    <w:rsid w:val="00C947EC"/>
    <w:rsid w:val="00C9481B"/>
    <w:rsid w:val="00C953A4"/>
    <w:rsid w:val="00C954F3"/>
    <w:rsid w:val="00C95AAF"/>
    <w:rsid w:val="00C95D8D"/>
    <w:rsid w:val="00C96211"/>
    <w:rsid w:val="00C968DC"/>
    <w:rsid w:val="00C9699E"/>
    <w:rsid w:val="00C969AA"/>
    <w:rsid w:val="00C96D89"/>
    <w:rsid w:val="00C96E2D"/>
    <w:rsid w:val="00C976DE"/>
    <w:rsid w:val="00C97C7F"/>
    <w:rsid w:val="00CA0553"/>
    <w:rsid w:val="00CA09F0"/>
    <w:rsid w:val="00CA0B5B"/>
    <w:rsid w:val="00CA0C38"/>
    <w:rsid w:val="00CA1196"/>
    <w:rsid w:val="00CA127E"/>
    <w:rsid w:val="00CA1331"/>
    <w:rsid w:val="00CA166C"/>
    <w:rsid w:val="00CA1879"/>
    <w:rsid w:val="00CA2283"/>
    <w:rsid w:val="00CA23F3"/>
    <w:rsid w:val="00CA2AEF"/>
    <w:rsid w:val="00CA2CA3"/>
    <w:rsid w:val="00CA31AB"/>
    <w:rsid w:val="00CA325F"/>
    <w:rsid w:val="00CA3292"/>
    <w:rsid w:val="00CA33B2"/>
    <w:rsid w:val="00CA33B8"/>
    <w:rsid w:val="00CA352E"/>
    <w:rsid w:val="00CA3796"/>
    <w:rsid w:val="00CA381B"/>
    <w:rsid w:val="00CA391F"/>
    <w:rsid w:val="00CA4017"/>
    <w:rsid w:val="00CA4070"/>
    <w:rsid w:val="00CA40AF"/>
    <w:rsid w:val="00CA4180"/>
    <w:rsid w:val="00CA48D0"/>
    <w:rsid w:val="00CA5291"/>
    <w:rsid w:val="00CA5576"/>
    <w:rsid w:val="00CA5602"/>
    <w:rsid w:val="00CA59F6"/>
    <w:rsid w:val="00CA5F1D"/>
    <w:rsid w:val="00CA66B7"/>
    <w:rsid w:val="00CA6B45"/>
    <w:rsid w:val="00CA6DD8"/>
    <w:rsid w:val="00CA7096"/>
    <w:rsid w:val="00CA71DE"/>
    <w:rsid w:val="00CA723E"/>
    <w:rsid w:val="00CA7561"/>
    <w:rsid w:val="00CA79D9"/>
    <w:rsid w:val="00CB00A3"/>
    <w:rsid w:val="00CB00D3"/>
    <w:rsid w:val="00CB0547"/>
    <w:rsid w:val="00CB092C"/>
    <w:rsid w:val="00CB11DE"/>
    <w:rsid w:val="00CB1582"/>
    <w:rsid w:val="00CB19DE"/>
    <w:rsid w:val="00CB1D5D"/>
    <w:rsid w:val="00CB1E33"/>
    <w:rsid w:val="00CB20AC"/>
    <w:rsid w:val="00CB22B7"/>
    <w:rsid w:val="00CB2889"/>
    <w:rsid w:val="00CB2D2F"/>
    <w:rsid w:val="00CB2E35"/>
    <w:rsid w:val="00CB3166"/>
    <w:rsid w:val="00CB31DA"/>
    <w:rsid w:val="00CB377B"/>
    <w:rsid w:val="00CB3C30"/>
    <w:rsid w:val="00CB3ED6"/>
    <w:rsid w:val="00CB423F"/>
    <w:rsid w:val="00CB48FA"/>
    <w:rsid w:val="00CB4F28"/>
    <w:rsid w:val="00CB5032"/>
    <w:rsid w:val="00CB68B5"/>
    <w:rsid w:val="00CB6C46"/>
    <w:rsid w:val="00CB6C75"/>
    <w:rsid w:val="00CB6E6B"/>
    <w:rsid w:val="00CB7038"/>
    <w:rsid w:val="00CB7277"/>
    <w:rsid w:val="00CB7976"/>
    <w:rsid w:val="00CB7DF6"/>
    <w:rsid w:val="00CB7ED8"/>
    <w:rsid w:val="00CB7FBE"/>
    <w:rsid w:val="00CC03E1"/>
    <w:rsid w:val="00CC06DA"/>
    <w:rsid w:val="00CC0B9D"/>
    <w:rsid w:val="00CC0CEB"/>
    <w:rsid w:val="00CC143B"/>
    <w:rsid w:val="00CC191A"/>
    <w:rsid w:val="00CC1C0E"/>
    <w:rsid w:val="00CC1DAC"/>
    <w:rsid w:val="00CC1F6A"/>
    <w:rsid w:val="00CC216C"/>
    <w:rsid w:val="00CC2479"/>
    <w:rsid w:val="00CC24F5"/>
    <w:rsid w:val="00CC25BB"/>
    <w:rsid w:val="00CC2B41"/>
    <w:rsid w:val="00CC2DB9"/>
    <w:rsid w:val="00CC303F"/>
    <w:rsid w:val="00CC32E3"/>
    <w:rsid w:val="00CC363F"/>
    <w:rsid w:val="00CC385A"/>
    <w:rsid w:val="00CC39A4"/>
    <w:rsid w:val="00CC3C96"/>
    <w:rsid w:val="00CC432B"/>
    <w:rsid w:val="00CC4C38"/>
    <w:rsid w:val="00CC4D2B"/>
    <w:rsid w:val="00CC4DAB"/>
    <w:rsid w:val="00CC4F67"/>
    <w:rsid w:val="00CC50A1"/>
    <w:rsid w:val="00CC51FA"/>
    <w:rsid w:val="00CC569D"/>
    <w:rsid w:val="00CC5968"/>
    <w:rsid w:val="00CC5D0F"/>
    <w:rsid w:val="00CC67F3"/>
    <w:rsid w:val="00CC6AAF"/>
    <w:rsid w:val="00CC6EC1"/>
    <w:rsid w:val="00CC6FB7"/>
    <w:rsid w:val="00CC77EF"/>
    <w:rsid w:val="00CC7AA3"/>
    <w:rsid w:val="00CD05F5"/>
    <w:rsid w:val="00CD077C"/>
    <w:rsid w:val="00CD1097"/>
    <w:rsid w:val="00CD1321"/>
    <w:rsid w:val="00CD160E"/>
    <w:rsid w:val="00CD187D"/>
    <w:rsid w:val="00CD1ADD"/>
    <w:rsid w:val="00CD214F"/>
    <w:rsid w:val="00CD28BE"/>
    <w:rsid w:val="00CD2927"/>
    <w:rsid w:val="00CD2955"/>
    <w:rsid w:val="00CD2DE1"/>
    <w:rsid w:val="00CD2EBB"/>
    <w:rsid w:val="00CD328F"/>
    <w:rsid w:val="00CD32C9"/>
    <w:rsid w:val="00CD32DD"/>
    <w:rsid w:val="00CD342A"/>
    <w:rsid w:val="00CD3940"/>
    <w:rsid w:val="00CD3C0E"/>
    <w:rsid w:val="00CD3C1D"/>
    <w:rsid w:val="00CD3EAF"/>
    <w:rsid w:val="00CD4203"/>
    <w:rsid w:val="00CD427F"/>
    <w:rsid w:val="00CD4932"/>
    <w:rsid w:val="00CD4B03"/>
    <w:rsid w:val="00CD4E65"/>
    <w:rsid w:val="00CD4FB4"/>
    <w:rsid w:val="00CD5558"/>
    <w:rsid w:val="00CD5933"/>
    <w:rsid w:val="00CD597C"/>
    <w:rsid w:val="00CD5AB1"/>
    <w:rsid w:val="00CD5CD9"/>
    <w:rsid w:val="00CD5D88"/>
    <w:rsid w:val="00CD5DC4"/>
    <w:rsid w:val="00CD5FEF"/>
    <w:rsid w:val="00CD6616"/>
    <w:rsid w:val="00CD66F4"/>
    <w:rsid w:val="00CD6E5F"/>
    <w:rsid w:val="00CD75DB"/>
    <w:rsid w:val="00CE05DB"/>
    <w:rsid w:val="00CE09A7"/>
    <w:rsid w:val="00CE0BD3"/>
    <w:rsid w:val="00CE0C2B"/>
    <w:rsid w:val="00CE134E"/>
    <w:rsid w:val="00CE1F8F"/>
    <w:rsid w:val="00CE2972"/>
    <w:rsid w:val="00CE2F14"/>
    <w:rsid w:val="00CE3085"/>
    <w:rsid w:val="00CE3455"/>
    <w:rsid w:val="00CE3BF8"/>
    <w:rsid w:val="00CE472D"/>
    <w:rsid w:val="00CE4C0F"/>
    <w:rsid w:val="00CE52B8"/>
    <w:rsid w:val="00CE5310"/>
    <w:rsid w:val="00CE56B7"/>
    <w:rsid w:val="00CE5BFB"/>
    <w:rsid w:val="00CE5FF1"/>
    <w:rsid w:val="00CE6348"/>
    <w:rsid w:val="00CE6394"/>
    <w:rsid w:val="00CE6A0B"/>
    <w:rsid w:val="00CE7104"/>
    <w:rsid w:val="00CE736D"/>
    <w:rsid w:val="00CE75E2"/>
    <w:rsid w:val="00CE7790"/>
    <w:rsid w:val="00CE79C3"/>
    <w:rsid w:val="00CE7B86"/>
    <w:rsid w:val="00CE7BF6"/>
    <w:rsid w:val="00CF028B"/>
    <w:rsid w:val="00CF07B7"/>
    <w:rsid w:val="00CF0950"/>
    <w:rsid w:val="00CF0C56"/>
    <w:rsid w:val="00CF140B"/>
    <w:rsid w:val="00CF15FB"/>
    <w:rsid w:val="00CF1CDD"/>
    <w:rsid w:val="00CF1D2B"/>
    <w:rsid w:val="00CF1EDD"/>
    <w:rsid w:val="00CF2176"/>
    <w:rsid w:val="00CF2AAB"/>
    <w:rsid w:val="00CF2B4F"/>
    <w:rsid w:val="00CF31E5"/>
    <w:rsid w:val="00CF32F5"/>
    <w:rsid w:val="00CF3335"/>
    <w:rsid w:val="00CF347A"/>
    <w:rsid w:val="00CF3930"/>
    <w:rsid w:val="00CF3B07"/>
    <w:rsid w:val="00CF3DEA"/>
    <w:rsid w:val="00CF42F0"/>
    <w:rsid w:val="00CF4588"/>
    <w:rsid w:val="00CF4689"/>
    <w:rsid w:val="00CF4883"/>
    <w:rsid w:val="00CF4C13"/>
    <w:rsid w:val="00CF4E3A"/>
    <w:rsid w:val="00CF4E5B"/>
    <w:rsid w:val="00CF502A"/>
    <w:rsid w:val="00CF503A"/>
    <w:rsid w:val="00CF5B83"/>
    <w:rsid w:val="00CF5CF3"/>
    <w:rsid w:val="00CF62E0"/>
    <w:rsid w:val="00CF633C"/>
    <w:rsid w:val="00CF6384"/>
    <w:rsid w:val="00CF6902"/>
    <w:rsid w:val="00CF7087"/>
    <w:rsid w:val="00CF715E"/>
    <w:rsid w:val="00CF7220"/>
    <w:rsid w:val="00CF73D0"/>
    <w:rsid w:val="00CF741B"/>
    <w:rsid w:val="00CF74E9"/>
    <w:rsid w:val="00D006ED"/>
    <w:rsid w:val="00D0088C"/>
    <w:rsid w:val="00D00A58"/>
    <w:rsid w:val="00D00B7E"/>
    <w:rsid w:val="00D00BB7"/>
    <w:rsid w:val="00D00FB0"/>
    <w:rsid w:val="00D013F3"/>
    <w:rsid w:val="00D0191B"/>
    <w:rsid w:val="00D01BDA"/>
    <w:rsid w:val="00D02140"/>
    <w:rsid w:val="00D02555"/>
    <w:rsid w:val="00D0287E"/>
    <w:rsid w:val="00D02A5D"/>
    <w:rsid w:val="00D02B8F"/>
    <w:rsid w:val="00D02BD6"/>
    <w:rsid w:val="00D02E8C"/>
    <w:rsid w:val="00D033CA"/>
    <w:rsid w:val="00D037FA"/>
    <w:rsid w:val="00D03882"/>
    <w:rsid w:val="00D0401F"/>
    <w:rsid w:val="00D0402E"/>
    <w:rsid w:val="00D045B6"/>
    <w:rsid w:val="00D045CB"/>
    <w:rsid w:val="00D04771"/>
    <w:rsid w:val="00D0482F"/>
    <w:rsid w:val="00D04CC1"/>
    <w:rsid w:val="00D04D18"/>
    <w:rsid w:val="00D04F7A"/>
    <w:rsid w:val="00D055D1"/>
    <w:rsid w:val="00D056CF"/>
    <w:rsid w:val="00D0573F"/>
    <w:rsid w:val="00D058E3"/>
    <w:rsid w:val="00D05D20"/>
    <w:rsid w:val="00D05DE3"/>
    <w:rsid w:val="00D067DE"/>
    <w:rsid w:val="00D069E4"/>
    <w:rsid w:val="00D06A85"/>
    <w:rsid w:val="00D06E88"/>
    <w:rsid w:val="00D06F45"/>
    <w:rsid w:val="00D06FFC"/>
    <w:rsid w:val="00D073F0"/>
    <w:rsid w:val="00D07620"/>
    <w:rsid w:val="00D07630"/>
    <w:rsid w:val="00D07834"/>
    <w:rsid w:val="00D079B4"/>
    <w:rsid w:val="00D07D7F"/>
    <w:rsid w:val="00D101A9"/>
    <w:rsid w:val="00D102F4"/>
    <w:rsid w:val="00D103B8"/>
    <w:rsid w:val="00D10783"/>
    <w:rsid w:val="00D11180"/>
    <w:rsid w:val="00D115C3"/>
    <w:rsid w:val="00D1163D"/>
    <w:rsid w:val="00D11D48"/>
    <w:rsid w:val="00D11DDF"/>
    <w:rsid w:val="00D11F90"/>
    <w:rsid w:val="00D12243"/>
    <w:rsid w:val="00D1252A"/>
    <w:rsid w:val="00D127C3"/>
    <w:rsid w:val="00D13320"/>
    <w:rsid w:val="00D13321"/>
    <w:rsid w:val="00D13527"/>
    <w:rsid w:val="00D137AD"/>
    <w:rsid w:val="00D13BBA"/>
    <w:rsid w:val="00D13E87"/>
    <w:rsid w:val="00D147BA"/>
    <w:rsid w:val="00D148A2"/>
    <w:rsid w:val="00D14DA2"/>
    <w:rsid w:val="00D14E24"/>
    <w:rsid w:val="00D15072"/>
    <w:rsid w:val="00D153C6"/>
    <w:rsid w:val="00D155BE"/>
    <w:rsid w:val="00D15B2C"/>
    <w:rsid w:val="00D15E4E"/>
    <w:rsid w:val="00D165B4"/>
    <w:rsid w:val="00D1693E"/>
    <w:rsid w:val="00D169F8"/>
    <w:rsid w:val="00D16AC1"/>
    <w:rsid w:val="00D16C27"/>
    <w:rsid w:val="00D171FB"/>
    <w:rsid w:val="00D1759D"/>
    <w:rsid w:val="00D17601"/>
    <w:rsid w:val="00D17CB0"/>
    <w:rsid w:val="00D17D84"/>
    <w:rsid w:val="00D17F28"/>
    <w:rsid w:val="00D17FB0"/>
    <w:rsid w:val="00D17FFA"/>
    <w:rsid w:val="00D20625"/>
    <w:rsid w:val="00D20A4F"/>
    <w:rsid w:val="00D20D6E"/>
    <w:rsid w:val="00D21300"/>
    <w:rsid w:val="00D2132F"/>
    <w:rsid w:val="00D216BC"/>
    <w:rsid w:val="00D21F3F"/>
    <w:rsid w:val="00D2217F"/>
    <w:rsid w:val="00D221AA"/>
    <w:rsid w:val="00D22377"/>
    <w:rsid w:val="00D22486"/>
    <w:rsid w:val="00D22505"/>
    <w:rsid w:val="00D227FA"/>
    <w:rsid w:val="00D22ECE"/>
    <w:rsid w:val="00D22F7B"/>
    <w:rsid w:val="00D230DC"/>
    <w:rsid w:val="00D2327D"/>
    <w:rsid w:val="00D23A86"/>
    <w:rsid w:val="00D23D83"/>
    <w:rsid w:val="00D242CD"/>
    <w:rsid w:val="00D243D8"/>
    <w:rsid w:val="00D248DF"/>
    <w:rsid w:val="00D24B1E"/>
    <w:rsid w:val="00D24D6A"/>
    <w:rsid w:val="00D25297"/>
    <w:rsid w:val="00D25795"/>
    <w:rsid w:val="00D25CDB"/>
    <w:rsid w:val="00D25D09"/>
    <w:rsid w:val="00D25FC7"/>
    <w:rsid w:val="00D2615C"/>
    <w:rsid w:val="00D26729"/>
    <w:rsid w:val="00D26C9A"/>
    <w:rsid w:val="00D270E0"/>
    <w:rsid w:val="00D2754B"/>
    <w:rsid w:val="00D27821"/>
    <w:rsid w:val="00D27B7E"/>
    <w:rsid w:val="00D27F0B"/>
    <w:rsid w:val="00D30029"/>
    <w:rsid w:val="00D303E8"/>
    <w:rsid w:val="00D307D6"/>
    <w:rsid w:val="00D30A37"/>
    <w:rsid w:val="00D30E77"/>
    <w:rsid w:val="00D3119D"/>
    <w:rsid w:val="00D313CA"/>
    <w:rsid w:val="00D31BA6"/>
    <w:rsid w:val="00D31DA1"/>
    <w:rsid w:val="00D32465"/>
    <w:rsid w:val="00D32EAB"/>
    <w:rsid w:val="00D331C1"/>
    <w:rsid w:val="00D335E1"/>
    <w:rsid w:val="00D33A05"/>
    <w:rsid w:val="00D33D3C"/>
    <w:rsid w:val="00D33E05"/>
    <w:rsid w:val="00D33E3D"/>
    <w:rsid w:val="00D34054"/>
    <w:rsid w:val="00D34106"/>
    <w:rsid w:val="00D3420E"/>
    <w:rsid w:val="00D346E9"/>
    <w:rsid w:val="00D34E6D"/>
    <w:rsid w:val="00D3518C"/>
    <w:rsid w:val="00D3545E"/>
    <w:rsid w:val="00D35BF0"/>
    <w:rsid w:val="00D35FEA"/>
    <w:rsid w:val="00D363A5"/>
    <w:rsid w:val="00D363FB"/>
    <w:rsid w:val="00D364C9"/>
    <w:rsid w:val="00D366E4"/>
    <w:rsid w:val="00D36890"/>
    <w:rsid w:val="00D36B14"/>
    <w:rsid w:val="00D36C83"/>
    <w:rsid w:val="00D36D06"/>
    <w:rsid w:val="00D37123"/>
    <w:rsid w:val="00D37167"/>
    <w:rsid w:val="00D37208"/>
    <w:rsid w:val="00D37A25"/>
    <w:rsid w:val="00D37CE4"/>
    <w:rsid w:val="00D40FCC"/>
    <w:rsid w:val="00D41DFC"/>
    <w:rsid w:val="00D41E17"/>
    <w:rsid w:val="00D421FC"/>
    <w:rsid w:val="00D423AC"/>
    <w:rsid w:val="00D42836"/>
    <w:rsid w:val="00D429AC"/>
    <w:rsid w:val="00D42D77"/>
    <w:rsid w:val="00D42FB4"/>
    <w:rsid w:val="00D433D5"/>
    <w:rsid w:val="00D436BE"/>
    <w:rsid w:val="00D4371E"/>
    <w:rsid w:val="00D438D9"/>
    <w:rsid w:val="00D441E8"/>
    <w:rsid w:val="00D441F4"/>
    <w:rsid w:val="00D4425A"/>
    <w:rsid w:val="00D4479B"/>
    <w:rsid w:val="00D447A3"/>
    <w:rsid w:val="00D44B15"/>
    <w:rsid w:val="00D44DC6"/>
    <w:rsid w:val="00D4575E"/>
    <w:rsid w:val="00D457F6"/>
    <w:rsid w:val="00D45BD0"/>
    <w:rsid w:val="00D45D4F"/>
    <w:rsid w:val="00D45E7D"/>
    <w:rsid w:val="00D4620D"/>
    <w:rsid w:val="00D4622E"/>
    <w:rsid w:val="00D462F3"/>
    <w:rsid w:val="00D46A0B"/>
    <w:rsid w:val="00D46E87"/>
    <w:rsid w:val="00D474D1"/>
    <w:rsid w:val="00D476EA"/>
    <w:rsid w:val="00D478C5"/>
    <w:rsid w:val="00D5018F"/>
    <w:rsid w:val="00D5036B"/>
    <w:rsid w:val="00D505C8"/>
    <w:rsid w:val="00D50F6D"/>
    <w:rsid w:val="00D514E5"/>
    <w:rsid w:val="00D5155F"/>
    <w:rsid w:val="00D517ED"/>
    <w:rsid w:val="00D520C8"/>
    <w:rsid w:val="00D52248"/>
    <w:rsid w:val="00D52955"/>
    <w:rsid w:val="00D52A55"/>
    <w:rsid w:val="00D52C18"/>
    <w:rsid w:val="00D52D40"/>
    <w:rsid w:val="00D53589"/>
    <w:rsid w:val="00D539D5"/>
    <w:rsid w:val="00D53A89"/>
    <w:rsid w:val="00D53AC3"/>
    <w:rsid w:val="00D53B91"/>
    <w:rsid w:val="00D544D5"/>
    <w:rsid w:val="00D5492B"/>
    <w:rsid w:val="00D54C00"/>
    <w:rsid w:val="00D55032"/>
    <w:rsid w:val="00D5529F"/>
    <w:rsid w:val="00D5549A"/>
    <w:rsid w:val="00D55D2F"/>
    <w:rsid w:val="00D56125"/>
    <w:rsid w:val="00D56553"/>
    <w:rsid w:val="00D56762"/>
    <w:rsid w:val="00D567CA"/>
    <w:rsid w:val="00D56BD5"/>
    <w:rsid w:val="00D56D6D"/>
    <w:rsid w:val="00D56ECE"/>
    <w:rsid w:val="00D571A9"/>
    <w:rsid w:val="00D57324"/>
    <w:rsid w:val="00D573C4"/>
    <w:rsid w:val="00D57753"/>
    <w:rsid w:val="00D57897"/>
    <w:rsid w:val="00D57C58"/>
    <w:rsid w:val="00D6009B"/>
    <w:rsid w:val="00D600E6"/>
    <w:rsid w:val="00D602DE"/>
    <w:rsid w:val="00D602F4"/>
    <w:rsid w:val="00D6096A"/>
    <w:rsid w:val="00D60ABE"/>
    <w:rsid w:val="00D60CE5"/>
    <w:rsid w:val="00D61219"/>
    <w:rsid w:val="00D61222"/>
    <w:rsid w:val="00D6140D"/>
    <w:rsid w:val="00D61464"/>
    <w:rsid w:val="00D617E7"/>
    <w:rsid w:val="00D61811"/>
    <w:rsid w:val="00D6191A"/>
    <w:rsid w:val="00D61B39"/>
    <w:rsid w:val="00D61B4B"/>
    <w:rsid w:val="00D61BC8"/>
    <w:rsid w:val="00D620E4"/>
    <w:rsid w:val="00D6228D"/>
    <w:rsid w:val="00D6280F"/>
    <w:rsid w:val="00D63425"/>
    <w:rsid w:val="00D63876"/>
    <w:rsid w:val="00D63BE4"/>
    <w:rsid w:val="00D63F9F"/>
    <w:rsid w:val="00D64212"/>
    <w:rsid w:val="00D646D3"/>
    <w:rsid w:val="00D650E8"/>
    <w:rsid w:val="00D653B1"/>
    <w:rsid w:val="00D65420"/>
    <w:rsid w:val="00D66052"/>
    <w:rsid w:val="00D660E7"/>
    <w:rsid w:val="00D661DA"/>
    <w:rsid w:val="00D662F2"/>
    <w:rsid w:val="00D663E5"/>
    <w:rsid w:val="00D665F1"/>
    <w:rsid w:val="00D6669C"/>
    <w:rsid w:val="00D66DB6"/>
    <w:rsid w:val="00D66DFF"/>
    <w:rsid w:val="00D66FB7"/>
    <w:rsid w:val="00D6711E"/>
    <w:rsid w:val="00D67613"/>
    <w:rsid w:val="00D67631"/>
    <w:rsid w:val="00D7003A"/>
    <w:rsid w:val="00D70243"/>
    <w:rsid w:val="00D706F7"/>
    <w:rsid w:val="00D71004"/>
    <w:rsid w:val="00D7145D"/>
    <w:rsid w:val="00D715A3"/>
    <w:rsid w:val="00D71CDA"/>
    <w:rsid w:val="00D72B93"/>
    <w:rsid w:val="00D730A0"/>
    <w:rsid w:val="00D730D4"/>
    <w:rsid w:val="00D7317A"/>
    <w:rsid w:val="00D73981"/>
    <w:rsid w:val="00D73B08"/>
    <w:rsid w:val="00D744FC"/>
    <w:rsid w:val="00D745E2"/>
    <w:rsid w:val="00D74600"/>
    <w:rsid w:val="00D74642"/>
    <w:rsid w:val="00D74911"/>
    <w:rsid w:val="00D750BD"/>
    <w:rsid w:val="00D75763"/>
    <w:rsid w:val="00D759FC"/>
    <w:rsid w:val="00D76939"/>
    <w:rsid w:val="00D76A07"/>
    <w:rsid w:val="00D76E1A"/>
    <w:rsid w:val="00D77344"/>
    <w:rsid w:val="00D77485"/>
    <w:rsid w:val="00D77520"/>
    <w:rsid w:val="00D7770D"/>
    <w:rsid w:val="00D777B0"/>
    <w:rsid w:val="00D77F14"/>
    <w:rsid w:val="00D80048"/>
    <w:rsid w:val="00D80071"/>
    <w:rsid w:val="00D80127"/>
    <w:rsid w:val="00D804E2"/>
    <w:rsid w:val="00D805D1"/>
    <w:rsid w:val="00D80703"/>
    <w:rsid w:val="00D80F8F"/>
    <w:rsid w:val="00D812EF"/>
    <w:rsid w:val="00D81588"/>
    <w:rsid w:val="00D816B5"/>
    <w:rsid w:val="00D81FB3"/>
    <w:rsid w:val="00D82197"/>
    <w:rsid w:val="00D82448"/>
    <w:rsid w:val="00D82A10"/>
    <w:rsid w:val="00D82B11"/>
    <w:rsid w:val="00D82E53"/>
    <w:rsid w:val="00D82FD7"/>
    <w:rsid w:val="00D83392"/>
    <w:rsid w:val="00D83952"/>
    <w:rsid w:val="00D84043"/>
    <w:rsid w:val="00D840F5"/>
    <w:rsid w:val="00D844B2"/>
    <w:rsid w:val="00D84575"/>
    <w:rsid w:val="00D84B18"/>
    <w:rsid w:val="00D84B87"/>
    <w:rsid w:val="00D84FA6"/>
    <w:rsid w:val="00D85013"/>
    <w:rsid w:val="00D850BC"/>
    <w:rsid w:val="00D85372"/>
    <w:rsid w:val="00D85558"/>
    <w:rsid w:val="00D85B2D"/>
    <w:rsid w:val="00D85C5F"/>
    <w:rsid w:val="00D85CE1"/>
    <w:rsid w:val="00D85ECC"/>
    <w:rsid w:val="00D863E5"/>
    <w:rsid w:val="00D864C7"/>
    <w:rsid w:val="00D865D7"/>
    <w:rsid w:val="00D8690F"/>
    <w:rsid w:val="00D86EB7"/>
    <w:rsid w:val="00D8763C"/>
    <w:rsid w:val="00D87640"/>
    <w:rsid w:val="00D87652"/>
    <w:rsid w:val="00D8793F"/>
    <w:rsid w:val="00D87BBA"/>
    <w:rsid w:val="00D90B7D"/>
    <w:rsid w:val="00D91559"/>
    <w:rsid w:val="00D91B0B"/>
    <w:rsid w:val="00D91E9F"/>
    <w:rsid w:val="00D92025"/>
    <w:rsid w:val="00D9204D"/>
    <w:rsid w:val="00D9220F"/>
    <w:rsid w:val="00D924B7"/>
    <w:rsid w:val="00D9273F"/>
    <w:rsid w:val="00D92982"/>
    <w:rsid w:val="00D92B5E"/>
    <w:rsid w:val="00D92FAE"/>
    <w:rsid w:val="00D93388"/>
    <w:rsid w:val="00D93528"/>
    <w:rsid w:val="00D93CC0"/>
    <w:rsid w:val="00D93CFF"/>
    <w:rsid w:val="00D9434A"/>
    <w:rsid w:val="00D943A1"/>
    <w:rsid w:val="00D94576"/>
    <w:rsid w:val="00D949E6"/>
    <w:rsid w:val="00D94C69"/>
    <w:rsid w:val="00D94FF2"/>
    <w:rsid w:val="00D95457"/>
    <w:rsid w:val="00D95639"/>
    <w:rsid w:val="00D9595F"/>
    <w:rsid w:val="00D9598A"/>
    <w:rsid w:val="00D9656D"/>
    <w:rsid w:val="00D967EA"/>
    <w:rsid w:val="00D96BCD"/>
    <w:rsid w:val="00D97366"/>
    <w:rsid w:val="00D97A7B"/>
    <w:rsid w:val="00D97B79"/>
    <w:rsid w:val="00D97C0B"/>
    <w:rsid w:val="00D97DC5"/>
    <w:rsid w:val="00D97E9C"/>
    <w:rsid w:val="00D97FCB"/>
    <w:rsid w:val="00DA0171"/>
    <w:rsid w:val="00DA071E"/>
    <w:rsid w:val="00DA0983"/>
    <w:rsid w:val="00DA0A09"/>
    <w:rsid w:val="00DA0A81"/>
    <w:rsid w:val="00DA0AA5"/>
    <w:rsid w:val="00DA1259"/>
    <w:rsid w:val="00DA136D"/>
    <w:rsid w:val="00DA1626"/>
    <w:rsid w:val="00DA19CB"/>
    <w:rsid w:val="00DA1AAD"/>
    <w:rsid w:val="00DA1B0B"/>
    <w:rsid w:val="00DA1C1E"/>
    <w:rsid w:val="00DA1E08"/>
    <w:rsid w:val="00DA1FC3"/>
    <w:rsid w:val="00DA1FEF"/>
    <w:rsid w:val="00DA21D4"/>
    <w:rsid w:val="00DA2547"/>
    <w:rsid w:val="00DA2C1D"/>
    <w:rsid w:val="00DA2E0F"/>
    <w:rsid w:val="00DA31E9"/>
    <w:rsid w:val="00DA3253"/>
    <w:rsid w:val="00DA3516"/>
    <w:rsid w:val="00DA37D1"/>
    <w:rsid w:val="00DA38FD"/>
    <w:rsid w:val="00DA3F28"/>
    <w:rsid w:val="00DA4255"/>
    <w:rsid w:val="00DA451F"/>
    <w:rsid w:val="00DA4A52"/>
    <w:rsid w:val="00DA4A8E"/>
    <w:rsid w:val="00DA4C6B"/>
    <w:rsid w:val="00DA4E24"/>
    <w:rsid w:val="00DA4EAB"/>
    <w:rsid w:val="00DA4FBC"/>
    <w:rsid w:val="00DA53EB"/>
    <w:rsid w:val="00DA58B9"/>
    <w:rsid w:val="00DA5B92"/>
    <w:rsid w:val="00DA6176"/>
    <w:rsid w:val="00DA61B9"/>
    <w:rsid w:val="00DA6AA1"/>
    <w:rsid w:val="00DA7457"/>
    <w:rsid w:val="00DA7FE3"/>
    <w:rsid w:val="00DB0451"/>
    <w:rsid w:val="00DB0C0B"/>
    <w:rsid w:val="00DB1083"/>
    <w:rsid w:val="00DB139D"/>
    <w:rsid w:val="00DB15FF"/>
    <w:rsid w:val="00DB1963"/>
    <w:rsid w:val="00DB1AD7"/>
    <w:rsid w:val="00DB1B31"/>
    <w:rsid w:val="00DB1D0F"/>
    <w:rsid w:val="00DB2995"/>
    <w:rsid w:val="00DB2C96"/>
    <w:rsid w:val="00DB2D38"/>
    <w:rsid w:val="00DB2D6F"/>
    <w:rsid w:val="00DB2ED0"/>
    <w:rsid w:val="00DB3206"/>
    <w:rsid w:val="00DB3718"/>
    <w:rsid w:val="00DB38F0"/>
    <w:rsid w:val="00DB3A0C"/>
    <w:rsid w:val="00DB3A76"/>
    <w:rsid w:val="00DB3ED9"/>
    <w:rsid w:val="00DB3EE8"/>
    <w:rsid w:val="00DB4701"/>
    <w:rsid w:val="00DB476A"/>
    <w:rsid w:val="00DB48BF"/>
    <w:rsid w:val="00DB4991"/>
    <w:rsid w:val="00DB49D8"/>
    <w:rsid w:val="00DB4B34"/>
    <w:rsid w:val="00DB4E40"/>
    <w:rsid w:val="00DB4E76"/>
    <w:rsid w:val="00DB5553"/>
    <w:rsid w:val="00DB5940"/>
    <w:rsid w:val="00DB59C0"/>
    <w:rsid w:val="00DB5BDF"/>
    <w:rsid w:val="00DB68D0"/>
    <w:rsid w:val="00DB69B6"/>
    <w:rsid w:val="00DB69BA"/>
    <w:rsid w:val="00DB6B10"/>
    <w:rsid w:val="00DB6D79"/>
    <w:rsid w:val="00DB6F99"/>
    <w:rsid w:val="00DB74F9"/>
    <w:rsid w:val="00DB7641"/>
    <w:rsid w:val="00DB7B93"/>
    <w:rsid w:val="00DB7CC3"/>
    <w:rsid w:val="00DB7EDD"/>
    <w:rsid w:val="00DB7F7A"/>
    <w:rsid w:val="00DC0146"/>
    <w:rsid w:val="00DC03EE"/>
    <w:rsid w:val="00DC0448"/>
    <w:rsid w:val="00DC0BBE"/>
    <w:rsid w:val="00DC0BF4"/>
    <w:rsid w:val="00DC0CF3"/>
    <w:rsid w:val="00DC0F81"/>
    <w:rsid w:val="00DC12BB"/>
    <w:rsid w:val="00DC1389"/>
    <w:rsid w:val="00DC158C"/>
    <w:rsid w:val="00DC19C7"/>
    <w:rsid w:val="00DC1A0F"/>
    <w:rsid w:val="00DC1AE5"/>
    <w:rsid w:val="00DC1B99"/>
    <w:rsid w:val="00DC2006"/>
    <w:rsid w:val="00DC20EE"/>
    <w:rsid w:val="00DC2667"/>
    <w:rsid w:val="00DC2A68"/>
    <w:rsid w:val="00DC2B56"/>
    <w:rsid w:val="00DC2DD7"/>
    <w:rsid w:val="00DC328A"/>
    <w:rsid w:val="00DC34E5"/>
    <w:rsid w:val="00DC36B8"/>
    <w:rsid w:val="00DC3936"/>
    <w:rsid w:val="00DC447F"/>
    <w:rsid w:val="00DC4633"/>
    <w:rsid w:val="00DC4641"/>
    <w:rsid w:val="00DC4BB5"/>
    <w:rsid w:val="00DC4BFC"/>
    <w:rsid w:val="00DC4E9E"/>
    <w:rsid w:val="00DC51B8"/>
    <w:rsid w:val="00DC53F2"/>
    <w:rsid w:val="00DC58F9"/>
    <w:rsid w:val="00DC597C"/>
    <w:rsid w:val="00DC5DF9"/>
    <w:rsid w:val="00DC6061"/>
    <w:rsid w:val="00DC6190"/>
    <w:rsid w:val="00DC6344"/>
    <w:rsid w:val="00DC645B"/>
    <w:rsid w:val="00DC69E5"/>
    <w:rsid w:val="00DC6B01"/>
    <w:rsid w:val="00DC6D08"/>
    <w:rsid w:val="00DC7797"/>
    <w:rsid w:val="00DC77D8"/>
    <w:rsid w:val="00DC7AD9"/>
    <w:rsid w:val="00DC7B57"/>
    <w:rsid w:val="00DC7DE1"/>
    <w:rsid w:val="00DC7E53"/>
    <w:rsid w:val="00DD0043"/>
    <w:rsid w:val="00DD03C3"/>
    <w:rsid w:val="00DD070F"/>
    <w:rsid w:val="00DD078A"/>
    <w:rsid w:val="00DD0CBE"/>
    <w:rsid w:val="00DD0F94"/>
    <w:rsid w:val="00DD1293"/>
    <w:rsid w:val="00DD1478"/>
    <w:rsid w:val="00DD15C6"/>
    <w:rsid w:val="00DD1737"/>
    <w:rsid w:val="00DD1C7B"/>
    <w:rsid w:val="00DD2351"/>
    <w:rsid w:val="00DD2A41"/>
    <w:rsid w:val="00DD3091"/>
    <w:rsid w:val="00DD34E1"/>
    <w:rsid w:val="00DD3645"/>
    <w:rsid w:val="00DD37A7"/>
    <w:rsid w:val="00DD4115"/>
    <w:rsid w:val="00DD44F6"/>
    <w:rsid w:val="00DD45E7"/>
    <w:rsid w:val="00DD4ACE"/>
    <w:rsid w:val="00DD588C"/>
    <w:rsid w:val="00DD58A7"/>
    <w:rsid w:val="00DD5C3A"/>
    <w:rsid w:val="00DD5D55"/>
    <w:rsid w:val="00DD601A"/>
    <w:rsid w:val="00DD6021"/>
    <w:rsid w:val="00DD606E"/>
    <w:rsid w:val="00DD60C8"/>
    <w:rsid w:val="00DD60FF"/>
    <w:rsid w:val="00DD62FD"/>
    <w:rsid w:val="00DD65ED"/>
    <w:rsid w:val="00DD667D"/>
    <w:rsid w:val="00DD696B"/>
    <w:rsid w:val="00DD6BAF"/>
    <w:rsid w:val="00DD71F6"/>
    <w:rsid w:val="00DD72F4"/>
    <w:rsid w:val="00DD7667"/>
    <w:rsid w:val="00DD76C1"/>
    <w:rsid w:val="00DD777C"/>
    <w:rsid w:val="00DD787C"/>
    <w:rsid w:val="00DD7A33"/>
    <w:rsid w:val="00DD7AA6"/>
    <w:rsid w:val="00DD7E01"/>
    <w:rsid w:val="00DD7FAD"/>
    <w:rsid w:val="00DE01FF"/>
    <w:rsid w:val="00DE0502"/>
    <w:rsid w:val="00DE0542"/>
    <w:rsid w:val="00DE0744"/>
    <w:rsid w:val="00DE0936"/>
    <w:rsid w:val="00DE0CF9"/>
    <w:rsid w:val="00DE0D2F"/>
    <w:rsid w:val="00DE0D75"/>
    <w:rsid w:val="00DE0DBF"/>
    <w:rsid w:val="00DE0E0F"/>
    <w:rsid w:val="00DE0F08"/>
    <w:rsid w:val="00DE13B3"/>
    <w:rsid w:val="00DE16C9"/>
    <w:rsid w:val="00DE1825"/>
    <w:rsid w:val="00DE1863"/>
    <w:rsid w:val="00DE19EB"/>
    <w:rsid w:val="00DE1B79"/>
    <w:rsid w:val="00DE1F92"/>
    <w:rsid w:val="00DE2126"/>
    <w:rsid w:val="00DE21F7"/>
    <w:rsid w:val="00DE2459"/>
    <w:rsid w:val="00DE24C6"/>
    <w:rsid w:val="00DE254E"/>
    <w:rsid w:val="00DE2BF6"/>
    <w:rsid w:val="00DE2DE0"/>
    <w:rsid w:val="00DE2E24"/>
    <w:rsid w:val="00DE3568"/>
    <w:rsid w:val="00DE3DDA"/>
    <w:rsid w:val="00DE3EAF"/>
    <w:rsid w:val="00DE5008"/>
    <w:rsid w:val="00DE5B0F"/>
    <w:rsid w:val="00DE5E30"/>
    <w:rsid w:val="00DE62AB"/>
    <w:rsid w:val="00DE688F"/>
    <w:rsid w:val="00DE6F27"/>
    <w:rsid w:val="00DE706C"/>
    <w:rsid w:val="00DE74A5"/>
    <w:rsid w:val="00DE7620"/>
    <w:rsid w:val="00DE7C05"/>
    <w:rsid w:val="00DE7DC6"/>
    <w:rsid w:val="00DE7E08"/>
    <w:rsid w:val="00DE7E6B"/>
    <w:rsid w:val="00DF0EA8"/>
    <w:rsid w:val="00DF0EAE"/>
    <w:rsid w:val="00DF0FC3"/>
    <w:rsid w:val="00DF0FE3"/>
    <w:rsid w:val="00DF1A8D"/>
    <w:rsid w:val="00DF1BCB"/>
    <w:rsid w:val="00DF1C94"/>
    <w:rsid w:val="00DF1FDE"/>
    <w:rsid w:val="00DF27AE"/>
    <w:rsid w:val="00DF281C"/>
    <w:rsid w:val="00DF2986"/>
    <w:rsid w:val="00DF2CB1"/>
    <w:rsid w:val="00DF2F1C"/>
    <w:rsid w:val="00DF3B51"/>
    <w:rsid w:val="00DF3B92"/>
    <w:rsid w:val="00DF4CB9"/>
    <w:rsid w:val="00DF4FC3"/>
    <w:rsid w:val="00DF5671"/>
    <w:rsid w:val="00DF5ABC"/>
    <w:rsid w:val="00DF60B0"/>
    <w:rsid w:val="00DF6883"/>
    <w:rsid w:val="00DF69F9"/>
    <w:rsid w:val="00DF6D6B"/>
    <w:rsid w:val="00DF711F"/>
    <w:rsid w:val="00DF75F7"/>
    <w:rsid w:val="00DF7837"/>
    <w:rsid w:val="00DF7963"/>
    <w:rsid w:val="00DF7E19"/>
    <w:rsid w:val="00E0000D"/>
    <w:rsid w:val="00E002C0"/>
    <w:rsid w:val="00E003E2"/>
    <w:rsid w:val="00E007BF"/>
    <w:rsid w:val="00E00A17"/>
    <w:rsid w:val="00E00C09"/>
    <w:rsid w:val="00E00D26"/>
    <w:rsid w:val="00E00E99"/>
    <w:rsid w:val="00E00EC8"/>
    <w:rsid w:val="00E00EE6"/>
    <w:rsid w:val="00E00F41"/>
    <w:rsid w:val="00E00FFD"/>
    <w:rsid w:val="00E016F5"/>
    <w:rsid w:val="00E01776"/>
    <w:rsid w:val="00E017CB"/>
    <w:rsid w:val="00E0197E"/>
    <w:rsid w:val="00E01A1A"/>
    <w:rsid w:val="00E01D83"/>
    <w:rsid w:val="00E01F3A"/>
    <w:rsid w:val="00E02579"/>
    <w:rsid w:val="00E0288D"/>
    <w:rsid w:val="00E02B50"/>
    <w:rsid w:val="00E02BD9"/>
    <w:rsid w:val="00E02CA4"/>
    <w:rsid w:val="00E02CED"/>
    <w:rsid w:val="00E02DB9"/>
    <w:rsid w:val="00E02FEF"/>
    <w:rsid w:val="00E034A4"/>
    <w:rsid w:val="00E0399D"/>
    <w:rsid w:val="00E03E5D"/>
    <w:rsid w:val="00E04113"/>
    <w:rsid w:val="00E04179"/>
    <w:rsid w:val="00E042E8"/>
    <w:rsid w:val="00E046CE"/>
    <w:rsid w:val="00E046F8"/>
    <w:rsid w:val="00E04936"/>
    <w:rsid w:val="00E04B3F"/>
    <w:rsid w:val="00E05039"/>
    <w:rsid w:val="00E052EB"/>
    <w:rsid w:val="00E052FF"/>
    <w:rsid w:val="00E060C1"/>
    <w:rsid w:val="00E0637C"/>
    <w:rsid w:val="00E06689"/>
    <w:rsid w:val="00E0682A"/>
    <w:rsid w:val="00E06B1E"/>
    <w:rsid w:val="00E06C04"/>
    <w:rsid w:val="00E06C0E"/>
    <w:rsid w:val="00E07157"/>
    <w:rsid w:val="00E07787"/>
    <w:rsid w:val="00E07972"/>
    <w:rsid w:val="00E07980"/>
    <w:rsid w:val="00E07B09"/>
    <w:rsid w:val="00E07C89"/>
    <w:rsid w:val="00E1054F"/>
    <w:rsid w:val="00E105BF"/>
    <w:rsid w:val="00E10786"/>
    <w:rsid w:val="00E10AAF"/>
    <w:rsid w:val="00E10BB7"/>
    <w:rsid w:val="00E11243"/>
    <w:rsid w:val="00E11488"/>
    <w:rsid w:val="00E1162B"/>
    <w:rsid w:val="00E11D49"/>
    <w:rsid w:val="00E121AF"/>
    <w:rsid w:val="00E12876"/>
    <w:rsid w:val="00E12BAB"/>
    <w:rsid w:val="00E13045"/>
    <w:rsid w:val="00E133DC"/>
    <w:rsid w:val="00E136D3"/>
    <w:rsid w:val="00E138D7"/>
    <w:rsid w:val="00E138EE"/>
    <w:rsid w:val="00E13B7B"/>
    <w:rsid w:val="00E13DC2"/>
    <w:rsid w:val="00E13E75"/>
    <w:rsid w:val="00E13FE9"/>
    <w:rsid w:val="00E1436B"/>
    <w:rsid w:val="00E147D5"/>
    <w:rsid w:val="00E148D9"/>
    <w:rsid w:val="00E14A5E"/>
    <w:rsid w:val="00E14A85"/>
    <w:rsid w:val="00E14C0E"/>
    <w:rsid w:val="00E1531C"/>
    <w:rsid w:val="00E1534B"/>
    <w:rsid w:val="00E154F2"/>
    <w:rsid w:val="00E1593A"/>
    <w:rsid w:val="00E15A57"/>
    <w:rsid w:val="00E15E87"/>
    <w:rsid w:val="00E16256"/>
    <w:rsid w:val="00E1656A"/>
    <w:rsid w:val="00E16642"/>
    <w:rsid w:val="00E1671E"/>
    <w:rsid w:val="00E16DCA"/>
    <w:rsid w:val="00E17480"/>
    <w:rsid w:val="00E17585"/>
    <w:rsid w:val="00E1787C"/>
    <w:rsid w:val="00E17B3F"/>
    <w:rsid w:val="00E17BB7"/>
    <w:rsid w:val="00E17F00"/>
    <w:rsid w:val="00E200D2"/>
    <w:rsid w:val="00E205B9"/>
    <w:rsid w:val="00E20F62"/>
    <w:rsid w:val="00E21638"/>
    <w:rsid w:val="00E21B6D"/>
    <w:rsid w:val="00E21C44"/>
    <w:rsid w:val="00E21EBC"/>
    <w:rsid w:val="00E221BC"/>
    <w:rsid w:val="00E2223E"/>
    <w:rsid w:val="00E2249E"/>
    <w:rsid w:val="00E225FB"/>
    <w:rsid w:val="00E22B76"/>
    <w:rsid w:val="00E22B8F"/>
    <w:rsid w:val="00E234F1"/>
    <w:rsid w:val="00E2383B"/>
    <w:rsid w:val="00E23E65"/>
    <w:rsid w:val="00E241ED"/>
    <w:rsid w:val="00E24229"/>
    <w:rsid w:val="00E242FE"/>
    <w:rsid w:val="00E24698"/>
    <w:rsid w:val="00E24E3A"/>
    <w:rsid w:val="00E25AF8"/>
    <w:rsid w:val="00E26995"/>
    <w:rsid w:val="00E26C55"/>
    <w:rsid w:val="00E26C5A"/>
    <w:rsid w:val="00E26E9C"/>
    <w:rsid w:val="00E26F6C"/>
    <w:rsid w:val="00E27031"/>
    <w:rsid w:val="00E270B0"/>
    <w:rsid w:val="00E27C97"/>
    <w:rsid w:val="00E27E31"/>
    <w:rsid w:val="00E30607"/>
    <w:rsid w:val="00E3060C"/>
    <w:rsid w:val="00E30BD1"/>
    <w:rsid w:val="00E30F44"/>
    <w:rsid w:val="00E314E3"/>
    <w:rsid w:val="00E31BD0"/>
    <w:rsid w:val="00E32A43"/>
    <w:rsid w:val="00E336CB"/>
    <w:rsid w:val="00E337B7"/>
    <w:rsid w:val="00E34019"/>
    <w:rsid w:val="00E3457B"/>
    <w:rsid w:val="00E34A19"/>
    <w:rsid w:val="00E34CA3"/>
    <w:rsid w:val="00E3507B"/>
    <w:rsid w:val="00E351E8"/>
    <w:rsid w:val="00E354C5"/>
    <w:rsid w:val="00E3555C"/>
    <w:rsid w:val="00E356CB"/>
    <w:rsid w:val="00E35C4A"/>
    <w:rsid w:val="00E35F4B"/>
    <w:rsid w:val="00E3622A"/>
    <w:rsid w:val="00E3654A"/>
    <w:rsid w:val="00E36A85"/>
    <w:rsid w:val="00E36CDE"/>
    <w:rsid w:val="00E37052"/>
    <w:rsid w:val="00E37197"/>
    <w:rsid w:val="00E37593"/>
    <w:rsid w:val="00E37598"/>
    <w:rsid w:val="00E37826"/>
    <w:rsid w:val="00E37942"/>
    <w:rsid w:val="00E37A0F"/>
    <w:rsid w:val="00E37B80"/>
    <w:rsid w:val="00E37D46"/>
    <w:rsid w:val="00E37DA6"/>
    <w:rsid w:val="00E37FE3"/>
    <w:rsid w:val="00E40EB7"/>
    <w:rsid w:val="00E417B2"/>
    <w:rsid w:val="00E417E9"/>
    <w:rsid w:val="00E41B15"/>
    <w:rsid w:val="00E41ED0"/>
    <w:rsid w:val="00E42291"/>
    <w:rsid w:val="00E42A1B"/>
    <w:rsid w:val="00E42B6F"/>
    <w:rsid w:val="00E43AAA"/>
    <w:rsid w:val="00E43AC3"/>
    <w:rsid w:val="00E43AC7"/>
    <w:rsid w:val="00E43B1C"/>
    <w:rsid w:val="00E43B9D"/>
    <w:rsid w:val="00E43E5F"/>
    <w:rsid w:val="00E43E9A"/>
    <w:rsid w:val="00E43F95"/>
    <w:rsid w:val="00E441CE"/>
    <w:rsid w:val="00E44A65"/>
    <w:rsid w:val="00E44B82"/>
    <w:rsid w:val="00E44C62"/>
    <w:rsid w:val="00E44C85"/>
    <w:rsid w:val="00E45E58"/>
    <w:rsid w:val="00E46655"/>
    <w:rsid w:val="00E4672A"/>
    <w:rsid w:val="00E4677C"/>
    <w:rsid w:val="00E46A70"/>
    <w:rsid w:val="00E46E02"/>
    <w:rsid w:val="00E46E7A"/>
    <w:rsid w:val="00E47389"/>
    <w:rsid w:val="00E4799C"/>
    <w:rsid w:val="00E47AB5"/>
    <w:rsid w:val="00E47AD4"/>
    <w:rsid w:val="00E500F2"/>
    <w:rsid w:val="00E502C0"/>
    <w:rsid w:val="00E506BC"/>
    <w:rsid w:val="00E50946"/>
    <w:rsid w:val="00E50FA9"/>
    <w:rsid w:val="00E51305"/>
    <w:rsid w:val="00E5131A"/>
    <w:rsid w:val="00E51510"/>
    <w:rsid w:val="00E51B51"/>
    <w:rsid w:val="00E51CD7"/>
    <w:rsid w:val="00E520AC"/>
    <w:rsid w:val="00E521F6"/>
    <w:rsid w:val="00E52C5C"/>
    <w:rsid w:val="00E52CCE"/>
    <w:rsid w:val="00E52E1C"/>
    <w:rsid w:val="00E52E7C"/>
    <w:rsid w:val="00E52FF7"/>
    <w:rsid w:val="00E53134"/>
    <w:rsid w:val="00E5387C"/>
    <w:rsid w:val="00E53BF5"/>
    <w:rsid w:val="00E5411D"/>
    <w:rsid w:val="00E54390"/>
    <w:rsid w:val="00E545C7"/>
    <w:rsid w:val="00E54885"/>
    <w:rsid w:val="00E549C7"/>
    <w:rsid w:val="00E54EF2"/>
    <w:rsid w:val="00E55191"/>
    <w:rsid w:val="00E551A3"/>
    <w:rsid w:val="00E55732"/>
    <w:rsid w:val="00E5598C"/>
    <w:rsid w:val="00E5609D"/>
    <w:rsid w:val="00E56B92"/>
    <w:rsid w:val="00E57663"/>
    <w:rsid w:val="00E57B1F"/>
    <w:rsid w:val="00E57F4A"/>
    <w:rsid w:val="00E60010"/>
    <w:rsid w:val="00E60294"/>
    <w:rsid w:val="00E6034B"/>
    <w:rsid w:val="00E607C0"/>
    <w:rsid w:val="00E60B88"/>
    <w:rsid w:val="00E60B8F"/>
    <w:rsid w:val="00E60DC5"/>
    <w:rsid w:val="00E61987"/>
    <w:rsid w:val="00E61BA4"/>
    <w:rsid w:val="00E61DF2"/>
    <w:rsid w:val="00E61F00"/>
    <w:rsid w:val="00E6203D"/>
    <w:rsid w:val="00E62C65"/>
    <w:rsid w:val="00E62D98"/>
    <w:rsid w:val="00E63190"/>
    <w:rsid w:val="00E631AB"/>
    <w:rsid w:val="00E63559"/>
    <w:rsid w:val="00E638BB"/>
    <w:rsid w:val="00E63925"/>
    <w:rsid w:val="00E639CA"/>
    <w:rsid w:val="00E639CD"/>
    <w:rsid w:val="00E63F11"/>
    <w:rsid w:val="00E64399"/>
    <w:rsid w:val="00E64B52"/>
    <w:rsid w:val="00E64DC4"/>
    <w:rsid w:val="00E64DD7"/>
    <w:rsid w:val="00E65AFB"/>
    <w:rsid w:val="00E65C89"/>
    <w:rsid w:val="00E65CA5"/>
    <w:rsid w:val="00E65CBC"/>
    <w:rsid w:val="00E65DB9"/>
    <w:rsid w:val="00E66385"/>
    <w:rsid w:val="00E6644F"/>
    <w:rsid w:val="00E664A5"/>
    <w:rsid w:val="00E6693A"/>
    <w:rsid w:val="00E66BE2"/>
    <w:rsid w:val="00E66EA0"/>
    <w:rsid w:val="00E67180"/>
    <w:rsid w:val="00E676E2"/>
    <w:rsid w:val="00E70346"/>
    <w:rsid w:val="00E70392"/>
    <w:rsid w:val="00E70715"/>
    <w:rsid w:val="00E709F2"/>
    <w:rsid w:val="00E71183"/>
    <w:rsid w:val="00E71446"/>
    <w:rsid w:val="00E717D0"/>
    <w:rsid w:val="00E71B5E"/>
    <w:rsid w:val="00E7232C"/>
    <w:rsid w:val="00E724E2"/>
    <w:rsid w:val="00E7255F"/>
    <w:rsid w:val="00E7257B"/>
    <w:rsid w:val="00E727DF"/>
    <w:rsid w:val="00E727FB"/>
    <w:rsid w:val="00E72E06"/>
    <w:rsid w:val="00E72EF0"/>
    <w:rsid w:val="00E7311C"/>
    <w:rsid w:val="00E7342A"/>
    <w:rsid w:val="00E73FDE"/>
    <w:rsid w:val="00E740C2"/>
    <w:rsid w:val="00E742D9"/>
    <w:rsid w:val="00E74649"/>
    <w:rsid w:val="00E74727"/>
    <w:rsid w:val="00E74765"/>
    <w:rsid w:val="00E747BB"/>
    <w:rsid w:val="00E7489A"/>
    <w:rsid w:val="00E74A74"/>
    <w:rsid w:val="00E74BCA"/>
    <w:rsid w:val="00E74C71"/>
    <w:rsid w:val="00E74FA5"/>
    <w:rsid w:val="00E75049"/>
    <w:rsid w:val="00E7511D"/>
    <w:rsid w:val="00E75252"/>
    <w:rsid w:val="00E752B6"/>
    <w:rsid w:val="00E756A8"/>
    <w:rsid w:val="00E757BC"/>
    <w:rsid w:val="00E758E2"/>
    <w:rsid w:val="00E75BFB"/>
    <w:rsid w:val="00E75D01"/>
    <w:rsid w:val="00E75F57"/>
    <w:rsid w:val="00E76032"/>
    <w:rsid w:val="00E7645F"/>
    <w:rsid w:val="00E76567"/>
    <w:rsid w:val="00E768F2"/>
    <w:rsid w:val="00E76930"/>
    <w:rsid w:val="00E77005"/>
    <w:rsid w:val="00E77203"/>
    <w:rsid w:val="00E7797A"/>
    <w:rsid w:val="00E77991"/>
    <w:rsid w:val="00E77E9E"/>
    <w:rsid w:val="00E77F7B"/>
    <w:rsid w:val="00E80C7E"/>
    <w:rsid w:val="00E815E9"/>
    <w:rsid w:val="00E818B4"/>
    <w:rsid w:val="00E81CA8"/>
    <w:rsid w:val="00E81DED"/>
    <w:rsid w:val="00E82316"/>
    <w:rsid w:val="00E82542"/>
    <w:rsid w:val="00E825B3"/>
    <w:rsid w:val="00E826B4"/>
    <w:rsid w:val="00E82AB5"/>
    <w:rsid w:val="00E82B47"/>
    <w:rsid w:val="00E82C2A"/>
    <w:rsid w:val="00E830F3"/>
    <w:rsid w:val="00E83C2D"/>
    <w:rsid w:val="00E83CDB"/>
    <w:rsid w:val="00E83DDE"/>
    <w:rsid w:val="00E8426B"/>
    <w:rsid w:val="00E8435F"/>
    <w:rsid w:val="00E8466C"/>
    <w:rsid w:val="00E849DE"/>
    <w:rsid w:val="00E84A1B"/>
    <w:rsid w:val="00E84C88"/>
    <w:rsid w:val="00E852F4"/>
    <w:rsid w:val="00E85842"/>
    <w:rsid w:val="00E85948"/>
    <w:rsid w:val="00E859A9"/>
    <w:rsid w:val="00E85DB8"/>
    <w:rsid w:val="00E861FC"/>
    <w:rsid w:val="00E862C4"/>
    <w:rsid w:val="00E86331"/>
    <w:rsid w:val="00E864D7"/>
    <w:rsid w:val="00E86536"/>
    <w:rsid w:val="00E8712D"/>
    <w:rsid w:val="00E8722D"/>
    <w:rsid w:val="00E875B0"/>
    <w:rsid w:val="00E87695"/>
    <w:rsid w:val="00E876D1"/>
    <w:rsid w:val="00E87B84"/>
    <w:rsid w:val="00E90470"/>
    <w:rsid w:val="00E907B8"/>
    <w:rsid w:val="00E90CF3"/>
    <w:rsid w:val="00E90D06"/>
    <w:rsid w:val="00E90EE8"/>
    <w:rsid w:val="00E90F23"/>
    <w:rsid w:val="00E91669"/>
    <w:rsid w:val="00E9167E"/>
    <w:rsid w:val="00E91775"/>
    <w:rsid w:val="00E918A8"/>
    <w:rsid w:val="00E91DBC"/>
    <w:rsid w:val="00E91FA8"/>
    <w:rsid w:val="00E91FEF"/>
    <w:rsid w:val="00E92159"/>
    <w:rsid w:val="00E922A4"/>
    <w:rsid w:val="00E922A5"/>
    <w:rsid w:val="00E925CE"/>
    <w:rsid w:val="00E9279E"/>
    <w:rsid w:val="00E93213"/>
    <w:rsid w:val="00E934A9"/>
    <w:rsid w:val="00E935E1"/>
    <w:rsid w:val="00E93651"/>
    <w:rsid w:val="00E9370E"/>
    <w:rsid w:val="00E9393C"/>
    <w:rsid w:val="00E93F3F"/>
    <w:rsid w:val="00E93FD1"/>
    <w:rsid w:val="00E94C29"/>
    <w:rsid w:val="00E94DBD"/>
    <w:rsid w:val="00E954EE"/>
    <w:rsid w:val="00E95A95"/>
    <w:rsid w:val="00E95E64"/>
    <w:rsid w:val="00E9642D"/>
    <w:rsid w:val="00E967CB"/>
    <w:rsid w:val="00E96A6B"/>
    <w:rsid w:val="00E9710F"/>
    <w:rsid w:val="00E97365"/>
    <w:rsid w:val="00E973BF"/>
    <w:rsid w:val="00E9796D"/>
    <w:rsid w:val="00E97B4E"/>
    <w:rsid w:val="00E97DB7"/>
    <w:rsid w:val="00E97F0C"/>
    <w:rsid w:val="00EA010A"/>
    <w:rsid w:val="00EA04B4"/>
    <w:rsid w:val="00EA05D9"/>
    <w:rsid w:val="00EA06EC"/>
    <w:rsid w:val="00EA1104"/>
    <w:rsid w:val="00EA171A"/>
    <w:rsid w:val="00EA19DC"/>
    <w:rsid w:val="00EA1A59"/>
    <w:rsid w:val="00EA1B73"/>
    <w:rsid w:val="00EA1C5E"/>
    <w:rsid w:val="00EA1CEA"/>
    <w:rsid w:val="00EA208F"/>
    <w:rsid w:val="00EA2253"/>
    <w:rsid w:val="00EA28CB"/>
    <w:rsid w:val="00EA29B7"/>
    <w:rsid w:val="00EA2A2E"/>
    <w:rsid w:val="00EA2E58"/>
    <w:rsid w:val="00EA2EF3"/>
    <w:rsid w:val="00EA322C"/>
    <w:rsid w:val="00EA3283"/>
    <w:rsid w:val="00EA3AE3"/>
    <w:rsid w:val="00EA3C2A"/>
    <w:rsid w:val="00EA4031"/>
    <w:rsid w:val="00EA417B"/>
    <w:rsid w:val="00EA463E"/>
    <w:rsid w:val="00EA46D7"/>
    <w:rsid w:val="00EA47CB"/>
    <w:rsid w:val="00EA4D68"/>
    <w:rsid w:val="00EA5257"/>
    <w:rsid w:val="00EA5555"/>
    <w:rsid w:val="00EA58B5"/>
    <w:rsid w:val="00EA598D"/>
    <w:rsid w:val="00EA59B6"/>
    <w:rsid w:val="00EA5A6C"/>
    <w:rsid w:val="00EA5DBD"/>
    <w:rsid w:val="00EA6364"/>
    <w:rsid w:val="00EA673F"/>
    <w:rsid w:val="00EA7415"/>
    <w:rsid w:val="00EA7658"/>
    <w:rsid w:val="00EA7A86"/>
    <w:rsid w:val="00EB00A9"/>
    <w:rsid w:val="00EB0388"/>
    <w:rsid w:val="00EB0433"/>
    <w:rsid w:val="00EB0C4C"/>
    <w:rsid w:val="00EB0DB1"/>
    <w:rsid w:val="00EB0E63"/>
    <w:rsid w:val="00EB1162"/>
    <w:rsid w:val="00EB118E"/>
    <w:rsid w:val="00EB1574"/>
    <w:rsid w:val="00EB1A5C"/>
    <w:rsid w:val="00EB1B8B"/>
    <w:rsid w:val="00EB1BD8"/>
    <w:rsid w:val="00EB20B7"/>
    <w:rsid w:val="00EB24EC"/>
    <w:rsid w:val="00EB30C6"/>
    <w:rsid w:val="00EB3332"/>
    <w:rsid w:val="00EB39C6"/>
    <w:rsid w:val="00EB3A52"/>
    <w:rsid w:val="00EB3BAF"/>
    <w:rsid w:val="00EB3C54"/>
    <w:rsid w:val="00EB3C7D"/>
    <w:rsid w:val="00EB44B9"/>
    <w:rsid w:val="00EB4951"/>
    <w:rsid w:val="00EB4BCA"/>
    <w:rsid w:val="00EB4CF9"/>
    <w:rsid w:val="00EB4D85"/>
    <w:rsid w:val="00EB582B"/>
    <w:rsid w:val="00EB595B"/>
    <w:rsid w:val="00EB5C88"/>
    <w:rsid w:val="00EB5F21"/>
    <w:rsid w:val="00EB61FB"/>
    <w:rsid w:val="00EB64B0"/>
    <w:rsid w:val="00EB6D10"/>
    <w:rsid w:val="00EB6DA7"/>
    <w:rsid w:val="00EB6E1A"/>
    <w:rsid w:val="00EB77AF"/>
    <w:rsid w:val="00EB7A57"/>
    <w:rsid w:val="00EB7CC2"/>
    <w:rsid w:val="00EC098E"/>
    <w:rsid w:val="00EC0BCB"/>
    <w:rsid w:val="00EC0E1F"/>
    <w:rsid w:val="00EC0E71"/>
    <w:rsid w:val="00EC1032"/>
    <w:rsid w:val="00EC1039"/>
    <w:rsid w:val="00EC1162"/>
    <w:rsid w:val="00EC144C"/>
    <w:rsid w:val="00EC21AD"/>
    <w:rsid w:val="00EC24D5"/>
    <w:rsid w:val="00EC254D"/>
    <w:rsid w:val="00EC26B1"/>
    <w:rsid w:val="00EC2E77"/>
    <w:rsid w:val="00EC304B"/>
    <w:rsid w:val="00EC31D1"/>
    <w:rsid w:val="00EC3245"/>
    <w:rsid w:val="00EC3299"/>
    <w:rsid w:val="00EC338A"/>
    <w:rsid w:val="00EC3533"/>
    <w:rsid w:val="00EC372D"/>
    <w:rsid w:val="00EC37E0"/>
    <w:rsid w:val="00EC4493"/>
    <w:rsid w:val="00EC46C3"/>
    <w:rsid w:val="00EC4814"/>
    <w:rsid w:val="00EC4F51"/>
    <w:rsid w:val="00EC5883"/>
    <w:rsid w:val="00EC5A96"/>
    <w:rsid w:val="00EC5AC1"/>
    <w:rsid w:val="00EC6FFC"/>
    <w:rsid w:val="00EC7002"/>
    <w:rsid w:val="00EC7175"/>
    <w:rsid w:val="00EC71F6"/>
    <w:rsid w:val="00EC7468"/>
    <w:rsid w:val="00EC7731"/>
    <w:rsid w:val="00EC7ACA"/>
    <w:rsid w:val="00EC7B89"/>
    <w:rsid w:val="00EC7FC8"/>
    <w:rsid w:val="00ED00C4"/>
    <w:rsid w:val="00ED0480"/>
    <w:rsid w:val="00ED0C2D"/>
    <w:rsid w:val="00ED0CF8"/>
    <w:rsid w:val="00ED105B"/>
    <w:rsid w:val="00ED1408"/>
    <w:rsid w:val="00ED154C"/>
    <w:rsid w:val="00ED17FD"/>
    <w:rsid w:val="00ED1848"/>
    <w:rsid w:val="00ED1DEA"/>
    <w:rsid w:val="00ED1FE3"/>
    <w:rsid w:val="00ED21D6"/>
    <w:rsid w:val="00ED2350"/>
    <w:rsid w:val="00ED2530"/>
    <w:rsid w:val="00ED25F3"/>
    <w:rsid w:val="00ED34AB"/>
    <w:rsid w:val="00ED383F"/>
    <w:rsid w:val="00ED3D62"/>
    <w:rsid w:val="00ED3F1D"/>
    <w:rsid w:val="00ED409E"/>
    <w:rsid w:val="00ED49F3"/>
    <w:rsid w:val="00ED4C08"/>
    <w:rsid w:val="00ED4CC9"/>
    <w:rsid w:val="00ED4D2C"/>
    <w:rsid w:val="00ED4EEB"/>
    <w:rsid w:val="00ED5292"/>
    <w:rsid w:val="00ED5829"/>
    <w:rsid w:val="00ED597F"/>
    <w:rsid w:val="00ED5AE8"/>
    <w:rsid w:val="00ED5CB3"/>
    <w:rsid w:val="00ED613A"/>
    <w:rsid w:val="00ED6CFA"/>
    <w:rsid w:val="00ED6D53"/>
    <w:rsid w:val="00ED7865"/>
    <w:rsid w:val="00ED7893"/>
    <w:rsid w:val="00ED7DF2"/>
    <w:rsid w:val="00ED7E20"/>
    <w:rsid w:val="00EE01E5"/>
    <w:rsid w:val="00EE02EC"/>
    <w:rsid w:val="00EE0637"/>
    <w:rsid w:val="00EE0785"/>
    <w:rsid w:val="00EE0E46"/>
    <w:rsid w:val="00EE1048"/>
    <w:rsid w:val="00EE181B"/>
    <w:rsid w:val="00EE1855"/>
    <w:rsid w:val="00EE1E13"/>
    <w:rsid w:val="00EE1E1F"/>
    <w:rsid w:val="00EE2046"/>
    <w:rsid w:val="00EE27D3"/>
    <w:rsid w:val="00EE2B68"/>
    <w:rsid w:val="00EE2BDB"/>
    <w:rsid w:val="00EE3247"/>
    <w:rsid w:val="00EE3330"/>
    <w:rsid w:val="00EE3555"/>
    <w:rsid w:val="00EE3733"/>
    <w:rsid w:val="00EE395E"/>
    <w:rsid w:val="00EE3CA3"/>
    <w:rsid w:val="00EE3D1D"/>
    <w:rsid w:val="00EE3DD5"/>
    <w:rsid w:val="00EE4815"/>
    <w:rsid w:val="00EE4CCD"/>
    <w:rsid w:val="00EE546D"/>
    <w:rsid w:val="00EE5480"/>
    <w:rsid w:val="00EE54BD"/>
    <w:rsid w:val="00EE55EE"/>
    <w:rsid w:val="00EE5D4A"/>
    <w:rsid w:val="00EE61E7"/>
    <w:rsid w:val="00EE6406"/>
    <w:rsid w:val="00EE6961"/>
    <w:rsid w:val="00EE6AC2"/>
    <w:rsid w:val="00EE6D70"/>
    <w:rsid w:val="00EE77E4"/>
    <w:rsid w:val="00EE7936"/>
    <w:rsid w:val="00EE7FBD"/>
    <w:rsid w:val="00EF0302"/>
    <w:rsid w:val="00EF06ED"/>
    <w:rsid w:val="00EF0AC1"/>
    <w:rsid w:val="00EF0F3A"/>
    <w:rsid w:val="00EF1067"/>
    <w:rsid w:val="00EF1386"/>
    <w:rsid w:val="00EF19D7"/>
    <w:rsid w:val="00EF23C7"/>
    <w:rsid w:val="00EF2491"/>
    <w:rsid w:val="00EF256B"/>
    <w:rsid w:val="00EF2BC4"/>
    <w:rsid w:val="00EF2D03"/>
    <w:rsid w:val="00EF30FE"/>
    <w:rsid w:val="00EF3197"/>
    <w:rsid w:val="00EF344E"/>
    <w:rsid w:val="00EF4C17"/>
    <w:rsid w:val="00EF5254"/>
    <w:rsid w:val="00EF5277"/>
    <w:rsid w:val="00EF5416"/>
    <w:rsid w:val="00EF5A88"/>
    <w:rsid w:val="00EF5B03"/>
    <w:rsid w:val="00EF5CAD"/>
    <w:rsid w:val="00EF611F"/>
    <w:rsid w:val="00EF6827"/>
    <w:rsid w:val="00EF69A5"/>
    <w:rsid w:val="00EF6A6D"/>
    <w:rsid w:val="00EF6BAF"/>
    <w:rsid w:val="00EF73F9"/>
    <w:rsid w:val="00EF747F"/>
    <w:rsid w:val="00EF749C"/>
    <w:rsid w:val="00EF75C5"/>
    <w:rsid w:val="00EF76E1"/>
    <w:rsid w:val="00EF77C9"/>
    <w:rsid w:val="00EF7A05"/>
    <w:rsid w:val="00EF7CA6"/>
    <w:rsid w:val="00F003B3"/>
    <w:rsid w:val="00F005B8"/>
    <w:rsid w:val="00F005DE"/>
    <w:rsid w:val="00F00BF5"/>
    <w:rsid w:val="00F011B4"/>
    <w:rsid w:val="00F0179E"/>
    <w:rsid w:val="00F019B9"/>
    <w:rsid w:val="00F02712"/>
    <w:rsid w:val="00F028C0"/>
    <w:rsid w:val="00F02983"/>
    <w:rsid w:val="00F029AF"/>
    <w:rsid w:val="00F02E30"/>
    <w:rsid w:val="00F03197"/>
    <w:rsid w:val="00F03496"/>
    <w:rsid w:val="00F0380A"/>
    <w:rsid w:val="00F04099"/>
    <w:rsid w:val="00F04187"/>
    <w:rsid w:val="00F041B2"/>
    <w:rsid w:val="00F0421D"/>
    <w:rsid w:val="00F046A9"/>
    <w:rsid w:val="00F0490C"/>
    <w:rsid w:val="00F04C26"/>
    <w:rsid w:val="00F04DAA"/>
    <w:rsid w:val="00F05515"/>
    <w:rsid w:val="00F05534"/>
    <w:rsid w:val="00F0566B"/>
    <w:rsid w:val="00F0582E"/>
    <w:rsid w:val="00F05962"/>
    <w:rsid w:val="00F05A58"/>
    <w:rsid w:val="00F05B66"/>
    <w:rsid w:val="00F0616A"/>
    <w:rsid w:val="00F06322"/>
    <w:rsid w:val="00F0632C"/>
    <w:rsid w:val="00F064E8"/>
    <w:rsid w:val="00F078EB"/>
    <w:rsid w:val="00F07A8D"/>
    <w:rsid w:val="00F07C8E"/>
    <w:rsid w:val="00F07D39"/>
    <w:rsid w:val="00F1024B"/>
    <w:rsid w:val="00F102D2"/>
    <w:rsid w:val="00F1030E"/>
    <w:rsid w:val="00F10361"/>
    <w:rsid w:val="00F10637"/>
    <w:rsid w:val="00F10925"/>
    <w:rsid w:val="00F10A0E"/>
    <w:rsid w:val="00F10C1F"/>
    <w:rsid w:val="00F10D65"/>
    <w:rsid w:val="00F10ED4"/>
    <w:rsid w:val="00F111BD"/>
    <w:rsid w:val="00F1134F"/>
    <w:rsid w:val="00F11654"/>
    <w:rsid w:val="00F1183D"/>
    <w:rsid w:val="00F1189F"/>
    <w:rsid w:val="00F11ACF"/>
    <w:rsid w:val="00F11B1C"/>
    <w:rsid w:val="00F1206D"/>
    <w:rsid w:val="00F12C99"/>
    <w:rsid w:val="00F12F6C"/>
    <w:rsid w:val="00F12F87"/>
    <w:rsid w:val="00F13320"/>
    <w:rsid w:val="00F13328"/>
    <w:rsid w:val="00F1389D"/>
    <w:rsid w:val="00F13D6A"/>
    <w:rsid w:val="00F13DAE"/>
    <w:rsid w:val="00F13FBF"/>
    <w:rsid w:val="00F14194"/>
    <w:rsid w:val="00F14305"/>
    <w:rsid w:val="00F149B5"/>
    <w:rsid w:val="00F14EF6"/>
    <w:rsid w:val="00F1556C"/>
    <w:rsid w:val="00F157D8"/>
    <w:rsid w:val="00F157DD"/>
    <w:rsid w:val="00F159DF"/>
    <w:rsid w:val="00F166C5"/>
    <w:rsid w:val="00F167B5"/>
    <w:rsid w:val="00F169D4"/>
    <w:rsid w:val="00F16ADC"/>
    <w:rsid w:val="00F1703E"/>
    <w:rsid w:val="00F17144"/>
    <w:rsid w:val="00F1734C"/>
    <w:rsid w:val="00F174A2"/>
    <w:rsid w:val="00F174BC"/>
    <w:rsid w:val="00F1779F"/>
    <w:rsid w:val="00F17BA0"/>
    <w:rsid w:val="00F17C1B"/>
    <w:rsid w:val="00F17D07"/>
    <w:rsid w:val="00F17FF2"/>
    <w:rsid w:val="00F2000B"/>
    <w:rsid w:val="00F201AD"/>
    <w:rsid w:val="00F2027E"/>
    <w:rsid w:val="00F2046C"/>
    <w:rsid w:val="00F2067A"/>
    <w:rsid w:val="00F20D92"/>
    <w:rsid w:val="00F210FC"/>
    <w:rsid w:val="00F21462"/>
    <w:rsid w:val="00F21481"/>
    <w:rsid w:val="00F21B21"/>
    <w:rsid w:val="00F222BB"/>
    <w:rsid w:val="00F2250C"/>
    <w:rsid w:val="00F22878"/>
    <w:rsid w:val="00F22A3B"/>
    <w:rsid w:val="00F22EC4"/>
    <w:rsid w:val="00F23A07"/>
    <w:rsid w:val="00F241BC"/>
    <w:rsid w:val="00F241D0"/>
    <w:rsid w:val="00F242E2"/>
    <w:rsid w:val="00F24606"/>
    <w:rsid w:val="00F2491A"/>
    <w:rsid w:val="00F24EF6"/>
    <w:rsid w:val="00F254E4"/>
    <w:rsid w:val="00F2597F"/>
    <w:rsid w:val="00F25B96"/>
    <w:rsid w:val="00F25BD1"/>
    <w:rsid w:val="00F25E31"/>
    <w:rsid w:val="00F25E79"/>
    <w:rsid w:val="00F26707"/>
    <w:rsid w:val="00F26AAB"/>
    <w:rsid w:val="00F26F5D"/>
    <w:rsid w:val="00F2767C"/>
    <w:rsid w:val="00F27A7E"/>
    <w:rsid w:val="00F301BD"/>
    <w:rsid w:val="00F304BC"/>
    <w:rsid w:val="00F306BB"/>
    <w:rsid w:val="00F30E88"/>
    <w:rsid w:val="00F30FC1"/>
    <w:rsid w:val="00F317B4"/>
    <w:rsid w:val="00F31884"/>
    <w:rsid w:val="00F32AAF"/>
    <w:rsid w:val="00F33144"/>
    <w:rsid w:val="00F33150"/>
    <w:rsid w:val="00F3333F"/>
    <w:rsid w:val="00F337D3"/>
    <w:rsid w:val="00F3381E"/>
    <w:rsid w:val="00F33957"/>
    <w:rsid w:val="00F33B7E"/>
    <w:rsid w:val="00F33CE8"/>
    <w:rsid w:val="00F33DB3"/>
    <w:rsid w:val="00F34877"/>
    <w:rsid w:val="00F348D6"/>
    <w:rsid w:val="00F34B0C"/>
    <w:rsid w:val="00F34B6C"/>
    <w:rsid w:val="00F34C92"/>
    <w:rsid w:val="00F34DB7"/>
    <w:rsid w:val="00F34E7A"/>
    <w:rsid w:val="00F35272"/>
    <w:rsid w:val="00F354BE"/>
    <w:rsid w:val="00F354DC"/>
    <w:rsid w:val="00F357DC"/>
    <w:rsid w:val="00F35905"/>
    <w:rsid w:val="00F35C7C"/>
    <w:rsid w:val="00F35D19"/>
    <w:rsid w:val="00F3616A"/>
    <w:rsid w:val="00F36B71"/>
    <w:rsid w:val="00F36BC1"/>
    <w:rsid w:val="00F36E2C"/>
    <w:rsid w:val="00F37188"/>
    <w:rsid w:val="00F37403"/>
    <w:rsid w:val="00F374B7"/>
    <w:rsid w:val="00F375F3"/>
    <w:rsid w:val="00F377AE"/>
    <w:rsid w:val="00F37D6C"/>
    <w:rsid w:val="00F37EAD"/>
    <w:rsid w:val="00F40711"/>
    <w:rsid w:val="00F4097D"/>
    <w:rsid w:val="00F40C9A"/>
    <w:rsid w:val="00F40E06"/>
    <w:rsid w:val="00F40E25"/>
    <w:rsid w:val="00F41269"/>
    <w:rsid w:val="00F41319"/>
    <w:rsid w:val="00F4150A"/>
    <w:rsid w:val="00F41530"/>
    <w:rsid w:val="00F41725"/>
    <w:rsid w:val="00F41CE4"/>
    <w:rsid w:val="00F421BA"/>
    <w:rsid w:val="00F42267"/>
    <w:rsid w:val="00F423CE"/>
    <w:rsid w:val="00F42843"/>
    <w:rsid w:val="00F429C0"/>
    <w:rsid w:val="00F42D1C"/>
    <w:rsid w:val="00F42DEA"/>
    <w:rsid w:val="00F436A6"/>
    <w:rsid w:val="00F439CD"/>
    <w:rsid w:val="00F43A8F"/>
    <w:rsid w:val="00F44A9A"/>
    <w:rsid w:val="00F44B13"/>
    <w:rsid w:val="00F44BF3"/>
    <w:rsid w:val="00F44FFB"/>
    <w:rsid w:val="00F454C0"/>
    <w:rsid w:val="00F4555D"/>
    <w:rsid w:val="00F45805"/>
    <w:rsid w:val="00F458F2"/>
    <w:rsid w:val="00F45BE7"/>
    <w:rsid w:val="00F45E37"/>
    <w:rsid w:val="00F4608E"/>
    <w:rsid w:val="00F460E7"/>
    <w:rsid w:val="00F4635F"/>
    <w:rsid w:val="00F463D7"/>
    <w:rsid w:val="00F46831"/>
    <w:rsid w:val="00F469B7"/>
    <w:rsid w:val="00F46E96"/>
    <w:rsid w:val="00F475FB"/>
    <w:rsid w:val="00F47623"/>
    <w:rsid w:val="00F47694"/>
    <w:rsid w:val="00F47885"/>
    <w:rsid w:val="00F50163"/>
    <w:rsid w:val="00F50A43"/>
    <w:rsid w:val="00F50D96"/>
    <w:rsid w:val="00F510E2"/>
    <w:rsid w:val="00F51253"/>
    <w:rsid w:val="00F513FE"/>
    <w:rsid w:val="00F515F1"/>
    <w:rsid w:val="00F51757"/>
    <w:rsid w:val="00F51952"/>
    <w:rsid w:val="00F51D81"/>
    <w:rsid w:val="00F51D8F"/>
    <w:rsid w:val="00F52037"/>
    <w:rsid w:val="00F5273A"/>
    <w:rsid w:val="00F52B2F"/>
    <w:rsid w:val="00F52D6B"/>
    <w:rsid w:val="00F52E18"/>
    <w:rsid w:val="00F52E39"/>
    <w:rsid w:val="00F53028"/>
    <w:rsid w:val="00F53227"/>
    <w:rsid w:val="00F535E2"/>
    <w:rsid w:val="00F53635"/>
    <w:rsid w:val="00F53CC0"/>
    <w:rsid w:val="00F54516"/>
    <w:rsid w:val="00F546FB"/>
    <w:rsid w:val="00F54B2D"/>
    <w:rsid w:val="00F54E48"/>
    <w:rsid w:val="00F55335"/>
    <w:rsid w:val="00F55BFC"/>
    <w:rsid w:val="00F55C53"/>
    <w:rsid w:val="00F55CF7"/>
    <w:rsid w:val="00F55D7B"/>
    <w:rsid w:val="00F55DD8"/>
    <w:rsid w:val="00F56072"/>
    <w:rsid w:val="00F564CE"/>
    <w:rsid w:val="00F56628"/>
    <w:rsid w:val="00F569EE"/>
    <w:rsid w:val="00F56D8C"/>
    <w:rsid w:val="00F56DFA"/>
    <w:rsid w:val="00F56EF4"/>
    <w:rsid w:val="00F577D1"/>
    <w:rsid w:val="00F579FF"/>
    <w:rsid w:val="00F57A63"/>
    <w:rsid w:val="00F57D1C"/>
    <w:rsid w:val="00F57D4E"/>
    <w:rsid w:val="00F60350"/>
    <w:rsid w:val="00F6077A"/>
    <w:rsid w:val="00F6086A"/>
    <w:rsid w:val="00F60AFC"/>
    <w:rsid w:val="00F6160E"/>
    <w:rsid w:val="00F6169B"/>
    <w:rsid w:val="00F61F1B"/>
    <w:rsid w:val="00F62650"/>
    <w:rsid w:val="00F62705"/>
    <w:rsid w:val="00F62824"/>
    <w:rsid w:val="00F628FC"/>
    <w:rsid w:val="00F62A84"/>
    <w:rsid w:val="00F62D7C"/>
    <w:rsid w:val="00F631E8"/>
    <w:rsid w:val="00F63395"/>
    <w:rsid w:val="00F634C8"/>
    <w:rsid w:val="00F636FC"/>
    <w:rsid w:val="00F639F4"/>
    <w:rsid w:val="00F64134"/>
    <w:rsid w:val="00F649D3"/>
    <w:rsid w:val="00F64A68"/>
    <w:rsid w:val="00F64F2E"/>
    <w:rsid w:val="00F65178"/>
    <w:rsid w:val="00F655DD"/>
    <w:rsid w:val="00F65B8F"/>
    <w:rsid w:val="00F65BD1"/>
    <w:rsid w:val="00F65CEE"/>
    <w:rsid w:val="00F65E80"/>
    <w:rsid w:val="00F67091"/>
    <w:rsid w:val="00F67155"/>
    <w:rsid w:val="00F671C0"/>
    <w:rsid w:val="00F6783E"/>
    <w:rsid w:val="00F679B9"/>
    <w:rsid w:val="00F67E9A"/>
    <w:rsid w:val="00F70063"/>
    <w:rsid w:val="00F704F6"/>
    <w:rsid w:val="00F7058F"/>
    <w:rsid w:val="00F70CC9"/>
    <w:rsid w:val="00F70D21"/>
    <w:rsid w:val="00F70DB2"/>
    <w:rsid w:val="00F70FEF"/>
    <w:rsid w:val="00F71610"/>
    <w:rsid w:val="00F716CA"/>
    <w:rsid w:val="00F71ABD"/>
    <w:rsid w:val="00F71C5A"/>
    <w:rsid w:val="00F71F69"/>
    <w:rsid w:val="00F729C2"/>
    <w:rsid w:val="00F72A8D"/>
    <w:rsid w:val="00F72FD1"/>
    <w:rsid w:val="00F73148"/>
    <w:rsid w:val="00F73F06"/>
    <w:rsid w:val="00F73FCB"/>
    <w:rsid w:val="00F7427C"/>
    <w:rsid w:val="00F744F4"/>
    <w:rsid w:val="00F749EA"/>
    <w:rsid w:val="00F74E94"/>
    <w:rsid w:val="00F74F3A"/>
    <w:rsid w:val="00F7518D"/>
    <w:rsid w:val="00F75699"/>
    <w:rsid w:val="00F75C02"/>
    <w:rsid w:val="00F75C23"/>
    <w:rsid w:val="00F75DBA"/>
    <w:rsid w:val="00F76059"/>
    <w:rsid w:val="00F76883"/>
    <w:rsid w:val="00F76ABD"/>
    <w:rsid w:val="00F76BB7"/>
    <w:rsid w:val="00F7730C"/>
    <w:rsid w:val="00F7750F"/>
    <w:rsid w:val="00F77732"/>
    <w:rsid w:val="00F777E8"/>
    <w:rsid w:val="00F77B20"/>
    <w:rsid w:val="00F77C2E"/>
    <w:rsid w:val="00F77ECB"/>
    <w:rsid w:val="00F77F3F"/>
    <w:rsid w:val="00F8013D"/>
    <w:rsid w:val="00F801C8"/>
    <w:rsid w:val="00F804D7"/>
    <w:rsid w:val="00F805B5"/>
    <w:rsid w:val="00F80602"/>
    <w:rsid w:val="00F806B2"/>
    <w:rsid w:val="00F80715"/>
    <w:rsid w:val="00F808BE"/>
    <w:rsid w:val="00F80CBB"/>
    <w:rsid w:val="00F80D33"/>
    <w:rsid w:val="00F80D8A"/>
    <w:rsid w:val="00F80E0E"/>
    <w:rsid w:val="00F80ED2"/>
    <w:rsid w:val="00F80FE2"/>
    <w:rsid w:val="00F814AA"/>
    <w:rsid w:val="00F81936"/>
    <w:rsid w:val="00F81A9A"/>
    <w:rsid w:val="00F81AE5"/>
    <w:rsid w:val="00F81BF8"/>
    <w:rsid w:val="00F81D8A"/>
    <w:rsid w:val="00F81E47"/>
    <w:rsid w:val="00F81EC1"/>
    <w:rsid w:val="00F82418"/>
    <w:rsid w:val="00F824EF"/>
    <w:rsid w:val="00F8325A"/>
    <w:rsid w:val="00F8342B"/>
    <w:rsid w:val="00F83F8D"/>
    <w:rsid w:val="00F84056"/>
    <w:rsid w:val="00F843A0"/>
    <w:rsid w:val="00F843B6"/>
    <w:rsid w:val="00F84408"/>
    <w:rsid w:val="00F846F6"/>
    <w:rsid w:val="00F849BB"/>
    <w:rsid w:val="00F849F5"/>
    <w:rsid w:val="00F84A43"/>
    <w:rsid w:val="00F84A86"/>
    <w:rsid w:val="00F853D2"/>
    <w:rsid w:val="00F85424"/>
    <w:rsid w:val="00F85628"/>
    <w:rsid w:val="00F8574F"/>
    <w:rsid w:val="00F8583A"/>
    <w:rsid w:val="00F86130"/>
    <w:rsid w:val="00F8615E"/>
    <w:rsid w:val="00F86474"/>
    <w:rsid w:val="00F86642"/>
    <w:rsid w:val="00F868B4"/>
    <w:rsid w:val="00F8697A"/>
    <w:rsid w:val="00F86B4A"/>
    <w:rsid w:val="00F871D1"/>
    <w:rsid w:val="00F87308"/>
    <w:rsid w:val="00F8730A"/>
    <w:rsid w:val="00F8753C"/>
    <w:rsid w:val="00F878A9"/>
    <w:rsid w:val="00F87AED"/>
    <w:rsid w:val="00F87B6C"/>
    <w:rsid w:val="00F87F52"/>
    <w:rsid w:val="00F9016F"/>
    <w:rsid w:val="00F904ED"/>
    <w:rsid w:val="00F90601"/>
    <w:rsid w:val="00F90921"/>
    <w:rsid w:val="00F90991"/>
    <w:rsid w:val="00F91D49"/>
    <w:rsid w:val="00F923E9"/>
    <w:rsid w:val="00F92999"/>
    <w:rsid w:val="00F92F41"/>
    <w:rsid w:val="00F93302"/>
    <w:rsid w:val="00F93368"/>
    <w:rsid w:val="00F933FF"/>
    <w:rsid w:val="00F93541"/>
    <w:rsid w:val="00F93703"/>
    <w:rsid w:val="00F9420B"/>
    <w:rsid w:val="00F95210"/>
    <w:rsid w:val="00F95EF8"/>
    <w:rsid w:val="00F9615B"/>
    <w:rsid w:val="00F961F1"/>
    <w:rsid w:val="00F962E5"/>
    <w:rsid w:val="00F96639"/>
    <w:rsid w:val="00F96766"/>
    <w:rsid w:val="00F96BF7"/>
    <w:rsid w:val="00F96CF6"/>
    <w:rsid w:val="00F96EF4"/>
    <w:rsid w:val="00FA071B"/>
    <w:rsid w:val="00FA110D"/>
    <w:rsid w:val="00FA1174"/>
    <w:rsid w:val="00FA1517"/>
    <w:rsid w:val="00FA16F2"/>
    <w:rsid w:val="00FA18A4"/>
    <w:rsid w:val="00FA19F8"/>
    <w:rsid w:val="00FA1A93"/>
    <w:rsid w:val="00FA1C41"/>
    <w:rsid w:val="00FA24EE"/>
    <w:rsid w:val="00FA2594"/>
    <w:rsid w:val="00FA2639"/>
    <w:rsid w:val="00FA283B"/>
    <w:rsid w:val="00FA3469"/>
    <w:rsid w:val="00FA3AAF"/>
    <w:rsid w:val="00FA3CA8"/>
    <w:rsid w:val="00FA3F61"/>
    <w:rsid w:val="00FA43DC"/>
    <w:rsid w:val="00FA46A8"/>
    <w:rsid w:val="00FA56DF"/>
    <w:rsid w:val="00FA5BE4"/>
    <w:rsid w:val="00FA5D4B"/>
    <w:rsid w:val="00FA621E"/>
    <w:rsid w:val="00FA63DA"/>
    <w:rsid w:val="00FA6AB5"/>
    <w:rsid w:val="00FA6AFD"/>
    <w:rsid w:val="00FA78FD"/>
    <w:rsid w:val="00FA7EEC"/>
    <w:rsid w:val="00FB02D5"/>
    <w:rsid w:val="00FB032C"/>
    <w:rsid w:val="00FB04B5"/>
    <w:rsid w:val="00FB0F11"/>
    <w:rsid w:val="00FB11BE"/>
    <w:rsid w:val="00FB1209"/>
    <w:rsid w:val="00FB1357"/>
    <w:rsid w:val="00FB1799"/>
    <w:rsid w:val="00FB17DF"/>
    <w:rsid w:val="00FB1B56"/>
    <w:rsid w:val="00FB22C4"/>
    <w:rsid w:val="00FB27F1"/>
    <w:rsid w:val="00FB2F24"/>
    <w:rsid w:val="00FB3A7D"/>
    <w:rsid w:val="00FB3B66"/>
    <w:rsid w:val="00FB3E1C"/>
    <w:rsid w:val="00FB3E8C"/>
    <w:rsid w:val="00FB3F55"/>
    <w:rsid w:val="00FB4443"/>
    <w:rsid w:val="00FB45DE"/>
    <w:rsid w:val="00FB4A0A"/>
    <w:rsid w:val="00FB4B77"/>
    <w:rsid w:val="00FB4C6F"/>
    <w:rsid w:val="00FB4DAF"/>
    <w:rsid w:val="00FB52C9"/>
    <w:rsid w:val="00FB5D0E"/>
    <w:rsid w:val="00FB5D2A"/>
    <w:rsid w:val="00FB65B1"/>
    <w:rsid w:val="00FB683A"/>
    <w:rsid w:val="00FB6B35"/>
    <w:rsid w:val="00FB6C9B"/>
    <w:rsid w:val="00FB70B9"/>
    <w:rsid w:val="00FB71C4"/>
    <w:rsid w:val="00FB73DD"/>
    <w:rsid w:val="00FB7635"/>
    <w:rsid w:val="00FB7690"/>
    <w:rsid w:val="00FC080F"/>
    <w:rsid w:val="00FC0CCB"/>
    <w:rsid w:val="00FC0DC0"/>
    <w:rsid w:val="00FC1233"/>
    <w:rsid w:val="00FC19BB"/>
    <w:rsid w:val="00FC1DC0"/>
    <w:rsid w:val="00FC1E73"/>
    <w:rsid w:val="00FC1ED0"/>
    <w:rsid w:val="00FC2331"/>
    <w:rsid w:val="00FC264D"/>
    <w:rsid w:val="00FC2E21"/>
    <w:rsid w:val="00FC2EC4"/>
    <w:rsid w:val="00FC3078"/>
    <w:rsid w:val="00FC3809"/>
    <w:rsid w:val="00FC40B4"/>
    <w:rsid w:val="00FC44C6"/>
    <w:rsid w:val="00FC4527"/>
    <w:rsid w:val="00FC4616"/>
    <w:rsid w:val="00FC4C3D"/>
    <w:rsid w:val="00FC4E24"/>
    <w:rsid w:val="00FC5257"/>
    <w:rsid w:val="00FC5379"/>
    <w:rsid w:val="00FC5470"/>
    <w:rsid w:val="00FC56B2"/>
    <w:rsid w:val="00FC57A1"/>
    <w:rsid w:val="00FC5C59"/>
    <w:rsid w:val="00FC5E76"/>
    <w:rsid w:val="00FC607D"/>
    <w:rsid w:val="00FC69CF"/>
    <w:rsid w:val="00FC6F13"/>
    <w:rsid w:val="00FC7214"/>
    <w:rsid w:val="00FC765F"/>
    <w:rsid w:val="00FC7765"/>
    <w:rsid w:val="00FC7B8D"/>
    <w:rsid w:val="00FC7DB1"/>
    <w:rsid w:val="00FC7E89"/>
    <w:rsid w:val="00FC7FB3"/>
    <w:rsid w:val="00FD0055"/>
    <w:rsid w:val="00FD0186"/>
    <w:rsid w:val="00FD058F"/>
    <w:rsid w:val="00FD0B70"/>
    <w:rsid w:val="00FD0DAB"/>
    <w:rsid w:val="00FD11B8"/>
    <w:rsid w:val="00FD1440"/>
    <w:rsid w:val="00FD1489"/>
    <w:rsid w:val="00FD15D0"/>
    <w:rsid w:val="00FD17D7"/>
    <w:rsid w:val="00FD1888"/>
    <w:rsid w:val="00FD1A3B"/>
    <w:rsid w:val="00FD1BC0"/>
    <w:rsid w:val="00FD1E94"/>
    <w:rsid w:val="00FD2098"/>
    <w:rsid w:val="00FD2DA9"/>
    <w:rsid w:val="00FD2E30"/>
    <w:rsid w:val="00FD2E7F"/>
    <w:rsid w:val="00FD2FDE"/>
    <w:rsid w:val="00FD3112"/>
    <w:rsid w:val="00FD35FA"/>
    <w:rsid w:val="00FD3D61"/>
    <w:rsid w:val="00FD42C1"/>
    <w:rsid w:val="00FD43D8"/>
    <w:rsid w:val="00FD4585"/>
    <w:rsid w:val="00FD5873"/>
    <w:rsid w:val="00FD59F1"/>
    <w:rsid w:val="00FD5ECC"/>
    <w:rsid w:val="00FD66A4"/>
    <w:rsid w:val="00FD6998"/>
    <w:rsid w:val="00FD6FA9"/>
    <w:rsid w:val="00FD6FE2"/>
    <w:rsid w:val="00FD74CB"/>
    <w:rsid w:val="00FD7543"/>
    <w:rsid w:val="00FD7BF5"/>
    <w:rsid w:val="00FE05CD"/>
    <w:rsid w:val="00FE05E2"/>
    <w:rsid w:val="00FE0BBA"/>
    <w:rsid w:val="00FE0E16"/>
    <w:rsid w:val="00FE15AF"/>
    <w:rsid w:val="00FE16E1"/>
    <w:rsid w:val="00FE185C"/>
    <w:rsid w:val="00FE1A3F"/>
    <w:rsid w:val="00FE200E"/>
    <w:rsid w:val="00FE226C"/>
    <w:rsid w:val="00FE247F"/>
    <w:rsid w:val="00FE269F"/>
    <w:rsid w:val="00FE2A3C"/>
    <w:rsid w:val="00FE2B42"/>
    <w:rsid w:val="00FE2B89"/>
    <w:rsid w:val="00FE2CC6"/>
    <w:rsid w:val="00FE2D18"/>
    <w:rsid w:val="00FE33D4"/>
    <w:rsid w:val="00FE3547"/>
    <w:rsid w:val="00FE3C5F"/>
    <w:rsid w:val="00FE401B"/>
    <w:rsid w:val="00FE4320"/>
    <w:rsid w:val="00FE4705"/>
    <w:rsid w:val="00FE48E4"/>
    <w:rsid w:val="00FE4A69"/>
    <w:rsid w:val="00FE4D11"/>
    <w:rsid w:val="00FE557C"/>
    <w:rsid w:val="00FE5E51"/>
    <w:rsid w:val="00FE607B"/>
    <w:rsid w:val="00FE62D7"/>
    <w:rsid w:val="00FE6B14"/>
    <w:rsid w:val="00FE6E00"/>
    <w:rsid w:val="00FE6F1F"/>
    <w:rsid w:val="00FE6F4D"/>
    <w:rsid w:val="00FE78B9"/>
    <w:rsid w:val="00FF0201"/>
    <w:rsid w:val="00FF0A7C"/>
    <w:rsid w:val="00FF0AC3"/>
    <w:rsid w:val="00FF0DA2"/>
    <w:rsid w:val="00FF0F78"/>
    <w:rsid w:val="00FF1271"/>
    <w:rsid w:val="00FF1503"/>
    <w:rsid w:val="00FF1C5C"/>
    <w:rsid w:val="00FF239A"/>
    <w:rsid w:val="00FF25B7"/>
    <w:rsid w:val="00FF2842"/>
    <w:rsid w:val="00FF299D"/>
    <w:rsid w:val="00FF2E8D"/>
    <w:rsid w:val="00FF3249"/>
    <w:rsid w:val="00FF3842"/>
    <w:rsid w:val="00FF427D"/>
    <w:rsid w:val="00FF451A"/>
    <w:rsid w:val="00FF4619"/>
    <w:rsid w:val="00FF4754"/>
    <w:rsid w:val="00FF4C3A"/>
    <w:rsid w:val="00FF4D16"/>
    <w:rsid w:val="00FF54AE"/>
    <w:rsid w:val="00FF54B4"/>
    <w:rsid w:val="00FF5507"/>
    <w:rsid w:val="00FF5D69"/>
    <w:rsid w:val="00FF5DD3"/>
    <w:rsid w:val="00FF5F80"/>
    <w:rsid w:val="00FF601D"/>
    <w:rsid w:val="00FF62F4"/>
    <w:rsid w:val="00FF640D"/>
    <w:rsid w:val="00FF6519"/>
    <w:rsid w:val="00FF671B"/>
    <w:rsid w:val="00FF6DA7"/>
    <w:rsid w:val="00FF70A6"/>
    <w:rsid w:val="00FF79E1"/>
    <w:rsid w:val="00FF7B82"/>
    <w:rsid w:val="00FF7E65"/>
    <w:rsid w:val="06A4B654"/>
    <w:rsid w:val="085B5578"/>
    <w:rsid w:val="08A697DF"/>
    <w:rsid w:val="139ED268"/>
    <w:rsid w:val="1A0DEC7B"/>
    <w:rsid w:val="1D259BE5"/>
    <w:rsid w:val="1F7ADAC6"/>
    <w:rsid w:val="2178FF86"/>
    <w:rsid w:val="2264F05E"/>
    <w:rsid w:val="24966FB4"/>
    <w:rsid w:val="24FA61FC"/>
    <w:rsid w:val="2D585035"/>
    <w:rsid w:val="2D5AF7F2"/>
    <w:rsid w:val="2DA4FD4C"/>
    <w:rsid w:val="2F48C6A9"/>
    <w:rsid w:val="312DC65D"/>
    <w:rsid w:val="3D61A828"/>
    <w:rsid w:val="3D859F91"/>
    <w:rsid w:val="3E627867"/>
    <w:rsid w:val="45658A6B"/>
    <w:rsid w:val="4BA13C36"/>
    <w:rsid w:val="4FDBAFB3"/>
    <w:rsid w:val="50DFBD8E"/>
    <w:rsid w:val="551811D6"/>
    <w:rsid w:val="5550FAEB"/>
    <w:rsid w:val="623C3252"/>
    <w:rsid w:val="63303797"/>
    <w:rsid w:val="6820BA8F"/>
    <w:rsid w:val="69F2E398"/>
    <w:rsid w:val="6ADE04BF"/>
    <w:rsid w:val="6C013FE2"/>
    <w:rsid w:val="6D619A71"/>
    <w:rsid w:val="6EE5F63C"/>
    <w:rsid w:val="73910F0A"/>
    <w:rsid w:val="79FB4E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CB3E5B"/>
  <w15:docId w15:val="{8499AABF-2505-42BD-941E-598C5EE9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36C"/>
    <w:pPr>
      <w:tabs>
        <w:tab w:val="left" w:pos="567"/>
      </w:tabs>
      <w:spacing w:line="260" w:lineRule="exact"/>
    </w:pPr>
    <w:rPr>
      <w:rFonts w:eastAsia="Times New Roman"/>
      <w:sz w:val="22"/>
      <w:lang w:val="sr-Latn-ME" w:eastAsia="en-US"/>
    </w:rPr>
  </w:style>
  <w:style w:type="paragraph" w:styleId="Heading1">
    <w:name w:val="heading 1"/>
    <w:next w:val="Paragraph"/>
    <w:link w:val="Heading1Char"/>
    <w:qFormat/>
    <w:rsid w:val="00234917"/>
    <w:pPr>
      <w:keepNext/>
      <w:numPr>
        <w:numId w:val="36"/>
      </w:numPr>
      <w:spacing w:before="120" w:after="120"/>
      <w:outlineLvl w:val="0"/>
    </w:pPr>
    <w:rPr>
      <w:rFonts w:eastAsia="Times New Roman" w:cs="Arial"/>
      <w:b/>
      <w:bCs/>
      <w:caps/>
      <w:sz w:val="24"/>
      <w:szCs w:val="28"/>
      <w:lang w:val="sr-Latn-ME" w:eastAsia="en-US"/>
    </w:rPr>
  </w:style>
  <w:style w:type="paragraph" w:styleId="Heading2">
    <w:name w:val="heading 2"/>
    <w:next w:val="Paragraph"/>
    <w:link w:val="Heading2Char"/>
    <w:qFormat/>
    <w:rsid w:val="007418D2"/>
    <w:pPr>
      <w:keepNext/>
      <w:numPr>
        <w:ilvl w:val="1"/>
        <w:numId w:val="36"/>
      </w:numPr>
      <w:spacing w:before="120" w:after="120"/>
      <w:outlineLvl w:val="1"/>
    </w:pPr>
    <w:rPr>
      <w:rFonts w:eastAsia="Times New Roman" w:cs="Arial"/>
      <w:b/>
      <w:bCs/>
      <w:sz w:val="24"/>
      <w:szCs w:val="26"/>
      <w:lang w:val="sr-Latn-ME" w:eastAsia="en-US"/>
    </w:rPr>
  </w:style>
  <w:style w:type="paragraph" w:styleId="Heading3">
    <w:name w:val="heading 3"/>
    <w:next w:val="Paragraph"/>
    <w:link w:val="Heading3Char"/>
    <w:qFormat/>
    <w:rsid w:val="007418D2"/>
    <w:pPr>
      <w:keepNext/>
      <w:numPr>
        <w:ilvl w:val="2"/>
        <w:numId w:val="36"/>
      </w:numPr>
      <w:spacing w:before="120" w:after="120"/>
      <w:outlineLvl w:val="2"/>
    </w:pPr>
    <w:rPr>
      <w:rFonts w:eastAsia="Times New Roman" w:cs="Arial"/>
      <w:b/>
      <w:sz w:val="24"/>
      <w:szCs w:val="26"/>
      <w:lang w:val="sr-Latn-ME" w:eastAsia="en-US"/>
    </w:rPr>
  </w:style>
  <w:style w:type="paragraph" w:styleId="Heading4">
    <w:name w:val="heading 4"/>
    <w:next w:val="Paragraph"/>
    <w:link w:val="Heading4Char"/>
    <w:qFormat/>
    <w:rsid w:val="007418D2"/>
    <w:pPr>
      <w:keepNext/>
      <w:numPr>
        <w:ilvl w:val="3"/>
        <w:numId w:val="36"/>
      </w:numPr>
      <w:spacing w:before="120" w:after="120"/>
      <w:outlineLvl w:val="3"/>
    </w:pPr>
    <w:rPr>
      <w:rFonts w:eastAsia="Times New Roman" w:cs="Arial"/>
      <w:b/>
      <w:bCs/>
      <w:sz w:val="24"/>
      <w:szCs w:val="24"/>
      <w:lang w:val="sr-Latn-ME" w:eastAsia="en-US"/>
    </w:rPr>
  </w:style>
  <w:style w:type="paragraph" w:styleId="Heading5">
    <w:name w:val="heading 5"/>
    <w:next w:val="Paragraph"/>
    <w:link w:val="Heading5Char"/>
    <w:qFormat/>
    <w:rsid w:val="007418D2"/>
    <w:pPr>
      <w:keepNext/>
      <w:numPr>
        <w:ilvl w:val="4"/>
        <w:numId w:val="36"/>
      </w:numPr>
      <w:spacing w:before="120" w:after="120"/>
      <w:outlineLvl w:val="4"/>
    </w:pPr>
    <w:rPr>
      <w:rFonts w:eastAsia="Times New Roman" w:cs="Arial"/>
      <w:b/>
      <w:iCs/>
      <w:sz w:val="24"/>
      <w:szCs w:val="24"/>
      <w:lang w:val="sr-Latn-ME" w:eastAsia="en-US"/>
    </w:rPr>
  </w:style>
  <w:style w:type="paragraph" w:styleId="Heading6">
    <w:name w:val="heading 6"/>
    <w:next w:val="Paragraph"/>
    <w:link w:val="Heading6Char"/>
    <w:qFormat/>
    <w:rsid w:val="007418D2"/>
    <w:pPr>
      <w:keepNext/>
      <w:numPr>
        <w:ilvl w:val="5"/>
        <w:numId w:val="36"/>
      </w:numPr>
      <w:spacing w:before="120" w:after="120"/>
      <w:outlineLvl w:val="5"/>
    </w:pPr>
    <w:rPr>
      <w:rFonts w:eastAsia="Times New Roman" w:cs="Arial"/>
      <w:b/>
      <w:iCs/>
      <w:sz w:val="24"/>
      <w:szCs w:val="24"/>
      <w:lang w:val="sr-Latn-ME" w:eastAsia="en-US"/>
    </w:rPr>
  </w:style>
  <w:style w:type="paragraph" w:styleId="Heading7">
    <w:name w:val="heading 7"/>
    <w:next w:val="Paragraph"/>
    <w:link w:val="Heading7Char"/>
    <w:qFormat/>
    <w:rsid w:val="007418D2"/>
    <w:pPr>
      <w:keepNext/>
      <w:numPr>
        <w:ilvl w:val="6"/>
        <w:numId w:val="36"/>
      </w:numPr>
      <w:spacing w:before="120" w:after="120"/>
      <w:outlineLvl w:val="6"/>
    </w:pPr>
    <w:rPr>
      <w:rFonts w:eastAsia="Times New Roman" w:cs="Arial"/>
      <w:b/>
      <w:iCs/>
      <w:sz w:val="24"/>
      <w:szCs w:val="24"/>
      <w:lang w:val="sr-Latn-ME" w:eastAsia="en-US"/>
    </w:rPr>
  </w:style>
  <w:style w:type="paragraph" w:styleId="Heading8">
    <w:name w:val="heading 8"/>
    <w:next w:val="Paragraph"/>
    <w:link w:val="Heading8Char"/>
    <w:qFormat/>
    <w:rsid w:val="007418D2"/>
    <w:pPr>
      <w:keepNext/>
      <w:numPr>
        <w:ilvl w:val="7"/>
        <w:numId w:val="36"/>
      </w:numPr>
      <w:spacing w:before="120" w:after="120"/>
      <w:outlineLvl w:val="7"/>
    </w:pPr>
    <w:rPr>
      <w:rFonts w:eastAsia="Times New Roman" w:cs="Arial"/>
      <w:b/>
      <w:iCs/>
      <w:sz w:val="24"/>
      <w:szCs w:val="24"/>
      <w:lang w:val="sr-Latn-ME" w:eastAsia="en-US"/>
    </w:rPr>
  </w:style>
  <w:style w:type="paragraph" w:styleId="Heading9">
    <w:name w:val="heading 9"/>
    <w:next w:val="Paragraph"/>
    <w:link w:val="Heading9Char"/>
    <w:qFormat/>
    <w:rsid w:val="007418D2"/>
    <w:pPr>
      <w:keepNext/>
      <w:numPr>
        <w:ilvl w:val="8"/>
        <w:numId w:val="36"/>
      </w:numPr>
      <w:spacing w:before="120" w:after="120"/>
      <w:outlineLvl w:val="8"/>
    </w:pPr>
    <w:rPr>
      <w:rFonts w:eastAsia="Times New Roman" w:cs="Arial"/>
      <w:b/>
      <w:iCs/>
      <w:sz w:val="24"/>
      <w:szCs w:val="24"/>
      <w:lang w:val="sr-Latn-M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lang w:val="sr-Latn-M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sr-Latn-ME" w:eastAsia="en-US"/>
    </w:rPr>
  </w:style>
  <w:style w:type="paragraph" w:customStyle="1" w:styleId="Paragraph">
    <w:name w:val="Paragraph"/>
    <w:aliases w:val="p"/>
    <w:link w:val="ParagraphChar"/>
    <w:qFormat/>
    <w:rsid w:val="00063592"/>
    <w:pPr>
      <w:spacing w:after="240"/>
    </w:pPr>
    <w:rPr>
      <w:sz w:val="24"/>
      <w:szCs w:val="24"/>
      <w:lang w:val="sr-Latn-ME" w:eastAsia="en-US"/>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val="sr-Latn-ME" w:eastAsia="en-US"/>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234917"/>
    <w:pPr>
      <w:numPr>
        <w:numId w:val="4"/>
      </w:numPr>
      <w:spacing w:after="240"/>
    </w:pPr>
    <w:rPr>
      <w:sz w:val="24"/>
      <w:szCs w:val="24"/>
      <w:lang w:val="sr-Latn-ME" w:eastAsia="en-US"/>
    </w:rPr>
  </w:style>
  <w:style w:type="paragraph" w:styleId="NormalWeb">
    <w:name w:val="Normal (Web)"/>
    <w:basedOn w:val="Normal"/>
    <w:uiPriority w:val="99"/>
    <w:unhideWhenUsed/>
    <w:rsid w:val="00623A60"/>
    <w:pPr>
      <w:tabs>
        <w:tab w:val="clear" w:pos="567"/>
      </w:tabs>
      <w:spacing w:before="100" w:beforeAutospacing="1" w:after="100" w:afterAutospacing="1" w:line="240" w:lineRule="auto"/>
    </w:pPr>
    <w:rPr>
      <w:sz w:val="24"/>
      <w:szCs w:val="24"/>
      <w:lang w:eastAsia="en-GB"/>
    </w:rPr>
  </w:style>
  <w:style w:type="table" w:styleId="TableGrid">
    <w:name w:val="Table Grid"/>
    <w:basedOn w:val="TableNormal"/>
    <w:uiPriority w:val="39"/>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aliases w:val="Bullet 1,Bullet List,Bullet1,Bullets Points,Hyperlink1,Hyperlink11,Level 1 Bullet,Section 5,Sub questions,Table Legend,hyperlink"/>
    <w:basedOn w:val="Normal"/>
    <w:link w:val="ListParagraphChar"/>
    <w:uiPriority w:val="34"/>
    <w:qFormat/>
    <w:rsid w:val="00B13CCD"/>
    <w:pPr>
      <w:tabs>
        <w:tab w:val="clear" w:pos="567"/>
      </w:tabs>
      <w:spacing w:line="240" w:lineRule="auto"/>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val="sr-Latn-ME" w:eastAsia="en-US"/>
    </w:rPr>
  </w:style>
  <w:style w:type="character" w:customStyle="1" w:styleId="UnresolvedMention1">
    <w:name w:val="Unresolved Mention1"/>
    <w:uiPriority w:val="99"/>
    <w:semiHidden/>
    <w:unhideWhenUsed/>
    <w:rsid w:val="00921039"/>
    <w:rPr>
      <w:color w:val="808080"/>
      <w:shd w:val="clear" w:color="auto" w:fill="E6E6E6"/>
    </w:rPr>
  </w:style>
  <w:style w:type="paragraph" w:styleId="ListBullet">
    <w:name w:val="List Bullet"/>
    <w:rsid w:val="00234917"/>
    <w:pPr>
      <w:numPr>
        <w:numId w:val="5"/>
      </w:numPr>
      <w:spacing w:after="240"/>
    </w:pPr>
    <w:rPr>
      <w:sz w:val="24"/>
      <w:szCs w:val="24"/>
      <w:lang w:val="sr-Latn-ME" w:eastAsia="en-US"/>
    </w:rPr>
  </w:style>
  <w:style w:type="character" w:customStyle="1" w:styleId="FooterChar">
    <w:name w:val="Footer Char"/>
    <w:link w:val="Footer"/>
    <w:locked/>
    <w:rsid w:val="00AD0A4B"/>
    <w:rPr>
      <w:rFonts w:ascii="Arial" w:eastAsia="Times New Roman" w:hAnsi="Arial"/>
      <w:noProof/>
      <w:sz w:val="16"/>
      <w:lang w:eastAsia="en-US"/>
    </w:rPr>
  </w:style>
  <w:style w:type="character" w:customStyle="1" w:styleId="HeaderChar">
    <w:name w:val="Header Char"/>
    <w:link w:val="Header"/>
    <w:rsid w:val="004630B7"/>
    <w:rPr>
      <w:rFonts w:ascii="Arial" w:eastAsia="Times New Roman" w:hAnsi="Arial"/>
      <w:lang w:val="sr-Latn-ME"/>
    </w:rPr>
  </w:style>
  <w:style w:type="character" w:customStyle="1" w:styleId="BodyTextChar">
    <w:name w:val="Body Text Char"/>
    <w:link w:val="BodyText"/>
    <w:rsid w:val="004630B7"/>
    <w:rPr>
      <w:rFonts w:eastAsia="Times New Roman"/>
      <w:i/>
      <w:color w:val="008000"/>
      <w:sz w:val="22"/>
      <w:lang w:val="sr-Latn-ME"/>
    </w:rPr>
  </w:style>
  <w:style w:type="character" w:customStyle="1" w:styleId="BalloonTextChar">
    <w:name w:val="Balloon Text Char"/>
    <w:link w:val="BalloonText"/>
    <w:semiHidden/>
    <w:rsid w:val="004630B7"/>
    <w:rPr>
      <w:rFonts w:ascii="Tahoma" w:eastAsia="Times New Roman" w:hAnsi="Tahoma" w:cs="Tahoma"/>
      <w:sz w:val="16"/>
      <w:szCs w:val="16"/>
      <w:lang w:val="sr-Latn-ME"/>
    </w:rPr>
  </w:style>
  <w:style w:type="paragraph" w:styleId="ListBullet2">
    <w:name w:val="List Bullet 2"/>
    <w:basedOn w:val="Normal"/>
    <w:rsid w:val="004630B7"/>
    <w:pPr>
      <w:numPr>
        <w:numId w:val="6"/>
      </w:numPr>
      <w:contextualSpacing/>
    </w:pPr>
  </w:style>
  <w:style w:type="paragraph" w:styleId="BodyTextIndent2">
    <w:name w:val="Body Text Indent 2"/>
    <w:basedOn w:val="Normal"/>
    <w:link w:val="BodyTextIndent2Char"/>
    <w:rsid w:val="002571EC"/>
    <w:pPr>
      <w:spacing w:after="120" w:line="480" w:lineRule="auto"/>
      <w:ind w:left="360"/>
    </w:pPr>
  </w:style>
  <w:style w:type="character" w:customStyle="1" w:styleId="BodyTextIndent2Char">
    <w:name w:val="Body Text Indent 2 Char"/>
    <w:link w:val="BodyTextIndent2"/>
    <w:rsid w:val="002571EC"/>
    <w:rPr>
      <w:rFonts w:eastAsia="Times New Roman"/>
      <w:sz w:val="22"/>
      <w:lang w:val="sr-Latn-ME"/>
    </w:rPr>
  </w:style>
  <w:style w:type="paragraph" w:customStyle="1" w:styleId="FirstParagraph">
    <w:name w:val="First Paragraph"/>
    <w:basedOn w:val="BodyText"/>
    <w:next w:val="BodyText"/>
    <w:qFormat/>
    <w:rsid w:val="00234917"/>
    <w:pPr>
      <w:spacing w:before="180" w:after="180"/>
    </w:pPr>
    <w:rPr>
      <w:rFonts w:ascii="Calibri" w:eastAsia="Calibri" w:hAnsi="Calibri" w:cs="Arial"/>
      <w:i w:val="0"/>
      <w:color w:val="auto"/>
      <w:sz w:val="24"/>
      <w:szCs w:val="24"/>
    </w:rPr>
  </w:style>
  <w:style w:type="character" w:customStyle="1" w:styleId="BlueText">
    <w:name w:val="Blue Text"/>
    <w:rsid w:val="00EA010A"/>
    <w:rPr>
      <w:color w:val="0000FF"/>
    </w:rPr>
  </w:style>
  <w:style w:type="character" w:styleId="Emphasis">
    <w:name w:val="Emphasis"/>
    <w:uiPriority w:val="20"/>
    <w:qFormat/>
    <w:rsid w:val="00E934A9"/>
    <w:rPr>
      <w:i/>
      <w:iCs/>
    </w:rPr>
  </w:style>
  <w:style w:type="character" w:customStyle="1" w:styleId="normaltextrun">
    <w:name w:val="normaltextrun"/>
    <w:basedOn w:val="DefaultParagraphFont"/>
    <w:rsid w:val="00144709"/>
  </w:style>
  <w:style w:type="character" w:customStyle="1" w:styleId="Mention1">
    <w:name w:val="Mention1"/>
    <w:rsid w:val="00E60294"/>
    <w:rPr>
      <w:color w:val="2B579A"/>
      <w:shd w:val="clear" w:color="auto" w:fill="E1DFDD"/>
    </w:rPr>
  </w:style>
  <w:style w:type="table" w:customStyle="1" w:styleId="TableGrid1">
    <w:name w:val="Table Grid1"/>
    <w:basedOn w:val="TableNormal"/>
    <w:next w:val="TableGrid"/>
    <w:uiPriority w:val="59"/>
    <w:rsid w:val="0074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016EC6"/>
    <w:pPr>
      <w:tabs>
        <w:tab w:val="clear" w:pos="567"/>
      </w:tabs>
      <w:spacing w:before="100" w:beforeAutospacing="1" w:after="100" w:afterAutospacing="1" w:line="240" w:lineRule="auto"/>
    </w:pPr>
    <w:rPr>
      <w:sz w:val="24"/>
      <w:szCs w:val="24"/>
    </w:rPr>
  </w:style>
  <w:style w:type="character" w:customStyle="1" w:styleId="Heading1Char">
    <w:name w:val="Heading 1 Char"/>
    <w:link w:val="Heading1"/>
    <w:rsid w:val="007418D2"/>
    <w:rPr>
      <w:rFonts w:eastAsia="Times New Roman" w:cs="Arial"/>
      <w:b/>
      <w:bCs/>
      <w:caps/>
      <w:sz w:val="24"/>
      <w:szCs w:val="28"/>
      <w:lang w:val="sr-Latn-ME" w:eastAsia="en-US"/>
    </w:rPr>
  </w:style>
  <w:style w:type="character" w:customStyle="1" w:styleId="Heading2Char">
    <w:name w:val="Heading 2 Char"/>
    <w:link w:val="Heading2"/>
    <w:rsid w:val="007418D2"/>
    <w:rPr>
      <w:rFonts w:eastAsia="Times New Roman" w:cs="Arial"/>
      <w:b/>
      <w:bCs/>
      <w:sz w:val="24"/>
      <w:szCs w:val="26"/>
    </w:rPr>
  </w:style>
  <w:style w:type="character" w:customStyle="1" w:styleId="Heading3Char">
    <w:name w:val="Heading 3 Char"/>
    <w:link w:val="Heading3"/>
    <w:rsid w:val="007418D2"/>
    <w:rPr>
      <w:rFonts w:eastAsia="Times New Roman" w:cs="Arial"/>
      <w:b/>
      <w:sz w:val="24"/>
      <w:szCs w:val="26"/>
    </w:rPr>
  </w:style>
  <w:style w:type="character" w:customStyle="1" w:styleId="Heading4Char">
    <w:name w:val="Heading 4 Char"/>
    <w:link w:val="Heading4"/>
    <w:rsid w:val="007418D2"/>
    <w:rPr>
      <w:rFonts w:eastAsia="Times New Roman" w:cs="Arial"/>
      <w:b/>
      <w:bCs/>
      <w:sz w:val="24"/>
      <w:szCs w:val="24"/>
    </w:rPr>
  </w:style>
  <w:style w:type="character" w:customStyle="1" w:styleId="Heading5Char">
    <w:name w:val="Heading 5 Char"/>
    <w:link w:val="Heading5"/>
    <w:rsid w:val="007418D2"/>
    <w:rPr>
      <w:rFonts w:eastAsia="Times New Roman" w:cs="Arial"/>
      <w:b/>
      <w:iCs/>
      <w:sz w:val="24"/>
      <w:szCs w:val="24"/>
    </w:rPr>
  </w:style>
  <w:style w:type="character" w:customStyle="1" w:styleId="Heading6Char">
    <w:name w:val="Heading 6 Char"/>
    <w:link w:val="Heading6"/>
    <w:rsid w:val="007418D2"/>
    <w:rPr>
      <w:rFonts w:eastAsia="Times New Roman" w:cs="Arial"/>
      <w:b/>
      <w:iCs/>
      <w:sz w:val="24"/>
      <w:szCs w:val="24"/>
    </w:rPr>
  </w:style>
  <w:style w:type="character" w:customStyle="1" w:styleId="Heading7Char">
    <w:name w:val="Heading 7 Char"/>
    <w:link w:val="Heading7"/>
    <w:rsid w:val="007418D2"/>
    <w:rPr>
      <w:rFonts w:eastAsia="Times New Roman" w:cs="Arial"/>
      <w:b/>
      <w:iCs/>
      <w:sz w:val="24"/>
      <w:szCs w:val="24"/>
    </w:rPr>
  </w:style>
  <w:style w:type="character" w:customStyle="1" w:styleId="Heading8Char">
    <w:name w:val="Heading 8 Char"/>
    <w:link w:val="Heading8"/>
    <w:rsid w:val="007418D2"/>
    <w:rPr>
      <w:rFonts w:eastAsia="Times New Roman" w:cs="Arial"/>
      <w:b/>
      <w:iCs/>
      <w:sz w:val="24"/>
      <w:szCs w:val="24"/>
    </w:rPr>
  </w:style>
  <w:style w:type="character" w:customStyle="1" w:styleId="Heading9Char">
    <w:name w:val="Heading 9 Char"/>
    <w:link w:val="Heading9"/>
    <w:rsid w:val="007418D2"/>
    <w:rPr>
      <w:rFonts w:eastAsia="Times New Roman" w:cs="Arial"/>
      <w:b/>
      <w:iCs/>
      <w:sz w:val="24"/>
      <w:szCs w:val="24"/>
    </w:rPr>
  </w:style>
  <w:style w:type="character" w:customStyle="1" w:styleId="eop">
    <w:name w:val="eop"/>
    <w:basedOn w:val="DefaultParagraphFont"/>
    <w:rsid w:val="00DD72F4"/>
  </w:style>
  <w:style w:type="paragraph" w:customStyle="1" w:styleId="No-numheading5Agency">
    <w:name w:val="No-num heading 5 (Agency)"/>
    <w:basedOn w:val="Normal"/>
    <w:next w:val="BodytextAgency"/>
    <w:qFormat/>
    <w:rsid w:val="005D71F1"/>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styleId="Strong">
    <w:name w:val="Strong"/>
    <w:uiPriority w:val="22"/>
    <w:qFormat/>
    <w:rsid w:val="000209A7"/>
    <w:rPr>
      <w:b/>
      <w:bCs/>
    </w:rPr>
  </w:style>
  <w:style w:type="character" w:customStyle="1" w:styleId="UnresolvedMention2">
    <w:name w:val="Unresolved Mention2"/>
    <w:uiPriority w:val="99"/>
    <w:rsid w:val="00F064E8"/>
    <w:rPr>
      <w:color w:val="808080"/>
      <w:shd w:val="clear" w:color="auto" w:fill="E6E6E6"/>
    </w:rPr>
  </w:style>
  <w:style w:type="character" w:customStyle="1" w:styleId="Mention2">
    <w:name w:val="Mention2"/>
    <w:rsid w:val="00833FBE"/>
    <w:rPr>
      <w:color w:val="2B579A"/>
      <w:shd w:val="clear" w:color="auto" w:fill="E1DFDD"/>
    </w:rPr>
  </w:style>
  <w:style w:type="character" w:styleId="FollowedHyperlink">
    <w:name w:val="FollowedHyperlink"/>
    <w:rsid w:val="00234917"/>
    <w:rPr>
      <w:color w:val="954F72"/>
      <w:u w:val="single"/>
    </w:rPr>
  </w:style>
  <w:style w:type="paragraph" w:styleId="NoSpacing">
    <w:name w:val="No Spacing"/>
    <w:uiPriority w:val="1"/>
    <w:qFormat/>
    <w:rsid w:val="00CA7096"/>
    <w:rPr>
      <w:rFonts w:eastAsia="Times New Roman"/>
      <w:sz w:val="24"/>
      <w:szCs w:val="24"/>
      <w:lang w:val="sr-Latn-ME" w:eastAsia="en-US"/>
    </w:rPr>
  </w:style>
  <w:style w:type="character" w:customStyle="1" w:styleId="ListParagraphChar">
    <w:name w:val="List Paragraph Char"/>
    <w:aliases w:val="Bullet 1 Char,Bullet List Char,Bullet1 Char,Bullets Points Char,Hyperlink1 Char,Hyperlink11 Char,Level 1 Bullet Char,Section 5 Char,Sub questions Char,Table Legend Char,hyperlink Char"/>
    <w:basedOn w:val="DefaultParagraphFont"/>
    <w:link w:val="ListParagraph"/>
    <w:uiPriority w:val="34"/>
    <w:qFormat/>
    <w:locked/>
    <w:rsid w:val="00187BCB"/>
    <w:rPr>
      <w:rFonts w:eastAsia="Times New Roman"/>
      <w:sz w:val="24"/>
      <w:szCs w:val="24"/>
      <w:lang w:val="sr-Latn-ME"/>
    </w:rPr>
  </w:style>
  <w:style w:type="paragraph" w:customStyle="1" w:styleId="TableTextColHead">
    <w:name w:val="TableText Col Head"/>
    <w:link w:val="TableTextColHeadChar"/>
    <w:rsid w:val="004815AB"/>
    <w:pPr>
      <w:jc w:val="center"/>
    </w:pPr>
    <w:rPr>
      <w:rFonts w:eastAsiaTheme="minorEastAsia"/>
      <w:b/>
      <w:lang w:val="en-US" w:eastAsia="en-US"/>
    </w:rPr>
  </w:style>
  <w:style w:type="character" w:customStyle="1" w:styleId="TableTextColHeadChar">
    <w:name w:val="TableText Col Head Char"/>
    <w:link w:val="TableTextColHead"/>
    <w:locked/>
    <w:rsid w:val="004815AB"/>
    <w:rPr>
      <w:rFonts w:eastAsiaTheme="minorEastAsia"/>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igiflow-eforms.who-umc.org/me/mead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nezeljenadejstva@cinmed.m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7A32-CAC1-4DB2-A2A3-9491DA91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10327</Words>
  <Characters>58868</Characters>
  <Application>Microsoft Office Word</Application>
  <DocSecurity>0</DocSecurity>
  <Lines>490</Lines>
  <Paragraphs>138</Paragraphs>
  <ScaleCrop>false</ScaleCrop>
  <HeadingPairs>
    <vt:vector size="8" baseType="variant">
      <vt:variant>
        <vt:lpstr>Title</vt:lpstr>
      </vt:variant>
      <vt:variant>
        <vt:i4>1</vt:i4>
      </vt:variant>
      <vt:variant>
        <vt:lpstr>Naslov</vt:lpstr>
      </vt:variant>
      <vt:variant>
        <vt:i4>1</vt:i4>
      </vt:variant>
      <vt:variant>
        <vt:lpstr>Titre</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69057</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Cox</dc:creator>
  <cp:lastModifiedBy>Berina Ljuca</cp:lastModifiedBy>
  <cp:revision>4</cp:revision>
  <cp:lastPrinted>2024-05-07T12:34:00Z</cp:lastPrinted>
  <dcterms:created xsi:type="dcterms:W3CDTF">2025-10-29T09:54:00Z</dcterms:created>
  <dcterms:modified xsi:type="dcterms:W3CDTF">2025-10-29T09:57:00Z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geert.heymans; Results: ; Run at: 2/10/2022 7:18:48 AM</vt:lpwstr>
  </property>
  <property fmtid="{D5CDD505-2E9C-101B-9397-08002B2CF9AE}" pid="3" name="MSIP_Label_98da22f8-c169-4ff2-bd8c-c9797308d5a4_Enabled">
    <vt:lpwstr>true</vt:lpwstr>
  </property>
  <property fmtid="{D5CDD505-2E9C-101B-9397-08002B2CF9AE}" pid="4" name="MSIP_Label_98da22f8-c169-4ff2-bd8c-c9797308d5a4_SetDate">
    <vt:lpwstr>2022-11-17T15:36:00Z</vt:lpwstr>
  </property>
  <property fmtid="{D5CDD505-2E9C-101B-9397-08002B2CF9AE}" pid="5" name="MSIP_Label_98da22f8-c169-4ff2-bd8c-c9797308d5a4_Method">
    <vt:lpwstr>Privileged</vt:lpwstr>
  </property>
  <property fmtid="{D5CDD505-2E9C-101B-9397-08002B2CF9AE}" pid="6" name="MSIP_Label_98da22f8-c169-4ff2-bd8c-c9797308d5a4_Name">
    <vt:lpwstr>98da22f8-c169-4ff2-bd8c-c9797308d5a4</vt:lpwstr>
  </property>
  <property fmtid="{D5CDD505-2E9C-101B-9397-08002B2CF9AE}" pid="7" name="MSIP_Label_98da22f8-c169-4ff2-bd8c-c9797308d5a4_SiteId">
    <vt:lpwstr>7a916015-20ae-4ad1-9170-eefd915e9272</vt:lpwstr>
  </property>
  <property fmtid="{D5CDD505-2E9C-101B-9397-08002B2CF9AE}" pid="8" name="MSIP_Label_98da22f8-c169-4ff2-bd8c-c9797308d5a4_ActionId">
    <vt:lpwstr>f6090982-f2ab-473c-b3b9-65f98ca1509f</vt:lpwstr>
  </property>
  <property fmtid="{D5CDD505-2E9C-101B-9397-08002B2CF9AE}" pid="9" name="MSIP_Label_98da22f8-c169-4ff2-bd8c-c9797308d5a4_ContentBits">
    <vt:lpwstr>0</vt:lpwstr>
  </property>
  <property fmtid="{D5CDD505-2E9C-101B-9397-08002B2CF9AE}" pid="10" name="MSIP_Label_68f72598-90ab-4748-9618-88402b5e95d2_Enabled">
    <vt:lpwstr>true</vt:lpwstr>
  </property>
  <property fmtid="{D5CDD505-2E9C-101B-9397-08002B2CF9AE}" pid="11" name="MSIP_Label_68f72598-90ab-4748-9618-88402b5e95d2_SetDate">
    <vt:lpwstr>2023-05-16T10:46:17Z</vt:lpwstr>
  </property>
  <property fmtid="{D5CDD505-2E9C-101B-9397-08002B2CF9AE}" pid="12" name="MSIP_Label_68f72598-90ab-4748-9618-88402b5e95d2_Method">
    <vt:lpwstr>Privileged</vt:lpwstr>
  </property>
  <property fmtid="{D5CDD505-2E9C-101B-9397-08002B2CF9AE}" pid="13" name="MSIP_Label_68f72598-90ab-4748-9618-88402b5e95d2_Name">
    <vt:lpwstr>68f72598-90ab-4748-9618-88402b5e95d2</vt:lpwstr>
  </property>
  <property fmtid="{D5CDD505-2E9C-101B-9397-08002B2CF9AE}" pid="14" name="MSIP_Label_68f72598-90ab-4748-9618-88402b5e95d2_SiteId">
    <vt:lpwstr>7a916015-20ae-4ad1-9170-eefd915e9272</vt:lpwstr>
  </property>
  <property fmtid="{D5CDD505-2E9C-101B-9397-08002B2CF9AE}" pid="15" name="MSIP_Label_68f72598-90ab-4748-9618-88402b5e95d2_ActionId">
    <vt:lpwstr>ef99ce45-0403-4122-ac46-55c9db2bc583</vt:lpwstr>
  </property>
  <property fmtid="{D5CDD505-2E9C-101B-9397-08002B2CF9AE}" pid="16" name="MSIP_Label_68f72598-90ab-4748-9618-88402b5e95d2_ContentBits">
    <vt:lpwstr>0</vt:lpwstr>
  </property>
</Properties>
</file>