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851" w:rsidRPr="00BA78C0" w:rsidRDefault="00DA1851" w:rsidP="00DA1851">
      <w:pPr>
        <w:spacing w:before="1000"/>
        <w:jc w:val="left"/>
        <w:rPr>
          <w:rFonts w:ascii="Times New Roman" w:hAnsi="Times New Roman" w:cs="Arial"/>
          <w:sz w:val="22"/>
          <w:lang w:val="sr-Latn-ME"/>
        </w:rPr>
      </w:pPr>
    </w:p>
    <w:tbl>
      <w:tblPr>
        <w:tblW w:w="9360" w:type="dxa"/>
        <w:jc w:val="center"/>
        <w:tblLayout w:type="fixed"/>
        <w:tblLook w:val="0000" w:firstRow="0" w:lastRow="0" w:firstColumn="0" w:lastColumn="0" w:noHBand="0" w:noVBand="0"/>
      </w:tblPr>
      <w:tblGrid>
        <w:gridCol w:w="2160"/>
        <w:gridCol w:w="7200"/>
      </w:tblGrid>
      <w:tr w:rsidR="00DA1851" w:rsidRPr="00BA78C0" w:rsidTr="00111941">
        <w:trPr>
          <w:trHeight w:val="530"/>
          <w:jc w:val="center"/>
        </w:trPr>
        <w:tc>
          <w:tcPr>
            <w:tcW w:w="9360" w:type="dxa"/>
            <w:gridSpan w:val="2"/>
            <w:vAlign w:val="center"/>
          </w:tcPr>
          <w:p w:rsidR="00DA1851" w:rsidRPr="00BA78C0" w:rsidRDefault="00DA1851" w:rsidP="00111941">
            <w:pPr>
              <w:jc w:val="center"/>
              <w:rPr>
                <w:rFonts w:ascii="Times New Roman" w:hAnsi="Times New Roman" w:cs="Arial"/>
                <w:b/>
                <w:bCs/>
                <w:i/>
                <w:iCs/>
                <w:sz w:val="22"/>
                <w:u w:val="single"/>
                <w:lang w:val="sr-Latn-ME"/>
              </w:rPr>
            </w:pPr>
            <w:r w:rsidRPr="00BA78C0">
              <w:rPr>
                <w:rFonts w:ascii="Times New Roman" w:hAnsi="Times New Roman" w:cs="Arial"/>
                <w:b/>
                <w:bCs/>
                <w:i/>
                <w:iCs/>
                <w:sz w:val="22"/>
                <w:u w:val="single"/>
                <w:lang w:val="sr-Latn-ME"/>
              </w:rPr>
              <w:t>SAŽETAK KARAKTERISTIKA LIJEKA</w:t>
            </w:r>
          </w:p>
        </w:tc>
      </w:tr>
      <w:tr w:rsidR="00DA1851" w:rsidRPr="00BA78C0" w:rsidTr="00111941">
        <w:trPr>
          <w:trHeight w:val="1969"/>
          <w:jc w:val="center"/>
        </w:trPr>
        <w:tc>
          <w:tcPr>
            <w:tcW w:w="9360" w:type="dxa"/>
            <w:gridSpan w:val="2"/>
            <w:vAlign w:val="bottom"/>
          </w:tcPr>
          <w:p w:rsidR="00DA1851" w:rsidRPr="00BA78C0" w:rsidRDefault="00DA1851" w:rsidP="00111941">
            <w:pPr>
              <w:spacing w:after="40"/>
              <w:jc w:val="center"/>
              <w:rPr>
                <w:rFonts w:ascii="Times New Roman" w:hAnsi="Times New Roman"/>
                <w:b/>
                <w:sz w:val="22"/>
                <w:lang w:val="sr-Latn-ME"/>
              </w:rPr>
            </w:pPr>
            <w:r w:rsidRPr="00BA78C0">
              <w:rPr>
                <w:rFonts w:ascii="Times New Roman" w:hAnsi="Times New Roman"/>
                <w:b/>
                <w:sz w:val="22"/>
                <w:lang w:val="sr-Latn-ME"/>
              </w:rPr>
              <w:t>ACC</w:t>
            </w:r>
            <w:r w:rsidRPr="00BA78C0">
              <w:rPr>
                <w:rFonts w:ascii="Times New Roman" w:hAnsi="Times New Roman"/>
                <w:b/>
                <w:sz w:val="22"/>
                <w:szCs w:val="22"/>
                <w:vertAlign w:val="superscript"/>
                <w:lang w:val="sr-Latn-ME"/>
              </w:rPr>
              <w:t>®</w:t>
            </w:r>
            <w:r w:rsidRPr="00BA78C0">
              <w:rPr>
                <w:rFonts w:ascii="Times New Roman" w:hAnsi="Times New Roman"/>
                <w:b/>
                <w:sz w:val="22"/>
                <w:lang w:val="sr-Latn-ME"/>
              </w:rPr>
              <w:t xml:space="preserve"> akut 200, šumeća tableta, 200 mg</w:t>
            </w:r>
            <w:r w:rsidR="00132296">
              <w:rPr>
                <w:rFonts w:ascii="Times New Roman" w:hAnsi="Times New Roman"/>
                <w:b/>
                <w:sz w:val="22"/>
                <w:lang w:val="sr-Latn-ME"/>
              </w:rPr>
              <w:t>,</w:t>
            </w:r>
          </w:p>
          <w:p w:rsidR="00DA1851" w:rsidRPr="00BA78C0" w:rsidRDefault="00DA1851" w:rsidP="00111941">
            <w:pPr>
              <w:spacing w:after="40"/>
              <w:jc w:val="center"/>
              <w:rPr>
                <w:rFonts w:ascii="Times New Roman" w:hAnsi="Times New Roman"/>
                <w:b/>
                <w:sz w:val="22"/>
                <w:lang w:val="sr-Latn-ME"/>
              </w:rPr>
            </w:pPr>
            <w:r w:rsidRPr="00BA78C0">
              <w:rPr>
                <w:rFonts w:ascii="Times New Roman" w:hAnsi="Times New Roman"/>
                <w:b/>
                <w:sz w:val="22"/>
                <w:lang w:val="sr-Latn-ME"/>
              </w:rPr>
              <w:t>kontejner za tablete, 1x20 šumećih tableta</w:t>
            </w:r>
          </w:p>
          <w:p w:rsidR="00DA1851" w:rsidRPr="00BA78C0" w:rsidRDefault="00DA1851" w:rsidP="00111941">
            <w:pPr>
              <w:spacing w:after="40"/>
              <w:jc w:val="left"/>
              <w:rPr>
                <w:rFonts w:ascii="Times New Roman" w:hAnsi="Times New Roman" w:cs="Arial"/>
                <w:b/>
                <w:bCs/>
                <w:sz w:val="22"/>
                <w:lang w:val="sr-Latn-ME"/>
              </w:rPr>
            </w:pPr>
          </w:p>
        </w:tc>
      </w:tr>
      <w:tr w:rsidR="00DA1851" w:rsidRPr="00BA78C0" w:rsidTr="00111941">
        <w:trPr>
          <w:trHeight w:val="1225"/>
          <w:jc w:val="center"/>
        </w:trPr>
        <w:tc>
          <w:tcPr>
            <w:tcW w:w="9360" w:type="dxa"/>
            <w:gridSpan w:val="2"/>
          </w:tcPr>
          <w:p w:rsidR="00DA1851" w:rsidRPr="00BA78C0" w:rsidRDefault="00DA1851" w:rsidP="00111941">
            <w:pPr>
              <w:pStyle w:val="Heading2"/>
              <w:rPr>
                <w:rFonts w:ascii="Times New Roman" w:hAnsi="Times New Roman"/>
                <w:color w:val="808080"/>
                <w:sz w:val="22"/>
                <w:lang w:val="sr-Latn-ME"/>
              </w:rPr>
            </w:pPr>
          </w:p>
        </w:tc>
      </w:tr>
      <w:tr w:rsidR="00DA1851" w:rsidRPr="00BA78C0" w:rsidTr="00111941">
        <w:trPr>
          <w:jc w:val="center"/>
        </w:trPr>
        <w:tc>
          <w:tcPr>
            <w:tcW w:w="2160" w:type="dxa"/>
            <w:vAlign w:val="bottom"/>
          </w:tcPr>
          <w:p w:rsidR="00DA1851" w:rsidRPr="00BA78C0" w:rsidRDefault="00DA1851" w:rsidP="00111941">
            <w:pPr>
              <w:spacing w:before="200"/>
              <w:jc w:val="right"/>
              <w:rPr>
                <w:rFonts w:ascii="Times New Roman" w:hAnsi="Times New Roman" w:cs="Arial"/>
                <w:sz w:val="22"/>
                <w:lang w:val="sr-Latn-ME"/>
              </w:rPr>
            </w:pPr>
            <w:r w:rsidRPr="00BA78C0">
              <w:rPr>
                <w:rFonts w:ascii="Times New Roman" w:hAnsi="Times New Roman" w:cs="Arial"/>
                <w:sz w:val="22"/>
                <w:lang w:val="sr-Latn-ME"/>
              </w:rPr>
              <w:t>Proizvođači:</w:t>
            </w:r>
          </w:p>
        </w:tc>
        <w:tc>
          <w:tcPr>
            <w:tcW w:w="7200" w:type="dxa"/>
            <w:vAlign w:val="bottom"/>
          </w:tcPr>
          <w:p w:rsidR="00DA1851" w:rsidRPr="00BA78C0" w:rsidRDefault="00DA1851" w:rsidP="00111941">
            <w:pPr>
              <w:tabs>
                <w:tab w:val="clear" w:pos="284"/>
              </w:tabs>
              <w:spacing w:before="200"/>
              <w:ind w:left="72" w:hanging="72"/>
              <w:jc w:val="left"/>
              <w:rPr>
                <w:rFonts w:ascii="Times New Roman" w:hAnsi="Times New Roman"/>
                <w:b/>
                <w:sz w:val="22"/>
                <w:lang w:val="sr-Latn-ME"/>
              </w:rPr>
            </w:pPr>
            <w:r w:rsidRPr="00BA78C0">
              <w:rPr>
                <w:rFonts w:ascii="Times New Roman" w:hAnsi="Times New Roman"/>
                <w:b/>
                <w:sz w:val="22"/>
                <w:lang w:val="sr-Latn-ME"/>
              </w:rPr>
              <w:t>Salutas Pharma GmbH</w:t>
            </w:r>
          </w:p>
          <w:p w:rsidR="00DA1851" w:rsidRPr="00BA78C0" w:rsidRDefault="00DA1851" w:rsidP="00111941">
            <w:pPr>
              <w:tabs>
                <w:tab w:val="clear" w:pos="284"/>
              </w:tabs>
              <w:spacing w:before="200"/>
              <w:ind w:left="72" w:hanging="72"/>
              <w:jc w:val="left"/>
              <w:rPr>
                <w:rFonts w:ascii="Times New Roman" w:hAnsi="Times New Roman"/>
                <w:b/>
                <w:sz w:val="22"/>
                <w:lang w:val="sr-Latn-ME"/>
              </w:rPr>
            </w:pPr>
            <w:r w:rsidRPr="00BA78C0">
              <w:rPr>
                <w:rFonts w:ascii="TimesNewRoman" w:hAnsi="TimesNewRoman" w:cs="TimesNewRoman"/>
                <w:b/>
                <w:sz w:val="22"/>
                <w:szCs w:val="22"/>
                <w:lang w:val="sr-Latn-ME" w:eastAsia="sr-Latn-ME"/>
              </w:rPr>
              <w:t>Lek farmacevtska družba d.d.</w:t>
            </w:r>
          </w:p>
        </w:tc>
      </w:tr>
      <w:tr w:rsidR="00DA1851" w:rsidRPr="00BA78C0" w:rsidTr="00111941">
        <w:trPr>
          <w:jc w:val="center"/>
        </w:trPr>
        <w:tc>
          <w:tcPr>
            <w:tcW w:w="2160" w:type="dxa"/>
            <w:vAlign w:val="bottom"/>
          </w:tcPr>
          <w:p w:rsidR="00DA1851" w:rsidRPr="00BA78C0" w:rsidRDefault="00DA1851" w:rsidP="00111941">
            <w:pPr>
              <w:spacing w:before="200"/>
              <w:jc w:val="right"/>
              <w:rPr>
                <w:rFonts w:ascii="Times New Roman" w:hAnsi="Times New Roman" w:cs="Arial"/>
                <w:sz w:val="22"/>
                <w:lang w:val="sr-Latn-ME"/>
              </w:rPr>
            </w:pPr>
            <w:r w:rsidRPr="00BA78C0">
              <w:rPr>
                <w:rFonts w:ascii="Times New Roman" w:hAnsi="Times New Roman" w:cs="Arial"/>
                <w:sz w:val="22"/>
                <w:lang w:val="sr-Latn-ME"/>
              </w:rPr>
              <w:t>Adresa:</w:t>
            </w:r>
          </w:p>
        </w:tc>
        <w:tc>
          <w:tcPr>
            <w:tcW w:w="7200" w:type="dxa"/>
            <w:vAlign w:val="bottom"/>
          </w:tcPr>
          <w:p w:rsidR="00DA1851" w:rsidRPr="00BA78C0" w:rsidRDefault="00DA1851" w:rsidP="00111941">
            <w:pPr>
              <w:tabs>
                <w:tab w:val="clear" w:pos="284"/>
              </w:tabs>
              <w:spacing w:before="200"/>
              <w:jc w:val="left"/>
              <w:rPr>
                <w:rFonts w:ascii="Times New Roman" w:hAnsi="Times New Roman"/>
                <w:b/>
                <w:sz w:val="22"/>
                <w:szCs w:val="22"/>
                <w:lang w:val="sr-Latn-ME"/>
              </w:rPr>
            </w:pPr>
            <w:r w:rsidRPr="00BA78C0">
              <w:rPr>
                <w:rFonts w:ascii="Times New Roman" w:hAnsi="Times New Roman"/>
                <w:b/>
                <w:sz w:val="22"/>
                <w:szCs w:val="22"/>
                <w:lang w:val="sr-Latn-ME"/>
              </w:rPr>
              <w:t>Lange Gohren 3, D-39171 Sulzetal, OT Osterweddingen, Njemačka</w:t>
            </w:r>
          </w:p>
          <w:p w:rsidR="00DA1851" w:rsidRPr="00BA78C0" w:rsidRDefault="00DA1851" w:rsidP="00111941">
            <w:pPr>
              <w:tabs>
                <w:tab w:val="clear" w:pos="284"/>
              </w:tabs>
              <w:spacing w:before="200"/>
              <w:jc w:val="left"/>
              <w:rPr>
                <w:rFonts w:ascii="Times New Roman" w:hAnsi="Times New Roman"/>
                <w:b/>
                <w:sz w:val="22"/>
                <w:lang w:val="sr-Latn-ME"/>
              </w:rPr>
            </w:pPr>
            <w:r w:rsidRPr="00BA78C0">
              <w:rPr>
                <w:rFonts w:ascii="TimesNewRoman" w:hAnsi="TimesNewRoman" w:cs="TimesNewRoman"/>
                <w:b/>
                <w:sz w:val="22"/>
                <w:szCs w:val="22"/>
                <w:lang w:val="sr-Latn-ME" w:eastAsia="sr-Latn-ME"/>
              </w:rPr>
              <w:t>Verovškova 57, Ljubljana, Slovenija</w:t>
            </w:r>
            <w:r w:rsidRPr="00BA78C0">
              <w:rPr>
                <w:rFonts w:ascii="Times New Roman" w:hAnsi="Times New Roman"/>
                <w:b/>
                <w:sz w:val="22"/>
                <w:szCs w:val="22"/>
                <w:lang w:val="sr-Latn-ME"/>
              </w:rPr>
              <w:t xml:space="preserve"> </w:t>
            </w:r>
          </w:p>
        </w:tc>
      </w:tr>
      <w:tr w:rsidR="00DA1851" w:rsidRPr="00BA78C0" w:rsidTr="00111941">
        <w:trPr>
          <w:jc w:val="center"/>
        </w:trPr>
        <w:tc>
          <w:tcPr>
            <w:tcW w:w="2160" w:type="dxa"/>
            <w:vAlign w:val="bottom"/>
          </w:tcPr>
          <w:p w:rsidR="00DA1851" w:rsidRPr="00BA78C0" w:rsidRDefault="00DA1851" w:rsidP="00111941">
            <w:pPr>
              <w:spacing w:before="200"/>
              <w:jc w:val="right"/>
              <w:rPr>
                <w:rFonts w:ascii="Times New Roman" w:hAnsi="Times New Roman" w:cs="Arial"/>
                <w:sz w:val="22"/>
                <w:lang w:val="sr-Latn-ME"/>
              </w:rPr>
            </w:pPr>
            <w:r w:rsidRPr="00BA78C0">
              <w:rPr>
                <w:rFonts w:ascii="Times New Roman" w:hAnsi="Times New Roman" w:cs="Arial"/>
                <w:sz w:val="22"/>
                <w:lang w:val="sr-Latn-ME"/>
              </w:rPr>
              <w:t>Podnosilac zahtjeva:</w:t>
            </w:r>
          </w:p>
        </w:tc>
        <w:tc>
          <w:tcPr>
            <w:tcW w:w="7200" w:type="dxa"/>
            <w:vAlign w:val="bottom"/>
          </w:tcPr>
          <w:p w:rsidR="00DA1851" w:rsidRPr="00BA78C0" w:rsidRDefault="00DA1851" w:rsidP="00111941">
            <w:pPr>
              <w:tabs>
                <w:tab w:val="clear" w:pos="284"/>
              </w:tabs>
              <w:spacing w:before="200"/>
              <w:ind w:left="72" w:hanging="72"/>
              <w:jc w:val="left"/>
              <w:rPr>
                <w:rFonts w:ascii="Times New Roman" w:hAnsi="Times New Roman"/>
                <w:b/>
                <w:sz w:val="22"/>
                <w:lang w:val="sr-Latn-ME"/>
              </w:rPr>
            </w:pPr>
            <w:bookmarkStart w:id="0" w:name="_GoBack"/>
            <w:bookmarkEnd w:id="0"/>
            <w:r w:rsidRPr="00BA78C0">
              <w:rPr>
                <w:rFonts w:ascii="Times New Roman" w:hAnsi="Times New Roman"/>
                <w:b/>
                <w:sz w:val="22"/>
                <w:lang w:val="sr-Latn-ME"/>
              </w:rPr>
              <w:t>Glosarij d.o.o</w:t>
            </w:r>
          </w:p>
        </w:tc>
      </w:tr>
      <w:tr w:rsidR="00DA1851" w:rsidRPr="00BA78C0" w:rsidTr="00111941">
        <w:trPr>
          <w:jc w:val="center"/>
        </w:trPr>
        <w:tc>
          <w:tcPr>
            <w:tcW w:w="2160" w:type="dxa"/>
            <w:vAlign w:val="bottom"/>
          </w:tcPr>
          <w:p w:rsidR="00DA1851" w:rsidRPr="00BA78C0" w:rsidRDefault="00DA1851" w:rsidP="00111941">
            <w:pPr>
              <w:spacing w:before="200"/>
              <w:jc w:val="right"/>
              <w:rPr>
                <w:rFonts w:ascii="Times New Roman" w:hAnsi="Times New Roman" w:cs="Arial"/>
                <w:sz w:val="22"/>
                <w:lang w:val="sr-Latn-ME"/>
              </w:rPr>
            </w:pPr>
            <w:r w:rsidRPr="00BA78C0">
              <w:rPr>
                <w:rFonts w:ascii="Times New Roman" w:hAnsi="Times New Roman" w:cs="Arial"/>
                <w:sz w:val="22"/>
                <w:lang w:val="sr-Latn-ME"/>
              </w:rPr>
              <w:t>Adresa:</w:t>
            </w:r>
          </w:p>
        </w:tc>
        <w:tc>
          <w:tcPr>
            <w:tcW w:w="7200" w:type="dxa"/>
            <w:vAlign w:val="bottom"/>
          </w:tcPr>
          <w:p w:rsidR="00DA1851" w:rsidRPr="00BA78C0" w:rsidRDefault="00DA1851" w:rsidP="00111941">
            <w:pPr>
              <w:tabs>
                <w:tab w:val="clear" w:pos="284"/>
              </w:tabs>
              <w:spacing w:before="200"/>
              <w:ind w:left="72" w:hanging="72"/>
              <w:jc w:val="left"/>
              <w:rPr>
                <w:rFonts w:ascii="Times New Roman" w:hAnsi="Times New Roman"/>
                <w:b/>
                <w:sz w:val="22"/>
                <w:lang w:val="sr-Latn-ME"/>
              </w:rPr>
            </w:pPr>
            <w:r w:rsidRPr="00BA78C0">
              <w:rPr>
                <w:rFonts w:ascii="Times New Roman" w:hAnsi="Times New Roman"/>
                <w:b/>
                <w:sz w:val="22"/>
                <w:lang w:val="sr-Latn-ME"/>
              </w:rPr>
              <w:t xml:space="preserve">Ul. Vojislavljevića 76, Podgorica, Crna Gora </w:t>
            </w:r>
          </w:p>
        </w:tc>
      </w:tr>
    </w:tbl>
    <w:p w:rsidR="00DA1851" w:rsidRPr="00BA78C0" w:rsidRDefault="00DA1851" w:rsidP="00DA1851">
      <w:pPr>
        <w:pStyle w:val="Header"/>
        <w:tabs>
          <w:tab w:val="clear" w:pos="4536"/>
          <w:tab w:val="clear" w:pos="9072"/>
          <w:tab w:val="left" w:pos="284"/>
        </w:tabs>
        <w:rPr>
          <w:rFonts w:ascii="Times New Roman" w:hAnsi="Times New Roman" w:cs="Arial"/>
          <w:sz w:val="22"/>
          <w:lang w:val="sr-Latn-ME"/>
        </w:rPr>
      </w:pPr>
    </w:p>
    <w:p w:rsidR="00DA1851" w:rsidRPr="00BA78C0" w:rsidRDefault="00DA1851" w:rsidP="00DA1851">
      <w:pPr>
        <w:pStyle w:val="Header"/>
        <w:tabs>
          <w:tab w:val="clear" w:pos="4536"/>
          <w:tab w:val="clear" w:pos="9072"/>
          <w:tab w:val="left" w:pos="284"/>
        </w:tabs>
        <w:spacing w:before="400"/>
        <w:rPr>
          <w:rFonts w:ascii="Times New Roman" w:hAnsi="Times New Roman" w:cs="Arial"/>
          <w:b/>
          <w:bCs/>
          <w:sz w:val="22"/>
          <w:lang w:val="sr-Latn-ME"/>
        </w:rPr>
      </w:pPr>
      <w:r w:rsidRPr="00BA78C0">
        <w:rPr>
          <w:rFonts w:ascii="Times New Roman" w:hAnsi="Times New Roman" w:cs="Arial"/>
          <w:sz w:val="22"/>
          <w:lang w:val="sr-Latn-ME"/>
        </w:rPr>
        <w:br w:type="page"/>
      </w:r>
    </w:p>
    <w:p w:rsidR="00BA78C0" w:rsidRDefault="00BA78C0" w:rsidP="00111941">
      <w:pPr>
        <w:pStyle w:val="Header"/>
        <w:tabs>
          <w:tab w:val="clear" w:pos="4536"/>
          <w:tab w:val="clear" w:pos="9072"/>
          <w:tab w:val="left" w:pos="284"/>
        </w:tabs>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rPr>
          <w:rFonts w:ascii="Times New Roman" w:hAnsi="Times New Roman" w:cs="Arial"/>
          <w:b/>
          <w:bCs/>
          <w:sz w:val="22"/>
          <w:lang w:val="sr-Latn-ME"/>
        </w:rPr>
      </w:pPr>
      <w:r w:rsidRPr="00BA78C0">
        <w:rPr>
          <w:rFonts w:ascii="Times New Roman" w:hAnsi="Times New Roman" w:cs="Arial"/>
          <w:b/>
          <w:bCs/>
          <w:sz w:val="22"/>
          <w:lang w:val="sr-Latn-ME"/>
        </w:rPr>
        <w:t>1. IME LIJEKA, INTERNACIONALNO NEZAŠTIĆENO IME LIJEKA (INN)</w:t>
      </w: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r w:rsidRPr="00BA78C0">
        <w:rPr>
          <w:rFonts w:ascii="Times New Roman" w:hAnsi="Times New Roman"/>
          <w:sz w:val="22"/>
          <w:lang w:val="sr-Latn-ME"/>
        </w:rPr>
        <w:t>ACC® akut 200 šumeća tableta</w:t>
      </w: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r w:rsidRPr="00BA78C0">
        <w:rPr>
          <w:rFonts w:ascii="Times New Roman" w:hAnsi="Times New Roman" w:cs="Arial"/>
          <w:sz w:val="22"/>
          <w:lang w:val="sr-Latn-ME"/>
        </w:rPr>
        <w:t>INN:</w:t>
      </w: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r w:rsidRPr="00BA78C0">
        <w:rPr>
          <w:rFonts w:ascii="Times New Roman" w:hAnsi="Times New Roman"/>
          <w:sz w:val="22"/>
          <w:lang w:val="sr-Latn-ME"/>
        </w:rPr>
        <w:t>Acetilcistein</w:t>
      </w:r>
    </w:p>
    <w:p w:rsidR="00BA78C0" w:rsidRDefault="00BA78C0" w:rsidP="00111941">
      <w:pPr>
        <w:pStyle w:val="Header"/>
        <w:tabs>
          <w:tab w:val="clear" w:pos="4536"/>
          <w:tab w:val="clear" w:pos="9072"/>
          <w:tab w:val="left" w:pos="284"/>
        </w:tabs>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b/>
          <w:bCs/>
          <w:sz w:val="22"/>
          <w:lang w:val="sr-Latn-ME"/>
        </w:rPr>
      </w:pPr>
      <w:r w:rsidRPr="00BA78C0">
        <w:rPr>
          <w:rFonts w:ascii="Times New Roman" w:hAnsi="Times New Roman" w:cs="Arial"/>
          <w:b/>
          <w:bCs/>
          <w:sz w:val="22"/>
          <w:lang w:val="sr-Latn-ME"/>
        </w:rPr>
        <w:t>2. KVALITATIVNI I KVANTITATIVNI SASTAV</w:t>
      </w:r>
    </w:p>
    <w:p w:rsidR="00BA78C0" w:rsidRPr="00BA78C0" w:rsidRDefault="00BA78C0" w:rsidP="00111941">
      <w:pPr>
        <w:pStyle w:val="Header"/>
        <w:tabs>
          <w:tab w:val="clear" w:pos="4536"/>
          <w:tab w:val="clear" w:pos="9072"/>
          <w:tab w:val="left" w:pos="284"/>
        </w:tabs>
        <w:jc w:val="left"/>
        <w:rPr>
          <w:rFonts w:ascii="Times New Roman" w:hAnsi="Times New Roman"/>
          <w:sz w:val="22"/>
          <w:u w:val="single"/>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sz w:val="22"/>
          <w:u w:val="single"/>
          <w:lang w:val="sr-Latn-ME"/>
        </w:rPr>
      </w:pPr>
      <w:r w:rsidRPr="00BA78C0">
        <w:rPr>
          <w:rFonts w:ascii="Times New Roman" w:hAnsi="Times New Roman"/>
          <w:sz w:val="22"/>
          <w:u w:val="single"/>
          <w:lang w:val="sr-Latn-ME"/>
        </w:rPr>
        <w:t>ACC® akut 200 šumeća tableta</w:t>
      </w: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r w:rsidRPr="00BA78C0">
        <w:rPr>
          <w:rFonts w:ascii="Times New Roman" w:hAnsi="Times New Roman"/>
          <w:sz w:val="22"/>
          <w:lang w:val="sr-Latn-ME"/>
        </w:rPr>
        <w:t>1 šumeća tableta sadrži 200 mg acetilcisteina.</w:t>
      </w: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r w:rsidRPr="00BA78C0">
        <w:rPr>
          <w:rFonts w:ascii="Times New Roman" w:hAnsi="Times New Roman"/>
          <w:sz w:val="22"/>
          <w:lang w:val="sr-Latn-ME"/>
        </w:rPr>
        <w:t>Lista ekscipijenasa: pogledati poglavlje 6.1.</w:t>
      </w: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b/>
          <w:bCs/>
          <w:sz w:val="22"/>
          <w:lang w:val="sr-Latn-ME"/>
        </w:rPr>
      </w:pPr>
      <w:r w:rsidRPr="00BA78C0">
        <w:rPr>
          <w:rFonts w:ascii="Times New Roman" w:hAnsi="Times New Roman" w:cs="Arial"/>
          <w:b/>
          <w:bCs/>
          <w:sz w:val="22"/>
          <w:lang w:val="sr-Latn-ME"/>
        </w:rPr>
        <w:t>3. FARMACEUTSKI OBLIK</w:t>
      </w:r>
    </w:p>
    <w:p w:rsidR="007A437D" w:rsidRDefault="007A437D" w:rsidP="00111941">
      <w:pPr>
        <w:pStyle w:val="Header"/>
        <w:tabs>
          <w:tab w:val="clear" w:pos="4536"/>
          <w:tab w:val="clear" w:pos="9072"/>
          <w:tab w:val="left" w:pos="284"/>
        </w:tabs>
        <w:jc w:val="left"/>
        <w:rPr>
          <w:rFonts w:ascii="Times New Roman" w:hAnsi="Times New Roman"/>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r w:rsidRPr="00BA78C0">
        <w:rPr>
          <w:rFonts w:ascii="Times New Roman" w:hAnsi="Times New Roman"/>
          <w:sz w:val="22"/>
          <w:lang w:val="sr-Latn-ME"/>
        </w:rPr>
        <w:t>Šumeća tableta</w:t>
      </w:r>
    </w:p>
    <w:p w:rsidR="00BA78C0" w:rsidRPr="00BA78C0" w:rsidRDefault="00BA78C0" w:rsidP="00111941">
      <w:pPr>
        <w:pStyle w:val="Header"/>
        <w:rPr>
          <w:rFonts w:ascii="Times New Roman" w:hAnsi="Times New Roman"/>
          <w:sz w:val="22"/>
          <w:lang w:val="sr-Latn-ME"/>
        </w:rPr>
      </w:pPr>
      <w:r w:rsidRPr="00BA78C0">
        <w:rPr>
          <w:rFonts w:ascii="Times New Roman" w:hAnsi="Times New Roman"/>
          <w:i/>
          <w:sz w:val="22"/>
          <w:lang w:val="sr-Latn-ME"/>
        </w:rPr>
        <w:t>Opis:</w:t>
      </w:r>
      <w:r w:rsidRPr="00BA78C0">
        <w:rPr>
          <w:rFonts w:ascii="Times New Roman" w:hAnsi="Times New Roman"/>
          <w:sz w:val="22"/>
          <w:lang w:val="sr-Latn-ME"/>
        </w:rPr>
        <w:t xml:space="preserve"> </w:t>
      </w:r>
    </w:p>
    <w:p w:rsidR="00BA78C0" w:rsidRPr="00BA78C0" w:rsidRDefault="00BA78C0" w:rsidP="00111941">
      <w:pPr>
        <w:pStyle w:val="Header"/>
        <w:rPr>
          <w:rFonts w:ascii="Times New Roman" w:hAnsi="Times New Roman"/>
          <w:sz w:val="22"/>
          <w:lang w:val="sr-Latn-ME"/>
        </w:rPr>
      </w:pPr>
      <w:r w:rsidRPr="00BA78C0">
        <w:rPr>
          <w:rFonts w:ascii="Times New Roman" w:hAnsi="Times New Roman"/>
          <w:sz w:val="22"/>
          <w:lang w:val="sr-Latn-ME"/>
        </w:rPr>
        <w:t>Okrugle, ravne, bijele tablete, fasetiranih ivica, sa utisnutom podionom crtom na jednoj strani.</w:t>
      </w: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r w:rsidRPr="00BA78C0">
        <w:rPr>
          <w:rFonts w:ascii="Times New Roman" w:hAnsi="Times New Roman"/>
          <w:sz w:val="22"/>
          <w:lang w:val="sr-Latn-ME"/>
        </w:rPr>
        <w:t>1 tableta u 100 ml vode: bistar do slabo opalescentan rastvor bez čestica.</w:t>
      </w:r>
    </w:p>
    <w:p w:rsidR="00BA78C0" w:rsidRDefault="00BA78C0" w:rsidP="00111941">
      <w:pPr>
        <w:pStyle w:val="Header"/>
        <w:tabs>
          <w:tab w:val="clear" w:pos="4536"/>
          <w:tab w:val="clear" w:pos="9072"/>
          <w:tab w:val="left" w:pos="284"/>
        </w:tabs>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b/>
          <w:bCs/>
          <w:sz w:val="22"/>
          <w:lang w:val="sr-Latn-ME"/>
        </w:rPr>
      </w:pPr>
      <w:r w:rsidRPr="00BA78C0">
        <w:rPr>
          <w:rFonts w:ascii="Times New Roman" w:hAnsi="Times New Roman" w:cs="Arial"/>
          <w:b/>
          <w:bCs/>
          <w:sz w:val="22"/>
          <w:lang w:val="sr-Latn-ME"/>
        </w:rPr>
        <w:t>4. KLINIČKI PODACI</w:t>
      </w:r>
    </w:p>
    <w:p w:rsid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t>4.1. Terapijske indikacije</w:t>
      </w:r>
    </w:p>
    <w:p w:rsidR="007A437D" w:rsidRDefault="007A437D" w:rsidP="00111941">
      <w:pPr>
        <w:pStyle w:val="Header"/>
        <w:rPr>
          <w:rFonts w:ascii="Times New Roman" w:hAnsi="Times New Roman"/>
          <w:sz w:val="22"/>
          <w:lang w:val="sr-Latn-ME"/>
        </w:rPr>
      </w:pPr>
    </w:p>
    <w:p w:rsidR="00BA78C0" w:rsidRPr="00BA78C0" w:rsidRDefault="00BA78C0" w:rsidP="00111941">
      <w:pPr>
        <w:pStyle w:val="Header"/>
        <w:rPr>
          <w:rFonts w:ascii="Times New Roman" w:hAnsi="Times New Roman"/>
          <w:sz w:val="22"/>
          <w:lang w:val="sr-Latn-ME"/>
        </w:rPr>
      </w:pPr>
      <w:r w:rsidRPr="00BA78C0">
        <w:rPr>
          <w:rFonts w:ascii="Times New Roman" w:hAnsi="Times New Roman"/>
          <w:sz w:val="22"/>
          <w:lang w:val="sr-Latn-ME"/>
        </w:rPr>
        <w:t>Liječenje respiratornih poremećaja praćenih prekomjernim stvaranjem gustog i viskoznog sekreta: akutni bronhitis, hronični bronhitis i njegove egzacerbacije, emfizem pluća, mukoviscidoza, bronhiektazija.</w:t>
      </w: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t>4.2. Doziranje i način primjene</w:t>
      </w:r>
    </w:p>
    <w:p w:rsidR="007A437D" w:rsidRDefault="007A437D" w:rsidP="00111941">
      <w:pPr>
        <w:pStyle w:val="Header"/>
        <w:tabs>
          <w:tab w:val="left" w:pos="284"/>
        </w:tabs>
        <w:jc w:val="left"/>
        <w:rPr>
          <w:rFonts w:ascii="Times New Roman" w:hAnsi="Times New Roman"/>
          <w:sz w:val="22"/>
          <w:lang w:val="sr-Latn-ME"/>
        </w:rPr>
      </w:pPr>
    </w:p>
    <w:p w:rsidR="00BA78C0" w:rsidRPr="00BA78C0" w:rsidRDefault="00BA78C0" w:rsidP="00111941">
      <w:pPr>
        <w:pStyle w:val="Header"/>
        <w:tabs>
          <w:tab w:val="left" w:pos="284"/>
        </w:tabs>
        <w:jc w:val="left"/>
        <w:rPr>
          <w:rFonts w:ascii="Times New Roman" w:hAnsi="Times New Roman"/>
          <w:sz w:val="22"/>
          <w:lang w:val="sr-Latn-ME"/>
        </w:rPr>
      </w:pPr>
      <w:r w:rsidRPr="00BA78C0">
        <w:rPr>
          <w:rFonts w:ascii="Times New Roman" w:hAnsi="Times New Roman"/>
          <w:sz w:val="22"/>
          <w:lang w:val="sr-Latn-ME"/>
        </w:rPr>
        <w:t>Uobičajeno se koriste sljedeće doze:</w:t>
      </w:r>
    </w:p>
    <w:p w:rsidR="00BA78C0" w:rsidRPr="00BA78C0" w:rsidRDefault="00BA78C0" w:rsidP="00111941">
      <w:pPr>
        <w:pStyle w:val="Header"/>
        <w:tabs>
          <w:tab w:val="left" w:pos="284"/>
        </w:tabs>
        <w:jc w:val="left"/>
        <w:rPr>
          <w:rFonts w:ascii="Times New Roman" w:hAnsi="Times New Roman"/>
          <w:sz w:val="22"/>
          <w:u w:val="single"/>
          <w:lang w:val="sr-Latn-ME"/>
        </w:rPr>
      </w:pPr>
    </w:p>
    <w:p w:rsidR="00BA78C0" w:rsidRPr="00BA78C0" w:rsidRDefault="00BA78C0" w:rsidP="00111941">
      <w:pPr>
        <w:pStyle w:val="Header"/>
        <w:tabs>
          <w:tab w:val="left" w:pos="284"/>
        </w:tabs>
        <w:jc w:val="left"/>
        <w:rPr>
          <w:rFonts w:ascii="Times New Roman" w:hAnsi="Times New Roman"/>
          <w:sz w:val="22"/>
          <w:lang w:val="sr-Latn-ME"/>
        </w:rPr>
      </w:pPr>
      <w:r w:rsidRPr="00BA78C0">
        <w:rPr>
          <w:rFonts w:ascii="Times New Roman" w:hAnsi="Times New Roman"/>
          <w:sz w:val="22"/>
          <w:u w:val="single"/>
          <w:lang w:val="sr-Latn-ME"/>
        </w:rPr>
        <w:t>Odrasli</w:t>
      </w:r>
      <w:r w:rsidRPr="00BA78C0">
        <w:rPr>
          <w:rFonts w:ascii="Times New Roman" w:hAnsi="Times New Roman"/>
          <w:sz w:val="22"/>
          <w:lang w:val="sr-Latn-ME"/>
        </w:rPr>
        <w:t xml:space="preserve">: </w:t>
      </w:r>
    </w:p>
    <w:p w:rsidR="00BA78C0" w:rsidRPr="00BA78C0" w:rsidRDefault="00BA78C0" w:rsidP="00111941">
      <w:pPr>
        <w:pStyle w:val="Header"/>
        <w:tabs>
          <w:tab w:val="left" w:pos="284"/>
        </w:tabs>
        <w:jc w:val="left"/>
        <w:rPr>
          <w:rFonts w:ascii="Times New Roman" w:hAnsi="Times New Roman"/>
          <w:sz w:val="22"/>
          <w:lang w:val="sr-Latn-ME"/>
        </w:rPr>
      </w:pPr>
      <w:r w:rsidRPr="00BA78C0">
        <w:rPr>
          <w:rFonts w:ascii="Times New Roman" w:hAnsi="Times New Roman"/>
          <w:sz w:val="22"/>
          <w:lang w:val="sr-Latn-ME"/>
        </w:rPr>
        <w:t xml:space="preserve">1 šumeća tableta 2-3 puta na dan (odgovara 400-600 mg acetilcisteina na dan). </w:t>
      </w:r>
    </w:p>
    <w:p w:rsidR="00BA78C0" w:rsidRPr="00BA78C0" w:rsidRDefault="00BA78C0" w:rsidP="00111941">
      <w:pPr>
        <w:pStyle w:val="Header"/>
        <w:tabs>
          <w:tab w:val="left" w:pos="284"/>
        </w:tabs>
        <w:jc w:val="left"/>
        <w:rPr>
          <w:rFonts w:ascii="Times New Roman" w:hAnsi="Times New Roman"/>
          <w:sz w:val="22"/>
          <w:u w:val="single"/>
          <w:lang w:val="sr-Latn-ME"/>
        </w:rPr>
      </w:pPr>
    </w:p>
    <w:p w:rsidR="00BA78C0" w:rsidRPr="00BA78C0" w:rsidRDefault="00BA78C0" w:rsidP="00111941">
      <w:pPr>
        <w:pStyle w:val="Header"/>
        <w:tabs>
          <w:tab w:val="left" w:pos="284"/>
        </w:tabs>
        <w:jc w:val="left"/>
        <w:rPr>
          <w:rFonts w:ascii="Times New Roman" w:hAnsi="Times New Roman"/>
          <w:sz w:val="22"/>
          <w:lang w:val="sr-Latn-ME"/>
        </w:rPr>
      </w:pPr>
      <w:r w:rsidRPr="00BA78C0">
        <w:rPr>
          <w:rFonts w:ascii="Times New Roman" w:hAnsi="Times New Roman"/>
          <w:sz w:val="22"/>
          <w:u w:val="single"/>
          <w:lang w:val="sr-Latn-ME"/>
        </w:rPr>
        <w:t>Djeca uzrasta 6-12 godina</w:t>
      </w:r>
      <w:r w:rsidRPr="00BA78C0">
        <w:rPr>
          <w:rFonts w:ascii="Times New Roman" w:hAnsi="Times New Roman"/>
          <w:sz w:val="22"/>
          <w:lang w:val="sr-Latn-ME"/>
        </w:rPr>
        <w:t xml:space="preserve">: </w:t>
      </w:r>
    </w:p>
    <w:p w:rsidR="00BA78C0" w:rsidRPr="00BA78C0" w:rsidRDefault="00BA78C0" w:rsidP="00111941">
      <w:pPr>
        <w:pStyle w:val="Header"/>
        <w:tabs>
          <w:tab w:val="left" w:pos="284"/>
        </w:tabs>
        <w:jc w:val="left"/>
        <w:rPr>
          <w:rFonts w:ascii="Times New Roman" w:hAnsi="Times New Roman"/>
          <w:sz w:val="22"/>
          <w:lang w:val="sr-Latn-ME"/>
        </w:rPr>
      </w:pPr>
      <w:r w:rsidRPr="00BA78C0">
        <w:rPr>
          <w:rFonts w:ascii="Times New Roman" w:hAnsi="Times New Roman"/>
          <w:sz w:val="22"/>
          <w:lang w:val="sr-Latn-ME"/>
        </w:rPr>
        <w:t xml:space="preserve">1 šumeća tableta 1-2 puta na dan </w:t>
      </w:r>
    </w:p>
    <w:p w:rsidR="00BA78C0" w:rsidRPr="00BA78C0" w:rsidRDefault="00BA78C0" w:rsidP="00111941">
      <w:pPr>
        <w:pStyle w:val="Header"/>
        <w:tabs>
          <w:tab w:val="left" w:pos="284"/>
        </w:tabs>
        <w:jc w:val="left"/>
        <w:rPr>
          <w:rFonts w:ascii="Times New Roman" w:hAnsi="Times New Roman"/>
          <w:sz w:val="22"/>
          <w:lang w:val="sr-Latn-ME"/>
        </w:rPr>
      </w:pPr>
    </w:p>
    <w:p w:rsidR="00BA78C0" w:rsidRPr="00BA78C0" w:rsidRDefault="00BA78C0" w:rsidP="00111941">
      <w:pPr>
        <w:pStyle w:val="Header"/>
        <w:rPr>
          <w:rFonts w:ascii="Times New Roman" w:hAnsi="Times New Roman"/>
          <w:sz w:val="22"/>
          <w:lang w:val="sr-Latn-ME"/>
        </w:rPr>
      </w:pPr>
      <w:r w:rsidRPr="00BA78C0">
        <w:rPr>
          <w:rFonts w:ascii="Times New Roman" w:hAnsi="Times New Roman"/>
          <w:sz w:val="22"/>
          <w:lang w:val="sr-Latn-ME"/>
        </w:rPr>
        <w:t>Kod akutnih simptoma liječenje se primjenjuje 5 do 10 dana. Ako nema poboljšanja, mora se potražiti savjet ljekara. Kod hroničnih simptoma liječenje se može nastaviti tokom nekoliko mjeseci, uz kontrolu ljekara.</w:t>
      </w:r>
    </w:p>
    <w:p w:rsidR="00BA78C0" w:rsidRPr="00BA78C0" w:rsidRDefault="00BA78C0" w:rsidP="00111941">
      <w:pPr>
        <w:pStyle w:val="Header"/>
        <w:tabs>
          <w:tab w:val="left" w:pos="284"/>
        </w:tabs>
        <w:jc w:val="left"/>
        <w:rPr>
          <w:rFonts w:ascii="Times New Roman" w:hAnsi="Times New Roman"/>
          <w:sz w:val="22"/>
          <w:lang w:val="sr-Latn-ME"/>
        </w:rPr>
      </w:pPr>
      <w:r w:rsidRPr="00BA78C0">
        <w:rPr>
          <w:rFonts w:ascii="Times New Roman" w:hAnsi="Times New Roman"/>
          <w:sz w:val="22"/>
          <w:lang w:val="sr-Latn-ME"/>
        </w:rPr>
        <w:t>Šumeću tabletu treba rastvoriti u čaši vode i odmah popiti. Lijek treba uzimati isključivo poslije jela.</w:t>
      </w:r>
    </w:p>
    <w:p w:rsidR="00BA78C0" w:rsidRPr="00BA78C0" w:rsidRDefault="00BA78C0" w:rsidP="00111941">
      <w:pPr>
        <w:pStyle w:val="Header"/>
        <w:tabs>
          <w:tab w:val="left" w:pos="284"/>
        </w:tabs>
        <w:jc w:val="left"/>
        <w:rPr>
          <w:rFonts w:ascii="Times New Roman" w:hAnsi="Times New Roman"/>
          <w:sz w:val="22"/>
          <w:lang w:val="sr-Latn-ME"/>
        </w:rPr>
      </w:pPr>
      <w:r w:rsidRPr="00BA78C0">
        <w:rPr>
          <w:rFonts w:ascii="Times New Roman" w:hAnsi="Times New Roman"/>
          <w:sz w:val="22"/>
          <w:u w:val="single"/>
          <w:lang w:val="sr-Latn-ME"/>
        </w:rPr>
        <w:lastRenderedPageBreak/>
        <w:t>Napomena</w:t>
      </w:r>
      <w:r w:rsidRPr="00BA78C0">
        <w:rPr>
          <w:rFonts w:ascii="Times New Roman" w:hAnsi="Times New Roman"/>
          <w:sz w:val="22"/>
          <w:lang w:val="sr-Latn-ME"/>
        </w:rPr>
        <w:t xml:space="preserve">: </w:t>
      </w:r>
    </w:p>
    <w:p w:rsidR="00BA78C0" w:rsidRPr="00BA78C0" w:rsidRDefault="00BA78C0" w:rsidP="00111941">
      <w:pPr>
        <w:pStyle w:val="Header"/>
        <w:tabs>
          <w:tab w:val="left" w:pos="284"/>
        </w:tabs>
        <w:jc w:val="left"/>
        <w:rPr>
          <w:rFonts w:ascii="Times New Roman" w:hAnsi="Times New Roman"/>
          <w:sz w:val="22"/>
          <w:u w:val="single"/>
          <w:lang w:val="sr-Latn-ME"/>
        </w:rPr>
      </w:pPr>
      <w:r w:rsidRPr="00BA78C0">
        <w:rPr>
          <w:rFonts w:ascii="Times New Roman" w:hAnsi="Times New Roman"/>
          <w:sz w:val="22"/>
          <w:lang w:val="sr-Latn-ME"/>
        </w:rPr>
        <w:t>Mukolitički efekat acetilcisteina se potencira unošenjem tečnosti.</w:t>
      </w:r>
    </w:p>
    <w:p w:rsidR="00BA78C0" w:rsidRPr="00BA78C0" w:rsidRDefault="00BA78C0" w:rsidP="00111941">
      <w:pPr>
        <w:pStyle w:val="Header"/>
        <w:tabs>
          <w:tab w:val="left" w:pos="284"/>
        </w:tabs>
        <w:jc w:val="left"/>
        <w:rPr>
          <w:rFonts w:ascii="Times New Roman" w:hAnsi="Times New Roman"/>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t>4.3. Kontraindikacije</w:t>
      </w:r>
    </w:p>
    <w:p w:rsidR="007A437D" w:rsidRDefault="007A437D" w:rsidP="00111941">
      <w:pPr>
        <w:pStyle w:val="Header"/>
        <w:tabs>
          <w:tab w:val="left" w:pos="284"/>
        </w:tabs>
        <w:rPr>
          <w:rFonts w:ascii="Times New Roman" w:hAnsi="Times New Roman"/>
          <w:sz w:val="22"/>
          <w:lang w:val="sr-Latn-ME"/>
        </w:rPr>
      </w:pPr>
    </w:p>
    <w:p w:rsidR="00BA78C0" w:rsidRPr="00BA78C0" w:rsidRDefault="00BA78C0" w:rsidP="00111941">
      <w:pPr>
        <w:pStyle w:val="Header"/>
        <w:tabs>
          <w:tab w:val="left" w:pos="284"/>
        </w:tabs>
        <w:rPr>
          <w:rFonts w:ascii="Times New Roman" w:hAnsi="Times New Roman"/>
          <w:sz w:val="22"/>
          <w:lang w:val="sr-Latn-ME"/>
        </w:rPr>
      </w:pPr>
      <w:r w:rsidRPr="00BA78C0">
        <w:rPr>
          <w:rFonts w:ascii="Times New Roman" w:hAnsi="Times New Roman"/>
          <w:sz w:val="22"/>
          <w:lang w:val="sr-Latn-ME"/>
        </w:rPr>
        <w:t>Poznata preosjetljivost na actetilcistein ili na bilo koju drugu komponentu sadržanu u lijeku.</w:t>
      </w:r>
    </w:p>
    <w:p w:rsidR="00BA78C0" w:rsidRPr="00BA78C0" w:rsidRDefault="00BA78C0" w:rsidP="00111941">
      <w:pPr>
        <w:pStyle w:val="Header"/>
        <w:tabs>
          <w:tab w:val="left" w:pos="284"/>
        </w:tabs>
        <w:rPr>
          <w:rFonts w:ascii="Times New Roman" w:hAnsi="Times New Roman"/>
          <w:sz w:val="22"/>
          <w:lang w:val="sr-Latn-ME"/>
        </w:rPr>
      </w:pPr>
      <w:r w:rsidRPr="00BA78C0">
        <w:rPr>
          <w:rFonts w:ascii="Times New Roman" w:hAnsi="Times New Roman"/>
          <w:sz w:val="22"/>
          <w:lang w:val="sr-Latn-ME"/>
        </w:rPr>
        <w:t>Aktivni gastrični i duodenalni ulkus.</w:t>
      </w:r>
    </w:p>
    <w:p w:rsidR="00BA78C0" w:rsidRPr="00BA78C0" w:rsidRDefault="00BA78C0" w:rsidP="00111941">
      <w:pPr>
        <w:pStyle w:val="Header"/>
        <w:tabs>
          <w:tab w:val="left" w:pos="284"/>
        </w:tabs>
        <w:jc w:val="left"/>
        <w:rPr>
          <w:rFonts w:ascii="Times New Roman" w:hAnsi="Times New Roman"/>
          <w:sz w:val="22"/>
          <w:lang w:val="sr-Latn-ME"/>
        </w:rPr>
      </w:pPr>
      <w:r w:rsidRPr="00BA78C0">
        <w:rPr>
          <w:rFonts w:ascii="Times New Roman" w:hAnsi="Times New Roman"/>
          <w:sz w:val="22"/>
          <w:lang w:val="sr-Latn-ME"/>
        </w:rPr>
        <w:t>Djeca mlađa od dvije godine.</w:t>
      </w: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t>4.4. Posebna upozorenja i mjere opreza pri upotrebi lijeka</w:t>
      </w:r>
    </w:p>
    <w:p w:rsidR="007A437D" w:rsidRDefault="007A437D" w:rsidP="00111941">
      <w:pPr>
        <w:pStyle w:val="Header"/>
        <w:rPr>
          <w:rFonts w:ascii="Times New Roman" w:hAnsi="Times New Roman"/>
          <w:bCs/>
          <w:sz w:val="22"/>
          <w:lang w:val="sr-Latn-ME"/>
        </w:rPr>
      </w:pPr>
    </w:p>
    <w:p w:rsidR="00BA78C0" w:rsidRPr="00BA78C0" w:rsidRDefault="00BA78C0" w:rsidP="00111941">
      <w:pPr>
        <w:pStyle w:val="Header"/>
        <w:rPr>
          <w:rFonts w:ascii="Times New Roman" w:hAnsi="Times New Roman"/>
          <w:bCs/>
          <w:sz w:val="22"/>
          <w:lang w:val="sr-Latn-ME"/>
        </w:rPr>
      </w:pPr>
      <w:r w:rsidRPr="00BA78C0">
        <w:rPr>
          <w:rFonts w:ascii="Times New Roman" w:hAnsi="Times New Roman"/>
          <w:bCs/>
          <w:sz w:val="22"/>
          <w:lang w:val="sr-Latn-ME"/>
        </w:rPr>
        <w:t>Lijek pažljivo primjenjivati kod osoba oboljelih od bronijalne astme, kontrolisati bolesnika za vrijeme terapije, a ukoliko dođe do bronhospazma, liječenje se mora odmah prekinuti.</w:t>
      </w:r>
    </w:p>
    <w:p w:rsidR="00BA78C0" w:rsidRPr="00BA78C0" w:rsidRDefault="00BA78C0" w:rsidP="00111941">
      <w:pPr>
        <w:pStyle w:val="Header"/>
        <w:rPr>
          <w:rFonts w:ascii="Times New Roman" w:hAnsi="Times New Roman"/>
          <w:bCs/>
          <w:sz w:val="22"/>
          <w:lang w:val="sr-Latn-ME"/>
        </w:rPr>
      </w:pPr>
      <w:r w:rsidRPr="00BA78C0">
        <w:rPr>
          <w:rFonts w:ascii="Times New Roman" w:hAnsi="Times New Roman"/>
          <w:bCs/>
          <w:sz w:val="22"/>
          <w:lang w:val="sr-Latn-ME"/>
        </w:rPr>
        <w:t>Mukolitici mogu izazvati bronhijalnu opstrukciju kod djece mlađe od 2 godine. Zbog fizioloških karakteristika respiratornih puteva mogućnost uklanjanja bronhijalnog mukusa je ograničena. Zato ove ljekove ne treba primjenjivati kod djece mlađe od dvije godine (vidjeti odjeljak 4.3.)</w:t>
      </w:r>
    </w:p>
    <w:p w:rsidR="00BA78C0" w:rsidRPr="00BA78C0" w:rsidRDefault="00BA78C0" w:rsidP="00111941">
      <w:pPr>
        <w:pStyle w:val="Header"/>
        <w:rPr>
          <w:rFonts w:ascii="Times New Roman" w:hAnsi="Times New Roman"/>
          <w:bCs/>
          <w:sz w:val="22"/>
          <w:lang w:val="sr-Latn-ME"/>
        </w:rPr>
      </w:pPr>
      <w:r w:rsidRPr="00BA78C0">
        <w:rPr>
          <w:rFonts w:ascii="Times New Roman" w:hAnsi="Times New Roman"/>
          <w:bCs/>
          <w:sz w:val="22"/>
          <w:lang w:val="sr-Latn-ME"/>
        </w:rPr>
        <w:t>Lijek oprezno primjenjivati kod osoba koje boluju ili su bolovale od gastričnog i duodenalnog ulkusa, posebno ako se primjenjuje istovremeno sa drugim ljekovima koji oštećuju želudac(vidjeti odjeljak 4.3).</w:t>
      </w:r>
    </w:p>
    <w:p w:rsidR="00BA78C0" w:rsidRPr="00BA78C0" w:rsidRDefault="00BA78C0" w:rsidP="00111941">
      <w:pPr>
        <w:pStyle w:val="Header"/>
        <w:rPr>
          <w:rFonts w:ascii="Times New Roman" w:hAnsi="Times New Roman"/>
          <w:bCs/>
          <w:sz w:val="22"/>
          <w:lang w:val="sr-Latn-ME"/>
        </w:rPr>
      </w:pPr>
      <w:r w:rsidRPr="00BA78C0">
        <w:rPr>
          <w:rFonts w:ascii="Times New Roman" w:hAnsi="Times New Roman"/>
          <w:bCs/>
          <w:sz w:val="22"/>
          <w:lang w:val="sr-Latn-ME"/>
        </w:rPr>
        <w:t>Oprezno primjenjivati lijek kod starijih osoba sa respiratornom insuficijencijom.</w:t>
      </w:r>
    </w:p>
    <w:p w:rsidR="00BA78C0" w:rsidRPr="00BA78C0" w:rsidRDefault="00BA78C0" w:rsidP="00111941">
      <w:pPr>
        <w:pStyle w:val="Header"/>
        <w:rPr>
          <w:rFonts w:ascii="Times New Roman" w:hAnsi="Times New Roman"/>
          <w:sz w:val="22"/>
          <w:lang w:val="sr-Latn-ME"/>
        </w:rPr>
      </w:pPr>
      <w:r w:rsidRPr="00BA78C0">
        <w:rPr>
          <w:rFonts w:ascii="Times New Roman" w:hAnsi="Times New Roman"/>
          <w:bCs/>
          <w:sz w:val="22"/>
          <w:lang w:val="sr-Latn-ME"/>
        </w:rPr>
        <w:t>Moguće je da dođe do omekšavanja i razvodnjavanja prekomjerne količine sekreta, naročito na početku terapije. Kod osoba sa smanjenom sposobnošću iskašljavanja uz terapiju acetilcisteinom primijeniti i respiratornu fizikalnu terapiju (posturalnu drenažu i bronhijalnu aspiraciju) kako bi se izbjeglo zadržavanje sekreta.</w:t>
      </w:r>
    </w:p>
    <w:p w:rsidR="00BA78C0" w:rsidRPr="00BA78C0" w:rsidRDefault="00BA78C0" w:rsidP="00111941">
      <w:pPr>
        <w:pStyle w:val="Header"/>
        <w:tabs>
          <w:tab w:val="left" w:pos="284"/>
        </w:tabs>
        <w:jc w:val="left"/>
        <w:rPr>
          <w:rFonts w:ascii="Times New Roman" w:hAnsi="Times New Roman"/>
          <w:sz w:val="22"/>
          <w:lang w:val="sr-Latn-ME"/>
        </w:rPr>
      </w:pPr>
    </w:p>
    <w:p w:rsidR="00BA78C0" w:rsidRPr="00BA78C0" w:rsidRDefault="00BA78C0" w:rsidP="00111941">
      <w:pPr>
        <w:pStyle w:val="Header"/>
        <w:rPr>
          <w:rFonts w:ascii="Times New Roman" w:hAnsi="Times New Roman"/>
          <w:sz w:val="22"/>
          <w:lang w:val="sr-Latn-ME"/>
        </w:rPr>
      </w:pPr>
      <w:r w:rsidRPr="00BA78C0">
        <w:rPr>
          <w:rFonts w:ascii="Times New Roman" w:hAnsi="Times New Roman"/>
          <w:sz w:val="22"/>
          <w:lang w:val="sr-Latn-ME"/>
        </w:rPr>
        <w:t>Jedna ACC® akut 200 šumeća tableta sadrži 5,7 mmol (131,0 mg) natrijuma, što treba uzeti u obzir ukoliko je pacijent na dijeti koja ograničava unos natrijuma (nizak unos natrijuma / nizak unos soli).</w:t>
      </w:r>
    </w:p>
    <w:p w:rsidR="00BA78C0" w:rsidRPr="00BA78C0" w:rsidRDefault="00BA78C0" w:rsidP="00111941">
      <w:pPr>
        <w:pStyle w:val="Header"/>
        <w:rPr>
          <w:rFonts w:ascii="Times New Roman" w:hAnsi="Times New Roman"/>
          <w:sz w:val="22"/>
          <w:lang w:val="sr-Latn-ME"/>
        </w:rPr>
      </w:pPr>
    </w:p>
    <w:p w:rsidR="00BA78C0" w:rsidRPr="00BA78C0" w:rsidRDefault="00BA78C0" w:rsidP="00111941">
      <w:pPr>
        <w:pStyle w:val="Header"/>
        <w:spacing w:before="80" w:after="80"/>
        <w:rPr>
          <w:rFonts w:ascii="Times New Roman" w:hAnsi="Times New Roman" w:cs="Arial"/>
          <w:b/>
          <w:bCs/>
          <w:sz w:val="22"/>
          <w:lang w:val="sr-Latn-ME"/>
        </w:rPr>
      </w:pPr>
      <w:r w:rsidRPr="00BA78C0">
        <w:rPr>
          <w:rFonts w:ascii="Times New Roman" w:hAnsi="Times New Roman" w:cs="Arial"/>
          <w:b/>
          <w:bCs/>
          <w:sz w:val="22"/>
          <w:lang w:val="sr-Latn-ME"/>
        </w:rPr>
        <w:t>4.5. Interakcije sa drugim ljekovima i druge vrste interakcija</w:t>
      </w:r>
    </w:p>
    <w:p w:rsidR="007A437D" w:rsidRDefault="007A437D" w:rsidP="00111941">
      <w:pPr>
        <w:pStyle w:val="Header"/>
        <w:spacing w:before="80" w:after="80"/>
        <w:rPr>
          <w:rFonts w:ascii="Times New Roman" w:hAnsi="Times New Roman" w:cs="Arial"/>
          <w:bCs/>
          <w:sz w:val="22"/>
          <w:lang w:val="sr-Latn-ME"/>
        </w:rPr>
      </w:pP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Kombinovana primjena acetilcisteina sa antitusicima (ljekovi protiv kašlja) može uzrokovati opasnu retenciju  sekreta usljed smanjenja refleksa kašlja, pa primjena ove kombinacije mora biti strogo indikovana.</w:t>
      </w: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Aktivni ugalj može smanjiti dejstvo acetilcisteina.</w:t>
      </w: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Do danas se izveštaji o inaktivaciji antibiotika u prisustvu acetilcisteina odnose samo na in vitro eksperimente u kojima su navedene supstance miješane direktno. Ipak, iz razloga bezbjednosti, oralne antibiotike treba primjenjivati odvojeno od acetilcisteina i u intervalu od najmanje 2 sata. Pokazalo se da istovremena primjena nitroglicerina sa acetilcisteinom izaziva značajnu hipotenziju i dilataciju temporalne arterije, što dovodi do napada glavobolje.</w:t>
      </w: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Ukoliko je neophodno zajedno primijeniti nitroglicerin i acetilcistein, pratiti hipotenziju i upozoriti pacijenta na mogući napad glavobolje.</w:t>
      </w:r>
    </w:p>
    <w:p w:rsidR="001753AA" w:rsidRDefault="001753AA" w:rsidP="00111941">
      <w:pPr>
        <w:pStyle w:val="Header"/>
        <w:spacing w:before="80" w:after="80"/>
        <w:rPr>
          <w:rFonts w:ascii="Times New Roman" w:hAnsi="Times New Roman" w:cs="Arial"/>
          <w:bCs/>
          <w:sz w:val="22"/>
          <w:u w:val="single"/>
          <w:lang w:val="sr-Latn-ME"/>
        </w:rPr>
      </w:pPr>
    </w:p>
    <w:p w:rsidR="00BA78C0" w:rsidRPr="00BA78C0" w:rsidRDefault="00BA78C0" w:rsidP="00111941">
      <w:pPr>
        <w:pStyle w:val="Header"/>
        <w:spacing w:before="80" w:after="80"/>
        <w:rPr>
          <w:rFonts w:ascii="Times New Roman" w:hAnsi="Times New Roman" w:cs="Arial"/>
          <w:bCs/>
          <w:sz w:val="22"/>
          <w:u w:val="single"/>
          <w:lang w:val="sr-Latn-ME"/>
        </w:rPr>
      </w:pPr>
      <w:r w:rsidRPr="00BA78C0">
        <w:rPr>
          <w:rFonts w:ascii="Times New Roman" w:hAnsi="Times New Roman" w:cs="Arial"/>
          <w:bCs/>
          <w:sz w:val="22"/>
          <w:u w:val="single"/>
          <w:lang w:val="sr-Latn-ME"/>
        </w:rPr>
        <w:t>Interakcije sa rezultatima laboratorijskih testova</w:t>
      </w: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Acetilcistein može uticati na rezultat kolorimetrijske analize salicilata.</w:t>
      </w: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lastRenderedPageBreak/>
        <w:t>Acetilcistein može uticati na rezultate određivanja ketonskih tijela u urinu.</w:t>
      </w:r>
    </w:p>
    <w:p w:rsid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t>4.6. Primjena u periodu trudnoće i dojenja</w:t>
      </w:r>
    </w:p>
    <w:p w:rsidR="007A437D" w:rsidRDefault="007A437D" w:rsidP="00111941">
      <w:pPr>
        <w:pStyle w:val="Header"/>
        <w:rPr>
          <w:rFonts w:ascii="Times New Roman" w:hAnsi="Times New Roman"/>
          <w:sz w:val="22"/>
          <w:lang w:val="sr-Latn-ME"/>
        </w:rPr>
      </w:pPr>
    </w:p>
    <w:p w:rsidR="00BA78C0" w:rsidRPr="00BA78C0" w:rsidRDefault="00BA78C0" w:rsidP="00111941">
      <w:pPr>
        <w:pStyle w:val="Header"/>
        <w:rPr>
          <w:rFonts w:ascii="Times New Roman" w:hAnsi="Times New Roman"/>
          <w:sz w:val="22"/>
          <w:lang w:val="sr-Latn-ME"/>
        </w:rPr>
      </w:pPr>
      <w:r w:rsidRPr="00BA78C0">
        <w:rPr>
          <w:rFonts w:ascii="Times New Roman" w:hAnsi="Times New Roman"/>
          <w:sz w:val="22"/>
          <w:lang w:val="sr-Latn-ME"/>
        </w:rPr>
        <w:t>Trudnoća - kategorija B.</w:t>
      </w:r>
    </w:p>
    <w:p w:rsidR="00BA78C0" w:rsidRPr="00BA78C0" w:rsidRDefault="00BA78C0" w:rsidP="00111941">
      <w:pPr>
        <w:pStyle w:val="Header"/>
        <w:rPr>
          <w:rFonts w:ascii="Times New Roman" w:hAnsi="Times New Roman"/>
          <w:sz w:val="22"/>
          <w:lang w:val="sr-Latn-ME"/>
        </w:rPr>
      </w:pPr>
      <w:r w:rsidRPr="00BA78C0">
        <w:rPr>
          <w:rFonts w:ascii="Times New Roman" w:hAnsi="Times New Roman"/>
          <w:sz w:val="22"/>
          <w:lang w:val="sr-Latn-ME"/>
        </w:rPr>
        <w:t>Kod životinja nije bilo dokaza za postojanje teratogenog efekta acetilcisteina. Međutim, njegova upotreba za vrijeme trudnoće i laktacije bi trebalo da se odvija samo ukoliko je to strogo neophodno, pod direktnim nadzorom ljekara.</w:t>
      </w: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pacing w:val="-8"/>
          <w:sz w:val="22"/>
          <w:lang w:val="sr-Latn-ME"/>
        </w:rPr>
      </w:pPr>
      <w:r w:rsidRPr="00BA78C0">
        <w:rPr>
          <w:rFonts w:ascii="Times New Roman" w:hAnsi="Times New Roman" w:cs="Arial"/>
          <w:b/>
          <w:bCs/>
          <w:spacing w:val="-8"/>
          <w:sz w:val="22"/>
          <w:lang w:val="sr-Latn-ME"/>
        </w:rPr>
        <w:t>4.7. Uticaj na psihofizičke sposobnosti prilikom upravljanja motornim vozilom i rukovanja mašinama</w:t>
      </w:r>
    </w:p>
    <w:p w:rsidR="007A437D" w:rsidRDefault="007A437D" w:rsidP="00111941">
      <w:pPr>
        <w:pStyle w:val="Header"/>
        <w:tabs>
          <w:tab w:val="clear" w:pos="4536"/>
          <w:tab w:val="clear" w:pos="9072"/>
          <w:tab w:val="left" w:pos="284"/>
        </w:tabs>
        <w:jc w:val="left"/>
        <w:rPr>
          <w:rFonts w:ascii="Times New Roman" w:hAnsi="Times New Roman"/>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r w:rsidRPr="00BA78C0">
        <w:rPr>
          <w:rFonts w:ascii="Times New Roman" w:hAnsi="Times New Roman"/>
          <w:sz w:val="22"/>
          <w:lang w:val="sr-Latn-ME"/>
        </w:rPr>
        <w:t>Acetilcistein ne utiče na psihofizičke sposobnosti korisnika.</w:t>
      </w:r>
    </w:p>
    <w:p w:rsid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t>4.8. Neželjena dejstva</w:t>
      </w: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p>
    <w:p w:rsidR="00BA78C0" w:rsidRPr="00BA78C0" w:rsidRDefault="00BA78C0" w:rsidP="00111941">
      <w:pPr>
        <w:pStyle w:val="Header"/>
        <w:tabs>
          <w:tab w:val="left" w:pos="284"/>
        </w:tabs>
        <w:spacing w:before="80" w:after="80"/>
        <w:rPr>
          <w:rFonts w:ascii="Times New Roman" w:hAnsi="Times New Roman" w:cs="Arial"/>
          <w:bCs/>
          <w:sz w:val="22"/>
          <w:lang w:val="sr-Latn-ME"/>
        </w:rPr>
      </w:pPr>
      <w:r w:rsidRPr="00BA78C0">
        <w:rPr>
          <w:rFonts w:ascii="Times New Roman" w:hAnsi="Times New Roman" w:cs="Arial"/>
          <w:bCs/>
          <w:sz w:val="22"/>
          <w:lang w:val="sr-Latn-ME"/>
        </w:rPr>
        <w:t>Niže u tekstu su navedena neželjena dejstva oralno uzetog acetilcisteina i njihova učestalost.</w:t>
      </w:r>
    </w:p>
    <w:p w:rsidR="00BA78C0" w:rsidRPr="00BA78C0" w:rsidRDefault="00BA78C0" w:rsidP="00111941">
      <w:pPr>
        <w:pStyle w:val="Header"/>
        <w:tabs>
          <w:tab w:val="left" w:pos="284"/>
        </w:tabs>
        <w:spacing w:before="80" w:after="80"/>
        <w:rPr>
          <w:rFonts w:ascii="Times New Roman" w:hAnsi="Times New Roman" w:cs="Arial"/>
          <w:bCs/>
          <w:sz w:val="22"/>
          <w:lang w:val="sr-Latn-ME"/>
        </w:rPr>
      </w:pPr>
      <w:r w:rsidRPr="00BA78C0">
        <w:rPr>
          <w:rFonts w:ascii="Times New Roman" w:hAnsi="Times New Roman" w:cs="Arial"/>
          <w:bCs/>
          <w:sz w:val="22"/>
          <w:lang w:val="sr-Latn-ME"/>
        </w:rPr>
        <w:t>Veoma česta (</w:t>
      </w:r>
      <w:r w:rsidRPr="00BA78C0">
        <w:rPr>
          <w:rFonts w:ascii="Times New Roman" w:hAnsi="Times New Roman"/>
          <w:bCs/>
          <w:sz w:val="22"/>
          <w:lang w:val="sr-Latn-ME"/>
        </w:rPr>
        <w:t>≥</w:t>
      </w:r>
      <w:r w:rsidRPr="00BA78C0">
        <w:rPr>
          <w:rFonts w:ascii="Times New Roman" w:hAnsi="Times New Roman" w:cs="Arial"/>
          <w:bCs/>
          <w:sz w:val="22"/>
          <w:lang w:val="sr-Latn-ME"/>
        </w:rPr>
        <w:t xml:space="preserve">1/10) </w:t>
      </w:r>
    </w:p>
    <w:p w:rsidR="00BA78C0" w:rsidRPr="00BA78C0" w:rsidRDefault="00BA78C0" w:rsidP="00111941">
      <w:pPr>
        <w:pStyle w:val="Header"/>
        <w:tabs>
          <w:tab w:val="left" w:pos="284"/>
        </w:tabs>
        <w:spacing w:before="80" w:after="80"/>
        <w:rPr>
          <w:rFonts w:ascii="Times New Roman" w:hAnsi="Times New Roman" w:cs="Arial"/>
          <w:bCs/>
          <w:sz w:val="22"/>
          <w:lang w:val="sr-Latn-ME"/>
        </w:rPr>
      </w:pPr>
      <w:r w:rsidRPr="00BA78C0">
        <w:rPr>
          <w:rFonts w:ascii="Times New Roman" w:hAnsi="Times New Roman" w:cs="Arial"/>
          <w:bCs/>
          <w:sz w:val="22"/>
          <w:lang w:val="sr-Latn-ME"/>
        </w:rPr>
        <w:t>Česta (</w:t>
      </w:r>
      <w:r w:rsidRPr="00BA78C0">
        <w:rPr>
          <w:rFonts w:ascii="Times New Roman" w:hAnsi="Times New Roman"/>
          <w:bCs/>
          <w:sz w:val="22"/>
          <w:lang w:val="sr-Latn-ME"/>
        </w:rPr>
        <w:t>≥</w:t>
      </w:r>
      <w:r w:rsidRPr="00BA78C0">
        <w:rPr>
          <w:rFonts w:ascii="Times New Roman" w:hAnsi="Times New Roman" w:cs="Arial"/>
          <w:bCs/>
          <w:sz w:val="22"/>
          <w:lang w:val="sr-Latn-ME"/>
        </w:rPr>
        <w:t xml:space="preserve">1/100 do &lt;1/10) </w:t>
      </w:r>
    </w:p>
    <w:p w:rsidR="00BA78C0" w:rsidRPr="00BA78C0" w:rsidRDefault="00BA78C0" w:rsidP="00111941">
      <w:pPr>
        <w:pStyle w:val="Header"/>
        <w:tabs>
          <w:tab w:val="left" w:pos="284"/>
        </w:tabs>
        <w:spacing w:before="80" w:after="80"/>
        <w:rPr>
          <w:rFonts w:ascii="Times New Roman" w:hAnsi="Times New Roman" w:cs="Arial"/>
          <w:bCs/>
          <w:sz w:val="22"/>
          <w:lang w:val="sr-Latn-ME"/>
        </w:rPr>
      </w:pPr>
      <w:r w:rsidRPr="00BA78C0">
        <w:rPr>
          <w:rFonts w:ascii="Times New Roman" w:hAnsi="Times New Roman" w:cs="Arial"/>
          <w:bCs/>
          <w:sz w:val="22"/>
          <w:lang w:val="sr-Latn-ME"/>
        </w:rPr>
        <w:t>Povremena (</w:t>
      </w:r>
      <w:r w:rsidRPr="00BA78C0">
        <w:rPr>
          <w:rFonts w:ascii="Times New Roman" w:hAnsi="Times New Roman"/>
          <w:bCs/>
          <w:sz w:val="22"/>
          <w:lang w:val="sr-Latn-ME"/>
        </w:rPr>
        <w:t>≥</w:t>
      </w:r>
      <w:r w:rsidRPr="00BA78C0">
        <w:rPr>
          <w:rFonts w:ascii="Times New Roman" w:hAnsi="Times New Roman" w:cs="Arial"/>
          <w:bCs/>
          <w:sz w:val="22"/>
          <w:lang w:val="sr-Latn-ME"/>
        </w:rPr>
        <w:t xml:space="preserve">1/1,000 do &lt; 1/100) </w:t>
      </w:r>
    </w:p>
    <w:p w:rsidR="00BA78C0" w:rsidRPr="00BA78C0" w:rsidRDefault="00BA78C0" w:rsidP="00111941">
      <w:pPr>
        <w:pStyle w:val="Header"/>
        <w:tabs>
          <w:tab w:val="left" w:pos="284"/>
        </w:tabs>
        <w:spacing w:before="80" w:after="80"/>
        <w:rPr>
          <w:rFonts w:ascii="Times New Roman" w:hAnsi="Times New Roman" w:cs="Arial"/>
          <w:bCs/>
          <w:sz w:val="22"/>
          <w:lang w:val="sr-Latn-ME"/>
        </w:rPr>
      </w:pPr>
      <w:r w:rsidRPr="00BA78C0">
        <w:rPr>
          <w:rFonts w:ascii="Times New Roman" w:hAnsi="Times New Roman" w:cs="Arial"/>
          <w:bCs/>
          <w:sz w:val="22"/>
          <w:lang w:val="sr-Latn-ME"/>
        </w:rPr>
        <w:t>Rijetka (</w:t>
      </w:r>
      <w:r w:rsidRPr="00BA78C0">
        <w:rPr>
          <w:rFonts w:ascii="Times New Roman" w:hAnsi="Times New Roman"/>
          <w:bCs/>
          <w:sz w:val="22"/>
          <w:lang w:val="sr-Latn-ME"/>
        </w:rPr>
        <w:t>≥</w:t>
      </w:r>
      <w:r w:rsidRPr="00BA78C0">
        <w:rPr>
          <w:rFonts w:ascii="Times New Roman" w:hAnsi="Times New Roman" w:cs="Arial"/>
          <w:bCs/>
          <w:sz w:val="22"/>
          <w:lang w:val="sr-Latn-ME"/>
        </w:rPr>
        <w:t xml:space="preserve">1/10,000 do &lt;1/1,000) </w:t>
      </w:r>
    </w:p>
    <w:p w:rsidR="00BA78C0" w:rsidRPr="00BA78C0" w:rsidRDefault="00BA78C0" w:rsidP="00111941">
      <w:pPr>
        <w:pStyle w:val="Header"/>
        <w:tabs>
          <w:tab w:val="left" w:pos="284"/>
        </w:tabs>
        <w:spacing w:before="80" w:after="80"/>
        <w:rPr>
          <w:rFonts w:ascii="Times New Roman" w:hAnsi="Times New Roman" w:cs="Arial"/>
          <w:bCs/>
          <w:sz w:val="22"/>
          <w:lang w:val="sr-Latn-ME"/>
        </w:rPr>
      </w:pPr>
      <w:r w:rsidRPr="00BA78C0">
        <w:rPr>
          <w:rFonts w:ascii="Times New Roman" w:hAnsi="Times New Roman" w:cs="Arial"/>
          <w:bCs/>
          <w:sz w:val="22"/>
          <w:lang w:val="sr-Latn-ME"/>
        </w:rPr>
        <w:t>Veoma rijetka (&lt;1/10,000)</w:t>
      </w:r>
    </w:p>
    <w:p w:rsidR="00BA78C0" w:rsidRPr="00BA78C0" w:rsidRDefault="00BA78C0" w:rsidP="001753AA">
      <w:pPr>
        <w:pStyle w:val="Header"/>
        <w:tabs>
          <w:tab w:val="left" w:pos="284"/>
        </w:tabs>
        <w:rPr>
          <w:rFonts w:ascii="Times New Roman" w:hAnsi="Times New Roman" w:cs="Arial"/>
          <w:bCs/>
          <w:sz w:val="22"/>
          <w:lang w:val="sr-Latn-ME"/>
        </w:rPr>
      </w:pPr>
      <w:r w:rsidRPr="00BA78C0">
        <w:rPr>
          <w:rFonts w:ascii="Times New Roman" w:hAnsi="Times New Roman" w:cs="Arial"/>
          <w:bCs/>
          <w:sz w:val="22"/>
          <w:lang w:val="sr-Latn-ME"/>
        </w:rPr>
        <w:t>Nepoznata učestalost (ne može se procijeniti na osnovu raspoloživih podataka)</w:t>
      </w:r>
    </w:p>
    <w:p w:rsidR="00BA78C0" w:rsidRPr="00BA78C0" w:rsidRDefault="00BA78C0" w:rsidP="001753AA">
      <w:pPr>
        <w:pStyle w:val="Header"/>
        <w:tabs>
          <w:tab w:val="left" w:pos="284"/>
        </w:tabs>
        <w:rPr>
          <w:rFonts w:ascii="Times New Roman" w:hAnsi="Times New Roman" w:cs="Arial"/>
          <w:b/>
          <w:bCs/>
          <w:sz w:val="22"/>
          <w:lang w:val="sr-Latn-ME"/>
        </w:rPr>
      </w:pPr>
    </w:p>
    <w:p w:rsidR="00BA78C0" w:rsidRPr="00BA78C0" w:rsidRDefault="00BA78C0" w:rsidP="001753AA">
      <w:pPr>
        <w:pStyle w:val="Header"/>
        <w:tabs>
          <w:tab w:val="left" w:pos="284"/>
        </w:tabs>
        <w:rPr>
          <w:rFonts w:ascii="Times New Roman" w:hAnsi="Times New Roman" w:cs="Arial"/>
          <w:b/>
          <w:bCs/>
          <w:sz w:val="22"/>
          <w:lang w:val="sr-Latn-ME"/>
        </w:rPr>
      </w:pPr>
      <w:r w:rsidRPr="00BA78C0">
        <w:rPr>
          <w:rFonts w:ascii="Times New Roman" w:hAnsi="Times New Roman" w:cs="Arial"/>
          <w:b/>
          <w:bCs/>
          <w:sz w:val="22"/>
          <w:lang w:val="sr-Latn-ME"/>
        </w:rPr>
        <w:t>Respiratorni, torakalni i medijastinalni poremećaji</w:t>
      </w:r>
    </w:p>
    <w:p w:rsidR="00BA78C0" w:rsidRPr="00BA78C0" w:rsidRDefault="00BA78C0" w:rsidP="001753AA">
      <w:pPr>
        <w:pStyle w:val="Header"/>
        <w:tabs>
          <w:tab w:val="left" w:pos="284"/>
        </w:tabs>
        <w:rPr>
          <w:rFonts w:ascii="Times New Roman" w:hAnsi="Times New Roman" w:cs="Arial"/>
          <w:bCs/>
          <w:sz w:val="22"/>
          <w:lang w:val="sr-Latn-ME"/>
        </w:rPr>
      </w:pPr>
      <w:r w:rsidRPr="00BA78C0">
        <w:rPr>
          <w:rFonts w:ascii="Times New Roman" w:hAnsi="Times New Roman" w:cs="Arial"/>
          <w:bCs/>
          <w:sz w:val="22"/>
          <w:lang w:val="sr-Latn-ME"/>
        </w:rPr>
        <w:t>Rijetko: bronhospazam, dispnea</w:t>
      </w:r>
    </w:p>
    <w:p w:rsidR="00BA78C0" w:rsidRPr="00BA78C0" w:rsidRDefault="00BA78C0" w:rsidP="001753AA">
      <w:pPr>
        <w:pStyle w:val="Header"/>
        <w:tabs>
          <w:tab w:val="left" w:pos="284"/>
        </w:tabs>
        <w:rPr>
          <w:rFonts w:ascii="Times New Roman" w:hAnsi="Times New Roman" w:cs="Arial"/>
          <w:b/>
          <w:bCs/>
          <w:sz w:val="22"/>
          <w:lang w:val="sr-Latn-ME"/>
        </w:rPr>
      </w:pPr>
    </w:p>
    <w:p w:rsidR="00BA78C0" w:rsidRPr="00BA78C0" w:rsidRDefault="00BA78C0" w:rsidP="001753AA">
      <w:pPr>
        <w:pStyle w:val="Header"/>
        <w:tabs>
          <w:tab w:val="left" w:pos="284"/>
        </w:tabs>
        <w:rPr>
          <w:rFonts w:ascii="Times New Roman" w:hAnsi="Times New Roman" w:cs="Arial"/>
          <w:b/>
          <w:bCs/>
          <w:sz w:val="22"/>
          <w:lang w:val="sr-Latn-ME"/>
        </w:rPr>
      </w:pPr>
      <w:r w:rsidRPr="00BA78C0">
        <w:rPr>
          <w:rFonts w:ascii="Times New Roman" w:hAnsi="Times New Roman" w:cs="Arial"/>
          <w:b/>
          <w:bCs/>
          <w:sz w:val="22"/>
          <w:lang w:val="sr-Latn-ME"/>
        </w:rPr>
        <w:t>Gastrointestinalni poremećaji</w:t>
      </w:r>
    </w:p>
    <w:p w:rsidR="00BA78C0" w:rsidRPr="00BA78C0" w:rsidRDefault="00BA78C0" w:rsidP="001753AA">
      <w:pPr>
        <w:pStyle w:val="Header"/>
        <w:tabs>
          <w:tab w:val="left" w:pos="284"/>
        </w:tabs>
        <w:rPr>
          <w:rFonts w:ascii="Times New Roman" w:hAnsi="Times New Roman" w:cs="Arial"/>
          <w:bCs/>
          <w:sz w:val="22"/>
          <w:lang w:val="sr-Latn-ME"/>
        </w:rPr>
      </w:pPr>
      <w:r w:rsidRPr="00BA78C0">
        <w:rPr>
          <w:rFonts w:ascii="Times New Roman" w:hAnsi="Times New Roman" w:cs="Arial"/>
          <w:bCs/>
          <w:sz w:val="22"/>
          <w:lang w:val="sr-Latn-ME"/>
        </w:rPr>
        <w:t>Povremeno: povraćanje, dijareja, stomatitis, abdominalni bol, mučnina</w:t>
      </w:r>
    </w:p>
    <w:p w:rsidR="00BA78C0" w:rsidRPr="00BA78C0" w:rsidRDefault="00BA78C0" w:rsidP="001753AA">
      <w:pPr>
        <w:pStyle w:val="Header"/>
        <w:tabs>
          <w:tab w:val="left" w:pos="284"/>
        </w:tabs>
        <w:rPr>
          <w:rFonts w:ascii="Times New Roman" w:hAnsi="Times New Roman" w:cs="Arial"/>
          <w:bCs/>
          <w:sz w:val="22"/>
          <w:lang w:val="sr-Latn-ME"/>
        </w:rPr>
      </w:pPr>
      <w:r w:rsidRPr="00BA78C0">
        <w:rPr>
          <w:rFonts w:ascii="Times New Roman" w:hAnsi="Times New Roman" w:cs="Arial"/>
          <w:bCs/>
          <w:sz w:val="22"/>
          <w:lang w:val="sr-Latn-ME"/>
        </w:rPr>
        <w:t>Rijetko: dispepsija</w:t>
      </w:r>
    </w:p>
    <w:p w:rsidR="00BA78C0" w:rsidRPr="00BA78C0" w:rsidRDefault="00BA78C0" w:rsidP="001753AA">
      <w:pPr>
        <w:pStyle w:val="Header"/>
        <w:tabs>
          <w:tab w:val="left" w:pos="284"/>
        </w:tabs>
        <w:rPr>
          <w:rFonts w:ascii="Times New Roman" w:hAnsi="Times New Roman" w:cs="Arial"/>
          <w:b/>
          <w:bCs/>
          <w:sz w:val="22"/>
          <w:lang w:val="sr-Latn-ME"/>
        </w:rPr>
      </w:pPr>
    </w:p>
    <w:p w:rsidR="00BA78C0" w:rsidRPr="00BA78C0" w:rsidRDefault="00BA78C0" w:rsidP="001753AA">
      <w:pPr>
        <w:pStyle w:val="Header"/>
        <w:tabs>
          <w:tab w:val="left" w:pos="284"/>
        </w:tabs>
        <w:rPr>
          <w:rFonts w:ascii="Times New Roman" w:hAnsi="Times New Roman" w:cs="Arial"/>
          <w:b/>
          <w:bCs/>
          <w:sz w:val="22"/>
          <w:lang w:val="sr-Latn-ME"/>
        </w:rPr>
      </w:pPr>
      <w:r w:rsidRPr="00BA78C0">
        <w:rPr>
          <w:rFonts w:ascii="Times New Roman" w:hAnsi="Times New Roman" w:cs="Arial"/>
          <w:b/>
          <w:bCs/>
          <w:sz w:val="22"/>
          <w:lang w:val="sr-Latn-ME"/>
        </w:rPr>
        <w:t>Opšti poremećaji i reakcije na mjestu primjene</w:t>
      </w:r>
    </w:p>
    <w:p w:rsidR="00BA78C0" w:rsidRPr="00BA78C0" w:rsidRDefault="00BA78C0" w:rsidP="001753AA">
      <w:pPr>
        <w:pStyle w:val="Header"/>
        <w:tabs>
          <w:tab w:val="left" w:pos="284"/>
        </w:tabs>
        <w:rPr>
          <w:rFonts w:ascii="Times New Roman" w:hAnsi="Times New Roman" w:cs="Arial"/>
          <w:bCs/>
          <w:sz w:val="22"/>
          <w:lang w:val="sr-Latn-ME"/>
        </w:rPr>
      </w:pPr>
      <w:r w:rsidRPr="00BA78C0">
        <w:rPr>
          <w:rFonts w:ascii="Times New Roman" w:hAnsi="Times New Roman" w:cs="Arial"/>
          <w:bCs/>
          <w:sz w:val="22"/>
          <w:lang w:val="sr-Latn-ME"/>
        </w:rPr>
        <w:t>Povremeno: pireksija</w:t>
      </w:r>
    </w:p>
    <w:p w:rsidR="00BA78C0" w:rsidRPr="00BA78C0" w:rsidRDefault="00BA78C0" w:rsidP="001753AA">
      <w:pPr>
        <w:pStyle w:val="Header"/>
        <w:tabs>
          <w:tab w:val="left" w:pos="284"/>
        </w:tabs>
        <w:rPr>
          <w:rFonts w:ascii="Times New Roman" w:hAnsi="Times New Roman" w:cs="Arial"/>
          <w:bCs/>
          <w:sz w:val="22"/>
          <w:lang w:val="sr-Latn-ME"/>
        </w:rPr>
      </w:pPr>
      <w:r w:rsidRPr="00BA78C0">
        <w:rPr>
          <w:rFonts w:ascii="Times New Roman" w:hAnsi="Times New Roman" w:cs="Arial"/>
          <w:bCs/>
          <w:sz w:val="22"/>
          <w:lang w:val="sr-Latn-ME"/>
        </w:rPr>
        <w:t>Nepoznato: edem lica</w:t>
      </w:r>
    </w:p>
    <w:p w:rsidR="007A437D" w:rsidRDefault="007A437D" w:rsidP="001753AA">
      <w:pPr>
        <w:pStyle w:val="Header"/>
        <w:tabs>
          <w:tab w:val="left" w:pos="284"/>
        </w:tabs>
        <w:rPr>
          <w:rFonts w:ascii="Times New Roman" w:hAnsi="Times New Roman" w:cs="Arial"/>
          <w:b/>
          <w:bCs/>
          <w:sz w:val="22"/>
          <w:lang w:val="sr-Latn-ME"/>
        </w:rPr>
      </w:pPr>
    </w:p>
    <w:p w:rsidR="00BA78C0" w:rsidRPr="00BA78C0" w:rsidRDefault="00BA78C0" w:rsidP="001753AA">
      <w:pPr>
        <w:pStyle w:val="Header"/>
        <w:tabs>
          <w:tab w:val="left" w:pos="284"/>
        </w:tabs>
        <w:rPr>
          <w:rFonts w:ascii="Times New Roman" w:hAnsi="Times New Roman" w:cs="Arial"/>
          <w:b/>
          <w:bCs/>
          <w:sz w:val="22"/>
          <w:lang w:val="sr-Latn-ME"/>
        </w:rPr>
      </w:pPr>
      <w:r w:rsidRPr="00BA78C0">
        <w:rPr>
          <w:rFonts w:ascii="Times New Roman" w:hAnsi="Times New Roman" w:cs="Arial"/>
          <w:b/>
          <w:bCs/>
          <w:sz w:val="22"/>
          <w:lang w:val="sr-Latn-ME"/>
        </w:rPr>
        <w:t>Poremećaji kože i subkutanog tkiva:</w:t>
      </w:r>
    </w:p>
    <w:p w:rsidR="00BA78C0" w:rsidRPr="00BA78C0" w:rsidRDefault="00BA78C0" w:rsidP="001753AA">
      <w:pPr>
        <w:pStyle w:val="Header"/>
        <w:tabs>
          <w:tab w:val="left" w:pos="284"/>
        </w:tabs>
        <w:rPr>
          <w:rFonts w:ascii="Times New Roman" w:hAnsi="Times New Roman" w:cs="Arial"/>
          <w:bCs/>
          <w:sz w:val="22"/>
          <w:lang w:val="sr-Latn-ME"/>
        </w:rPr>
      </w:pPr>
      <w:r w:rsidRPr="00BA78C0">
        <w:rPr>
          <w:rFonts w:ascii="Times New Roman" w:hAnsi="Times New Roman" w:cs="Arial"/>
          <w:bCs/>
          <w:sz w:val="22"/>
          <w:lang w:val="sr-Latn-ME"/>
        </w:rPr>
        <w:t>Povremeno: urtikarija, svrab, angioedem, osip</w:t>
      </w:r>
    </w:p>
    <w:p w:rsidR="00BA78C0" w:rsidRPr="00BA78C0" w:rsidRDefault="00BA78C0" w:rsidP="001753AA">
      <w:pPr>
        <w:pStyle w:val="Header"/>
        <w:tabs>
          <w:tab w:val="left" w:pos="284"/>
        </w:tabs>
        <w:rPr>
          <w:rFonts w:ascii="Times New Roman" w:hAnsi="Times New Roman" w:cs="Arial"/>
          <w:bCs/>
          <w:sz w:val="22"/>
          <w:lang w:val="sr-Latn-ME"/>
        </w:rPr>
      </w:pPr>
    </w:p>
    <w:p w:rsidR="00BA78C0" w:rsidRPr="00BA78C0" w:rsidRDefault="00BA78C0" w:rsidP="001753AA">
      <w:pPr>
        <w:pStyle w:val="Header"/>
        <w:tabs>
          <w:tab w:val="left" w:pos="284"/>
        </w:tabs>
        <w:rPr>
          <w:rFonts w:ascii="Times New Roman" w:hAnsi="Times New Roman" w:cs="Arial"/>
          <w:b/>
          <w:bCs/>
          <w:sz w:val="22"/>
          <w:lang w:val="sr-Latn-ME"/>
        </w:rPr>
      </w:pPr>
      <w:r w:rsidRPr="00BA78C0">
        <w:rPr>
          <w:rFonts w:ascii="Times New Roman" w:hAnsi="Times New Roman" w:cs="Arial"/>
          <w:b/>
          <w:bCs/>
          <w:sz w:val="22"/>
          <w:lang w:val="sr-Latn-ME"/>
        </w:rPr>
        <w:t>Poremećaji sluha i unutrašnjeg uha:</w:t>
      </w:r>
    </w:p>
    <w:p w:rsidR="00BA78C0" w:rsidRPr="00BA78C0" w:rsidRDefault="00BA78C0" w:rsidP="001753AA">
      <w:pPr>
        <w:pStyle w:val="Header"/>
        <w:tabs>
          <w:tab w:val="left" w:pos="284"/>
        </w:tabs>
        <w:rPr>
          <w:rFonts w:ascii="Times New Roman" w:hAnsi="Times New Roman" w:cs="Arial"/>
          <w:bCs/>
          <w:sz w:val="22"/>
          <w:lang w:val="sr-Latn-ME"/>
        </w:rPr>
      </w:pPr>
      <w:r w:rsidRPr="00BA78C0">
        <w:rPr>
          <w:rFonts w:ascii="Times New Roman" w:hAnsi="Times New Roman" w:cs="Arial"/>
          <w:bCs/>
          <w:sz w:val="22"/>
          <w:lang w:val="sr-Latn-ME"/>
        </w:rPr>
        <w:t>Povremeno: tinitus</w:t>
      </w:r>
    </w:p>
    <w:p w:rsidR="00BA78C0" w:rsidRPr="00BA78C0" w:rsidRDefault="00BA78C0" w:rsidP="001753AA">
      <w:pPr>
        <w:pStyle w:val="Header"/>
        <w:tabs>
          <w:tab w:val="left" w:pos="284"/>
        </w:tabs>
        <w:rPr>
          <w:rFonts w:ascii="Times New Roman" w:hAnsi="Times New Roman" w:cs="Arial"/>
          <w:bCs/>
          <w:sz w:val="22"/>
          <w:lang w:val="sr-Latn-ME"/>
        </w:rPr>
      </w:pPr>
    </w:p>
    <w:p w:rsidR="00BA78C0" w:rsidRPr="00BA78C0" w:rsidRDefault="00BA78C0" w:rsidP="001753AA">
      <w:pPr>
        <w:pStyle w:val="Header"/>
        <w:tabs>
          <w:tab w:val="left" w:pos="284"/>
        </w:tabs>
        <w:rPr>
          <w:rFonts w:ascii="Times New Roman" w:hAnsi="Times New Roman" w:cs="Arial"/>
          <w:b/>
          <w:bCs/>
          <w:sz w:val="22"/>
          <w:lang w:val="sr-Latn-ME"/>
        </w:rPr>
      </w:pPr>
      <w:r w:rsidRPr="00BA78C0">
        <w:rPr>
          <w:rFonts w:ascii="Times New Roman" w:hAnsi="Times New Roman" w:cs="Arial"/>
          <w:b/>
          <w:bCs/>
          <w:sz w:val="22"/>
          <w:lang w:val="sr-Latn-ME"/>
        </w:rPr>
        <w:t>Poremećaji nervnog sistema:</w:t>
      </w:r>
    </w:p>
    <w:p w:rsidR="00BA78C0" w:rsidRPr="00BA78C0" w:rsidRDefault="00BA78C0" w:rsidP="001753AA">
      <w:pPr>
        <w:pStyle w:val="Header"/>
        <w:tabs>
          <w:tab w:val="left" w:pos="284"/>
        </w:tabs>
        <w:rPr>
          <w:rFonts w:ascii="Times New Roman" w:hAnsi="Times New Roman" w:cs="Arial"/>
          <w:bCs/>
          <w:sz w:val="22"/>
          <w:lang w:val="sr-Latn-ME"/>
        </w:rPr>
      </w:pPr>
      <w:r w:rsidRPr="00BA78C0">
        <w:rPr>
          <w:rFonts w:ascii="Times New Roman" w:hAnsi="Times New Roman" w:cs="Arial"/>
          <w:bCs/>
          <w:sz w:val="22"/>
          <w:lang w:val="sr-Latn-ME"/>
        </w:rPr>
        <w:t>Povremeno: glavobolja</w:t>
      </w:r>
    </w:p>
    <w:p w:rsidR="00BA78C0" w:rsidRPr="00BA78C0" w:rsidRDefault="00BA78C0" w:rsidP="001753AA">
      <w:pPr>
        <w:pStyle w:val="Header"/>
        <w:tabs>
          <w:tab w:val="left" w:pos="284"/>
        </w:tabs>
        <w:rPr>
          <w:rFonts w:ascii="Times New Roman" w:hAnsi="Times New Roman" w:cs="Arial"/>
          <w:b/>
          <w:bCs/>
          <w:sz w:val="22"/>
          <w:lang w:val="sr-Latn-ME"/>
        </w:rPr>
      </w:pPr>
      <w:r w:rsidRPr="00BA78C0">
        <w:rPr>
          <w:rFonts w:ascii="Times New Roman" w:hAnsi="Times New Roman" w:cs="Arial"/>
          <w:b/>
          <w:bCs/>
          <w:sz w:val="22"/>
          <w:lang w:val="sr-Latn-ME"/>
        </w:rPr>
        <w:lastRenderedPageBreak/>
        <w:t>Poremećaji imunog sistema:</w:t>
      </w:r>
    </w:p>
    <w:p w:rsidR="00BA78C0" w:rsidRPr="00BA78C0" w:rsidRDefault="00BA78C0" w:rsidP="001753AA">
      <w:pPr>
        <w:pStyle w:val="Header"/>
        <w:tabs>
          <w:tab w:val="left" w:pos="284"/>
        </w:tabs>
        <w:rPr>
          <w:rFonts w:ascii="Times New Roman" w:hAnsi="Times New Roman" w:cs="Arial"/>
          <w:bCs/>
          <w:sz w:val="22"/>
          <w:lang w:val="sr-Latn-ME"/>
        </w:rPr>
      </w:pPr>
      <w:r w:rsidRPr="00BA78C0">
        <w:rPr>
          <w:rFonts w:ascii="Times New Roman" w:hAnsi="Times New Roman" w:cs="Arial"/>
          <w:bCs/>
          <w:sz w:val="22"/>
          <w:lang w:val="sr-Latn-ME"/>
        </w:rPr>
        <w:t>Povremeno: preosjetljivost</w:t>
      </w:r>
    </w:p>
    <w:p w:rsidR="00BA78C0" w:rsidRPr="00BA78C0" w:rsidRDefault="00BA78C0" w:rsidP="001753AA">
      <w:pPr>
        <w:pStyle w:val="Header"/>
        <w:tabs>
          <w:tab w:val="left" w:pos="284"/>
        </w:tabs>
        <w:rPr>
          <w:rFonts w:ascii="Times New Roman" w:hAnsi="Times New Roman" w:cs="Arial"/>
          <w:bCs/>
          <w:sz w:val="22"/>
          <w:lang w:val="sr-Latn-ME"/>
        </w:rPr>
      </w:pPr>
      <w:r w:rsidRPr="00BA78C0">
        <w:rPr>
          <w:rFonts w:ascii="Times New Roman" w:hAnsi="Times New Roman" w:cs="Arial"/>
          <w:bCs/>
          <w:sz w:val="22"/>
          <w:lang w:val="sr-Latn-ME"/>
        </w:rPr>
        <w:t>Veoma rijetko: anafilaktički šok, anafilaktička/anafilaktoidna reakcija</w:t>
      </w:r>
    </w:p>
    <w:p w:rsidR="00BA78C0" w:rsidRPr="00BA78C0" w:rsidRDefault="00BA78C0" w:rsidP="001753AA">
      <w:pPr>
        <w:pStyle w:val="Header"/>
        <w:tabs>
          <w:tab w:val="left" w:pos="284"/>
        </w:tabs>
        <w:rPr>
          <w:rFonts w:ascii="Times New Roman" w:hAnsi="Times New Roman" w:cs="Arial"/>
          <w:bCs/>
          <w:sz w:val="22"/>
          <w:lang w:val="sr-Latn-ME"/>
        </w:rPr>
      </w:pPr>
    </w:p>
    <w:p w:rsidR="00BA78C0" w:rsidRPr="00BA78C0" w:rsidRDefault="00BA78C0" w:rsidP="001753AA">
      <w:pPr>
        <w:pStyle w:val="Header"/>
        <w:tabs>
          <w:tab w:val="left" w:pos="284"/>
        </w:tabs>
        <w:rPr>
          <w:rFonts w:ascii="Times New Roman" w:hAnsi="Times New Roman" w:cs="Arial"/>
          <w:b/>
          <w:bCs/>
          <w:sz w:val="22"/>
          <w:lang w:val="sr-Latn-ME"/>
        </w:rPr>
      </w:pPr>
      <w:r w:rsidRPr="00BA78C0">
        <w:rPr>
          <w:rFonts w:ascii="Times New Roman" w:hAnsi="Times New Roman" w:cs="Arial"/>
          <w:b/>
          <w:bCs/>
          <w:sz w:val="22"/>
          <w:lang w:val="sr-Latn-ME"/>
        </w:rPr>
        <w:t>Kardiološki pormećaji:</w:t>
      </w:r>
    </w:p>
    <w:p w:rsidR="00BA78C0" w:rsidRPr="00BA78C0" w:rsidRDefault="00BA78C0" w:rsidP="001753AA">
      <w:pPr>
        <w:pStyle w:val="Header"/>
        <w:tabs>
          <w:tab w:val="left" w:pos="284"/>
        </w:tabs>
        <w:rPr>
          <w:rFonts w:ascii="Times New Roman" w:hAnsi="Times New Roman" w:cs="Arial"/>
          <w:bCs/>
          <w:sz w:val="22"/>
          <w:lang w:val="sr-Latn-ME"/>
        </w:rPr>
      </w:pPr>
      <w:r w:rsidRPr="00BA78C0">
        <w:rPr>
          <w:rFonts w:ascii="Times New Roman" w:hAnsi="Times New Roman" w:cs="Arial"/>
          <w:bCs/>
          <w:sz w:val="22"/>
          <w:lang w:val="sr-Latn-ME"/>
        </w:rPr>
        <w:t>Povremeno: tahikardija</w:t>
      </w:r>
    </w:p>
    <w:p w:rsidR="00BA78C0" w:rsidRPr="00BA78C0" w:rsidRDefault="00BA78C0" w:rsidP="001753AA">
      <w:pPr>
        <w:pStyle w:val="Header"/>
        <w:tabs>
          <w:tab w:val="left" w:pos="284"/>
        </w:tabs>
        <w:rPr>
          <w:rFonts w:ascii="Times New Roman" w:hAnsi="Times New Roman" w:cs="Arial"/>
          <w:bCs/>
          <w:sz w:val="22"/>
          <w:lang w:val="sr-Latn-ME"/>
        </w:rPr>
      </w:pPr>
    </w:p>
    <w:p w:rsidR="00BA78C0" w:rsidRPr="00BA78C0" w:rsidRDefault="00BA78C0" w:rsidP="001753AA">
      <w:pPr>
        <w:pStyle w:val="Header"/>
        <w:tabs>
          <w:tab w:val="left" w:pos="284"/>
        </w:tabs>
        <w:rPr>
          <w:rFonts w:ascii="Times New Roman" w:hAnsi="Times New Roman" w:cs="Arial"/>
          <w:b/>
          <w:bCs/>
          <w:sz w:val="22"/>
          <w:lang w:val="sr-Latn-ME"/>
        </w:rPr>
      </w:pPr>
      <w:r w:rsidRPr="00BA78C0">
        <w:rPr>
          <w:rFonts w:ascii="Times New Roman" w:hAnsi="Times New Roman" w:cs="Arial"/>
          <w:b/>
          <w:bCs/>
          <w:sz w:val="22"/>
          <w:lang w:val="sr-Latn-ME"/>
        </w:rPr>
        <w:t>Vaskularni poremećaji:</w:t>
      </w:r>
    </w:p>
    <w:p w:rsidR="00BA78C0" w:rsidRPr="00BA78C0" w:rsidRDefault="00BA78C0" w:rsidP="001753AA">
      <w:pPr>
        <w:pStyle w:val="Header"/>
        <w:tabs>
          <w:tab w:val="left" w:pos="284"/>
        </w:tabs>
        <w:rPr>
          <w:rFonts w:ascii="Times New Roman" w:hAnsi="Times New Roman" w:cs="Arial"/>
          <w:bCs/>
          <w:sz w:val="22"/>
          <w:lang w:val="sr-Latn-ME"/>
        </w:rPr>
      </w:pPr>
      <w:r w:rsidRPr="00BA78C0">
        <w:rPr>
          <w:rFonts w:ascii="Times New Roman" w:hAnsi="Times New Roman" w:cs="Arial"/>
          <w:bCs/>
          <w:sz w:val="22"/>
          <w:lang w:val="sr-Latn-ME"/>
        </w:rPr>
        <w:t>Veoma rijetko: krvarenje</w:t>
      </w:r>
    </w:p>
    <w:p w:rsidR="00BA78C0" w:rsidRPr="00BA78C0" w:rsidRDefault="00BA78C0" w:rsidP="001753AA">
      <w:pPr>
        <w:pStyle w:val="Header"/>
        <w:tabs>
          <w:tab w:val="left" w:pos="284"/>
        </w:tabs>
        <w:rPr>
          <w:rFonts w:ascii="Times New Roman" w:hAnsi="Times New Roman" w:cs="Arial"/>
          <w:bCs/>
          <w:sz w:val="22"/>
          <w:lang w:val="sr-Latn-ME"/>
        </w:rPr>
      </w:pPr>
    </w:p>
    <w:p w:rsidR="00BA78C0" w:rsidRPr="00BA78C0" w:rsidRDefault="00BA78C0" w:rsidP="001753AA">
      <w:pPr>
        <w:pStyle w:val="Header"/>
        <w:tabs>
          <w:tab w:val="left" w:pos="284"/>
        </w:tabs>
        <w:rPr>
          <w:rFonts w:ascii="Times New Roman" w:hAnsi="Times New Roman" w:cs="Arial"/>
          <w:b/>
          <w:bCs/>
          <w:sz w:val="22"/>
          <w:lang w:val="sr-Latn-ME"/>
        </w:rPr>
      </w:pPr>
      <w:r w:rsidRPr="00BA78C0">
        <w:rPr>
          <w:rFonts w:ascii="Times New Roman" w:hAnsi="Times New Roman" w:cs="Arial"/>
          <w:b/>
          <w:bCs/>
          <w:sz w:val="22"/>
          <w:lang w:val="sr-Latn-ME"/>
        </w:rPr>
        <w:t>Ispitivanja:</w:t>
      </w:r>
    </w:p>
    <w:p w:rsidR="00BA78C0" w:rsidRPr="00BA78C0" w:rsidRDefault="00BA78C0" w:rsidP="001753AA">
      <w:pPr>
        <w:pStyle w:val="Header"/>
        <w:rPr>
          <w:rFonts w:ascii="Times New Roman" w:hAnsi="Times New Roman" w:cs="Arial"/>
          <w:bCs/>
          <w:sz w:val="22"/>
          <w:lang w:val="sr-Latn-ME"/>
        </w:rPr>
      </w:pPr>
      <w:r w:rsidRPr="00BA78C0">
        <w:rPr>
          <w:rFonts w:ascii="Times New Roman" w:hAnsi="Times New Roman" w:cs="Arial"/>
          <w:bCs/>
          <w:sz w:val="22"/>
          <w:lang w:val="sr-Latn-ME"/>
        </w:rPr>
        <w:t>Povremeno: sniženje arterijskog pritiska</w:t>
      </w:r>
    </w:p>
    <w:p w:rsidR="00BA78C0" w:rsidRPr="00BA78C0" w:rsidRDefault="00BA78C0" w:rsidP="00111941">
      <w:pPr>
        <w:pStyle w:val="Header"/>
        <w:tabs>
          <w:tab w:val="left" w:pos="284"/>
        </w:tabs>
        <w:spacing w:before="80" w:after="80"/>
        <w:rPr>
          <w:rFonts w:ascii="Times New Roman" w:hAnsi="Times New Roman" w:cs="Arial"/>
          <w:bCs/>
          <w:sz w:val="22"/>
          <w:lang w:val="sr-Latn-ME"/>
        </w:rPr>
      </w:pPr>
    </w:p>
    <w:p w:rsidR="00BA78C0" w:rsidRPr="00BA78C0" w:rsidRDefault="00BA78C0" w:rsidP="00111941">
      <w:pPr>
        <w:pStyle w:val="Header"/>
        <w:spacing w:before="80" w:after="80"/>
        <w:rPr>
          <w:lang w:val="sr-Latn-ME"/>
        </w:rPr>
      </w:pPr>
      <w:r w:rsidRPr="00BA78C0">
        <w:rPr>
          <w:rFonts w:ascii="Times New Roman" w:hAnsi="Times New Roman" w:cs="Arial"/>
          <w:bCs/>
          <w:sz w:val="22"/>
          <w:lang w:val="sr-Latn-ME"/>
        </w:rPr>
        <w:t>Veoma rijetko je zabilježena pojava ozbiljnih neželjenih dejstava na koži kao što je Stevens-Johnson i Lyell-ov sindrom koja se dovodila u vezu sa primjenom acetilcisteina. Iako je u većini slučajeva prisutan još jedan suspektan lijek u slučaju bilo kakvih promjena na koži i sluzokoži, potrebno je odmah potražiti savjet ljekara i prekinuti sa primjenom acetilcisteina.</w:t>
      </w:r>
      <w:r w:rsidRPr="00BA78C0">
        <w:rPr>
          <w:lang w:val="sr-Latn-ME"/>
        </w:rPr>
        <w:t xml:space="preserve"> </w:t>
      </w: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 xml:space="preserve">Neke studije su pokazale da dolazi do smanjenja agregacije trombocita za vrijeme uzimanja acetilcisteina. </w:t>
      </w:r>
    </w:p>
    <w:p w:rsidR="00BA78C0" w:rsidRPr="00BA78C0" w:rsidRDefault="00BA78C0" w:rsidP="00111941">
      <w:pPr>
        <w:pStyle w:val="Header"/>
        <w:tabs>
          <w:tab w:val="left" w:pos="284"/>
        </w:tabs>
        <w:spacing w:before="80" w:after="80"/>
        <w:rPr>
          <w:rFonts w:ascii="Times New Roman" w:hAnsi="Times New Roman" w:cs="Arial"/>
          <w:bCs/>
          <w:sz w:val="22"/>
          <w:lang w:val="sr-Latn-ME"/>
        </w:rPr>
      </w:pPr>
      <w:r w:rsidRPr="00BA78C0">
        <w:rPr>
          <w:rFonts w:ascii="Times New Roman" w:hAnsi="Times New Roman" w:cs="Arial"/>
          <w:bCs/>
          <w:sz w:val="22"/>
          <w:lang w:val="sr-Latn-ME"/>
        </w:rPr>
        <w:t>Klinički značaj ovih studija još nije utvrđen</w:t>
      </w:r>
    </w:p>
    <w:p w:rsidR="00BA78C0" w:rsidRPr="00BA78C0" w:rsidRDefault="00BA78C0" w:rsidP="00111941">
      <w:pPr>
        <w:pStyle w:val="Header"/>
        <w:spacing w:before="80" w:after="80"/>
        <w:rPr>
          <w:rFonts w:ascii="Times New Roman" w:hAnsi="Times New Roman" w:cs="Arial"/>
          <w:b/>
          <w:bCs/>
          <w:sz w:val="22"/>
          <w:lang w:val="sr-Latn-ME"/>
        </w:rPr>
      </w:pPr>
    </w:p>
    <w:p w:rsidR="00BA78C0" w:rsidRPr="00BA78C0" w:rsidRDefault="00BA78C0" w:rsidP="00111941">
      <w:pPr>
        <w:pStyle w:val="Header"/>
        <w:spacing w:before="80" w:after="80"/>
        <w:rPr>
          <w:rFonts w:ascii="Times New Roman" w:hAnsi="Times New Roman" w:cs="Arial"/>
          <w:b/>
          <w:bCs/>
          <w:sz w:val="22"/>
          <w:lang w:val="sr-Latn-ME"/>
        </w:rPr>
      </w:pPr>
      <w:r w:rsidRPr="00BA78C0">
        <w:rPr>
          <w:rFonts w:ascii="Times New Roman" w:hAnsi="Times New Roman" w:cs="Arial"/>
          <w:b/>
          <w:bCs/>
          <w:sz w:val="22"/>
          <w:lang w:val="sr-Latn-ME"/>
        </w:rPr>
        <w:t>Prijavljivanje sumnji na neželjena dejstva</w:t>
      </w: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BA78C0" w:rsidRPr="00BA78C0" w:rsidRDefault="00BA78C0" w:rsidP="00111941">
      <w:pPr>
        <w:pStyle w:val="Header"/>
        <w:spacing w:before="80" w:after="80"/>
        <w:rPr>
          <w:rFonts w:ascii="Times New Roman" w:hAnsi="Times New Roman" w:cs="Arial"/>
          <w:bCs/>
          <w:sz w:val="22"/>
          <w:lang w:val="sr-Latn-ME"/>
        </w:rPr>
      </w:pP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Agencija za ljekove i medicinska sredstva Crne Gore</w:t>
      </w: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Odjeljenje za farmakovigilancu</w:t>
      </w: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Bulevar Ivana Crnojevića 64a, 81000 Podgorica</w:t>
      </w: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tel: +382 (0) 20 310 280</w:t>
      </w: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fax:+382 (0) 20 310 581</w:t>
      </w:r>
    </w:p>
    <w:p w:rsidR="00BA78C0" w:rsidRPr="00BA78C0" w:rsidRDefault="00750D37" w:rsidP="00111941">
      <w:pPr>
        <w:pStyle w:val="Header"/>
        <w:spacing w:before="80" w:after="80"/>
        <w:rPr>
          <w:rFonts w:ascii="Times New Roman" w:hAnsi="Times New Roman"/>
          <w:bCs/>
          <w:sz w:val="22"/>
          <w:szCs w:val="22"/>
          <w:lang w:val="sr-Latn-ME"/>
        </w:rPr>
      </w:pPr>
      <w:hyperlink r:id="rId7" w:history="1">
        <w:r w:rsidR="00BA78C0" w:rsidRPr="00BA78C0">
          <w:rPr>
            <w:rStyle w:val="Hyperlink"/>
            <w:rFonts w:ascii="Times New Roman" w:hAnsi="Times New Roman"/>
            <w:sz w:val="22"/>
            <w:szCs w:val="22"/>
            <w:lang w:val="sr-Latn-ME"/>
          </w:rPr>
          <w:t>www.calims.me</w:t>
        </w:r>
      </w:hyperlink>
    </w:p>
    <w:p w:rsidR="00BA78C0" w:rsidRPr="00BA78C0" w:rsidRDefault="00750D37" w:rsidP="00111941">
      <w:pPr>
        <w:pStyle w:val="Header"/>
        <w:spacing w:before="80" w:after="80"/>
        <w:rPr>
          <w:rFonts w:ascii="Times New Roman" w:hAnsi="Times New Roman"/>
          <w:bCs/>
          <w:sz w:val="22"/>
          <w:szCs w:val="22"/>
          <w:lang w:val="sr-Latn-ME"/>
        </w:rPr>
      </w:pPr>
      <w:hyperlink r:id="rId8" w:history="1">
        <w:r w:rsidR="00BA78C0" w:rsidRPr="00BA78C0">
          <w:rPr>
            <w:rStyle w:val="Hyperlink"/>
            <w:rFonts w:ascii="Times New Roman" w:hAnsi="Times New Roman"/>
            <w:sz w:val="22"/>
            <w:szCs w:val="22"/>
            <w:lang w:val="sr-Latn-ME"/>
          </w:rPr>
          <w:t>nezeljenadejstva@calims.me</w:t>
        </w:r>
      </w:hyperlink>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putem IS zdravstvene zaštite</w:t>
      </w:r>
    </w:p>
    <w:p w:rsidR="00BA78C0" w:rsidRPr="00BA78C0" w:rsidRDefault="00BA78C0" w:rsidP="00111941">
      <w:pPr>
        <w:pStyle w:val="Header"/>
        <w:spacing w:before="80" w:after="80"/>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t>4.9. Predoziranje</w:t>
      </w:r>
    </w:p>
    <w:p w:rsidR="007A437D" w:rsidRDefault="007A437D" w:rsidP="00111941">
      <w:pPr>
        <w:pStyle w:val="Header"/>
        <w:rPr>
          <w:rFonts w:ascii="Times New Roman" w:hAnsi="Times New Roman"/>
          <w:sz w:val="22"/>
          <w:lang w:val="sr-Latn-ME"/>
        </w:rPr>
      </w:pPr>
    </w:p>
    <w:p w:rsidR="00BA78C0" w:rsidRPr="00BA78C0" w:rsidRDefault="00BA78C0" w:rsidP="00111941">
      <w:pPr>
        <w:pStyle w:val="Header"/>
        <w:rPr>
          <w:rFonts w:ascii="Times New Roman" w:hAnsi="Times New Roman"/>
          <w:sz w:val="22"/>
          <w:lang w:val="sr-Latn-ME"/>
        </w:rPr>
      </w:pPr>
      <w:r w:rsidRPr="00BA78C0">
        <w:rPr>
          <w:rFonts w:ascii="Times New Roman" w:hAnsi="Times New Roman"/>
          <w:sz w:val="22"/>
          <w:lang w:val="sr-Latn-ME"/>
        </w:rPr>
        <w:t xml:space="preserve">Nema podataka o slučajevima predoziranja acetilcisteina prilikom oralne primjene. U ispitivanjima na dobrovoljcima koji su tokom 3 mjeseca dnevno dobijali po 11,6 g acetilcisteina nijesu registrovani bilo kakvi, ozbiljniji neželjeni efekti. Oralne doze lijeka od 500 mg/kg tjelesne mase su tolerisane bez simptoma intoksikacije. </w:t>
      </w:r>
    </w:p>
    <w:p w:rsidR="00BA78C0" w:rsidRPr="00BA78C0" w:rsidRDefault="00BA78C0" w:rsidP="00111941">
      <w:pPr>
        <w:pStyle w:val="Header"/>
        <w:rPr>
          <w:rFonts w:ascii="Times New Roman" w:hAnsi="Times New Roman"/>
          <w:sz w:val="22"/>
          <w:lang w:val="sr-Latn-ME"/>
        </w:rPr>
      </w:pPr>
    </w:p>
    <w:p w:rsidR="00BA78C0" w:rsidRPr="00BA78C0" w:rsidRDefault="00BA78C0" w:rsidP="00111941">
      <w:pPr>
        <w:pStyle w:val="Header"/>
        <w:rPr>
          <w:rFonts w:ascii="Times New Roman" w:hAnsi="Times New Roman"/>
          <w:sz w:val="22"/>
          <w:u w:val="single"/>
          <w:lang w:val="sr-Latn-ME"/>
        </w:rPr>
      </w:pPr>
      <w:r w:rsidRPr="00BA78C0">
        <w:rPr>
          <w:rFonts w:ascii="Times New Roman" w:hAnsi="Times New Roman"/>
          <w:sz w:val="22"/>
          <w:u w:val="single"/>
          <w:lang w:val="sr-Latn-ME"/>
        </w:rPr>
        <w:t>Simptomi intoksikacije:</w:t>
      </w:r>
    </w:p>
    <w:p w:rsidR="00BA78C0" w:rsidRPr="00BA78C0" w:rsidRDefault="00BA78C0" w:rsidP="00111941">
      <w:pPr>
        <w:pStyle w:val="Header"/>
        <w:rPr>
          <w:rFonts w:ascii="Times New Roman" w:hAnsi="Times New Roman"/>
          <w:sz w:val="22"/>
          <w:lang w:val="sr-Latn-ME"/>
        </w:rPr>
      </w:pPr>
      <w:r w:rsidRPr="00BA78C0">
        <w:rPr>
          <w:rFonts w:ascii="Times New Roman" w:hAnsi="Times New Roman"/>
          <w:sz w:val="22"/>
          <w:lang w:val="sr-Latn-ME"/>
        </w:rPr>
        <w:t xml:space="preserve">U slučaju predoziranja mogu se ispoljiti gastrointestinalni simptomi kao što su mučnina, povraćanje i dijareje. </w:t>
      </w:r>
    </w:p>
    <w:p w:rsidR="00BA78C0" w:rsidRPr="00BA78C0" w:rsidRDefault="00BA78C0" w:rsidP="00111941">
      <w:pPr>
        <w:pStyle w:val="Header"/>
        <w:rPr>
          <w:rFonts w:ascii="Times New Roman" w:hAnsi="Times New Roman"/>
          <w:sz w:val="22"/>
          <w:lang w:val="sr-Latn-ME"/>
        </w:rPr>
      </w:pPr>
    </w:p>
    <w:p w:rsidR="00BA78C0" w:rsidRPr="00BA78C0" w:rsidRDefault="00BA78C0" w:rsidP="00111941">
      <w:pPr>
        <w:pStyle w:val="Header"/>
        <w:rPr>
          <w:rFonts w:ascii="Times New Roman" w:hAnsi="Times New Roman"/>
          <w:sz w:val="22"/>
          <w:lang w:val="sr-Latn-ME"/>
        </w:rPr>
      </w:pPr>
      <w:r w:rsidRPr="00BA78C0">
        <w:rPr>
          <w:rFonts w:ascii="Times New Roman" w:hAnsi="Times New Roman"/>
          <w:sz w:val="22"/>
          <w:u w:val="single"/>
          <w:lang w:val="sr-Latn-ME"/>
        </w:rPr>
        <w:t>Terapijske mere u slučaju predoziranja</w:t>
      </w:r>
      <w:r w:rsidRPr="00BA78C0">
        <w:rPr>
          <w:rFonts w:ascii="Times New Roman" w:hAnsi="Times New Roman"/>
          <w:sz w:val="22"/>
          <w:lang w:val="sr-Latn-ME"/>
        </w:rPr>
        <w:t>:</w:t>
      </w:r>
    </w:p>
    <w:p w:rsidR="00BA78C0" w:rsidRPr="00BA78C0" w:rsidRDefault="00BA78C0" w:rsidP="00111941">
      <w:pPr>
        <w:pStyle w:val="Header"/>
        <w:rPr>
          <w:rFonts w:ascii="Times New Roman" w:hAnsi="Times New Roman"/>
          <w:sz w:val="22"/>
          <w:lang w:val="sr-Latn-ME"/>
        </w:rPr>
      </w:pPr>
      <w:r w:rsidRPr="00BA78C0">
        <w:rPr>
          <w:rFonts w:ascii="Times New Roman" w:hAnsi="Times New Roman"/>
          <w:sz w:val="22"/>
          <w:lang w:val="sr-Latn-ME"/>
        </w:rPr>
        <w:t>Simptomatska terapija se sprovodi ako za to ima potrebe.</w:t>
      </w:r>
    </w:p>
    <w:p w:rsidR="00BA78C0" w:rsidRDefault="00BA78C0" w:rsidP="00111941">
      <w:pPr>
        <w:pStyle w:val="Header"/>
        <w:tabs>
          <w:tab w:val="clear" w:pos="4536"/>
          <w:tab w:val="clear" w:pos="9072"/>
          <w:tab w:val="left" w:pos="284"/>
        </w:tabs>
        <w:jc w:val="left"/>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b/>
          <w:bCs/>
          <w:sz w:val="22"/>
          <w:lang w:val="sr-Latn-ME"/>
        </w:rPr>
      </w:pPr>
      <w:r w:rsidRPr="00BA78C0">
        <w:rPr>
          <w:rFonts w:ascii="Times New Roman" w:hAnsi="Times New Roman" w:cs="Arial"/>
          <w:b/>
          <w:bCs/>
          <w:sz w:val="22"/>
          <w:lang w:val="sr-Latn-ME"/>
        </w:rPr>
        <w:t>5. FARMAKOLOŠKI PODACI</w:t>
      </w:r>
    </w:p>
    <w:p w:rsid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t>5.1. Farmakodinamski podaci</w:t>
      </w:r>
    </w:p>
    <w:p w:rsidR="00BA78C0" w:rsidRDefault="00BA78C0" w:rsidP="00111941">
      <w:pPr>
        <w:pStyle w:val="Header"/>
        <w:tabs>
          <w:tab w:val="clear" w:pos="4536"/>
          <w:tab w:val="clear" w:pos="9072"/>
          <w:tab w:val="left" w:pos="284"/>
        </w:tabs>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r w:rsidRPr="00BA78C0">
        <w:rPr>
          <w:rFonts w:ascii="Times New Roman" w:hAnsi="Times New Roman" w:cs="Arial"/>
          <w:b/>
          <w:bCs/>
          <w:sz w:val="22"/>
          <w:lang w:val="sr-Latn-ME"/>
        </w:rPr>
        <w:t>Farmakoterapijska grupa:</w:t>
      </w:r>
      <w:r>
        <w:rPr>
          <w:rFonts w:ascii="Times New Roman" w:hAnsi="Times New Roman" w:cs="Arial"/>
          <w:b/>
          <w:bCs/>
          <w:sz w:val="22"/>
          <w:lang w:val="sr-Latn-ME"/>
        </w:rPr>
        <w:t xml:space="preserve"> </w:t>
      </w:r>
      <w:r w:rsidRPr="00BA78C0">
        <w:rPr>
          <w:rFonts w:ascii="Times New Roman" w:hAnsi="Times New Roman"/>
          <w:sz w:val="22"/>
          <w:lang w:val="sr-Latn-ME"/>
        </w:rPr>
        <w:t xml:space="preserve">Mukolitici </w:t>
      </w:r>
    </w:p>
    <w:p w:rsidR="00BA78C0" w:rsidRDefault="00BA78C0" w:rsidP="00111941">
      <w:pPr>
        <w:pStyle w:val="Header"/>
        <w:tabs>
          <w:tab w:val="clear" w:pos="4536"/>
          <w:tab w:val="clear" w:pos="9072"/>
          <w:tab w:val="left" w:pos="284"/>
        </w:tabs>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r w:rsidRPr="00BA78C0">
        <w:rPr>
          <w:rFonts w:ascii="Times New Roman" w:hAnsi="Times New Roman" w:cs="Arial"/>
          <w:b/>
          <w:bCs/>
          <w:sz w:val="22"/>
          <w:lang w:val="sr-Latn-ME"/>
        </w:rPr>
        <w:t>ATC kod:</w:t>
      </w:r>
      <w:bookmarkStart w:id="1" w:name="OLE_LINK2"/>
      <w:r>
        <w:rPr>
          <w:rFonts w:ascii="Times New Roman" w:hAnsi="Times New Roman" w:cs="Arial"/>
          <w:b/>
          <w:bCs/>
          <w:sz w:val="22"/>
          <w:lang w:val="sr-Latn-ME"/>
        </w:rPr>
        <w:t xml:space="preserve"> </w:t>
      </w:r>
      <w:r w:rsidRPr="00BA78C0">
        <w:rPr>
          <w:rFonts w:ascii="Times New Roman" w:hAnsi="Times New Roman"/>
          <w:sz w:val="22"/>
          <w:lang w:val="sr-Latn-ME"/>
        </w:rPr>
        <w:t>R05CB01</w:t>
      </w:r>
      <w:bookmarkEnd w:id="1"/>
    </w:p>
    <w:p w:rsidR="00BA78C0" w:rsidRDefault="00BA78C0" w:rsidP="00111941">
      <w:pPr>
        <w:pStyle w:val="Header"/>
        <w:tabs>
          <w:tab w:val="clear" w:pos="4536"/>
          <w:tab w:val="clear" w:pos="9072"/>
          <w:tab w:val="left" w:pos="284"/>
        </w:tabs>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rPr>
          <w:rFonts w:ascii="Times New Roman" w:hAnsi="Times New Roman" w:cs="Arial"/>
          <w:sz w:val="22"/>
          <w:lang w:val="sr-Latn-ME"/>
        </w:rPr>
      </w:pPr>
      <w:r w:rsidRPr="00BA78C0">
        <w:rPr>
          <w:rFonts w:ascii="Times New Roman" w:hAnsi="Times New Roman" w:cs="Arial"/>
          <w:sz w:val="22"/>
          <w:lang w:val="sr-Latn-ME"/>
        </w:rPr>
        <w:t>Acetilcistein, aktivna supstanca, ispoljava intenzivno mukolitičko - fluidizirajuće dejstvo na sluzokožu i mukopurulentne sekrete. Ovaj mukolitički efekat acetilcisteina se zasniva na depolimerizaciji (otvaranju disulfidnih veza) mukoproteinskih kompleksa i nukleinskih kiselina koje obezbjeđuju viskoznost staklastoj i purulentnoj komponenti sputuma i drugih sekreta.</w:t>
      </w:r>
    </w:p>
    <w:p w:rsidR="00BA78C0" w:rsidRPr="00BA78C0" w:rsidRDefault="00BA78C0" w:rsidP="00111941">
      <w:pPr>
        <w:pStyle w:val="Header"/>
        <w:tabs>
          <w:tab w:val="clear" w:pos="4536"/>
          <w:tab w:val="clear" w:pos="9072"/>
          <w:tab w:val="left" w:pos="284"/>
        </w:tabs>
        <w:rPr>
          <w:rFonts w:ascii="Times New Roman" w:hAnsi="Times New Roman" w:cs="Arial"/>
          <w:sz w:val="22"/>
          <w:lang w:val="sr-Latn-ME"/>
        </w:rPr>
      </w:pPr>
      <w:r w:rsidRPr="00BA78C0">
        <w:rPr>
          <w:rFonts w:ascii="Times New Roman" w:hAnsi="Times New Roman" w:cs="Arial"/>
          <w:sz w:val="22"/>
          <w:lang w:val="sr-Latn-ME"/>
        </w:rPr>
        <w:t>Osim toga, acetilcistein ispoljava direktno antioksidativno dejstvo s obzirom da posjeduje slobodnu tiolsku (-SH)</w:t>
      </w:r>
      <w:r>
        <w:rPr>
          <w:rFonts w:ascii="Times New Roman" w:hAnsi="Times New Roman" w:cs="Arial"/>
          <w:sz w:val="22"/>
          <w:lang w:val="sr-Latn-ME"/>
        </w:rPr>
        <w:t xml:space="preserve"> </w:t>
      </w:r>
      <w:r w:rsidRPr="00BA78C0">
        <w:rPr>
          <w:rFonts w:ascii="Times New Roman" w:hAnsi="Times New Roman" w:cs="Arial"/>
          <w:sz w:val="22"/>
          <w:lang w:val="sr-Latn-ME"/>
        </w:rPr>
        <w:t>nukleofilnu grupu koja je u stanju da direktno stupa u interakciju sa elektrofilnom grupom oksidativnih radikala.</w:t>
      </w:r>
    </w:p>
    <w:p w:rsidR="007A437D" w:rsidRDefault="007A437D" w:rsidP="00111941">
      <w:pPr>
        <w:pStyle w:val="Header"/>
        <w:tabs>
          <w:tab w:val="clear" w:pos="4536"/>
          <w:tab w:val="clear" w:pos="9072"/>
          <w:tab w:val="left" w:pos="284"/>
        </w:tabs>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rPr>
          <w:rFonts w:ascii="Times New Roman" w:hAnsi="Times New Roman" w:cs="Arial"/>
          <w:sz w:val="22"/>
          <w:lang w:val="sr-Latn-ME"/>
        </w:rPr>
      </w:pPr>
      <w:r w:rsidRPr="00BA78C0">
        <w:rPr>
          <w:rFonts w:ascii="Times New Roman" w:hAnsi="Times New Roman" w:cs="Arial"/>
          <w:sz w:val="22"/>
          <w:lang w:val="sr-Latn-ME"/>
        </w:rPr>
        <w:t>Naročito su interesantna nedavna saznanja da acetilcistein sprečava inaktivaciju alfa-antitripsina, enzima koji</w:t>
      </w:r>
    </w:p>
    <w:p w:rsidR="00BA78C0" w:rsidRPr="00BA78C0" w:rsidRDefault="00BA78C0" w:rsidP="00111941">
      <w:pPr>
        <w:pStyle w:val="Header"/>
        <w:tabs>
          <w:tab w:val="clear" w:pos="4536"/>
          <w:tab w:val="clear" w:pos="9072"/>
          <w:tab w:val="left" w:pos="284"/>
        </w:tabs>
        <w:rPr>
          <w:rFonts w:ascii="Times New Roman" w:hAnsi="Times New Roman" w:cs="Arial"/>
          <w:sz w:val="22"/>
          <w:lang w:val="sr-Latn-ME"/>
        </w:rPr>
      </w:pPr>
      <w:r w:rsidRPr="00BA78C0">
        <w:rPr>
          <w:rFonts w:ascii="Times New Roman" w:hAnsi="Times New Roman" w:cs="Arial"/>
          <w:sz w:val="22"/>
          <w:lang w:val="sr-Latn-ME"/>
        </w:rPr>
        <w:t>inhibiše elastazu. Ovo dejstvo se odvija preko hipohlorne kiseline (HOCl), moćnog oksidativnog sredstva koji</w:t>
      </w:r>
      <w:r>
        <w:rPr>
          <w:rFonts w:ascii="Times New Roman" w:hAnsi="Times New Roman" w:cs="Arial"/>
          <w:sz w:val="22"/>
          <w:lang w:val="sr-Latn-ME"/>
        </w:rPr>
        <w:t xml:space="preserve"> </w:t>
      </w:r>
      <w:r w:rsidRPr="00BA78C0">
        <w:rPr>
          <w:rFonts w:ascii="Times New Roman" w:hAnsi="Times New Roman" w:cs="Arial"/>
          <w:sz w:val="22"/>
          <w:lang w:val="sr-Latn-ME"/>
        </w:rPr>
        <w:t>stvara enzim mijeloperoksidaza u aktiviranim fagocitima.</w:t>
      </w:r>
    </w:p>
    <w:p w:rsidR="00BA78C0" w:rsidRPr="00BA78C0" w:rsidRDefault="00BA78C0" w:rsidP="00111941">
      <w:pPr>
        <w:pStyle w:val="Header"/>
        <w:tabs>
          <w:tab w:val="clear" w:pos="4536"/>
          <w:tab w:val="clear" w:pos="9072"/>
          <w:tab w:val="left" w:pos="284"/>
        </w:tabs>
        <w:rPr>
          <w:rFonts w:ascii="Times New Roman" w:hAnsi="Times New Roman" w:cs="Arial"/>
          <w:sz w:val="22"/>
          <w:lang w:val="sr-Latn-ME"/>
        </w:rPr>
      </w:pPr>
      <w:r w:rsidRPr="00BA78C0">
        <w:rPr>
          <w:rFonts w:ascii="Times New Roman" w:hAnsi="Times New Roman" w:cs="Arial"/>
          <w:sz w:val="22"/>
          <w:lang w:val="sr-Latn-ME"/>
        </w:rPr>
        <w:t>Ova svojstva čine ACC posebno podesnim za liječenje akutnih i hroničnih poremećaja respiratornog sistema praćenih stvaranjem gustog, viskoznog i mukopurulentnog sekreta. Osim toga, zahvaljujući svojoj molekulskoj strukturi, N-acetilcistein može lako da prođe kroz ćelijske membrane. Unutar ćelije, N-acetilcistein se deacetiluje do L-cisteina, jedne amino-kiseline potrebne za sintezu glutationa (GSH).</w:t>
      </w:r>
    </w:p>
    <w:p w:rsidR="00BA78C0" w:rsidRDefault="00BA78C0" w:rsidP="00111941">
      <w:pPr>
        <w:pStyle w:val="Header"/>
        <w:tabs>
          <w:tab w:val="clear" w:pos="4536"/>
          <w:tab w:val="clear" w:pos="9072"/>
          <w:tab w:val="left" w:pos="284"/>
        </w:tabs>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rPr>
          <w:rFonts w:ascii="Times New Roman" w:hAnsi="Times New Roman" w:cs="Arial"/>
          <w:sz w:val="22"/>
          <w:lang w:val="sr-Latn-ME"/>
        </w:rPr>
      </w:pPr>
      <w:r w:rsidRPr="00BA78C0">
        <w:rPr>
          <w:rFonts w:ascii="Times New Roman" w:hAnsi="Times New Roman" w:cs="Arial"/>
          <w:sz w:val="22"/>
          <w:lang w:val="sr-Latn-ME"/>
        </w:rPr>
        <w:t>GSH je jedan visoko reaktivni tripeptid koji je veoma rasprostranjen u različitim tkivima životinja, a igra ključnu</w:t>
      </w:r>
      <w:r>
        <w:rPr>
          <w:rFonts w:ascii="Times New Roman" w:hAnsi="Times New Roman" w:cs="Arial"/>
          <w:sz w:val="22"/>
          <w:lang w:val="sr-Latn-ME"/>
        </w:rPr>
        <w:t xml:space="preserve"> </w:t>
      </w:r>
      <w:r w:rsidRPr="00BA78C0">
        <w:rPr>
          <w:rFonts w:ascii="Times New Roman" w:hAnsi="Times New Roman" w:cs="Arial"/>
          <w:sz w:val="22"/>
          <w:lang w:val="sr-Latn-ME"/>
        </w:rPr>
        <w:t>ulogu u održavanju funkcionalnog kapaciteta kao i morfološkog integriteta ćelija, s obzirom da predstavlja</w:t>
      </w:r>
      <w:r>
        <w:rPr>
          <w:rFonts w:ascii="Times New Roman" w:hAnsi="Times New Roman" w:cs="Arial"/>
          <w:sz w:val="22"/>
          <w:lang w:val="sr-Latn-ME"/>
        </w:rPr>
        <w:t xml:space="preserve"> </w:t>
      </w:r>
      <w:r w:rsidRPr="00BA78C0">
        <w:rPr>
          <w:rFonts w:ascii="Times New Roman" w:hAnsi="Times New Roman" w:cs="Arial"/>
          <w:sz w:val="22"/>
          <w:lang w:val="sr-Latn-ME"/>
        </w:rPr>
        <w:t>najvažniji zaštitni endocelularni mehanizam protiv oksidantnih radikala, bilo egzogenih, bilo endogenih, kao i</w:t>
      </w:r>
      <w:r>
        <w:rPr>
          <w:rFonts w:ascii="Times New Roman" w:hAnsi="Times New Roman" w:cs="Arial"/>
          <w:sz w:val="22"/>
          <w:lang w:val="sr-Latn-ME"/>
        </w:rPr>
        <w:t xml:space="preserve"> </w:t>
      </w:r>
      <w:r w:rsidRPr="00BA78C0">
        <w:rPr>
          <w:rFonts w:ascii="Times New Roman" w:hAnsi="Times New Roman" w:cs="Arial"/>
          <w:sz w:val="22"/>
          <w:lang w:val="sr-Latn-ME"/>
        </w:rPr>
        <w:t>protiv brojnih citotoksičnih supstanci. Acetilcistein ima primarnu ulogu u održavanju adekvatnog nivoa GSH,</w:t>
      </w:r>
      <w:r>
        <w:rPr>
          <w:rFonts w:ascii="Times New Roman" w:hAnsi="Times New Roman" w:cs="Arial"/>
          <w:sz w:val="22"/>
          <w:lang w:val="sr-Latn-ME"/>
        </w:rPr>
        <w:t xml:space="preserve"> </w:t>
      </w:r>
      <w:r w:rsidRPr="00BA78C0">
        <w:rPr>
          <w:rFonts w:ascii="Times New Roman" w:hAnsi="Times New Roman" w:cs="Arial"/>
          <w:sz w:val="22"/>
          <w:lang w:val="sr-Latn-ME"/>
        </w:rPr>
        <w:t>doprinoseći na taj način zaštiti ćelija od štetnih agenasa koji bi, putem progresivnog smanjenja GSH, bili u</w:t>
      </w:r>
      <w:r>
        <w:rPr>
          <w:rFonts w:ascii="Times New Roman" w:hAnsi="Times New Roman" w:cs="Arial"/>
          <w:sz w:val="22"/>
          <w:lang w:val="sr-Latn-ME"/>
        </w:rPr>
        <w:t xml:space="preserve"> </w:t>
      </w:r>
      <w:r w:rsidRPr="00BA78C0">
        <w:rPr>
          <w:rFonts w:ascii="Times New Roman" w:hAnsi="Times New Roman" w:cs="Arial"/>
          <w:sz w:val="22"/>
          <w:lang w:val="sr-Latn-ME"/>
        </w:rPr>
        <w:t>stanju da ispolje svoje citotoksično dejstvo, kao što je slučaj trovanja acetaminofenom.</w:t>
      </w:r>
    </w:p>
    <w:p w:rsidR="00BA78C0" w:rsidRPr="00BA78C0" w:rsidRDefault="00BA78C0" w:rsidP="00BA78C0">
      <w:pPr>
        <w:pStyle w:val="Header"/>
        <w:tabs>
          <w:tab w:val="clear" w:pos="4536"/>
          <w:tab w:val="clear" w:pos="9072"/>
          <w:tab w:val="left" w:pos="284"/>
        </w:tabs>
        <w:rPr>
          <w:rFonts w:ascii="Times New Roman" w:hAnsi="Times New Roman" w:cs="Arial"/>
          <w:sz w:val="22"/>
          <w:lang w:val="sr-Latn-ME"/>
        </w:rPr>
      </w:pPr>
      <w:r w:rsidRPr="00BA78C0">
        <w:rPr>
          <w:rFonts w:ascii="Times New Roman" w:hAnsi="Times New Roman" w:cs="Arial"/>
          <w:sz w:val="22"/>
          <w:lang w:val="sr-Latn-ME"/>
        </w:rPr>
        <w:t>Zahvaljujući antioksidativnom dejstvu i ulozi prekursora glutationa, acetilcistein protektivno djeluje na disajne</w:t>
      </w:r>
      <w:r>
        <w:rPr>
          <w:rFonts w:ascii="Times New Roman" w:hAnsi="Times New Roman" w:cs="Arial"/>
          <w:sz w:val="22"/>
          <w:lang w:val="sr-Latn-ME"/>
        </w:rPr>
        <w:t xml:space="preserve"> </w:t>
      </w:r>
      <w:r w:rsidRPr="00BA78C0">
        <w:rPr>
          <w:rFonts w:ascii="Times New Roman" w:hAnsi="Times New Roman" w:cs="Arial"/>
          <w:sz w:val="22"/>
          <w:lang w:val="sr-Latn-ME"/>
        </w:rPr>
        <w:t>puteve tako što sprečava da dođe do oksidativnih oštećenja.</w:t>
      </w: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p>
    <w:p w:rsidR="001753AA" w:rsidRDefault="001753AA" w:rsidP="00111941">
      <w:pPr>
        <w:pStyle w:val="Header"/>
        <w:tabs>
          <w:tab w:val="clear" w:pos="4536"/>
          <w:tab w:val="clear" w:pos="9072"/>
          <w:tab w:val="left" w:pos="284"/>
        </w:tabs>
        <w:spacing w:before="80" w:after="80"/>
        <w:jc w:val="left"/>
        <w:rPr>
          <w:rFonts w:ascii="Times New Roman" w:hAnsi="Times New Roman" w:cs="Arial"/>
          <w:b/>
          <w:bCs/>
          <w:sz w:val="22"/>
          <w:lang w:val="sr-Latn-ME"/>
        </w:rPr>
      </w:pPr>
    </w:p>
    <w:p w:rsidR="001753AA" w:rsidRDefault="001753AA" w:rsidP="00111941">
      <w:pPr>
        <w:pStyle w:val="Header"/>
        <w:tabs>
          <w:tab w:val="clear" w:pos="4536"/>
          <w:tab w:val="clear" w:pos="9072"/>
          <w:tab w:val="left" w:pos="284"/>
        </w:tabs>
        <w:spacing w:before="80" w:after="80"/>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lastRenderedPageBreak/>
        <w:t>5.2. Farmakokinetički podaci</w:t>
      </w:r>
    </w:p>
    <w:p w:rsidR="00BA78C0" w:rsidRDefault="00BA78C0" w:rsidP="00BA78C0">
      <w:pPr>
        <w:pStyle w:val="Header"/>
        <w:tabs>
          <w:tab w:val="clear" w:pos="4536"/>
          <w:tab w:val="clear" w:pos="9072"/>
          <w:tab w:val="left" w:pos="284"/>
        </w:tabs>
        <w:rPr>
          <w:rFonts w:ascii="Times New Roman" w:hAnsi="Times New Roman" w:cs="Arial"/>
          <w:sz w:val="22"/>
          <w:lang w:val="sr-Latn-ME"/>
        </w:rPr>
      </w:pPr>
    </w:p>
    <w:p w:rsidR="00BA78C0" w:rsidRPr="00BA78C0" w:rsidRDefault="00BA78C0" w:rsidP="00BA78C0">
      <w:pPr>
        <w:pStyle w:val="Header"/>
        <w:tabs>
          <w:tab w:val="clear" w:pos="4536"/>
          <w:tab w:val="clear" w:pos="9072"/>
          <w:tab w:val="left" w:pos="284"/>
        </w:tabs>
        <w:rPr>
          <w:rFonts w:ascii="Times New Roman" w:hAnsi="Times New Roman" w:cs="Arial"/>
          <w:sz w:val="22"/>
          <w:lang w:val="sr-Latn-ME"/>
        </w:rPr>
      </w:pPr>
      <w:r w:rsidRPr="00BA78C0">
        <w:rPr>
          <w:rFonts w:ascii="Times New Roman" w:hAnsi="Times New Roman" w:cs="Arial"/>
          <w:sz w:val="22"/>
          <w:lang w:val="sr-Latn-ME"/>
        </w:rPr>
        <w:t>Studije sa markiranim acetilcisteinom sprovedene na ljudima su pokazale dobru resorpciju lijeka nakon oralne</w:t>
      </w:r>
      <w:r>
        <w:rPr>
          <w:rFonts w:ascii="Times New Roman" w:hAnsi="Times New Roman" w:cs="Arial"/>
          <w:sz w:val="22"/>
          <w:lang w:val="sr-Latn-ME"/>
        </w:rPr>
        <w:t xml:space="preserve"> </w:t>
      </w:r>
      <w:r w:rsidRPr="00BA78C0">
        <w:rPr>
          <w:rFonts w:ascii="Times New Roman" w:hAnsi="Times New Roman" w:cs="Arial"/>
          <w:sz w:val="22"/>
          <w:lang w:val="sr-Latn-ME"/>
        </w:rPr>
        <w:t>primjene. Kod radio-markiranog acetilcisteina, maksimalne koncentracije u plazmi su dostignute nakon 2-3 sata.</w:t>
      </w:r>
      <w:r>
        <w:rPr>
          <w:rFonts w:ascii="Times New Roman" w:hAnsi="Times New Roman" w:cs="Arial"/>
          <w:sz w:val="22"/>
          <w:lang w:val="sr-Latn-ME"/>
        </w:rPr>
        <w:t xml:space="preserve"> </w:t>
      </w:r>
      <w:r w:rsidRPr="00BA78C0">
        <w:rPr>
          <w:rFonts w:ascii="Times New Roman" w:hAnsi="Times New Roman" w:cs="Arial"/>
          <w:sz w:val="22"/>
          <w:lang w:val="sr-Latn-ME"/>
        </w:rPr>
        <w:t>Koncentracija u plućnom tkivu, 5 sati nakon primjene lijeka, takođe je bila značajna.</w:t>
      </w:r>
    </w:p>
    <w:p w:rsid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t>5.3. Pretklinički podaci o bezbjednosti lijeka</w:t>
      </w:r>
    </w:p>
    <w:p w:rsidR="00BA78C0" w:rsidRDefault="00BA78C0" w:rsidP="00111941">
      <w:pPr>
        <w:pStyle w:val="Header"/>
        <w:tabs>
          <w:tab w:val="clear" w:pos="4536"/>
          <w:tab w:val="clear" w:pos="9072"/>
          <w:tab w:val="left" w:pos="284"/>
        </w:tabs>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rPr>
          <w:rFonts w:ascii="Times New Roman" w:hAnsi="Times New Roman" w:cs="Arial"/>
          <w:sz w:val="22"/>
          <w:lang w:val="sr-Latn-ME"/>
        </w:rPr>
      </w:pPr>
      <w:r w:rsidRPr="00BA78C0">
        <w:rPr>
          <w:rFonts w:ascii="Times New Roman" w:hAnsi="Times New Roman" w:cs="Arial"/>
          <w:sz w:val="22"/>
          <w:lang w:val="sr-Latn-ME"/>
        </w:rPr>
        <w:t>Za acetilcistein je karakteristična naročito niska toksičnost. LD50 pacova je veća od 10 g/kg pri oralnoj primjeni</w:t>
      </w:r>
      <w:r>
        <w:rPr>
          <w:rFonts w:ascii="Times New Roman" w:hAnsi="Times New Roman" w:cs="Arial"/>
          <w:sz w:val="22"/>
          <w:lang w:val="sr-Latn-ME"/>
        </w:rPr>
        <w:t xml:space="preserve"> </w:t>
      </w:r>
      <w:r w:rsidRPr="00BA78C0">
        <w:rPr>
          <w:rFonts w:ascii="Times New Roman" w:hAnsi="Times New Roman" w:cs="Arial"/>
          <w:sz w:val="22"/>
          <w:lang w:val="sr-Latn-ME"/>
        </w:rPr>
        <w:t>kod miševa i kod pacova, dok pri intravenskoj primjeni iznosi do 2,8 g/kg kod pacova i 4,6 g/kg kod miševa.</w:t>
      </w:r>
    </w:p>
    <w:p w:rsidR="00BA78C0" w:rsidRPr="00BA78C0" w:rsidRDefault="00BA78C0" w:rsidP="00111941">
      <w:pPr>
        <w:pStyle w:val="Header"/>
        <w:tabs>
          <w:tab w:val="clear" w:pos="4536"/>
          <w:tab w:val="clear" w:pos="9072"/>
          <w:tab w:val="left" w:pos="284"/>
        </w:tabs>
        <w:rPr>
          <w:rFonts w:ascii="Times New Roman" w:hAnsi="Times New Roman" w:cs="Arial"/>
          <w:sz w:val="22"/>
          <w:lang w:val="sr-Latn-ME"/>
        </w:rPr>
      </w:pPr>
      <w:r w:rsidRPr="00BA78C0">
        <w:rPr>
          <w:rFonts w:ascii="Times New Roman" w:hAnsi="Times New Roman" w:cs="Arial"/>
          <w:sz w:val="22"/>
          <w:lang w:val="sr-Latn-ME"/>
        </w:rPr>
        <w:t>Zapažena je dobra podnošljivost pri produženom 12-to nedeljnom liječenju pacova oralnim dozama 1 g/kg/dnevno.</w:t>
      </w:r>
    </w:p>
    <w:p w:rsidR="00BA78C0" w:rsidRPr="00BA78C0" w:rsidRDefault="00BA78C0" w:rsidP="00BA78C0">
      <w:pPr>
        <w:pStyle w:val="Header"/>
        <w:tabs>
          <w:tab w:val="clear" w:pos="4536"/>
          <w:tab w:val="clear" w:pos="9072"/>
          <w:tab w:val="left" w:pos="284"/>
        </w:tabs>
        <w:rPr>
          <w:rFonts w:ascii="Times New Roman" w:hAnsi="Times New Roman" w:cs="Arial"/>
          <w:sz w:val="22"/>
          <w:lang w:val="sr-Latn-ME"/>
        </w:rPr>
      </w:pPr>
      <w:r w:rsidRPr="00BA78C0">
        <w:rPr>
          <w:rFonts w:ascii="Times New Roman" w:hAnsi="Times New Roman" w:cs="Arial"/>
          <w:sz w:val="22"/>
          <w:lang w:val="sr-Latn-ME"/>
        </w:rPr>
        <w:t>Kod pasa, oralna primjena 300 mg/kg/dnevno u toku 1 godine nije dovela ni do kakvih toksičnih reakcija. Primjena velikih doza acetilcisteina kod skotnih pacova i kunića nije uticala na rađanje potomstva sa bilo kakvim</w:t>
      </w:r>
      <w:r>
        <w:rPr>
          <w:rFonts w:ascii="Times New Roman" w:hAnsi="Times New Roman" w:cs="Arial"/>
          <w:sz w:val="22"/>
          <w:lang w:val="sr-Latn-ME"/>
        </w:rPr>
        <w:t xml:space="preserve"> </w:t>
      </w:r>
      <w:r w:rsidRPr="00BA78C0">
        <w:rPr>
          <w:rFonts w:ascii="Times New Roman" w:hAnsi="Times New Roman" w:cs="Arial"/>
          <w:sz w:val="22"/>
          <w:lang w:val="sr-Latn-ME"/>
        </w:rPr>
        <w:t>malformacijama.</w:t>
      </w:r>
    </w:p>
    <w:p w:rsidR="00BA78C0" w:rsidRDefault="00BA78C0" w:rsidP="00111941">
      <w:pPr>
        <w:pStyle w:val="Header"/>
        <w:tabs>
          <w:tab w:val="clear" w:pos="4536"/>
          <w:tab w:val="clear" w:pos="9072"/>
          <w:tab w:val="left" w:pos="284"/>
        </w:tabs>
        <w:jc w:val="left"/>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b/>
          <w:bCs/>
          <w:sz w:val="22"/>
          <w:lang w:val="sr-Latn-ME"/>
        </w:rPr>
      </w:pPr>
      <w:r w:rsidRPr="00BA78C0">
        <w:rPr>
          <w:rFonts w:ascii="Times New Roman" w:hAnsi="Times New Roman" w:cs="Arial"/>
          <w:b/>
          <w:bCs/>
          <w:sz w:val="22"/>
          <w:lang w:val="sr-Latn-ME"/>
        </w:rPr>
        <w:t>6. FARMACEUTSKI PODACI</w:t>
      </w:r>
    </w:p>
    <w:p w:rsid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t>6.1. Lista ekscipijenasa</w:t>
      </w:r>
    </w:p>
    <w:p w:rsidR="00BA78C0" w:rsidRDefault="00BA78C0" w:rsidP="00111941">
      <w:pPr>
        <w:pStyle w:val="Header"/>
        <w:tabs>
          <w:tab w:val="clear" w:pos="4536"/>
          <w:tab w:val="clear" w:pos="9072"/>
          <w:tab w:val="left" w:pos="284"/>
        </w:tabs>
        <w:jc w:val="left"/>
        <w:rPr>
          <w:rFonts w:ascii="Times New Roman" w:hAnsi="Times New Roman"/>
          <w:bCs/>
          <w:sz w:val="22"/>
          <w:szCs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bCs/>
          <w:sz w:val="22"/>
          <w:szCs w:val="22"/>
          <w:lang w:val="sr-Latn-ME"/>
        </w:rPr>
      </w:pPr>
      <w:r w:rsidRPr="00BA78C0">
        <w:rPr>
          <w:rFonts w:ascii="Times New Roman" w:hAnsi="Times New Roman"/>
          <w:bCs/>
          <w:sz w:val="22"/>
          <w:szCs w:val="22"/>
          <w:lang w:val="sr-Latn-ME"/>
        </w:rPr>
        <w:t xml:space="preserve">limunska kiselina, bezvodna, </w:t>
      </w:r>
    </w:p>
    <w:p w:rsidR="00BA78C0" w:rsidRPr="00BA78C0" w:rsidRDefault="00BA78C0" w:rsidP="00111941">
      <w:pPr>
        <w:pStyle w:val="Header"/>
        <w:tabs>
          <w:tab w:val="clear" w:pos="4536"/>
          <w:tab w:val="clear" w:pos="9072"/>
          <w:tab w:val="left" w:pos="284"/>
        </w:tabs>
        <w:jc w:val="left"/>
        <w:rPr>
          <w:rFonts w:ascii="Times New Roman" w:hAnsi="Times New Roman"/>
          <w:bCs/>
          <w:sz w:val="22"/>
          <w:szCs w:val="22"/>
          <w:lang w:val="sr-Latn-ME"/>
        </w:rPr>
      </w:pPr>
      <w:r w:rsidRPr="00BA78C0">
        <w:rPr>
          <w:rFonts w:ascii="Times New Roman" w:hAnsi="Times New Roman"/>
          <w:bCs/>
          <w:sz w:val="22"/>
          <w:szCs w:val="22"/>
          <w:lang w:val="sr-Latn-ME"/>
        </w:rPr>
        <w:t xml:space="preserve">natrijum hidrogenkarbonat, </w:t>
      </w:r>
    </w:p>
    <w:p w:rsidR="00BA78C0" w:rsidRPr="00BA78C0" w:rsidRDefault="00BA78C0" w:rsidP="00111941">
      <w:pPr>
        <w:pStyle w:val="Header"/>
        <w:tabs>
          <w:tab w:val="clear" w:pos="4536"/>
          <w:tab w:val="clear" w:pos="9072"/>
          <w:tab w:val="left" w:pos="284"/>
        </w:tabs>
        <w:jc w:val="left"/>
        <w:rPr>
          <w:rFonts w:ascii="Times New Roman" w:hAnsi="Times New Roman"/>
          <w:bCs/>
          <w:sz w:val="22"/>
          <w:szCs w:val="22"/>
          <w:lang w:val="sr-Latn-ME"/>
        </w:rPr>
      </w:pPr>
      <w:r w:rsidRPr="00BA78C0">
        <w:rPr>
          <w:rFonts w:ascii="Times New Roman" w:hAnsi="Times New Roman"/>
          <w:bCs/>
          <w:sz w:val="22"/>
          <w:szCs w:val="22"/>
          <w:lang w:val="sr-Latn-ME"/>
        </w:rPr>
        <w:t>natrijum karbonat</w:t>
      </w:r>
    </w:p>
    <w:p w:rsidR="00BA78C0" w:rsidRPr="00BA78C0" w:rsidRDefault="00BA78C0" w:rsidP="00111941">
      <w:pPr>
        <w:pStyle w:val="Header"/>
        <w:tabs>
          <w:tab w:val="clear" w:pos="4536"/>
          <w:tab w:val="clear" w:pos="9072"/>
          <w:tab w:val="left" w:pos="284"/>
        </w:tabs>
        <w:jc w:val="left"/>
        <w:rPr>
          <w:rFonts w:ascii="Times New Roman" w:hAnsi="Times New Roman"/>
          <w:sz w:val="22"/>
          <w:szCs w:val="22"/>
          <w:lang w:val="sr-Latn-ME"/>
        </w:rPr>
      </w:pPr>
      <w:r w:rsidRPr="00BA78C0">
        <w:rPr>
          <w:rFonts w:ascii="Times New Roman" w:hAnsi="Times New Roman"/>
          <w:bCs/>
          <w:sz w:val="22"/>
          <w:szCs w:val="22"/>
          <w:lang w:val="sr-Latn-ME"/>
        </w:rPr>
        <w:t>a</w:t>
      </w:r>
      <w:r w:rsidRPr="00BA78C0">
        <w:rPr>
          <w:rFonts w:ascii="Times New Roman" w:hAnsi="Times New Roman"/>
          <w:sz w:val="22"/>
          <w:szCs w:val="22"/>
          <w:lang w:val="sr-Latn-ME"/>
        </w:rPr>
        <w:t xml:space="preserve">skorbinska kiselina (vitamin C), </w:t>
      </w:r>
    </w:p>
    <w:p w:rsidR="00BA78C0" w:rsidRPr="00BA78C0" w:rsidRDefault="00BA78C0" w:rsidP="00111941">
      <w:pPr>
        <w:pStyle w:val="Header"/>
        <w:tabs>
          <w:tab w:val="clear" w:pos="4536"/>
          <w:tab w:val="clear" w:pos="9072"/>
          <w:tab w:val="left" w:pos="284"/>
        </w:tabs>
        <w:jc w:val="left"/>
        <w:rPr>
          <w:rFonts w:ascii="Times New Roman" w:hAnsi="Times New Roman"/>
          <w:sz w:val="22"/>
          <w:szCs w:val="22"/>
          <w:lang w:val="sr-Latn-ME"/>
        </w:rPr>
      </w:pPr>
      <w:r w:rsidRPr="00BA78C0">
        <w:rPr>
          <w:rFonts w:ascii="Times New Roman" w:hAnsi="Times New Roman"/>
          <w:sz w:val="22"/>
          <w:szCs w:val="22"/>
          <w:lang w:val="sr-Latn-ME"/>
        </w:rPr>
        <w:t xml:space="preserve">natrijum ciklamat, </w:t>
      </w:r>
    </w:p>
    <w:p w:rsidR="00BA78C0" w:rsidRPr="00BA78C0" w:rsidRDefault="00BA78C0" w:rsidP="00111941">
      <w:pPr>
        <w:pStyle w:val="Header"/>
        <w:tabs>
          <w:tab w:val="clear" w:pos="4536"/>
          <w:tab w:val="clear" w:pos="9072"/>
          <w:tab w:val="left" w:pos="284"/>
        </w:tabs>
        <w:jc w:val="left"/>
        <w:rPr>
          <w:rFonts w:ascii="Times New Roman" w:hAnsi="Times New Roman"/>
          <w:sz w:val="22"/>
          <w:szCs w:val="22"/>
          <w:lang w:val="sr-Latn-ME"/>
        </w:rPr>
      </w:pPr>
      <w:r w:rsidRPr="00BA78C0">
        <w:rPr>
          <w:rFonts w:ascii="Times New Roman" w:hAnsi="Times New Roman"/>
          <w:sz w:val="22"/>
          <w:szCs w:val="22"/>
          <w:lang w:val="sr-Latn-ME"/>
        </w:rPr>
        <w:t xml:space="preserve">saharin natrijum, </w:t>
      </w:r>
    </w:p>
    <w:p w:rsidR="00BA78C0" w:rsidRPr="00BA78C0" w:rsidRDefault="00BA78C0" w:rsidP="00111941">
      <w:pPr>
        <w:pStyle w:val="Header"/>
        <w:tabs>
          <w:tab w:val="clear" w:pos="4536"/>
          <w:tab w:val="clear" w:pos="9072"/>
          <w:tab w:val="left" w:pos="284"/>
        </w:tabs>
        <w:jc w:val="left"/>
        <w:rPr>
          <w:rFonts w:ascii="Times New Roman" w:hAnsi="Times New Roman"/>
          <w:sz w:val="22"/>
          <w:szCs w:val="22"/>
          <w:lang w:val="sr-Latn-ME"/>
        </w:rPr>
      </w:pPr>
      <w:r w:rsidRPr="00BA78C0">
        <w:rPr>
          <w:rFonts w:ascii="Times New Roman" w:hAnsi="Times New Roman"/>
          <w:sz w:val="22"/>
          <w:szCs w:val="22"/>
          <w:lang w:val="sr-Latn-ME"/>
        </w:rPr>
        <w:t>politetilenglikol</w:t>
      </w: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r w:rsidRPr="00BA78C0">
        <w:rPr>
          <w:rFonts w:ascii="Times New Roman" w:hAnsi="Times New Roman"/>
          <w:sz w:val="22"/>
          <w:szCs w:val="22"/>
          <w:lang w:val="sr-Latn-ME"/>
        </w:rPr>
        <w:t>aroma (kupina, šumsko voće)</w:t>
      </w: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t>6.2. Inkompatibilnost</w:t>
      </w:r>
    </w:p>
    <w:p w:rsidR="00BA78C0" w:rsidRDefault="00BA78C0" w:rsidP="00111941">
      <w:pPr>
        <w:pStyle w:val="Header"/>
        <w:tabs>
          <w:tab w:val="clear" w:pos="4536"/>
          <w:tab w:val="clear" w:pos="9072"/>
          <w:tab w:val="left" w:pos="284"/>
        </w:tabs>
        <w:jc w:val="left"/>
        <w:rPr>
          <w:rFonts w:ascii="Times New Roman" w:hAnsi="Times New Roman"/>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r w:rsidRPr="00BA78C0">
        <w:rPr>
          <w:rFonts w:ascii="Times New Roman" w:hAnsi="Times New Roman"/>
          <w:sz w:val="22"/>
          <w:lang w:val="sr-Latn-ME"/>
        </w:rPr>
        <w:t>Vidjeti poglavlje 4.5. ”Interakcije sa drugim ljekovima i druge vrste interakcija”.</w:t>
      </w:r>
    </w:p>
    <w:p w:rsid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t>6.3. Rok upotrebe</w:t>
      </w:r>
    </w:p>
    <w:p w:rsidR="00BA78C0" w:rsidRDefault="00BA78C0" w:rsidP="00111941">
      <w:pPr>
        <w:pStyle w:val="Header"/>
        <w:tabs>
          <w:tab w:val="clear" w:pos="4536"/>
          <w:tab w:val="clear" w:pos="9072"/>
          <w:tab w:val="left" w:pos="284"/>
        </w:tabs>
        <w:jc w:val="left"/>
        <w:rPr>
          <w:rFonts w:ascii="Times New Roman" w:hAnsi="Times New Roman"/>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r w:rsidRPr="00BA78C0">
        <w:rPr>
          <w:rFonts w:ascii="Times New Roman" w:hAnsi="Times New Roman"/>
          <w:sz w:val="22"/>
          <w:lang w:val="sr-Latn-ME"/>
        </w:rPr>
        <w:t>4 godine.</w:t>
      </w:r>
    </w:p>
    <w:p w:rsidR="00BA78C0" w:rsidRPr="00BA78C0" w:rsidRDefault="00BA78C0" w:rsidP="00111941">
      <w:pPr>
        <w:pStyle w:val="Header"/>
        <w:tabs>
          <w:tab w:val="clear" w:pos="4536"/>
          <w:tab w:val="clear" w:pos="9072"/>
          <w:tab w:val="left" w:pos="284"/>
        </w:tabs>
        <w:jc w:val="left"/>
        <w:rPr>
          <w:rFonts w:ascii="Times New Roman" w:hAnsi="Times New Roman"/>
          <w:sz w:val="22"/>
          <w:szCs w:val="22"/>
          <w:lang w:val="sr-Latn-ME"/>
        </w:rPr>
      </w:pPr>
      <w:r w:rsidRPr="00BA78C0">
        <w:rPr>
          <w:rFonts w:ascii="Times New Roman" w:hAnsi="Times New Roman"/>
          <w:sz w:val="22"/>
          <w:lang w:val="sr-Latn-ME"/>
        </w:rPr>
        <w:t>Lijek ne treba koristiti poslije isteka roka upotrebe naznačenog na pakovanju.</w:t>
      </w: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p>
    <w:p w:rsidR="001753AA" w:rsidRDefault="001753AA" w:rsidP="00111941">
      <w:pPr>
        <w:pStyle w:val="Header"/>
        <w:tabs>
          <w:tab w:val="clear" w:pos="4536"/>
          <w:tab w:val="clear" w:pos="9072"/>
          <w:tab w:val="left" w:pos="284"/>
        </w:tabs>
        <w:spacing w:before="80" w:after="80"/>
        <w:jc w:val="left"/>
        <w:rPr>
          <w:rFonts w:ascii="Times New Roman" w:hAnsi="Times New Roman" w:cs="Arial"/>
          <w:b/>
          <w:bCs/>
          <w:sz w:val="22"/>
          <w:lang w:val="sr-Latn-ME"/>
        </w:rPr>
      </w:pPr>
    </w:p>
    <w:p w:rsidR="001753AA" w:rsidRDefault="001753AA" w:rsidP="00111941">
      <w:pPr>
        <w:pStyle w:val="Header"/>
        <w:tabs>
          <w:tab w:val="clear" w:pos="4536"/>
          <w:tab w:val="clear" w:pos="9072"/>
          <w:tab w:val="left" w:pos="284"/>
        </w:tabs>
        <w:spacing w:before="80" w:after="80"/>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lastRenderedPageBreak/>
        <w:t>6.4. Posebne mjere upozorenja pri čuvanju</w:t>
      </w:r>
    </w:p>
    <w:p w:rsidR="007A437D" w:rsidRDefault="007A437D" w:rsidP="00111941">
      <w:pPr>
        <w:pStyle w:val="Header"/>
        <w:tabs>
          <w:tab w:val="clear" w:pos="4536"/>
          <w:tab w:val="clear" w:pos="9072"/>
          <w:tab w:val="left" w:pos="284"/>
        </w:tabs>
        <w:jc w:val="left"/>
        <w:rPr>
          <w:rFonts w:ascii="Times New Roman" w:hAnsi="Times New Roman"/>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r w:rsidRPr="00BA78C0">
        <w:rPr>
          <w:rFonts w:ascii="Times New Roman" w:hAnsi="Times New Roman"/>
          <w:sz w:val="22"/>
          <w:lang w:val="sr-Latn-ME"/>
        </w:rPr>
        <w:t>Lijek ACC® akut 200 čuvati na temperaturi do 30°C, na suvom mjestu, zaštićeno od svjetlosti. Kontejner treba dobro zatvoriti posle upotrebe.</w:t>
      </w: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r w:rsidRPr="00BA78C0">
        <w:rPr>
          <w:rFonts w:ascii="Times New Roman" w:hAnsi="Times New Roman"/>
          <w:sz w:val="22"/>
          <w:lang w:val="sr-Latn-ME"/>
        </w:rPr>
        <w:t>Čuvati van domašaja i vidokruga djece.</w:t>
      </w:r>
    </w:p>
    <w:p w:rsidR="007A437D" w:rsidRDefault="007A437D" w:rsidP="00111941">
      <w:pPr>
        <w:pStyle w:val="Header"/>
        <w:tabs>
          <w:tab w:val="clear" w:pos="4536"/>
          <w:tab w:val="clear" w:pos="9072"/>
          <w:tab w:val="left" w:pos="284"/>
        </w:tabs>
        <w:spacing w:before="80" w:after="80"/>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t>6.5. Priroda i sadržaj kontaktne ambalaže</w:t>
      </w:r>
    </w:p>
    <w:p w:rsidR="007A437D" w:rsidRDefault="007A437D" w:rsidP="00111941">
      <w:pPr>
        <w:pStyle w:val="Header"/>
        <w:spacing w:before="80" w:after="80"/>
        <w:rPr>
          <w:rFonts w:ascii="Times New Roman" w:hAnsi="Times New Roman" w:cs="Arial"/>
          <w:bCs/>
          <w:sz w:val="22"/>
          <w:lang w:val="sr-Latn-ME"/>
        </w:rPr>
      </w:pP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Unutrašnje pakovanje je aluminijumski kontejner za tablete sa zatvaračem od polietilena.</w:t>
      </w:r>
    </w:p>
    <w:p w:rsidR="00BA78C0" w:rsidRPr="00BA78C0" w:rsidRDefault="00BA78C0" w:rsidP="00111941">
      <w:pPr>
        <w:pStyle w:val="Header"/>
        <w:spacing w:before="80" w:after="80"/>
        <w:rPr>
          <w:rFonts w:ascii="Times New Roman" w:hAnsi="Times New Roman" w:cs="Arial"/>
          <w:bCs/>
          <w:sz w:val="22"/>
          <w:lang w:val="sr-Latn-ME"/>
        </w:rPr>
      </w:pPr>
      <w:r w:rsidRPr="00BA78C0">
        <w:rPr>
          <w:rFonts w:ascii="Times New Roman" w:hAnsi="Times New Roman" w:cs="Arial"/>
          <w:bCs/>
          <w:sz w:val="22"/>
          <w:lang w:val="sr-Latn-ME"/>
        </w:rPr>
        <w:t>Kontejner je sa unutrašnje strane zaštićen slojem bijelog ili bezbojnog lijeka, a sa spoljašnje bijelim emajl lakom. Zatvarač je bijele boje koji sadrži sredstvo za sušenje.</w:t>
      </w: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Cs/>
          <w:sz w:val="22"/>
          <w:lang w:val="sr-Latn-ME"/>
        </w:rPr>
        <w:t>Spoljašnje pakovanje je kartonska kutija.</w:t>
      </w: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r w:rsidRPr="00BA78C0">
        <w:rPr>
          <w:rFonts w:ascii="Times New Roman" w:hAnsi="Times New Roman"/>
          <w:sz w:val="22"/>
          <w:lang w:val="sr-Latn-ME"/>
        </w:rPr>
        <w:t>Pakovanje lijeka sadrži 20 šumećih tableta.</w:t>
      </w:r>
    </w:p>
    <w:p w:rsidR="007A437D" w:rsidRDefault="007A437D" w:rsidP="00111941">
      <w:pPr>
        <w:pStyle w:val="Header"/>
        <w:tabs>
          <w:tab w:val="clear" w:pos="4536"/>
          <w:tab w:val="clear" w:pos="9072"/>
          <w:tab w:val="left" w:pos="284"/>
        </w:tabs>
        <w:spacing w:before="80" w:after="80"/>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spacing w:before="80" w:after="80"/>
        <w:jc w:val="left"/>
        <w:rPr>
          <w:rFonts w:ascii="Times New Roman" w:hAnsi="Times New Roman" w:cs="Arial"/>
          <w:b/>
          <w:bCs/>
          <w:sz w:val="22"/>
          <w:lang w:val="sr-Latn-ME"/>
        </w:rPr>
      </w:pPr>
      <w:r w:rsidRPr="00BA78C0">
        <w:rPr>
          <w:rFonts w:ascii="Times New Roman" w:hAnsi="Times New Roman" w:cs="Arial"/>
          <w:b/>
          <w:bCs/>
          <w:sz w:val="22"/>
          <w:lang w:val="sr-Latn-ME"/>
        </w:rPr>
        <w:t xml:space="preserve">6.6. Posebne mjere opreza pri odlaganju materijala koji treba odbaciti nakon primjene lijeka </w:t>
      </w:r>
    </w:p>
    <w:p w:rsidR="007A437D" w:rsidRDefault="007A437D" w:rsidP="00111941">
      <w:pPr>
        <w:pStyle w:val="Header"/>
        <w:tabs>
          <w:tab w:val="clear" w:pos="4536"/>
          <w:tab w:val="clear" w:pos="9072"/>
          <w:tab w:val="left" w:pos="284"/>
        </w:tabs>
        <w:jc w:val="left"/>
        <w:rPr>
          <w:rFonts w:ascii="Times New Roman" w:hAnsi="Times New Roman"/>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r w:rsidRPr="00BA78C0">
        <w:rPr>
          <w:rFonts w:ascii="Times New Roman" w:hAnsi="Times New Roman"/>
          <w:sz w:val="22"/>
          <w:lang w:val="sr-Latn-ME"/>
        </w:rPr>
        <w:t>Neupotrijebljeni lijek i ostatak lijeka se uništavaju u skladu sa važećim propisima.</w:t>
      </w: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b/>
          <w:sz w:val="22"/>
          <w:lang w:val="sr-Latn-ME"/>
        </w:rPr>
      </w:pPr>
      <w:r w:rsidRPr="00BA78C0">
        <w:rPr>
          <w:rFonts w:ascii="Times New Roman" w:hAnsi="Times New Roman"/>
          <w:b/>
          <w:sz w:val="22"/>
          <w:lang w:val="sr-Latn-ME"/>
        </w:rPr>
        <w:t>6.7. Režim izdavanja lijeka</w:t>
      </w:r>
    </w:p>
    <w:p w:rsidR="007A437D" w:rsidRDefault="007A437D" w:rsidP="00111941">
      <w:pPr>
        <w:pStyle w:val="Header"/>
        <w:tabs>
          <w:tab w:val="clear" w:pos="4536"/>
          <w:tab w:val="clear" w:pos="9072"/>
          <w:tab w:val="left" w:pos="284"/>
        </w:tabs>
        <w:jc w:val="left"/>
        <w:rPr>
          <w:rFonts w:ascii="Times New Roman" w:hAnsi="Times New Roman"/>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sz w:val="22"/>
          <w:lang w:val="sr-Latn-ME"/>
        </w:rPr>
      </w:pPr>
      <w:r w:rsidRPr="00BA78C0">
        <w:rPr>
          <w:rFonts w:ascii="Times New Roman" w:hAnsi="Times New Roman"/>
          <w:sz w:val="22"/>
          <w:lang w:val="sr-Latn-ME"/>
        </w:rPr>
        <w:t>Lijek se može izdavati bez ljekarskog recepta.</w:t>
      </w:r>
    </w:p>
    <w:p w:rsidR="007A437D" w:rsidRDefault="007A437D" w:rsidP="00111941">
      <w:pPr>
        <w:pStyle w:val="Header"/>
        <w:tabs>
          <w:tab w:val="clear" w:pos="4536"/>
          <w:tab w:val="clear" w:pos="9072"/>
          <w:tab w:val="left" w:pos="284"/>
        </w:tabs>
        <w:jc w:val="left"/>
        <w:rPr>
          <w:rFonts w:ascii="Times New Roman" w:hAnsi="Times New Roman" w:cs="Arial"/>
          <w:sz w:val="22"/>
          <w:lang w:val="sr-Latn-ME"/>
        </w:rPr>
      </w:pPr>
    </w:p>
    <w:p w:rsidR="007A437D" w:rsidRDefault="007A437D" w:rsidP="00111941">
      <w:pPr>
        <w:pStyle w:val="Header"/>
        <w:tabs>
          <w:tab w:val="clear" w:pos="4536"/>
          <w:tab w:val="clear" w:pos="9072"/>
          <w:tab w:val="left" w:pos="284"/>
        </w:tabs>
        <w:jc w:val="left"/>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b/>
          <w:bCs/>
          <w:sz w:val="22"/>
          <w:lang w:val="sr-Latn-ME"/>
        </w:rPr>
      </w:pPr>
      <w:r w:rsidRPr="00BA78C0">
        <w:rPr>
          <w:rFonts w:ascii="Times New Roman" w:hAnsi="Times New Roman" w:cs="Arial"/>
          <w:b/>
          <w:bCs/>
          <w:sz w:val="22"/>
          <w:lang w:val="sr-Latn-ME"/>
        </w:rPr>
        <w:t xml:space="preserve">7. NOSILAC DOZVOLE </w:t>
      </w:r>
    </w:p>
    <w:p w:rsidR="007A437D" w:rsidRDefault="007A437D" w:rsidP="00111941">
      <w:pPr>
        <w:pStyle w:val="Header"/>
        <w:tabs>
          <w:tab w:val="clear" w:pos="4536"/>
          <w:tab w:val="clear" w:pos="9072"/>
          <w:tab w:val="left" w:pos="284"/>
        </w:tabs>
        <w:jc w:val="left"/>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r w:rsidRPr="00BA78C0">
        <w:rPr>
          <w:rFonts w:ascii="Times New Roman" w:hAnsi="Times New Roman" w:cs="Arial"/>
          <w:sz w:val="22"/>
          <w:lang w:val="sr-Latn-ME"/>
        </w:rPr>
        <w:t xml:space="preserve">Glosarij d.o.o. </w:t>
      </w: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r w:rsidRPr="00BA78C0">
        <w:rPr>
          <w:rFonts w:ascii="Times New Roman" w:hAnsi="Times New Roman" w:cs="Arial"/>
          <w:sz w:val="22"/>
          <w:lang w:val="sr-Latn-ME"/>
        </w:rPr>
        <w:t>Vojislavljevića 76, Podgorica, Crna Gora</w:t>
      </w:r>
    </w:p>
    <w:p w:rsidR="007A437D" w:rsidRDefault="007A437D" w:rsidP="00111941">
      <w:pPr>
        <w:pStyle w:val="Header"/>
        <w:tabs>
          <w:tab w:val="clear" w:pos="4536"/>
          <w:tab w:val="clear" w:pos="9072"/>
          <w:tab w:val="left" w:pos="284"/>
        </w:tabs>
        <w:jc w:val="left"/>
        <w:rPr>
          <w:rFonts w:ascii="Times New Roman" w:hAnsi="Times New Roman" w:cs="Arial"/>
          <w:b/>
          <w:bCs/>
          <w:sz w:val="22"/>
          <w:lang w:val="sr-Latn-ME"/>
        </w:rPr>
      </w:pPr>
    </w:p>
    <w:p w:rsidR="007A437D" w:rsidRDefault="007A437D" w:rsidP="00111941">
      <w:pPr>
        <w:pStyle w:val="Header"/>
        <w:tabs>
          <w:tab w:val="clear" w:pos="4536"/>
          <w:tab w:val="clear" w:pos="9072"/>
          <w:tab w:val="left" w:pos="284"/>
        </w:tabs>
        <w:jc w:val="left"/>
        <w:rPr>
          <w:rFonts w:ascii="Times New Roman" w:hAnsi="Times New Roman" w:cs="Arial"/>
          <w:b/>
          <w:bCs/>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b/>
          <w:bCs/>
          <w:sz w:val="22"/>
          <w:lang w:val="sr-Latn-ME"/>
        </w:rPr>
      </w:pPr>
      <w:r w:rsidRPr="00BA78C0">
        <w:rPr>
          <w:rFonts w:ascii="Times New Roman" w:hAnsi="Times New Roman" w:cs="Arial"/>
          <w:b/>
          <w:bCs/>
          <w:sz w:val="22"/>
          <w:lang w:val="sr-Latn-ME"/>
        </w:rPr>
        <w:t>8. BROJ PRVE DOZVOLE I OBNOVE DOZVOLE</w:t>
      </w:r>
    </w:p>
    <w:p w:rsidR="00BA78C0" w:rsidRDefault="00BA78C0" w:rsidP="00111941">
      <w:pPr>
        <w:spacing w:after="40"/>
        <w:jc w:val="left"/>
        <w:rPr>
          <w:rFonts w:ascii="Times New Roman" w:hAnsi="Times New Roman" w:cs="Arial"/>
          <w:sz w:val="22"/>
          <w:lang w:val="sr-Latn-ME"/>
        </w:rPr>
      </w:pPr>
    </w:p>
    <w:p w:rsidR="001753AA" w:rsidRDefault="001753AA" w:rsidP="001753AA">
      <w:pPr>
        <w:spacing w:after="40"/>
        <w:jc w:val="left"/>
        <w:rPr>
          <w:rFonts w:ascii="Times New Roman" w:hAnsi="Times New Roman" w:cs="Arial"/>
          <w:sz w:val="22"/>
          <w:lang w:val="sr-Latn-ME"/>
        </w:rPr>
      </w:pPr>
      <w:r w:rsidRPr="001753AA">
        <w:rPr>
          <w:rFonts w:ascii="Times New Roman" w:hAnsi="Times New Roman" w:cs="Arial"/>
          <w:sz w:val="22"/>
          <w:lang w:val="sr-Latn-ME"/>
        </w:rPr>
        <w:t>ACC® akut 200, šumeća tableta, 200 mg,</w:t>
      </w:r>
      <w:r>
        <w:rPr>
          <w:rFonts w:ascii="Times New Roman" w:hAnsi="Times New Roman" w:cs="Arial"/>
          <w:sz w:val="22"/>
          <w:lang w:val="sr-Latn-ME"/>
        </w:rPr>
        <w:t xml:space="preserve"> </w:t>
      </w:r>
      <w:r w:rsidRPr="001753AA">
        <w:rPr>
          <w:rFonts w:ascii="Times New Roman" w:hAnsi="Times New Roman" w:cs="Arial"/>
          <w:sz w:val="22"/>
          <w:lang w:val="sr-Latn-ME"/>
        </w:rPr>
        <w:t>kontejner za tablete, 1x20 šumećih tableta</w:t>
      </w:r>
      <w:r>
        <w:rPr>
          <w:rFonts w:ascii="Times New Roman" w:hAnsi="Times New Roman" w:cs="Arial"/>
          <w:sz w:val="22"/>
          <w:lang w:val="sr-Latn-ME"/>
        </w:rPr>
        <w:t xml:space="preserve">: </w:t>
      </w:r>
      <w:r w:rsidRPr="001753AA">
        <w:rPr>
          <w:rFonts w:ascii="Times New Roman" w:hAnsi="Times New Roman" w:cs="Arial"/>
          <w:sz w:val="22"/>
          <w:lang w:val="sr-Latn-ME"/>
        </w:rPr>
        <w:t>2030/14/258 - 2441</w:t>
      </w:r>
    </w:p>
    <w:p w:rsidR="001753AA" w:rsidRDefault="001753AA" w:rsidP="001753AA">
      <w:pPr>
        <w:spacing w:after="40"/>
        <w:jc w:val="left"/>
        <w:rPr>
          <w:rFonts w:ascii="Times New Roman" w:hAnsi="Times New Roman" w:cs="Arial"/>
          <w:sz w:val="22"/>
          <w:lang w:val="sr-Latn-ME"/>
        </w:rPr>
      </w:pPr>
    </w:p>
    <w:p w:rsidR="00BA78C0" w:rsidRPr="00BA78C0" w:rsidRDefault="00BA78C0" w:rsidP="001753AA">
      <w:pPr>
        <w:spacing w:after="40"/>
        <w:jc w:val="left"/>
        <w:rPr>
          <w:rFonts w:ascii="Times New Roman" w:hAnsi="Times New Roman" w:cs="Arial"/>
          <w:b/>
          <w:bCs/>
          <w:sz w:val="22"/>
          <w:lang w:val="sr-Latn-ME"/>
        </w:rPr>
      </w:pPr>
      <w:r w:rsidRPr="00BA78C0">
        <w:rPr>
          <w:rFonts w:ascii="Times New Roman" w:hAnsi="Times New Roman" w:cs="Arial"/>
          <w:b/>
          <w:bCs/>
          <w:sz w:val="22"/>
          <w:lang w:val="sr-Latn-ME"/>
        </w:rPr>
        <w:t>9. DATUM PRVE DOZVOLE I DATUM OBNOVE DOZVOLE</w:t>
      </w:r>
    </w:p>
    <w:p w:rsidR="00BA78C0" w:rsidRDefault="00BA78C0" w:rsidP="00111941">
      <w:pPr>
        <w:spacing w:after="40"/>
        <w:jc w:val="left"/>
        <w:rPr>
          <w:rFonts w:ascii="Times New Roman" w:hAnsi="Times New Roman" w:cs="Arial"/>
          <w:sz w:val="22"/>
          <w:lang w:val="sr-Latn-ME"/>
        </w:rPr>
      </w:pPr>
    </w:p>
    <w:p w:rsidR="007A437D" w:rsidRDefault="001753AA" w:rsidP="00111941">
      <w:pPr>
        <w:spacing w:after="40"/>
        <w:jc w:val="left"/>
        <w:rPr>
          <w:rFonts w:ascii="TimesNewRoman" w:eastAsiaTheme="minorHAnsi" w:hAnsi="TimesNewRoman" w:cs="TimesNewRoman"/>
          <w:sz w:val="22"/>
          <w:szCs w:val="22"/>
          <w:lang w:val="sr-Latn-ME"/>
        </w:rPr>
      </w:pPr>
      <w:r w:rsidRPr="001753AA">
        <w:rPr>
          <w:rFonts w:ascii="Times New Roman" w:hAnsi="Times New Roman" w:cs="Arial"/>
          <w:sz w:val="22"/>
          <w:lang w:val="sr-Latn-ME"/>
        </w:rPr>
        <w:t>ACC® akut 200, šumeća tableta, 200 mg,</w:t>
      </w:r>
      <w:r>
        <w:rPr>
          <w:rFonts w:ascii="Times New Roman" w:hAnsi="Times New Roman" w:cs="Arial"/>
          <w:sz w:val="22"/>
          <w:lang w:val="sr-Latn-ME"/>
        </w:rPr>
        <w:t xml:space="preserve"> </w:t>
      </w:r>
      <w:r w:rsidRPr="001753AA">
        <w:rPr>
          <w:rFonts w:ascii="Times New Roman" w:hAnsi="Times New Roman" w:cs="Arial"/>
          <w:sz w:val="22"/>
          <w:lang w:val="sr-Latn-ME"/>
        </w:rPr>
        <w:t>kontejner za tablete, 1x20 šumećih tableta</w:t>
      </w:r>
      <w:r>
        <w:rPr>
          <w:rFonts w:ascii="Times New Roman" w:hAnsi="Times New Roman" w:cs="Arial"/>
          <w:sz w:val="22"/>
          <w:lang w:val="sr-Latn-ME"/>
        </w:rPr>
        <w:t xml:space="preserve">: </w:t>
      </w:r>
      <w:r>
        <w:rPr>
          <w:rFonts w:ascii="TimesNewRoman" w:eastAsiaTheme="minorHAnsi" w:hAnsi="TimesNewRoman" w:cs="TimesNewRoman"/>
          <w:sz w:val="22"/>
          <w:szCs w:val="22"/>
          <w:lang w:val="sr-Latn-ME"/>
        </w:rPr>
        <w:t>07.05.2014. godine</w:t>
      </w:r>
    </w:p>
    <w:p w:rsidR="001753AA" w:rsidRPr="00BA78C0" w:rsidRDefault="001753AA" w:rsidP="00111941">
      <w:pPr>
        <w:spacing w:after="40"/>
        <w:jc w:val="left"/>
        <w:rPr>
          <w:rFonts w:ascii="Times New Roman" w:hAnsi="Times New Roman" w:cs="Arial"/>
          <w:sz w:val="22"/>
          <w:lang w:val="sr-Latn-ME"/>
        </w:rPr>
      </w:pPr>
    </w:p>
    <w:p w:rsidR="00BA78C0" w:rsidRPr="00BA78C0" w:rsidRDefault="00BA78C0" w:rsidP="00111941">
      <w:pPr>
        <w:pStyle w:val="Header"/>
        <w:tabs>
          <w:tab w:val="clear" w:pos="4536"/>
          <w:tab w:val="clear" w:pos="9072"/>
          <w:tab w:val="left" w:pos="284"/>
        </w:tabs>
        <w:jc w:val="left"/>
        <w:rPr>
          <w:rFonts w:ascii="Times New Roman" w:hAnsi="Times New Roman" w:cs="Arial"/>
          <w:b/>
          <w:bCs/>
          <w:sz w:val="22"/>
          <w:lang w:val="sr-Latn-ME"/>
        </w:rPr>
      </w:pPr>
      <w:r w:rsidRPr="00BA78C0">
        <w:rPr>
          <w:rFonts w:ascii="Times New Roman" w:hAnsi="Times New Roman" w:cs="Arial"/>
          <w:b/>
          <w:bCs/>
          <w:sz w:val="22"/>
          <w:lang w:val="sr-Latn-ME"/>
        </w:rPr>
        <w:t>10. DATUM REVIZIJE TEKSTA</w:t>
      </w:r>
    </w:p>
    <w:p w:rsidR="00BA78C0" w:rsidRPr="00BA78C0" w:rsidRDefault="00BA78C0" w:rsidP="00111941">
      <w:pPr>
        <w:pStyle w:val="Header"/>
        <w:tabs>
          <w:tab w:val="clear" w:pos="4536"/>
          <w:tab w:val="clear" w:pos="9072"/>
          <w:tab w:val="left" w:pos="284"/>
        </w:tabs>
        <w:jc w:val="left"/>
        <w:rPr>
          <w:rFonts w:ascii="Times New Roman" w:hAnsi="Times New Roman" w:cs="Arial"/>
          <w:sz w:val="22"/>
          <w:lang w:val="sr-Latn-ME"/>
        </w:rPr>
      </w:pPr>
    </w:p>
    <w:p w:rsidR="00ED3758" w:rsidRPr="00BA78C0" w:rsidRDefault="001753AA" w:rsidP="00331E43">
      <w:pPr>
        <w:pStyle w:val="Header"/>
        <w:tabs>
          <w:tab w:val="clear" w:pos="4536"/>
          <w:tab w:val="clear" w:pos="9072"/>
          <w:tab w:val="left" w:pos="284"/>
        </w:tabs>
        <w:jc w:val="left"/>
        <w:rPr>
          <w:lang w:val="sr-Latn-ME"/>
        </w:rPr>
      </w:pPr>
      <w:r>
        <w:rPr>
          <w:rFonts w:ascii="Times New Roman" w:hAnsi="Times New Roman" w:cs="Arial"/>
          <w:bCs/>
          <w:sz w:val="22"/>
          <w:lang w:val="sr-Latn-ME"/>
        </w:rPr>
        <w:t>Maj, 2014.</w:t>
      </w:r>
    </w:p>
    <w:sectPr w:rsidR="00ED3758" w:rsidRPr="00BA78C0" w:rsidSect="0033114E">
      <w:headerReference w:type="default" r:id="rId9"/>
      <w:footerReference w:type="even" r:id="rId10"/>
      <w:footerReference w:type="default" r:id="rId11"/>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D37" w:rsidRDefault="00750D37">
      <w:r>
        <w:separator/>
      </w:r>
    </w:p>
  </w:endnote>
  <w:endnote w:type="continuationSeparator" w:id="0">
    <w:p w:rsidR="00750D37" w:rsidRDefault="0075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Humanist777">
    <w:altName w:val="Lucida Sans Unicode"/>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196" w:rsidRDefault="00DA18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7196" w:rsidRDefault="00750D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C0" w:rsidRPr="001753AA" w:rsidRDefault="00BA78C0" w:rsidP="00BA78C0">
    <w:pPr>
      <w:pStyle w:val="Header"/>
      <w:pBdr>
        <w:top w:val="thinThickSmallGap" w:sz="24" w:space="1" w:color="auto"/>
      </w:pBdr>
      <w:jc w:val="center"/>
      <w:rPr>
        <w:sz w:val="20"/>
        <w:lang w:val="sr-Latn-ME"/>
      </w:rPr>
    </w:pPr>
  </w:p>
  <w:p w:rsidR="00BA78C0" w:rsidRPr="001753AA" w:rsidRDefault="00BA78C0" w:rsidP="00BA78C0">
    <w:pPr>
      <w:pStyle w:val="Footer"/>
      <w:jc w:val="center"/>
      <w:rPr>
        <w:rFonts w:ascii="Times New Roman" w:hAnsi="Times New Roman"/>
        <w:color w:val="E65900"/>
        <w:sz w:val="16"/>
        <w:szCs w:val="20"/>
        <w:lang w:val="sr-Latn-ME"/>
      </w:rPr>
    </w:pPr>
    <w:r w:rsidRPr="001753AA">
      <w:rPr>
        <w:rFonts w:ascii="Times New Roman" w:hAnsi="Times New Roman"/>
        <w:color w:val="FA0000"/>
        <w:sz w:val="16"/>
        <w:szCs w:val="20"/>
        <w:lang w:val="sr-Latn-ME"/>
      </w:rPr>
      <w:t>Agencija za ljekove i medicinska sredstva Crne Gore,</w:t>
    </w:r>
    <w:r w:rsidRPr="001753AA">
      <w:rPr>
        <w:rFonts w:ascii="Times New Roman" w:hAnsi="Times New Roman"/>
        <w:sz w:val="16"/>
        <w:szCs w:val="20"/>
        <w:lang w:val="sr-Latn-ME"/>
      </w:rPr>
      <w:t xml:space="preserve"> </w:t>
    </w:r>
    <w:r w:rsidRPr="001753AA">
      <w:rPr>
        <w:rFonts w:ascii="Times New Roman" w:hAnsi="Times New Roman"/>
        <w:color w:val="E65900"/>
        <w:sz w:val="16"/>
        <w:szCs w:val="20"/>
        <w:lang w:val="sr-Latn-ME"/>
      </w:rPr>
      <w:t>81000 Podgorica, Bul. Ivana Crnojevića 64a</w:t>
    </w:r>
  </w:p>
  <w:p w:rsidR="00BA78C0" w:rsidRPr="001753AA" w:rsidRDefault="00BA78C0" w:rsidP="00BA78C0">
    <w:pPr>
      <w:pStyle w:val="Footer"/>
      <w:jc w:val="center"/>
      <w:rPr>
        <w:rFonts w:ascii="Times New Roman" w:hAnsi="Times New Roman"/>
        <w:color w:val="FA0000"/>
        <w:sz w:val="16"/>
        <w:szCs w:val="20"/>
        <w:lang w:val="sr-Latn-ME"/>
      </w:rPr>
    </w:pPr>
    <w:r w:rsidRPr="001753AA">
      <w:rPr>
        <w:rFonts w:ascii="Times New Roman" w:hAnsi="Times New Roman"/>
        <w:color w:val="E65900"/>
        <w:sz w:val="16"/>
        <w:szCs w:val="20"/>
        <w:lang w:val="sr-Latn-ME"/>
      </w:rPr>
      <w:t xml:space="preserve">tel: +382 (0) 20 310 280  </w:t>
    </w:r>
    <w:r w:rsidRPr="001753AA">
      <w:rPr>
        <w:rFonts w:ascii="Times New Roman" w:hAnsi="Times New Roman"/>
        <w:color w:val="FA0000"/>
        <w:sz w:val="16"/>
        <w:szCs w:val="20"/>
        <w:lang w:val="sr-Latn-ME"/>
      </w:rPr>
      <w:t>fax: +382 (0) 20 310 581,</w:t>
    </w:r>
    <w:r w:rsidRPr="001753AA">
      <w:rPr>
        <w:rFonts w:ascii="Times New Roman" w:hAnsi="Times New Roman"/>
        <w:sz w:val="16"/>
        <w:szCs w:val="20"/>
        <w:lang w:val="sr-Latn-ME"/>
      </w:rPr>
      <w:t xml:space="preserve"> </w:t>
    </w:r>
    <w:r w:rsidRPr="001753AA">
      <w:rPr>
        <w:rFonts w:ascii="Times New Roman" w:hAnsi="Times New Roman"/>
        <w:color w:val="E65900"/>
        <w:sz w:val="16"/>
        <w:szCs w:val="20"/>
        <w:lang w:val="sr-Latn-ME"/>
      </w:rPr>
      <w:t>e-mail: info@calims.me,</w:t>
    </w:r>
    <w:r w:rsidRPr="001753AA">
      <w:rPr>
        <w:rFonts w:ascii="Times New Roman" w:hAnsi="Times New Roman"/>
        <w:sz w:val="16"/>
        <w:szCs w:val="20"/>
        <w:lang w:val="sr-Latn-ME"/>
      </w:rPr>
      <w:t xml:space="preserve"> </w:t>
    </w:r>
    <w:r w:rsidRPr="001753AA">
      <w:rPr>
        <w:rFonts w:ascii="Times New Roman" w:hAnsi="Times New Roman"/>
        <w:color w:val="FA0000"/>
        <w:sz w:val="16"/>
        <w:szCs w:val="20"/>
        <w:lang w:val="sr-Latn-ME"/>
      </w:rPr>
      <w:t>www.calims.me</w:t>
    </w:r>
    <w:r w:rsidRPr="001753AA">
      <w:rPr>
        <w:rFonts w:ascii="Times New Roman" w:hAnsi="Times New Roman"/>
        <w:sz w:val="16"/>
        <w:szCs w:val="20"/>
        <w:lang w:val="sr-Latn-ME"/>
      </w:rPr>
      <w:t xml:space="preserve">, </w:t>
    </w:r>
    <w:r w:rsidRPr="001753AA">
      <w:rPr>
        <w:rFonts w:ascii="Times New Roman" w:hAnsi="Times New Roman"/>
        <w:color w:val="E65900"/>
        <w:sz w:val="16"/>
        <w:szCs w:val="20"/>
        <w:lang w:val="sr-Latn-ME"/>
      </w:rPr>
      <w:t>PIB: 02739658,</w:t>
    </w:r>
    <w:r w:rsidRPr="001753AA">
      <w:rPr>
        <w:rFonts w:ascii="Times New Roman" w:hAnsi="Times New Roman"/>
        <w:sz w:val="16"/>
        <w:szCs w:val="20"/>
        <w:lang w:val="sr-Latn-ME"/>
      </w:rPr>
      <w:t xml:space="preserve"> </w:t>
    </w:r>
    <w:r w:rsidRPr="001753AA">
      <w:rPr>
        <w:rFonts w:ascii="Times New Roman" w:hAnsi="Times New Roman"/>
        <w:color w:val="FA0000"/>
        <w:sz w:val="16"/>
        <w:szCs w:val="20"/>
        <w:lang w:val="sr-Latn-ME"/>
      </w:rPr>
      <w:t>žiro račun: 520-3603-33</w:t>
    </w:r>
  </w:p>
  <w:p w:rsidR="00BA78C0" w:rsidRPr="001753AA" w:rsidRDefault="00BA78C0" w:rsidP="00BA78C0">
    <w:pPr>
      <w:pStyle w:val="Footer"/>
      <w:jc w:val="center"/>
      <w:rPr>
        <w:rFonts w:ascii="Times New Roman" w:hAnsi="Times New Roman"/>
        <w:sz w:val="16"/>
        <w:szCs w:val="20"/>
        <w:lang w:val="sr-Latn-ME"/>
      </w:rPr>
    </w:pPr>
  </w:p>
  <w:p w:rsidR="00BA78C0" w:rsidRPr="001753AA" w:rsidRDefault="00BA78C0" w:rsidP="00BA78C0">
    <w:pPr>
      <w:pStyle w:val="Header"/>
      <w:rPr>
        <w:rFonts w:ascii="Times New Roman" w:hAnsi="Times New Roman"/>
        <w:sz w:val="20"/>
        <w:szCs w:val="20"/>
        <w:lang w:val="sr-Latn-ME"/>
      </w:rPr>
    </w:pPr>
  </w:p>
  <w:p w:rsidR="00BA78C0" w:rsidRPr="001753AA" w:rsidRDefault="00BA78C0" w:rsidP="00BA78C0">
    <w:pPr>
      <w:pStyle w:val="Header"/>
      <w:jc w:val="center"/>
      <w:rPr>
        <w:rFonts w:ascii="Times New Roman" w:hAnsi="Times New Roman"/>
        <w:sz w:val="20"/>
        <w:szCs w:val="20"/>
        <w:lang w:val="sr-Latn-ME"/>
      </w:rPr>
    </w:pPr>
    <w:r w:rsidRPr="001753AA">
      <w:rPr>
        <w:rStyle w:val="PageNumber"/>
        <w:rFonts w:ascii="Times New Roman" w:hAnsi="Times New Roman"/>
        <w:sz w:val="20"/>
        <w:szCs w:val="20"/>
        <w:lang w:val="sr-Latn-ME"/>
      </w:rPr>
      <w:fldChar w:fldCharType="begin"/>
    </w:r>
    <w:r w:rsidRPr="001753AA">
      <w:rPr>
        <w:rStyle w:val="PageNumber"/>
        <w:rFonts w:ascii="Times New Roman" w:hAnsi="Times New Roman"/>
        <w:sz w:val="20"/>
        <w:szCs w:val="20"/>
        <w:lang w:val="sr-Latn-ME"/>
      </w:rPr>
      <w:instrText xml:space="preserve"> PAGE </w:instrText>
    </w:r>
    <w:r w:rsidRPr="001753AA">
      <w:rPr>
        <w:rStyle w:val="PageNumber"/>
        <w:rFonts w:ascii="Times New Roman" w:hAnsi="Times New Roman"/>
        <w:sz w:val="20"/>
        <w:szCs w:val="20"/>
        <w:lang w:val="sr-Latn-ME"/>
      </w:rPr>
      <w:fldChar w:fldCharType="separate"/>
    </w:r>
    <w:r w:rsidR="00DF3B3B">
      <w:rPr>
        <w:rStyle w:val="PageNumber"/>
        <w:rFonts w:ascii="Times New Roman" w:hAnsi="Times New Roman"/>
        <w:noProof/>
        <w:sz w:val="20"/>
        <w:szCs w:val="20"/>
        <w:lang w:val="sr-Latn-ME"/>
      </w:rPr>
      <w:t>2</w:t>
    </w:r>
    <w:r w:rsidRPr="001753AA">
      <w:rPr>
        <w:rStyle w:val="PageNumber"/>
        <w:rFonts w:ascii="Times New Roman" w:hAnsi="Times New Roman"/>
        <w:sz w:val="20"/>
        <w:szCs w:val="20"/>
        <w:lang w:val="sr-Latn-ME"/>
      </w:rPr>
      <w:fldChar w:fldCharType="end"/>
    </w:r>
    <w:r w:rsidRPr="001753AA">
      <w:rPr>
        <w:rStyle w:val="PageNumber"/>
        <w:rFonts w:ascii="Times New Roman" w:hAnsi="Times New Roman"/>
        <w:sz w:val="20"/>
        <w:szCs w:val="20"/>
        <w:lang w:val="sr-Latn-ME"/>
      </w:rPr>
      <w:t xml:space="preserve"> / </w:t>
    </w:r>
    <w:r w:rsidRPr="001753AA">
      <w:rPr>
        <w:rStyle w:val="PageNumber"/>
        <w:rFonts w:ascii="Times New Roman" w:hAnsi="Times New Roman"/>
        <w:sz w:val="20"/>
        <w:szCs w:val="20"/>
        <w:lang w:val="sr-Latn-ME"/>
      </w:rPr>
      <w:fldChar w:fldCharType="begin"/>
    </w:r>
    <w:r w:rsidRPr="001753AA">
      <w:rPr>
        <w:rStyle w:val="PageNumber"/>
        <w:rFonts w:ascii="Times New Roman" w:hAnsi="Times New Roman"/>
        <w:sz w:val="20"/>
        <w:szCs w:val="20"/>
        <w:lang w:val="sr-Latn-ME"/>
      </w:rPr>
      <w:instrText xml:space="preserve"> NUMPAGES </w:instrText>
    </w:r>
    <w:r w:rsidRPr="001753AA">
      <w:rPr>
        <w:rStyle w:val="PageNumber"/>
        <w:rFonts w:ascii="Times New Roman" w:hAnsi="Times New Roman"/>
        <w:sz w:val="20"/>
        <w:szCs w:val="20"/>
        <w:lang w:val="sr-Latn-ME"/>
      </w:rPr>
      <w:fldChar w:fldCharType="separate"/>
    </w:r>
    <w:r w:rsidR="00DF3B3B">
      <w:rPr>
        <w:rStyle w:val="PageNumber"/>
        <w:rFonts w:ascii="Times New Roman" w:hAnsi="Times New Roman"/>
        <w:noProof/>
        <w:sz w:val="20"/>
        <w:szCs w:val="20"/>
        <w:lang w:val="sr-Latn-ME"/>
      </w:rPr>
      <w:t>8</w:t>
    </w:r>
    <w:r w:rsidRPr="001753AA">
      <w:rPr>
        <w:rStyle w:val="PageNumber"/>
        <w:rFonts w:ascii="Times New Roman" w:hAnsi="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D37" w:rsidRDefault="00750D37">
      <w:r>
        <w:separator/>
      </w:r>
    </w:p>
  </w:footnote>
  <w:footnote w:type="continuationSeparator" w:id="0">
    <w:p w:rsidR="00750D37" w:rsidRDefault="00750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C0" w:rsidRDefault="00BA78C0" w:rsidP="00BA78C0">
    <w:pPr>
      <w:pStyle w:val="Header"/>
      <w:rPr>
        <w:sz w:val="16"/>
        <w:szCs w:val="16"/>
      </w:rPr>
    </w:pPr>
  </w:p>
  <w:p w:rsidR="00BA78C0" w:rsidRDefault="00BA78C0" w:rsidP="00BA78C0">
    <w:pPr>
      <w:pStyle w:val="Header"/>
      <w:rPr>
        <w:sz w:val="16"/>
        <w:szCs w:val="16"/>
      </w:rPr>
    </w:pPr>
  </w:p>
  <w:p w:rsidR="00BA78C0" w:rsidRDefault="00BA78C0" w:rsidP="00BA78C0">
    <w:pPr>
      <w:pStyle w:val="Header"/>
      <w:rPr>
        <w:sz w:val="16"/>
        <w:szCs w:val="16"/>
      </w:rPr>
    </w:pPr>
  </w:p>
  <w:p w:rsidR="00BA78C0" w:rsidRPr="00615ADD" w:rsidRDefault="00BA78C0" w:rsidP="00BA78C0">
    <w:pPr>
      <w:pStyle w:val="Header"/>
      <w:pBdr>
        <w:top w:val="thinThickSmallGap" w:sz="24" w:space="2" w:color="auto"/>
      </w:pBdr>
    </w:pPr>
    <w:r>
      <w:rPr>
        <w:noProof/>
        <w:sz w:val="16"/>
        <w:szCs w:val="16"/>
        <w:lang w:val="sr-Latn-ME" w:eastAsia="sr-Latn-ME"/>
      </w:rPr>
      <w:drawing>
        <wp:inline distT="0" distB="0" distL="0" distR="0" wp14:anchorId="4298B6E7" wp14:editId="77AD86C5">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74"/>
    <w:rsid w:val="00132296"/>
    <w:rsid w:val="001753AA"/>
    <w:rsid w:val="00331E43"/>
    <w:rsid w:val="003B5ACB"/>
    <w:rsid w:val="003D734B"/>
    <w:rsid w:val="00750D37"/>
    <w:rsid w:val="007A437D"/>
    <w:rsid w:val="00BA78C0"/>
    <w:rsid w:val="00BF4FB5"/>
    <w:rsid w:val="00DA1851"/>
    <w:rsid w:val="00DF3B3B"/>
    <w:rsid w:val="00ED3758"/>
    <w:rsid w:val="00F3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851"/>
    <w:pPr>
      <w:tabs>
        <w:tab w:val="left" w:pos="284"/>
      </w:tabs>
      <w:spacing w:after="0" w:line="240" w:lineRule="auto"/>
      <w:jc w:val="both"/>
    </w:pPr>
    <w:rPr>
      <w:rFonts w:ascii="Humanist777" w:eastAsia="Times New Roman" w:hAnsi="Humanist777" w:cs="Times New Roman"/>
      <w:sz w:val="24"/>
      <w:szCs w:val="24"/>
    </w:rPr>
  </w:style>
  <w:style w:type="paragraph" w:styleId="Heading2">
    <w:name w:val="heading 2"/>
    <w:basedOn w:val="Normal"/>
    <w:next w:val="Normal"/>
    <w:link w:val="Heading2Char"/>
    <w:qFormat/>
    <w:rsid w:val="00DA1851"/>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1851"/>
    <w:rPr>
      <w:rFonts w:ascii="Arial" w:eastAsia="Times New Roman" w:hAnsi="Arial" w:cs="Arial"/>
      <w:i/>
      <w:iCs/>
      <w:color w:val="999999"/>
      <w:sz w:val="18"/>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DA1851"/>
    <w:pPr>
      <w:tabs>
        <w:tab w:val="clear" w:pos="284"/>
        <w:tab w:val="center" w:pos="4536"/>
        <w:tab w:val="right" w:pos="9072"/>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DA1851"/>
    <w:rPr>
      <w:rFonts w:ascii="Humanist777" w:eastAsia="Times New Roman" w:hAnsi="Humanist777" w:cs="Times New Roman"/>
      <w:sz w:val="24"/>
      <w:szCs w:val="24"/>
    </w:rPr>
  </w:style>
  <w:style w:type="paragraph" w:styleId="Footer">
    <w:name w:val="footer"/>
    <w:basedOn w:val="Normal"/>
    <w:link w:val="FooterChar"/>
    <w:rsid w:val="00DA1851"/>
    <w:pPr>
      <w:tabs>
        <w:tab w:val="clear" w:pos="284"/>
        <w:tab w:val="center" w:pos="4536"/>
        <w:tab w:val="right" w:pos="9072"/>
      </w:tabs>
    </w:pPr>
  </w:style>
  <w:style w:type="character" w:customStyle="1" w:styleId="FooterChar">
    <w:name w:val="Footer Char"/>
    <w:basedOn w:val="DefaultParagraphFont"/>
    <w:link w:val="Footer"/>
    <w:uiPriority w:val="99"/>
    <w:rsid w:val="00DA1851"/>
    <w:rPr>
      <w:rFonts w:ascii="Humanist777" w:eastAsia="Times New Roman" w:hAnsi="Humanist777" w:cs="Times New Roman"/>
      <w:sz w:val="24"/>
      <w:szCs w:val="24"/>
    </w:rPr>
  </w:style>
  <w:style w:type="character" w:styleId="PageNumber">
    <w:name w:val="page number"/>
    <w:basedOn w:val="DefaultParagraphFont"/>
    <w:rsid w:val="00DA1851"/>
  </w:style>
  <w:style w:type="character" w:styleId="Hyperlink">
    <w:name w:val="Hyperlink"/>
    <w:uiPriority w:val="99"/>
    <w:unhideWhenUsed/>
    <w:rsid w:val="00DA1851"/>
    <w:rPr>
      <w:color w:val="0000FF"/>
      <w:u w:val="single"/>
    </w:rPr>
  </w:style>
  <w:style w:type="paragraph" w:styleId="BalloonText">
    <w:name w:val="Balloon Text"/>
    <w:basedOn w:val="Normal"/>
    <w:link w:val="BalloonTextChar"/>
    <w:uiPriority w:val="99"/>
    <w:semiHidden/>
    <w:unhideWhenUsed/>
    <w:rsid w:val="00DA1851"/>
    <w:rPr>
      <w:rFonts w:ascii="Tahoma" w:hAnsi="Tahoma" w:cs="Tahoma"/>
      <w:sz w:val="16"/>
      <w:szCs w:val="16"/>
    </w:rPr>
  </w:style>
  <w:style w:type="character" w:customStyle="1" w:styleId="BalloonTextChar">
    <w:name w:val="Balloon Text Char"/>
    <w:basedOn w:val="DefaultParagraphFont"/>
    <w:link w:val="BalloonText"/>
    <w:uiPriority w:val="99"/>
    <w:semiHidden/>
    <w:rsid w:val="00DA1851"/>
    <w:rPr>
      <w:rFonts w:ascii="Tahoma" w:eastAsia="Times New Roman"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BA78C0"/>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851"/>
    <w:pPr>
      <w:tabs>
        <w:tab w:val="left" w:pos="284"/>
      </w:tabs>
      <w:spacing w:after="0" w:line="240" w:lineRule="auto"/>
      <w:jc w:val="both"/>
    </w:pPr>
    <w:rPr>
      <w:rFonts w:ascii="Humanist777" w:eastAsia="Times New Roman" w:hAnsi="Humanist777" w:cs="Times New Roman"/>
      <w:sz w:val="24"/>
      <w:szCs w:val="24"/>
    </w:rPr>
  </w:style>
  <w:style w:type="paragraph" w:styleId="Heading2">
    <w:name w:val="heading 2"/>
    <w:basedOn w:val="Normal"/>
    <w:next w:val="Normal"/>
    <w:link w:val="Heading2Char"/>
    <w:qFormat/>
    <w:rsid w:val="00DA1851"/>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1851"/>
    <w:rPr>
      <w:rFonts w:ascii="Arial" w:eastAsia="Times New Roman" w:hAnsi="Arial" w:cs="Arial"/>
      <w:i/>
      <w:iCs/>
      <w:color w:val="999999"/>
      <w:sz w:val="18"/>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DA1851"/>
    <w:pPr>
      <w:tabs>
        <w:tab w:val="clear" w:pos="284"/>
        <w:tab w:val="center" w:pos="4536"/>
        <w:tab w:val="right" w:pos="9072"/>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DA1851"/>
    <w:rPr>
      <w:rFonts w:ascii="Humanist777" w:eastAsia="Times New Roman" w:hAnsi="Humanist777" w:cs="Times New Roman"/>
      <w:sz w:val="24"/>
      <w:szCs w:val="24"/>
    </w:rPr>
  </w:style>
  <w:style w:type="paragraph" w:styleId="Footer">
    <w:name w:val="footer"/>
    <w:basedOn w:val="Normal"/>
    <w:link w:val="FooterChar"/>
    <w:rsid w:val="00DA1851"/>
    <w:pPr>
      <w:tabs>
        <w:tab w:val="clear" w:pos="284"/>
        <w:tab w:val="center" w:pos="4536"/>
        <w:tab w:val="right" w:pos="9072"/>
      </w:tabs>
    </w:pPr>
  </w:style>
  <w:style w:type="character" w:customStyle="1" w:styleId="FooterChar">
    <w:name w:val="Footer Char"/>
    <w:basedOn w:val="DefaultParagraphFont"/>
    <w:link w:val="Footer"/>
    <w:uiPriority w:val="99"/>
    <w:rsid w:val="00DA1851"/>
    <w:rPr>
      <w:rFonts w:ascii="Humanist777" w:eastAsia="Times New Roman" w:hAnsi="Humanist777" w:cs="Times New Roman"/>
      <w:sz w:val="24"/>
      <w:szCs w:val="24"/>
    </w:rPr>
  </w:style>
  <w:style w:type="character" w:styleId="PageNumber">
    <w:name w:val="page number"/>
    <w:basedOn w:val="DefaultParagraphFont"/>
    <w:rsid w:val="00DA1851"/>
  </w:style>
  <w:style w:type="character" w:styleId="Hyperlink">
    <w:name w:val="Hyperlink"/>
    <w:uiPriority w:val="99"/>
    <w:unhideWhenUsed/>
    <w:rsid w:val="00DA1851"/>
    <w:rPr>
      <w:color w:val="0000FF"/>
      <w:u w:val="single"/>
    </w:rPr>
  </w:style>
  <w:style w:type="paragraph" w:styleId="BalloonText">
    <w:name w:val="Balloon Text"/>
    <w:basedOn w:val="Normal"/>
    <w:link w:val="BalloonTextChar"/>
    <w:uiPriority w:val="99"/>
    <w:semiHidden/>
    <w:unhideWhenUsed/>
    <w:rsid w:val="00DA1851"/>
    <w:rPr>
      <w:rFonts w:ascii="Tahoma" w:hAnsi="Tahoma" w:cs="Tahoma"/>
      <w:sz w:val="16"/>
      <w:szCs w:val="16"/>
    </w:rPr>
  </w:style>
  <w:style w:type="character" w:customStyle="1" w:styleId="BalloonTextChar">
    <w:name w:val="Balloon Text Char"/>
    <w:basedOn w:val="DefaultParagraphFont"/>
    <w:link w:val="BalloonText"/>
    <w:uiPriority w:val="99"/>
    <w:semiHidden/>
    <w:rsid w:val="00DA1851"/>
    <w:rPr>
      <w:rFonts w:ascii="Tahoma" w:eastAsia="Times New Roman"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BA78C0"/>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Madzgalj, Dragomir (Ext)</dc:creator>
  <cp:keywords/>
  <dc:description/>
  <cp:lastModifiedBy>Tatjana Bankovic</cp:lastModifiedBy>
  <cp:revision>7</cp:revision>
  <dcterms:created xsi:type="dcterms:W3CDTF">2014-09-18T12:48:00Z</dcterms:created>
  <dcterms:modified xsi:type="dcterms:W3CDTF">2014-09-19T08:40:00Z</dcterms:modified>
</cp:coreProperties>
</file>