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rPr>
          <w:rFonts w:ascii="Times New Roman" w:eastAsia="Times New Roman" w:hAnsi="Times New Roman" w:cs="Times New Roman"/>
          <w:szCs w:val="24"/>
          <w:lang w:val="sr-Latn-ME"/>
        </w:rPr>
      </w:pPr>
    </w:p>
    <w:tbl>
      <w:tblPr>
        <w:tblW w:w="9360" w:type="dxa"/>
        <w:jc w:val="center"/>
        <w:tblLayout w:type="fixed"/>
        <w:tblLook w:val="0000" w:firstRow="0" w:lastRow="0" w:firstColumn="0" w:lastColumn="0" w:noHBand="0" w:noVBand="0"/>
      </w:tblPr>
      <w:tblGrid>
        <w:gridCol w:w="2160"/>
        <w:gridCol w:w="7200"/>
      </w:tblGrid>
      <w:tr w:rsidR="00AC6629" w:rsidRPr="001B69FB" w:rsidTr="00111941">
        <w:trPr>
          <w:trHeight w:val="530"/>
          <w:jc w:val="center"/>
        </w:trPr>
        <w:tc>
          <w:tcPr>
            <w:tcW w:w="9360" w:type="dxa"/>
            <w:gridSpan w:val="2"/>
            <w:vAlign w:val="center"/>
          </w:tcPr>
          <w:p w:rsidR="00AC6629" w:rsidRPr="001B69FB" w:rsidRDefault="00AC6629" w:rsidP="00AC6629">
            <w:pPr>
              <w:tabs>
                <w:tab w:val="left" w:pos="284"/>
              </w:tabs>
              <w:spacing w:after="0" w:line="240" w:lineRule="auto"/>
              <w:jc w:val="center"/>
              <w:rPr>
                <w:rFonts w:ascii="Times New Roman" w:eastAsia="Times New Roman" w:hAnsi="Times New Roman" w:cs="Times New Roman"/>
                <w:b/>
                <w:bCs/>
                <w:i/>
                <w:iCs/>
                <w:u w:val="single"/>
                <w:lang w:val="sr-Latn-ME"/>
              </w:rPr>
            </w:pPr>
            <w:r w:rsidRPr="001B69FB">
              <w:rPr>
                <w:rFonts w:ascii="Times New Roman" w:eastAsia="Times New Roman" w:hAnsi="Times New Roman" w:cs="Times New Roman"/>
                <w:b/>
                <w:bCs/>
                <w:i/>
                <w:iCs/>
                <w:u w:val="single"/>
                <w:lang w:val="sr-Latn-ME"/>
              </w:rPr>
              <w:t>UPUTSTVO ZA PACIJENTA</w:t>
            </w:r>
          </w:p>
        </w:tc>
      </w:tr>
      <w:tr w:rsidR="00AC6629" w:rsidRPr="001B69FB" w:rsidTr="00111941">
        <w:trPr>
          <w:trHeight w:val="1969"/>
          <w:jc w:val="center"/>
        </w:trPr>
        <w:tc>
          <w:tcPr>
            <w:tcW w:w="9360" w:type="dxa"/>
            <w:gridSpan w:val="2"/>
            <w:vAlign w:val="bottom"/>
          </w:tcPr>
          <w:p w:rsidR="00AC6629" w:rsidRPr="001B69FB" w:rsidRDefault="00AC6629" w:rsidP="00AC6629">
            <w:pPr>
              <w:tabs>
                <w:tab w:val="left" w:pos="284"/>
              </w:tabs>
              <w:spacing w:after="0" w:line="240" w:lineRule="auto"/>
              <w:jc w:val="center"/>
              <w:rPr>
                <w:rFonts w:ascii="Times New Roman" w:eastAsia="Times New Roman" w:hAnsi="Times New Roman" w:cs="Times New Roman"/>
                <w:b/>
                <w:bCs/>
                <w:u w:val="single"/>
                <w:lang w:val="sr-Latn-ME"/>
              </w:rPr>
            </w:pPr>
          </w:p>
        </w:tc>
      </w:tr>
      <w:tr w:rsidR="00AC6629" w:rsidRPr="001B69FB" w:rsidTr="00111941">
        <w:trPr>
          <w:trHeight w:val="1225"/>
          <w:jc w:val="center"/>
        </w:trPr>
        <w:tc>
          <w:tcPr>
            <w:tcW w:w="9360" w:type="dxa"/>
            <w:gridSpan w:val="2"/>
          </w:tcPr>
          <w:p w:rsidR="00AC6629" w:rsidRPr="001B69FB" w:rsidRDefault="00AC6629" w:rsidP="00AC6629">
            <w:pPr>
              <w:tabs>
                <w:tab w:val="left" w:pos="284"/>
              </w:tabs>
              <w:spacing w:after="0" w:line="240" w:lineRule="auto"/>
              <w:jc w:val="center"/>
              <w:rPr>
                <w:rFonts w:ascii="Times New Roman" w:eastAsia="Times New Roman" w:hAnsi="Times New Roman" w:cs="Times New Roman"/>
                <w:b/>
                <w:lang w:val="sr-Latn-ME"/>
              </w:rPr>
            </w:pPr>
          </w:p>
          <w:p w:rsidR="00AC6629" w:rsidRPr="001B69FB" w:rsidRDefault="00AC6629" w:rsidP="00AC6629">
            <w:pPr>
              <w:tabs>
                <w:tab w:val="left" w:pos="284"/>
              </w:tabs>
              <w:spacing w:after="0" w:line="240" w:lineRule="auto"/>
              <w:jc w:val="center"/>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 xml:space="preserve">ACC® akut 200, šumeća tableta, 200mg, </w:t>
            </w:r>
          </w:p>
          <w:p w:rsidR="00AC6629" w:rsidRPr="001B69FB" w:rsidRDefault="00AC6629" w:rsidP="00AC6629">
            <w:pPr>
              <w:tabs>
                <w:tab w:val="left" w:pos="284"/>
              </w:tabs>
              <w:spacing w:after="0" w:line="240" w:lineRule="auto"/>
              <w:jc w:val="center"/>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kontejner za tablete, 1x20 šumećih tableta</w:t>
            </w:r>
          </w:p>
          <w:p w:rsidR="00AC6629" w:rsidRPr="001B69FB" w:rsidRDefault="00AC6629" w:rsidP="00AC6629">
            <w:pPr>
              <w:keepNext/>
              <w:tabs>
                <w:tab w:val="left" w:pos="284"/>
              </w:tabs>
              <w:spacing w:after="0" w:line="240" w:lineRule="auto"/>
              <w:jc w:val="center"/>
              <w:outlineLvl w:val="1"/>
              <w:rPr>
                <w:rFonts w:ascii="Times New Roman" w:eastAsia="Times New Roman" w:hAnsi="Times New Roman" w:cs="Times New Roman"/>
                <w:b/>
                <w:iCs/>
                <w:lang w:val="sr-Latn-ME"/>
              </w:rPr>
            </w:pPr>
          </w:p>
        </w:tc>
      </w:tr>
      <w:tr w:rsidR="00AC6629" w:rsidRPr="001B69FB" w:rsidTr="00111941">
        <w:trPr>
          <w:trHeight w:val="435"/>
          <w:jc w:val="center"/>
        </w:trPr>
        <w:tc>
          <w:tcPr>
            <w:tcW w:w="2160" w:type="dxa"/>
            <w:vAlign w:val="bottom"/>
          </w:tcPr>
          <w:p w:rsidR="00AC6629" w:rsidRPr="001B69FB" w:rsidRDefault="00AC6629" w:rsidP="00AC6629">
            <w:pPr>
              <w:tabs>
                <w:tab w:val="left" w:pos="284"/>
              </w:tabs>
              <w:spacing w:after="0" w:line="240" w:lineRule="auto"/>
              <w:jc w:val="right"/>
              <w:rPr>
                <w:rFonts w:ascii="Times New Roman" w:eastAsia="Times New Roman" w:hAnsi="Times New Roman" w:cs="Times New Roman"/>
                <w:lang w:val="sr-Latn-ME"/>
              </w:rPr>
            </w:pPr>
            <w:r w:rsidRPr="001B69FB">
              <w:rPr>
                <w:rFonts w:ascii="Times New Roman" w:eastAsia="Times New Roman" w:hAnsi="Times New Roman" w:cs="Times New Roman"/>
                <w:lang w:val="sr-Latn-ME"/>
              </w:rPr>
              <w:t>Proizvođači:</w:t>
            </w:r>
          </w:p>
        </w:tc>
        <w:tc>
          <w:tcPr>
            <w:tcW w:w="7200" w:type="dxa"/>
            <w:vAlign w:val="bottom"/>
          </w:tcPr>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Salutas Pharma GmbH</w:t>
            </w:r>
          </w:p>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Lek farmacevtska družba d.d.</w:t>
            </w:r>
          </w:p>
        </w:tc>
      </w:tr>
      <w:tr w:rsidR="00AC6629" w:rsidRPr="001B69FB" w:rsidTr="00111941">
        <w:trPr>
          <w:trHeight w:val="360"/>
          <w:jc w:val="center"/>
        </w:trPr>
        <w:tc>
          <w:tcPr>
            <w:tcW w:w="2160" w:type="dxa"/>
            <w:vAlign w:val="bottom"/>
          </w:tcPr>
          <w:p w:rsidR="00AC6629" w:rsidRPr="001B69FB" w:rsidRDefault="00AC6629" w:rsidP="00AC6629">
            <w:pPr>
              <w:tabs>
                <w:tab w:val="left" w:pos="284"/>
              </w:tabs>
              <w:spacing w:after="0" w:line="240" w:lineRule="auto"/>
              <w:jc w:val="right"/>
              <w:rPr>
                <w:rFonts w:ascii="Times New Roman" w:eastAsia="Times New Roman" w:hAnsi="Times New Roman" w:cs="Times New Roman"/>
                <w:lang w:val="sr-Latn-ME"/>
              </w:rPr>
            </w:pPr>
            <w:r w:rsidRPr="001B69FB">
              <w:rPr>
                <w:rFonts w:ascii="Times New Roman" w:eastAsia="Times New Roman" w:hAnsi="Times New Roman" w:cs="Times New Roman"/>
                <w:lang w:val="sr-Latn-ME"/>
              </w:rPr>
              <w:t>Adresa:</w:t>
            </w:r>
          </w:p>
        </w:tc>
        <w:tc>
          <w:tcPr>
            <w:tcW w:w="7200" w:type="dxa"/>
            <w:vAlign w:val="bottom"/>
          </w:tcPr>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p>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Lange Gohren 3, D-39171 Sulzetal, OT Osterweddingen, Njemačka</w:t>
            </w:r>
          </w:p>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Verovškova 57, Ljubljana, Slovenija</w:t>
            </w:r>
          </w:p>
        </w:tc>
      </w:tr>
      <w:tr w:rsidR="00AC6629" w:rsidRPr="001B69FB" w:rsidTr="00111941">
        <w:trPr>
          <w:trHeight w:val="356"/>
          <w:jc w:val="center"/>
        </w:trPr>
        <w:tc>
          <w:tcPr>
            <w:tcW w:w="2160" w:type="dxa"/>
            <w:vAlign w:val="bottom"/>
          </w:tcPr>
          <w:p w:rsidR="00AC6629" w:rsidRPr="001B69FB" w:rsidRDefault="00AC6629" w:rsidP="00AC6629">
            <w:pPr>
              <w:tabs>
                <w:tab w:val="left" w:pos="284"/>
              </w:tabs>
              <w:spacing w:after="0" w:line="240" w:lineRule="auto"/>
              <w:jc w:val="right"/>
              <w:rPr>
                <w:rFonts w:ascii="Times New Roman" w:eastAsia="Times New Roman" w:hAnsi="Times New Roman" w:cs="Times New Roman"/>
                <w:lang w:val="sr-Latn-ME"/>
              </w:rPr>
            </w:pPr>
            <w:r w:rsidRPr="001B69FB">
              <w:rPr>
                <w:rFonts w:ascii="Times New Roman" w:eastAsia="Times New Roman" w:hAnsi="Times New Roman" w:cs="Times New Roman"/>
                <w:lang w:val="sr-Latn-ME"/>
              </w:rPr>
              <w:t>Podnosilac zahtjeva:</w:t>
            </w:r>
          </w:p>
        </w:tc>
        <w:tc>
          <w:tcPr>
            <w:tcW w:w="7200" w:type="dxa"/>
            <w:vAlign w:val="bottom"/>
          </w:tcPr>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Glosarij d.o.o.</w:t>
            </w:r>
          </w:p>
        </w:tc>
      </w:tr>
      <w:tr w:rsidR="00AC6629" w:rsidRPr="001B69FB" w:rsidTr="00111941">
        <w:trPr>
          <w:trHeight w:val="353"/>
          <w:jc w:val="center"/>
        </w:trPr>
        <w:tc>
          <w:tcPr>
            <w:tcW w:w="2160" w:type="dxa"/>
            <w:vAlign w:val="bottom"/>
          </w:tcPr>
          <w:p w:rsidR="00AC6629" w:rsidRPr="001B69FB" w:rsidRDefault="00AC6629" w:rsidP="00AC6629">
            <w:pPr>
              <w:tabs>
                <w:tab w:val="left" w:pos="284"/>
              </w:tabs>
              <w:spacing w:after="0" w:line="240" w:lineRule="auto"/>
              <w:jc w:val="right"/>
              <w:rPr>
                <w:rFonts w:ascii="Times New Roman" w:eastAsia="Times New Roman" w:hAnsi="Times New Roman" w:cs="Times New Roman"/>
                <w:lang w:val="sr-Latn-ME"/>
              </w:rPr>
            </w:pPr>
            <w:r w:rsidRPr="001B69FB">
              <w:rPr>
                <w:rFonts w:ascii="Times New Roman" w:eastAsia="Times New Roman" w:hAnsi="Times New Roman" w:cs="Times New Roman"/>
                <w:lang w:val="sr-Latn-ME"/>
              </w:rPr>
              <w:t>Adresa:</w:t>
            </w:r>
          </w:p>
        </w:tc>
        <w:tc>
          <w:tcPr>
            <w:tcW w:w="7200" w:type="dxa"/>
            <w:vAlign w:val="bottom"/>
          </w:tcPr>
          <w:p w:rsidR="00AC6629" w:rsidRPr="001B69FB" w:rsidRDefault="00AC6629" w:rsidP="00AC6629">
            <w:pPr>
              <w:spacing w:after="0" w:line="240" w:lineRule="auto"/>
              <w:ind w:left="72" w:hanging="72"/>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Vojislavljevića 76, Podgorica, Crna Gora</w:t>
            </w:r>
          </w:p>
        </w:tc>
      </w:tr>
    </w:tbl>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br w:type="page"/>
      </w: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center" w:pos="4536"/>
          <w:tab w:val="right" w:pos="9072"/>
        </w:tabs>
        <w:spacing w:after="0" w:line="240" w:lineRule="auto"/>
        <w:jc w:val="both"/>
        <w:rPr>
          <w:rFonts w:ascii="Times New Roman" w:eastAsia="Times New Roman" w:hAnsi="Times New Roman" w:cs="Times New Roman"/>
          <w:b/>
          <w:lang w:val="sr-Latn-ME"/>
        </w:rPr>
      </w:pPr>
    </w:p>
    <w:p w:rsidR="00AC6629" w:rsidRPr="001B69FB" w:rsidRDefault="00AC6629" w:rsidP="00AC6629">
      <w:pPr>
        <w:tabs>
          <w:tab w:val="center" w:pos="4536"/>
          <w:tab w:val="right" w:pos="9072"/>
        </w:tabs>
        <w:spacing w:after="0" w:line="240" w:lineRule="auto"/>
        <w:jc w:val="both"/>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ACC® akut 200, šumeća tableta, 200mg</w:t>
      </w: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8779"/>
        <w:gridCol w:w="581"/>
      </w:tblGrid>
      <w:tr w:rsidR="00AC6629" w:rsidRPr="001B69FB" w:rsidTr="00111941">
        <w:trPr>
          <w:trHeight w:val="530"/>
          <w:jc w:val="center"/>
        </w:trPr>
        <w:tc>
          <w:tcPr>
            <w:tcW w:w="9360" w:type="dxa"/>
            <w:gridSpan w:val="2"/>
            <w:vAlign w:val="center"/>
          </w:tcPr>
          <w:p w:rsidR="00AC6629" w:rsidRPr="001B69FB" w:rsidRDefault="00AC6629" w:rsidP="00AC6629">
            <w:pPr>
              <w:tabs>
                <w:tab w:val="left" w:pos="284"/>
              </w:tabs>
              <w:spacing w:after="0" w:line="240" w:lineRule="auto"/>
              <w:rPr>
                <w:rFonts w:ascii="Times New Roman" w:eastAsia="Times New Roman" w:hAnsi="Times New Roman" w:cs="Times New Roman"/>
                <w:b/>
                <w:lang w:val="sr-Latn-ME"/>
              </w:rPr>
            </w:pPr>
          </w:p>
          <w:p w:rsidR="00AC6629" w:rsidRPr="001B69FB" w:rsidRDefault="00AC6629" w:rsidP="00AC6629">
            <w:pPr>
              <w:widowControl w:val="0"/>
              <w:tabs>
                <w:tab w:val="left" w:pos="284"/>
              </w:tabs>
              <w:autoSpaceDE w:val="0"/>
              <w:autoSpaceDN w:val="0"/>
              <w:spacing w:after="0" w:line="240" w:lineRule="auto"/>
              <w:rPr>
                <w:rFonts w:ascii="Times New Roman" w:eastAsia="Times New Roman" w:hAnsi="Times New Roman" w:cs="Times New Roman"/>
                <w:b/>
                <w:lang w:val="sr-Latn-ME"/>
              </w:rPr>
            </w:pPr>
          </w:p>
          <w:p w:rsidR="00AC6629" w:rsidRPr="001B69FB" w:rsidRDefault="00AC6629" w:rsidP="00AC6629">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INN:</w:t>
            </w:r>
            <w:r w:rsidRPr="001B69FB">
              <w:rPr>
                <w:rFonts w:ascii="Times New Roman" w:eastAsia="Times New Roman" w:hAnsi="Times New Roman" w:cs="Times New Roman"/>
                <w:lang w:val="sr-Latn-ME"/>
              </w:rPr>
              <w:t xml:space="preserve"> acetilcistein</w:t>
            </w:r>
            <w:r w:rsidRPr="001B69FB">
              <w:rPr>
                <w:rFonts w:ascii="Times New Roman" w:eastAsia="Times New Roman" w:hAnsi="Times New Roman" w:cs="Times New Roman"/>
                <w:b/>
                <w:lang w:val="sr-Latn-ME"/>
              </w:rPr>
              <w:t xml:space="preserve"> </w:t>
            </w:r>
          </w:p>
          <w:p w:rsidR="00AC6629" w:rsidRPr="001B69FB" w:rsidRDefault="00AC6629" w:rsidP="00AC6629">
            <w:pPr>
              <w:tabs>
                <w:tab w:val="left" w:pos="284"/>
              </w:tabs>
              <w:spacing w:after="0" w:line="240" w:lineRule="auto"/>
              <w:jc w:val="center"/>
              <w:rPr>
                <w:rFonts w:ascii="Times New Roman" w:eastAsia="Times New Roman" w:hAnsi="Times New Roman" w:cs="Times New Roman"/>
                <w:b/>
                <w:bCs/>
                <w:i/>
                <w:iCs/>
                <w:u w:val="single"/>
                <w:lang w:val="sr-Latn-ME"/>
              </w:rPr>
            </w:pPr>
          </w:p>
        </w:tc>
      </w:tr>
      <w:tr w:rsidR="00AC6629" w:rsidRPr="001B69FB" w:rsidTr="00111941">
        <w:trPr>
          <w:gridAfter w:val="1"/>
          <w:wAfter w:w="581" w:type="dxa"/>
          <w:trHeight w:val="1473"/>
          <w:jc w:val="center"/>
        </w:trPr>
        <w:tc>
          <w:tcPr>
            <w:tcW w:w="8779" w:type="dxa"/>
            <w:vAlign w:val="center"/>
          </w:tcPr>
          <w:p w:rsidR="00AC6629" w:rsidRPr="001B69FB" w:rsidRDefault="00AC6629"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Pažljivo pročitajte ovo uputstvo, jer sadrži informacije koje su važne za Vas.</w:t>
            </w:r>
          </w:p>
          <w:p w:rsidR="00AC6629" w:rsidRPr="001B69FB" w:rsidRDefault="00AC6629" w:rsidP="00AC66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Ovaj lijek se može nabaviti bez ljekarskog recepta. Međutim, neophodno je da pažljivo koristite lijek ACC akut 200, da biste sa njim postigli najbolje rezultate.</w:t>
            </w:r>
          </w:p>
          <w:p w:rsidR="00AC6629" w:rsidRPr="001B69FB" w:rsidRDefault="00AC6629" w:rsidP="00AC6629">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Uputstvo sačuvajte. Može biti potrebno da ga ponovo pročitate.</w:t>
            </w:r>
          </w:p>
          <w:p w:rsidR="00AC6629" w:rsidRPr="001B69FB" w:rsidRDefault="00AC6629" w:rsidP="00AC6629">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Ako imate dodatnih pitanja, obratite se farmaceutu.</w:t>
            </w:r>
          </w:p>
          <w:p w:rsidR="00AC6629" w:rsidRPr="001B69FB" w:rsidRDefault="00AC6629" w:rsidP="00AC6629">
            <w:pPr>
              <w:widowControl w:val="0"/>
              <w:numPr>
                <w:ilvl w:val="0"/>
                <w:numId w:val="2"/>
              </w:numPr>
              <w:tabs>
                <w:tab w:val="num" w:pos="252"/>
                <w:tab w:val="left" w:pos="284"/>
                <w:tab w:val="num" w:pos="720"/>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se Vaši simptomi pogoršaju ili Vam ne bude bolje posle 10 dana, morate se obratiti svom ljekaru.</w:t>
            </w:r>
          </w:p>
          <w:p w:rsidR="00AC6629" w:rsidRPr="001B69FB" w:rsidRDefault="00AC6629" w:rsidP="00AC6629">
            <w:pPr>
              <w:widowControl w:val="0"/>
              <w:numPr>
                <w:ilvl w:val="0"/>
                <w:numId w:val="2"/>
              </w:numPr>
              <w:tabs>
                <w:tab w:val="left" w:pos="284"/>
              </w:tabs>
              <w:autoSpaceDE w:val="0"/>
              <w:autoSpaceDN w:val="0"/>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lang w:val="sr-Latn-ME"/>
              </w:rPr>
              <w:t xml:space="preserve">Ako Vam se javi bilo koje neželjeno dejstvo recite to svom ljekaru, farmaceutu ili medicinskoj sestri. Ovo uključuje i bilo koja neželjena dejstva koja nijesu navedena u ovom uputstvu. </w:t>
            </w:r>
          </w:p>
          <w:p w:rsidR="00AC6629" w:rsidRPr="001B69FB" w:rsidRDefault="00AC6629" w:rsidP="00AC6629">
            <w:pPr>
              <w:tabs>
                <w:tab w:val="left" w:pos="284"/>
              </w:tabs>
              <w:spacing w:after="0" w:line="240" w:lineRule="auto"/>
              <w:rPr>
                <w:rFonts w:ascii="Times New Roman" w:eastAsia="Times New Roman" w:hAnsi="Times New Roman" w:cs="Times New Roman"/>
                <w:i/>
                <w:lang w:val="sr-Latn-ME"/>
              </w:rPr>
            </w:pPr>
          </w:p>
        </w:tc>
      </w:tr>
      <w:tr w:rsidR="00AC6629" w:rsidRPr="001B69FB" w:rsidTr="00111941">
        <w:trPr>
          <w:gridAfter w:val="1"/>
          <w:wAfter w:w="581" w:type="dxa"/>
          <w:trHeight w:val="1473"/>
          <w:jc w:val="center"/>
        </w:trPr>
        <w:tc>
          <w:tcPr>
            <w:tcW w:w="8779" w:type="dxa"/>
            <w:vAlign w:val="center"/>
          </w:tcPr>
          <w:p w:rsidR="00AC6629" w:rsidRPr="001B69FB" w:rsidRDefault="00AC6629"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U ovom uputstvu pročitaćete:</w:t>
            </w:r>
          </w:p>
          <w:p w:rsidR="00AC6629" w:rsidRPr="001B69FB" w:rsidRDefault="00AC6629"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AC6629" w:rsidRPr="001B69FB" w:rsidRDefault="00AC6629" w:rsidP="00AC6629">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Šta je lijek  ACC akut  200</w:t>
            </w:r>
            <w:r w:rsidRPr="001B69FB">
              <w:rPr>
                <w:rFonts w:ascii="Times New Roman" w:eastAsia="Times New Roman" w:hAnsi="Times New Roman" w:cs="Times New Roman"/>
                <w:b/>
                <w:lang w:val="sr-Latn-ME"/>
              </w:rPr>
              <w:t xml:space="preserve"> </w:t>
            </w:r>
            <w:r w:rsidRPr="001B69FB">
              <w:rPr>
                <w:rFonts w:ascii="Times New Roman" w:eastAsia="Times New Roman" w:hAnsi="Times New Roman" w:cs="Times New Roman"/>
                <w:lang w:val="sr-Latn-ME"/>
              </w:rPr>
              <w:t xml:space="preserve"> i čemu je namijenjen</w:t>
            </w:r>
          </w:p>
          <w:p w:rsidR="00AC6629" w:rsidRPr="001B69FB" w:rsidRDefault="00AC6629" w:rsidP="00AC6629">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Šta treba da znate prije nego što uzmete lijek  ACC akut 200</w:t>
            </w:r>
            <w:r w:rsidRPr="001B69FB">
              <w:rPr>
                <w:rFonts w:ascii="Times New Roman" w:eastAsia="Times New Roman" w:hAnsi="Times New Roman" w:cs="Times New Roman"/>
                <w:b/>
                <w:lang w:val="sr-Latn-ME"/>
              </w:rPr>
              <w:t xml:space="preserve"> </w:t>
            </w:r>
            <w:r w:rsidRPr="001B69FB">
              <w:rPr>
                <w:rFonts w:ascii="Times New Roman" w:eastAsia="Times New Roman" w:hAnsi="Times New Roman" w:cs="Times New Roman"/>
                <w:lang w:val="sr-Latn-ME"/>
              </w:rPr>
              <w:t xml:space="preserve"> </w:t>
            </w:r>
          </w:p>
          <w:p w:rsidR="00AC6629" w:rsidRPr="001B69FB" w:rsidRDefault="00AC6629" w:rsidP="00AC6629">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Kako se upotrebljava lijek ACC akut 200</w:t>
            </w:r>
            <w:r w:rsidRPr="001B69FB">
              <w:rPr>
                <w:rFonts w:ascii="Times New Roman" w:eastAsia="Times New Roman" w:hAnsi="Times New Roman" w:cs="Times New Roman"/>
                <w:b/>
                <w:lang w:val="sr-Latn-ME"/>
              </w:rPr>
              <w:t xml:space="preserve"> </w:t>
            </w:r>
            <w:r w:rsidRPr="001B69FB">
              <w:rPr>
                <w:rFonts w:ascii="Times New Roman" w:eastAsia="Times New Roman" w:hAnsi="Times New Roman" w:cs="Times New Roman"/>
                <w:lang w:val="sr-Latn-ME"/>
              </w:rPr>
              <w:t xml:space="preserve"> </w:t>
            </w:r>
          </w:p>
          <w:p w:rsidR="00AC6629" w:rsidRPr="001B69FB" w:rsidRDefault="00AC6629" w:rsidP="00AC6629">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 xml:space="preserve">Moguća neželjena dejstva </w:t>
            </w:r>
          </w:p>
          <w:p w:rsidR="00AC6629" w:rsidRPr="001B69FB" w:rsidRDefault="00AC6629" w:rsidP="00AC6629">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Kako čuvati lijek ACC akut  200</w:t>
            </w:r>
            <w:r w:rsidRPr="001B69FB">
              <w:rPr>
                <w:rFonts w:ascii="Times New Roman" w:eastAsia="Times New Roman" w:hAnsi="Times New Roman" w:cs="Times New Roman"/>
                <w:b/>
                <w:lang w:val="sr-Latn-ME"/>
              </w:rPr>
              <w:t xml:space="preserve"> </w:t>
            </w:r>
            <w:r w:rsidRPr="001B69FB">
              <w:rPr>
                <w:rFonts w:ascii="Times New Roman" w:eastAsia="Times New Roman" w:hAnsi="Times New Roman" w:cs="Times New Roman"/>
                <w:lang w:val="sr-Latn-ME"/>
              </w:rPr>
              <w:t xml:space="preserve"> </w:t>
            </w:r>
          </w:p>
          <w:p w:rsidR="00AC6629" w:rsidRPr="001B69FB" w:rsidRDefault="00AC6629" w:rsidP="00AC6629">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lang w:val="sr-Latn-ME"/>
              </w:rPr>
              <w:t>Dodatne informacije</w:t>
            </w:r>
          </w:p>
          <w:p w:rsidR="00AC6629" w:rsidRPr="001B69FB" w:rsidRDefault="00AC6629"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bl>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br w:type="page"/>
      </w:r>
    </w:p>
    <w:p w:rsidR="007D3846" w:rsidRPr="001B69FB" w:rsidRDefault="007D3846" w:rsidP="00AC6629">
      <w:pPr>
        <w:tabs>
          <w:tab w:val="left" w:pos="284"/>
        </w:tabs>
        <w:spacing w:after="0" w:line="240" w:lineRule="auto"/>
        <w:jc w:val="both"/>
        <w:rPr>
          <w:rFonts w:ascii="Times New Roman" w:eastAsia="Times New Roman" w:hAnsi="Times New Roman" w:cs="Times New Roman"/>
          <w:lang w:val="sr-Latn-ME"/>
        </w:rPr>
      </w:pPr>
    </w:p>
    <w:p w:rsidR="007D3846" w:rsidRPr="001B69FB" w:rsidRDefault="007D3846" w:rsidP="007D3846">
      <w:pPr>
        <w:numPr>
          <w:ilvl w:val="0"/>
          <w:numId w:val="3"/>
        </w:numPr>
        <w:tabs>
          <w:tab w:val="left" w:pos="284"/>
        </w:tabs>
        <w:spacing w:after="0" w:line="240" w:lineRule="auto"/>
        <w:ind w:hanging="720"/>
        <w:jc w:val="both"/>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ŠTA JE LIJEK ACC akut  200 I ČEMU JE NAMIJENJEN</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Cs/>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Lijek ACC akut 200 je mukolitik i namijenjen je za liječenje poremećaja disajnih organa praćenih prekomjernim stvaranjem gustog i viskoznog sekreta.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Mukolitici smanjuju gustinu sekreta u disajnim putevima, olakšavaju i potpomažu iskašljavanje u stanjima akutnih i hroničnih oboljenja disajnih organa koja su praćena stvaranjem gustog sekreta i otežanim iskašljavanjem.</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widowControl w:val="0"/>
        <w:autoSpaceDE w:val="0"/>
        <w:autoSpaceDN w:val="0"/>
        <w:spacing w:after="0" w:line="240" w:lineRule="auto"/>
        <w:jc w:val="both"/>
        <w:rPr>
          <w:rFonts w:ascii="Times New Roman" w:eastAsia="Times New Roman" w:hAnsi="Times New Roman" w:cs="Times New Roman"/>
          <w:b/>
          <w:caps/>
          <w:lang w:val="sr-Latn-ME"/>
        </w:rPr>
      </w:pPr>
      <w:r w:rsidRPr="001B69FB">
        <w:rPr>
          <w:rFonts w:ascii="Times New Roman" w:eastAsia="Times New Roman" w:hAnsi="Times New Roman" w:cs="Times New Roman"/>
          <w:b/>
          <w:bCs/>
          <w:lang w:val="sr-Latn-ME"/>
        </w:rPr>
        <w:t>2.</w:t>
      </w:r>
      <w:r w:rsidRPr="001B69FB">
        <w:rPr>
          <w:rFonts w:ascii="Times New Roman" w:eastAsia="Times New Roman" w:hAnsi="Times New Roman" w:cs="Times New Roman"/>
          <w:bCs/>
          <w:lang w:val="sr-Latn-ME"/>
        </w:rPr>
        <w:t xml:space="preserve"> </w:t>
      </w:r>
      <w:r w:rsidRPr="001B69FB">
        <w:rPr>
          <w:rFonts w:ascii="Times New Roman" w:eastAsia="Times New Roman" w:hAnsi="Times New Roman" w:cs="Times New Roman"/>
          <w:b/>
          <w:caps/>
          <w:lang w:val="sr-Latn-ME"/>
        </w:rPr>
        <w:t xml:space="preserve">Šta treba da znate prIJe nego što uzmete lIJek </w:t>
      </w:r>
      <w:r w:rsidRPr="001B69FB">
        <w:rPr>
          <w:rFonts w:ascii="Times New Roman" w:eastAsia="Times New Roman" w:hAnsi="Times New Roman" w:cs="Times New Roman"/>
          <w:b/>
          <w:lang w:val="sr-Latn-ME"/>
        </w:rPr>
        <w:t>ACC akut  200</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keepNext/>
        <w:tabs>
          <w:tab w:val="left" w:pos="284"/>
        </w:tabs>
        <w:spacing w:after="0" w:line="240" w:lineRule="auto"/>
        <w:jc w:val="both"/>
        <w:outlineLvl w:val="1"/>
        <w:rPr>
          <w:rFonts w:ascii="Times New Roman" w:eastAsia="Times New Roman" w:hAnsi="Times New Roman" w:cs="Times New Roman"/>
          <w:b/>
          <w:iCs/>
          <w:lang w:val="sr-Latn-ME"/>
        </w:rPr>
      </w:pPr>
      <w:r w:rsidRPr="001B69FB">
        <w:rPr>
          <w:rFonts w:ascii="Times New Roman" w:eastAsia="Times New Roman" w:hAnsi="Times New Roman" w:cs="Times New Roman"/>
          <w:b/>
          <w:iCs/>
          <w:lang w:val="sr-Latn-ME"/>
        </w:rPr>
        <w:t xml:space="preserve">Lijek </w:t>
      </w:r>
      <w:r w:rsidRPr="001B69FB">
        <w:rPr>
          <w:rFonts w:ascii="Times New Roman" w:eastAsia="Times New Roman" w:hAnsi="Times New Roman" w:cs="Arial"/>
          <w:b/>
          <w:iCs/>
          <w:lang w:val="sr-Latn-ME"/>
        </w:rPr>
        <w:t>ACC akut 200</w:t>
      </w:r>
      <w:r w:rsidRPr="001B69FB">
        <w:rPr>
          <w:rFonts w:ascii="Times New Roman" w:eastAsia="Times New Roman" w:hAnsi="Times New Roman" w:cs="Arial"/>
          <w:b/>
          <w:i/>
          <w:iCs/>
          <w:color w:val="999999"/>
          <w:lang w:val="sr-Latn-ME"/>
        </w:rPr>
        <w:t xml:space="preserve"> </w:t>
      </w:r>
      <w:r w:rsidRPr="001B69FB">
        <w:rPr>
          <w:rFonts w:ascii="Times New Roman" w:eastAsia="Times New Roman" w:hAnsi="Times New Roman" w:cs="Times New Roman"/>
          <w:b/>
          <w:iCs/>
          <w:lang w:val="sr-Latn-ME"/>
        </w:rPr>
        <w:t>ne smijete koristiti:</w:t>
      </w:r>
    </w:p>
    <w:p w:rsidR="007D3846" w:rsidRPr="001B69FB" w:rsidRDefault="007D3846" w:rsidP="00AC6629">
      <w:pPr>
        <w:numPr>
          <w:ilvl w:val="0"/>
          <w:numId w:val="2"/>
        </w:numPr>
        <w:tabs>
          <w:tab w:val="left" w:pos="284"/>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ako ste alergični (preosjetljivi) na acetilcistein ili na bilo koji drugi sastojak lijeka ACC akut 200</w:t>
      </w:r>
    </w:p>
    <w:p w:rsidR="007D3846" w:rsidRPr="001B69FB" w:rsidRDefault="007D3846" w:rsidP="00AC6629">
      <w:pPr>
        <w:numPr>
          <w:ilvl w:val="0"/>
          <w:numId w:val="2"/>
        </w:numPr>
        <w:tabs>
          <w:tab w:val="left" w:pos="284"/>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kod djece mlađe od 2 godine</w:t>
      </w:r>
    </w:p>
    <w:p w:rsidR="007D3846" w:rsidRPr="001B69FB" w:rsidRDefault="007D3846" w:rsidP="00AC6629">
      <w:pPr>
        <w:numPr>
          <w:ilvl w:val="0"/>
          <w:numId w:val="2"/>
        </w:numPr>
        <w:tabs>
          <w:tab w:val="left" w:pos="284"/>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bolujete od aktivnog čira na želucu ili dvanaestopalačnom crijevu (gastrični ili duodenalni ulkus)</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 xml:space="preserve">Kada uzimate lijek </w:t>
      </w:r>
      <w:r w:rsidRPr="001B69FB">
        <w:rPr>
          <w:rFonts w:ascii="Times New Roman" w:eastAsia="Times New Roman" w:hAnsi="Times New Roman" w:cs="Times New Roman"/>
          <w:b/>
          <w:lang w:val="sr-Latn-ME"/>
        </w:rPr>
        <w:t>ACC akut 200</w:t>
      </w:r>
      <w:r w:rsidRPr="001B69FB">
        <w:rPr>
          <w:rFonts w:ascii="Times New Roman" w:eastAsia="Times New Roman" w:hAnsi="Times New Roman" w:cs="Times New Roman"/>
          <w:b/>
          <w:bCs/>
          <w:lang w:val="sr-Latn-ME"/>
        </w:rPr>
        <w:t>, posebno vodite računa: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
          <w:bCs/>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Vi ili Vaše dijete patite od bronhijalne astme, uzimajte lijek sa oprezom i ukoliko dođe do pogoršanja bolesti ili gušenja, odmah prekinite liječenje i obratite se svom ljekaru.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Ljekovi iz grupe mukolitika kojoj pripada lijek ACCakut 200, mogu izazvati bronhijalnu opstrukciju kod djece mlađe od 2 godine. Zbog fizioloških karakteristika respiratornih puteva mogućnost uklanjanja bronhijalnog sekreta je ograničena. Zato ove ljekove ne treba primjenjivati kod djece mlađe od 2 godine (vidjeti odjeljak „Lijek ACCakut 200 ne smijete koristiti”).</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Vi ili Vaše dijete bolujete ili ste bolovali od čira na želucu ili dvanaestopalačnom crijevu, ili ako istovremeno uzimate ljekove koji oštećuju želudac, obavezno konsultujte Vašeg ljekara prije primjene lijeka (vidjeti odjeljak „Lijek ACCakut 200 ne smijete koristiti”).</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ste starija osoba sa oslabljenom funkcijom disajnih organa (respiratornom insuficijencijom) konsultujte</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Vašeg ljekara prije primjene lijeka. Moguće je da dođe do omekšavanja i razvodnjavanja prekomjerne količine</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sekreta, naročito na početku terapije. Ukoliko imate poteškoća sa iskašljavanjem, preporučujemo da uz terapiju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acetilcisteinom primijenite i respiratornu fizikalnu terapiju (posturalnu drenažu i bronhijalnu aspiraciju) kako bi se izbjeglo zadržavanje sekreta.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Primjena drugih ljekova</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Kažite svom ljekaru i farmaceutu ako uzimate ili ste do nedavno uzimali bilo koji drugi lijek, uključujući i one koji se mogu nabaviti bez ljekarskog recepta.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Kombinovana primjena acetilcisteina sa antitusicima (ljekovi protiv kašlja) može uzrokovati opasnu retenciju  sekreta usljed smanjenja refleksa kašlja. Konsultujte Vašeg ljekara prije primjene lijeka.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Poželjno je ne miješati druge ljekove sa rastvorom lijeka ACC akut200.</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Aktivni ugalj može smanjiti dejstvo acetilcisteina.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lastRenderedPageBreak/>
        <w:t>Do danas se izvještaji o inaktivaciji antibiotika u prisustvu acetilcisteina odnose samo na in vitro eksperimente u kojima su navedene supstance miješane direktno. Ipak, iz razloga bezbjednosti, oralne antibiotike treba primjenjivati odvojeno od acetilcisteina i u intervalu od najmanje 2 sata.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Pokazalo se da istovremena primjena nitroglicerina sa acetilcisteinom izaziva značajnu hipotenziju i dilataciju temporalne arterije, što dovodi do napada glavobolje.</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je neophodno zajedno primijeniti nitroglicerin i acetilcistein, pratiti znake smanjenja krvnog pritiska i upozoriti pacijenta na mogući napad glavobolje.</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Ukoliko Vi ili Vaše dijete koristite neke od gore navedenih ljekova, obavezno konsultujte Vašeg ljekara prije</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primjene lijeka ACCakut 200.</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left" w:pos="284"/>
          <w:tab w:val="center" w:pos="4536"/>
          <w:tab w:val="right" w:pos="9072"/>
        </w:tabs>
        <w:spacing w:after="0" w:line="240" w:lineRule="auto"/>
        <w:jc w:val="both"/>
        <w:rPr>
          <w:rFonts w:ascii="Times New Roman" w:eastAsia="Times New Roman" w:hAnsi="Times New Roman" w:cs="Times New Roman"/>
          <w:u w:val="single"/>
          <w:lang w:val="sr-Latn-ME"/>
        </w:rPr>
      </w:pPr>
      <w:r w:rsidRPr="001B69FB">
        <w:rPr>
          <w:rFonts w:ascii="Times New Roman" w:eastAsia="Times New Roman" w:hAnsi="Times New Roman" w:cs="Times New Roman"/>
          <w:u w:val="single"/>
          <w:lang w:val="sr-Latn-ME"/>
        </w:rPr>
        <w:t>Interakcije sa rezultatima laboratorijskih testova</w:t>
      </w:r>
    </w:p>
    <w:p w:rsidR="007D3846" w:rsidRPr="001B69FB" w:rsidRDefault="007D3846" w:rsidP="00AC6629">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Acetilcistein, aktivni sastojak lijeka  ACC akut  200, može uticati na rezultate kolorimetrijske analize salicilata kao i na rezultate određivanja ketonskih tijela u urinu.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b/>
          <w:bCs/>
          <w:lang w:val="sr-Latn-ME"/>
        </w:rPr>
        <w:t xml:space="preserve">Uzimanje lijeka </w:t>
      </w:r>
      <w:r w:rsidRPr="001B69FB">
        <w:rPr>
          <w:rFonts w:ascii="Times New Roman" w:eastAsia="Times New Roman" w:hAnsi="Times New Roman" w:cs="Times New Roman"/>
          <w:b/>
          <w:lang w:val="sr-Latn-ME"/>
        </w:rPr>
        <w:t xml:space="preserve"> ACC akut 200</w:t>
      </w:r>
      <w:r w:rsidRPr="001B69FB">
        <w:rPr>
          <w:rFonts w:ascii="Times New Roman" w:eastAsia="Times New Roman" w:hAnsi="Times New Roman" w:cs="Times New Roman"/>
          <w:b/>
          <w:bCs/>
          <w:lang w:val="sr-Latn-ME"/>
        </w:rPr>
        <w:t xml:space="preserve"> sa hranom ili pićima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Nijesu poznate bilo kakve interakcije sa hranom ili pićima.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Primjena lijeka ACC akut  200 u periodu trudnoće i dojenja</w:t>
      </w: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Prije nego što počnete da uzimate neki lijek, posavjetujte sa svojim ljekarom ili farmaceutom.</w:t>
      </w: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i/>
          <w:lang w:val="sr-Latn-ME"/>
        </w:rPr>
      </w:pP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u w:val="single"/>
          <w:lang w:val="sr-Latn-ME"/>
        </w:rPr>
      </w:pPr>
      <w:r w:rsidRPr="001B69FB">
        <w:rPr>
          <w:rFonts w:ascii="Times New Roman" w:eastAsia="Times New Roman" w:hAnsi="Times New Roman" w:cs="Times New Roman"/>
          <w:u w:val="single"/>
          <w:lang w:val="sr-Latn-ME"/>
        </w:rPr>
        <w:t>Trudnoća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S obzirom da nema dovoljno iskustva o primjeni acetilcisteina kod trudnica, ovaj lijek uzimajte samo ako ljekar smatra da je to zaista neophodno.</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u w:val="single"/>
          <w:lang w:val="sr-Latn-ME"/>
        </w:rPr>
      </w:pPr>
      <w:r w:rsidRPr="001B69FB">
        <w:rPr>
          <w:rFonts w:ascii="Times New Roman" w:eastAsia="Times New Roman" w:hAnsi="Times New Roman" w:cs="Times New Roman"/>
          <w:u w:val="single"/>
          <w:lang w:val="sr-Latn-ME"/>
        </w:rPr>
        <w:t>Dojenje</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Nema podataka o izlučivanju acetilcisteina u majčino mlijeko. Zbog toga je potrebno da ovaj lijek primjenjujete tokom dojenja samo ako ljekar to smatra zaista neophodnim.</w:t>
      </w: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i/>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Uticaj lijeka ACC akut 200 na upravljanje motornim vozilima i rukovanje mašinama</w:t>
      </w:r>
      <w:r w:rsidRPr="001B69FB">
        <w:rPr>
          <w:rFonts w:ascii="Times New Roman" w:eastAsia="Times New Roman" w:hAnsi="Times New Roman" w:cs="Times New Roman"/>
          <w:b/>
          <w:bCs/>
          <w:lang w:val="sr-Latn-ME"/>
        </w:rPr>
        <w:t xml:space="preserve"> </w:t>
      </w: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szCs w:val="24"/>
          <w:lang w:val="sr-Latn-ME"/>
        </w:rPr>
        <w:t>Nema dokaza da acetilcistein utiče na sposobnost upravljanja motornim vozilom ili rukovanja mašinama.</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Važne informacije o nekim sastojcima lijeka</w:t>
      </w:r>
      <w:r w:rsidRPr="001B69FB">
        <w:rPr>
          <w:rFonts w:ascii="Times New Roman" w:eastAsia="Times New Roman" w:hAnsi="Times New Roman" w:cs="Times New Roman"/>
          <w:lang w:val="sr-Latn-ME"/>
        </w:rPr>
        <w:t xml:space="preserve"> </w:t>
      </w:r>
      <w:r w:rsidRPr="001B69FB">
        <w:rPr>
          <w:rFonts w:ascii="Times New Roman" w:eastAsia="Times New Roman" w:hAnsi="Times New Roman" w:cs="Times New Roman"/>
          <w:b/>
          <w:lang w:val="sr-Latn-ME"/>
        </w:rPr>
        <w:t xml:space="preserve"> ACC akut 200</w:t>
      </w:r>
      <w:r w:rsidRPr="001B69FB">
        <w:rPr>
          <w:rFonts w:ascii="Times New Roman" w:eastAsia="Times New Roman" w:hAnsi="Times New Roman" w:cs="Times New Roman"/>
          <w:lang w:val="sr-Latn-ME"/>
        </w:rPr>
        <w:t xml:space="preserve">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Jedna ACC® akut 200 šumeća tableta sadrži 5,7 mmol (131,0 mg) natrijuma, što treba uzeti u obzir ukoliko je pacijent na dijeti koja ograničava unos natrijuma (nizak unos natrijuma / nizak unos soli).</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 xml:space="preserve">3. </w:t>
      </w:r>
      <w:r w:rsidRPr="001B69FB">
        <w:rPr>
          <w:rFonts w:ascii="Times New Roman" w:eastAsia="Times New Roman" w:hAnsi="Times New Roman" w:cs="Times New Roman"/>
          <w:b/>
          <w:bCs/>
          <w:lang w:val="sr-Latn-ME"/>
        </w:rPr>
        <w:t xml:space="preserve">KAKO </w:t>
      </w:r>
      <w:r w:rsidRPr="001B69FB">
        <w:rPr>
          <w:rFonts w:ascii="Times New Roman" w:eastAsia="Times New Roman" w:hAnsi="Times New Roman" w:cs="Times New Roman"/>
          <w:b/>
          <w:bCs/>
          <w:caps/>
          <w:lang w:val="sr-Latn-ME"/>
        </w:rPr>
        <w:t xml:space="preserve">se upotrebljava lijek </w:t>
      </w:r>
      <w:r w:rsidRPr="001B69FB">
        <w:rPr>
          <w:rFonts w:ascii="Times New Roman" w:eastAsia="Times New Roman" w:hAnsi="Times New Roman" w:cs="Times New Roman"/>
          <w:b/>
          <w:lang w:val="sr-Latn-ME"/>
        </w:rPr>
        <w:t>ACC akut 200</w:t>
      </w:r>
    </w:p>
    <w:p w:rsidR="00F025A5" w:rsidRDefault="00F025A5" w:rsidP="00AC6629">
      <w:pPr>
        <w:tabs>
          <w:tab w:val="center" w:pos="4536"/>
          <w:tab w:val="right" w:pos="9072"/>
        </w:tabs>
        <w:spacing w:before="40" w:after="40" w:line="240" w:lineRule="auto"/>
        <w:jc w:val="both"/>
        <w:rPr>
          <w:rFonts w:ascii="Times New Roman" w:eastAsia="Times New Roman" w:hAnsi="Times New Roman" w:cs="Times New Roman"/>
          <w:i/>
          <w:lang w:val="sr-Latn-ME"/>
        </w:rPr>
      </w:pP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Lijek ACC akut 200 uzimajte uvijek tačno onako kako Vam je to objasnio Vaš ljekar. Ako nijeste sasvim sigurni, provjerite sa svojim ljekarom ili farmaceutom.</w:t>
      </w:r>
    </w:p>
    <w:p w:rsidR="007D3846" w:rsidRPr="001B69FB" w:rsidRDefault="007D3846" w:rsidP="00AC6629">
      <w:pPr>
        <w:tabs>
          <w:tab w:val="center" w:pos="4536"/>
          <w:tab w:val="right" w:pos="9072"/>
        </w:tabs>
        <w:spacing w:before="40" w:after="4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Lijek ACC</w:t>
      </w:r>
      <w:r w:rsidRPr="001B69FB">
        <w:rPr>
          <w:rFonts w:ascii="Times New Roman" w:eastAsia="Times New Roman" w:hAnsi="Times New Roman" w:cs="Times New Roman"/>
          <w:vertAlign w:val="superscript"/>
          <w:lang w:val="sr-Latn-ME"/>
        </w:rPr>
        <w:t>®</w:t>
      </w:r>
      <w:r w:rsidRPr="001B69FB">
        <w:rPr>
          <w:rFonts w:ascii="Times New Roman" w:eastAsia="Times New Roman" w:hAnsi="Times New Roman" w:cs="Times New Roman"/>
          <w:lang w:val="sr-Latn-ME"/>
        </w:rPr>
        <w:t xml:space="preserve"> akut uzmite poslije obroka.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Šumeću tabletu treba rastvoriti u čaši vode i popiti.</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szCs w:val="24"/>
          <w:lang w:val="sr-Latn-ME"/>
        </w:rPr>
        <w:t>Tokom terapije treba uzimati dosta tečnosti.</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Trajanje terapije može biti 5 do 10 dana.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lastRenderedPageBreak/>
        <w:t>Ako se simptomi zadrže, ili se počnu češće javljati, ili ako primijetite neke druge promjene ili pogoršanje, obratite se svom ljekaru.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Ne prekoračujte preporučenu dozu lijeka.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Ukoliko se Vaši simptomi pogoršaju ili Vam ne bude bolje posle 10 dana, obavezno se konsultujte sa Vašim ljekarom!</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 xml:space="preserve">Preporučuje se primjena sljedećih doza lijeka: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
          <w:szCs w:val="24"/>
          <w:lang w:val="sr-Latn-ME"/>
        </w:rPr>
      </w:pPr>
      <w:r w:rsidRPr="001B69FB">
        <w:rPr>
          <w:rFonts w:ascii="Times New Roman" w:eastAsia="Times New Roman" w:hAnsi="Times New Roman" w:cs="Times New Roman"/>
          <w:b/>
          <w:szCs w:val="24"/>
          <w:lang w:val="sr-Latn-ME"/>
        </w:rPr>
        <w:t>ACC akut  200</w:t>
      </w:r>
      <w:r w:rsidRPr="001B69FB">
        <w:rPr>
          <w:rFonts w:ascii="Times New Roman" w:eastAsia="Times New Roman" w:hAnsi="Times New Roman" w:cs="Times New Roman"/>
          <w:szCs w:val="24"/>
          <w:lang w:val="sr-Latn-ME"/>
        </w:rPr>
        <w:t xml:space="preserve">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u w:val="single"/>
          <w:lang w:val="sr-Latn-ME"/>
        </w:rPr>
      </w:pPr>
      <w:r w:rsidRPr="001B69FB">
        <w:rPr>
          <w:rFonts w:ascii="Times New Roman" w:eastAsia="Times New Roman" w:hAnsi="Times New Roman" w:cs="Times New Roman"/>
          <w:szCs w:val="24"/>
          <w:u w:val="single"/>
          <w:lang w:val="sr-Latn-ME"/>
        </w:rPr>
        <w:t xml:space="preserve">Odrasli: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1šumeća  tableta ACC akut 200, rastvorenog prema uputstvu, 2-3 puta dnevno</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u w:val="single"/>
          <w:lang w:val="sr-Latn-ME"/>
        </w:rPr>
        <w:t>Djeca uzrasta 6-12 godina</w:t>
      </w:r>
      <w:r w:rsidRPr="001B69FB">
        <w:rPr>
          <w:rFonts w:ascii="Times New Roman" w:eastAsia="Times New Roman" w:hAnsi="Times New Roman" w:cs="Times New Roman"/>
          <w:szCs w:val="24"/>
          <w:lang w:val="sr-Latn-ME"/>
        </w:rPr>
        <w:t xml:space="preserve">: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 xml:space="preserve">1 šumeća tableta ACC akut 200, rastvorenog prema uputstvu 1-2  puta na dan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 xml:space="preserve">Ako ste uzeli više lijeka ACCakut 200 nego što je trebalo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Ako uzmete više lijeka nego što bi trebalo obratite se svom ljekaru.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 slučaju predoziranja može se javiti nadražaj organa za varenje (npr. bol u stomaku, mučnina, povraćanje, proliv). Međutim, ozbiljna neželjena dejstva i simptomi trovanja nijesu primijećeni do sada. Ako se sumnja na predoziranje, molimo Vas da obavijestite svog ljekara.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Ako ste zaboravili da uzmete lijek ACC akut 200</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Nikada ne uzimajte duplu dozu da bi nadoknadili preskočenu dozu.</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Ako ste zaboravili da uzmete lijek, preskočite propuštenu dozu i uzmite narednu dozu u predviđeno vrijeme.</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Ako naglo prestanete da uzimate lijek ACC akut 200</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zCs w:val="24"/>
          <w:lang w:val="sr-Latn-ME"/>
        </w:rPr>
        <w:t>Nema posebnih upozorenja.Uzimanje lijeka možete prekinuti kad god poželite, bez ikakvih smetnji po Vaš organizam.</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Ako imate bilo kakvih dodatnih pitanja o primjeni ovog lijeka, obratite se svom ljekaru ili farmaceutu.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p>
    <w:p w:rsidR="007D3846" w:rsidRPr="001B69FB" w:rsidRDefault="007D3846" w:rsidP="00AC6629">
      <w:pPr>
        <w:widowControl w:val="0"/>
        <w:autoSpaceDE w:val="0"/>
        <w:autoSpaceDN w:val="0"/>
        <w:spacing w:after="0" w:line="240" w:lineRule="auto"/>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4. MOGUĆA NEŽELJENA DEJSTVA</w:t>
      </w:r>
    </w:p>
    <w:p w:rsidR="00F025A5" w:rsidRDefault="00F025A5" w:rsidP="00AC6629">
      <w:pPr>
        <w:tabs>
          <w:tab w:val="center" w:pos="4536"/>
          <w:tab w:val="right" w:pos="9072"/>
        </w:tabs>
        <w:spacing w:after="0" w:line="240" w:lineRule="auto"/>
        <w:jc w:val="both"/>
        <w:rPr>
          <w:rFonts w:ascii="Times New Roman" w:eastAsia="Times New Roman" w:hAnsi="Times New Roman" w:cs="Times New Roman"/>
          <w:i/>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Lijek ACCakut 200, kao i drugi ljekovi, može da ima neželjena dejstva, mada se ona ne moraju ispoljiti kod svih.</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i/>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Arial"/>
          <w:szCs w:val="24"/>
          <w:lang w:val="sr-Latn-ME"/>
        </w:rPr>
      </w:pPr>
      <w:r w:rsidRPr="001B69FB">
        <w:rPr>
          <w:rFonts w:ascii="Times New Roman" w:eastAsia="Times New Roman" w:hAnsi="Times New Roman" w:cs="Arial"/>
          <w:szCs w:val="24"/>
          <w:lang w:val="sr-Latn-ME"/>
        </w:rPr>
        <w:t xml:space="preserve">Niže u tekstu su navedena neželjena dejstva oralno uzetog acetilcisteina, aktivnog sastojka lijeka ACC akut 200 i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Arial"/>
          <w:szCs w:val="24"/>
          <w:lang w:val="sr-Latn-ME"/>
        </w:rPr>
      </w:pPr>
      <w:r w:rsidRPr="001B69FB">
        <w:rPr>
          <w:rFonts w:ascii="Times New Roman" w:eastAsia="Times New Roman" w:hAnsi="Times New Roman" w:cs="Arial"/>
          <w:szCs w:val="24"/>
          <w:lang w:val="sr-Latn-ME"/>
        </w:rPr>
        <w:t>njihova učestalost.</w:t>
      </w:r>
    </w:p>
    <w:p w:rsidR="007D3846" w:rsidRPr="001B69FB" w:rsidRDefault="007D3846" w:rsidP="00AC6629">
      <w:pPr>
        <w:tabs>
          <w:tab w:val="left" w:pos="284"/>
        </w:tabs>
        <w:spacing w:after="0" w:line="240" w:lineRule="auto"/>
        <w:rPr>
          <w:rFonts w:ascii="Times New Roman" w:eastAsia="Times New Roman" w:hAnsi="Times New Roman" w:cs="Arial"/>
          <w:szCs w:val="24"/>
          <w:lang w:val="sr-Latn-ME"/>
        </w:rPr>
      </w:pP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b/>
          <w:lang w:val="sr-Latn-ME"/>
        </w:rPr>
        <w:t>Veoma često</w:t>
      </w:r>
      <w:r w:rsidRPr="001B69FB">
        <w:rPr>
          <w:rFonts w:ascii="Times New Roman" w:eastAsia="Times New Roman" w:hAnsi="Times New Roman" w:cs="Times New Roman"/>
          <w:lang w:val="sr-Latn-ME"/>
        </w:rPr>
        <w:t xml:space="preserve"> (češće od 1 na 10 pacijenata koji uzimaju lijek);</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b/>
          <w:lang w:val="sr-Latn-ME"/>
        </w:rPr>
        <w:t>Često</w:t>
      </w:r>
      <w:r w:rsidRPr="001B69FB">
        <w:rPr>
          <w:rFonts w:ascii="Times New Roman" w:eastAsia="Times New Roman" w:hAnsi="Times New Roman" w:cs="Times New Roman"/>
          <w:lang w:val="sr-Latn-ME"/>
        </w:rPr>
        <w:t xml:space="preserve"> (kod 1-10 na 100 pacijenata koji uzimaju lijek);</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b/>
          <w:lang w:val="sr-Latn-ME"/>
        </w:rPr>
        <w:t xml:space="preserve">Povremeno </w:t>
      </w:r>
      <w:r w:rsidRPr="001B69FB">
        <w:rPr>
          <w:rFonts w:ascii="Times New Roman" w:eastAsia="Times New Roman" w:hAnsi="Times New Roman" w:cs="Times New Roman"/>
          <w:lang w:val="sr-Latn-ME"/>
        </w:rPr>
        <w:t>(kod 1-10 na 1 000 pacijenata koji uzimaju lijek);</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b/>
          <w:lang w:val="sr-Latn-ME"/>
        </w:rPr>
        <w:t xml:space="preserve">Rijetko </w:t>
      </w:r>
      <w:r w:rsidRPr="001B69FB">
        <w:rPr>
          <w:rFonts w:ascii="Times New Roman" w:eastAsia="Times New Roman" w:hAnsi="Times New Roman" w:cs="Times New Roman"/>
          <w:lang w:val="sr-Latn-ME"/>
        </w:rPr>
        <w:t>(kod 1-10 na 10 000 pacijenata koji uzimaju lijek);</w:t>
      </w:r>
    </w:p>
    <w:p w:rsidR="007D3846" w:rsidRPr="001B69FB" w:rsidRDefault="007D3846" w:rsidP="00AC6629">
      <w:pPr>
        <w:tabs>
          <w:tab w:val="center" w:pos="4536"/>
          <w:tab w:val="right" w:pos="9072"/>
        </w:tabs>
        <w:spacing w:after="0" w:line="240" w:lineRule="auto"/>
        <w:rPr>
          <w:rFonts w:ascii="Times New Roman" w:eastAsia="Times New Roman" w:hAnsi="Times New Roman" w:cs="Arial"/>
          <w:szCs w:val="24"/>
          <w:lang w:val="sr-Latn-ME"/>
        </w:rPr>
      </w:pPr>
      <w:r w:rsidRPr="001B69FB">
        <w:rPr>
          <w:rFonts w:ascii="Times New Roman" w:eastAsia="Times New Roman" w:hAnsi="Times New Roman" w:cs="Arial"/>
          <w:b/>
          <w:szCs w:val="24"/>
          <w:lang w:val="sr-Latn-ME"/>
        </w:rPr>
        <w:t>Veoma rijetko</w:t>
      </w:r>
      <w:r w:rsidRPr="001B69FB">
        <w:rPr>
          <w:rFonts w:ascii="Times New Roman" w:eastAsia="Times New Roman" w:hAnsi="Times New Roman" w:cs="Arial"/>
          <w:szCs w:val="24"/>
          <w:lang w:val="sr-Latn-ME"/>
        </w:rPr>
        <w:t xml:space="preserve"> (rjeđe od 1 na 10 000 pacijenata koji uzimaju lijek);</w:t>
      </w:r>
    </w:p>
    <w:p w:rsidR="007D3846" w:rsidRPr="001B69FB" w:rsidRDefault="007D3846" w:rsidP="00AC6629">
      <w:pPr>
        <w:tabs>
          <w:tab w:val="center" w:pos="4536"/>
          <w:tab w:val="right" w:pos="9072"/>
        </w:tabs>
        <w:spacing w:after="0" w:line="240" w:lineRule="auto"/>
        <w:rPr>
          <w:rFonts w:ascii="Times New Roman" w:eastAsia="Times New Roman" w:hAnsi="Times New Roman" w:cs="Arial"/>
          <w:szCs w:val="24"/>
          <w:lang w:val="sr-Latn-ME"/>
        </w:rPr>
      </w:pPr>
      <w:r w:rsidRPr="001B69FB">
        <w:rPr>
          <w:rFonts w:ascii="Times New Roman" w:eastAsia="Times New Roman" w:hAnsi="Times New Roman" w:cs="Arial"/>
          <w:b/>
          <w:szCs w:val="24"/>
          <w:lang w:val="sr-Latn-ME"/>
        </w:rPr>
        <w:t>Nepoznato (</w:t>
      </w:r>
      <w:r w:rsidRPr="001B69FB">
        <w:rPr>
          <w:rFonts w:ascii="Times New Roman" w:eastAsia="Times New Roman" w:hAnsi="Times New Roman" w:cs="Arial"/>
          <w:szCs w:val="24"/>
          <w:lang w:val="sr-Latn-ME"/>
        </w:rPr>
        <w:t xml:space="preserve"> učestalost se ne može odrediti na osnovu raspoloživih podataka).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Arial"/>
          <w:szCs w:val="24"/>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lastRenderedPageBreak/>
        <w:t>Respiratorni, torakalni i medijastinalni poremećaji</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Rijetko: grč bronhija (bronhospazam), otežano disanje (dispnea)</w:t>
      </w:r>
    </w:p>
    <w:p w:rsidR="007D3846" w:rsidRPr="001B69FB" w:rsidRDefault="007D3846" w:rsidP="00AC6629">
      <w:pPr>
        <w:spacing w:after="0" w:line="240" w:lineRule="auto"/>
        <w:jc w:val="both"/>
        <w:rPr>
          <w:rFonts w:ascii="Times New Roman" w:eastAsia="Times New Roman" w:hAnsi="Times New Roman" w:cs="Arial"/>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Gastrointestinalni poremećaji</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povraćanje, proliv</w:t>
      </w:r>
      <w:r w:rsidRPr="001B69FB" w:rsidDel="008653F6">
        <w:rPr>
          <w:rFonts w:ascii="Times New Roman" w:eastAsia="Times New Roman" w:hAnsi="Times New Roman" w:cs="Arial"/>
          <w:lang w:val="sr-Latn-ME"/>
        </w:rPr>
        <w:t xml:space="preserve"> </w:t>
      </w:r>
      <w:r w:rsidRPr="001B69FB">
        <w:rPr>
          <w:rFonts w:ascii="Times New Roman" w:eastAsia="Times New Roman" w:hAnsi="Times New Roman" w:cs="Arial"/>
          <w:lang w:val="sr-Latn-ME"/>
        </w:rPr>
        <w:t>(dijareja), zapaljenje sluzokože usta (stomatitis), bol u stomaku, mučnina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Rijetko: loše varenje (dispepsija)</w:t>
      </w:r>
    </w:p>
    <w:p w:rsidR="007D3846" w:rsidRPr="001B69FB" w:rsidRDefault="007D3846" w:rsidP="00AC6629">
      <w:pPr>
        <w:spacing w:after="0" w:line="240" w:lineRule="auto"/>
        <w:jc w:val="both"/>
        <w:rPr>
          <w:rFonts w:ascii="Times New Roman" w:eastAsia="Times New Roman" w:hAnsi="Times New Roman" w:cs="Arial"/>
          <w:b/>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Opšti poremećaji i reakcije na mjestu primjene</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groznica (pireksija)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Nepoznato: otok lica</w:t>
      </w:r>
    </w:p>
    <w:p w:rsidR="007D3846" w:rsidRPr="001B69FB" w:rsidRDefault="007D3846" w:rsidP="00AC6629">
      <w:pPr>
        <w:spacing w:after="0" w:line="240" w:lineRule="auto"/>
        <w:jc w:val="both"/>
        <w:rPr>
          <w:rFonts w:ascii="Times New Roman" w:eastAsia="Times New Roman" w:hAnsi="Times New Roman" w:cs="Arial"/>
          <w:b/>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Poremećaji kože i subkutanog tkiva: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koprivnjača, osip, postepeno oticanje lica i jezika, teškoće pri disanju (angiodem), svrab</w:t>
      </w:r>
    </w:p>
    <w:p w:rsidR="007D3846" w:rsidRPr="001B69FB" w:rsidRDefault="007D3846" w:rsidP="00AC6629">
      <w:pPr>
        <w:spacing w:after="0" w:line="240" w:lineRule="auto"/>
        <w:jc w:val="both"/>
        <w:rPr>
          <w:rFonts w:ascii="Times New Roman" w:eastAsia="Times New Roman" w:hAnsi="Times New Roman" w:cs="Arial"/>
          <w:b/>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Poremećaji sluha i unutrašnjeg uha: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tinitus (zujanje u ušima)</w:t>
      </w:r>
    </w:p>
    <w:p w:rsidR="007D3846" w:rsidRPr="001B69FB" w:rsidRDefault="007D3846" w:rsidP="00AC6629">
      <w:pPr>
        <w:spacing w:after="0" w:line="240" w:lineRule="auto"/>
        <w:jc w:val="both"/>
        <w:rPr>
          <w:rFonts w:ascii="Times New Roman" w:eastAsia="Times New Roman" w:hAnsi="Times New Roman" w:cs="Arial"/>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Poremećaji nervnog sistema: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glavobolja</w:t>
      </w:r>
    </w:p>
    <w:p w:rsidR="007D3846" w:rsidRPr="001B69FB" w:rsidRDefault="007D3846" w:rsidP="00AC6629">
      <w:pPr>
        <w:spacing w:after="0" w:line="240" w:lineRule="auto"/>
        <w:jc w:val="both"/>
        <w:rPr>
          <w:rFonts w:ascii="Times New Roman" w:eastAsia="Times New Roman" w:hAnsi="Times New Roman" w:cs="Arial"/>
          <w:b/>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Poremećaji imunog sistema: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preosjetljivost</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Veoma rijetko: anafilaktički šok, anafilaktička/anafilaktoidna reakcija</w:t>
      </w:r>
    </w:p>
    <w:p w:rsidR="007D3846" w:rsidRPr="001B69FB" w:rsidRDefault="007D3846" w:rsidP="00AC6629">
      <w:pPr>
        <w:spacing w:after="0" w:line="240" w:lineRule="auto"/>
        <w:jc w:val="both"/>
        <w:rPr>
          <w:rFonts w:ascii="Times New Roman" w:eastAsia="Times New Roman" w:hAnsi="Times New Roman" w:cs="Arial"/>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Kardiološki pormećaji:</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ubrzan rad srca (tahikardija)</w:t>
      </w:r>
    </w:p>
    <w:p w:rsidR="007D3846" w:rsidRPr="001B69FB" w:rsidRDefault="007D3846" w:rsidP="00AC6629">
      <w:pPr>
        <w:spacing w:after="0" w:line="240" w:lineRule="auto"/>
        <w:jc w:val="both"/>
        <w:rPr>
          <w:rFonts w:ascii="Times New Roman" w:eastAsia="Times New Roman" w:hAnsi="Times New Roman" w:cs="Arial"/>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Vaskularni poremećaji:</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Veoma rijetko: krvarenje</w:t>
      </w:r>
    </w:p>
    <w:p w:rsidR="007D3846" w:rsidRPr="001B69FB" w:rsidRDefault="007D3846" w:rsidP="00AC6629">
      <w:pPr>
        <w:spacing w:after="0" w:line="240" w:lineRule="auto"/>
        <w:jc w:val="both"/>
        <w:rPr>
          <w:rFonts w:ascii="Times New Roman" w:eastAsia="Times New Roman" w:hAnsi="Times New Roman" w:cs="Arial"/>
          <w:lang w:val="sr-Latn-ME"/>
        </w:rPr>
      </w:pPr>
    </w:p>
    <w:p w:rsidR="007D3846" w:rsidRPr="001B69FB" w:rsidRDefault="007D3846" w:rsidP="00AC6629">
      <w:pPr>
        <w:spacing w:after="0" w:line="240" w:lineRule="auto"/>
        <w:jc w:val="both"/>
        <w:rPr>
          <w:rFonts w:ascii="Times New Roman" w:eastAsia="Times New Roman" w:hAnsi="Times New Roman" w:cs="Arial"/>
          <w:b/>
          <w:lang w:val="sr-Latn-ME"/>
        </w:rPr>
      </w:pPr>
      <w:r w:rsidRPr="001B69FB">
        <w:rPr>
          <w:rFonts w:ascii="Times New Roman" w:eastAsia="Times New Roman" w:hAnsi="Times New Roman" w:cs="Arial"/>
          <w:b/>
          <w:lang w:val="sr-Latn-ME"/>
        </w:rPr>
        <w:t>Ispitivanja</w:t>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Povremeno: sniženje arterijskog pritiska</w:t>
      </w:r>
      <w:r w:rsidRPr="001B69FB">
        <w:rPr>
          <w:rFonts w:ascii="Times New Roman" w:eastAsia="Times New Roman" w:hAnsi="Times New Roman" w:cs="Arial"/>
          <w:lang w:val="sr-Latn-ME"/>
        </w:rPr>
        <w:cr/>
      </w:r>
    </w:p>
    <w:p w:rsidR="007D3846" w:rsidRPr="001B69FB" w:rsidRDefault="007D3846" w:rsidP="00AC6629">
      <w:pPr>
        <w:spacing w:after="0" w:line="240" w:lineRule="auto"/>
        <w:jc w:val="both"/>
        <w:rPr>
          <w:rFonts w:ascii="Times New Roman" w:eastAsia="Times New Roman" w:hAnsi="Times New Roman" w:cs="Arial"/>
          <w:lang w:val="sr-Latn-ME"/>
        </w:rPr>
      </w:pPr>
      <w:r w:rsidRPr="001B69FB">
        <w:rPr>
          <w:rFonts w:ascii="Times New Roman" w:eastAsia="Times New Roman" w:hAnsi="Times New Roman" w:cs="Arial"/>
          <w:lang w:val="sr-Latn-ME"/>
        </w:rPr>
        <w:t>Veoma rijetko je zabilježena pojava ozbiljnih neželjenih dejstava na koži kao što je Stevens-Johnson i Lyell-ov sindrom koja se dovodila u vezu sa primjenom acetilcisteina. Iako je u većini slučajeva prisutan još jedan suspektan lijek u slučaju bilo kakvih promjena na koži i sluzokoži, potrebno je odmah potražiti  savjet ljekara i prekinuti sa primjenom acetilcisteina.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Arial"/>
          <w:szCs w:val="24"/>
          <w:lang w:val="sr-Latn-ME"/>
        </w:rPr>
      </w:pPr>
      <w:r w:rsidRPr="001B69FB">
        <w:rPr>
          <w:rFonts w:ascii="Times New Roman" w:eastAsia="Times New Roman" w:hAnsi="Times New Roman" w:cs="Arial"/>
          <w:szCs w:val="24"/>
          <w:lang w:val="sr-Latn-ME"/>
        </w:rPr>
        <w:t>Neke studije su pokazale da dolazi do smanjenja agregacije trombocita za vrijeme uzimanja acetilcisteina.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Arial"/>
          <w:szCs w:val="24"/>
          <w:lang w:val="sr-Latn-ME"/>
        </w:rPr>
      </w:pPr>
      <w:r w:rsidRPr="001B69FB">
        <w:rPr>
          <w:rFonts w:ascii="Times New Roman" w:eastAsia="Times New Roman" w:hAnsi="Times New Roman" w:cs="Arial"/>
          <w:szCs w:val="24"/>
          <w:lang w:val="sr-Latn-ME"/>
        </w:rPr>
        <w:t>Klinički značaj ovih studija još nije utvrđen.</w:t>
      </w:r>
    </w:p>
    <w:p w:rsidR="007D3846"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left" w:pos="284"/>
        </w:tabs>
        <w:spacing w:after="0" w:line="240" w:lineRule="auto"/>
        <w:jc w:val="both"/>
        <w:rPr>
          <w:rFonts w:ascii="Times New Roman" w:eastAsia="Times New Roman" w:hAnsi="Times New Roman" w:cs="Times New Roman"/>
          <w:b/>
          <w:spacing w:val="-5"/>
          <w:szCs w:val="24"/>
          <w:lang w:val="sr-Latn-ME"/>
        </w:rPr>
      </w:pPr>
      <w:r w:rsidRPr="001B69FB">
        <w:rPr>
          <w:rFonts w:ascii="Times New Roman" w:eastAsia="Times New Roman" w:hAnsi="Times New Roman" w:cs="Times New Roman"/>
          <w:b/>
          <w:spacing w:val="-5"/>
          <w:szCs w:val="24"/>
          <w:lang w:val="sr-Latn-ME"/>
        </w:rPr>
        <w:t>Prijavljivanje sumnji na neželjena dejstva</w:t>
      </w:r>
    </w:p>
    <w:p w:rsidR="007D3846" w:rsidRPr="001B69FB" w:rsidRDefault="007D3846" w:rsidP="00AC6629">
      <w:pPr>
        <w:tabs>
          <w:tab w:val="left" w:pos="284"/>
        </w:tabs>
        <w:spacing w:after="0" w:line="240" w:lineRule="auto"/>
        <w:jc w:val="both"/>
        <w:rPr>
          <w:rFonts w:ascii="Times New Roman" w:eastAsia="Times New Roman" w:hAnsi="Times New Roman" w:cs="Times New Roman"/>
          <w:spacing w:val="-5"/>
          <w:szCs w:val="24"/>
          <w:lang w:val="sr-Latn-ME"/>
        </w:rPr>
      </w:pPr>
    </w:p>
    <w:p w:rsidR="007D3846" w:rsidRPr="001B69FB" w:rsidRDefault="007D3846" w:rsidP="00AC6629">
      <w:pPr>
        <w:tabs>
          <w:tab w:val="left" w:pos="284"/>
        </w:tabs>
        <w:spacing w:after="0" w:line="240" w:lineRule="auto"/>
        <w:jc w:val="both"/>
        <w:rPr>
          <w:rFonts w:ascii="Times New Roman" w:eastAsia="Times New Roman" w:hAnsi="Times New Roman" w:cs="Times New Roman"/>
          <w:szCs w:val="24"/>
          <w:lang w:val="sr-Latn-ME"/>
        </w:rPr>
      </w:pPr>
      <w:r w:rsidRPr="001B69FB">
        <w:rPr>
          <w:rFonts w:ascii="Times New Roman" w:eastAsia="Times New Roman" w:hAnsi="Times New Roman" w:cs="Times New Roman"/>
          <w:spacing w:val="-5"/>
          <w:szCs w:val="24"/>
          <w:lang w:val="sr-Latn-ME"/>
        </w:rPr>
        <w:t>Ako Vam se javi bilo koje neželjeno dejstvo recite to svom ljekaru, farmaceutu ili medicinskoj sestri. Ovo uključuje i bilo koja neželjena dejstva koja nijesu navedena u ovom uputstvu</w:t>
      </w:r>
      <w:r w:rsidRPr="001B69FB">
        <w:rPr>
          <w:rFonts w:ascii="Times New Roman" w:eastAsia="Times New Roman" w:hAnsi="Times New Roman" w:cs="Times New Roman"/>
          <w:spacing w:val="-4"/>
          <w:szCs w:val="24"/>
          <w:lang w:val="sr-Latn-ME"/>
        </w:rPr>
        <w:t xml:space="preserve">. </w:t>
      </w:r>
      <w:r w:rsidRPr="001B69FB">
        <w:rPr>
          <w:rFonts w:ascii="Times New Roman" w:eastAsia="Times New Roman" w:hAnsi="Times New Roman" w:cs="Times New Roman"/>
          <w:szCs w:val="24"/>
          <w:lang w:val="sr-Latn-ME"/>
        </w:rPr>
        <w:t>Neželjena dejstva možete prijavljivati direktno kod zdravstvenih radnika, čime ćete pomoći u dobijanju više informacija o bezbjednosti ovog lijeka.</w:t>
      </w:r>
    </w:p>
    <w:p w:rsidR="007D3846" w:rsidRDefault="007D3846" w:rsidP="00AC6629">
      <w:pPr>
        <w:tabs>
          <w:tab w:val="left" w:pos="284"/>
        </w:tabs>
        <w:spacing w:after="0" w:line="240" w:lineRule="auto"/>
        <w:rPr>
          <w:rFonts w:ascii="Times New Roman" w:eastAsia="Times New Roman" w:hAnsi="Times New Roman" w:cs="Times New Roman"/>
          <w:i/>
          <w:lang w:val="sr-Latn-ME"/>
        </w:rPr>
      </w:pPr>
    </w:p>
    <w:p w:rsidR="00F025A5" w:rsidRPr="001B69FB" w:rsidRDefault="00F025A5" w:rsidP="00AC6629">
      <w:pPr>
        <w:tabs>
          <w:tab w:val="left" w:pos="284"/>
        </w:tabs>
        <w:spacing w:after="0" w:line="240" w:lineRule="auto"/>
        <w:rPr>
          <w:rFonts w:ascii="Times New Roman" w:eastAsia="Times New Roman" w:hAnsi="Times New Roman" w:cs="Times New Roman"/>
          <w:i/>
          <w:lang w:val="sr-Latn-ME"/>
        </w:rPr>
      </w:pPr>
    </w:p>
    <w:p w:rsidR="007D3846" w:rsidRPr="001B69FB" w:rsidRDefault="007D3846" w:rsidP="00AC6629">
      <w:pPr>
        <w:widowControl w:val="0"/>
        <w:autoSpaceDE w:val="0"/>
        <w:autoSpaceDN w:val="0"/>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5. KAKO ČUVATI  LIJEK ACC akut 200</w:t>
      </w:r>
    </w:p>
    <w:p w:rsidR="00F025A5" w:rsidRDefault="00F025A5" w:rsidP="00AC6629">
      <w:pPr>
        <w:tabs>
          <w:tab w:val="left" w:pos="284"/>
        </w:tabs>
        <w:spacing w:before="40" w:after="40" w:line="240" w:lineRule="auto"/>
        <w:rPr>
          <w:rFonts w:ascii="Times New Roman" w:eastAsia="Times New Roman" w:hAnsi="Times New Roman" w:cs="Times New Roman"/>
          <w:i/>
          <w:lang w:val="sr-Latn-ME"/>
        </w:rPr>
      </w:pPr>
    </w:p>
    <w:p w:rsidR="007D3846" w:rsidRPr="001B69FB" w:rsidRDefault="007D3846" w:rsidP="00AC6629">
      <w:pPr>
        <w:tabs>
          <w:tab w:val="left" w:pos="284"/>
        </w:tabs>
        <w:spacing w:before="40" w:after="40" w:line="240" w:lineRule="auto"/>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Čuvati van domašaja i vidokruga djece.</w:t>
      </w:r>
    </w:p>
    <w:p w:rsidR="007D3846" w:rsidRPr="001B69FB" w:rsidRDefault="007D3846" w:rsidP="00AC6629">
      <w:pPr>
        <w:tabs>
          <w:tab w:val="left" w:pos="284"/>
        </w:tabs>
        <w:spacing w:after="0" w:line="240" w:lineRule="auto"/>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Rok upotrebe</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lang w:val="sr-Latn-ME"/>
        </w:rPr>
        <w:t>4 godine.</w:t>
      </w:r>
    </w:p>
    <w:p w:rsidR="007D3846" w:rsidRPr="001B69FB" w:rsidRDefault="007D3846" w:rsidP="00AC6629">
      <w:pPr>
        <w:tabs>
          <w:tab w:val="left" w:pos="284"/>
        </w:tabs>
        <w:spacing w:after="0" w:line="240" w:lineRule="auto"/>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Nemojte koristiti lijek ACC akut 200 posle isteka roka upotrebe naznačenog na pakovanju ("Važi do:").</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i/>
          <w:lang w:val="sr-Latn-ME"/>
        </w:rPr>
        <w:t>Rok upotrebe ističe poslednjeg dana navedenog mjeseca.</w:t>
      </w:r>
    </w:p>
    <w:p w:rsidR="007D3846" w:rsidRPr="001B69FB" w:rsidRDefault="007D3846" w:rsidP="00AC6629">
      <w:pPr>
        <w:tabs>
          <w:tab w:val="left" w:pos="284"/>
        </w:tabs>
        <w:spacing w:after="0" w:line="240" w:lineRule="auto"/>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Čuvanje</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bookmarkStart w:id="0" w:name="OLE_LINK1"/>
      <w:r w:rsidRPr="001B69FB">
        <w:rPr>
          <w:rFonts w:ascii="Times New Roman" w:eastAsia="Times New Roman" w:hAnsi="Times New Roman" w:cs="Times New Roman"/>
          <w:lang w:val="sr-Latn-ME"/>
        </w:rPr>
        <w:t>Lijek čuvati u originalnom pakovanju radi zaštite od svjetlosti.</w:t>
      </w:r>
    </w:p>
    <w:bookmarkEnd w:id="0"/>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lang w:val="sr-Latn-ME"/>
        </w:rPr>
        <w:t>Pripremljen rastvor treba popiti odmah.</w:t>
      </w:r>
    </w:p>
    <w:p w:rsidR="007D3846" w:rsidRPr="001B69FB" w:rsidRDefault="007D3846" w:rsidP="00AC6629">
      <w:pPr>
        <w:tabs>
          <w:tab w:val="left" w:pos="284"/>
        </w:tabs>
        <w:spacing w:before="40" w:after="40" w:line="240" w:lineRule="auto"/>
        <w:rPr>
          <w:rFonts w:ascii="Times New Roman" w:eastAsia="Times New Roman" w:hAnsi="Times New Roman" w:cs="Times New Roman"/>
          <w:lang w:val="sr-Latn-ME"/>
        </w:rPr>
      </w:pPr>
    </w:p>
    <w:p w:rsidR="007D3846" w:rsidRPr="001B69FB" w:rsidRDefault="007D3846" w:rsidP="00AC6629">
      <w:pPr>
        <w:tabs>
          <w:tab w:val="left" w:pos="284"/>
        </w:tabs>
        <w:spacing w:before="40" w:after="40" w:line="240" w:lineRule="auto"/>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Ljekove ne treba bacati u kanalizaciju, niti kućni otpad. Pitajte svog farmaceuta kako da uklonite ljekove koji Vam više nisu potrebni. Ove mjere pomažu očuvanju životne sredine.</w:t>
      </w:r>
    </w:p>
    <w:p w:rsidR="007D3846" w:rsidRPr="001B69FB" w:rsidRDefault="007D3846" w:rsidP="00AC6629">
      <w:pPr>
        <w:tabs>
          <w:tab w:val="left" w:pos="284"/>
        </w:tabs>
        <w:spacing w:before="40" w:after="40" w:line="240" w:lineRule="auto"/>
        <w:rPr>
          <w:rFonts w:ascii="Times New Roman" w:eastAsia="Times New Roman" w:hAnsi="Times New Roman" w:cs="Times New Roman"/>
          <w:i/>
          <w:lang w:val="sr-Latn-ME"/>
        </w:rPr>
      </w:pPr>
      <w:r w:rsidRPr="001B69FB">
        <w:rPr>
          <w:rFonts w:ascii="Times New Roman" w:eastAsia="Times New Roman" w:hAnsi="Times New Roman" w:cs="Times New Roman"/>
          <w:i/>
          <w:lang w:val="sr-Latn-ME"/>
        </w:rPr>
        <w:t>Neupotrebljeni lijek se uništava u skladu sa važećim propisima.</w:t>
      </w:r>
    </w:p>
    <w:p w:rsidR="007D3846" w:rsidRPr="001B69FB" w:rsidRDefault="007D3846" w:rsidP="00AC6629">
      <w:pPr>
        <w:tabs>
          <w:tab w:val="left" w:pos="284"/>
        </w:tabs>
        <w:spacing w:before="40" w:after="40" w:line="240" w:lineRule="auto"/>
        <w:rPr>
          <w:rFonts w:ascii="Times New Roman" w:eastAsia="Times New Roman" w:hAnsi="Times New Roman" w:cs="Times New Roman"/>
          <w:lang w:val="sr-Latn-ME"/>
        </w:rPr>
      </w:pPr>
    </w:p>
    <w:p w:rsidR="007D3846" w:rsidRPr="001B69FB" w:rsidRDefault="007D3846" w:rsidP="00AC6629">
      <w:pPr>
        <w:tabs>
          <w:tab w:val="left" w:pos="284"/>
        </w:tabs>
        <w:spacing w:before="40" w:after="40" w:line="240" w:lineRule="auto"/>
        <w:rPr>
          <w:rFonts w:ascii="Times New Roman" w:eastAsia="Times New Roman" w:hAnsi="Times New Roman" w:cs="Times New Roman"/>
          <w:lang w:val="sr-Latn-ME"/>
        </w:rPr>
      </w:pPr>
    </w:p>
    <w:p w:rsidR="007D3846" w:rsidRPr="001B69FB" w:rsidRDefault="007D3846" w:rsidP="00AC6629">
      <w:pPr>
        <w:widowControl w:val="0"/>
        <w:autoSpaceDE w:val="0"/>
        <w:autoSpaceDN w:val="0"/>
        <w:spacing w:after="0" w:line="240" w:lineRule="auto"/>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6. DODATNE INFORMACIJE</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p>
    <w:p w:rsidR="007D3846" w:rsidRPr="001B69FB" w:rsidRDefault="007D3846" w:rsidP="00AC6629">
      <w:pPr>
        <w:tabs>
          <w:tab w:val="left" w:pos="284"/>
        </w:tabs>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b/>
          <w:bCs/>
          <w:lang w:val="sr-Latn-ME"/>
        </w:rPr>
        <w:t xml:space="preserve">Šta sadrži lijek </w:t>
      </w:r>
      <w:r w:rsidRPr="001B69FB">
        <w:rPr>
          <w:rFonts w:ascii="Times New Roman" w:eastAsia="Times New Roman" w:hAnsi="Times New Roman" w:cs="Times New Roman"/>
          <w:b/>
          <w:lang w:val="sr-Latn-ME"/>
        </w:rPr>
        <w:t>ACC akut 200</w:t>
      </w:r>
    </w:p>
    <w:p w:rsidR="00F025A5" w:rsidRDefault="00F025A5" w:rsidP="00AC6629">
      <w:pPr>
        <w:tabs>
          <w:tab w:val="left" w:pos="284"/>
        </w:tabs>
        <w:spacing w:after="0" w:line="240" w:lineRule="auto"/>
        <w:rPr>
          <w:rFonts w:ascii="Times New Roman" w:eastAsia="Times New Roman" w:hAnsi="Times New Roman" w:cs="Times New Roman"/>
          <w:b/>
          <w:lang w:val="sr-Latn-ME"/>
        </w:rPr>
      </w:pP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r w:rsidRPr="001B69FB">
        <w:rPr>
          <w:rFonts w:ascii="Times New Roman" w:eastAsia="Times New Roman" w:hAnsi="Times New Roman" w:cs="Times New Roman"/>
          <w:b/>
          <w:lang w:val="sr-Latn-ME"/>
        </w:rPr>
        <w:t xml:space="preserve">Aktivna supstanca je: </w:t>
      </w:r>
      <w:r w:rsidRPr="001B69FB">
        <w:rPr>
          <w:rFonts w:ascii="Times New Roman" w:eastAsia="Times New Roman" w:hAnsi="Times New Roman" w:cs="Times New Roman"/>
          <w:lang w:val="sr-Latn-ME"/>
        </w:rPr>
        <w:t>acetilcistein.</w:t>
      </w:r>
    </w:p>
    <w:p w:rsidR="007D3846" w:rsidRPr="001B69FB" w:rsidRDefault="007D3846" w:rsidP="00AC6629">
      <w:pPr>
        <w:tabs>
          <w:tab w:val="left" w:pos="284"/>
        </w:tabs>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lang w:val="sr-Latn-ME"/>
        </w:rPr>
        <w:t>Jedna šumeća tableta sadrži 200 mg acetilcisteina.</w:t>
      </w:r>
    </w:p>
    <w:p w:rsidR="007D3846" w:rsidRPr="001B69FB" w:rsidRDefault="007D3846" w:rsidP="00AC6629">
      <w:pPr>
        <w:tabs>
          <w:tab w:val="left" w:pos="284"/>
        </w:tabs>
        <w:spacing w:after="0" w:line="240" w:lineRule="auto"/>
        <w:rPr>
          <w:rFonts w:ascii="Times New Roman" w:eastAsia="Times New Roman" w:hAnsi="Times New Roman" w:cs="Times New Roman"/>
          <w:b/>
          <w:lang w:val="sr-Latn-ME"/>
        </w:rPr>
      </w:pPr>
    </w:p>
    <w:p w:rsidR="007D3846" w:rsidRPr="001B69FB" w:rsidRDefault="007D3846" w:rsidP="00AC6629">
      <w:pPr>
        <w:tabs>
          <w:tab w:val="left" w:pos="284"/>
        </w:tabs>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Ostali sastojci su:</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 xml:space="preserve">limunska kiselina, bezvodna,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 xml:space="preserve">natrijum hidrogenkarbonat,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natrijum karbonat</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bCs/>
          <w:lang w:val="sr-Latn-ME"/>
        </w:rPr>
        <w:t>a</w:t>
      </w:r>
      <w:r w:rsidRPr="001B69FB">
        <w:rPr>
          <w:rFonts w:ascii="Times New Roman" w:eastAsia="Times New Roman" w:hAnsi="Times New Roman" w:cs="Times New Roman"/>
          <w:lang w:val="sr-Latn-ME"/>
        </w:rPr>
        <w:t xml:space="preserve">skorbinska kiselina (vitamin C),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 xml:space="preserve">natrijum ciklamat,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 xml:space="preserve">saharin natrijum, </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politetilenglikol</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aroma (kupina, šumsko voće)</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Kako izgleda lijek ACC akut 200 i sadržaj pakovanja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Unutrašnje pakovanje je aluminijumski kontejner za tablete sa zatvaračem od polietilena.</w:t>
      </w: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Kontejner je sa unutrašnje strane zaštićen slojem bijelog ili bezbojnog lijeka, a sa spoljašnje bijelim emajl lakom. Zatvarač je bijele boje koji sadrži sredstvo za sušenje.</w:t>
      </w:r>
    </w:p>
    <w:p w:rsidR="00F025A5" w:rsidRDefault="00F025A5" w:rsidP="00AC6629">
      <w:pPr>
        <w:tabs>
          <w:tab w:val="center" w:pos="4536"/>
          <w:tab w:val="right" w:pos="9072"/>
        </w:tabs>
        <w:spacing w:after="0" w:line="240" w:lineRule="auto"/>
        <w:jc w:val="both"/>
        <w:rPr>
          <w:rFonts w:ascii="Times New Roman" w:eastAsia="Times New Roman" w:hAnsi="Times New Roman" w:cs="Times New Roman"/>
          <w:lang w:val="sr-Latn-ME"/>
        </w:rPr>
      </w:pPr>
    </w:p>
    <w:p w:rsidR="007D3846" w:rsidRPr="001B69FB" w:rsidRDefault="007D3846" w:rsidP="00AC6629">
      <w:pPr>
        <w:tabs>
          <w:tab w:val="center" w:pos="4536"/>
          <w:tab w:val="right" w:pos="9072"/>
        </w:tabs>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Spoljašnje pakovanje je kartonska kutija.</w:t>
      </w:r>
    </w:p>
    <w:p w:rsidR="007D3846" w:rsidRPr="001B69FB" w:rsidRDefault="007D3846" w:rsidP="00AC6629">
      <w:pPr>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 xml:space="preserve">Kutija sadži 20 šumećih tableta, sa 200 mg acetilcisteina. </w:t>
      </w:r>
    </w:p>
    <w:p w:rsidR="007D3846" w:rsidRPr="001B69FB" w:rsidRDefault="007D3846" w:rsidP="00AC6629">
      <w:pPr>
        <w:tabs>
          <w:tab w:val="left" w:pos="284"/>
        </w:tabs>
        <w:spacing w:after="0" w:line="240" w:lineRule="auto"/>
        <w:rPr>
          <w:rFonts w:ascii="Times New Roman" w:eastAsia="Times New Roman" w:hAnsi="Times New Roman" w:cs="Times New Roman"/>
          <w:lang w:val="sr-Latn-ME"/>
        </w:rPr>
      </w:pPr>
    </w:p>
    <w:p w:rsidR="007D3846" w:rsidRPr="001B69FB" w:rsidRDefault="007D3846" w:rsidP="00AC6629">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1B69FB">
        <w:rPr>
          <w:rFonts w:ascii="Times New Roman" w:eastAsia="Times New Roman" w:hAnsi="Times New Roman" w:cs="Times New Roman"/>
          <w:b/>
          <w:lang w:val="sr-Latn-ME"/>
        </w:rPr>
        <w:t>Nosilac dozvole i Proizvođač</w:t>
      </w:r>
    </w:p>
    <w:p w:rsidR="00985508" w:rsidRDefault="00985508"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Nosilac dozvole:</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Glosarij d.o.o., Vojislavljevića 76, Podgorica, Crna Gora</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Proizvođači:</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Salutas Pharma GmbH, Lange Gohren 3, D-39171 Sulzetal, OT Osterweddingen, Njemačka</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1B69FB">
        <w:rPr>
          <w:rFonts w:ascii="Times New Roman" w:eastAsia="Times New Roman" w:hAnsi="Times New Roman" w:cs="Times New Roman"/>
          <w:bCs/>
          <w:lang w:val="sr-Latn-ME"/>
        </w:rPr>
        <w:t>Lek farmacevtska družba d.d., Verovškova 57, Ljubljana, Slovenija</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A14737" w:rsidRDefault="007D3846" w:rsidP="00AC6629">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1B69FB">
        <w:rPr>
          <w:rFonts w:ascii="Times New Roman" w:eastAsia="Times New Roman" w:hAnsi="Times New Roman" w:cs="Times New Roman"/>
          <w:b/>
          <w:bCs/>
          <w:lang w:val="sr-Latn-ME"/>
        </w:rPr>
        <w:t>Ovo uputstvo je poslednji put odobreno</w:t>
      </w:r>
    </w:p>
    <w:p w:rsidR="007D3846" w:rsidRPr="00A14737" w:rsidRDefault="00A14737" w:rsidP="00AC6629">
      <w:pPr>
        <w:widowControl w:val="0"/>
        <w:tabs>
          <w:tab w:val="left" w:pos="284"/>
        </w:tabs>
        <w:autoSpaceDE w:val="0"/>
        <w:autoSpaceDN w:val="0"/>
        <w:spacing w:after="0" w:line="240" w:lineRule="auto"/>
        <w:rPr>
          <w:rFonts w:ascii="Times New Roman" w:eastAsia="Times New Roman" w:hAnsi="Times New Roman" w:cs="Times New Roman"/>
          <w:bCs/>
          <w:lang w:val="sr-Latn-ME"/>
        </w:rPr>
      </w:pPr>
      <w:r w:rsidRPr="00A14737">
        <w:rPr>
          <w:rFonts w:ascii="Times New Roman" w:eastAsia="Times New Roman" w:hAnsi="Times New Roman" w:cs="Times New Roman"/>
          <w:bCs/>
          <w:lang w:val="sr-Latn-ME"/>
        </w:rPr>
        <w:t>Maj, 2014.</w:t>
      </w:r>
      <w:r w:rsidR="007D3846" w:rsidRPr="00A14737">
        <w:rPr>
          <w:rFonts w:ascii="Times New Roman" w:eastAsia="Times New Roman" w:hAnsi="Times New Roman" w:cs="Times New Roman"/>
          <w:bCs/>
          <w:lang w:val="sr-Latn-ME"/>
        </w:rPr>
        <w:t xml:space="preserve"> </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7D3846" w:rsidRPr="001B69FB" w:rsidRDefault="007D3846" w:rsidP="00AC6629">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Režim izdavanja lijeka:</w:t>
      </w:r>
    </w:p>
    <w:p w:rsidR="007D3846" w:rsidRPr="001B69FB" w:rsidRDefault="007D3846" w:rsidP="00AC66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1B69FB">
        <w:rPr>
          <w:rFonts w:ascii="Times New Roman" w:eastAsia="Times New Roman" w:hAnsi="Times New Roman" w:cs="Times New Roman"/>
          <w:lang w:val="sr-Latn-ME"/>
        </w:rPr>
        <w:t>Lijek se može izdavati bez ljekarskog recepta.</w:t>
      </w:r>
    </w:p>
    <w:p w:rsidR="00F025A5" w:rsidRDefault="00F025A5" w:rsidP="00AC6629">
      <w:pPr>
        <w:widowControl w:val="0"/>
        <w:tabs>
          <w:tab w:val="left" w:pos="284"/>
        </w:tabs>
        <w:autoSpaceDE w:val="0"/>
        <w:autoSpaceDN w:val="0"/>
        <w:spacing w:after="0" w:line="240" w:lineRule="auto"/>
        <w:rPr>
          <w:rFonts w:ascii="Times New Roman" w:eastAsia="Times New Roman" w:hAnsi="Times New Roman" w:cs="Times New Roman"/>
          <w:b/>
          <w:lang w:val="sr-Latn-ME"/>
        </w:rPr>
      </w:pPr>
    </w:p>
    <w:p w:rsidR="007D3846" w:rsidRPr="001B69FB" w:rsidRDefault="007D3846" w:rsidP="00AC6629">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1B69FB">
        <w:rPr>
          <w:rFonts w:ascii="Times New Roman" w:eastAsia="Times New Roman" w:hAnsi="Times New Roman" w:cs="Times New Roman"/>
          <w:b/>
          <w:lang w:val="sr-Latn-ME"/>
        </w:rPr>
        <w:t>Broj  i datum dozvole:</w:t>
      </w:r>
    </w:p>
    <w:p w:rsidR="007D3846" w:rsidRPr="001B69FB" w:rsidRDefault="007D3846" w:rsidP="00AC6629">
      <w:pPr>
        <w:tabs>
          <w:tab w:val="left" w:pos="284"/>
        </w:tabs>
        <w:spacing w:after="0" w:line="240" w:lineRule="auto"/>
        <w:rPr>
          <w:rFonts w:ascii="Times New Roman" w:eastAsia="Times New Roman" w:hAnsi="Times New Roman" w:cs="Times New Roman"/>
          <w:b/>
          <w:lang w:val="sr-Latn-ME"/>
        </w:rPr>
      </w:pPr>
    </w:p>
    <w:p w:rsidR="00A14737" w:rsidRDefault="00A14737" w:rsidP="00A14737">
      <w:pPr>
        <w:spacing w:after="40"/>
        <w:rPr>
          <w:rFonts w:ascii="Times New Roman" w:hAnsi="Times New Roman" w:cs="Arial"/>
          <w:lang w:val="sr-Latn-ME"/>
        </w:rPr>
      </w:pPr>
      <w:r w:rsidRPr="001753AA">
        <w:rPr>
          <w:rFonts w:ascii="Times New Roman" w:hAnsi="Times New Roman" w:cs="Arial"/>
          <w:lang w:val="sr-Latn-ME"/>
        </w:rPr>
        <w:t>ACC® akut 200, šumeća tableta, 200 mg,</w:t>
      </w:r>
      <w:r>
        <w:rPr>
          <w:rFonts w:ascii="Times New Roman" w:hAnsi="Times New Roman" w:cs="Arial"/>
          <w:lang w:val="sr-Latn-ME"/>
        </w:rPr>
        <w:t xml:space="preserve"> </w:t>
      </w:r>
      <w:r w:rsidRPr="001753AA">
        <w:rPr>
          <w:rFonts w:ascii="Times New Roman" w:hAnsi="Times New Roman" w:cs="Arial"/>
          <w:lang w:val="sr-Latn-ME"/>
        </w:rPr>
        <w:t>kontejner za tablete, 1x20 šumećih tableta</w:t>
      </w:r>
      <w:r>
        <w:rPr>
          <w:rFonts w:ascii="Times New Roman" w:hAnsi="Times New Roman" w:cs="Arial"/>
          <w:lang w:val="sr-Latn-ME"/>
        </w:rPr>
        <w:t xml:space="preserve">: </w:t>
      </w:r>
      <w:r w:rsidRPr="001753AA">
        <w:rPr>
          <w:rFonts w:ascii="Times New Roman" w:hAnsi="Times New Roman" w:cs="Arial"/>
          <w:lang w:val="sr-Latn-ME"/>
        </w:rPr>
        <w:t xml:space="preserve">2030/14/258 </w:t>
      </w:r>
      <w:r>
        <w:rPr>
          <w:rFonts w:ascii="Times New Roman" w:hAnsi="Times New Roman" w:cs="Arial"/>
          <w:lang w:val="sr-Latn-ME"/>
        </w:rPr>
        <w:t>–</w:t>
      </w:r>
      <w:r w:rsidRPr="001753AA">
        <w:rPr>
          <w:rFonts w:ascii="Times New Roman" w:hAnsi="Times New Roman" w:cs="Arial"/>
          <w:lang w:val="sr-Latn-ME"/>
        </w:rPr>
        <w:t xml:space="preserve"> 2441</w:t>
      </w:r>
      <w:r>
        <w:rPr>
          <w:rFonts w:ascii="Times New Roman" w:hAnsi="Times New Roman" w:cs="Arial"/>
          <w:lang w:val="sr-Latn-ME"/>
        </w:rPr>
        <w:t xml:space="preserve"> od 07.05.2014. godine</w:t>
      </w:r>
      <w:bookmarkStart w:id="1" w:name="_GoBack"/>
      <w:bookmarkEnd w:id="1"/>
    </w:p>
    <w:p w:rsidR="00AC6629" w:rsidRPr="001B69FB" w:rsidRDefault="00AC6629" w:rsidP="00AC6629">
      <w:pPr>
        <w:tabs>
          <w:tab w:val="left" w:pos="284"/>
        </w:tabs>
        <w:spacing w:after="0" w:line="240" w:lineRule="auto"/>
        <w:jc w:val="both"/>
        <w:rPr>
          <w:rFonts w:ascii="Times New Roman" w:eastAsia="Times New Roman" w:hAnsi="Times New Roman" w:cs="Times New Roman"/>
          <w:szCs w:val="24"/>
          <w:lang w:val="sr-Latn-ME"/>
        </w:rPr>
      </w:pPr>
    </w:p>
    <w:p w:rsidR="00AC6629" w:rsidRPr="001B69FB" w:rsidRDefault="00AC6629" w:rsidP="00AC6629">
      <w:pPr>
        <w:tabs>
          <w:tab w:val="left" w:pos="284"/>
        </w:tabs>
        <w:spacing w:after="0" w:line="240" w:lineRule="auto"/>
        <w:jc w:val="both"/>
        <w:rPr>
          <w:rFonts w:ascii="Times New Roman" w:eastAsia="Times New Roman" w:hAnsi="Times New Roman" w:cs="Times New Roman"/>
          <w:szCs w:val="24"/>
          <w:lang w:val="sr-Latn-ME"/>
        </w:rPr>
      </w:pPr>
    </w:p>
    <w:p w:rsidR="00ED3758" w:rsidRPr="001B69FB" w:rsidRDefault="00ED3758">
      <w:pPr>
        <w:rPr>
          <w:lang w:val="sr-Latn-ME"/>
        </w:rPr>
      </w:pPr>
    </w:p>
    <w:sectPr w:rsidR="00ED3758" w:rsidRPr="001B69FB" w:rsidSect="007D3846">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4C" w:rsidRDefault="00910D4C">
      <w:pPr>
        <w:spacing w:after="0" w:line="240" w:lineRule="auto"/>
      </w:pPr>
      <w:r>
        <w:separator/>
      </w:r>
    </w:p>
  </w:endnote>
  <w:endnote w:type="continuationSeparator" w:id="0">
    <w:p w:rsidR="00910D4C" w:rsidRDefault="0091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19" w:rsidRDefault="00AC66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B19" w:rsidRDefault="00910D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6" w:rsidRPr="00A14737" w:rsidRDefault="007D3846" w:rsidP="007D3846">
    <w:pPr>
      <w:pStyle w:val="Header"/>
      <w:pBdr>
        <w:top w:val="thinThickSmallGap" w:sz="24" w:space="1" w:color="auto"/>
      </w:pBdr>
      <w:jc w:val="center"/>
      <w:rPr>
        <w:lang w:val="sr-Latn-ME"/>
      </w:rPr>
    </w:pPr>
  </w:p>
  <w:p w:rsidR="007D3846" w:rsidRPr="00A14737" w:rsidRDefault="007D3846" w:rsidP="007D3846">
    <w:pPr>
      <w:pStyle w:val="Footer"/>
      <w:jc w:val="center"/>
      <w:rPr>
        <w:rFonts w:ascii="Times New Roman" w:hAnsi="Times New Roman" w:cs="Times New Roman"/>
        <w:color w:val="E65900"/>
        <w:sz w:val="16"/>
        <w:szCs w:val="18"/>
        <w:lang w:val="sr-Latn-ME"/>
      </w:rPr>
    </w:pPr>
    <w:r w:rsidRPr="00A14737">
      <w:rPr>
        <w:rFonts w:ascii="Times New Roman" w:hAnsi="Times New Roman" w:cs="Times New Roman"/>
        <w:color w:val="FA0000"/>
        <w:sz w:val="16"/>
        <w:szCs w:val="18"/>
        <w:lang w:val="sr-Latn-ME"/>
      </w:rPr>
      <w:t>Agencija za ljekove i medicinska sredstva Crne Gore,</w:t>
    </w:r>
    <w:r w:rsidRPr="00A14737">
      <w:rPr>
        <w:rFonts w:ascii="Times New Roman" w:hAnsi="Times New Roman" w:cs="Times New Roman"/>
        <w:sz w:val="16"/>
        <w:szCs w:val="18"/>
        <w:lang w:val="sr-Latn-ME"/>
      </w:rPr>
      <w:t xml:space="preserve"> </w:t>
    </w:r>
    <w:r w:rsidRPr="00A14737">
      <w:rPr>
        <w:rFonts w:ascii="Times New Roman" w:hAnsi="Times New Roman" w:cs="Times New Roman"/>
        <w:color w:val="E65900"/>
        <w:sz w:val="16"/>
        <w:szCs w:val="18"/>
        <w:lang w:val="sr-Latn-ME"/>
      </w:rPr>
      <w:t>81000 Podgorica, Bul. Ivana Crnojevića 64a</w:t>
    </w:r>
  </w:p>
  <w:p w:rsidR="007D3846" w:rsidRPr="00A14737" w:rsidRDefault="007D3846" w:rsidP="007D3846">
    <w:pPr>
      <w:pStyle w:val="Footer"/>
      <w:jc w:val="center"/>
      <w:rPr>
        <w:rFonts w:ascii="Times New Roman" w:hAnsi="Times New Roman" w:cs="Times New Roman"/>
        <w:color w:val="FA0000"/>
        <w:sz w:val="16"/>
        <w:szCs w:val="18"/>
        <w:lang w:val="sr-Latn-ME"/>
      </w:rPr>
    </w:pPr>
    <w:r w:rsidRPr="00A14737">
      <w:rPr>
        <w:rFonts w:ascii="Times New Roman" w:hAnsi="Times New Roman" w:cs="Times New Roman"/>
        <w:color w:val="E65900"/>
        <w:sz w:val="16"/>
        <w:szCs w:val="18"/>
        <w:lang w:val="sr-Latn-ME"/>
      </w:rPr>
      <w:t xml:space="preserve">tel: +382 (0) 20 310 280  </w:t>
    </w:r>
    <w:r w:rsidRPr="00A14737">
      <w:rPr>
        <w:rFonts w:ascii="Times New Roman" w:hAnsi="Times New Roman" w:cs="Times New Roman"/>
        <w:color w:val="FA0000"/>
        <w:sz w:val="16"/>
        <w:szCs w:val="18"/>
        <w:lang w:val="sr-Latn-ME"/>
      </w:rPr>
      <w:t>fax: +382 (0) 20 310 581,</w:t>
    </w:r>
    <w:r w:rsidRPr="00A14737">
      <w:rPr>
        <w:rFonts w:ascii="Times New Roman" w:hAnsi="Times New Roman" w:cs="Times New Roman"/>
        <w:sz w:val="16"/>
        <w:szCs w:val="18"/>
        <w:lang w:val="sr-Latn-ME"/>
      </w:rPr>
      <w:t xml:space="preserve"> </w:t>
    </w:r>
    <w:r w:rsidRPr="00A14737">
      <w:rPr>
        <w:rFonts w:ascii="Times New Roman" w:hAnsi="Times New Roman" w:cs="Times New Roman"/>
        <w:color w:val="E65900"/>
        <w:sz w:val="16"/>
        <w:szCs w:val="18"/>
        <w:lang w:val="sr-Latn-ME"/>
      </w:rPr>
      <w:t>e-mail: info@calims.me,</w:t>
    </w:r>
    <w:r w:rsidRPr="00A14737">
      <w:rPr>
        <w:rFonts w:ascii="Times New Roman" w:hAnsi="Times New Roman" w:cs="Times New Roman"/>
        <w:sz w:val="16"/>
        <w:szCs w:val="18"/>
        <w:lang w:val="sr-Latn-ME"/>
      </w:rPr>
      <w:t xml:space="preserve"> </w:t>
    </w:r>
    <w:r w:rsidRPr="00A14737">
      <w:rPr>
        <w:rFonts w:ascii="Times New Roman" w:hAnsi="Times New Roman" w:cs="Times New Roman"/>
        <w:color w:val="FA0000"/>
        <w:sz w:val="16"/>
        <w:szCs w:val="18"/>
        <w:lang w:val="sr-Latn-ME"/>
      </w:rPr>
      <w:t>www.calims.me</w:t>
    </w:r>
    <w:r w:rsidRPr="00A14737">
      <w:rPr>
        <w:rFonts w:ascii="Times New Roman" w:hAnsi="Times New Roman" w:cs="Times New Roman"/>
        <w:sz w:val="16"/>
        <w:szCs w:val="18"/>
        <w:lang w:val="sr-Latn-ME"/>
      </w:rPr>
      <w:t xml:space="preserve">, </w:t>
    </w:r>
    <w:r w:rsidRPr="00A14737">
      <w:rPr>
        <w:rFonts w:ascii="Times New Roman" w:hAnsi="Times New Roman" w:cs="Times New Roman"/>
        <w:color w:val="E65900"/>
        <w:sz w:val="16"/>
        <w:szCs w:val="18"/>
        <w:lang w:val="sr-Latn-ME"/>
      </w:rPr>
      <w:t>PIB: 02739658,</w:t>
    </w:r>
    <w:r w:rsidRPr="00A14737">
      <w:rPr>
        <w:rFonts w:ascii="Times New Roman" w:hAnsi="Times New Roman" w:cs="Times New Roman"/>
        <w:sz w:val="16"/>
        <w:szCs w:val="18"/>
        <w:lang w:val="sr-Latn-ME"/>
      </w:rPr>
      <w:t xml:space="preserve"> </w:t>
    </w:r>
    <w:r w:rsidRPr="00A14737">
      <w:rPr>
        <w:rFonts w:ascii="Times New Roman" w:hAnsi="Times New Roman" w:cs="Times New Roman"/>
        <w:color w:val="FA0000"/>
        <w:sz w:val="16"/>
        <w:szCs w:val="18"/>
        <w:lang w:val="sr-Latn-ME"/>
      </w:rPr>
      <w:t>žiro račun: 520-3603-33</w:t>
    </w:r>
  </w:p>
  <w:p w:rsidR="007D3846" w:rsidRPr="00A14737" w:rsidRDefault="007D3846" w:rsidP="007D3846">
    <w:pPr>
      <w:pStyle w:val="Footer"/>
      <w:jc w:val="center"/>
      <w:rPr>
        <w:rFonts w:ascii="Times New Roman" w:hAnsi="Times New Roman" w:cs="Times New Roman"/>
        <w:sz w:val="16"/>
        <w:szCs w:val="18"/>
        <w:lang w:val="sr-Latn-ME"/>
      </w:rPr>
    </w:pPr>
  </w:p>
  <w:p w:rsidR="007D3846" w:rsidRPr="00A14737" w:rsidRDefault="007D3846" w:rsidP="007D3846">
    <w:pPr>
      <w:pStyle w:val="Header"/>
      <w:rPr>
        <w:rFonts w:ascii="Times New Roman" w:hAnsi="Times New Roman" w:cs="Times New Roman"/>
        <w:sz w:val="20"/>
        <w:lang w:val="sr-Latn-ME"/>
      </w:rPr>
    </w:pPr>
  </w:p>
  <w:p w:rsidR="007D3846" w:rsidRPr="00A14737" w:rsidRDefault="007D3846" w:rsidP="007D3846">
    <w:pPr>
      <w:pStyle w:val="Header"/>
      <w:jc w:val="center"/>
      <w:rPr>
        <w:rFonts w:ascii="Times New Roman" w:hAnsi="Times New Roman" w:cs="Times New Roman"/>
        <w:sz w:val="20"/>
        <w:lang w:val="sr-Latn-ME"/>
      </w:rPr>
    </w:pPr>
    <w:r w:rsidRPr="00A14737">
      <w:rPr>
        <w:rStyle w:val="PageNumber"/>
        <w:rFonts w:ascii="Times New Roman" w:hAnsi="Times New Roman" w:cs="Times New Roman"/>
        <w:sz w:val="20"/>
        <w:lang w:val="sr-Latn-ME"/>
      </w:rPr>
      <w:fldChar w:fldCharType="begin"/>
    </w:r>
    <w:r w:rsidRPr="00A14737">
      <w:rPr>
        <w:rStyle w:val="PageNumber"/>
        <w:rFonts w:ascii="Times New Roman" w:hAnsi="Times New Roman" w:cs="Times New Roman"/>
        <w:sz w:val="20"/>
        <w:lang w:val="sr-Latn-ME"/>
      </w:rPr>
      <w:instrText xml:space="preserve"> PAGE </w:instrText>
    </w:r>
    <w:r w:rsidRPr="00A14737">
      <w:rPr>
        <w:rStyle w:val="PageNumber"/>
        <w:rFonts w:ascii="Times New Roman" w:hAnsi="Times New Roman" w:cs="Times New Roman"/>
        <w:sz w:val="20"/>
        <w:lang w:val="sr-Latn-ME"/>
      </w:rPr>
      <w:fldChar w:fldCharType="separate"/>
    </w:r>
    <w:r w:rsidR="00A14737">
      <w:rPr>
        <w:rStyle w:val="PageNumber"/>
        <w:rFonts w:ascii="Times New Roman" w:hAnsi="Times New Roman" w:cs="Times New Roman"/>
        <w:noProof/>
        <w:sz w:val="20"/>
        <w:lang w:val="sr-Latn-ME"/>
      </w:rPr>
      <w:t>8</w:t>
    </w:r>
    <w:r w:rsidRPr="00A14737">
      <w:rPr>
        <w:rStyle w:val="PageNumber"/>
        <w:rFonts w:ascii="Times New Roman" w:hAnsi="Times New Roman" w:cs="Times New Roman"/>
        <w:sz w:val="20"/>
        <w:lang w:val="sr-Latn-ME"/>
      </w:rPr>
      <w:fldChar w:fldCharType="end"/>
    </w:r>
    <w:r w:rsidRPr="00A14737">
      <w:rPr>
        <w:rStyle w:val="PageNumber"/>
        <w:rFonts w:ascii="Times New Roman" w:hAnsi="Times New Roman" w:cs="Times New Roman"/>
        <w:sz w:val="20"/>
        <w:lang w:val="sr-Latn-ME"/>
      </w:rPr>
      <w:t xml:space="preserve"> / </w:t>
    </w:r>
    <w:r w:rsidRPr="00A14737">
      <w:rPr>
        <w:rStyle w:val="PageNumber"/>
        <w:rFonts w:ascii="Times New Roman" w:hAnsi="Times New Roman" w:cs="Times New Roman"/>
        <w:sz w:val="20"/>
        <w:lang w:val="sr-Latn-ME"/>
      </w:rPr>
      <w:fldChar w:fldCharType="begin"/>
    </w:r>
    <w:r w:rsidRPr="00A14737">
      <w:rPr>
        <w:rStyle w:val="PageNumber"/>
        <w:rFonts w:ascii="Times New Roman" w:hAnsi="Times New Roman" w:cs="Times New Roman"/>
        <w:sz w:val="20"/>
        <w:lang w:val="sr-Latn-ME"/>
      </w:rPr>
      <w:instrText xml:space="preserve"> NUMPAGES </w:instrText>
    </w:r>
    <w:r w:rsidRPr="00A14737">
      <w:rPr>
        <w:rStyle w:val="PageNumber"/>
        <w:rFonts w:ascii="Times New Roman" w:hAnsi="Times New Roman" w:cs="Times New Roman"/>
        <w:sz w:val="20"/>
        <w:lang w:val="sr-Latn-ME"/>
      </w:rPr>
      <w:fldChar w:fldCharType="separate"/>
    </w:r>
    <w:r w:rsidR="00A14737">
      <w:rPr>
        <w:rStyle w:val="PageNumber"/>
        <w:rFonts w:ascii="Times New Roman" w:hAnsi="Times New Roman" w:cs="Times New Roman"/>
        <w:noProof/>
        <w:sz w:val="20"/>
        <w:lang w:val="sr-Latn-ME"/>
      </w:rPr>
      <w:t>8</w:t>
    </w:r>
    <w:r w:rsidRPr="00A14737">
      <w:rPr>
        <w:rStyle w:val="PageNumber"/>
        <w:rFonts w:ascii="Times New Roman" w:hAnsi="Times New Roman" w:cs="Times New Roman"/>
        <w:sz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4C" w:rsidRDefault="00910D4C">
      <w:pPr>
        <w:spacing w:after="0" w:line="240" w:lineRule="auto"/>
      </w:pPr>
      <w:r>
        <w:separator/>
      </w:r>
    </w:p>
  </w:footnote>
  <w:footnote w:type="continuationSeparator" w:id="0">
    <w:p w:rsidR="00910D4C" w:rsidRDefault="00910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6" w:rsidRDefault="007D3846" w:rsidP="007D3846">
    <w:pPr>
      <w:pStyle w:val="Header"/>
      <w:rPr>
        <w:sz w:val="16"/>
        <w:szCs w:val="16"/>
      </w:rPr>
    </w:pPr>
  </w:p>
  <w:p w:rsidR="007D3846" w:rsidRDefault="007D3846" w:rsidP="007D3846">
    <w:pPr>
      <w:pStyle w:val="Header"/>
      <w:rPr>
        <w:sz w:val="16"/>
        <w:szCs w:val="16"/>
      </w:rPr>
    </w:pPr>
  </w:p>
  <w:p w:rsidR="007D3846" w:rsidRDefault="007D3846" w:rsidP="007D3846">
    <w:pPr>
      <w:pStyle w:val="Header"/>
      <w:rPr>
        <w:sz w:val="16"/>
        <w:szCs w:val="16"/>
      </w:rPr>
    </w:pPr>
  </w:p>
  <w:p w:rsidR="007D3846" w:rsidRPr="00615ADD" w:rsidRDefault="007D3846" w:rsidP="007D3846">
    <w:pPr>
      <w:pStyle w:val="Header"/>
      <w:pBdr>
        <w:top w:val="thinThickSmallGap" w:sz="24" w:space="2" w:color="auto"/>
      </w:pBdr>
    </w:pPr>
    <w:r>
      <w:rPr>
        <w:noProof/>
        <w:sz w:val="16"/>
        <w:szCs w:val="16"/>
        <w:lang w:val="sr-Latn-ME" w:eastAsia="sr-Latn-ME"/>
      </w:rPr>
      <w:drawing>
        <wp:inline distT="0" distB="0" distL="0" distR="0" wp14:anchorId="34453185" wp14:editId="5D89983A">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E0445A"/>
    <w:multiLevelType w:val="hybridMultilevel"/>
    <w:tmpl w:val="86562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DC"/>
    <w:rsid w:val="001B69FB"/>
    <w:rsid w:val="004E7A33"/>
    <w:rsid w:val="007D3846"/>
    <w:rsid w:val="007F268E"/>
    <w:rsid w:val="008C36DB"/>
    <w:rsid w:val="00910D4C"/>
    <w:rsid w:val="00985508"/>
    <w:rsid w:val="00A11417"/>
    <w:rsid w:val="00A14737"/>
    <w:rsid w:val="00AC6629"/>
    <w:rsid w:val="00ED3758"/>
    <w:rsid w:val="00F025A5"/>
    <w:rsid w:val="00F3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AC6629"/>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AC6629"/>
  </w:style>
  <w:style w:type="paragraph" w:styleId="Footer">
    <w:name w:val="footer"/>
    <w:basedOn w:val="Normal"/>
    <w:link w:val="FooterChar"/>
    <w:unhideWhenUsed/>
    <w:rsid w:val="00AC6629"/>
    <w:pPr>
      <w:tabs>
        <w:tab w:val="center" w:pos="4702"/>
        <w:tab w:val="right" w:pos="9405"/>
      </w:tabs>
      <w:spacing w:after="0" w:line="240" w:lineRule="auto"/>
    </w:pPr>
  </w:style>
  <w:style w:type="character" w:customStyle="1" w:styleId="FooterChar">
    <w:name w:val="Footer Char"/>
    <w:basedOn w:val="DefaultParagraphFont"/>
    <w:link w:val="Footer"/>
    <w:uiPriority w:val="99"/>
    <w:rsid w:val="00AC6629"/>
  </w:style>
  <w:style w:type="character" w:styleId="PageNumber">
    <w:name w:val="page number"/>
    <w:basedOn w:val="DefaultParagraphFont"/>
    <w:rsid w:val="00AC6629"/>
  </w:style>
  <w:style w:type="paragraph" w:styleId="BalloonText">
    <w:name w:val="Balloon Text"/>
    <w:basedOn w:val="Normal"/>
    <w:link w:val="BalloonTextChar"/>
    <w:uiPriority w:val="99"/>
    <w:semiHidden/>
    <w:unhideWhenUsed/>
    <w:rsid w:val="00AC6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29"/>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7D3846"/>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AC6629"/>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AC6629"/>
  </w:style>
  <w:style w:type="paragraph" w:styleId="Footer">
    <w:name w:val="footer"/>
    <w:basedOn w:val="Normal"/>
    <w:link w:val="FooterChar"/>
    <w:unhideWhenUsed/>
    <w:rsid w:val="00AC6629"/>
    <w:pPr>
      <w:tabs>
        <w:tab w:val="center" w:pos="4702"/>
        <w:tab w:val="right" w:pos="9405"/>
      </w:tabs>
      <w:spacing w:after="0" w:line="240" w:lineRule="auto"/>
    </w:pPr>
  </w:style>
  <w:style w:type="character" w:customStyle="1" w:styleId="FooterChar">
    <w:name w:val="Footer Char"/>
    <w:basedOn w:val="DefaultParagraphFont"/>
    <w:link w:val="Footer"/>
    <w:uiPriority w:val="99"/>
    <w:rsid w:val="00AC6629"/>
  </w:style>
  <w:style w:type="character" w:styleId="PageNumber">
    <w:name w:val="page number"/>
    <w:basedOn w:val="DefaultParagraphFont"/>
    <w:rsid w:val="00AC6629"/>
  </w:style>
  <w:style w:type="paragraph" w:styleId="BalloonText">
    <w:name w:val="Balloon Text"/>
    <w:basedOn w:val="Normal"/>
    <w:link w:val="BalloonTextChar"/>
    <w:uiPriority w:val="99"/>
    <w:semiHidden/>
    <w:unhideWhenUsed/>
    <w:rsid w:val="00AC6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29"/>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7D384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1841</Words>
  <Characters>10499</Characters>
  <Application>Microsoft Office Word</Application>
  <DocSecurity>0</DocSecurity>
  <Lines>87</Lines>
  <Paragraphs>24</Paragraphs>
  <ScaleCrop>false</ScaleCrop>
  <Company>Novartis</Company>
  <LinksUpToDate>false</LinksUpToDate>
  <CharactersWithSpaces>12316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Madzgalj, Dragomir (Ext)</dc:creator>
  <cp:keywords/>
  <dc:description/>
  <cp:lastModifiedBy>Tatjana Bankovic</cp:lastModifiedBy>
  <cp:revision>7</cp:revision>
  <dcterms:created xsi:type="dcterms:W3CDTF">2014-09-18T12:47:00Z</dcterms:created>
  <dcterms:modified xsi:type="dcterms:W3CDTF">2014-09-19T08:08:00Z</dcterms:modified>
</cp:coreProperties>
</file>