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2C006A" w:rsidRPr="009A6C20" w:rsidRDefault="002C006A"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2C006A" w:rsidRPr="009A6C20" w:rsidRDefault="002C006A"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2C006A" w:rsidRPr="009A6C20" w:rsidRDefault="002C006A"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8557F0">
      <w:pPr>
        <w:autoSpaceDE w:val="0"/>
        <w:autoSpaceDN w:val="0"/>
        <w:adjustRightInd w:val="0"/>
        <w:spacing w:after="0" w:line="240" w:lineRule="auto"/>
        <w:jc w:val="center"/>
        <w:rPr>
          <w:rFonts w:ascii="Times New Roman" w:eastAsia="TimesNewRoman,BoldItalic" w:hAnsi="Times New Roman" w:cs="Times New Roman"/>
          <w:b/>
          <w:bCs/>
          <w:i/>
          <w:iCs/>
          <w:lang w:val="sr-Latn-ME"/>
        </w:rPr>
      </w:pPr>
      <w:r w:rsidRPr="009A6C20">
        <w:rPr>
          <w:rFonts w:ascii="Times New Roman" w:eastAsia="TimesNewRoman,BoldItalic" w:hAnsi="Times New Roman" w:cs="Times New Roman"/>
          <w:b/>
          <w:bCs/>
          <w:i/>
          <w:iCs/>
          <w:lang w:val="sr-Latn-ME"/>
        </w:rPr>
        <w:t>SAŽETAK KARAKTERISTIKA L</w:t>
      </w:r>
      <w:r w:rsidR="00327D46" w:rsidRPr="009A6C20">
        <w:rPr>
          <w:rFonts w:ascii="Times New Roman" w:eastAsia="TimesNewRoman,BoldItalic" w:hAnsi="Times New Roman" w:cs="Times New Roman"/>
          <w:b/>
          <w:bCs/>
          <w:i/>
          <w:iCs/>
          <w:lang w:val="sr-Latn-ME"/>
        </w:rPr>
        <w:t>IJ</w:t>
      </w:r>
      <w:r w:rsidRPr="009A6C20">
        <w:rPr>
          <w:rFonts w:ascii="Times New Roman" w:eastAsia="TimesNewRoman,BoldItalic" w:hAnsi="Times New Roman" w:cs="Times New Roman"/>
          <w:b/>
          <w:bCs/>
          <w:i/>
          <w:iCs/>
          <w:lang w:val="sr-Latn-ME"/>
        </w:rPr>
        <w:t>EKA</w:t>
      </w:r>
    </w:p>
    <w:p w:rsidR="00385175" w:rsidRPr="009A6C20" w:rsidRDefault="002F5C4A" w:rsidP="002F5C4A">
      <w:pPr>
        <w:tabs>
          <w:tab w:val="left" w:pos="6540"/>
        </w:tabs>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r w:rsidRPr="009A6C20">
        <w:rPr>
          <w:rFonts w:ascii="Times New Roman" w:eastAsia="TimesNewRoman,BoldItalic" w:hAnsi="Times New Roman" w:cs="Times New Roman"/>
          <w:b/>
          <w:bCs/>
          <w:i/>
          <w:iCs/>
          <w:lang w:val="sr-Latn-ME"/>
        </w:rPr>
        <w:tab/>
      </w:r>
    </w:p>
    <w:p w:rsidR="00385175" w:rsidRPr="009A6C20" w:rsidRDefault="00385175" w:rsidP="008557F0">
      <w:pPr>
        <w:autoSpaceDE w:val="0"/>
        <w:autoSpaceDN w:val="0"/>
        <w:adjustRightInd w:val="0"/>
        <w:spacing w:after="0" w:line="240" w:lineRule="auto"/>
        <w:ind w:left="1440" w:firstLine="720"/>
        <w:jc w:val="center"/>
        <w:rPr>
          <w:rFonts w:ascii="Times New Roman" w:eastAsia="TimesNewRoman,BoldItalic" w:hAnsi="Times New Roman" w:cs="Times New Roman"/>
          <w:b/>
          <w:bCs/>
          <w:i/>
          <w:iCs/>
          <w:lang w:val="sr-Latn-ME"/>
        </w:rPr>
      </w:pPr>
    </w:p>
    <w:p w:rsidR="00385175" w:rsidRPr="009A6C20" w:rsidRDefault="00385175" w:rsidP="008557F0">
      <w:pPr>
        <w:autoSpaceDE w:val="0"/>
        <w:autoSpaceDN w:val="0"/>
        <w:adjustRightInd w:val="0"/>
        <w:spacing w:after="0" w:line="240" w:lineRule="auto"/>
        <w:ind w:left="1440" w:firstLine="720"/>
        <w:jc w:val="center"/>
        <w:rPr>
          <w:rFonts w:ascii="Times New Roman" w:eastAsia="TimesNewRoman,BoldItalic" w:hAnsi="Times New Roman" w:cs="Times New Roman"/>
          <w:b/>
          <w:bCs/>
          <w:i/>
          <w:iCs/>
          <w:lang w:val="sr-Latn-ME"/>
        </w:rPr>
      </w:pPr>
    </w:p>
    <w:p w:rsidR="00385175" w:rsidRPr="009A6C20" w:rsidRDefault="00385175" w:rsidP="008557F0">
      <w:pPr>
        <w:autoSpaceDE w:val="0"/>
        <w:autoSpaceDN w:val="0"/>
        <w:adjustRightInd w:val="0"/>
        <w:spacing w:after="0" w:line="240" w:lineRule="auto"/>
        <w:ind w:left="1440" w:firstLine="720"/>
        <w:jc w:val="center"/>
        <w:rPr>
          <w:rFonts w:ascii="Times New Roman" w:eastAsia="TimesNewRoman,BoldItalic" w:hAnsi="Times New Roman" w:cs="Times New Roman"/>
          <w:b/>
          <w:bCs/>
          <w:i/>
          <w:iCs/>
          <w:lang w:val="sr-Latn-ME"/>
        </w:rPr>
      </w:pPr>
    </w:p>
    <w:p w:rsidR="00385175" w:rsidRPr="009A6C20" w:rsidRDefault="00385175" w:rsidP="008557F0">
      <w:pPr>
        <w:autoSpaceDE w:val="0"/>
        <w:autoSpaceDN w:val="0"/>
        <w:adjustRightInd w:val="0"/>
        <w:spacing w:after="0" w:line="240" w:lineRule="auto"/>
        <w:ind w:left="1440" w:firstLine="720"/>
        <w:jc w:val="center"/>
        <w:rPr>
          <w:rFonts w:ascii="Times New Roman" w:eastAsia="TimesNewRoman,BoldItalic" w:hAnsi="Times New Roman" w:cs="Times New Roman"/>
          <w:b/>
          <w:bCs/>
          <w:i/>
          <w:iCs/>
          <w:lang w:val="sr-Latn-ME"/>
        </w:rPr>
      </w:pPr>
    </w:p>
    <w:p w:rsidR="00385175" w:rsidRPr="009A6C20" w:rsidRDefault="00385175" w:rsidP="008557F0">
      <w:pPr>
        <w:autoSpaceDE w:val="0"/>
        <w:autoSpaceDN w:val="0"/>
        <w:adjustRightInd w:val="0"/>
        <w:spacing w:after="0" w:line="240" w:lineRule="auto"/>
        <w:ind w:left="1440" w:firstLine="720"/>
        <w:jc w:val="center"/>
        <w:rPr>
          <w:rFonts w:ascii="Times New Roman" w:eastAsia="TimesNewRoman,BoldItalic" w:hAnsi="Times New Roman" w:cs="Times New Roman"/>
          <w:b/>
          <w:bCs/>
          <w:i/>
          <w:iCs/>
          <w:lang w:val="sr-Latn-ME"/>
        </w:rPr>
      </w:pPr>
    </w:p>
    <w:p w:rsidR="00B43398" w:rsidRPr="009A6C20" w:rsidRDefault="00B43398" w:rsidP="008557F0">
      <w:pPr>
        <w:autoSpaceDE w:val="0"/>
        <w:autoSpaceDN w:val="0"/>
        <w:adjustRightInd w:val="0"/>
        <w:spacing w:after="0" w:line="240" w:lineRule="auto"/>
        <w:jc w:val="center"/>
        <w:rPr>
          <w:rFonts w:ascii="Times New Roman" w:eastAsia="TimesNewRoman,BoldItalic" w:hAnsi="Times New Roman" w:cs="Times New Roman"/>
          <w:b/>
          <w:bCs/>
          <w:iCs/>
          <w:lang w:val="sr-Latn-ME"/>
        </w:rPr>
      </w:pPr>
      <w:r w:rsidRPr="009A6C20">
        <w:rPr>
          <w:rFonts w:ascii="Times New Roman" w:eastAsia="TimesNewRoman,BoldItalic" w:hAnsi="Times New Roman" w:cs="Times New Roman"/>
          <w:b/>
          <w:bCs/>
          <w:iCs/>
          <w:lang w:val="sr-Latn-ME"/>
        </w:rPr>
        <w:t>Zymbaktar</w:t>
      </w:r>
      <w:r w:rsidR="00327D46" w:rsidRPr="009A6C20">
        <w:rPr>
          <w:rFonts w:ascii="Times New Roman" w:eastAsia="TimesNewRoman,BoldItalic" w:hAnsi="Times New Roman" w:cs="Times New Roman"/>
          <w:b/>
          <w:bCs/>
          <w:iCs/>
          <w:vertAlign w:val="superscript"/>
          <w:lang w:val="sr-Latn-ME"/>
        </w:rPr>
        <w:t>®</w:t>
      </w:r>
      <w:r w:rsidR="00327D46" w:rsidRPr="009A6C20">
        <w:rPr>
          <w:rFonts w:ascii="Times New Roman" w:eastAsia="TimesNewRoman,BoldItalic" w:hAnsi="Times New Roman" w:cs="Times New Roman"/>
          <w:b/>
          <w:bCs/>
          <w:iCs/>
          <w:lang w:val="sr-Latn-ME"/>
        </w:rPr>
        <w:t xml:space="preserve">, </w:t>
      </w:r>
      <w:r w:rsidRPr="009A6C20">
        <w:rPr>
          <w:rFonts w:ascii="Times New Roman" w:eastAsia="TimesNewRoman,BoldItalic" w:hAnsi="Times New Roman" w:cs="Times New Roman"/>
          <w:b/>
          <w:bCs/>
          <w:iCs/>
          <w:lang w:val="sr-Latn-ME"/>
        </w:rPr>
        <w:t xml:space="preserve">film tableta, </w:t>
      </w:r>
      <w:r w:rsidR="00327D46" w:rsidRPr="009A6C20">
        <w:rPr>
          <w:rFonts w:ascii="Times New Roman" w:eastAsia="TimesNewRoman,BoldItalic" w:hAnsi="Times New Roman" w:cs="Times New Roman"/>
          <w:b/>
          <w:bCs/>
          <w:iCs/>
          <w:lang w:val="sr-Latn-ME"/>
        </w:rPr>
        <w:t>250 mg,</w:t>
      </w:r>
    </w:p>
    <w:p w:rsidR="00327D46" w:rsidRPr="009A6C20" w:rsidRDefault="00B43398" w:rsidP="008557F0">
      <w:pPr>
        <w:autoSpaceDE w:val="0"/>
        <w:autoSpaceDN w:val="0"/>
        <w:adjustRightInd w:val="0"/>
        <w:spacing w:after="0" w:line="240" w:lineRule="auto"/>
        <w:jc w:val="center"/>
        <w:rPr>
          <w:rFonts w:ascii="Times New Roman" w:eastAsia="TimesNewRoman,BoldItalic" w:hAnsi="Times New Roman" w:cs="Times New Roman"/>
          <w:b/>
          <w:bCs/>
          <w:iCs/>
          <w:lang w:val="sr-Latn-ME"/>
        </w:rPr>
      </w:pPr>
      <w:r w:rsidRPr="009A6C20">
        <w:rPr>
          <w:rFonts w:ascii="Times New Roman" w:eastAsia="TimesNewRoman,BoldItalic" w:hAnsi="Times New Roman" w:cs="Times New Roman"/>
          <w:b/>
          <w:bCs/>
          <w:iCs/>
          <w:lang w:val="sr-Latn-ME"/>
        </w:rPr>
        <w:t>blister, 2x7 film tableta</w:t>
      </w:r>
      <w:r w:rsidR="00327D46" w:rsidRPr="009A6C20">
        <w:rPr>
          <w:rFonts w:ascii="Times New Roman" w:eastAsia="TimesNewRoman,BoldItalic" w:hAnsi="Times New Roman" w:cs="Times New Roman"/>
          <w:b/>
          <w:bCs/>
          <w:iCs/>
          <w:lang w:val="sr-Latn-ME"/>
        </w:rPr>
        <w:t xml:space="preserve"> </w:t>
      </w:r>
    </w:p>
    <w:p w:rsidR="00B43398" w:rsidRPr="009A6C20" w:rsidRDefault="00B43398" w:rsidP="008557F0">
      <w:pPr>
        <w:autoSpaceDE w:val="0"/>
        <w:autoSpaceDN w:val="0"/>
        <w:adjustRightInd w:val="0"/>
        <w:spacing w:after="0" w:line="240" w:lineRule="auto"/>
        <w:jc w:val="center"/>
        <w:rPr>
          <w:rFonts w:ascii="Times New Roman" w:eastAsia="TimesNewRoman,BoldItalic" w:hAnsi="Times New Roman" w:cs="Times New Roman"/>
          <w:b/>
          <w:bCs/>
          <w:iCs/>
          <w:lang w:val="sr-Latn-ME"/>
        </w:rPr>
      </w:pPr>
      <w:r w:rsidRPr="009A6C20">
        <w:rPr>
          <w:rFonts w:ascii="Times New Roman" w:eastAsia="TimesNewRoman,BoldItalic" w:hAnsi="Times New Roman" w:cs="Times New Roman"/>
          <w:b/>
          <w:bCs/>
          <w:iCs/>
          <w:lang w:val="sr-Latn-ME"/>
        </w:rPr>
        <w:t>Zymbaktar</w:t>
      </w:r>
      <w:r w:rsidR="00327D46" w:rsidRPr="009A6C20">
        <w:rPr>
          <w:rFonts w:ascii="Times New Roman" w:eastAsia="TimesNewRoman,BoldItalic" w:hAnsi="Times New Roman" w:cs="Times New Roman"/>
          <w:b/>
          <w:bCs/>
          <w:iCs/>
          <w:vertAlign w:val="superscript"/>
          <w:lang w:val="sr-Latn-ME"/>
        </w:rPr>
        <w:t>®</w:t>
      </w:r>
      <w:r w:rsidR="00327D46" w:rsidRPr="009A6C20">
        <w:rPr>
          <w:rFonts w:ascii="Times New Roman" w:eastAsia="TimesNewRoman,BoldItalic" w:hAnsi="Times New Roman" w:cs="Times New Roman"/>
          <w:b/>
          <w:bCs/>
          <w:iCs/>
          <w:lang w:val="sr-Latn-ME"/>
        </w:rPr>
        <w:t xml:space="preserve">, </w:t>
      </w:r>
      <w:r w:rsidRPr="009A6C20">
        <w:rPr>
          <w:rFonts w:ascii="Times New Roman" w:eastAsia="TimesNewRoman,BoldItalic" w:hAnsi="Times New Roman" w:cs="Times New Roman"/>
          <w:b/>
          <w:bCs/>
          <w:iCs/>
          <w:lang w:val="sr-Latn-ME"/>
        </w:rPr>
        <w:t xml:space="preserve">film tableta, </w:t>
      </w:r>
      <w:r w:rsidR="00327D46" w:rsidRPr="009A6C20">
        <w:rPr>
          <w:rFonts w:ascii="Times New Roman" w:eastAsia="TimesNewRoman,BoldItalic" w:hAnsi="Times New Roman" w:cs="Times New Roman"/>
          <w:b/>
          <w:bCs/>
          <w:iCs/>
          <w:lang w:val="sr-Latn-ME"/>
        </w:rPr>
        <w:t xml:space="preserve">500 mg, </w:t>
      </w:r>
    </w:p>
    <w:p w:rsidR="00385175" w:rsidRPr="009A6C20" w:rsidRDefault="00B43398" w:rsidP="008557F0">
      <w:pPr>
        <w:autoSpaceDE w:val="0"/>
        <w:autoSpaceDN w:val="0"/>
        <w:adjustRightInd w:val="0"/>
        <w:spacing w:after="0" w:line="240" w:lineRule="auto"/>
        <w:jc w:val="center"/>
        <w:rPr>
          <w:rFonts w:ascii="Times New Roman" w:eastAsia="TimesNewRoman,BoldItalic" w:hAnsi="Times New Roman" w:cs="Times New Roman"/>
          <w:b/>
          <w:bCs/>
          <w:iCs/>
          <w:lang w:val="sr-Latn-ME"/>
        </w:rPr>
      </w:pPr>
      <w:r w:rsidRPr="009A6C20">
        <w:rPr>
          <w:rFonts w:ascii="Times New Roman" w:eastAsia="TimesNewRoman,BoldItalic" w:hAnsi="Times New Roman" w:cs="Times New Roman"/>
          <w:b/>
          <w:bCs/>
          <w:iCs/>
          <w:lang w:val="sr-Latn-ME"/>
        </w:rPr>
        <w:t>blister, 2x7 film tableta</w:t>
      </w:r>
      <w:r w:rsidR="00327D46" w:rsidRPr="009A6C20">
        <w:rPr>
          <w:rFonts w:ascii="Times New Roman" w:eastAsia="TimesNewRoman,BoldItalic" w:hAnsi="Times New Roman" w:cs="Times New Roman"/>
          <w:b/>
          <w:bCs/>
          <w:iCs/>
          <w:lang w:val="sr-Latn-ME"/>
        </w:rPr>
        <w:cr/>
      </w: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tbl>
      <w:tblPr>
        <w:tblW w:w="9360" w:type="dxa"/>
        <w:jc w:val="center"/>
        <w:tblLayout w:type="fixed"/>
        <w:tblLook w:val="0000" w:firstRow="0" w:lastRow="0" w:firstColumn="0" w:lastColumn="0" w:noHBand="0" w:noVBand="0"/>
      </w:tblPr>
      <w:tblGrid>
        <w:gridCol w:w="2160"/>
        <w:gridCol w:w="7200"/>
      </w:tblGrid>
      <w:tr w:rsidR="00327D46" w:rsidRPr="009A6C20" w:rsidTr="0062322E">
        <w:trPr>
          <w:jc w:val="center"/>
        </w:trPr>
        <w:tc>
          <w:tcPr>
            <w:tcW w:w="2160" w:type="dxa"/>
            <w:vAlign w:val="bottom"/>
          </w:tcPr>
          <w:p w:rsidR="00327D46" w:rsidRPr="009A6C20" w:rsidRDefault="00327D46" w:rsidP="0062322E">
            <w:pPr>
              <w:spacing w:before="200" w:after="0" w:line="240" w:lineRule="auto"/>
              <w:jc w:val="right"/>
              <w:rPr>
                <w:rFonts w:ascii="Times New Roman" w:eastAsia="Times New Roman" w:hAnsi="Times New Roman" w:cs="Times New Roman"/>
                <w:lang w:val="sr-Latn-ME"/>
              </w:rPr>
            </w:pPr>
            <w:r w:rsidRPr="009A6C20">
              <w:rPr>
                <w:rFonts w:ascii="Times New Roman" w:eastAsia="Times New Roman" w:hAnsi="Times New Roman" w:cs="Times New Roman"/>
                <w:lang w:val="sr-Latn-ME"/>
              </w:rPr>
              <w:t>Proizvođač:</w:t>
            </w:r>
          </w:p>
        </w:tc>
        <w:tc>
          <w:tcPr>
            <w:tcW w:w="7200" w:type="dxa"/>
            <w:vAlign w:val="bottom"/>
          </w:tcPr>
          <w:p w:rsidR="00327D46" w:rsidRPr="009A6C20" w:rsidRDefault="00327D46" w:rsidP="0062322E">
            <w:pPr>
              <w:spacing w:before="200" w:after="0" w:line="240" w:lineRule="auto"/>
              <w:ind w:left="72" w:hanging="72"/>
              <w:rPr>
                <w:rFonts w:ascii="Times New Roman" w:eastAsia="Times New Roman" w:hAnsi="Times New Roman" w:cs="Times New Roman"/>
                <w:b/>
                <w:bCs/>
                <w:lang w:val="sr-Latn-ME"/>
              </w:rPr>
            </w:pPr>
            <w:r w:rsidRPr="009A6C20">
              <w:rPr>
                <w:rFonts w:ascii="Times New Roman" w:eastAsia="Times New Roman" w:hAnsi="Times New Roman" w:cs="Times New Roman"/>
                <w:b/>
                <w:bCs/>
                <w:lang w:val="sr-Latn-ME"/>
              </w:rPr>
              <w:t>Hemofarm A</w:t>
            </w:r>
            <w:r w:rsidR="0016406C" w:rsidRPr="009A6C20">
              <w:rPr>
                <w:rFonts w:ascii="Times New Roman" w:eastAsia="Times New Roman" w:hAnsi="Times New Roman" w:cs="Times New Roman"/>
                <w:b/>
                <w:bCs/>
                <w:lang w:val="sr-Latn-ME"/>
              </w:rPr>
              <w:t>.</w:t>
            </w:r>
            <w:r w:rsidRPr="009A6C20">
              <w:rPr>
                <w:rFonts w:ascii="Times New Roman" w:eastAsia="Times New Roman" w:hAnsi="Times New Roman" w:cs="Times New Roman"/>
                <w:b/>
                <w:bCs/>
                <w:lang w:val="sr-Latn-ME"/>
              </w:rPr>
              <w:t>D</w:t>
            </w:r>
            <w:r w:rsidR="0016406C" w:rsidRPr="009A6C20">
              <w:rPr>
                <w:rFonts w:ascii="Times New Roman" w:eastAsia="Times New Roman" w:hAnsi="Times New Roman" w:cs="Times New Roman"/>
                <w:b/>
                <w:bCs/>
                <w:lang w:val="sr-Latn-ME"/>
              </w:rPr>
              <w:t>.</w:t>
            </w:r>
          </w:p>
        </w:tc>
      </w:tr>
      <w:tr w:rsidR="00327D46" w:rsidRPr="009A6C20" w:rsidTr="0062322E">
        <w:trPr>
          <w:jc w:val="center"/>
        </w:trPr>
        <w:tc>
          <w:tcPr>
            <w:tcW w:w="2160" w:type="dxa"/>
            <w:vAlign w:val="bottom"/>
          </w:tcPr>
          <w:p w:rsidR="00327D46" w:rsidRPr="009A6C20" w:rsidRDefault="00327D46" w:rsidP="0062322E">
            <w:pPr>
              <w:spacing w:before="200" w:after="0" w:line="240" w:lineRule="auto"/>
              <w:jc w:val="right"/>
              <w:rPr>
                <w:rFonts w:ascii="Times New Roman" w:eastAsia="Times New Roman" w:hAnsi="Times New Roman" w:cs="Times New Roman"/>
                <w:lang w:val="sr-Latn-ME"/>
              </w:rPr>
            </w:pPr>
            <w:r w:rsidRPr="009A6C20">
              <w:rPr>
                <w:rFonts w:ascii="Times New Roman" w:eastAsia="Times New Roman" w:hAnsi="Times New Roman" w:cs="Times New Roman"/>
                <w:lang w:val="sr-Latn-ME"/>
              </w:rPr>
              <w:t>Adresa:</w:t>
            </w:r>
          </w:p>
        </w:tc>
        <w:tc>
          <w:tcPr>
            <w:tcW w:w="7200" w:type="dxa"/>
            <w:vAlign w:val="bottom"/>
          </w:tcPr>
          <w:p w:rsidR="00327D46" w:rsidRPr="009A6C20" w:rsidRDefault="00327D46" w:rsidP="0062322E">
            <w:pPr>
              <w:spacing w:before="200" w:after="0" w:line="240" w:lineRule="auto"/>
              <w:ind w:left="72" w:hanging="72"/>
              <w:rPr>
                <w:rFonts w:ascii="Times New Roman" w:eastAsia="Times New Roman" w:hAnsi="Times New Roman" w:cs="Times New Roman"/>
                <w:b/>
                <w:bCs/>
                <w:lang w:val="sr-Latn-ME"/>
              </w:rPr>
            </w:pPr>
            <w:r w:rsidRPr="009A6C20">
              <w:rPr>
                <w:rFonts w:ascii="Times New Roman" w:eastAsia="Times New Roman" w:hAnsi="Times New Roman" w:cs="Times New Roman"/>
                <w:b/>
                <w:bCs/>
                <w:lang w:val="sr-Latn-ME"/>
              </w:rPr>
              <w:t>Beogradski put b.b., 26300 Vršac, Republika Srbija</w:t>
            </w:r>
          </w:p>
        </w:tc>
      </w:tr>
      <w:tr w:rsidR="00327D46" w:rsidRPr="009A6C20" w:rsidTr="0062322E">
        <w:trPr>
          <w:jc w:val="center"/>
        </w:trPr>
        <w:tc>
          <w:tcPr>
            <w:tcW w:w="2160" w:type="dxa"/>
            <w:vAlign w:val="bottom"/>
          </w:tcPr>
          <w:p w:rsidR="00327D46" w:rsidRPr="009A6C20" w:rsidRDefault="00327D46" w:rsidP="0062322E">
            <w:pPr>
              <w:spacing w:before="200" w:after="0" w:line="240" w:lineRule="auto"/>
              <w:jc w:val="right"/>
              <w:rPr>
                <w:rFonts w:ascii="Times New Roman" w:eastAsia="Times New Roman" w:hAnsi="Times New Roman" w:cs="Times New Roman"/>
                <w:lang w:val="sr-Latn-ME"/>
              </w:rPr>
            </w:pPr>
            <w:r w:rsidRPr="009A6C20">
              <w:rPr>
                <w:rFonts w:ascii="Times New Roman" w:eastAsia="Times New Roman" w:hAnsi="Times New Roman" w:cs="Times New Roman"/>
                <w:lang w:val="sr-Latn-ME"/>
              </w:rPr>
              <w:t>Podnosilac zahtjeva:</w:t>
            </w:r>
          </w:p>
        </w:tc>
        <w:tc>
          <w:tcPr>
            <w:tcW w:w="7200" w:type="dxa"/>
            <w:vAlign w:val="bottom"/>
          </w:tcPr>
          <w:p w:rsidR="00327D46" w:rsidRPr="009A6C20" w:rsidRDefault="00327D46" w:rsidP="0062322E">
            <w:pPr>
              <w:spacing w:before="200" w:after="0" w:line="240" w:lineRule="auto"/>
              <w:ind w:left="72" w:hanging="72"/>
              <w:rPr>
                <w:rFonts w:ascii="Times New Roman" w:eastAsia="Times New Roman" w:hAnsi="Times New Roman" w:cs="Times New Roman"/>
                <w:b/>
                <w:bCs/>
                <w:lang w:val="sr-Latn-ME"/>
              </w:rPr>
            </w:pPr>
            <w:r w:rsidRPr="009A6C20">
              <w:rPr>
                <w:rFonts w:ascii="Times New Roman" w:eastAsia="Times New Roman" w:hAnsi="Times New Roman" w:cs="Times New Roman"/>
                <w:b/>
                <w:bCs/>
                <w:lang w:val="sr-Latn-ME"/>
              </w:rPr>
              <w:t>Hemofarm A</w:t>
            </w:r>
            <w:r w:rsidR="0016406C" w:rsidRPr="009A6C20">
              <w:rPr>
                <w:rFonts w:ascii="Times New Roman" w:eastAsia="Times New Roman" w:hAnsi="Times New Roman" w:cs="Times New Roman"/>
                <w:b/>
                <w:bCs/>
                <w:lang w:val="sr-Latn-ME"/>
              </w:rPr>
              <w:t>.</w:t>
            </w:r>
            <w:r w:rsidRPr="009A6C20">
              <w:rPr>
                <w:rFonts w:ascii="Times New Roman" w:eastAsia="Times New Roman" w:hAnsi="Times New Roman" w:cs="Times New Roman"/>
                <w:b/>
                <w:bCs/>
                <w:lang w:val="sr-Latn-ME"/>
              </w:rPr>
              <w:t>D</w:t>
            </w:r>
            <w:r w:rsidR="0016406C" w:rsidRPr="009A6C20">
              <w:rPr>
                <w:rFonts w:ascii="Times New Roman" w:eastAsia="Times New Roman" w:hAnsi="Times New Roman" w:cs="Times New Roman"/>
                <w:b/>
                <w:bCs/>
                <w:lang w:val="sr-Latn-ME"/>
              </w:rPr>
              <w:t>.</w:t>
            </w:r>
            <w:r w:rsidRPr="009A6C20">
              <w:rPr>
                <w:rFonts w:ascii="Times New Roman" w:eastAsia="Times New Roman" w:hAnsi="Times New Roman" w:cs="Times New Roman"/>
                <w:b/>
                <w:bCs/>
                <w:lang w:val="sr-Latn-ME"/>
              </w:rPr>
              <w:t xml:space="preserve"> Vršac Poslovna jedinica Podgorica</w:t>
            </w:r>
          </w:p>
        </w:tc>
      </w:tr>
      <w:tr w:rsidR="00327D46" w:rsidRPr="009A6C20" w:rsidTr="0062322E">
        <w:trPr>
          <w:jc w:val="center"/>
        </w:trPr>
        <w:tc>
          <w:tcPr>
            <w:tcW w:w="2160" w:type="dxa"/>
            <w:vAlign w:val="bottom"/>
          </w:tcPr>
          <w:p w:rsidR="00327D46" w:rsidRPr="009A6C20" w:rsidRDefault="00327D46" w:rsidP="0062322E">
            <w:pPr>
              <w:spacing w:before="200" w:after="0" w:line="240" w:lineRule="auto"/>
              <w:jc w:val="right"/>
              <w:rPr>
                <w:rFonts w:ascii="Times New Roman" w:eastAsia="Times New Roman" w:hAnsi="Times New Roman" w:cs="Times New Roman"/>
                <w:lang w:val="sr-Latn-ME"/>
              </w:rPr>
            </w:pPr>
            <w:r w:rsidRPr="009A6C20">
              <w:rPr>
                <w:rFonts w:ascii="Times New Roman" w:eastAsia="Times New Roman" w:hAnsi="Times New Roman" w:cs="Times New Roman"/>
                <w:lang w:val="sr-Latn-ME"/>
              </w:rPr>
              <w:t>Adresa:</w:t>
            </w:r>
          </w:p>
        </w:tc>
        <w:tc>
          <w:tcPr>
            <w:tcW w:w="7200" w:type="dxa"/>
            <w:vAlign w:val="bottom"/>
          </w:tcPr>
          <w:p w:rsidR="00327D46" w:rsidRPr="009A6C20" w:rsidRDefault="00327D46" w:rsidP="0062322E">
            <w:pPr>
              <w:spacing w:before="200" w:after="0" w:line="240" w:lineRule="auto"/>
              <w:ind w:left="72" w:hanging="72"/>
              <w:rPr>
                <w:rFonts w:ascii="Times New Roman" w:eastAsia="Times New Roman" w:hAnsi="Times New Roman" w:cs="Times New Roman"/>
                <w:b/>
                <w:bCs/>
                <w:lang w:val="sr-Latn-ME"/>
              </w:rPr>
            </w:pPr>
            <w:r w:rsidRPr="009A6C20">
              <w:rPr>
                <w:rFonts w:ascii="Times New Roman" w:eastAsia="Times New Roman" w:hAnsi="Times New Roman" w:cs="Times New Roman"/>
                <w:b/>
                <w:bCs/>
                <w:lang w:val="sr-Latn-ME"/>
              </w:rPr>
              <w:t>8 marta 55A, Podgorica,</w:t>
            </w:r>
            <w:r w:rsidR="0016406C" w:rsidRPr="009A6C20">
              <w:rPr>
                <w:rFonts w:ascii="Times New Roman" w:eastAsia="Times New Roman" w:hAnsi="Times New Roman" w:cs="Times New Roman"/>
                <w:b/>
                <w:bCs/>
                <w:lang w:val="sr-Latn-ME"/>
              </w:rPr>
              <w:t xml:space="preserve"> </w:t>
            </w:r>
            <w:r w:rsidRPr="009A6C20">
              <w:rPr>
                <w:rFonts w:ascii="Times New Roman" w:eastAsia="Times New Roman" w:hAnsi="Times New Roman" w:cs="Times New Roman"/>
                <w:b/>
                <w:bCs/>
                <w:lang w:val="sr-Latn-ME"/>
              </w:rPr>
              <w:t>Crna Gora</w:t>
            </w:r>
          </w:p>
        </w:tc>
      </w:tr>
    </w:tbl>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27D46" w:rsidRPr="009A6C20" w:rsidRDefault="00327D46" w:rsidP="00327D46">
      <w:pPr>
        <w:autoSpaceDE w:val="0"/>
        <w:autoSpaceDN w:val="0"/>
        <w:adjustRightInd w:val="0"/>
        <w:spacing w:after="0" w:line="240" w:lineRule="auto"/>
        <w:rPr>
          <w:rFonts w:ascii="Times New Roman" w:hAnsi="Times New Roman" w:cs="Times New Roman"/>
          <w:b/>
          <w:bCs/>
          <w:lang w:val="sr-Latn-ME"/>
        </w:rPr>
      </w:pPr>
      <w:r w:rsidRPr="009A6C20">
        <w:rPr>
          <w:rFonts w:ascii="Times New Roman" w:hAnsi="Times New Roman" w:cs="Times New Roman"/>
          <w:b/>
          <w:bCs/>
          <w:lang w:val="sr-Latn-ME"/>
        </w:rPr>
        <w:t>1. NAZIV LIJEKA</w:t>
      </w:r>
    </w:p>
    <w:p w:rsidR="00327D46" w:rsidRPr="009A6C20" w:rsidRDefault="00327D46" w:rsidP="00327D46">
      <w:pPr>
        <w:autoSpaceDE w:val="0"/>
        <w:autoSpaceDN w:val="0"/>
        <w:adjustRightInd w:val="0"/>
        <w:spacing w:after="0" w:line="240" w:lineRule="auto"/>
        <w:rPr>
          <w:rFonts w:ascii="Times New Roman" w:hAnsi="Times New Roman" w:cs="Times New Roman"/>
          <w:b/>
          <w:bCs/>
          <w:lang w:val="sr-Latn-ME"/>
        </w:rPr>
      </w:pPr>
    </w:p>
    <w:p w:rsidR="00327D46" w:rsidRPr="009A6C20" w:rsidRDefault="00327D46" w:rsidP="00327D46">
      <w:pPr>
        <w:autoSpaceDE w:val="0"/>
        <w:autoSpaceDN w:val="0"/>
        <w:adjustRightInd w:val="0"/>
        <w:spacing w:after="0" w:line="240" w:lineRule="auto"/>
        <w:rPr>
          <w:rFonts w:ascii="Times New Roman" w:hAnsi="Times New Roman" w:cs="Times New Roman"/>
          <w:b/>
          <w:bCs/>
          <w:lang w:val="sr-Latn-ME"/>
        </w:rPr>
      </w:pPr>
      <w:r w:rsidRPr="009A6C20">
        <w:rPr>
          <w:rFonts w:ascii="Times New Roman" w:hAnsi="Times New Roman" w:cs="Times New Roman"/>
          <w:b/>
          <w:bCs/>
          <w:lang w:val="sr-Latn-ME"/>
        </w:rPr>
        <w:t>ZYMBAKTAR</w:t>
      </w:r>
      <w:r w:rsidRPr="009A6C20">
        <w:rPr>
          <w:rFonts w:ascii="Times New Roman" w:hAnsi="Times New Roman" w:cs="Times New Roman"/>
          <w:b/>
          <w:bCs/>
          <w:vertAlign w:val="superscript"/>
          <w:lang w:val="sr-Latn-ME"/>
        </w:rPr>
        <w:t>®</w:t>
      </w:r>
      <w:r w:rsidRPr="009A6C20">
        <w:rPr>
          <w:rFonts w:ascii="Times New Roman" w:hAnsi="Times New Roman" w:cs="Times New Roman"/>
          <w:b/>
          <w:bCs/>
          <w:lang w:val="sr-Latn-ME"/>
        </w:rPr>
        <w:t>, 250 mg, film tablete</w:t>
      </w:r>
    </w:p>
    <w:p w:rsidR="00327D46" w:rsidRPr="009A6C20" w:rsidRDefault="00327D46" w:rsidP="00327D46">
      <w:pPr>
        <w:autoSpaceDE w:val="0"/>
        <w:autoSpaceDN w:val="0"/>
        <w:adjustRightInd w:val="0"/>
        <w:spacing w:after="0" w:line="240" w:lineRule="auto"/>
        <w:rPr>
          <w:rFonts w:ascii="Times New Roman" w:hAnsi="Times New Roman" w:cs="Times New Roman"/>
          <w:b/>
          <w:bCs/>
          <w:lang w:val="sr-Latn-ME"/>
        </w:rPr>
      </w:pPr>
      <w:r w:rsidRPr="009A6C20">
        <w:rPr>
          <w:rFonts w:ascii="Times New Roman" w:hAnsi="Times New Roman" w:cs="Times New Roman"/>
          <w:b/>
          <w:bCs/>
          <w:lang w:val="sr-Latn-ME"/>
        </w:rPr>
        <w:t>ZYMBAKTAR</w:t>
      </w:r>
      <w:r w:rsidRPr="009A6C20">
        <w:rPr>
          <w:rFonts w:ascii="Times New Roman" w:hAnsi="Times New Roman" w:cs="Times New Roman"/>
          <w:b/>
          <w:bCs/>
          <w:vertAlign w:val="superscript"/>
          <w:lang w:val="sr-Latn-ME"/>
        </w:rPr>
        <w:t>®</w:t>
      </w:r>
      <w:r w:rsidRPr="009A6C20">
        <w:rPr>
          <w:rFonts w:ascii="Times New Roman" w:hAnsi="Times New Roman" w:cs="Times New Roman"/>
          <w:b/>
          <w:bCs/>
          <w:lang w:val="sr-Latn-ME"/>
        </w:rPr>
        <w:t>, 500 mg, film tablete</w:t>
      </w:r>
    </w:p>
    <w:p w:rsidR="002C006A" w:rsidRPr="009A6C20" w:rsidRDefault="002C006A" w:rsidP="00327D46">
      <w:pPr>
        <w:autoSpaceDE w:val="0"/>
        <w:autoSpaceDN w:val="0"/>
        <w:adjustRightInd w:val="0"/>
        <w:spacing w:after="0" w:line="240" w:lineRule="auto"/>
        <w:rPr>
          <w:rFonts w:ascii="Times New Roman" w:hAnsi="Times New Roman" w:cs="Times New Roman"/>
          <w:bCs/>
          <w:lang w:val="sr-Latn-ME"/>
        </w:rPr>
      </w:pPr>
      <w:r w:rsidRPr="009A6C20">
        <w:rPr>
          <w:rFonts w:ascii="Times New Roman" w:hAnsi="Times New Roman" w:cs="Times New Roman"/>
          <w:bCs/>
          <w:lang w:val="sr-Latn-ME"/>
        </w:rPr>
        <w:t>INN:</w:t>
      </w:r>
      <w:r w:rsidR="006B593A" w:rsidRPr="009A6C20">
        <w:rPr>
          <w:rFonts w:ascii="Times New Roman" w:hAnsi="Times New Roman" w:cs="Times New Roman"/>
          <w:bCs/>
          <w:lang w:val="sr-Latn-ME"/>
        </w:rPr>
        <w:t xml:space="preserve"> </w:t>
      </w:r>
      <w:r w:rsidRPr="009A6C20">
        <w:rPr>
          <w:rFonts w:ascii="Times New Roman" w:hAnsi="Times New Roman" w:cs="Times New Roman"/>
          <w:bCs/>
          <w:lang w:val="sr-Latn-ME"/>
        </w:rPr>
        <w:t>klaritromicin</w:t>
      </w:r>
    </w:p>
    <w:p w:rsidR="002C006A" w:rsidRPr="009A6C20" w:rsidRDefault="002C006A" w:rsidP="00327D46">
      <w:pPr>
        <w:autoSpaceDE w:val="0"/>
        <w:autoSpaceDN w:val="0"/>
        <w:adjustRightInd w:val="0"/>
        <w:spacing w:after="0" w:line="240" w:lineRule="auto"/>
        <w:rPr>
          <w:rFonts w:ascii="Times New Roman" w:hAnsi="Times New Roman" w:cs="Times New Roman"/>
          <w:bCs/>
          <w:lang w:val="sr-Latn-ME"/>
        </w:rPr>
      </w:pPr>
    </w:p>
    <w:p w:rsidR="002F5C4A" w:rsidRPr="009A6C20" w:rsidRDefault="002F5C4A" w:rsidP="00327D46">
      <w:pPr>
        <w:autoSpaceDE w:val="0"/>
        <w:autoSpaceDN w:val="0"/>
        <w:adjustRightInd w:val="0"/>
        <w:spacing w:after="0" w:line="240" w:lineRule="auto"/>
        <w:rPr>
          <w:rFonts w:ascii="Times New Roman" w:hAnsi="Times New Roman" w:cs="Times New Roman"/>
          <w:bCs/>
          <w:lang w:val="sr-Latn-ME"/>
        </w:rPr>
      </w:pPr>
    </w:p>
    <w:p w:rsidR="002C006A" w:rsidRPr="009A6C20" w:rsidRDefault="002C006A" w:rsidP="002C006A">
      <w:pPr>
        <w:autoSpaceDE w:val="0"/>
        <w:autoSpaceDN w:val="0"/>
        <w:adjustRightInd w:val="0"/>
        <w:spacing w:after="0" w:line="240" w:lineRule="auto"/>
        <w:rPr>
          <w:rFonts w:ascii="Times New Roman" w:hAnsi="Times New Roman" w:cs="Times New Roman"/>
          <w:b/>
          <w:bCs/>
          <w:lang w:val="sr-Latn-ME"/>
        </w:rPr>
      </w:pPr>
      <w:r w:rsidRPr="009A6C20">
        <w:rPr>
          <w:rFonts w:ascii="Times New Roman" w:hAnsi="Times New Roman" w:cs="Times New Roman"/>
          <w:b/>
          <w:bCs/>
          <w:lang w:val="sr-Latn-ME"/>
        </w:rPr>
        <w:t>2. KVALITATIVNI I KVANTITATIVNI SASTAV</w:t>
      </w:r>
    </w:p>
    <w:p w:rsidR="002C006A" w:rsidRPr="009A6C20" w:rsidRDefault="002C006A" w:rsidP="002C006A">
      <w:pPr>
        <w:autoSpaceDE w:val="0"/>
        <w:autoSpaceDN w:val="0"/>
        <w:adjustRightInd w:val="0"/>
        <w:spacing w:after="0" w:line="240" w:lineRule="auto"/>
        <w:rPr>
          <w:rFonts w:ascii="Times New Roman" w:hAnsi="Times New Roman" w:cs="Times New Roman"/>
          <w:b/>
          <w:bCs/>
          <w:lang w:val="sr-Latn-ME"/>
        </w:rPr>
      </w:pPr>
    </w:p>
    <w:p w:rsidR="002C006A" w:rsidRPr="009A6C20" w:rsidRDefault="002C006A" w:rsidP="002C006A">
      <w:pPr>
        <w:autoSpaceDE w:val="0"/>
        <w:autoSpaceDN w:val="0"/>
        <w:adjustRightInd w:val="0"/>
        <w:spacing w:after="0" w:line="240" w:lineRule="auto"/>
        <w:rPr>
          <w:rFonts w:ascii="Times New Roman" w:hAnsi="Times New Roman" w:cs="Times New Roman"/>
          <w:b/>
          <w:bCs/>
          <w:lang w:val="sr-Latn-ME"/>
        </w:rPr>
      </w:pPr>
      <w:r w:rsidRPr="009A6C20">
        <w:rPr>
          <w:rFonts w:ascii="Times New Roman" w:hAnsi="Times New Roman" w:cs="Times New Roman"/>
          <w:b/>
          <w:bCs/>
          <w:lang w:val="sr-Latn-ME"/>
        </w:rPr>
        <w:t>ZYMBAKTAR</w:t>
      </w:r>
      <w:r w:rsidRPr="009A6C20">
        <w:rPr>
          <w:rFonts w:ascii="Times New Roman" w:hAnsi="Times New Roman" w:cs="Times New Roman"/>
          <w:b/>
          <w:bCs/>
          <w:vertAlign w:val="superscript"/>
          <w:lang w:val="sr-Latn-ME"/>
        </w:rPr>
        <w:t>®</w:t>
      </w:r>
      <w:r w:rsidRPr="009A6C20">
        <w:rPr>
          <w:rFonts w:ascii="Times New Roman" w:hAnsi="Times New Roman" w:cs="Times New Roman"/>
          <w:b/>
          <w:bCs/>
          <w:lang w:val="sr-Latn-ME"/>
        </w:rPr>
        <w:t>250 mg, film tablete</w:t>
      </w:r>
    </w:p>
    <w:p w:rsidR="002C006A" w:rsidRPr="009A6C20" w:rsidRDefault="002C006A" w:rsidP="002C006A">
      <w:pPr>
        <w:autoSpaceDE w:val="0"/>
        <w:autoSpaceDN w:val="0"/>
        <w:adjustRightInd w:val="0"/>
        <w:spacing w:after="0" w:line="240" w:lineRule="auto"/>
        <w:rPr>
          <w:rFonts w:ascii="Times New Roman" w:hAnsi="Times New Roman" w:cs="Times New Roman"/>
          <w:bCs/>
          <w:lang w:val="sr-Latn-ME"/>
        </w:rPr>
      </w:pPr>
      <w:r w:rsidRPr="009A6C20">
        <w:rPr>
          <w:rFonts w:ascii="Times New Roman" w:hAnsi="Times New Roman" w:cs="Times New Roman"/>
          <w:bCs/>
          <w:lang w:val="sr-Latn-ME"/>
        </w:rPr>
        <w:t>1 film tableta sadrži:</w:t>
      </w:r>
    </w:p>
    <w:p w:rsidR="002C006A" w:rsidRPr="009A6C20" w:rsidRDefault="002C006A" w:rsidP="002C006A">
      <w:pPr>
        <w:autoSpaceDE w:val="0"/>
        <w:autoSpaceDN w:val="0"/>
        <w:adjustRightInd w:val="0"/>
        <w:spacing w:after="0" w:line="240" w:lineRule="auto"/>
        <w:rPr>
          <w:rFonts w:ascii="Times New Roman" w:hAnsi="Times New Roman" w:cs="Times New Roman"/>
          <w:bCs/>
          <w:lang w:val="sr-Latn-ME"/>
        </w:rPr>
      </w:pPr>
      <w:r w:rsidRPr="009A6C20">
        <w:rPr>
          <w:rFonts w:ascii="Times New Roman" w:hAnsi="Times New Roman" w:cs="Times New Roman"/>
          <w:bCs/>
          <w:lang w:val="sr-Latn-ME"/>
        </w:rPr>
        <w:t>klaritromicin 250 mg.</w:t>
      </w:r>
    </w:p>
    <w:p w:rsidR="002C006A" w:rsidRPr="009A6C20" w:rsidRDefault="002C006A" w:rsidP="002C006A">
      <w:pPr>
        <w:autoSpaceDE w:val="0"/>
        <w:autoSpaceDN w:val="0"/>
        <w:adjustRightInd w:val="0"/>
        <w:spacing w:after="0" w:line="240" w:lineRule="auto"/>
        <w:rPr>
          <w:rFonts w:ascii="Times New Roman" w:hAnsi="Times New Roman" w:cs="Times New Roman"/>
          <w:bCs/>
          <w:lang w:val="sr-Latn-ME"/>
        </w:rPr>
      </w:pPr>
    </w:p>
    <w:p w:rsidR="002C006A" w:rsidRPr="009A6C20" w:rsidRDefault="002C006A" w:rsidP="002C006A">
      <w:pPr>
        <w:autoSpaceDE w:val="0"/>
        <w:autoSpaceDN w:val="0"/>
        <w:adjustRightInd w:val="0"/>
        <w:spacing w:after="0" w:line="240" w:lineRule="auto"/>
        <w:rPr>
          <w:rFonts w:ascii="Times New Roman" w:hAnsi="Times New Roman" w:cs="Times New Roman"/>
          <w:b/>
          <w:bCs/>
          <w:lang w:val="sr-Latn-ME"/>
        </w:rPr>
      </w:pPr>
      <w:r w:rsidRPr="009A6C20">
        <w:rPr>
          <w:rFonts w:ascii="Times New Roman" w:hAnsi="Times New Roman" w:cs="Times New Roman"/>
          <w:b/>
          <w:bCs/>
          <w:lang w:val="sr-Latn-ME"/>
        </w:rPr>
        <w:t>ZYMBAKTAR</w:t>
      </w:r>
      <w:r w:rsidRPr="009A6C20">
        <w:rPr>
          <w:rFonts w:ascii="Times New Roman" w:hAnsi="Times New Roman" w:cs="Times New Roman"/>
          <w:b/>
          <w:bCs/>
          <w:vertAlign w:val="superscript"/>
          <w:lang w:val="sr-Latn-ME"/>
        </w:rPr>
        <w:t>®</w:t>
      </w:r>
      <w:r w:rsidRPr="009A6C20">
        <w:rPr>
          <w:rFonts w:ascii="Times New Roman" w:hAnsi="Times New Roman" w:cs="Times New Roman"/>
          <w:b/>
          <w:bCs/>
          <w:lang w:val="sr-Latn-ME"/>
        </w:rPr>
        <w:t>500 mg, film tablete</w:t>
      </w:r>
    </w:p>
    <w:p w:rsidR="002C006A" w:rsidRPr="009A6C20" w:rsidRDefault="002C006A" w:rsidP="002C006A">
      <w:pPr>
        <w:autoSpaceDE w:val="0"/>
        <w:autoSpaceDN w:val="0"/>
        <w:adjustRightInd w:val="0"/>
        <w:spacing w:after="0" w:line="240" w:lineRule="auto"/>
        <w:rPr>
          <w:rFonts w:ascii="Times New Roman" w:hAnsi="Times New Roman" w:cs="Times New Roman"/>
          <w:bCs/>
          <w:lang w:val="sr-Latn-ME"/>
        </w:rPr>
      </w:pPr>
      <w:r w:rsidRPr="009A6C20">
        <w:rPr>
          <w:rFonts w:ascii="Times New Roman" w:hAnsi="Times New Roman" w:cs="Times New Roman"/>
          <w:bCs/>
          <w:lang w:val="sr-Latn-ME"/>
        </w:rPr>
        <w:t>1 film tableta sadrži:</w:t>
      </w:r>
    </w:p>
    <w:p w:rsidR="002C006A" w:rsidRPr="009A6C20" w:rsidRDefault="002C006A" w:rsidP="002C006A">
      <w:pPr>
        <w:autoSpaceDE w:val="0"/>
        <w:autoSpaceDN w:val="0"/>
        <w:adjustRightInd w:val="0"/>
        <w:spacing w:after="0" w:line="240" w:lineRule="auto"/>
        <w:rPr>
          <w:rFonts w:ascii="Times New Roman" w:hAnsi="Times New Roman" w:cs="Times New Roman"/>
          <w:bCs/>
          <w:lang w:val="sr-Latn-ME"/>
        </w:rPr>
      </w:pPr>
      <w:r w:rsidRPr="009A6C20">
        <w:rPr>
          <w:rFonts w:ascii="Times New Roman" w:hAnsi="Times New Roman" w:cs="Times New Roman"/>
          <w:bCs/>
          <w:lang w:val="sr-Latn-ME"/>
        </w:rPr>
        <w:t>klaritromicin 500 mg.</w:t>
      </w:r>
    </w:p>
    <w:p w:rsidR="002C006A" w:rsidRPr="009A6C20" w:rsidRDefault="002C006A" w:rsidP="002C006A">
      <w:pPr>
        <w:autoSpaceDE w:val="0"/>
        <w:autoSpaceDN w:val="0"/>
        <w:adjustRightInd w:val="0"/>
        <w:spacing w:after="0" w:line="240" w:lineRule="auto"/>
        <w:rPr>
          <w:rFonts w:ascii="Times New Roman" w:hAnsi="Times New Roman" w:cs="Times New Roman"/>
          <w:bCs/>
          <w:lang w:val="sr-Latn-ME"/>
        </w:rPr>
      </w:pPr>
    </w:p>
    <w:p w:rsidR="002C006A" w:rsidRPr="009A6C20" w:rsidRDefault="00B43398" w:rsidP="002C006A">
      <w:pPr>
        <w:autoSpaceDE w:val="0"/>
        <w:autoSpaceDN w:val="0"/>
        <w:adjustRightInd w:val="0"/>
        <w:spacing w:after="0" w:line="240" w:lineRule="auto"/>
        <w:rPr>
          <w:rFonts w:ascii="Times New Roman" w:hAnsi="Times New Roman" w:cs="Times New Roman"/>
          <w:bCs/>
          <w:lang w:val="sr-Latn-ME"/>
        </w:rPr>
      </w:pPr>
      <w:r w:rsidRPr="009A6C20">
        <w:rPr>
          <w:rFonts w:ascii="Times New Roman" w:hAnsi="Times New Roman" w:cs="Times New Roman"/>
          <w:bCs/>
          <w:lang w:val="sr-Latn-ME"/>
        </w:rPr>
        <w:t xml:space="preserve">Listu </w:t>
      </w:r>
      <w:r w:rsidR="002C006A" w:rsidRPr="009A6C20">
        <w:rPr>
          <w:rFonts w:ascii="Times New Roman" w:hAnsi="Times New Roman" w:cs="Times New Roman"/>
          <w:bCs/>
          <w:lang w:val="sr-Latn-ME"/>
        </w:rPr>
        <w:t>pomoćn</w:t>
      </w:r>
      <w:r w:rsidRPr="009A6C20">
        <w:rPr>
          <w:rFonts w:ascii="Times New Roman" w:hAnsi="Times New Roman" w:cs="Times New Roman"/>
          <w:bCs/>
          <w:lang w:val="sr-Latn-ME"/>
        </w:rPr>
        <w:t>ih</w:t>
      </w:r>
      <w:r w:rsidR="002C006A" w:rsidRPr="009A6C20">
        <w:rPr>
          <w:rFonts w:ascii="Times New Roman" w:hAnsi="Times New Roman" w:cs="Times New Roman"/>
          <w:bCs/>
          <w:lang w:val="sr-Latn-ME"/>
        </w:rPr>
        <w:t xml:space="preserve"> </w:t>
      </w:r>
      <w:r w:rsidRPr="009A6C20">
        <w:rPr>
          <w:rFonts w:ascii="Times New Roman" w:hAnsi="Times New Roman" w:cs="Times New Roman"/>
          <w:bCs/>
          <w:lang w:val="sr-Latn-ME"/>
        </w:rPr>
        <w:t>supstanci</w:t>
      </w:r>
      <w:r w:rsidR="002C006A" w:rsidRPr="009A6C20">
        <w:rPr>
          <w:rFonts w:ascii="Times New Roman" w:hAnsi="Times New Roman" w:cs="Times New Roman"/>
          <w:bCs/>
          <w:lang w:val="sr-Latn-ME"/>
        </w:rPr>
        <w:t xml:space="preserve"> vid</w:t>
      </w:r>
      <w:r w:rsidRPr="009A6C20">
        <w:rPr>
          <w:rFonts w:ascii="Times New Roman" w:hAnsi="Times New Roman" w:cs="Times New Roman"/>
          <w:bCs/>
          <w:lang w:val="sr-Latn-ME"/>
        </w:rPr>
        <w:t>jet</w:t>
      </w:r>
      <w:r w:rsidR="002C006A" w:rsidRPr="009A6C20">
        <w:rPr>
          <w:rFonts w:ascii="Times New Roman" w:hAnsi="Times New Roman" w:cs="Times New Roman"/>
          <w:bCs/>
          <w:lang w:val="sr-Latn-ME"/>
        </w:rPr>
        <w:t xml:space="preserve">i </w:t>
      </w:r>
      <w:r w:rsidRPr="009A6C20">
        <w:rPr>
          <w:rFonts w:ascii="Times New Roman" w:hAnsi="Times New Roman" w:cs="Times New Roman"/>
          <w:bCs/>
          <w:lang w:val="sr-Latn-ME"/>
        </w:rPr>
        <w:t xml:space="preserve">u dijelu </w:t>
      </w:r>
      <w:r w:rsidR="002C006A" w:rsidRPr="009A6C20">
        <w:rPr>
          <w:rFonts w:ascii="Times New Roman" w:hAnsi="Times New Roman" w:cs="Times New Roman"/>
          <w:bCs/>
          <w:lang w:val="sr-Latn-ME"/>
        </w:rPr>
        <w:t>6.1</w:t>
      </w:r>
      <w:r w:rsidRPr="009A6C20">
        <w:rPr>
          <w:rFonts w:ascii="Times New Roman" w:hAnsi="Times New Roman" w:cs="Times New Roman"/>
          <w:bCs/>
          <w:lang w:val="sr-Latn-ME"/>
        </w:rPr>
        <w:t>.</w:t>
      </w:r>
    </w:p>
    <w:p w:rsidR="002C006A" w:rsidRPr="009A6C20" w:rsidRDefault="002C006A" w:rsidP="002C006A">
      <w:pPr>
        <w:autoSpaceDE w:val="0"/>
        <w:autoSpaceDN w:val="0"/>
        <w:adjustRightInd w:val="0"/>
        <w:spacing w:after="0" w:line="240" w:lineRule="auto"/>
        <w:rPr>
          <w:rFonts w:ascii="Times New Roman" w:hAnsi="Times New Roman" w:cs="Times New Roman"/>
          <w:bCs/>
          <w:lang w:val="sr-Latn-ME"/>
        </w:rPr>
      </w:pPr>
    </w:p>
    <w:p w:rsidR="002F5C4A" w:rsidRPr="009A6C20" w:rsidRDefault="002F5C4A" w:rsidP="002C006A">
      <w:pPr>
        <w:autoSpaceDE w:val="0"/>
        <w:autoSpaceDN w:val="0"/>
        <w:adjustRightInd w:val="0"/>
        <w:spacing w:after="0" w:line="240" w:lineRule="auto"/>
        <w:rPr>
          <w:rFonts w:ascii="Times New Roman" w:hAnsi="Times New Roman" w:cs="Times New Roman"/>
          <w:bCs/>
          <w:lang w:val="sr-Latn-ME"/>
        </w:rPr>
      </w:pPr>
    </w:p>
    <w:p w:rsidR="002C006A" w:rsidRPr="009A6C20" w:rsidRDefault="002C006A" w:rsidP="002C006A">
      <w:pPr>
        <w:autoSpaceDE w:val="0"/>
        <w:autoSpaceDN w:val="0"/>
        <w:adjustRightInd w:val="0"/>
        <w:spacing w:after="0" w:line="240" w:lineRule="auto"/>
        <w:rPr>
          <w:rFonts w:ascii="Times New Roman" w:hAnsi="Times New Roman" w:cs="Times New Roman"/>
          <w:b/>
          <w:bCs/>
          <w:lang w:val="sr-Latn-ME"/>
        </w:rPr>
      </w:pPr>
      <w:r w:rsidRPr="009A6C20">
        <w:rPr>
          <w:rFonts w:ascii="Times New Roman" w:hAnsi="Times New Roman" w:cs="Times New Roman"/>
          <w:b/>
          <w:bCs/>
          <w:lang w:val="sr-Latn-ME"/>
        </w:rPr>
        <w:t>3. FARMACEUTSKI OBLIK</w:t>
      </w:r>
    </w:p>
    <w:p w:rsidR="002C006A" w:rsidRPr="009A6C20" w:rsidRDefault="002C006A" w:rsidP="002C006A">
      <w:pPr>
        <w:autoSpaceDE w:val="0"/>
        <w:autoSpaceDN w:val="0"/>
        <w:adjustRightInd w:val="0"/>
        <w:spacing w:after="0" w:line="240" w:lineRule="auto"/>
        <w:rPr>
          <w:rFonts w:ascii="Times New Roman" w:hAnsi="Times New Roman" w:cs="Times New Roman"/>
          <w:bCs/>
          <w:lang w:val="sr-Latn-ME"/>
        </w:rPr>
      </w:pPr>
    </w:p>
    <w:p w:rsidR="002C006A" w:rsidRPr="009A6C20" w:rsidRDefault="002C006A" w:rsidP="002C006A">
      <w:pPr>
        <w:autoSpaceDE w:val="0"/>
        <w:autoSpaceDN w:val="0"/>
        <w:adjustRightInd w:val="0"/>
        <w:spacing w:after="0" w:line="240" w:lineRule="auto"/>
        <w:rPr>
          <w:rFonts w:ascii="Times New Roman" w:hAnsi="Times New Roman" w:cs="Times New Roman"/>
          <w:bCs/>
          <w:lang w:val="sr-Latn-ME"/>
        </w:rPr>
      </w:pPr>
      <w:r w:rsidRPr="009A6C20">
        <w:rPr>
          <w:rFonts w:ascii="Times New Roman" w:hAnsi="Times New Roman" w:cs="Times New Roman"/>
          <w:bCs/>
          <w:lang w:val="sr-Latn-ME"/>
        </w:rPr>
        <w:t>Film tablete.</w:t>
      </w:r>
    </w:p>
    <w:p w:rsidR="00385175" w:rsidRPr="009A6C20" w:rsidRDefault="002C006A" w:rsidP="002C006A">
      <w:pPr>
        <w:autoSpaceDE w:val="0"/>
        <w:autoSpaceDN w:val="0"/>
        <w:adjustRightInd w:val="0"/>
        <w:spacing w:after="0" w:line="240" w:lineRule="auto"/>
        <w:rPr>
          <w:rFonts w:ascii="Times New Roman" w:eastAsia="TimesNewRoman,BoldItalic" w:hAnsi="Times New Roman" w:cs="Times New Roman"/>
          <w:b/>
          <w:bCs/>
          <w:i/>
          <w:iCs/>
          <w:lang w:val="sr-Latn-ME"/>
        </w:rPr>
      </w:pPr>
      <w:r w:rsidRPr="009A6C20">
        <w:rPr>
          <w:rFonts w:ascii="Times New Roman" w:hAnsi="Times New Roman" w:cs="Times New Roman"/>
          <w:bCs/>
          <w:lang w:val="sr-Latn-ME"/>
        </w:rPr>
        <w:t>Duguljaste, bikonveksne film tablete, sv</w:t>
      </w:r>
      <w:r w:rsidR="0028614D" w:rsidRPr="009A6C20">
        <w:rPr>
          <w:rFonts w:ascii="Times New Roman" w:hAnsi="Times New Roman" w:cs="Times New Roman"/>
          <w:bCs/>
          <w:lang w:val="sr-Latn-ME"/>
        </w:rPr>
        <w:t>ij</w:t>
      </w:r>
      <w:r w:rsidRPr="009A6C20">
        <w:rPr>
          <w:rFonts w:ascii="Times New Roman" w:hAnsi="Times New Roman" w:cs="Times New Roman"/>
          <w:bCs/>
          <w:lang w:val="sr-Latn-ME"/>
        </w:rPr>
        <w:t>etlo žute boje.</w:t>
      </w:r>
      <w:r w:rsidRPr="009A6C20">
        <w:rPr>
          <w:rFonts w:ascii="Times New Roman" w:hAnsi="Times New Roman" w:cs="Times New Roman"/>
          <w:bCs/>
          <w:lang w:val="sr-Latn-ME"/>
        </w:rPr>
        <w:cr/>
      </w:r>
    </w:p>
    <w:p w:rsidR="00385175" w:rsidRPr="009A6C20" w:rsidRDefault="00385175" w:rsidP="00385175">
      <w:pPr>
        <w:autoSpaceDE w:val="0"/>
        <w:autoSpaceDN w:val="0"/>
        <w:adjustRightInd w:val="0"/>
        <w:spacing w:after="0" w:line="240" w:lineRule="auto"/>
        <w:ind w:left="1440" w:firstLine="720"/>
        <w:rPr>
          <w:rFonts w:ascii="Times New Roman" w:eastAsia="TimesNewRoman,BoldItalic" w:hAnsi="Times New Roman" w:cs="Times New Roman"/>
          <w:b/>
          <w:bCs/>
          <w:i/>
          <w:i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4. KLINIČKI PODACI</w:t>
      </w: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4.1. Terapijske indikacije</w:t>
      </w: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Antibiotike treba propisivati i prim</w:t>
      </w:r>
      <w:r w:rsidR="005D3F8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enjivati u skladu sa zvaničnim vodičima o odgovarajućoj primjeni antibiotika.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Zymbaktar </w:t>
      </w:r>
      <w:r w:rsidR="00C8330E" w:rsidRPr="009A6C20">
        <w:rPr>
          <w:rFonts w:ascii="Times New Roman" w:eastAsia="TimesNewRoman" w:hAnsi="Times New Roman" w:cs="Times New Roman"/>
          <w:lang w:val="sr-Latn-ME"/>
        </w:rPr>
        <w:t>250mg i</w:t>
      </w:r>
      <w:r w:rsidRPr="009A6C20">
        <w:rPr>
          <w:rFonts w:ascii="Times New Roman" w:eastAsia="TimesNewRoman" w:hAnsi="Times New Roman" w:cs="Times New Roman"/>
          <w:lang w:val="sr-Latn-ME"/>
        </w:rPr>
        <w:t xml:space="preserve"> 500 mg film tablete su indikovane za odrasle i djecu stariju od 12 godina.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je indikovan za liječenje infekcija izazvanih osetljivim bakterijama, koje uključuju:</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Infekcije donjeg respiratornog trakta, kao što su akutni i hronični bronhitis, i pneumonija;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Infekcije gornjeg respiratornog trakta, kao što su sinuzitis i faringitis</w:t>
      </w:r>
      <w:r w:rsidR="005D3F8F" w:rsidRPr="009A6C20">
        <w:rPr>
          <w:rFonts w:ascii="Times New Roman" w:eastAsia="TimesNewRoman" w:hAnsi="Times New Roman" w:cs="Times New Roman"/>
          <w:lang w:val="sr-Latn-ME"/>
        </w:rPr>
        <w:t>.</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Klaritromicin se preporučuje za inicijalnu terapiju vanbolničkih respiratornih infekcija i pokazuje, takođe, </w:t>
      </w:r>
      <w:r w:rsidRPr="009A6C20">
        <w:rPr>
          <w:rFonts w:ascii="Times New Roman" w:eastAsia="TimesNewRoman" w:hAnsi="Times New Roman" w:cs="Times New Roman"/>
          <w:i/>
          <w:iCs/>
          <w:lang w:val="sr-Latn-ME"/>
        </w:rPr>
        <w:t xml:space="preserve">in vitro </w:t>
      </w:r>
      <w:r w:rsidRPr="009A6C20">
        <w:rPr>
          <w:rFonts w:ascii="Times New Roman" w:eastAsia="TimesNewRoman" w:hAnsi="Times New Roman" w:cs="Times New Roman"/>
          <w:lang w:val="sr-Latn-ME"/>
        </w:rPr>
        <w:t>aktivnost protiv uobičajenih i atipičnih respiratornih patogena koji su navedeni u dijelu koji se odnosi na mikrobiologiju.</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je indikovan i kod lakših i umjereno teških infekcija kože i mekih tkiva.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u kombinaciji sa omeprazolom ili lansoprazolom koji smanjuju aciditet</w:t>
      </w:r>
      <w:r w:rsidR="005D3F8F" w:rsidRPr="009A6C20">
        <w:rPr>
          <w:rFonts w:ascii="Times New Roman" w:eastAsia="TimesNewRoman" w:hAnsi="Times New Roman" w:cs="Times New Roman"/>
          <w:lang w:val="sr-Latn-ME"/>
        </w:rPr>
        <w:t>,</w:t>
      </w:r>
      <w:r w:rsidRPr="009A6C20">
        <w:rPr>
          <w:rFonts w:ascii="Times New Roman" w:eastAsia="TimesNewRoman" w:hAnsi="Times New Roman" w:cs="Times New Roman"/>
          <w:lang w:val="sr-Latn-ME"/>
        </w:rPr>
        <w:t xml:space="preserve"> indikovan </w:t>
      </w:r>
      <w:r w:rsidR="005D3F8F" w:rsidRPr="009A6C20">
        <w:rPr>
          <w:rFonts w:ascii="Times New Roman" w:eastAsia="TimesNewRoman" w:hAnsi="Times New Roman" w:cs="Times New Roman"/>
          <w:lang w:val="sr-Latn-ME"/>
        </w:rPr>
        <w:t xml:space="preserve">je </w:t>
      </w:r>
      <w:r w:rsidRPr="009A6C20">
        <w:rPr>
          <w:rFonts w:ascii="Times New Roman" w:eastAsia="TimesNewRoman" w:hAnsi="Times New Roman" w:cs="Times New Roman"/>
          <w:lang w:val="sr-Latn-ME"/>
        </w:rPr>
        <w:t>i za</w:t>
      </w:r>
      <w:r w:rsidR="005D3F8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 xml:space="preserve">eradikaciju </w:t>
      </w:r>
      <w:r w:rsidRPr="009A6C20">
        <w:rPr>
          <w:rFonts w:ascii="Times New Roman" w:eastAsia="TimesNewRoman" w:hAnsi="Times New Roman" w:cs="Times New Roman"/>
          <w:i/>
          <w:iCs/>
          <w:lang w:val="sr-Latn-ME"/>
        </w:rPr>
        <w:t xml:space="preserve">H. pylori </w:t>
      </w:r>
      <w:r w:rsidRPr="009A6C20">
        <w:rPr>
          <w:rFonts w:ascii="Times New Roman" w:eastAsia="TimesNewRoman" w:hAnsi="Times New Roman" w:cs="Times New Roman"/>
          <w:lang w:val="sr-Latn-ME"/>
        </w:rPr>
        <w:t>kod pacijenata s duodenalnim ulkusom (</w:t>
      </w:r>
      <w:r w:rsidR="005D3F8F" w:rsidRPr="009A6C20">
        <w:rPr>
          <w:rFonts w:ascii="Times New Roman" w:eastAsia="TimesNewRoman" w:hAnsi="Times New Roman" w:cs="Times New Roman"/>
          <w:lang w:val="sr-Latn-ME"/>
        </w:rPr>
        <w:t>v</w:t>
      </w:r>
      <w:r w:rsidRPr="009A6C20">
        <w:rPr>
          <w:rFonts w:ascii="Times New Roman" w:eastAsia="TimesNewRoman" w:hAnsi="Times New Roman" w:cs="Times New Roman"/>
          <w:lang w:val="sr-Latn-ME"/>
        </w:rPr>
        <w:t>id</w:t>
      </w:r>
      <w:r w:rsidR="005D3F8F" w:rsidRPr="009A6C20">
        <w:rPr>
          <w:rFonts w:ascii="Times New Roman" w:eastAsia="TimesNewRoman" w:hAnsi="Times New Roman" w:cs="Times New Roman"/>
          <w:lang w:val="sr-Latn-ME"/>
        </w:rPr>
        <w:t>jet</w:t>
      </w:r>
      <w:r w:rsidRPr="009A6C20">
        <w:rPr>
          <w:rFonts w:ascii="Times New Roman" w:eastAsia="TimesNewRoman" w:hAnsi="Times New Roman" w:cs="Times New Roman"/>
          <w:lang w:val="sr-Latn-ME"/>
        </w:rPr>
        <w:t>i odjeljak 4.2.).</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najčešće djeluje protiv sl</w:t>
      </w:r>
      <w:r w:rsidR="005D3F8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edećih mikroorganizama u </w:t>
      </w:r>
      <w:r w:rsidRPr="009A6C20">
        <w:rPr>
          <w:rFonts w:ascii="Times New Roman" w:eastAsia="TimesNewRoman" w:hAnsi="Times New Roman" w:cs="Times New Roman"/>
          <w:i/>
          <w:iCs/>
          <w:lang w:val="sr-Latn-ME"/>
        </w:rPr>
        <w:t xml:space="preserve">in vitro </w:t>
      </w:r>
      <w:r w:rsidRPr="009A6C20">
        <w:rPr>
          <w:rFonts w:ascii="Times New Roman" w:eastAsia="TimesNewRoman" w:hAnsi="Times New Roman" w:cs="Times New Roman"/>
          <w:lang w:val="sr-Latn-ME"/>
        </w:rPr>
        <w:t>uslovima: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Gram-pozitivne bakterije: </w:t>
      </w:r>
      <w:r w:rsidRPr="009A6C20">
        <w:rPr>
          <w:rFonts w:ascii="Times New Roman" w:eastAsia="TimesNewRoman" w:hAnsi="Times New Roman" w:cs="Times New Roman"/>
          <w:i/>
          <w:iCs/>
          <w:lang w:val="sr-Latn-ME"/>
        </w:rPr>
        <w:t xml:space="preserve">Staphylococcus aureus </w:t>
      </w:r>
      <w:r w:rsidRPr="009A6C20">
        <w:rPr>
          <w:rFonts w:ascii="Times New Roman" w:eastAsia="TimesNewRoman" w:hAnsi="Times New Roman" w:cs="Times New Roman"/>
          <w:lang w:val="sr-Latn-ME"/>
        </w:rPr>
        <w:t>(os</w:t>
      </w:r>
      <w:r w:rsidR="005D3F8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etljiv na meticilin); </w:t>
      </w:r>
      <w:r w:rsidRPr="009A6C20">
        <w:rPr>
          <w:rFonts w:ascii="Times New Roman" w:eastAsia="TimesNewRoman" w:hAnsi="Times New Roman" w:cs="Times New Roman"/>
          <w:i/>
          <w:iCs/>
          <w:lang w:val="sr-Latn-ME"/>
        </w:rPr>
        <w:t xml:space="preserve">Streptococcus pyogenes </w:t>
      </w:r>
      <w:r w:rsidRPr="009A6C20">
        <w:rPr>
          <w:rFonts w:ascii="Times New Roman" w:eastAsia="TimesNewRoman" w:hAnsi="Times New Roman" w:cs="Times New Roman"/>
          <w:lang w:val="sr-Latn-ME"/>
        </w:rPr>
        <w:t>(grupa A beta</w:t>
      </w:r>
      <w:r w:rsidR="005D3F8F" w:rsidRPr="009A6C20">
        <w:rPr>
          <w:rFonts w:ascii="Times New Roman" w:eastAsia="TimesNewRoman" w:hAnsi="Times New Roman" w:cs="Times New Roman"/>
          <w:lang w:val="sr-Latn-ME"/>
        </w:rPr>
        <w:t>-</w:t>
      </w:r>
      <w:r w:rsidRPr="009A6C20">
        <w:rPr>
          <w:rFonts w:ascii="Times New Roman" w:eastAsia="TimesNewRoman" w:hAnsi="Times New Roman" w:cs="Times New Roman"/>
          <w:lang w:val="sr-Latn-ME"/>
        </w:rPr>
        <w:t xml:space="preserve">hemolitičkih streptokoki), alfa-hemolički streptokok (iz viridans grupe); </w:t>
      </w:r>
      <w:r w:rsidRPr="009A6C20">
        <w:rPr>
          <w:rFonts w:ascii="Times New Roman" w:eastAsia="TimesNewRoman" w:hAnsi="Times New Roman" w:cs="Times New Roman"/>
          <w:i/>
          <w:iCs/>
          <w:lang w:val="sr-Latn-ME"/>
        </w:rPr>
        <w:t xml:space="preserve">Streptococcus </w:t>
      </w:r>
      <w:r w:rsidRPr="009A6C20">
        <w:rPr>
          <w:rFonts w:ascii="Times New Roman" w:eastAsia="TimesNewRoman" w:hAnsi="Times New Roman" w:cs="Times New Roman"/>
          <w:lang w:val="sr-Latn-ME"/>
        </w:rPr>
        <w:t>(</w:t>
      </w:r>
      <w:r w:rsidRPr="009A6C20">
        <w:rPr>
          <w:rFonts w:ascii="Times New Roman" w:eastAsia="TimesNewRoman" w:hAnsi="Times New Roman" w:cs="Times New Roman"/>
          <w:i/>
          <w:iCs/>
          <w:lang w:val="sr-Latn-ME"/>
        </w:rPr>
        <w:t>Diplococcus</w:t>
      </w:r>
      <w:r w:rsidRPr="009A6C20">
        <w:rPr>
          <w:rFonts w:ascii="Times New Roman" w:eastAsia="TimesNewRoman" w:hAnsi="Times New Roman" w:cs="Times New Roman"/>
          <w:lang w:val="sr-Latn-ME"/>
        </w:rPr>
        <w:t>)</w:t>
      </w:r>
      <w:r w:rsidR="005D3F8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i/>
          <w:iCs/>
          <w:lang w:val="sr-Latn-ME"/>
        </w:rPr>
        <w:t>pneumoniae</w:t>
      </w:r>
      <w:r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i/>
          <w:iCs/>
          <w:lang w:val="sr-Latn-ME"/>
        </w:rPr>
        <w:t>Streptococcus agalactiae</w:t>
      </w:r>
      <w:r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i/>
          <w:iCs/>
          <w:lang w:val="sr-Latn-ME"/>
        </w:rPr>
        <w:t>Listeria monocytogenes</w:t>
      </w:r>
      <w:r w:rsidRPr="009A6C20">
        <w:rPr>
          <w:rFonts w:ascii="Times New Roman" w:eastAsia="TimesNewRoman" w:hAnsi="Times New Roman" w:cs="Times New Roman"/>
          <w:lang w:val="sr-Latn-ME"/>
        </w:rPr>
        <w:t>.</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i/>
          <w:iCs/>
          <w:lang w:val="sr-Latn-ME"/>
        </w:rPr>
      </w:pPr>
      <w:r w:rsidRPr="009A6C20">
        <w:rPr>
          <w:rFonts w:ascii="Times New Roman" w:eastAsia="TimesNewRoman" w:hAnsi="Times New Roman" w:cs="Times New Roman"/>
          <w:lang w:val="sr-Latn-ME"/>
        </w:rPr>
        <w:t xml:space="preserve">Gram-negativne bakterije: </w:t>
      </w:r>
      <w:r w:rsidRPr="009A6C20">
        <w:rPr>
          <w:rFonts w:ascii="Times New Roman" w:eastAsia="TimesNewRoman" w:hAnsi="Times New Roman" w:cs="Times New Roman"/>
          <w:i/>
          <w:iCs/>
          <w:lang w:val="sr-Latn-ME"/>
        </w:rPr>
        <w:t>Haemophilus influenzae, Haemophilus parainfluenzae, Moraxella (Branhamella)</w:t>
      </w:r>
      <w:r w:rsidR="005D3F8F" w:rsidRPr="009A6C20">
        <w:rPr>
          <w:rFonts w:ascii="Times New Roman" w:eastAsia="TimesNewRoman" w:hAnsi="Times New Roman" w:cs="Times New Roman"/>
          <w:i/>
          <w:iCs/>
          <w:lang w:val="sr-Latn-ME"/>
        </w:rPr>
        <w:t xml:space="preserve"> </w:t>
      </w:r>
      <w:r w:rsidRPr="009A6C20">
        <w:rPr>
          <w:rFonts w:ascii="Times New Roman" w:eastAsia="TimesNewRoman" w:hAnsi="Times New Roman" w:cs="Times New Roman"/>
          <w:i/>
          <w:iCs/>
          <w:lang w:val="sr-Latn-ME"/>
        </w:rPr>
        <w:t>catarrhalis, Neisseria gonorrhoeae; Legionella pneumophila, Bordetella pertussis, Helicobacter pylori;</w:t>
      </w:r>
      <w:r w:rsidR="005D3F8F" w:rsidRPr="009A6C20">
        <w:rPr>
          <w:rFonts w:ascii="Times New Roman" w:eastAsia="TimesNewRoman" w:hAnsi="Times New Roman" w:cs="Times New Roman"/>
          <w:i/>
          <w:iCs/>
          <w:lang w:val="sr-Latn-ME"/>
        </w:rPr>
        <w:t xml:space="preserve"> </w:t>
      </w:r>
      <w:r w:rsidRPr="009A6C20">
        <w:rPr>
          <w:rFonts w:ascii="Times New Roman" w:eastAsia="TimesNewRoman" w:hAnsi="Times New Roman" w:cs="Times New Roman"/>
          <w:i/>
          <w:iCs/>
          <w:lang w:val="sr-Latn-ME"/>
        </w:rPr>
        <w:t>Campylobacter jejuni.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i/>
          <w:i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Mycoplasma: </w:t>
      </w:r>
      <w:r w:rsidRPr="009A6C20">
        <w:rPr>
          <w:rFonts w:ascii="Times New Roman" w:eastAsia="TimesNewRoman" w:hAnsi="Times New Roman" w:cs="Times New Roman"/>
          <w:i/>
          <w:iCs/>
          <w:lang w:val="sr-Latn-ME"/>
        </w:rPr>
        <w:t>Mycoplasma pneumoniae; Ureaplasma urealyticum</w:t>
      </w:r>
      <w:r w:rsidRPr="009A6C20">
        <w:rPr>
          <w:rFonts w:ascii="Times New Roman" w:eastAsia="TimesNewRoman" w:hAnsi="Times New Roman" w:cs="Times New Roman"/>
          <w:lang w:val="sr-Latn-ME"/>
        </w:rPr>
        <w:t>.</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i/>
          <w:iCs/>
          <w:lang w:val="sr-Latn-ME"/>
        </w:rPr>
      </w:pPr>
      <w:r w:rsidRPr="009A6C20">
        <w:rPr>
          <w:rFonts w:ascii="Times New Roman" w:eastAsia="TimesNewRoman" w:hAnsi="Times New Roman" w:cs="Times New Roman"/>
          <w:lang w:val="sr-Latn-ME"/>
        </w:rPr>
        <w:t xml:space="preserve">Ostali mikroorganizmi: </w:t>
      </w:r>
      <w:r w:rsidRPr="009A6C20">
        <w:rPr>
          <w:rFonts w:ascii="Times New Roman" w:eastAsia="TimesNewRoman" w:hAnsi="Times New Roman" w:cs="Times New Roman"/>
          <w:i/>
          <w:iCs/>
          <w:lang w:val="sr-Latn-ME"/>
        </w:rPr>
        <w:t>Chlamydia trachomatis; Mycobacterium avium; Mycobacteriuin leprae</w:t>
      </w:r>
      <w:r w:rsidR="005D3F8F" w:rsidRPr="009A6C20">
        <w:rPr>
          <w:rFonts w:ascii="Times New Roman" w:eastAsia="TimesNewRoman" w:hAnsi="Times New Roman" w:cs="Times New Roman"/>
          <w:i/>
          <w:iCs/>
          <w:lang w:val="sr-Latn-ME"/>
        </w:rPr>
        <w:t>.</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i/>
          <w:i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Anaerobi: </w:t>
      </w:r>
      <w:r w:rsidRPr="009A6C20">
        <w:rPr>
          <w:rFonts w:ascii="Times New Roman" w:eastAsia="TimesNewRoman" w:hAnsi="Times New Roman" w:cs="Times New Roman"/>
          <w:i/>
          <w:iCs/>
          <w:lang w:val="sr-Latn-ME"/>
        </w:rPr>
        <w:t>Bacteroides fragilis</w:t>
      </w:r>
      <w:r w:rsidR="005D3F8F" w:rsidRPr="009A6C20">
        <w:rPr>
          <w:rFonts w:ascii="Times New Roman" w:eastAsia="TimesNewRoman" w:hAnsi="Times New Roman" w:cs="Times New Roman"/>
          <w:i/>
          <w:iCs/>
          <w:lang w:val="sr-Latn-ME"/>
        </w:rPr>
        <w:t xml:space="preserve"> </w:t>
      </w:r>
      <w:r w:rsidR="005D3F8F" w:rsidRPr="009A6C20">
        <w:rPr>
          <w:rFonts w:ascii="Times New Roman" w:eastAsia="TimesNewRoman" w:hAnsi="Times New Roman" w:cs="Times New Roman"/>
          <w:lang w:val="sr-Latn-ME"/>
        </w:rPr>
        <w:t>osjetljiv na makrolide</w:t>
      </w:r>
      <w:r w:rsidRPr="009A6C20">
        <w:rPr>
          <w:rFonts w:ascii="Times New Roman" w:eastAsia="TimesNewRoman" w:hAnsi="Times New Roman" w:cs="Times New Roman"/>
          <w:i/>
          <w:iCs/>
          <w:lang w:val="sr-Latn-ME"/>
        </w:rPr>
        <w:t>; Clostridium perfringens; Peptococcus species;</w:t>
      </w:r>
      <w:r w:rsidR="005D3F8F" w:rsidRPr="009A6C20">
        <w:rPr>
          <w:rFonts w:ascii="Times New Roman" w:eastAsia="TimesNewRoman" w:hAnsi="Times New Roman" w:cs="Times New Roman"/>
          <w:i/>
          <w:iCs/>
          <w:lang w:val="sr-Latn-ME"/>
        </w:rPr>
        <w:t xml:space="preserve"> </w:t>
      </w:r>
      <w:r w:rsidRPr="009A6C20">
        <w:rPr>
          <w:rFonts w:ascii="Times New Roman" w:eastAsia="TimesNewRoman" w:hAnsi="Times New Roman" w:cs="Times New Roman"/>
          <w:i/>
          <w:iCs/>
          <w:lang w:val="sr-Latn-ME"/>
        </w:rPr>
        <w:t>Peptostreptococcus species; Propionibacterium acnes</w:t>
      </w:r>
      <w:r w:rsidRPr="009A6C20">
        <w:rPr>
          <w:rFonts w:ascii="Times New Roman" w:eastAsia="TimesNewRoman" w:hAnsi="Times New Roman" w:cs="Times New Roman"/>
          <w:lang w:val="sr-Latn-ME"/>
        </w:rPr>
        <w:t>.</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i/>
          <w:iCs/>
          <w:lang w:val="sr-Latn-ME"/>
        </w:rPr>
      </w:pPr>
      <w:r w:rsidRPr="009A6C20">
        <w:rPr>
          <w:rFonts w:ascii="Times New Roman" w:eastAsia="TimesNewRoman" w:hAnsi="Times New Roman" w:cs="Times New Roman"/>
          <w:lang w:val="sr-Latn-ME"/>
        </w:rPr>
        <w:t xml:space="preserve">Klaritromicin djeluje baktericidno protiv više bakterijskih sojeva kao što su: </w:t>
      </w:r>
      <w:r w:rsidRPr="009A6C20">
        <w:rPr>
          <w:rFonts w:ascii="Times New Roman" w:eastAsia="TimesNewRoman" w:hAnsi="Times New Roman" w:cs="Times New Roman"/>
          <w:i/>
          <w:iCs/>
          <w:lang w:val="sr-Latn-ME"/>
        </w:rPr>
        <w:t>Haemophilus influenzae,</w:t>
      </w:r>
      <w:r w:rsidR="005D3F8F" w:rsidRPr="009A6C20">
        <w:rPr>
          <w:rFonts w:ascii="Times New Roman" w:eastAsia="TimesNewRoman" w:hAnsi="Times New Roman" w:cs="Times New Roman"/>
          <w:i/>
          <w:iCs/>
          <w:lang w:val="sr-Latn-ME"/>
        </w:rPr>
        <w:t xml:space="preserve"> </w:t>
      </w:r>
      <w:r w:rsidRPr="009A6C20">
        <w:rPr>
          <w:rFonts w:ascii="Times New Roman" w:eastAsia="TimesNewRoman" w:hAnsi="Times New Roman" w:cs="Times New Roman"/>
          <w:i/>
          <w:iCs/>
          <w:lang w:val="sr-Latn-ME"/>
        </w:rPr>
        <w:t>Streptococcus pneumoniae, Streptococcus pyogenes, Streptococcus agalactiae, Moraxella (Branhamella)</w:t>
      </w:r>
      <w:r w:rsidR="005D3F8F" w:rsidRPr="009A6C20">
        <w:rPr>
          <w:rFonts w:ascii="Times New Roman" w:eastAsia="TimesNewRoman" w:hAnsi="Times New Roman" w:cs="Times New Roman"/>
          <w:i/>
          <w:iCs/>
          <w:lang w:val="sr-Latn-ME"/>
        </w:rPr>
        <w:t xml:space="preserve"> </w:t>
      </w:r>
      <w:r w:rsidRPr="009A6C20">
        <w:rPr>
          <w:rFonts w:ascii="Times New Roman" w:eastAsia="TimesNewRoman" w:hAnsi="Times New Roman" w:cs="Times New Roman"/>
          <w:i/>
          <w:iCs/>
          <w:lang w:val="sr-Latn-ME"/>
        </w:rPr>
        <w:t>catarrhalis, Neisseria gonorrhoeae, H. pylori i Campylobacter spp.</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i/>
          <w:i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Dejstvo klaritromicina protiv </w:t>
      </w:r>
      <w:r w:rsidRPr="009A6C20">
        <w:rPr>
          <w:rFonts w:ascii="Times New Roman" w:eastAsia="TimesNewRoman" w:hAnsi="Times New Roman" w:cs="Times New Roman"/>
          <w:i/>
          <w:iCs/>
          <w:lang w:val="sr-Latn-ME"/>
        </w:rPr>
        <w:t xml:space="preserve">H. pylori </w:t>
      </w:r>
      <w:r w:rsidRPr="009A6C20">
        <w:rPr>
          <w:rFonts w:ascii="Times New Roman" w:eastAsia="TimesNewRoman" w:hAnsi="Times New Roman" w:cs="Times New Roman"/>
          <w:lang w:val="sr-Latn-ME"/>
        </w:rPr>
        <w:t>je jače pri neutralnom pH, nego pri kiselom pH.</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4.2. Doziranje i način prim</w:t>
      </w:r>
      <w:r w:rsidR="002C006A" w:rsidRPr="009A6C20">
        <w:rPr>
          <w:rFonts w:ascii="Times New Roman" w:eastAsia="TimesNewRoman,Bold" w:hAnsi="Times New Roman" w:cs="Times New Roman"/>
          <w:b/>
          <w:bCs/>
          <w:lang w:val="sr-Latn-ME"/>
        </w:rPr>
        <w:t>j</w:t>
      </w:r>
      <w:r w:rsidRPr="009A6C20">
        <w:rPr>
          <w:rFonts w:ascii="Times New Roman" w:eastAsia="TimesNewRoman,Bold" w:hAnsi="Times New Roman" w:cs="Times New Roman"/>
          <w:b/>
          <w:bCs/>
          <w:lang w:val="sr-Latn-ME"/>
        </w:rPr>
        <w:t>ene</w:t>
      </w: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Pacijenti s infekcijama respiratornog trakta, kože i mekog tkiva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Odrasli: Uobičajena doza je dva puta dnevno po 250 mg. Ova doza se može povećati do 500 mg dva puta</w:t>
      </w:r>
      <w:r w:rsidR="00BD35F9"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dnevno, kod težih infekcija. Uobičajeno trajanje terapije je 6 do 14 dana.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Djeca starija od 12 godina: Kao kod odraslih.</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Djeca mlađa od 12 godina: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Upotreba Zymbaktar </w:t>
      </w:r>
      <w:r w:rsidR="00C8330E" w:rsidRPr="009A6C20">
        <w:rPr>
          <w:rFonts w:ascii="Times New Roman" w:eastAsia="TimesNewRoman" w:hAnsi="Times New Roman" w:cs="Times New Roman"/>
          <w:lang w:val="sr-Latn-ME"/>
        </w:rPr>
        <w:t xml:space="preserve">250mg  i </w:t>
      </w:r>
      <w:r w:rsidRPr="009A6C20">
        <w:rPr>
          <w:rFonts w:ascii="Times New Roman" w:eastAsia="TimesNewRoman" w:hAnsi="Times New Roman" w:cs="Times New Roman"/>
          <w:lang w:val="sr-Latn-ME"/>
        </w:rPr>
        <w:t>500 mg film tableta se ne preporučuje djeci mlađoj od 12 godina.</w:t>
      </w:r>
      <w:r w:rsidR="008D5C4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Kliničke studije</w:t>
      </w:r>
      <w:r w:rsidR="008D5C4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kod djece starosti od 6 mjeseci do 12 godina su bile sprovedene sa klaritromicin suspenzijom. Zato se preporučuje da se kod djece mlađe od 12 godina koristi klaritromicin suspenzija za djecu (granule za oralnu suspenziju).</w:t>
      </w:r>
    </w:p>
    <w:p w:rsidR="00EF18A6" w:rsidRPr="009A6C20" w:rsidRDefault="00EF18A6"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 xml:space="preserve">Eradikacija </w:t>
      </w:r>
      <w:r w:rsidRPr="009A6C20">
        <w:rPr>
          <w:rFonts w:ascii="Times New Roman" w:eastAsia="TimesNewRoman" w:hAnsi="Times New Roman" w:cs="Times New Roman"/>
          <w:i/>
          <w:iCs/>
          <w:u w:val="single"/>
          <w:lang w:val="sr-Latn-ME"/>
        </w:rPr>
        <w:t xml:space="preserve">H.pylori </w:t>
      </w:r>
      <w:r w:rsidRPr="009A6C20">
        <w:rPr>
          <w:rFonts w:ascii="Times New Roman" w:eastAsia="TimesNewRoman" w:hAnsi="Times New Roman" w:cs="Times New Roman"/>
          <w:u w:val="single"/>
          <w:lang w:val="sr-Latn-ME"/>
        </w:rPr>
        <w:t>kod pacijenata s čirom na dvanaestopalačnom cr</w:t>
      </w:r>
      <w:r w:rsidR="00EF18A6" w:rsidRPr="009A6C20">
        <w:rPr>
          <w:rFonts w:ascii="Times New Roman" w:eastAsia="TimesNewRoman" w:hAnsi="Times New Roman" w:cs="Times New Roman"/>
          <w:u w:val="single"/>
          <w:lang w:val="sr-Latn-ME"/>
        </w:rPr>
        <w:t>ij</w:t>
      </w:r>
      <w:r w:rsidRPr="009A6C20">
        <w:rPr>
          <w:rFonts w:ascii="Times New Roman" w:eastAsia="TimesNewRoman" w:hAnsi="Times New Roman" w:cs="Times New Roman"/>
          <w:u w:val="single"/>
          <w:lang w:val="sr-Latn-ME"/>
        </w:rPr>
        <w:t>evu (Odrasli)</w:t>
      </w:r>
    </w:p>
    <w:p w:rsidR="00EF18A6" w:rsidRPr="009A6C20" w:rsidRDefault="00EF18A6" w:rsidP="008557F0">
      <w:pPr>
        <w:autoSpaceDE w:val="0"/>
        <w:autoSpaceDN w:val="0"/>
        <w:adjustRightInd w:val="0"/>
        <w:spacing w:after="0" w:line="240" w:lineRule="auto"/>
        <w:jc w:val="both"/>
        <w:rPr>
          <w:rFonts w:ascii="Times New Roman" w:eastAsia="TimesNewRoman" w:hAnsi="Times New Roman" w:cs="Times New Roman"/>
          <w:u w:val="single"/>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Uobičajeno trajenje terapije je od 6 do 14 dana.</w:t>
      </w:r>
    </w:p>
    <w:p w:rsidR="00EF18A6" w:rsidRPr="009A6C20" w:rsidRDefault="00EF18A6"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Trostruka terapija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(500 mg) dva puta dnevno i lansoprazol 30 mg dva puta dnevno, treba davati s 1000 mg</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amoksicilina dva puta dnevno.</w:t>
      </w:r>
    </w:p>
    <w:p w:rsidR="002E4D0A" w:rsidRPr="009A6C20" w:rsidRDefault="002E4D0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Trostruka terapija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Klaritromicin (500 mg) dva puta dnevno i 30 mg lansoprazola dva puta dnevno </w:t>
      </w:r>
      <w:r w:rsidR="003A0BD2" w:rsidRPr="009A6C20">
        <w:rPr>
          <w:rFonts w:ascii="Times New Roman" w:eastAsia="TimesNewRoman" w:hAnsi="Times New Roman" w:cs="Times New Roman"/>
          <w:lang w:val="sr-Latn-ME"/>
        </w:rPr>
        <w:t xml:space="preserve">treba davati </w:t>
      </w:r>
      <w:r w:rsidRPr="009A6C20">
        <w:rPr>
          <w:rFonts w:ascii="Times New Roman" w:eastAsia="TimesNewRoman" w:hAnsi="Times New Roman" w:cs="Times New Roman"/>
          <w:lang w:val="sr-Latn-ME"/>
        </w:rPr>
        <w:t>s metronidazolom od 400 mg</w:t>
      </w:r>
      <w:r w:rsidR="002E4D0A"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dva puta dnevno.</w:t>
      </w:r>
    </w:p>
    <w:p w:rsidR="002E4D0A" w:rsidRPr="009A6C20" w:rsidRDefault="002E4D0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Trostruka terapija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Klaritromicin (500 mg) dva puta dnevno i 40 mg omeprazola jedanput dnevno </w:t>
      </w:r>
      <w:r w:rsidR="003A0BD2" w:rsidRPr="009A6C20">
        <w:rPr>
          <w:rFonts w:ascii="Times New Roman" w:eastAsia="TimesNewRoman" w:hAnsi="Times New Roman" w:cs="Times New Roman"/>
          <w:lang w:val="sr-Latn-ME"/>
        </w:rPr>
        <w:t xml:space="preserve">treba davati </w:t>
      </w:r>
      <w:r w:rsidRPr="009A6C20">
        <w:rPr>
          <w:rFonts w:ascii="Times New Roman" w:eastAsia="TimesNewRoman" w:hAnsi="Times New Roman" w:cs="Times New Roman"/>
          <w:lang w:val="sr-Latn-ME"/>
        </w:rPr>
        <w:t>s 1000 mg amoksicilina dva</w:t>
      </w:r>
      <w:r w:rsidR="002E4D0A"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puta dnevno ili 400 mg metronidazola dva puta dnevno.</w:t>
      </w:r>
    </w:p>
    <w:p w:rsidR="002E4D0A" w:rsidRPr="009A6C20" w:rsidRDefault="002E4D0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Trostruka terapija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(500 mg) dva puta dnevno treba davati s 1000 mg amoksicilina dva puta dnevno i 20 mg</w:t>
      </w:r>
      <w:r w:rsidR="002E4D0A"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omeprazola jedanput dnevno.</w:t>
      </w:r>
    </w:p>
    <w:p w:rsidR="002E4D0A" w:rsidRPr="009A6C20" w:rsidRDefault="002E4D0A" w:rsidP="008557F0">
      <w:pPr>
        <w:autoSpaceDE w:val="0"/>
        <w:autoSpaceDN w:val="0"/>
        <w:adjustRightInd w:val="0"/>
        <w:spacing w:after="0" w:line="240" w:lineRule="auto"/>
        <w:jc w:val="both"/>
        <w:rPr>
          <w:rFonts w:ascii="Times New Roman" w:eastAsia="TimesNewRoman" w:hAnsi="Times New Roman" w:cs="Times New Roman"/>
          <w:lang w:val="sr-Latn-ME"/>
        </w:rPr>
      </w:pPr>
    </w:p>
    <w:p w:rsidR="002E4D0A"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Dvostruka terapija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Uobičajena doza klaritromicina je 500 mg tri puta dnevno tokom 14 dana. Klaritromicin prim</w:t>
      </w:r>
      <w:r w:rsidR="003A0BD2"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enjivati sa 40 mg</w:t>
      </w:r>
      <w:r w:rsidR="002E4D0A"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omeprazola oralno jedanput dnevno. Pivotalne studije su sprovedene s 40 mg omeprazola jedanput dnevno</w:t>
      </w:r>
      <w:r w:rsidR="002E4D0A"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tokom 28 dana. Dodatne studije su sprovedne s 40 mg omeprazola jedanput dnevno tokom 14 dana.</w:t>
      </w:r>
    </w:p>
    <w:p w:rsidR="002E4D0A" w:rsidRPr="009A6C20" w:rsidRDefault="002E4D0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Dodatna uputstva za upotrebu omeprazola možete pročitati u Sažetku karakteristika l</w:t>
      </w:r>
      <w:r w:rsidR="002E4D0A"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eka za omeprazol.</w:t>
      </w:r>
    </w:p>
    <w:p w:rsidR="002E4D0A" w:rsidRPr="009A6C20" w:rsidRDefault="002E4D0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Stariji pacijenti: doziranje je kao kod odraslih.</w:t>
      </w:r>
    </w:p>
    <w:p w:rsidR="002E4D0A" w:rsidRPr="009A6C20" w:rsidRDefault="002E4D0A" w:rsidP="008557F0">
      <w:pPr>
        <w:autoSpaceDE w:val="0"/>
        <w:autoSpaceDN w:val="0"/>
        <w:adjustRightInd w:val="0"/>
        <w:spacing w:after="0" w:line="240" w:lineRule="auto"/>
        <w:jc w:val="both"/>
        <w:rPr>
          <w:rFonts w:ascii="Times New Roman" w:eastAsia="TimesNewRoman" w:hAnsi="Times New Roman" w:cs="Times New Roman"/>
          <w:lang w:val="sr-Latn-ME"/>
        </w:rPr>
      </w:pPr>
    </w:p>
    <w:p w:rsidR="002E4D0A"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Oštećena funkcija bubrega: </w:t>
      </w:r>
    </w:p>
    <w:p w:rsidR="00385175" w:rsidRPr="009A6C20" w:rsidRDefault="002E4D0A"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w:t>
      </w:r>
      <w:r w:rsidR="00385175" w:rsidRPr="009A6C20">
        <w:rPr>
          <w:rFonts w:ascii="Times New Roman" w:eastAsia="TimesNewRoman" w:hAnsi="Times New Roman" w:cs="Times New Roman"/>
          <w:lang w:val="sr-Latn-ME"/>
        </w:rPr>
        <w:t>od pacijenata sa oštećenom funkcijom bubrega, sa klirensom kreatinina &lt; 30mL/min potrebno je smanjiti ukupnu dozu na pola, tj. na 250 mg jednom dnevno ili 250 mg dva puta dnevno kod</w:t>
      </w:r>
      <w:r w:rsidR="008D5C4F" w:rsidRPr="009A6C20">
        <w:rPr>
          <w:rFonts w:ascii="Times New Roman" w:eastAsia="TimesNewRoman" w:hAnsi="Times New Roman" w:cs="Times New Roman"/>
          <w:lang w:val="sr-Latn-ME"/>
        </w:rPr>
        <w:t xml:space="preserve"> </w:t>
      </w:r>
      <w:r w:rsidR="00385175" w:rsidRPr="009A6C20">
        <w:rPr>
          <w:rFonts w:ascii="Times New Roman" w:eastAsia="TimesNewRoman" w:hAnsi="Times New Roman" w:cs="Times New Roman"/>
          <w:lang w:val="sr-Latn-ME"/>
        </w:rPr>
        <w:t>ozbiljnijih infekcija. Terapija ne treba da traje duže od 14 dana kod tih pacijenata.</w:t>
      </w:r>
    </w:p>
    <w:p w:rsidR="002E4D0A" w:rsidRPr="009A6C20" w:rsidRDefault="002E4D0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Klaritromicin se može davati bez obzira na obroke, s obzirom da hrana ne utiče na stepen </w:t>
      </w:r>
      <w:r w:rsidR="002E4D0A" w:rsidRPr="009A6C20">
        <w:rPr>
          <w:rFonts w:ascii="Times New Roman" w:eastAsia="TimesNewRoman" w:hAnsi="Times New Roman" w:cs="Times New Roman"/>
          <w:lang w:val="sr-Latn-ME"/>
        </w:rPr>
        <w:t>b</w:t>
      </w:r>
      <w:r w:rsidRPr="009A6C20">
        <w:rPr>
          <w:rFonts w:ascii="Times New Roman" w:eastAsia="TimesNewRoman" w:hAnsi="Times New Roman" w:cs="Times New Roman"/>
          <w:lang w:val="sr-Latn-ME"/>
        </w:rPr>
        <w:t>ioraspoloživosti.</w:t>
      </w:r>
    </w:p>
    <w:p w:rsidR="002E4D0A" w:rsidRPr="009A6C20" w:rsidRDefault="002E4D0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4.3. Kontraindikacije</w:t>
      </w:r>
    </w:p>
    <w:p w:rsidR="002E4D0A" w:rsidRPr="009A6C20" w:rsidRDefault="002E4D0A"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je kontraindikovan kod pacijenata sa poznatom preos</w:t>
      </w:r>
      <w:r w:rsidR="00CE626A"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etljivošću na makrolidne antibiotike ili na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bilo koju od pomoćnih supstanci.</w:t>
      </w:r>
    </w:p>
    <w:p w:rsidR="00CE626A" w:rsidRPr="009A6C20" w:rsidRDefault="00CE626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Kako prim</w:t>
      </w:r>
      <w:r w:rsidR="00CE626A"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ena klaritromicina u dozi manjoj od 500 mg nije moguća sa </w:t>
      </w:r>
      <w:r w:rsidR="00CE626A" w:rsidRPr="009A6C20">
        <w:rPr>
          <w:rFonts w:ascii="Times New Roman" w:eastAsia="TimesNewRoman" w:hAnsi="Times New Roman" w:cs="Times New Roman"/>
          <w:lang w:val="sr-Latn-ME"/>
        </w:rPr>
        <w:t xml:space="preserve">Zymbaktar </w:t>
      </w:r>
      <w:r w:rsidRPr="009A6C20">
        <w:rPr>
          <w:rFonts w:ascii="Times New Roman" w:eastAsia="TimesNewRoman" w:hAnsi="Times New Roman" w:cs="Times New Roman"/>
          <w:lang w:val="sr-Latn-ME"/>
        </w:rPr>
        <w:t>500mg film tabletama, njihova prim</w:t>
      </w:r>
      <w:r w:rsidR="00191B6E"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ena je kontraindikovana kod</w:t>
      </w:r>
      <w:r w:rsidR="00191B6E"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pacijenata sa klirensom kreatinina manjim od 30 mL/min. Kod ovih pacijenata treba koristiti dostupan l</w:t>
      </w:r>
      <w:r w:rsidR="00191B6E"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w:t>
      </w:r>
      <w:r w:rsidR="00191B6E"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odgovarajuće jačine.</w:t>
      </w:r>
    </w:p>
    <w:p w:rsidR="002C006A" w:rsidRPr="009A6C20" w:rsidRDefault="002C006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8D5C4F"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Istovremena </w:t>
      </w:r>
      <w:r w:rsidR="00385175" w:rsidRPr="009A6C20">
        <w:rPr>
          <w:rFonts w:ascii="Times New Roman" w:eastAsia="TimesNewRoman" w:hAnsi="Times New Roman" w:cs="Times New Roman"/>
          <w:lang w:val="sr-Latn-ME"/>
        </w:rPr>
        <w:t>upotreb</w:t>
      </w:r>
      <w:r w:rsidRPr="009A6C20">
        <w:rPr>
          <w:rFonts w:ascii="Times New Roman" w:eastAsia="TimesNewRoman" w:hAnsi="Times New Roman" w:cs="Times New Roman"/>
          <w:lang w:val="sr-Latn-ME"/>
        </w:rPr>
        <w:t>a</w:t>
      </w:r>
      <w:r w:rsidR="00385175" w:rsidRPr="009A6C20">
        <w:rPr>
          <w:rFonts w:ascii="Times New Roman" w:eastAsia="TimesNewRoman" w:hAnsi="Times New Roman" w:cs="Times New Roman"/>
          <w:lang w:val="sr-Latn-ME"/>
        </w:rPr>
        <w:t xml:space="preserve"> klaritromicina i ergotamina ili dihidroergotamina je kontraindikovana, jer može dovesti do</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ispoljavanja toksičnosti ergotamina.</w:t>
      </w:r>
    </w:p>
    <w:p w:rsidR="00191B6E" w:rsidRPr="009A6C20" w:rsidRDefault="00191B6E"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8D5C4F"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Istovremena</w:t>
      </w:r>
      <w:r w:rsidR="00385175" w:rsidRPr="009A6C20">
        <w:rPr>
          <w:rFonts w:ascii="Times New Roman" w:eastAsia="TimesNewRoman" w:hAnsi="Times New Roman" w:cs="Times New Roman"/>
          <w:lang w:val="sr-Latn-ME"/>
        </w:rPr>
        <w:t xml:space="preserve"> upotreba klaritr</w:t>
      </w:r>
      <w:r w:rsidR="002C006A" w:rsidRPr="009A6C20">
        <w:rPr>
          <w:rFonts w:ascii="Times New Roman" w:eastAsia="TimesNewRoman" w:hAnsi="Times New Roman" w:cs="Times New Roman"/>
          <w:lang w:val="sr-Latn-ME"/>
        </w:rPr>
        <w:t>omicina i bilo kojeg od sl</w:t>
      </w:r>
      <w:r w:rsidRPr="009A6C20">
        <w:rPr>
          <w:rFonts w:ascii="Times New Roman" w:eastAsia="TimesNewRoman" w:hAnsi="Times New Roman" w:cs="Times New Roman"/>
          <w:lang w:val="sr-Latn-ME"/>
        </w:rPr>
        <w:t>j</w:t>
      </w:r>
      <w:r w:rsidR="002C006A" w:rsidRPr="009A6C20">
        <w:rPr>
          <w:rFonts w:ascii="Times New Roman" w:eastAsia="TimesNewRoman" w:hAnsi="Times New Roman" w:cs="Times New Roman"/>
          <w:lang w:val="sr-Latn-ME"/>
        </w:rPr>
        <w:t>edećih</w:t>
      </w:r>
      <w:r w:rsidR="00385175" w:rsidRPr="009A6C20">
        <w:rPr>
          <w:rFonts w:ascii="Times New Roman" w:eastAsia="TimesNewRoman" w:hAnsi="Times New Roman" w:cs="Times New Roman"/>
          <w:lang w:val="sr-Latn-ME"/>
        </w:rPr>
        <w:t xml:space="preserve"> l</w:t>
      </w:r>
      <w:r w:rsidR="00AA0964" w:rsidRPr="009A6C20">
        <w:rPr>
          <w:rFonts w:ascii="Times New Roman" w:eastAsia="TimesNewRoman" w:hAnsi="Times New Roman" w:cs="Times New Roman"/>
          <w:lang w:val="sr-Latn-ME"/>
        </w:rPr>
        <w:t>j</w:t>
      </w:r>
      <w:r w:rsidR="00385175" w:rsidRPr="009A6C20">
        <w:rPr>
          <w:rFonts w:ascii="Times New Roman" w:eastAsia="TimesNewRoman" w:hAnsi="Times New Roman" w:cs="Times New Roman"/>
          <w:lang w:val="sr-Latn-ME"/>
        </w:rPr>
        <w:t>ekova je kontraindikovana: astemizol, cisaprid,</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pimozid i terfenadin budući da može da dovede do produžavanja QT intervala i srčanih aritmija, uključujući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ventrikularne tahikardije, ventrikularnu fibrilaciju i „</w:t>
      </w:r>
      <w:r w:rsidRPr="009A6C20">
        <w:rPr>
          <w:rFonts w:ascii="Times New Roman" w:eastAsia="TimesNewRoman" w:hAnsi="Times New Roman" w:cs="Times New Roman"/>
          <w:i/>
          <w:lang w:val="sr-Latn-ME"/>
        </w:rPr>
        <w:t>torsades de pointes</w:t>
      </w:r>
      <w:r w:rsidRPr="009A6C20">
        <w:rPr>
          <w:rFonts w:ascii="Times New Roman" w:eastAsia="TimesNewRoman" w:hAnsi="Times New Roman" w:cs="Times New Roman"/>
          <w:lang w:val="sr-Latn-ME"/>
        </w:rPr>
        <w:t>“ (vid</w:t>
      </w:r>
      <w:r w:rsidR="00AA0964" w:rsidRPr="009A6C20">
        <w:rPr>
          <w:rFonts w:ascii="Times New Roman" w:eastAsia="TimesNewRoman" w:hAnsi="Times New Roman" w:cs="Times New Roman"/>
          <w:lang w:val="sr-Latn-ME"/>
        </w:rPr>
        <w:t>jeti di</w:t>
      </w:r>
      <w:r w:rsidRPr="009A6C20">
        <w:rPr>
          <w:rFonts w:ascii="Times New Roman" w:eastAsia="TimesNewRoman" w:hAnsi="Times New Roman" w:cs="Times New Roman"/>
          <w:lang w:val="sr-Latn-ME"/>
        </w:rPr>
        <w:t>o 4.5).</w:t>
      </w:r>
    </w:p>
    <w:p w:rsidR="00AA0964" w:rsidRPr="009A6C20" w:rsidRDefault="00AA0964"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ne treba davati pacijentima sa produženim QT intervalom u anamnezi ili ventikularnim srčanim</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aritmijama, uključujući „</w:t>
      </w:r>
      <w:r w:rsidRPr="009A6C20">
        <w:rPr>
          <w:rFonts w:ascii="Times New Roman" w:eastAsia="TimesNewRoman" w:hAnsi="Times New Roman" w:cs="Times New Roman"/>
          <w:i/>
          <w:lang w:val="sr-Latn-ME"/>
        </w:rPr>
        <w:t>torsades de pointe</w:t>
      </w:r>
      <w:r w:rsidRPr="009A6C20">
        <w:rPr>
          <w:rFonts w:ascii="Times New Roman" w:eastAsia="TimesNewRoman" w:hAnsi="Times New Roman" w:cs="Times New Roman"/>
          <w:lang w:val="sr-Latn-ME"/>
        </w:rPr>
        <w:t>s“ (vid</w:t>
      </w:r>
      <w:r w:rsidR="002C006A" w:rsidRPr="009A6C20">
        <w:rPr>
          <w:rFonts w:ascii="Times New Roman" w:eastAsia="TimesNewRoman" w:hAnsi="Times New Roman" w:cs="Times New Roman"/>
          <w:lang w:val="sr-Latn-ME"/>
        </w:rPr>
        <w:t>jeti dio 4.4 i di</w:t>
      </w:r>
      <w:r w:rsidRPr="009A6C20">
        <w:rPr>
          <w:rFonts w:ascii="Times New Roman" w:eastAsia="TimesNewRoman" w:hAnsi="Times New Roman" w:cs="Times New Roman"/>
          <w:lang w:val="sr-Latn-ME"/>
        </w:rPr>
        <w:t>o 4.5).</w:t>
      </w:r>
    </w:p>
    <w:p w:rsidR="00AA0964" w:rsidRPr="009A6C20" w:rsidRDefault="00AA0964" w:rsidP="008557F0">
      <w:pPr>
        <w:autoSpaceDE w:val="0"/>
        <w:autoSpaceDN w:val="0"/>
        <w:adjustRightInd w:val="0"/>
        <w:spacing w:after="0" w:line="240" w:lineRule="auto"/>
        <w:jc w:val="both"/>
        <w:rPr>
          <w:rFonts w:ascii="Times New Roman" w:eastAsia="TimesNewRoman" w:hAnsi="Times New Roman" w:cs="Times New Roman"/>
          <w:lang w:val="sr-Latn-ME"/>
        </w:rPr>
      </w:pPr>
    </w:p>
    <w:p w:rsidR="00AA0964" w:rsidRPr="009A6C20" w:rsidRDefault="00AA0964"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Istovremena primjena klaritromicina s tikagrelorom ili ranolazinom je kontraindikovana.</w:t>
      </w:r>
    </w:p>
    <w:p w:rsidR="00AA0964" w:rsidRPr="009A6C20" w:rsidRDefault="00AA0964"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Klaritromicin ne treba koristiti </w:t>
      </w:r>
      <w:r w:rsidR="008D5C4F" w:rsidRPr="009A6C20">
        <w:rPr>
          <w:rFonts w:ascii="Times New Roman" w:eastAsia="TimesNewRoman" w:hAnsi="Times New Roman" w:cs="Times New Roman"/>
          <w:lang w:val="sr-Latn-ME"/>
        </w:rPr>
        <w:t xml:space="preserve">isovremeno </w:t>
      </w:r>
      <w:r w:rsidRPr="009A6C20">
        <w:rPr>
          <w:rFonts w:ascii="Times New Roman" w:eastAsia="TimesNewRoman" w:hAnsi="Times New Roman" w:cs="Times New Roman"/>
          <w:lang w:val="sr-Latn-ME"/>
        </w:rPr>
        <w:t>sa inhibitirima HMG-CoA reduktaze (statinima), koji se intenzivno</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metabolišu sa CYP3A4 (lovastatin ili simvastatin), zbog povećanog rizika od miopatije, uključujući</w:t>
      </w:r>
      <w:r w:rsidR="00AA0964" w:rsidRPr="009A6C20">
        <w:rPr>
          <w:rFonts w:ascii="Times New Roman" w:eastAsia="TimesNewRoman" w:hAnsi="Times New Roman" w:cs="Times New Roman"/>
          <w:lang w:val="sr-Latn-ME"/>
        </w:rPr>
        <w:t xml:space="preserve"> </w:t>
      </w:r>
      <w:r w:rsidR="002C006A" w:rsidRPr="009A6C20">
        <w:rPr>
          <w:rFonts w:ascii="Times New Roman" w:eastAsia="TimesNewRoman" w:hAnsi="Times New Roman" w:cs="Times New Roman"/>
          <w:lang w:val="sr-Latn-ME"/>
        </w:rPr>
        <w:t>rabdomiolizu</w:t>
      </w:r>
      <w:r w:rsidR="008D5C4F" w:rsidRPr="009A6C20">
        <w:rPr>
          <w:rFonts w:ascii="Times New Roman" w:eastAsia="TimesNewRoman" w:hAnsi="Times New Roman" w:cs="Times New Roman"/>
          <w:lang w:val="sr-Latn-ME"/>
        </w:rPr>
        <w:t xml:space="preserve"> </w:t>
      </w:r>
      <w:r w:rsidR="002C006A" w:rsidRPr="009A6C20">
        <w:rPr>
          <w:rFonts w:ascii="Times New Roman" w:eastAsia="TimesNewRoman" w:hAnsi="Times New Roman" w:cs="Times New Roman"/>
          <w:lang w:val="sr-Latn-ME"/>
        </w:rPr>
        <w:t>(vidjeti dio 4.5)</w:t>
      </w:r>
      <w:r w:rsidR="008D5C4F" w:rsidRPr="009A6C20">
        <w:rPr>
          <w:rFonts w:ascii="Times New Roman" w:eastAsia="TimesNewRoman" w:hAnsi="Times New Roman" w:cs="Times New Roman"/>
          <w:lang w:val="sr-Latn-ME"/>
        </w:rPr>
        <w:t>.</w:t>
      </w:r>
    </w:p>
    <w:p w:rsidR="00AA0964" w:rsidRPr="009A6C20" w:rsidRDefault="00AA0964" w:rsidP="008557F0">
      <w:pPr>
        <w:autoSpaceDE w:val="0"/>
        <w:autoSpaceDN w:val="0"/>
        <w:adjustRightInd w:val="0"/>
        <w:spacing w:after="0" w:line="240" w:lineRule="auto"/>
        <w:jc w:val="both"/>
        <w:rPr>
          <w:rFonts w:ascii="Times New Roman" w:eastAsia="TimesNewRoman" w:hAnsi="Times New Roman" w:cs="Times New Roman"/>
          <w:lang w:val="sr-Latn-ME"/>
        </w:rPr>
      </w:pPr>
    </w:p>
    <w:p w:rsidR="00AA0964" w:rsidRPr="009A6C20" w:rsidRDefault="002C006A"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Kao i kod drugih jakih inhibitora CYP3A4, klaritromicin se ne smije primjenjivati kod pacijenata koji</w:t>
      </w:r>
      <w:r w:rsidR="008D5C4F" w:rsidRPr="009A6C20">
        <w:rPr>
          <w:rFonts w:ascii="Times New Roman" w:eastAsia="TimesNewRoman" w:hAnsi="Times New Roman" w:cs="Times New Roman"/>
          <w:lang w:val="sr-Latn-ME"/>
        </w:rPr>
        <w:t xml:space="preserve"> u</w:t>
      </w:r>
      <w:r w:rsidRPr="009A6C20">
        <w:rPr>
          <w:rFonts w:ascii="Times New Roman" w:eastAsia="TimesNewRoman" w:hAnsi="Times New Roman" w:cs="Times New Roman"/>
          <w:lang w:val="sr-Latn-ME"/>
        </w:rPr>
        <w:t>zimaju kolhicin.</w:t>
      </w:r>
    </w:p>
    <w:p w:rsidR="002C006A" w:rsidRPr="009A6C20" w:rsidRDefault="002C006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ne treba koristiti kod pacijenata sa hipokalemijom (rizik od produženja QT intervala).</w:t>
      </w:r>
    </w:p>
    <w:p w:rsidR="00AA0964" w:rsidRPr="009A6C20" w:rsidRDefault="00AA0964"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ne treba koristiti kod pacijenata koji pate od teškog poremećaja funkcije jetre u kombinaciji sa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poremećajem funkcije bubrega.</w:t>
      </w:r>
    </w:p>
    <w:p w:rsidR="00AA0964" w:rsidRPr="009A6C20" w:rsidRDefault="00AA0964"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4.4. Posebna upozorenja i m</w:t>
      </w:r>
      <w:r w:rsidR="00AA0964" w:rsidRPr="009A6C20">
        <w:rPr>
          <w:rFonts w:ascii="Times New Roman" w:eastAsia="TimesNewRoman,Bold" w:hAnsi="Times New Roman" w:cs="Times New Roman"/>
          <w:b/>
          <w:bCs/>
          <w:lang w:val="sr-Latn-ME"/>
        </w:rPr>
        <w:t>j</w:t>
      </w:r>
      <w:r w:rsidRPr="009A6C20">
        <w:rPr>
          <w:rFonts w:ascii="Times New Roman" w:eastAsia="TimesNewRoman,Bold" w:hAnsi="Times New Roman" w:cs="Times New Roman"/>
          <w:b/>
          <w:bCs/>
          <w:lang w:val="sr-Latn-ME"/>
        </w:rPr>
        <w:t>ere opreza pri upotrebi l</w:t>
      </w:r>
      <w:r w:rsidR="00AA0964" w:rsidRPr="009A6C20">
        <w:rPr>
          <w:rFonts w:ascii="Times New Roman" w:eastAsia="TimesNewRoman,Bold" w:hAnsi="Times New Roman" w:cs="Times New Roman"/>
          <w:b/>
          <w:bCs/>
          <w:lang w:val="sr-Latn-ME"/>
        </w:rPr>
        <w:t>ij</w:t>
      </w:r>
      <w:r w:rsidRPr="009A6C20">
        <w:rPr>
          <w:rFonts w:ascii="Times New Roman" w:eastAsia="TimesNewRoman,Bold" w:hAnsi="Times New Roman" w:cs="Times New Roman"/>
          <w:b/>
          <w:bCs/>
          <w:lang w:val="sr-Latn-ME"/>
        </w:rPr>
        <w:t>eka</w:t>
      </w:r>
    </w:p>
    <w:p w:rsidR="00AA0964" w:rsidRPr="009A6C20" w:rsidRDefault="00AA0964"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L</w:t>
      </w:r>
      <w:r w:rsidR="00AA0964"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ekari ne treba da propisuju klaritromicin trudnim ženama bez pažljivog razmatranja odnosa koristi i rizika,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posebno tokom prva tri m</w:t>
      </w:r>
      <w:r w:rsidR="00AA0964"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eseca trudnoće (vid</w:t>
      </w:r>
      <w:r w:rsidR="00AA0964" w:rsidRPr="009A6C20">
        <w:rPr>
          <w:rFonts w:ascii="Times New Roman" w:eastAsia="TimesNewRoman" w:hAnsi="Times New Roman" w:cs="Times New Roman"/>
          <w:lang w:val="sr-Latn-ME"/>
        </w:rPr>
        <w:t xml:space="preserve">jeti </w:t>
      </w:r>
      <w:r w:rsidRPr="009A6C20">
        <w:rPr>
          <w:rFonts w:ascii="Times New Roman" w:eastAsia="TimesNewRoman" w:hAnsi="Times New Roman" w:cs="Times New Roman"/>
          <w:lang w:val="sr-Latn-ME"/>
        </w:rPr>
        <w:t>o</w:t>
      </w:r>
      <w:r w:rsidR="00D83302" w:rsidRPr="009A6C20">
        <w:rPr>
          <w:rFonts w:ascii="Times New Roman" w:eastAsia="TimesNewRoman" w:hAnsi="Times New Roman" w:cs="Times New Roman"/>
          <w:lang w:val="sr-Latn-ME"/>
        </w:rPr>
        <w:t>djeljak</w:t>
      </w:r>
      <w:r w:rsidRPr="009A6C20">
        <w:rPr>
          <w:rFonts w:ascii="Times New Roman" w:eastAsia="TimesNewRoman" w:hAnsi="Times New Roman" w:cs="Times New Roman"/>
          <w:lang w:val="sr-Latn-ME"/>
        </w:rPr>
        <w:t xml:space="preserve"> 4.6).</w:t>
      </w:r>
    </w:p>
    <w:p w:rsidR="00AA0964" w:rsidRPr="009A6C20" w:rsidRDefault="00AA0964"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Posebnu pažnju treba obratiti na pacijente sa ozbiljnim poremećajem funkcije bubrega (vid</w:t>
      </w:r>
      <w:r w:rsidR="00D83302"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eti </w:t>
      </w:r>
      <w:r w:rsidR="00D83302" w:rsidRPr="009A6C20">
        <w:rPr>
          <w:rFonts w:ascii="Times New Roman" w:eastAsia="TimesNewRoman" w:hAnsi="Times New Roman" w:cs="Times New Roman"/>
          <w:lang w:val="sr-Latn-ME"/>
        </w:rPr>
        <w:t xml:space="preserve">odjeljak </w:t>
      </w:r>
      <w:r w:rsidRPr="009A6C20">
        <w:rPr>
          <w:rFonts w:ascii="Times New Roman" w:eastAsia="TimesNewRoman" w:hAnsi="Times New Roman" w:cs="Times New Roman"/>
          <w:lang w:val="sr-Latn-ME"/>
        </w:rPr>
        <w:t>4.2).</w:t>
      </w:r>
    </w:p>
    <w:p w:rsidR="00AA0964" w:rsidRPr="009A6C20" w:rsidRDefault="00AA0964"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se u najvećoj m</w:t>
      </w:r>
      <w:r w:rsidR="00AA0964"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eri izlučuje putem jetre. Posebna pažnja se mora posvetiti pacijentima sa</w:t>
      </w:r>
      <w:r w:rsidR="00D83302"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oštećenom funkcijom jetre. Pažnju treba obratiti tokom prim</w:t>
      </w:r>
      <w:r w:rsidR="00AA0964"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l</w:t>
      </w:r>
      <w:r w:rsidR="00AA0964"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eka klaritromicin kod pacijenata sa um</w:t>
      </w:r>
      <w:r w:rsidR="00D83302"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erenim </w:t>
      </w:r>
      <w:r w:rsidR="00AA0964" w:rsidRPr="009A6C20">
        <w:rPr>
          <w:rFonts w:ascii="Times New Roman" w:eastAsia="TimesNewRoman" w:hAnsi="Times New Roman" w:cs="Times New Roman"/>
          <w:lang w:val="sr-Latn-ME"/>
        </w:rPr>
        <w:t xml:space="preserve">i </w:t>
      </w:r>
      <w:r w:rsidRPr="009A6C20">
        <w:rPr>
          <w:rFonts w:ascii="Times New Roman" w:eastAsia="TimesNewRoman" w:hAnsi="Times New Roman" w:cs="Times New Roman"/>
          <w:lang w:val="sr-Latn-ME"/>
        </w:rPr>
        <w:t>ozbiljnim poremećajem funkcije bubrega.</w:t>
      </w:r>
    </w:p>
    <w:p w:rsidR="00AA0964" w:rsidRPr="009A6C20" w:rsidRDefault="00AA0964"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Prijavljeni su slučajevi fatalnog otkazivanja funkcije jetre (vid</w:t>
      </w:r>
      <w:r w:rsidR="00AA0964" w:rsidRPr="009A6C20">
        <w:rPr>
          <w:rFonts w:ascii="Times New Roman" w:eastAsia="TimesNewRoman" w:hAnsi="Times New Roman" w:cs="Times New Roman"/>
          <w:lang w:val="sr-Latn-ME"/>
        </w:rPr>
        <w:t>jeti di</w:t>
      </w:r>
      <w:r w:rsidRPr="009A6C20">
        <w:rPr>
          <w:rFonts w:ascii="Times New Roman" w:eastAsia="TimesNewRoman" w:hAnsi="Times New Roman" w:cs="Times New Roman"/>
          <w:lang w:val="sr-Latn-ME"/>
        </w:rPr>
        <w:t>o 4.8). Neki pacijenati mogu imati postojeće</w:t>
      </w:r>
      <w:r w:rsidR="00AA0964"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poremećaje funkcije jetre ili mogu uzimati druge l</w:t>
      </w:r>
      <w:r w:rsidR="00AA0964"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ekove koji imaju hepatotoksično dejstvo. Sav</w:t>
      </w:r>
      <w:r w:rsidR="00AA0964"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etuje se</w:t>
      </w:r>
      <w:r w:rsidR="00AA0964"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pacijentima da prekinu terapiju i da odmah kontaktiraju svoga l</w:t>
      </w:r>
      <w:r w:rsidR="00AA0964"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ekara ako se jave simptomi poremećaja funkcije</w:t>
      </w:r>
      <w:r w:rsidR="00AA0964"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jetre, kao što je anoreksija, žutica, izlučivanje tamnog urina, prurit</w:t>
      </w:r>
      <w:r w:rsidR="00D83302" w:rsidRPr="009A6C20">
        <w:rPr>
          <w:rFonts w:ascii="Times New Roman" w:eastAsia="TimesNewRoman" w:hAnsi="Times New Roman" w:cs="Times New Roman"/>
          <w:lang w:val="sr-Latn-ME"/>
        </w:rPr>
        <w:t>u</w:t>
      </w:r>
      <w:r w:rsidRPr="009A6C20">
        <w:rPr>
          <w:rFonts w:ascii="Times New Roman" w:eastAsia="TimesNewRoman" w:hAnsi="Times New Roman" w:cs="Times New Roman"/>
          <w:lang w:val="sr-Latn-ME"/>
        </w:rPr>
        <w:t xml:space="preserve">s ili </w:t>
      </w:r>
      <w:r w:rsidR="003A0BD2" w:rsidRPr="009A6C20">
        <w:rPr>
          <w:rFonts w:ascii="Times New Roman" w:eastAsia="TimesNewRoman" w:hAnsi="Times New Roman" w:cs="Times New Roman"/>
          <w:lang w:val="sr-Latn-ME"/>
        </w:rPr>
        <w:t xml:space="preserve">osjetljiv </w:t>
      </w:r>
      <w:r w:rsidRPr="009A6C20">
        <w:rPr>
          <w:rFonts w:ascii="Times New Roman" w:eastAsia="TimesNewRoman" w:hAnsi="Times New Roman" w:cs="Times New Roman"/>
          <w:lang w:val="sr-Latn-ME"/>
        </w:rPr>
        <w:t>stomak.</w:t>
      </w:r>
    </w:p>
    <w:p w:rsidR="00AA0964" w:rsidRPr="009A6C20" w:rsidRDefault="00AA0964"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Slučajevi pseudomembranoznog kolitisa su bili prijavljeni kod prim</w:t>
      </w:r>
      <w:r w:rsidR="00AA0964"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skoro svih antibiotika, uključujući 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makrolide i mogu biti u opsegu od blagih slučajeva do slučajeva koji ugrožavaju život. Dijareja povezana sa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i/>
          <w:iCs/>
          <w:lang w:val="sr-Latn-ME"/>
        </w:rPr>
        <w:t xml:space="preserve">Clostridium difficile </w:t>
      </w:r>
      <w:r w:rsidRPr="009A6C20">
        <w:rPr>
          <w:rFonts w:ascii="Times New Roman" w:eastAsia="TimesNewRoman" w:hAnsi="Times New Roman" w:cs="Times New Roman"/>
          <w:lang w:val="sr-Latn-ME"/>
        </w:rPr>
        <w:t>(CDAD) je bila prijavljena kod prim</w:t>
      </w:r>
      <w:r w:rsidR="00AA0964"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skoro svih antibiotika uključujući klaritromicin, 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može da bude u opsegu od blage dijareje do fatalnog kolitisa. Terapija antibioticima utiče na normalnu</w:t>
      </w:r>
      <w:r w:rsidR="00D83302"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bakterijsku floru debelog cr</w:t>
      </w:r>
      <w:r w:rsidR="00AA0964"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 xml:space="preserve">eva, što može da dovede do naglog rasta </w:t>
      </w:r>
      <w:r w:rsidRPr="009A6C20">
        <w:rPr>
          <w:rFonts w:ascii="Times New Roman" w:eastAsia="TimesNewRoman" w:hAnsi="Times New Roman" w:cs="Times New Roman"/>
          <w:i/>
          <w:iCs/>
          <w:lang w:val="sr-Latn-ME"/>
        </w:rPr>
        <w:t>Clostridium difficile</w:t>
      </w:r>
      <w:r w:rsidRPr="009A6C20">
        <w:rPr>
          <w:rFonts w:ascii="Times New Roman" w:eastAsia="TimesNewRoman" w:hAnsi="Times New Roman" w:cs="Times New Roman"/>
          <w:lang w:val="sr-Latn-ME"/>
        </w:rPr>
        <w:t>. CDAC se mora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razmotriti kod svih pacijenata kod kojih je prisutna dijareja nakon upotrebe antibiotika. Potrebna je detaljna</w:t>
      </w:r>
    </w:p>
    <w:p w:rsidR="002F5C4A" w:rsidRPr="009A6C20" w:rsidRDefault="002F5C4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anamneza pacijenta jer je prijavljeno da se dijareja izazvana </w:t>
      </w:r>
      <w:r w:rsidRPr="009A6C20">
        <w:rPr>
          <w:rFonts w:ascii="Times New Roman" w:eastAsia="TimesNewRoman" w:hAnsi="Times New Roman" w:cs="Times New Roman"/>
          <w:i/>
          <w:iCs/>
          <w:lang w:val="sr-Latn-ME"/>
        </w:rPr>
        <w:t xml:space="preserve">C.difficile </w:t>
      </w:r>
      <w:r w:rsidRPr="009A6C20">
        <w:rPr>
          <w:rFonts w:ascii="Times New Roman" w:eastAsia="TimesNewRoman" w:hAnsi="Times New Roman" w:cs="Times New Roman"/>
          <w:lang w:val="sr-Latn-ME"/>
        </w:rPr>
        <w:t>javljala i</w:t>
      </w:r>
      <w:r w:rsidR="001204E5" w:rsidRPr="009A6C20">
        <w:rPr>
          <w:rFonts w:ascii="Times New Roman" w:eastAsia="TimesNewRoman" w:hAnsi="Times New Roman" w:cs="Times New Roman"/>
          <w:lang w:val="sr-Latn-ME"/>
        </w:rPr>
        <w:t xml:space="preserve"> preko</w:t>
      </w:r>
      <w:r w:rsidRPr="009A6C20">
        <w:rPr>
          <w:rFonts w:ascii="Times New Roman" w:eastAsia="TimesNewRoman" w:hAnsi="Times New Roman" w:cs="Times New Roman"/>
          <w:lang w:val="sr-Latn-ME"/>
        </w:rPr>
        <w:t xml:space="preserve"> dva m</w:t>
      </w:r>
      <w:r w:rsidR="00AA0964"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eseca nakon završetka</w:t>
      </w:r>
      <w:r w:rsidR="001204E5"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terapije antibioticima</w:t>
      </w:r>
      <w:r w:rsidR="001204E5" w:rsidRPr="009A6C20">
        <w:rPr>
          <w:rFonts w:ascii="Times New Roman" w:eastAsia="TimesNewRoman" w:hAnsi="Times New Roman" w:cs="Times New Roman"/>
          <w:lang w:val="sr-Latn-ME"/>
        </w:rPr>
        <w:t>.</w:t>
      </w:r>
      <w:r w:rsidRPr="009A6C20">
        <w:rPr>
          <w:rFonts w:ascii="Times New Roman" w:eastAsia="TimesNewRoman" w:hAnsi="Times New Roman" w:cs="Times New Roman"/>
          <w:lang w:val="sr-Latn-ME"/>
        </w:rPr>
        <w:t xml:space="preserve"> Iz navedenog razloga treba razmotriti prekidanje antibiotske terapije klaritromicinom bez</w:t>
      </w:r>
      <w:r w:rsidR="001204E5"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obzira na indikaciju. Mikrobiološko ispitivanj</w:t>
      </w:r>
      <w:r w:rsidR="001204E5" w:rsidRPr="009A6C20">
        <w:rPr>
          <w:rFonts w:ascii="Times New Roman" w:eastAsia="TimesNewRoman" w:hAnsi="Times New Roman" w:cs="Times New Roman"/>
          <w:lang w:val="sr-Latn-ME"/>
        </w:rPr>
        <w:t>e</w:t>
      </w:r>
      <w:r w:rsidRPr="009A6C20">
        <w:rPr>
          <w:rFonts w:ascii="Times New Roman" w:eastAsia="TimesNewRoman" w:hAnsi="Times New Roman" w:cs="Times New Roman"/>
          <w:lang w:val="sr-Latn-ME"/>
        </w:rPr>
        <w:t xml:space="preserve"> treba izvršiti i potrebno je započeti adekvatnu terapiju. L</w:t>
      </w:r>
      <w:r w:rsidR="000E0D1C"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ekove</w:t>
      </w:r>
      <w:r w:rsidR="001204E5"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koji inhibiraju peristaltiku ne treba koristiti.</w:t>
      </w:r>
    </w:p>
    <w:p w:rsidR="000E0D1C" w:rsidRPr="009A6C20" w:rsidRDefault="000E0D1C"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Postoje postmarketinški izv</w:t>
      </w:r>
      <w:r w:rsidR="001204E5"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eštaji trovanja kolhicinom kada je prim</w:t>
      </w:r>
      <w:r w:rsidR="001204E5" w:rsidRPr="009A6C20">
        <w:rPr>
          <w:rFonts w:ascii="Times New Roman" w:eastAsia="TimesNewRoman" w:hAnsi="Times New Roman" w:cs="Times New Roman"/>
          <w:lang w:val="sr-Latn-ME"/>
        </w:rPr>
        <w:t>i</w:t>
      </w:r>
      <w:r w:rsidR="000E0D1C"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enjen istovremeno sa klaritromicinom i to</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posebno kod starijih pacijenata, od koji se neki odnose na pacijente sa renalnom insuficijencijom. Kod nekih od</w:t>
      </w:r>
      <w:r w:rsidR="000E0D1C"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tih pacijenata prijavljeni su smrtni slučajevi (vid</w:t>
      </w:r>
      <w:r w:rsidR="000E0D1C"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eti od</w:t>
      </w:r>
      <w:r w:rsidR="000E0D1C"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eljak 4.5). </w:t>
      </w:r>
      <w:r w:rsidR="000E0D1C" w:rsidRPr="009A6C20">
        <w:rPr>
          <w:rFonts w:ascii="Times New Roman" w:eastAsia="TimesNewRoman" w:hAnsi="Times New Roman" w:cs="Times New Roman"/>
          <w:lang w:val="sr-Latn-ME"/>
        </w:rPr>
        <w:t>Istovremena primjena klaritromicina i kolhicina je kontraindikovana</w:t>
      </w:r>
      <w:r w:rsidR="001204E5" w:rsidRPr="009A6C20">
        <w:rPr>
          <w:rFonts w:ascii="Times New Roman" w:eastAsia="TimesNewRoman" w:hAnsi="Times New Roman" w:cs="Times New Roman"/>
          <w:lang w:val="sr-Latn-ME"/>
        </w:rPr>
        <w:t xml:space="preserve"> </w:t>
      </w:r>
      <w:r w:rsidR="000E0D1C" w:rsidRPr="009A6C20">
        <w:rPr>
          <w:rFonts w:ascii="Times New Roman" w:eastAsia="TimesNewRoman" w:hAnsi="Times New Roman" w:cs="Times New Roman"/>
          <w:lang w:val="sr-Latn-ME"/>
        </w:rPr>
        <w:t>(vidjeti odjeljak 4.3).</w:t>
      </w:r>
    </w:p>
    <w:p w:rsidR="000E0D1C" w:rsidRPr="009A6C20" w:rsidRDefault="000E0D1C"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Posebna pažnja se sav</w:t>
      </w:r>
      <w:r w:rsidR="000E0D1C"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etuje kod paralelne upotrebe klaritromicina i triazolobenzodiazepina, kao što su triazolam</w:t>
      </w:r>
      <w:r w:rsidR="001204E5"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i midazolam (vid</w:t>
      </w:r>
      <w:r w:rsidR="000E0D1C" w:rsidRPr="009A6C20">
        <w:rPr>
          <w:rFonts w:ascii="Times New Roman" w:eastAsia="TimesNewRoman" w:hAnsi="Times New Roman" w:cs="Times New Roman"/>
          <w:lang w:val="sr-Latn-ME"/>
        </w:rPr>
        <w:t xml:space="preserve">jeti </w:t>
      </w:r>
      <w:r w:rsidR="001204E5" w:rsidRPr="009A6C20">
        <w:rPr>
          <w:rFonts w:ascii="Times New Roman" w:eastAsia="TimesNewRoman" w:hAnsi="Times New Roman" w:cs="Times New Roman"/>
          <w:lang w:val="sr-Latn-ME"/>
        </w:rPr>
        <w:t>odjeljak</w:t>
      </w:r>
      <w:r w:rsidRPr="009A6C20">
        <w:rPr>
          <w:rFonts w:ascii="Times New Roman" w:eastAsia="TimesNewRoman" w:hAnsi="Times New Roman" w:cs="Times New Roman"/>
          <w:lang w:val="sr-Latn-ME"/>
        </w:rPr>
        <w:t xml:space="preserve"> 4.5).</w:t>
      </w:r>
    </w:p>
    <w:p w:rsidR="000E0D1C" w:rsidRPr="009A6C20" w:rsidRDefault="000E0D1C"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Posebna pažnja se sav</w:t>
      </w:r>
      <w:r w:rsidR="00055C90"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etuje </w:t>
      </w:r>
      <w:r w:rsidR="001204E5" w:rsidRPr="009A6C20">
        <w:rPr>
          <w:rFonts w:ascii="Times New Roman" w:eastAsia="TimesNewRoman" w:hAnsi="Times New Roman" w:cs="Times New Roman"/>
          <w:lang w:val="sr-Latn-ME"/>
        </w:rPr>
        <w:t>kod</w:t>
      </w:r>
      <w:r w:rsidRPr="009A6C20">
        <w:rPr>
          <w:rFonts w:ascii="Times New Roman" w:eastAsia="TimesNewRoman" w:hAnsi="Times New Roman" w:cs="Times New Roman"/>
          <w:lang w:val="sr-Latn-ME"/>
        </w:rPr>
        <w:t xml:space="preserve"> </w:t>
      </w:r>
      <w:r w:rsidR="001204E5" w:rsidRPr="009A6C20">
        <w:rPr>
          <w:rFonts w:ascii="Times New Roman" w:eastAsia="TimesNewRoman" w:hAnsi="Times New Roman" w:cs="Times New Roman"/>
          <w:lang w:val="sr-Latn-ME"/>
        </w:rPr>
        <w:t xml:space="preserve">istovremene </w:t>
      </w:r>
      <w:r w:rsidRPr="009A6C20">
        <w:rPr>
          <w:rFonts w:ascii="Times New Roman" w:eastAsia="TimesNewRoman" w:hAnsi="Times New Roman" w:cs="Times New Roman"/>
          <w:lang w:val="sr-Latn-ME"/>
        </w:rPr>
        <w:t>upotreb</w:t>
      </w:r>
      <w:r w:rsidR="001204E5" w:rsidRPr="009A6C20">
        <w:rPr>
          <w:rFonts w:ascii="Times New Roman" w:eastAsia="TimesNewRoman" w:hAnsi="Times New Roman" w:cs="Times New Roman"/>
          <w:lang w:val="sr-Latn-ME"/>
        </w:rPr>
        <w:t>e</w:t>
      </w:r>
      <w:r w:rsidRPr="009A6C20">
        <w:rPr>
          <w:rFonts w:ascii="Times New Roman" w:eastAsia="TimesNewRoman" w:hAnsi="Times New Roman" w:cs="Times New Roman"/>
          <w:lang w:val="sr-Latn-ME"/>
        </w:rPr>
        <w:t xml:space="preserve"> klaritromicina i </w:t>
      </w:r>
      <w:r w:rsidR="001204E5" w:rsidRPr="009A6C20">
        <w:rPr>
          <w:rFonts w:ascii="Times New Roman" w:eastAsia="TimesNewRoman" w:hAnsi="Times New Roman" w:cs="Times New Roman"/>
          <w:lang w:val="sr-Latn-ME"/>
        </w:rPr>
        <w:t xml:space="preserve">drugih </w:t>
      </w:r>
      <w:r w:rsidRPr="009A6C20">
        <w:rPr>
          <w:rFonts w:ascii="Times New Roman" w:eastAsia="TimesNewRoman" w:hAnsi="Times New Roman" w:cs="Times New Roman"/>
          <w:lang w:val="sr-Latn-ME"/>
        </w:rPr>
        <w:t>ototoksičnih l</w:t>
      </w:r>
      <w:r w:rsidR="00055C90"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ekova, posebno</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aminoglikozida. Praćenje vestibularne i auditorne funkcije treba sprovesti tokom i nakon prekida terapije.</w:t>
      </w:r>
    </w:p>
    <w:p w:rsidR="000E0D1C" w:rsidRPr="009A6C20" w:rsidRDefault="000E0D1C"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Zbog rizika za produženje QT intervala, kl</w:t>
      </w:r>
      <w:r w:rsidR="00055C90" w:rsidRPr="009A6C20">
        <w:rPr>
          <w:rFonts w:ascii="Times New Roman" w:eastAsia="TimesNewRoman" w:hAnsi="Times New Roman" w:cs="Times New Roman"/>
          <w:lang w:val="sr-Latn-ME"/>
        </w:rPr>
        <w:t>aritromicin treba pažljivo primje</w:t>
      </w:r>
      <w:r w:rsidRPr="009A6C20">
        <w:rPr>
          <w:rFonts w:ascii="Times New Roman" w:eastAsia="TimesNewRoman" w:hAnsi="Times New Roman" w:cs="Times New Roman"/>
          <w:lang w:val="sr-Latn-ME"/>
        </w:rPr>
        <w:t>njivati kod pacijenata sa koronarnim</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srčanim bolestima, teškom srčanom insuficijencijom, hipomagnezemijom, bradikardiojm (&lt;50 otkucaja po</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minuti), ili u slučaju </w:t>
      </w:r>
      <w:r w:rsidR="001204E5" w:rsidRPr="009A6C20">
        <w:rPr>
          <w:rFonts w:ascii="Times New Roman" w:eastAsia="TimesNewRoman" w:hAnsi="Times New Roman" w:cs="Times New Roman"/>
          <w:lang w:val="sr-Latn-ME"/>
        </w:rPr>
        <w:t xml:space="preserve">istovremene </w:t>
      </w:r>
      <w:r w:rsidRPr="009A6C20">
        <w:rPr>
          <w:rFonts w:ascii="Times New Roman" w:eastAsia="TimesNewRoman" w:hAnsi="Times New Roman" w:cs="Times New Roman"/>
          <w:lang w:val="sr-Latn-ME"/>
        </w:rPr>
        <w:t>upotrebe sa drugim l</w:t>
      </w:r>
      <w:r w:rsidR="000E0D1C"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ekovima koji izazivaju produženje QT intervala (vid</w:t>
      </w:r>
      <w:r w:rsidR="000E0D1C" w:rsidRPr="009A6C20">
        <w:rPr>
          <w:rFonts w:ascii="Times New Roman" w:eastAsia="TimesNewRoman" w:hAnsi="Times New Roman" w:cs="Times New Roman"/>
          <w:lang w:val="sr-Latn-ME"/>
        </w:rPr>
        <w:t>jeti di</w:t>
      </w:r>
      <w:r w:rsidRPr="009A6C20">
        <w:rPr>
          <w:rFonts w:ascii="Times New Roman" w:eastAsia="TimesNewRoman" w:hAnsi="Times New Roman" w:cs="Times New Roman"/>
          <w:lang w:val="sr-Latn-ME"/>
        </w:rPr>
        <w:t>o</w:t>
      </w:r>
      <w:r w:rsidR="000E0D1C"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4.5). Klaritromicin ne treba prim</w:t>
      </w:r>
      <w:r w:rsidR="000E0D1C"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enjivati kod pacijenata sa kongenitalnim ili potvrđenim produženjem QT</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intervala ili ventrikularnim aritmijama u anamnezi (vid</w:t>
      </w:r>
      <w:r w:rsidR="000E0D1C" w:rsidRPr="009A6C20">
        <w:rPr>
          <w:rFonts w:ascii="Times New Roman" w:eastAsia="TimesNewRoman" w:hAnsi="Times New Roman" w:cs="Times New Roman"/>
          <w:lang w:val="sr-Latn-ME"/>
        </w:rPr>
        <w:t xml:space="preserve">jeti </w:t>
      </w:r>
      <w:r w:rsidRPr="009A6C20">
        <w:rPr>
          <w:rFonts w:ascii="Times New Roman" w:eastAsia="TimesNewRoman" w:hAnsi="Times New Roman" w:cs="Times New Roman"/>
          <w:lang w:val="sr-Latn-ME"/>
        </w:rPr>
        <w:t>o</w:t>
      </w:r>
      <w:r w:rsidR="001204E5" w:rsidRPr="009A6C20">
        <w:rPr>
          <w:rFonts w:ascii="Times New Roman" w:eastAsia="TimesNewRoman" w:hAnsi="Times New Roman" w:cs="Times New Roman"/>
          <w:lang w:val="sr-Latn-ME"/>
        </w:rPr>
        <w:t>djeljak</w:t>
      </w:r>
      <w:r w:rsidRPr="009A6C20">
        <w:rPr>
          <w:rFonts w:ascii="Times New Roman" w:eastAsia="TimesNewRoman" w:hAnsi="Times New Roman" w:cs="Times New Roman"/>
          <w:lang w:val="sr-Latn-ME"/>
        </w:rPr>
        <w:t xml:space="preserve"> 4.3).</w:t>
      </w:r>
    </w:p>
    <w:p w:rsidR="000E0D1C" w:rsidRPr="009A6C20" w:rsidRDefault="000E0D1C"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Pneumonija: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U sv</w:t>
      </w:r>
      <w:r w:rsidR="000E0D1C"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etlu rastuće rezistencije na </w:t>
      </w:r>
      <w:r w:rsidRPr="009A6C20">
        <w:rPr>
          <w:rFonts w:ascii="Times New Roman" w:eastAsia="TimesNewRoman" w:hAnsi="Times New Roman" w:cs="Times New Roman"/>
          <w:i/>
          <w:iCs/>
          <w:lang w:val="sr-Latn-ME"/>
        </w:rPr>
        <w:t xml:space="preserve">Streptococcus pneumonie </w:t>
      </w:r>
      <w:r w:rsidRPr="009A6C20">
        <w:rPr>
          <w:rFonts w:ascii="Times New Roman" w:eastAsia="TimesNewRoman" w:hAnsi="Times New Roman" w:cs="Times New Roman"/>
          <w:lang w:val="sr-Latn-ME"/>
        </w:rPr>
        <w:t>na makrolide, važno je da se prim</w:t>
      </w:r>
      <w:r w:rsidR="000E0D1C"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eni os</w:t>
      </w:r>
      <w:r w:rsidR="000E0D1C"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etljivo</w:t>
      </w:r>
      <w:r w:rsidR="001204E5"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testiranje kada se propisuje klaritromicin za vanbolničku pneumoniju. Kod bolnički dobijenih pneumonija,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treba koristiti sa drugim odgovarajućim antibioticima.</w:t>
      </w:r>
    </w:p>
    <w:p w:rsidR="000E0D1C" w:rsidRPr="009A6C20" w:rsidRDefault="000E0D1C"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Blage do um</w:t>
      </w:r>
      <w:r w:rsidR="000E0D1C" w:rsidRPr="009A6C20">
        <w:rPr>
          <w:rFonts w:ascii="Times New Roman" w:eastAsia="TimesNewRoman" w:hAnsi="Times New Roman" w:cs="Times New Roman"/>
          <w:u w:val="single"/>
          <w:lang w:val="sr-Latn-ME"/>
        </w:rPr>
        <w:t>j</w:t>
      </w:r>
      <w:r w:rsidRPr="009A6C20">
        <w:rPr>
          <w:rFonts w:ascii="Times New Roman" w:eastAsia="TimesNewRoman" w:hAnsi="Times New Roman" w:cs="Times New Roman"/>
          <w:u w:val="single"/>
          <w:lang w:val="sr-Latn-ME"/>
        </w:rPr>
        <w:t>erene infekcije kože i mekog tkiva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Ove infekcije su često izazvane </w:t>
      </w:r>
      <w:r w:rsidR="001204E5" w:rsidRPr="009A6C20">
        <w:rPr>
          <w:rFonts w:ascii="Times New Roman" w:eastAsia="TimesNewRoman" w:hAnsi="Times New Roman" w:cs="Times New Roman"/>
          <w:lang w:val="sr-Latn-ME"/>
        </w:rPr>
        <w:t xml:space="preserve">bakterijama </w:t>
      </w:r>
      <w:r w:rsidRPr="009A6C20">
        <w:rPr>
          <w:rFonts w:ascii="Times New Roman" w:eastAsia="TimesNewRoman" w:hAnsi="Times New Roman" w:cs="Times New Roman"/>
          <w:i/>
          <w:iCs/>
          <w:lang w:val="sr-Latn-ME"/>
        </w:rPr>
        <w:t xml:space="preserve">Staphylococcus aureus </w:t>
      </w:r>
      <w:r w:rsidRPr="009A6C20">
        <w:rPr>
          <w:rFonts w:ascii="Times New Roman" w:eastAsia="TimesNewRoman" w:hAnsi="Times New Roman" w:cs="Times New Roman"/>
          <w:lang w:val="sr-Latn-ME"/>
        </w:rPr>
        <w:t xml:space="preserve">i </w:t>
      </w:r>
      <w:r w:rsidRPr="009A6C20">
        <w:rPr>
          <w:rFonts w:ascii="Times New Roman" w:eastAsia="TimesNewRoman" w:hAnsi="Times New Roman" w:cs="Times New Roman"/>
          <w:i/>
          <w:iCs/>
          <w:lang w:val="sr-Latn-ME"/>
        </w:rPr>
        <w:t>Streptococcus pyogenes</w:t>
      </w:r>
      <w:r w:rsidRPr="009A6C20">
        <w:rPr>
          <w:rFonts w:ascii="Times New Roman" w:eastAsia="TimesNewRoman" w:hAnsi="Times New Roman" w:cs="Times New Roman"/>
          <w:lang w:val="sr-Latn-ME"/>
        </w:rPr>
        <w:t>, koj</w:t>
      </w:r>
      <w:r w:rsidR="001204E5" w:rsidRPr="009A6C20">
        <w:rPr>
          <w:rFonts w:ascii="Times New Roman" w:eastAsia="TimesNewRoman" w:hAnsi="Times New Roman" w:cs="Times New Roman"/>
          <w:lang w:val="sr-Latn-ME"/>
        </w:rPr>
        <w:t>e</w:t>
      </w:r>
      <w:r w:rsidRPr="009A6C20">
        <w:rPr>
          <w:rFonts w:ascii="Times New Roman" w:eastAsia="TimesNewRoman" w:hAnsi="Times New Roman" w:cs="Times New Roman"/>
          <w:lang w:val="sr-Latn-ME"/>
        </w:rPr>
        <w:t xml:space="preserve"> mogu biti rezistentn</w:t>
      </w:r>
      <w:r w:rsidR="001204E5" w:rsidRPr="009A6C20">
        <w:rPr>
          <w:rFonts w:ascii="Times New Roman" w:eastAsia="TimesNewRoman" w:hAnsi="Times New Roman" w:cs="Times New Roman"/>
          <w:lang w:val="sr-Latn-ME"/>
        </w:rPr>
        <w:t>e</w:t>
      </w:r>
      <w:r w:rsidRPr="009A6C20">
        <w:rPr>
          <w:rFonts w:ascii="Times New Roman" w:eastAsia="TimesNewRoman" w:hAnsi="Times New Roman" w:cs="Times New Roman"/>
          <w:lang w:val="sr-Latn-ME"/>
        </w:rPr>
        <w:t xml:space="preserve"> na</w:t>
      </w:r>
      <w:r w:rsidR="001204E5"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makrolide. Zato je važno da se sprovede ispitivanje na osetljivost antibiotika. U slučaju gd</w:t>
      </w:r>
      <w:r w:rsidR="001204E5"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 beta-laktamski</w:t>
      </w:r>
      <w:r w:rsidR="001204E5"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antibiotici ne mogu da se koriste (na prim</w:t>
      </w:r>
      <w:r w:rsidR="001204E5"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er alergija), drugi antibiotici, kao što je klindamicin, mogu biti l</w:t>
      </w:r>
      <w:r w:rsidR="000E0D1C"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ekovi</w:t>
      </w:r>
      <w:r w:rsidR="000E0D1C"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prvog izbora. Trenutno se smatra da jedino makrolidi mogu imati dejstvo kod nekih infekcija kože i mekih</w:t>
      </w:r>
      <w:r w:rsidR="000E0D1C"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 xml:space="preserve">tkiva, kao što su infekcije koje su izazvane bakterijom </w:t>
      </w:r>
      <w:r w:rsidRPr="009A6C20">
        <w:rPr>
          <w:rFonts w:ascii="Times New Roman" w:eastAsia="TimesNewRoman" w:hAnsi="Times New Roman" w:cs="Times New Roman"/>
          <w:i/>
          <w:iCs/>
          <w:lang w:val="sr-Latn-ME"/>
        </w:rPr>
        <w:t xml:space="preserve">Corynebacterium minutissimum, </w:t>
      </w:r>
      <w:r w:rsidRPr="009A6C20">
        <w:rPr>
          <w:rFonts w:ascii="Times New Roman" w:eastAsia="TimesNewRoman" w:hAnsi="Times New Roman" w:cs="Times New Roman"/>
          <w:iCs/>
          <w:lang w:val="sr-Latn-ME"/>
        </w:rPr>
        <w:t>akne</w:t>
      </w:r>
      <w:r w:rsidR="000E0D1C" w:rsidRPr="009A6C20">
        <w:rPr>
          <w:rFonts w:ascii="Times New Roman" w:eastAsia="TimesNewRoman" w:hAnsi="Times New Roman" w:cs="Times New Roman"/>
          <w:iCs/>
          <w:lang w:val="sr-Latn-ME"/>
        </w:rPr>
        <w:t xml:space="preserve"> </w:t>
      </w:r>
      <w:r w:rsidRPr="009A6C20">
        <w:rPr>
          <w:rFonts w:ascii="Times New Roman" w:eastAsia="TimesNewRoman" w:hAnsi="Times New Roman" w:cs="Times New Roman"/>
          <w:iCs/>
          <w:lang w:val="sr-Latn-ME"/>
        </w:rPr>
        <w:t>vulgaris</w:t>
      </w:r>
      <w:r w:rsidRPr="009A6C20">
        <w:rPr>
          <w:rFonts w:ascii="Times New Roman" w:eastAsia="TimesNewRoman" w:hAnsi="Times New Roman" w:cs="Times New Roman"/>
          <w:i/>
          <w:iCs/>
          <w:lang w:val="sr-Latn-ME"/>
        </w:rPr>
        <w:t xml:space="preserve"> </w:t>
      </w:r>
      <w:r w:rsidRPr="009A6C20">
        <w:rPr>
          <w:rFonts w:ascii="Times New Roman" w:eastAsia="TimesNewRoman" w:hAnsi="Times New Roman" w:cs="Times New Roman"/>
          <w:lang w:val="sr-Latn-ME"/>
        </w:rPr>
        <w:t>i erizepel i u situacijama kada preparati penicilina ne mogu da se koriste.</w:t>
      </w:r>
    </w:p>
    <w:p w:rsidR="000E0D1C" w:rsidRPr="009A6C20" w:rsidRDefault="000E0D1C"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U slučaju nastanka ozbiljnih akutnih reakcija preos</w:t>
      </w:r>
      <w:r w:rsidR="000E0D1C"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etljivosti, kao što je anafilaksa, Stiven-Jonsonov sindrom,</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toksična epidermalna nekroliza, DRESS i Henoch-Schonlein purpura, terapiju l</w:t>
      </w:r>
      <w:r w:rsidR="000E0D1C"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ekom klaritromicin treba odmah</w:t>
      </w:r>
      <w:r w:rsidR="000E0D1C"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prekinuti i odmah započeti odgovarajuću terapiju.</w:t>
      </w:r>
    </w:p>
    <w:p w:rsidR="000E0D1C" w:rsidRPr="009A6C20" w:rsidRDefault="000E0D1C"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treba koristiti sa oprezom ukoliko se prim</w:t>
      </w:r>
      <w:r w:rsidR="000E0D1C"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enjuje </w:t>
      </w:r>
      <w:r w:rsidR="008A76D8" w:rsidRPr="009A6C20">
        <w:rPr>
          <w:rFonts w:ascii="Times New Roman" w:eastAsia="TimesNewRoman" w:hAnsi="Times New Roman" w:cs="Times New Roman"/>
          <w:lang w:val="sr-Latn-ME"/>
        </w:rPr>
        <w:t xml:space="preserve">istovremeno </w:t>
      </w:r>
      <w:r w:rsidRPr="009A6C20">
        <w:rPr>
          <w:rFonts w:ascii="Times New Roman" w:eastAsia="TimesNewRoman" w:hAnsi="Times New Roman" w:cs="Times New Roman"/>
          <w:lang w:val="sr-Latn-ME"/>
        </w:rPr>
        <w:t>sa l</w:t>
      </w:r>
      <w:r w:rsidR="000E0D1C"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ekovima koji indukuju enzime</w:t>
      </w:r>
      <w:r w:rsidR="000E0D1C"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citohrom CYP3A4 (vid</w:t>
      </w:r>
      <w:r w:rsidR="000E0D1C" w:rsidRPr="009A6C20">
        <w:rPr>
          <w:rFonts w:ascii="Times New Roman" w:eastAsia="TimesNewRoman" w:hAnsi="Times New Roman" w:cs="Times New Roman"/>
          <w:lang w:val="sr-Latn-ME"/>
        </w:rPr>
        <w:t xml:space="preserve">jeti </w:t>
      </w:r>
      <w:r w:rsidR="008A76D8" w:rsidRPr="009A6C20">
        <w:rPr>
          <w:rFonts w:ascii="Times New Roman" w:eastAsia="TimesNewRoman" w:hAnsi="Times New Roman" w:cs="Times New Roman"/>
          <w:lang w:val="sr-Latn-ME"/>
        </w:rPr>
        <w:t xml:space="preserve">odjeljak </w:t>
      </w:r>
      <w:r w:rsidRPr="009A6C20">
        <w:rPr>
          <w:rFonts w:ascii="Times New Roman" w:eastAsia="TimesNewRoman" w:hAnsi="Times New Roman" w:cs="Times New Roman"/>
          <w:lang w:val="sr-Latn-ME"/>
        </w:rPr>
        <w:t>4.5).</w:t>
      </w:r>
    </w:p>
    <w:p w:rsidR="000E0D1C" w:rsidRPr="009A6C20" w:rsidRDefault="000E0D1C" w:rsidP="008557F0">
      <w:pPr>
        <w:autoSpaceDE w:val="0"/>
        <w:autoSpaceDN w:val="0"/>
        <w:adjustRightInd w:val="0"/>
        <w:spacing w:after="0" w:line="240" w:lineRule="auto"/>
        <w:jc w:val="both"/>
        <w:rPr>
          <w:rFonts w:ascii="Times New Roman" w:eastAsia="TimesNewRoman" w:hAnsi="Times New Roman" w:cs="Times New Roman"/>
          <w:lang w:val="sr-Latn-ME"/>
        </w:rPr>
      </w:pPr>
    </w:p>
    <w:p w:rsidR="002F5C4A" w:rsidRPr="009A6C20" w:rsidRDefault="002F5C4A" w:rsidP="008557F0">
      <w:pPr>
        <w:autoSpaceDE w:val="0"/>
        <w:autoSpaceDN w:val="0"/>
        <w:adjustRightInd w:val="0"/>
        <w:spacing w:after="0" w:line="240" w:lineRule="auto"/>
        <w:jc w:val="both"/>
        <w:rPr>
          <w:rFonts w:ascii="Times New Roman" w:eastAsia="TimesNewRoman" w:hAnsi="Times New Roman" w:cs="Times New Roman"/>
          <w:lang w:val="sr-Latn-ME"/>
        </w:rPr>
      </w:pPr>
    </w:p>
    <w:p w:rsidR="002F5C4A" w:rsidRPr="009A6C20" w:rsidRDefault="002F5C4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Inhibitori HMG-CoA reduktaze (statini):</w:t>
      </w:r>
    </w:p>
    <w:p w:rsidR="00385175" w:rsidRPr="009A6C20" w:rsidRDefault="008A76D8"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Istovremena </w:t>
      </w:r>
      <w:r w:rsidR="00385175" w:rsidRPr="009A6C20">
        <w:rPr>
          <w:rFonts w:ascii="Times New Roman" w:eastAsia="TimesNewRoman" w:hAnsi="Times New Roman" w:cs="Times New Roman"/>
          <w:lang w:val="sr-Latn-ME"/>
        </w:rPr>
        <w:t xml:space="preserve">upotreba klaritromicina sa lovastatinom ili simvastatinom je kontraindikovana </w:t>
      </w:r>
      <w:r w:rsidR="000E0D1C" w:rsidRPr="009A6C20">
        <w:rPr>
          <w:rFonts w:ascii="Times New Roman" w:eastAsia="TimesNewRoman" w:hAnsi="Times New Roman" w:cs="Times New Roman"/>
          <w:lang w:val="sr-Latn-ME"/>
        </w:rPr>
        <w:t>(vid</w:t>
      </w:r>
      <w:r w:rsidR="00055C90" w:rsidRPr="009A6C20">
        <w:rPr>
          <w:rFonts w:ascii="Times New Roman" w:eastAsia="TimesNewRoman" w:hAnsi="Times New Roman" w:cs="Times New Roman"/>
          <w:lang w:val="sr-Latn-ME"/>
        </w:rPr>
        <w:t>jeti di</w:t>
      </w:r>
      <w:r w:rsidR="000E0D1C" w:rsidRPr="009A6C20">
        <w:rPr>
          <w:rFonts w:ascii="Times New Roman" w:eastAsia="TimesNewRoman" w:hAnsi="Times New Roman" w:cs="Times New Roman"/>
          <w:lang w:val="sr-Latn-ME"/>
        </w:rPr>
        <w:t>o 4.3).</w:t>
      </w:r>
    </w:p>
    <w:p w:rsidR="000E0D1C" w:rsidRPr="009A6C20" w:rsidRDefault="000E0D1C"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Potreban je oprez kod propisivanja klaritromicina s drugim statinima. Zabilježeni su slučajevi rabdomiolize kod </w:t>
      </w:r>
      <w:r w:rsidR="00055C90" w:rsidRPr="009A6C20">
        <w:rPr>
          <w:rFonts w:ascii="Times New Roman" w:eastAsia="TimesNewRoman" w:hAnsi="Times New Roman" w:cs="Times New Roman"/>
          <w:lang w:val="sr-Latn-ME"/>
        </w:rPr>
        <w:t>pacijenata</w:t>
      </w:r>
      <w:r w:rsidRPr="009A6C20">
        <w:rPr>
          <w:rFonts w:ascii="Times New Roman" w:eastAsia="TimesNewRoman" w:hAnsi="Times New Roman" w:cs="Times New Roman"/>
          <w:lang w:val="sr-Latn-ME"/>
        </w:rPr>
        <w:t xml:space="preserve"> koji su </w:t>
      </w:r>
      <w:r w:rsidR="00055C90" w:rsidRPr="009A6C20">
        <w:rPr>
          <w:rFonts w:ascii="Times New Roman" w:eastAsia="TimesNewRoman" w:hAnsi="Times New Roman" w:cs="Times New Roman"/>
          <w:lang w:val="sr-Latn-ME"/>
        </w:rPr>
        <w:t>uzimali klaritromicin i statine.Paci</w:t>
      </w:r>
      <w:r w:rsidRPr="009A6C20">
        <w:rPr>
          <w:rFonts w:ascii="Times New Roman" w:eastAsia="TimesNewRoman" w:hAnsi="Times New Roman" w:cs="Times New Roman"/>
          <w:lang w:val="sr-Latn-ME"/>
        </w:rPr>
        <w:t>j</w:t>
      </w:r>
      <w:r w:rsidR="00055C90" w:rsidRPr="009A6C20">
        <w:rPr>
          <w:rFonts w:ascii="Times New Roman" w:eastAsia="TimesNewRoman" w:hAnsi="Times New Roman" w:cs="Times New Roman"/>
          <w:lang w:val="sr-Latn-ME"/>
        </w:rPr>
        <w:t>e</w:t>
      </w:r>
      <w:r w:rsidRPr="009A6C20">
        <w:rPr>
          <w:rFonts w:ascii="Times New Roman" w:eastAsia="TimesNewRoman" w:hAnsi="Times New Roman" w:cs="Times New Roman"/>
          <w:lang w:val="sr-Latn-ME"/>
        </w:rPr>
        <w:t>nti se moraju pratiti zbog moguće pojave znakova i simptoma miopatije.</w:t>
      </w:r>
      <w:r w:rsidR="008A76D8"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U situacijama kada se istovremena primjena klaritromicina sa statinima ne može izbjeći, preporučuje  se propisivanje najniže postojeće doze statina. Potrebno je uzeti u obzir primjenu statina koji ne zavise o</w:t>
      </w:r>
      <w:r w:rsidR="00813220" w:rsidRPr="009A6C20">
        <w:rPr>
          <w:rFonts w:ascii="Times New Roman" w:eastAsia="TimesNewRoman" w:hAnsi="Times New Roman" w:cs="Times New Roman"/>
          <w:lang w:val="sr-Latn-ME"/>
        </w:rPr>
        <w:t>d</w:t>
      </w:r>
      <w:r w:rsidRPr="009A6C20">
        <w:rPr>
          <w:rFonts w:ascii="Times New Roman" w:eastAsia="TimesNewRoman" w:hAnsi="Times New Roman" w:cs="Times New Roman"/>
          <w:lang w:val="sr-Latn-ME"/>
        </w:rPr>
        <w:t xml:space="preserve"> </w:t>
      </w:r>
      <w:r w:rsidR="00813220" w:rsidRPr="009A6C20">
        <w:rPr>
          <w:rFonts w:ascii="Times New Roman" w:eastAsia="TimesNewRoman" w:hAnsi="Times New Roman" w:cs="Times New Roman"/>
          <w:lang w:val="sr-Latn-ME"/>
        </w:rPr>
        <w:t>metabolizma</w:t>
      </w:r>
      <w:r w:rsidR="00055C90" w:rsidRPr="009A6C20">
        <w:rPr>
          <w:rFonts w:ascii="Times New Roman" w:eastAsia="TimesNewRoman" w:hAnsi="Times New Roman" w:cs="Times New Roman"/>
          <w:lang w:val="sr-Latn-ME"/>
        </w:rPr>
        <w:t xml:space="preserve"> CYP3A (npr. fluvastatin) (vidjeti dio 4.5).</w:t>
      </w:r>
    </w:p>
    <w:p w:rsidR="000E0D1C" w:rsidRPr="009A6C20" w:rsidRDefault="000E0D1C"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Oralni hipoglikemici/Insulin:</w:t>
      </w:r>
    </w:p>
    <w:p w:rsidR="00385175" w:rsidRPr="009A6C20" w:rsidRDefault="007B25A0"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Istovremena </w:t>
      </w:r>
      <w:r w:rsidR="00385175" w:rsidRPr="009A6C20">
        <w:rPr>
          <w:rFonts w:ascii="Times New Roman" w:eastAsia="TimesNewRoman" w:hAnsi="Times New Roman" w:cs="Times New Roman"/>
          <w:lang w:val="sr-Latn-ME"/>
        </w:rPr>
        <w:t>upotreba klaritromicina i oralnih hipoglikemika</w:t>
      </w:r>
      <w:r w:rsidRPr="009A6C20">
        <w:rPr>
          <w:rFonts w:ascii="Times New Roman" w:eastAsia="TimesNewRoman" w:hAnsi="Times New Roman" w:cs="Times New Roman"/>
          <w:lang w:val="sr-Latn-ME"/>
        </w:rPr>
        <w:t xml:space="preserve"> (kao što su derivati sulfonilureje)</w:t>
      </w:r>
      <w:r w:rsidR="00385175" w:rsidRPr="009A6C20">
        <w:rPr>
          <w:rFonts w:ascii="Times New Roman" w:eastAsia="TimesNewRoman" w:hAnsi="Times New Roman" w:cs="Times New Roman"/>
          <w:lang w:val="sr-Latn-ME"/>
        </w:rPr>
        <w:t xml:space="preserve"> i/ili insulina može </w:t>
      </w:r>
      <w:r w:rsidR="00055C90" w:rsidRPr="009A6C20">
        <w:rPr>
          <w:rFonts w:ascii="Times New Roman" w:eastAsia="TimesNewRoman" w:hAnsi="Times New Roman" w:cs="Times New Roman"/>
          <w:lang w:val="sr-Latn-ME"/>
        </w:rPr>
        <w:t>dovesti do značajne hipoglikemije.</w:t>
      </w:r>
      <w:r w:rsidR="00385175" w:rsidRPr="009A6C20">
        <w:rPr>
          <w:rFonts w:ascii="Times New Roman" w:eastAsia="TimesNewRoman" w:hAnsi="Times New Roman" w:cs="Times New Roman"/>
          <w:lang w:val="sr-Latn-ME"/>
        </w:rPr>
        <w:t xml:space="preserve"> </w:t>
      </w:r>
      <w:r w:rsidR="00813220" w:rsidRPr="009A6C20">
        <w:rPr>
          <w:rFonts w:ascii="Times New Roman" w:eastAsia="TimesNewRoman" w:hAnsi="Times New Roman" w:cs="Times New Roman"/>
          <w:lang w:val="sr-Latn-ME"/>
        </w:rPr>
        <w:t>Preporučuje se pažljivo praćenje nivoa glukoze u krvi</w:t>
      </w:r>
      <w:r w:rsidR="0039692C" w:rsidRPr="009A6C20">
        <w:rPr>
          <w:rFonts w:ascii="Times New Roman" w:eastAsia="TimesNewRoman" w:hAnsi="Times New Roman" w:cs="Times New Roman"/>
          <w:lang w:val="sr-Latn-ME"/>
        </w:rPr>
        <w:t xml:space="preserve"> </w:t>
      </w:r>
      <w:r w:rsidR="00813220" w:rsidRPr="009A6C20">
        <w:rPr>
          <w:rFonts w:ascii="Times New Roman" w:eastAsia="TimesNewRoman" w:hAnsi="Times New Roman" w:cs="Times New Roman"/>
          <w:lang w:val="sr-Latn-ME"/>
        </w:rPr>
        <w:t xml:space="preserve">(vidjeti </w:t>
      </w:r>
      <w:r w:rsidR="0039692C" w:rsidRPr="009A6C20">
        <w:rPr>
          <w:rFonts w:ascii="Times New Roman" w:eastAsia="TimesNewRoman" w:hAnsi="Times New Roman" w:cs="Times New Roman"/>
          <w:lang w:val="sr-Latn-ME"/>
        </w:rPr>
        <w:t>odjeljak</w:t>
      </w:r>
      <w:r w:rsidR="00813220" w:rsidRPr="009A6C20">
        <w:rPr>
          <w:rFonts w:ascii="Times New Roman" w:eastAsia="TimesNewRoman" w:hAnsi="Times New Roman" w:cs="Times New Roman"/>
          <w:lang w:val="sr-Latn-ME"/>
        </w:rPr>
        <w:t xml:space="preserve"> 4.5).</w:t>
      </w:r>
    </w:p>
    <w:p w:rsidR="00813220" w:rsidRPr="009A6C20" w:rsidRDefault="00813220"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Oralni antikoagulansi: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Postoji rizik od teških krvarenja i značajnog povećanja INR-a (International Normalized Ratio) i protrombinskog</w:t>
      </w:r>
      <w:r w:rsidR="00813220"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 xml:space="preserve">vremena kada se klaritomicin </w:t>
      </w:r>
      <w:r w:rsidR="00EB475C" w:rsidRPr="009A6C20">
        <w:rPr>
          <w:rFonts w:ascii="Times New Roman" w:eastAsia="TimesNewRoman" w:hAnsi="Times New Roman" w:cs="Times New Roman"/>
          <w:lang w:val="sr-Latn-ME"/>
        </w:rPr>
        <w:t xml:space="preserve">istovremeno </w:t>
      </w:r>
      <w:r w:rsidRPr="009A6C20">
        <w:rPr>
          <w:rFonts w:ascii="Times New Roman" w:eastAsia="TimesNewRoman" w:hAnsi="Times New Roman" w:cs="Times New Roman"/>
          <w:lang w:val="sr-Latn-ME"/>
        </w:rPr>
        <w:t>prim</w:t>
      </w:r>
      <w:r w:rsidR="00813220"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enjuje sa l</w:t>
      </w:r>
      <w:r w:rsidR="00813220"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ekom varfarin (vid</w:t>
      </w:r>
      <w:r w:rsidR="00813220" w:rsidRPr="009A6C20">
        <w:rPr>
          <w:rFonts w:ascii="Times New Roman" w:eastAsia="TimesNewRoman" w:hAnsi="Times New Roman" w:cs="Times New Roman"/>
          <w:lang w:val="sr-Latn-ME"/>
        </w:rPr>
        <w:t xml:space="preserve">jeti </w:t>
      </w:r>
      <w:r w:rsidR="00EB475C" w:rsidRPr="009A6C20">
        <w:rPr>
          <w:rFonts w:ascii="Times New Roman" w:eastAsia="TimesNewRoman" w:hAnsi="Times New Roman" w:cs="Times New Roman"/>
          <w:lang w:val="sr-Latn-ME"/>
        </w:rPr>
        <w:t>odjeljak</w:t>
      </w:r>
      <w:r w:rsidRPr="009A6C20">
        <w:rPr>
          <w:rFonts w:ascii="Times New Roman" w:eastAsia="TimesNewRoman" w:hAnsi="Times New Roman" w:cs="Times New Roman"/>
          <w:lang w:val="sr-Latn-ME"/>
        </w:rPr>
        <w:t xml:space="preserve"> 4.5). INR i protrombinsko</w:t>
      </w:r>
      <w:r w:rsidR="00813220"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vr</w:t>
      </w:r>
      <w:r w:rsidR="00813220"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eme se moraju često kontrolisati sve dok pacijenti primaju klaritromicin i antikoagulanse istovremeno.</w:t>
      </w:r>
    </w:p>
    <w:p w:rsidR="00813220" w:rsidRPr="009A6C20" w:rsidRDefault="00813220"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Upotreba antimikrobne terapije, kao što je klaritromicin, za terapiju infekcija </w:t>
      </w:r>
      <w:r w:rsidRPr="009A6C20">
        <w:rPr>
          <w:rFonts w:ascii="Times New Roman" w:eastAsia="TimesNewRoman" w:hAnsi="Times New Roman" w:cs="Times New Roman"/>
          <w:i/>
          <w:lang w:val="sr-Latn-ME"/>
        </w:rPr>
        <w:t xml:space="preserve">H. </w:t>
      </w:r>
      <w:r w:rsidR="001B0C0D" w:rsidRPr="009A6C20">
        <w:rPr>
          <w:rFonts w:ascii="Times New Roman" w:eastAsia="TimesNewRoman" w:hAnsi="Times New Roman" w:cs="Times New Roman"/>
          <w:i/>
          <w:lang w:val="sr-Latn-ME"/>
        </w:rPr>
        <w:t>p</w:t>
      </w:r>
      <w:r w:rsidRPr="009A6C20">
        <w:rPr>
          <w:rFonts w:ascii="Times New Roman" w:eastAsia="TimesNewRoman" w:hAnsi="Times New Roman" w:cs="Times New Roman"/>
          <w:i/>
          <w:lang w:val="sr-Latn-ME"/>
        </w:rPr>
        <w:t>ilory</w:t>
      </w:r>
      <w:r w:rsidRPr="009A6C20">
        <w:rPr>
          <w:rFonts w:ascii="Times New Roman" w:eastAsia="TimesNewRoman" w:hAnsi="Times New Roman" w:cs="Times New Roman"/>
          <w:lang w:val="sr-Latn-ME"/>
        </w:rPr>
        <w:t xml:space="preserve"> može da dovede do</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razvoja mikroorganizama koji su neos</w:t>
      </w:r>
      <w:r w:rsidR="00813220"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etljivi na l</w:t>
      </w:r>
      <w:r w:rsidR="00813220"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w:t>
      </w:r>
    </w:p>
    <w:p w:rsidR="00813220" w:rsidRPr="009A6C20" w:rsidRDefault="00813220"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Dugotrajna upotreba, kao i kod ostalih antibiotika, može da rezultuje kolonizacijom povećanog broja neos</w:t>
      </w:r>
      <w:r w:rsidR="00813220"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etljivih</w:t>
      </w:r>
      <w:r w:rsidR="00813220"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bakterija i gljivica. U slučaju nastanka superinfekcija, treba prim</w:t>
      </w:r>
      <w:r w:rsidR="001B0C0D" w:rsidRPr="009A6C20">
        <w:rPr>
          <w:rFonts w:ascii="Times New Roman" w:eastAsia="TimesNewRoman" w:hAnsi="Times New Roman" w:cs="Times New Roman"/>
          <w:lang w:val="sr-Latn-ME"/>
        </w:rPr>
        <w:t>i</w:t>
      </w:r>
      <w:r w:rsidR="00813220"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eniti odgovarajuću terapiju.</w:t>
      </w:r>
    </w:p>
    <w:p w:rsidR="00813220" w:rsidRPr="009A6C20" w:rsidRDefault="00813220"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Potrebno je obratiti pažnju na mogućnost ukrštene rezistencije između klaritromicina i drugih makrolida, kao 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linkomicina i klindamicina.</w:t>
      </w:r>
    </w:p>
    <w:p w:rsidR="00362E47" w:rsidRPr="009A6C20" w:rsidRDefault="00362E47" w:rsidP="008557F0">
      <w:pPr>
        <w:autoSpaceDE w:val="0"/>
        <w:autoSpaceDN w:val="0"/>
        <w:adjustRightInd w:val="0"/>
        <w:spacing w:after="0" w:line="240" w:lineRule="auto"/>
        <w:jc w:val="both"/>
        <w:rPr>
          <w:rFonts w:ascii="Times New Roman" w:eastAsia="TimesNewRoman" w:hAnsi="Times New Roman" w:cs="Times New Roman"/>
          <w:lang w:val="sr-Latn-ME"/>
        </w:rPr>
      </w:pPr>
    </w:p>
    <w:p w:rsidR="00362E47" w:rsidRPr="009A6C20" w:rsidRDefault="00362E47"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Zymbaktar film tablete kao pomoćnu supstancu sadrže propilenglikol, koji može izazvati simptome koji su </w:t>
      </w:r>
    </w:p>
    <w:p w:rsidR="00813220" w:rsidRPr="009A6C20" w:rsidRDefault="00362E47"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slični simptomima nakon konzumiranja alkohola.</w:t>
      </w:r>
    </w:p>
    <w:p w:rsidR="00362E47" w:rsidRPr="009A6C20" w:rsidRDefault="00362E47"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4.5. Interakcije sa drugim l</w:t>
      </w:r>
      <w:r w:rsidR="00E713FF" w:rsidRPr="009A6C20">
        <w:rPr>
          <w:rFonts w:ascii="Times New Roman" w:eastAsia="TimesNewRoman,Bold" w:hAnsi="Times New Roman" w:cs="Times New Roman"/>
          <w:b/>
          <w:bCs/>
          <w:lang w:val="sr-Latn-ME"/>
        </w:rPr>
        <w:t>j</w:t>
      </w:r>
      <w:r w:rsidRPr="009A6C20">
        <w:rPr>
          <w:rFonts w:ascii="Times New Roman" w:eastAsia="TimesNewRoman,Bold" w:hAnsi="Times New Roman" w:cs="Times New Roman"/>
          <w:b/>
          <w:bCs/>
          <w:lang w:val="sr-Latn-ME"/>
        </w:rPr>
        <w:t>ekovima i druge vrste interakcija</w:t>
      </w:r>
    </w:p>
    <w:p w:rsidR="00E713FF" w:rsidRPr="009A6C20" w:rsidRDefault="00E713FF"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Prim</w:t>
      </w:r>
      <w:r w:rsidR="00E713FF" w:rsidRPr="009A6C20">
        <w:rPr>
          <w:rFonts w:ascii="Times New Roman" w:eastAsia="TimesNewRoman,Bold" w:hAnsi="Times New Roman" w:cs="Times New Roman"/>
          <w:b/>
          <w:bCs/>
          <w:lang w:val="sr-Latn-ME"/>
        </w:rPr>
        <w:t>j</w:t>
      </w:r>
      <w:r w:rsidRPr="009A6C20">
        <w:rPr>
          <w:rFonts w:ascii="Times New Roman" w:eastAsia="TimesNewRoman,Bold" w:hAnsi="Times New Roman" w:cs="Times New Roman"/>
          <w:b/>
          <w:bCs/>
          <w:lang w:val="sr-Latn-ME"/>
        </w:rPr>
        <w:t>ena sl</w:t>
      </w:r>
      <w:r w:rsidR="005E1C90" w:rsidRPr="009A6C20">
        <w:rPr>
          <w:rFonts w:ascii="Times New Roman" w:eastAsia="TimesNewRoman,Bold" w:hAnsi="Times New Roman" w:cs="Times New Roman"/>
          <w:b/>
          <w:bCs/>
          <w:lang w:val="sr-Latn-ME"/>
        </w:rPr>
        <w:t>j</w:t>
      </w:r>
      <w:r w:rsidRPr="009A6C20">
        <w:rPr>
          <w:rFonts w:ascii="Times New Roman" w:eastAsia="TimesNewRoman,Bold" w:hAnsi="Times New Roman" w:cs="Times New Roman"/>
          <w:b/>
          <w:bCs/>
          <w:lang w:val="sr-Latn-ME"/>
        </w:rPr>
        <w:t>edećih l</w:t>
      </w:r>
      <w:r w:rsidR="00E713FF" w:rsidRPr="009A6C20">
        <w:rPr>
          <w:rFonts w:ascii="Times New Roman" w:eastAsia="TimesNewRoman,Bold" w:hAnsi="Times New Roman" w:cs="Times New Roman"/>
          <w:b/>
          <w:bCs/>
          <w:lang w:val="sr-Latn-ME"/>
        </w:rPr>
        <w:t>j</w:t>
      </w:r>
      <w:r w:rsidRPr="009A6C20">
        <w:rPr>
          <w:rFonts w:ascii="Times New Roman" w:eastAsia="TimesNewRoman,Bold" w:hAnsi="Times New Roman" w:cs="Times New Roman"/>
          <w:b/>
          <w:bCs/>
          <w:lang w:val="sr-Latn-ME"/>
        </w:rPr>
        <w:t>ekova je izričito kontraindikovana zbog mogućih teških neželjenih efekata usl</w:t>
      </w:r>
      <w:r w:rsidR="005E1C90" w:rsidRPr="009A6C20">
        <w:rPr>
          <w:rFonts w:ascii="Times New Roman" w:eastAsia="TimesNewRoman,Bold" w:hAnsi="Times New Roman" w:cs="Times New Roman"/>
          <w:b/>
          <w:bCs/>
          <w:lang w:val="sr-Latn-ME"/>
        </w:rPr>
        <w:t>j</w:t>
      </w:r>
      <w:r w:rsidRPr="009A6C20">
        <w:rPr>
          <w:rFonts w:ascii="Times New Roman" w:eastAsia="TimesNewRoman,Bold" w:hAnsi="Times New Roman" w:cs="Times New Roman"/>
          <w:b/>
          <w:bCs/>
          <w:lang w:val="sr-Latn-ME"/>
        </w:rPr>
        <w:t>ed</w:t>
      </w: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interakcija:</w:t>
      </w:r>
    </w:p>
    <w:p w:rsidR="00E713FF" w:rsidRPr="009A6C20" w:rsidRDefault="00E713FF"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Cisaprid, pimozid, astemizol i terfenadin:</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Povećani nivoi cisaprida prijavljeni su kod pacijenata koji su primali cisaprid i klaritromicin istovremeno. To</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može dovesti do produženja QT intervala i srčanih aritmija</w:t>
      </w:r>
      <w:r w:rsidR="005E1C90" w:rsidRPr="009A6C20">
        <w:rPr>
          <w:rFonts w:ascii="Times New Roman" w:eastAsia="TimesNewRoman" w:hAnsi="Times New Roman" w:cs="Times New Roman"/>
          <w:lang w:val="sr-Latn-ME"/>
        </w:rPr>
        <w:t>,</w:t>
      </w:r>
      <w:r w:rsidRPr="009A6C20">
        <w:rPr>
          <w:rFonts w:ascii="Times New Roman" w:eastAsia="TimesNewRoman" w:hAnsi="Times New Roman" w:cs="Times New Roman"/>
          <w:lang w:val="sr-Latn-ME"/>
        </w:rPr>
        <w:t xml:space="preserve"> uključujući ventrikularnu tahikardiju, ventrikularnu</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fibrilaciju i </w:t>
      </w:r>
      <w:r w:rsidRPr="009A6C20">
        <w:rPr>
          <w:rFonts w:ascii="Times New Roman" w:eastAsia="TimesNewRoman" w:hAnsi="Times New Roman" w:cs="Times New Roman"/>
          <w:i/>
          <w:lang w:val="sr-Latn-ME"/>
        </w:rPr>
        <w:t>torsades de pointes</w:t>
      </w:r>
      <w:r w:rsidRPr="009A6C20">
        <w:rPr>
          <w:rFonts w:ascii="Times New Roman" w:eastAsia="TimesNewRoman" w:hAnsi="Times New Roman" w:cs="Times New Roman"/>
          <w:lang w:val="sr-Latn-ME"/>
        </w:rPr>
        <w:t>. Slična dejstva su uočena kod pacijenata koji istovremeno koriste klaritromicin 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pimozid (vid</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eti od</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eljak 4.3).</w:t>
      </w:r>
    </w:p>
    <w:p w:rsidR="00E713FF" w:rsidRPr="009A6C20" w:rsidRDefault="00E713FF"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Opisana je prom</w:t>
      </w:r>
      <w:r w:rsidR="00362E47"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ena metabolizma terfenadina pri istovremenoj prim</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eni sa klaritromicinom usl</w:t>
      </w:r>
      <w:r w:rsidR="005E1C90"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ed povećanog</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nivoa terfenadina. Povećani nivoi terfenadina ponekad mogu dovesti do srčanih aritmija, kao što su produženje</w:t>
      </w:r>
    </w:p>
    <w:p w:rsidR="002F5C4A" w:rsidRPr="009A6C20" w:rsidRDefault="002F5C4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QT inervala, ventrikularna tahikardija, ventrikularna fibrilacija i </w:t>
      </w:r>
      <w:r w:rsidRPr="009A6C20">
        <w:rPr>
          <w:rFonts w:ascii="Times New Roman" w:eastAsia="TimesNewRoman" w:hAnsi="Times New Roman" w:cs="Times New Roman"/>
          <w:i/>
          <w:lang w:val="sr-Latn-ME"/>
        </w:rPr>
        <w:t>torsades de pointes</w:t>
      </w:r>
      <w:r w:rsidRPr="009A6C20">
        <w:rPr>
          <w:rFonts w:ascii="Times New Roman" w:eastAsia="TimesNewRoman" w:hAnsi="Times New Roman" w:cs="Times New Roman"/>
          <w:lang w:val="sr-Latn-ME"/>
        </w:rPr>
        <w:t xml:space="preserve"> (vid</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eti od</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eljak 4.3). U</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jednoj studiji na 14 zdravih dobrovoljaca istovremena prim</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ena klaritromicina i terfenadina dovela je do</w:t>
      </w:r>
      <w:r w:rsidR="005E1C90"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dvostrukog ili trostrukog povećanja serumskog nivoa kiselog metabolita terfenadina i produženja QT intervala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koji nije doveo do klinički prim</w:t>
      </w:r>
      <w:r w:rsidR="005E1C90" w:rsidRPr="009A6C20">
        <w:rPr>
          <w:rFonts w:ascii="Times New Roman" w:eastAsia="TimesNewRoman" w:hAnsi="Times New Roman" w:cs="Times New Roman"/>
          <w:lang w:val="sr-Latn-ME"/>
        </w:rPr>
        <w:t>i</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ećenog efekta. Slični efekti prim</w:t>
      </w:r>
      <w:r w:rsidR="005E1C90" w:rsidRPr="009A6C20">
        <w:rPr>
          <w:rFonts w:ascii="Times New Roman" w:eastAsia="TimesNewRoman" w:hAnsi="Times New Roman" w:cs="Times New Roman"/>
          <w:lang w:val="sr-Latn-ME"/>
        </w:rPr>
        <w:t>i</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ećeni su pri istovremenoj prim</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eni astemizola i</w:t>
      </w:r>
      <w:r w:rsidR="005E1C90" w:rsidRPr="009A6C20">
        <w:rPr>
          <w:rFonts w:ascii="Times New Roman" w:eastAsia="TimesNewRoman" w:hAnsi="Times New Roman" w:cs="Times New Roman"/>
          <w:lang w:val="sr-Latn-ME"/>
        </w:rPr>
        <w:t xml:space="preserve"> </w:t>
      </w:r>
      <w:r w:rsidR="00E713FF" w:rsidRPr="009A6C20">
        <w:rPr>
          <w:rFonts w:ascii="Times New Roman" w:eastAsia="TimesNewRoman" w:hAnsi="Times New Roman" w:cs="Times New Roman"/>
          <w:lang w:val="sr-Latn-ME"/>
        </w:rPr>
        <w:t>drugih makrolida.</w:t>
      </w:r>
    </w:p>
    <w:p w:rsidR="00E713FF" w:rsidRPr="009A6C20" w:rsidRDefault="00E713FF"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Ergotamin i dihidroergotamin:</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U postmarketinškim izveštajima je istovremena prim</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ena klaritromicina i ergotamina ili dihidroergotamina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dovedena u vezu sa akutnom toksičnošću ergotamina koju karakteriše vazospazam, ishemija ekstremiteta 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drugih tkiva uključujući centralni nervni sistem. Istovremena prim</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ena </w:t>
      </w:r>
      <w:r w:rsidR="005E1C90" w:rsidRPr="009A6C20">
        <w:rPr>
          <w:rFonts w:ascii="Times New Roman" w:eastAsia="TimesNewRoman" w:hAnsi="Times New Roman" w:cs="Times New Roman"/>
          <w:lang w:val="sr-Latn-ME"/>
        </w:rPr>
        <w:t xml:space="preserve">ovih ljekova sa klaritromicinom </w:t>
      </w:r>
      <w:r w:rsidRPr="009A6C20">
        <w:rPr>
          <w:rFonts w:ascii="Times New Roman" w:eastAsia="TimesNewRoman" w:hAnsi="Times New Roman" w:cs="Times New Roman"/>
          <w:lang w:val="sr-Latn-ME"/>
        </w:rPr>
        <w:t>je kontraindikovana (vid</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eti od</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eljak 4.3).</w:t>
      </w:r>
    </w:p>
    <w:p w:rsidR="005E1C90" w:rsidRPr="009A6C20" w:rsidRDefault="005E1C90" w:rsidP="008557F0">
      <w:pPr>
        <w:autoSpaceDE w:val="0"/>
        <w:autoSpaceDN w:val="0"/>
        <w:adjustRightInd w:val="0"/>
        <w:spacing w:after="0" w:line="240" w:lineRule="auto"/>
        <w:jc w:val="both"/>
        <w:rPr>
          <w:rFonts w:ascii="Times New Roman" w:eastAsia="TimesNewRoman" w:hAnsi="Times New Roman" w:cs="Times New Roman"/>
          <w:lang w:val="sr-Latn-ME"/>
        </w:rPr>
      </w:pPr>
    </w:p>
    <w:p w:rsidR="005E1C90" w:rsidRPr="009A6C20" w:rsidRDefault="005E1C90"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Inhibitori HMG-CoA reduktaze (statini):</w:t>
      </w:r>
    </w:p>
    <w:p w:rsidR="005E1C90" w:rsidRPr="009A6C20" w:rsidRDefault="005E1C90"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Istovremena primjena klaritromicina sa lovastatinom ili simvastatinom je kontraindikovana (vidjeti odjeljak 4.3) budući da se ovi statini u značajnoj mjeri metabolišu putem CYP3A4 i njihova istovremena primjena sa klaritromicinom dovodi do povećanja njihove koncentracije u plazmi, što povećava rizik od miopatije, uključujući rabdomiolizu</w:t>
      </w:r>
      <w:r w:rsidR="00334F3B" w:rsidRPr="009A6C20">
        <w:rPr>
          <w:rFonts w:ascii="Times New Roman" w:eastAsia="TimesNewRoman" w:hAnsi="Times New Roman" w:cs="Times New Roman"/>
          <w:lang w:val="sr-Latn-ME"/>
        </w:rPr>
        <w:t>. Prijavlje</w:t>
      </w:r>
      <w:r w:rsidRPr="009A6C20">
        <w:rPr>
          <w:rFonts w:ascii="Times New Roman" w:eastAsia="TimesNewRoman" w:hAnsi="Times New Roman" w:cs="Times New Roman"/>
          <w:lang w:val="sr-Latn-ME"/>
        </w:rPr>
        <w:t>ni su slučajevi rabdomiolize kod pacijenata koji su istovremeno uzimali klaritromicin sa ovim statinima. Ukoliko se terapija klaritromicinom ne može izbjeći, primjena lovastatina ili simvastatina se mora obustaviti tokom liječenja.</w:t>
      </w:r>
    </w:p>
    <w:p w:rsidR="00334F3B" w:rsidRPr="009A6C20" w:rsidRDefault="00334F3B" w:rsidP="008557F0">
      <w:pPr>
        <w:autoSpaceDE w:val="0"/>
        <w:autoSpaceDN w:val="0"/>
        <w:adjustRightInd w:val="0"/>
        <w:spacing w:after="0" w:line="240" w:lineRule="auto"/>
        <w:jc w:val="both"/>
        <w:rPr>
          <w:rFonts w:ascii="Times New Roman" w:eastAsia="TimesNewRoman" w:hAnsi="Times New Roman" w:cs="Times New Roman"/>
          <w:lang w:val="sr-Latn-ME"/>
        </w:rPr>
      </w:pPr>
    </w:p>
    <w:p w:rsidR="00334F3B" w:rsidRPr="009A6C20" w:rsidRDefault="00334F3B"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Potreban je oprez pri propisivanju klaritromicina sa statinima. U slučajevima kada se istovremena primjena klaritromicina sa statinima ne može izbjeći, preporučuje se da se propiše najniža </w:t>
      </w:r>
      <w:r w:rsidR="00D05965" w:rsidRPr="009A6C20">
        <w:rPr>
          <w:rFonts w:ascii="Times New Roman" w:eastAsia="TimesNewRoman" w:hAnsi="Times New Roman" w:cs="Times New Roman"/>
          <w:lang w:val="sr-Latn-ME"/>
        </w:rPr>
        <w:t>postojeća</w:t>
      </w:r>
      <w:r w:rsidRPr="009A6C20">
        <w:rPr>
          <w:rFonts w:ascii="Times New Roman" w:eastAsia="TimesNewRoman" w:hAnsi="Times New Roman" w:cs="Times New Roman"/>
          <w:lang w:val="sr-Latn-ME"/>
        </w:rPr>
        <w:t xml:space="preserve"> doza statina. Može se razmotriti primjena statina koji se ne metaboliše preko CYP3A4 (npr. fluvastatin). Potrebno je pratiti moguću pojavu znakova i simptoma miopatije kod pacijenata.  </w:t>
      </w:r>
    </w:p>
    <w:p w:rsidR="00E713FF" w:rsidRPr="009A6C20" w:rsidRDefault="00E713FF"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u w:val="single"/>
          <w:lang w:val="sr-Latn-ME"/>
        </w:rPr>
      </w:pPr>
      <w:r w:rsidRPr="009A6C20">
        <w:rPr>
          <w:rFonts w:ascii="Times New Roman" w:eastAsia="TimesNewRoman,Bold" w:hAnsi="Times New Roman" w:cs="Times New Roman"/>
          <w:b/>
          <w:bCs/>
          <w:u w:val="single"/>
          <w:lang w:val="sr-Latn-ME"/>
        </w:rPr>
        <w:t>Efekat drugih l</w:t>
      </w:r>
      <w:r w:rsidR="00B76E17" w:rsidRPr="009A6C20">
        <w:rPr>
          <w:rFonts w:ascii="Times New Roman" w:eastAsia="TimesNewRoman,Bold" w:hAnsi="Times New Roman" w:cs="Times New Roman"/>
          <w:b/>
          <w:bCs/>
          <w:u w:val="single"/>
          <w:lang w:val="sr-Latn-ME"/>
        </w:rPr>
        <w:t>j</w:t>
      </w:r>
      <w:r w:rsidRPr="009A6C20">
        <w:rPr>
          <w:rFonts w:ascii="Times New Roman" w:eastAsia="TimesNewRoman,Bold" w:hAnsi="Times New Roman" w:cs="Times New Roman"/>
          <w:b/>
          <w:bCs/>
          <w:u w:val="single"/>
          <w:lang w:val="sr-Latn-ME"/>
        </w:rPr>
        <w:t>ekova na klaritromicin:</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L</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ekovi koji indukuju sistem enzima CYP3A (na prim</w:t>
      </w:r>
      <w:r w:rsidR="00F305D6"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er rifampicin, fenitoin, karbamzepin, fenobarbital,</w:t>
      </w:r>
      <w:r w:rsidR="00F305D6"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kantarion) mogu da indukuju metabolizam klaritromicina. To može da rezultuje sub-terapijskim nivoima</w:t>
      </w:r>
      <w:r w:rsidR="00F305D6"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klaritromicina, što dovodi do smanjene efikasnosti. Pored toga, može biti potrebno da se prate nivoi u plazmi za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CYP3A induktore, koji mogu da porastu zahvaljujući inhibiciji CYP3A od strane klaritromicina (vid</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eti takođe</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Sažetak karakteristika l</w:t>
      </w:r>
      <w:r w:rsidR="00E713FF"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eka za prim</w:t>
      </w:r>
      <w:r w:rsidR="00F305D6" w:rsidRPr="009A6C20">
        <w:rPr>
          <w:rFonts w:ascii="Times New Roman" w:eastAsia="TimesNewRoman" w:hAnsi="Times New Roman" w:cs="Times New Roman"/>
          <w:lang w:val="sr-Latn-ME"/>
        </w:rPr>
        <w:t>i</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enjeni CYP3A4 inhibitior). Paralelna upotreba rifabutina i klaritromicina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rezultuje u povećanju rifabutina, i smanjenja u nivoima klaritromicina u serumu zajedno sa povećanim rizikom</w:t>
      </w:r>
    </w:p>
    <w:p w:rsidR="00E713FF"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od uveitisa.</w:t>
      </w:r>
    </w:p>
    <w:p w:rsidR="00E713FF" w:rsidRPr="009A6C20" w:rsidRDefault="00E713FF"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Za sl</w:t>
      </w:r>
      <w:r w:rsidR="00F305D6"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edeće l</w:t>
      </w:r>
      <w:r w:rsidR="00E713F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ekove je poznato ili se sumnja da utiču na koncentraciju klaritromicina u cirkulaciji, može biti</w:t>
      </w:r>
      <w:r w:rsidR="00F305D6"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potrebno podešavanje doze klaritromicina ili uvođenje alternativne terapije.</w:t>
      </w:r>
    </w:p>
    <w:p w:rsidR="00E713FF" w:rsidRPr="009A6C20" w:rsidRDefault="00E713FF"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Efaviren</w:t>
      </w:r>
      <w:r w:rsidR="00F305D6" w:rsidRPr="009A6C20">
        <w:rPr>
          <w:rFonts w:ascii="Times New Roman" w:eastAsia="TimesNewRoman" w:hAnsi="Times New Roman" w:cs="Times New Roman"/>
          <w:u w:val="single"/>
          <w:lang w:val="sr-Latn-ME"/>
        </w:rPr>
        <w:t>c</w:t>
      </w:r>
      <w:r w:rsidRPr="009A6C20">
        <w:rPr>
          <w:rFonts w:ascii="Times New Roman" w:eastAsia="TimesNewRoman" w:hAnsi="Times New Roman" w:cs="Times New Roman"/>
          <w:u w:val="single"/>
          <w:lang w:val="sr-Latn-ME"/>
        </w:rPr>
        <w:t>, nevirapin, rifampicin, rifabutin i rifapentin</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Jaki induktori citohroma P450 kao što su efaviren</w:t>
      </w:r>
      <w:r w:rsidR="00F305D6" w:rsidRPr="009A6C20">
        <w:rPr>
          <w:rFonts w:ascii="Times New Roman" w:eastAsia="TimesNewRoman" w:hAnsi="Times New Roman" w:cs="Times New Roman"/>
          <w:lang w:val="sr-Latn-ME"/>
        </w:rPr>
        <w:t>c</w:t>
      </w:r>
      <w:r w:rsidRPr="009A6C20">
        <w:rPr>
          <w:rFonts w:ascii="Times New Roman" w:eastAsia="TimesNewRoman" w:hAnsi="Times New Roman" w:cs="Times New Roman"/>
          <w:lang w:val="sr-Latn-ME"/>
        </w:rPr>
        <w:t>, nevirapin, rifampicin, rifabutin i rifapentin mogu da ubrzaju</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metabolizam klaritromicina i da smanje nivoe klaritromicina u plazmi, dok dolazi do povećavanja 14-OH</w:t>
      </w:r>
      <w:r w:rsidR="00E713FF" w:rsidRPr="009A6C20">
        <w:rPr>
          <w:rFonts w:ascii="Times New Roman" w:eastAsia="TimesNewRoman" w:hAnsi="Times New Roman" w:cs="Times New Roman"/>
          <w:lang w:val="sr-Latn-ME"/>
        </w:rPr>
        <w:t>-</w:t>
      </w:r>
      <w:r w:rsidRPr="009A6C20">
        <w:rPr>
          <w:rFonts w:ascii="Times New Roman" w:eastAsia="TimesNewRoman" w:hAnsi="Times New Roman" w:cs="Times New Roman"/>
          <w:lang w:val="sr-Latn-ME"/>
        </w:rPr>
        <w:t>klaritromicina,</w:t>
      </w:r>
      <w:r w:rsidR="00F305D6"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metabolita koji je takođe mikrobiološki aktivan. Budući da je mikrobiološka aktivnost</w:t>
      </w:r>
      <w:r w:rsidR="00F305D6"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klaritromicina i 14-OH- klaritromicina različita za različite bakterije, željeni terapijski efekat može da bude</w:t>
      </w:r>
      <w:r w:rsidR="00F305D6"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 xml:space="preserve">narušen tokom </w:t>
      </w:r>
      <w:r w:rsidR="00F305D6" w:rsidRPr="009A6C20">
        <w:rPr>
          <w:rFonts w:ascii="Times New Roman" w:eastAsia="TimesNewRoman" w:hAnsi="Times New Roman" w:cs="Times New Roman"/>
          <w:lang w:val="sr-Latn-ME"/>
        </w:rPr>
        <w:t xml:space="preserve">istovremene </w:t>
      </w:r>
      <w:r w:rsidRPr="009A6C20">
        <w:rPr>
          <w:rFonts w:ascii="Times New Roman" w:eastAsia="TimesNewRoman" w:hAnsi="Times New Roman" w:cs="Times New Roman"/>
          <w:lang w:val="sr-Latn-ME"/>
        </w:rPr>
        <w:t>upotrebe klaritromicina i induktora enzima.</w:t>
      </w:r>
    </w:p>
    <w:p w:rsidR="00E713FF" w:rsidRPr="009A6C20" w:rsidRDefault="00E713FF"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Etravirin</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Dejstvo klaritromicina je smanjeno kod prim</w:t>
      </w:r>
      <w:r w:rsidR="00A778E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sa etravirinom, dok je koncentracija aktivnog</w:t>
      </w:r>
      <w:r w:rsidR="00C92D35"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metabolita 14-OH-klaritromicina povećana. Kako 14-OH-klaritromicin ima manju aktivnost prema</w:t>
      </w:r>
      <w:r w:rsidR="00C92D35" w:rsidRPr="009A6C20">
        <w:rPr>
          <w:rFonts w:ascii="Times New Roman" w:eastAsia="TimesNewRoman" w:hAnsi="Times New Roman" w:cs="Times New Roman"/>
          <w:i/>
          <w:iCs/>
          <w:lang w:val="sr-Latn-ME"/>
        </w:rPr>
        <w:t xml:space="preserve"> </w:t>
      </w:r>
      <w:r w:rsidRPr="009A6C20">
        <w:rPr>
          <w:rFonts w:ascii="Times New Roman" w:eastAsia="TimesNewRoman" w:hAnsi="Times New Roman" w:cs="Times New Roman"/>
          <w:i/>
          <w:iCs/>
          <w:lang w:val="sr-Latn-ME"/>
        </w:rPr>
        <w:t xml:space="preserve">Mycobacterium avium </w:t>
      </w:r>
      <w:r w:rsidRPr="009A6C20">
        <w:rPr>
          <w:rFonts w:ascii="Times New Roman" w:eastAsia="TimesNewRoman" w:hAnsi="Times New Roman" w:cs="Times New Roman"/>
          <w:lang w:val="sr-Latn-ME"/>
        </w:rPr>
        <w:t>kompleksu (MAC), ukupna aktivnost prema ovom patogenom uzročniku može biti</w:t>
      </w:r>
      <w:r w:rsidR="00C92D35"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izm</w:t>
      </w:r>
      <w:r w:rsidR="00C92D35" w:rsidRPr="009A6C20">
        <w:rPr>
          <w:rFonts w:ascii="Times New Roman" w:eastAsia="TimesNewRoman" w:hAnsi="Times New Roman" w:cs="Times New Roman"/>
          <w:lang w:val="sr-Latn-ME"/>
        </w:rPr>
        <w:t>i</w:t>
      </w:r>
      <w:r w:rsidR="00A778E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enjena. Zato treba razmotriti upotrebu drugih l</w:t>
      </w:r>
      <w:r w:rsidR="00A778E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ekova u l</w:t>
      </w:r>
      <w:r w:rsidR="00A778E3"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ečenju MAC.</w:t>
      </w:r>
    </w:p>
    <w:p w:rsidR="00A778E3" w:rsidRPr="009A6C20" w:rsidRDefault="00A778E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Flukonazol</w:t>
      </w:r>
    </w:p>
    <w:p w:rsidR="00385175" w:rsidRPr="009A6C20" w:rsidRDefault="001E0382"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Istovremena </w:t>
      </w:r>
      <w:r w:rsidR="00385175" w:rsidRPr="009A6C20">
        <w:rPr>
          <w:rFonts w:ascii="Times New Roman" w:eastAsia="TimesNewRoman" w:hAnsi="Times New Roman" w:cs="Times New Roman"/>
          <w:lang w:val="sr-Latn-ME"/>
        </w:rPr>
        <w:t>upotreba 200 mg flukonazola dnevno i 500 mg klaritromicina dva puta dnevno kod 21 zdravog</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dobrovoljca dovela je do povećanja srednje vr</w:t>
      </w:r>
      <w:r w:rsidR="00DC0C7F"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ednosti minimalne ravnotežne koncentracije (Cmin) za 33% 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površine ispod krive (PIK) za 18%. Na ravnotežnu koncentraciju aktivnog metabolita 14-OH-klaritromicina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nije značajno uticala </w:t>
      </w:r>
      <w:r w:rsidR="001E0382" w:rsidRPr="009A6C20">
        <w:rPr>
          <w:rFonts w:ascii="Times New Roman" w:eastAsia="TimesNewRoman" w:hAnsi="Times New Roman" w:cs="Times New Roman"/>
          <w:lang w:val="sr-Latn-ME"/>
        </w:rPr>
        <w:t xml:space="preserve">istovremena </w:t>
      </w:r>
      <w:r w:rsidRPr="009A6C20">
        <w:rPr>
          <w:rFonts w:ascii="Times New Roman" w:eastAsia="TimesNewRoman" w:hAnsi="Times New Roman" w:cs="Times New Roman"/>
          <w:lang w:val="sr-Latn-ME"/>
        </w:rPr>
        <w:t>upotreba flukonazola. Nije potrebno podešavanje doze klaritromicina.</w:t>
      </w:r>
    </w:p>
    <w:p w:rsidR="00A778E3" w:rsidRPr="009A6C20" w:rsidRDefault="00A778E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Ritonavir</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Farmakokinetička studija je pokazala da </w:t>
      </w:r>
      <w:r w:rsidR="00BF2AA5" w:rsidRPr="009A6C20">
        <w:rPr>
          <w:rFonts w:ascii="Times New Roman" w:eastAsia="TimesNewRoman" w:hAnsi="Times New Roman" w:cs="Times New Roman"/>
          <w:lang w:val="sr-Latn-ME"/>
        </w:rPr>
        <w:t xml:space="preserve">istovremena </w:t>
      </w:r>
      <w:r w:rsidRPr="009A6C20">
        <w:rPr>
          <w:rFonts w:ascii="Times New Roman" w:eastAsia="TimesNewRoman" w:hAnsi="Times New Roman" w:cs="Times New Roman"/>
          <w:lang w:val="sr-Latn-ME"/>
        </w:rPr>
        <w:t>upotreba 200 mg ritonavira svakih 8 sati i 500 mg</w:t>
      </w:r>
      <w:r w:rsidR="00BF2AA5"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klaritromicina svakih 12 sati dovodi do značajne inhibicije metabolizma klaritromicina. Maksimalna</w:t>
      </w:r>
      <w:r w:rsidR="000500A8"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koncentracija klaritromicina je povećana za 31%, minimalna koncentracija je povećana za 182%, a površina</w:t>
      </w:r>
    </w:p>
    <w:p w:rsidR="00DC0C7F"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ispod krive (PIK) je povećana za 77% kod </w:t>
      </w:r>
      <w:r w:rsidR="000500A8" w:rsidRPr="009A6C20">
        <w:rPr>
          <w:rFonts w:ascii="Times New Roman" w:eastAsia="TimesNewRoman" w:hAnsi="Times New Roman" w:cs="Times New Roman"/>
          <w:lang w:val="sr-Latn-ME"/>
        </w:rPr>
        <w:t xml:space="preserve">istovremene </w:t>
      </w:r>
      <w:r w:rsidRPr="009A6C20">
        <w:rPr>
          <w:rFonts w:ascii="Times New Roman" w:eastAsia="TimesNewRoman" w:hAnsi="Times New Roman" w:cs="Times New Roman"/>
          <w:lang w:val="sr-Latn-ME"/>
        </w:rPr>
        <w:t>upotrebe sa ritonavirom. Prim</w:t>
      </w:r>
      <w:r w:rsidR="000500A8" w:rsidRPr="009A6C20">
        <w:rPr>
          <w:rFonts w:ascii="Times New Roman" w:eastAsia="TimesNewRoman" w:hAnsi="Times New Roman" w:cs="Times New Roman"/>
          <w:lang w:val="sr-Latn-ME"/>
        </w:rPr>
        <w:t>i</w:t>
      </w:r>
      <w:r w:rsidR="00DC0C7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ećena je kompletna inhibicija</w:t>
      </w:r>
      <w:r w:rsidR="000500A8"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formiranja 14-OH-klaritromicina. Zbog širokog terapijskog opsega klaritromicina, nije potrebno smanjivanje</w:t>
      </w:r>
      <w:r w:rsidR="000500A8"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doze kod pacijenata sa normalnom renalnom funkcijom. Ali, kod pacijenata sa oštećenom renalnom funkcijom,</w:t>
      </w:r>
      <w:r w:rsidR="000500A8"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potrebno je razmotriti sl</w:t>
      </w:r>
      <w:r w:rsidR="000500A8"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edeće podešavanje doze: za pacijente sa CL</w:t>
      </w:r>
      <w:r w:rsidRPr="009A6C20">
        <w:rPr>
          <w:rFonts w:ascii="Times New Roman" w:eastAsia="TimesNewRoman" w:hAnsi="Times New Roman" w:cs="Times New Roman"/>
          <w:vertAlign w:val="subscript"/>
          <w:lang w:val="sr-Latn-ME"/>
        </w:rPr>
        <w:t>CR</w:t>
      </w:r>
      <w:r w:rsidRPr="009A6C20">
        <w:rPr>
          <w:rFonts w:ascii="Times New Roman" w:eastAsia="TimesNewRoman" w:hAnsi="Times New Roman" w:cs="Times New Roman"/>
          <w:lang w:val="sr-Latn-ME"/>
        </w:rPr>
        <w:t xml:space="preserve"> 30 do 60 mL/min dozu klaritromicina bi</w:t>
      </w:r>
      <w:r w:rsidR="000500A8"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trebalo smanjiti za 50%; za pacijente sa CL</w:t>
      </w:r>
      <w:r w:rsidRPr="009A6C20">
        <w:rPr>
          <w:rFonts w:ascii="Times New Roman" w:eastAsia="TimesNewRoman" w:hAnsi="Times New Roman" w:cs="Times New Roman"/>
          <w:vertAlign w:val="subscript"/>
          <w:lang w:val="sr-Latn-ME"/>
        </w:rPr>
        <w:t>CR</w:t>
      </w:r>
      <w:r w:rsidRPr="009A6C20">
        <w:rPr>
          <w:rFonts w:ascii="Times New Roman" w:eastAsia="TimesNewRoman" w:hAnsi="Times New Roman" w:cs="Times New Roman"/>
          <w:lang w:val="sr-Latn-ME"/>
        </w:rPr>
        <w:t xml:space="preserve"> &lt;30mL/min dozu klaritromicina bi trebalo smanjiti za 75%. Doze</w:t>
      </w:r>
      <w:r w:rsidR="000500A8"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klaritromicina veće od 1 grama/dnevno ne treba koristiti sa ritonavirom.</w:t>
      </w:r>
    </w:p>
    <w:p w:rsidR="00DC0C7F" w:rsidRPr="009A6C20" w:rsidRDefault="00DC0C7F"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Slično podešavanje doze treba</w:t>
      </w:r>
      <w:r w:rsidR="00DC0C7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razmotriti kod pacijenata sa redukovanom renalnom funkcijom kada se ritonavir koristi kao farmakokinetički</w:t>
      </w:r>
      <w:r w:rsidR="00DC0C7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pojačivač sa drugim inhibitorima HIV proteaze uključujući atazanavir i sakvinavir (vid</w:t>
      </w:r>
      <w:r w:rsidR="00A778E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eti d</w:t>
      </w:r>
      <w:r w:rsidR="00A778E3" w:rsidRPr="009A6C20">
        <w:rPr>
          <w:rFonts w:ascii="Times New Roman" w:eastAsia="TimesNewRoman" w:hAnsi="Times New Roman" w:cs="Times New Roman"/>
          <w:lang w:val="sr-Latn-ME"/>
        </w:rPr>
        <w:t>i</w:t>
      </w:r>
      <w:r w:rsidRPr="009A6C20">
        <w:rPr>
          <w:rFonts w:ascii="Times New Roman" w:eastAsia="TimesNewRoman" w:hAnsi="Times New Roman" w:cs="Times New Roman"/>
          <w:lang w:val="sr-Latn-ME"/>
        </w:rPr>
        <w:t>o dol</w:t>
      </w:r>
      <w:r w:rsidR="00DC0C7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 uključujući</w:t>
      </w:r>
      <w:r w:rsidR="00DC0C7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Obostrane međusobne interakcije l</w:t>
      </w:r>
      <w:r w:rsidR="00A778E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ekova).</w:t>
      </w:r>
    </w:p>
    <w:p w:rsidR="00A778E3" w:rsidRPr="009A6C20" w:rsidRDefault="00A778E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Efekat klaritromicina na druge l</w:t>
      </w:r>
      <w:r w:rsidR="000500A8" w:rsidRPr="009A6C20">
        <w:rPr>
          <w:rFonts w:ascii="Times New Roman" w:eastAsia="TimesNewRoman,Bold" w:hAnsi="Times New Roman" w:cs="Times New Roman"/>
          <w:b/>
          <w:bCs/>
          <w:lang w:val="sr-Latn-ME"/>
        </w:rPr>
        <w:t>j</w:t>
      </w:r>
      <w:r w:rsidRPr="009A6C20">
        <w:rPr>
          <w:rFonts w:ascii="Times New Roman" w:eastAsia="TimesNewRoman,Bold" w:hAnsi="Times New Roman" w:cs="Times New Roman"/>
          <w:b/>
          <w:bCs/>
          <w:lang w:val="sr-Latn-ME"/>
        </w:rPr>
        <w:t>ekove</w:t>
      </w:r>
    </w:p>
    <w:p w:rsidR="00DC0C7F" w:rsidRPr="009A6C20" w:rsidRDefault="00DC0C7F"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CYP3A interakcije</w:t>
      </w:r>
    </w:p>
    <w:p w:rsidR="00DC0C7F" w:rsidRPr="009A6C20" w:rsidRDefault="00DC0C7F" w:rsidP="008557F0">
      <w:pPr>
        <w:autoSpaceDE w:val="0"/>
        <w:autoSpaceDN w:val="0"/>
        <w:adjustRightInd w:val="0"/>
        <w:spacing w:after="0" w:line="240" w:lineRule="auto"/>
        <w:jc w:val="both"/>
        <w:rPr>
          <w:rFonts w:ascii="Times New Roman" w:eastAsia="TimesNewRoman" w:hAnsi="Times New Roman" w:cs="Times New Roman"/>
          <w:u w:val="single"/>
          <w:lang w:val="sr-Latn-ME"/>
        </w:rPr>
      </w:pPr>
    </w:p>
    <w:p w:rsidR="00385175" w:rsidRPr="009A6C20" w:rsidRDefault="00864D8F"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Istovremena </w:t>
      </w:r>
      <w:r w:rsidR="00385175" w:rsidRPr="009A6C20">
        <w:rPr>
          <w:rFonts w:ascii="Times New Roman" w:eastAsia="TimesNewRoman" w:hAnsi="Times New Roman" w:cs="Times New Roman"/>
          <w:lang w:val="sr-Latn-ME"/>
        </w:rPr>
        <w:t>upotreba klaritromicina, za koji se zna da inhibira CYP3A, i l</w:t>
      </w:r>
      <w:r w:rsidR="00DC0C7F" w:rsidRPr="009A6C20">
        <w:rPr>
          <w:rFonts w:ascii="Times New Roman" w:eastAsia="TimesNewRoman" w:hAnsi="Times New Roman" w:cs="Times New Roman"/>
          <w:lang w:val="sr-Latn-ME"/>
        </w:rPr>
        <w:t>j</w:t>
      </w:r>
      <w:r w:rsidR="00385175" w:rsidRPr="009A6C20">
        <w:rPr>
          <w:rFonts w:ascii="Times New Roman" w:eastAsia="TimesNewRoman" w:hAnsi="Times New Roman" w:cs="Times New Roman"/>
          <w:lang w:val="sr-Latn-ME"/>
        </w:rPr>
        <w:t>ekova čiji se metabolizam primarno</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odvija preko CYP3A može da bude povezana sa povećanjem koncentracije prim</w:t>
      </w:r>
      <w:r w:rsidR="00864D8F" w:rsidRPr="009A6C20">
        <w:rPr>
          <w:rFonts w:ascii="Times New Roman" w:eastAsia="TimesNewRoman" w:hAnsi="Times New Roman" w:cs="Times New Roman"/>
          <w:lang w:val="sr-Latn-ME"/>
        </w:rPr>
        <w:t>i</w:t>
      </w:r>
      <w:r w:rsidR="00DC0C7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enjenog l</w:t>
      </w:r>
      <w:r w:rsidR="00DC0C7F"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eka i to može da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dovede do </w:t>
      </w:r>
      <w:r w:rsidR="00864D8F" w:rsidRPr="009A6C20">
        <w:rPr>
          <w:rFonts w:ascii="Times New Roman" w:eastAsia="TimesNewRoman" w:hAnsi="Times New Roman" w:cs="Times New Roman"/>
          <w:lang w:val="sr-Latn-ME"/>
        </w:rPr>
        <w:t xml:space="preserve">povećanja ili </w:t>
      </w:r>
      <w:r w:rsidRPr="009A6C20">
        <w:rPr>
          <w:rFonts w:ascii="Times New Roman" w:eastAsia="TimesNewRoman" w:hAnsi="Times New Roman" w:cs="Times New Roman"/>
          <w:lang w:val="sr-Latn-ME"/>
        </w:rPr>
        <w:t>produženja oba terapijska efekta i do ispoljavanja neželjenih efekata navedenih l</w:t>
      </w:r>
      <w:r w:rsidR="00DC0C7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ekova. Klaritromicin</w:t>
      </w:r>
      <w:r w:rsidR="00864D8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treba koristiti sa oprezom kod pacijenata koji primaju terapiju drugim l</w:t>
      </w:r>
      <w:r w:rsidR="00DC0C7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ekovima koji su poznati kao supstrati</w:t>
      </w:r>
      <w:r w:rsidR="00864D8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enzima CYP3A</w:t>
      </w:r>
      <w:r w:rsidR="00864D8F" w:rsidRPr="009A6C20">
        <w:rPr>
          <w:rFonts w:ascii="Times New Roman" w:eastAsia="TimesNewRoman" w:hAnsi="Times New Roman" w:cs="Times New Roman"/>
          <w:lang w:val="sr-Latn-ME"/>
        </w:rPr>
        <w:t>, posebno ako</w:t>
      </w:r>
      <w:r w:rsidRPr="009A6C20">
        <w:rPr>
          <w:rFonts w:ascii="Times New Roman" w:eastAsia="TimesNewRoman" w:hAnsi="Times New Roman" w:cs="Times New Roman"/>
          <w:lang w:val="sr-Latn-ME"/>
        </w:rPr>
        <w:t xml:space="preserve"> imaju usku terapijsku širinu (na prim</w:t>
      </w:r>
      <w:r w:rsidR="00864D8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er karbamazepin) i/ili se intenzivno</w:t>
      </w:r>
      <w:r w:rsidR="00864D8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metabolišu putem ovih enzima.</w:t>
      </w:r>
    </w:p>
    <w:p w:rsidR="00DC0C7F" w:rsidRPr="009A6C20" w:rsidRDefault="00DC0C7F"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Podešavanje doze se može razmotriti i</w:t>
      </w:r>
      <w:r w:rsidR="00B4469D" w:rsidRPr="009A6C20">
        <w:rPr>
          <w:rFonts w:ascii="Times New Roman" w:eastAsia="TimesNewRoman" w:hAnsi="Times New Roman" w:cs="Times New Roman"/>
          <w:lang w:val="sr-Latn-ME"/>
        </w:rPr>
        <w:t>,</w:t>
      </w:r>
      <w:r w:rsidRPr="009A6C20">
        <w:rPr>
          <w:rFonts w:ascii="Times New Roman" w:eastAsia="TimesNewRoman" w:hAnsi="Times New Roman" w:cs="Times New Roman"/>
          <w:lang w:val="sr-Latn-ME"/>
        </w:rPr>
        <w:t xml:space="preserve"> kada je moguće, serumske koncentracije l</w:t>
      </w:r>
      <w:r w:rsidR="00DC0C7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ekova koji se primarno</w:t>
      </w:r>
      <w:r w:rsidR="00B4469D" w:rsidRPr="009A6C20">
        <w:rPr>
          <w:rFonts w:ascii="Times New Roman" w:eastAsia="TimesNewRoman" w:hAnsi="Times New Roman" w:cs="Times New Roman"/>
          <w:lang w:val="sr-Latn-ME"/>
        </w:rPr>
        <w:t xml:space="preserve">m </w:t>
      </w:r>
      <w:r w:rsidRPr="009A6C20">
        <w:rPr>
          <w:rFonts w:ascii="Times New Roman" w:eastAsia="TimesNewRoman" w:hAnsi="Times New Roman" w:cs="Times New Roman"/>
          <w:lang w:val="sr-Latn-ME"/>
        </w:rPr>
        <w:t xml:space="preserve">metabolišu </w:t>
      </w:r>
      <w:r w:rsidR="00B4469D" w:rsidRPr="009A6C20">
        <w:rPr>
          <w:rFonts w:ascii="Times New Roman" w:eastAsia="TimesNewRoman" w:hAnsi="Times New Roman" w:cs="Times New Roman"/>
          <w:lang w:val="sr-Latn-ME"/>
        </w:rPr>
        <w:t>preko</w:t>
      </w:r>
      <w:r w:rsidRPr="009A6C20">
        <w:rPr>
          <w:rFonts w:ascii="Times New Roman" w:eastAsia="TimesNewRoman" w:hAnsi="Times New Roman" w:cs="Times New Roman"/>
          <w:lang w:val="sr-Latn-ME"/>
        </w:rPr>
        <w:t xml:space="preserve"> CYP3A treba pažljivo pratiti kod pacijenata koji </w:t>
      </w:r>
      <w:r w:rsidR="00B4469D" w:rsidRPr="009A6C20">
        <w:rPr>
          <w:rFonts w:ascii="Times New Roman" w:eastAsia="TimesNewRoman" w:hAnsi="Times New Roman" w:cs="Times New Roman"/>
          <w:lang w:val="sr-Latn-ME"/>
        </w:rPr>
        <w:t xml:space="preserve">istovremeno </w:t>
      </w:r>
      <w:r w:rsidRPr="009A6C20">
        <w:rPr>
          <w:rFonts w:ascii="Times New Roman" w:eastAsia="TimesNewRoman" w:hAnsi="Times New Roman" w:cs="Times New Roman"/>
          <w:lang w:val="sr-Latn-ME"/>
        </w:rPr>
        <w:t>primaju klaritromicin.</w:t>
      </w:r>
    </w:p>
    <w:p w:rsidR="00DC0C7F" w:rsidRPr="009A6C20" w:rsidRDefault="00DC0C7F"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Za sl</w:t>
      </w:r>
      <w:r w:rsidR="00B4469D"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edeće l</w:t>
      </w:r>
      <w:r w:rsidR="00DC0C7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ekove ili grupe l</w:t>
      </w:r>
      <w:r w:rsidR="00DC0C7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ekova se zna ili se pretpostavlja da se metabolišu putem CYP3A izoenzima:</w:t>
      </w:r>
      <w:r w:rsidR="00B4469D"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alprazolam, astemizol, karbamazepin, cilostazol, cisaprid, ciklosporin, dizopiramid, ergot alkaloidi, lovastatin,</w:t>
      </w:r>
    </w:p>
    <w:p w:rsidR="002F5C4A" w:rsidRPr="009A6C20" w:rsidRDefault="002F5C4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metilprednizolon, midazolam, omeprazol, oralni antikoagulansi (na prim</w:t>
      </w:r>
      <w:r w:rsidR="00DC0C7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er varfarin</w:t>
      </w:r>
      <w:r w:rsidR="00B4469D" w:rsidRPr="009A6C20">
        <w:rPr>
          <w:rFonts w:ascii="Times New Roman" w:eastAsia="TimesNewRoman" w:hAnsi="Times New Roman" w:cs="Times New Roman"/>
          <w:lang w:val="sr-Latn-ME"/>
        </w:rPr>
        <w:t>, vidjeti odjeljak 4.4</w:t>
      </w:r>
      <w:r w:rsidRPr="009A6C20">
        <w:rPr>
          <w:rFonts w:ascii="Times New Roman" w:eastAsia="TimesNewRoman" w:hAnsi="Times New Roman" w:cs="Times New Roman"/>
          <w:lang w:val="sr-Latn-ME"/>
        </w:rPr>
        <w:t>), pimozid, hinidin, rifabutin,</w:t>
      </w:r>
      <w:r w:rsidR="00B4469D"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sildenafil, simvastatin, sirolimus, takrolimus, terfenadin, triazolam i vinblastin. L</w:t>
      </w:r>
      <w:r w:rsidR="00DC0C7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ekovi koji intereaguju putem</w:t>
      </w:r>
      <w:r w:rsidR="00B4469D"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sličnih mehanizama preko ostalih izoenzimima sa citohromomom P450 uključuju fenitoin, teofilin i valproat.</w:t>
      </w:r>
    </w:p>
    <w:p w:rsidR="00DC0C7F" w:rsidRPr="009A6C20" w:rsidRDefault="00DC0C7F"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Antiaritmici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Bilo je postmarketinških izveštaja o nastanku </w:t>
      </w:r>
      <w:r w:rsidRPr="009A6C20">
        <w:rPr>
          <w:rFonts w:ascii="Times New Roman" w:eastAsia="TimesNewRoman" w:hAnsi="Times New Roman" w:cs="Times New Roman"/>
          <w:i/>
          <w:lang w:val="sr-Latn-ME"/>
        </w:rPr>
        <w:t>torsades de pointes</w:t>
      </w:r>
      <w:r w:rsidRPr="009A6C20">
        <w:rPr>
          <w:rFonts w:ascii="Times New Roman" w:eastAsia="TimesNewRoman" w:hAnsi="Times New Roman" w:cs="Times New Roman"/>
          <w:lang w:val="sr-Latn-ME"/>
        </w:rPr>
        <w:t xml:space="preserve"> tokom </w:t>
      </w:r>
      <w:r w:rsidR="00FC7B4A" w:rsidRPr="009A6C20">
        <w:rPr>
          <w:rFonts w:ascii="Times New Roman" w:hAnsi="Times New Roman" w:cs="Times New Roman"/>
          <w:lang w:val="sr-Latn-ME"/>
        </w:rPr>
        <w:t>istovremene</w:t>
      </w:r>
      <w:r w:rsidRPr="009A6C20">
        <w:rPr>
          <w:rFonts w:ascii="Times New Roman" w:eastAsia="TimesNewRoman" w:hAnsi="Times New Roman" w:cs="Times New Roman"/>
          <w:lang w:val="sr-Latn-ME"/>
        </w:rPr>
        <w:t xml:space="preserve"> upotrebe klaritromicina 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hinidina ili dizopiramida. Na elektrokardiogramu treba pratiti pojavu produženja QT intervala tokom </w:t>
      </w:r>
      <w:r w:rsidR="00FC7B4A" w:rsidRPr="009A6C20">
        <w:rPr>
          <w:rFonts w:ascii="Times New Roman" w:hAnsi="Times New Roman" w:cs="Times New Roman"/>
          <w:lang w:val="sr-Latn-ME"/>
        </w:rPr>
        <w:t>istovremene</w:t>
      </w:r>
      <w:r w:rsidR="00FC7B4A"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upotrebe klaritromicina i ovih l</w:t>
      </w:r>
      <w:r w:rsidR="00FC7B4A"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ekova. Nivo</w:t>
      </w:r>
      <w:r w:rsidR="00FC7B4A" w:rsidRPr="009A6C20">
        <w:rPr>
          <w:rFonts w:ascii="Times New Roman" w:eastAsia="TimesNewRoman" w:hAnsi="Times New Roman" w:cs="Times New Roman"/>
          <w:lang w:val="sr-Latn-ME"/>
        </w:rPr>
        <w:t>e</w:t>
      </w:r>
      <w:r w:rsidRPr="009A6C20">
        <w:rPr>
          <w:rFonts w:ascii="Times New Roman" w:eastAsia="TimesNewRoman" w:hAnsi="Times New Roman" w:cs="Times New Roman"/>
          <w:lang w:val="sr-Latn-ME"/>
        </w:rPr>
        <w:t xml:space="preserve"> hinidina i dizopiramida </w:t>
      </w:r>
      <w:r w:rsidR="00FC7B4A" w:rsidRPr="009A6C20">
        <w:rPr>
          <w:rFonts w:ascii="Times New Roman" w:eastAsia="TimesNewRoman" w:hAnsi="Times New Roman" w:cs="Times New Roman"/>
          <w:lang w:val="sr-Latn-ME"/>
        </w:rPr>
        <w:t xml:space="preserve">u serumu </w:t>
      </w:r>
      <w:r w:rsidRPr="009A6C20">
        <w:rPr>
          <w:rFonts w:ascii="Times New Roman" w:eastAsia="TimesNewRoman" w:hAnsi="Times New Roman" w:cs="Times New Roman"/>
          <w:lang w:val="sr-Latn-ME"/>
        </w:rPr>
        <w:t>treba pratiti tokom terapije ovim</w:t>
      </w:r>
      <w:r w:rsidR="00FC7B4A"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l</w:t>
      </w:r>
      <w:r w:rsidR="00FC7B4A"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ekom.</w:t>
      </w:r>
    </w:p>
    <w:p w:rsidR="00894E03" w:rsidRPr="009A6C20" w:rsidRDefault="00894E03" w:rsidP="008557F0">
      <w:pPr>
        <w:autoSpaceDE w:val="0"/>
        <w:autoSpaceDN w:val="0"/>
        <w:adjustRightInd w:val="0"/>
        <w:spacing w:after="0" w:line="240" w:lineRule="auto"/>
        <w:jc w:val="both"/>
        <w:rPr>
          <w:rFonts w:ascii="Times New Roman" w:eastAsia="TimesNewRoman" w:hAnsi="Times New Roman" w:cs="Times New Roman"/>
          <w:lang w:val="sr-Latn-ME"/>
        </w:rPr>
      </w:pPr>
    </w:p>
    <w:p w:rsidR="00DC0C7F" w:rsidRPr="009A6C20" w:rsidRDefault="00DC0C7F" w:rsidP="008557F0">
      <w:pPr>
        <w:autoSpaceDE w:val="0"/>
        <w:autoSpaceDN w:val="0"/>
        <w:adjustRightInd w:val="0"/>
        <w:spacing w:after="0" w:line="240" w:lineRule="auto"/>
        <w:jc w:val="both"/>
        <w:rPr>
          <w:rFonts w:ascii="Times New Roman" w:hAnsi="Times New Roman" w:cs="Times New Roman"/>
          <w:lang w:val="sr-Latn-ME"/>
        </w:rPr>
      </w:pPr>
      <w:r w:rsidRPr="009A6C20">
        <w:rPr>
          <w:rFonts w:ascii="Times New Roman" w:hAnsi="Times New Roman" w:cs="Times New Roman"/>
          <w:lang w:val="sr-Latn-ME"/>
        </w:rPr>
        <w:t xml:space="preserve">Postoje postmarketinški izvještaji </w:t>
      </w:r>
      <w:r w:rsidR="00894E03" w:rsidRPr="009A6C20">
        <w:rPr>
          <w:rFonts w:ascii="Times New Roman" w:hAnsi="Times New Roman" w:cs="Times New Roman"/>
          <w:lang w:val="sr-Latn-ME"/>
        </w:rPr>
        <w:t xml:space="preserve">pojave hipoglikemije kod istovremene </w:t>
      </w:r>
      <w:r w:rsidRPr="009A6C20">
        <w:rPr>
          <w:rFonts w:ascii="Times New Roman" w:hAnsi="Times New Roman" w:cs="Times New Roman"/>
          <w:lang w:val="sr-Latn-ME"/>
        </w:rPr>
        <w:t xml:space="preserve"> primjene klaritromicina </w:t>
      </w:r>
      <w:r w:rsidR="00894E03" w:rsidRPr="009A6C20">
        <w:rPr>
          <w:rFonts w:ascii="Times New Roman" w:hAnsi="Times New Roman" w:cs="Times New Roman"/>
          <w:lang w:val="sr-Latn-ME"/>
        </w:rPr>
        <w:t xml:space="preserve">i dizopiramida. Stoga se nivo </w:t>
      </w:r>
      <w:r w:rsidRPr="009A6C20">
        <w:rPr>
          <w:rFonts w:ascii="Times New Roman" w:hAnsi="Times New Roman" w:cs="Times New Roman"/>
          <w:lang w:val="sr-Latn-ME"/>
        </w:rPr>
        <w:t>glu</w:t>
      </w:r>
      <w:r w:rsidR="00894E03" w:rsidRPr="009A6C20">
        <w:rPr>
          <w:rFonts w:ascii="Times New Roman" w:hAnsi="Times New Roman" w:cs="Times New Roman"/>
          <w:lang w:val="sr-Latn-ME"/>
        </w:rPr>
        <w:t xml:space="preserve">koze u krvi mora pratiti tokom istovremene </w:t>
      </w:r>
      <w:r w:rsidRPr="009A6C20">
        <w:rPr>
          <w:rFonts w:ascii="Times New Roman" w:hAnsi="Times New Roman" w:cs="Times New Roman"/>
          <w:lang w:val="sr-Latn-ME"/>
        </w:rPr>
        <w:t>primjene klaritromicina i</w:t>
      </w:r>
      <w:r w:rsidR="00FC7B4A" w:rsidRPr="009A6C20">
        <w:rPr>
          <w:rFonts w:ascii="Times New Roman" w:hAnsi="Times New Roman" w:cs="Times New Roman"/>
          <w:lang w:val="sr-Latn-ME"/>
        </w:rPr>
        <w:t xml:space="preserve"> </w:t>
      </w:r>
      <w:r w:rsidRPr="009A6C20">
        <w:rPr>
          <w:rFonts w:ascii="Times New Roman" w:hAnsi="Times New Roman" w:cs="Times New Roman"/>
          <w:lang w:val="sr-Latn-ME"/>
        </w:rPr>
        <w:t>dizopiramida.</w:t>
      </w:r>
    </w:p>
    <w:p w:rsidR="00DC0C7F" w:rsidRPr="009A6C20" w:rsidRDefault="00DC0C7F" w:rsidP="008557F0">
      <w:pPr>
        <w:autoSpaceDE w:val="0"/>
        <w:autoSpaceDN w:val="0"/>
        <w:adjustRightInd w:val="0"/>
        <w:spacing w:after="0" w:line="240" w:lineRule="auto"/>
        <w:jc w:val="both"/>
        <w:rPr>
          <w:rFonts w:ascii="Times New Roman" w:eastAsia="TimesNewRoman" w:hAnsi="Times New Roman" w:cs="Times New Roman"/>
          <w:lang w:val="sr-Latn-ME"/>
        </w:rPr>
      </w:pPr>
    </w:p>
    <w:p w:rsidR="00DC0C7F" w:rsidRPr="009A6C20" w:rsidRDefault="00F833F3" w:rsidP="008557F0">
      <w:pPr>
        <w:autoSpaceDE w:val="0"/>
        <w:autoSpaceDN w:val="0"/>
        <w:adjustRightInd w:val="0"/>
        <w:spacing w:after="0" w:line="240" w:lineRule="auto"/>
        <w:jc w:val="both"/>
        <w:rPr>
          <w:rFonts w:ascii="Times New Roman" w:eastAsia="TimesNewRoman" w:hAnsi="Times New Roman" w:cs="Times New Roman"/>
          <w:iCs/>
          <w:u w:val="single"/>
          <w:lang w:val="sr-Latn-ME"/>
        </w:rPr>
      </w:pPr>
      <w:r w:rsidRPr="009A6C20">
        <w:rPr>
          <w:rFonts w:ascii="Times New Roman" w:eastAsia="TimesNewRoman" w:hAnsi="Times New Roman" w:cs="Times New Roman"/>
          <w:iCs/>
          <w:u w:val="single"/>
          <w:lang w:val="sr-Latn-ME"/>
        </w:rPr>
        <w:t>Oralni hipoglikemici/Ins</w:t>
      </w:r>
      <w:r w:rsidR="00DC0C7F" w:rsidRPr="009A6C20">
        <w:rPr>
          <w:rFonts w:ascii="Times New Roman" w:eastAsia="TimesNewRoman" w:hAnsi="Times New Roman" w:cs="Times New Roman"/>
          <w:iCs/>
          <w:u w:val="single"/>
          <w:lang w:val="sr-Latn-ME"/>
        </w:rPr>
        <w:t>ulin</w:t>
      </w:r>
    </w:p>
    <w:p w:rsidR="00DC0C7F" w:rsidRPr="009A6C20" w:rsidRDefault="00DC0C7F"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Kod ist</w:t>
      </w:r>
      <w:r w:rsidR="00894E03" w:rsidRPr="009A6C20">
        <w:rPr>
          <w:rFonts w:ascii="Times New Roman" w:eastAsia="TimesNewRoman" w:hAnsi="Times New Roman" w:cs="Times New Roman"/>
          <w:lang w:val="sr-Latn-ME"/>
        </w:rPr>
        <w:t xml:space="preserve">ovremene </w:t>
      </w:r>
      <w:r w:rsidRPr="009A6C20">
        <w:rPr>
          <w:rFonts w:ascii="Times New Roman" w:eastAsia="TimesNewRoman" w:hAnsi="Times New Roman" w:cs="Times New Roman"/>
          <w:lang w:val="sr-Latn-ME"/>
        </w:rPr>
        <w:t xml:space="preserve"> primjene određenih oralnih hipoglikemika, poput nateglinida i repaglinida,</w:t>
      </w:r>
      <w:r w:rsidR="00FC7B4A" w:rsidRPr="009A6C20">
        <w:rPr>
          <w:rFonts w:ascii="Times New Roman" w:eastAsia="TimesNewRoman" w:hAnsi="Times New Roman" w:cs="Times New Roman"/>
          <w:lang w:val="sr-Latn-ME"/>
        </w:rPr>
        <w:t xml:space="preserve"> </w:t>
      </w:r>
      <w:r w:rsidR="00894E03" w:rsidRPr="009A6C20">
        <w:rPr>
          <w:rFonts w:ascii="Times New Roman" w:eastAsia="TimesNewRoman" w:hAnsi="Times New Roman" w:cs="Times New Roman"/>
          <w:lang w:val="sr-Latn-ME"/>
        </w:rPr>
        <w:t xml:space="preserve">i </w:t>
      </w:r>
      <w:r w:rsidRPr="009A6C20">
        <w:rPr>
          <w:rFonts w:ascii="Times New Roman" w:eastAsia="TimesNewRoman" w:hAnsi="Times New Roman" w:cs="Times New Roman"/>
          <w:lang w:val="sr-Latn-ME"/>
        </w:rPr>
        <w:t>klaritromicina može doći do inhibicije CYP3A enzima klaritromicinom što može uzrokovati</w:t>
      </w:r>
      <w:r w:rsidR="00894E0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 xml:space="preserve">hipoglikemiju. Preporučuje se pažljivo </w:t>
      </w:r>
      <w:r w:rsidR="00894E03" w:rsidRPr="009A6C20">
        <w:rPr>
          <w:rFonts w:ascii="Times New Roman" w:eastAsia="TimesNewRoman" w:hAnsi="Times New Roman" w:cs="Times New Roman"/>
          <w:lang w:val="sr-Latn-ME"/>
        </w:rPr>
        <w:t>praćenje nivoa glukoze.</w:t>
      </w:r>
    </w:p>
    <w:p w:rsidR="00DC0C7F" w:rsidRPr="009A6C20" w:rsidRDefault="00DC0C7F"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Omeprazol</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(500 mg svakih 8 sati) je prim</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enjivan u kombinaciji sa omeprazolom (40 mg dnevno) na zdravim</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odraslim osobama. Ravnotežna koncentracija u plazmi omeprazola je povećana (Cmax, PIK</w:t>
      </w:r>
      <w:r w:rsidRPr="009A6C20">
        <w:rPr>
          <w:rFonts w:ascii="Times New Roman" w:eastAsia="TimesNewRoman" w:hAnsi="Times New Roman" w:cs="Times New Roman"/>
          <w:vertAlign w:val="subscript"/>
          <w:lang w:val="sr-Latn-ME"/>
        </w:rPr>
        <w:t xml:space="preserve">0-24 </w:t>
      </w:r>
      <w:r w:rsidRPr="009A6C20">
        <w:rPr>
          <w:rFonts w:ascii="Times New Roman" w:eastAsia="TimesNewRoman" w:hAnsi="Times New Roman" w:cs="Times New Roman"/>
          <w:lang w:val="sr-Latn-ME"/>
        </w:rPr>
        <w:t>i poluvr</w:t>
      </w:r>
      <w:r w:rsidR="00894E03"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 xml:space="preserve">eme eliminacije </w:t>
      </w:r>
      <w:r w:rsidR="00FC7B4A" w:rsidRPr="009A6C20">
        <w:rPr>
          <w:rFonts w:ascii="Times New Roman" w:eastAsia="TimesNewRoman" w:hAnsi="Times New Roman" w:cs="Times New Roman"/>
          <w:lang w:val="sr-Latn-ME"/>
        </w:rPr>
        <w:t>t</w:t>
      </w:r>
      <w:r w:rsidR="00FC7B4A" w:rsidRPr="009A6C20">
        <w:rPr>
          <w:rFonts w:ascii="Times New Roman" w:eastAsia="TimesNewRoman" w:hAnsi="Times New Roman" w:cs="Times New Roman"/>
          <w:vertAlign w:val="subscript"/>
          <w:lang w:val="sr-Latn-ME"/>
        </w:rPr>
        <w:t xml:space="preserve">1/2 </w:t>
      </w:r>
      <w:r w:rsidRPr="009A6C20">
        <w:rPr>
          <w:rFonts w:ascii="Times New Roman" w:eastAsia="TimesNewRoman" w:hAnsi="Times New Roman" w:cs="Times New Roman"/>
          <w:lang w:val="sr-Latn-ME"/>
        </w:rPr>
        <w:t>je povećano istim redosl</w:t>
      </w:r>
      <w:r w:rsidR="00DF6A31"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edom 30%, 89% i 34%), tokom prim</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klaritromicina. Srednja pH vr</w:t>
      </w:r>
      <w:r w:rsidR="00894E03"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ednost</w:t>
      </w:r>
      <w:r w:rsidR="00DC0C7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tokom 24 sata je bila 5,2 kada je omeprazol prim</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enjivan sam i 5,7 kada je omeprazol prim</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enjivan sa</w:t>
      </w:r>
      <w:r w:rsidR="00DC0C7F" w:rsidRPr="009A6C20">
        <w:rPr>
          <w:rFonts w:ascii="Times New Roman" w:eastAsia="TimesNewRoman" w:hAnsi="Times New Roman" w:cs="Times New Roman"/>
          <w:lang w:val="sr-Latn-ME"/>
        </w:rPr>
        <w:t xml:space="preserve"> k</w:t>
      </w:r>
      <w:r w:rsidRPr="009A6C20">
        <w:rPr>
          <w:rFonts w:ascii="Times New Roman" w:eastAsia="TimesNewRoman" w:hAnsi="Times New Roman" w:cs="Times New Roman"/>
          <w:lang w:val="sr-Latn-ME"/>
        </w:rPr>
        <w:t>laritromicinom.</w:t>
      </w:r>
    </w:p>
    <w:p w:rsidR="00DC0C7F" w:rsidRPr="009A6C20" w:rsidRDefault="00DC0C7F"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Sildenafil, tadalafil i vardenafil</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Svaki od ovih inhibitora fosfodiesteraze se metaboliše barem d</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elimično preko CYP3A, a CYP3A može biti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inhibiran istovremenom prim</w:t>
      </w:r>
      <w:r w:rsidR="00894E03" w:rsidRPr="009A6C20">
        <w:rPr>
          <w:rFonts w:ascii="Times New Roman" w:eastAsia="TimesNewRoman" w:hAnsi="Times New Roman" w:cs="Times New Roman"/>
          <w:lang w:val="sr-Latn-ME"/>
        </w:rPr>
        <w:t>jenom klaritromicina</w:t>
      </w:r>
      <w:r w:rsidRPr="009A6C20">
        <w:rPr>
          <w:rFonts w:ascii="Times New Roman" w:eastAsia="TimesNewRoman" w:hAnsi="Times New Roman" w:cs="Times New Roman"/>
          <w:lang w:val="sr-Latn-ME"/>
        </w:rPr>
        <w:t xml:space="preserve">. </w:t>
      </w:r>
      <w:r w:rsidR="00DF6A31" w:rsidRPr="009A6C20">
        <w:rPr>
          <w:rFonts w:ascii="Times New Roman" w:hAnsi="Times New Roman" w:cs="Times New Roman"/>
          <w:lang w:val="sr-Latn-ME"/>
        </w:rPr>
        <w:t xml:space="preserve">Istovremena </w:t>
      </w:r>
      <w:r w:rsidRPr="009A6C20">
        <w:rPr>
          <w:rFonts w:ascii="Times New Roman" w:eastAsia="TimesNewRoman" w:hAnsi="Times New Roman" w:cs="Times New Roman"/>
          <w:lang w:val="sr-Latn-ME"/>
        </w:rPr>
        <w:t>upotreba klaritromicina sa sildenafilom,</w:t>
      </w:r>
      <w:r w:rsidR="00DF6A31"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tadalafilom ili vardenafilom može da dovede do povećeno</w:t>
      </w:r>
      <w:r w:rsidR="00DF6A31" w:rsidRPr="009A6C20">
        <w:rPr>
          <w:rFonts w:ascii="Times New Roman" w:eastAsia="TimesNewRoman" w:hAnsi="Times New Roman" w:cs="Times New Roman"/>
          <w:lang w:val="sr-Latn-ME"/>
        </w:rPr>
        <w:t>g</w:t>
      </w:r>
      <w:r w:rsidRPr="009A6C20">
        <w:rPr>
          <w:rFonts w:ascii="Times New Roman" w:eastAsia="TimesNewRoman" w:hAnsi="Times New Roman" w:cs="Times New Roman"/>
          <w:lang w:val="sr-Latn-ME"/>
        </w:rPr>
        <w:t xml:space="preserve"> izlaganj</w:t>
      </w:r>
      <w:r w:rsidR="00DF6A31" w:rsidRPr="009A6C20">
        <w:rPr>
          <w:rFonts w:ascii="Times New Roman" w:eastAsia="TimesNewRoman" w:hAnsi="Times New Roman" w:cs="Times New Roman"/>
          <w:lang w:val="sr-Latn-ME"/>
        </w:rPr>
        <w:t>a</w:t>
      </w:r>
      <w:r w:rsidRPr="009A6C20">
        <w:rPr>
          <w:rFonts w:ascii="Times New Roman" w:eastAsia="TimesNewRoman" w:hAnsi="Times New Roman" w:cs="Times New Roman"/>
          <w:lang w:val="sr-Latn-ME"/>
        </w:rPr>
        <w:t xml:space="preserve"> inhibitorima fosfodiesteraze. Redukcija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doze sildenafil</w:t>
      </w:r>
      <w:r w:rsidR="00DF6A31" w:rsidRPr="009A6C20">
        <w:rPr>
          <w:rFonts w:ascii="Times New Roman" w:eastAsia="TimesNewRoman" w:hAnsi="Times New Roman" w:cs="Times New Roman"/>
          <w:lang w:val="sr-Latn-ME"/>
        </w:rPr>
        <w:t>a</w:t>
      </w:r>
      <w:r w:rsidRPr="009A6C20">
        <w:rPr>
          <w:rFonts w:ascii="Times New Roman" w:eastAsia="TimesNewRoman" w:hAnsi="Times New Roman" w:cs="Times New Roman"/>
          <w:lang w:val="sr-Latn-ME"/>
        </w:rPr>
        <w:t>, tadalafil</w:t>
      </w:r>
      <w:r w:rsidR="00DF6A31" w:rsidRPr="009A6C20">
        <w:rPr>
          <w:rFonts w:ascii="Times New Roman" w:eastAsia="TimesNewRoman" w:hAnsi="Times New Roman" w:cs="Times New Roman"/>
          <w:lang w:val="sr-Latn-ME"/>
        </w:rPr>
        <w:t>a</w:t>
      </w:r>
      <w:r w:rsidRPr="009A6C20">
        <w:rPr>
          <w:rFonts w:ascii="Times New Roman" w:eastAsia="TimesNewRoman" w:hAnsi="Times New Roman" w:cs="Times New Roman"/>
          <w:lang w:val="sr-Latn-ME"/>
        </w:rPr>
        <w:t xml:space="preserve"> i vardenafil</w:t>
      </w:r>
      <w:r w:rsidR="00DF6A31" w:rsidRPr="009A6C20">
        <w:rPr>
          <w:rFonts w:ascii="Times New Roman" w:eastAsia="TimesNewRoman" w:hAnsi="Times New Roman" w:cs="Times New Roman"/>
          <w:lang w:val="sr-Latn-ME"/>
        </w:rPr>
        <w:t>a</w:t>
      </w:r>
      <w:r w:rsidRPr="009A6C20">
        <w:rPr>
          <w:rFonts w:ascii="Times New Roman" w:eastAsia="TimesNewRoman" w:hAnsi="Times New Roman" w:cs="Times New Roman"/>
          <w:lang w:val="sr-Latn-ME"/>
        </w:rPr>
        <w:t xml:space="preserve"> se može razmotriti kada se navedeni l</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ekovi prim</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enjuju </w:t>
      </w:r>
      <w:r w:rsidR="00DF6A31" w:rsidRPr="009A6C20">
        <w:rPr>
          <w:rFonts w:ascii="Times New Roman" w:eastAsia="TimesNewRoman" w:hAnsi="Times New Roman" w:cs="Times New Roman"/>
          <w:lang w:val="sr-Latn-ME"/>
        </w:rPr>
        <w:t xml:space="preserve">istovremeno </w:t>
      </w:r>
      <w:r w:rsidRPr="009A6C20">
        <w:rPr>
          <w:rFonts w:ascii="Times New Roman" w:eastAsia="TimesNewRoman" w:hAnsi="Times New Roman" w:cs="Times New Roman"/>
          <w:lang w:val="sr-Latn-ME"/>
        </w:rPr>
        <w:t>sa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klaritromicinom.</w:t>
      </w:r>
    </w:p>
    <w:p w:rsidR="00894E03" w:rsidRPr="009A6C20" w:rsidRDefault="00894E0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Teofilin, karbamazepin</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Rezultati kliničkih studija ukazuju da postoji blagi, ali statistički značajan (p≤0,05) porast nivoa teofilina 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karbamazepina u krvi kada se istovremeno koriste sa klaritromicinom. </w:t>
      </w:r>
      <w:r w:rsidR="000D6B5E" w:rsidRPr="009A6C20">
        <w:rPr>
          <w:rFonts w:ascii="Times New Roman" w:eastAsia="TimesNewRoman" w:hAnsi="Times New Roman" w:cs="Times New Roman"/>
          <w:lang w:val="sr-Latn-ME"/>
        </w:rPr>
        <w:t>Može biti potrebno uzeti u obzir s</w:t>
      </w:r>
      <w:r w:rsidRPr="009A6C20">
        <w:rPr>
          <w:rFonts w:ascii="Times New Roman" w:eastAsia="TimesNewRoman" w:hAnsi="Times New Roman" w:cs="Times New Roman"/>
          <w:lang w:val="sr-Latn-ME"/>
        </w:rPr>
        <w:t>manjenje doze.</w:t>
      </w:r>
    </w:p>
    <w:p w:rsidR="00894E03" w:rsidRPr="009A6C20" w:rsidRDefault="00894E0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Tolterodin</w:t>
      </w:r>
    </w:p>
    <w:p w:rsidR="002F5C4A"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Primarni put metabolizma tolterodina je </w:t>
      </w:r>
      <w:r w:rsidR="00D93E90" w:rsidRPr="009A6C20">
        <w:rPr>
          <w:rFonts w:ascii="Times New Roman" w:eastAsia="TimesNewRoman" w:hAnsi="Times New Roman" w:cs="Times New Roman"/>
          <w:lang w:val="sr-Latn-ME"/>
        </w:rPr>
        <w:t xml:space="preserve">preko </w:t>
      </w:r>
      <w:r w:rsidRPr="009A6C20">
        <w:rPr>
          <w:rFonts w:ascii="Times New Roman" w:eastAsia="TimesNewRoman" w:hAnsi="Times New Roman" w:cs="Times New Roman"/>
          <w:lang w:val="sr-Latn-ME"/>
        </w:rPr>
        <w:t>CYP2D6 izoforme citohroma P450. Međutim, u podskupu populacije</w:t>
      </w:r>
      <w:r w:rsidR="00D93E90"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koja nema CYP2D6, identifikovan je put metabolizma putem CYP3A izoforme. U ovom populacionom</w:t>
      </w:r>
      <w:r w:rsidR="00D93E90"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 xml:space="preserve">podskupu inhibicija CYP3A dovodi do znatnog porasta koncentracija tolteridona u serumu. Kod </w:t>
      </w:r>
    </w:p>
    <w:p w:rsidR="002F5C4A" w:rsidRPr="009A6C20" w:rsidRDefault="002F5C4A" w:rsidP="008557F0">
      <w:pPr>
        <w:autoSpaceDE w:val="0"/>
        <w:autoSpaceDN w:val="0"/>
        <w:adjustRightInd w:val="0"/>
        <w:spacing w:after="0" w:line="240" w:lineRule="auto"/>
        <w:jc w:val="both"/>
        <w:rPr>
          <w:rFonts w:ascii="Times New Roman" w:eastAsia="TimesNewRoman" w:hAnsi="Times New Roman" w:cs="Times New Roman"/>
          <w:lang w:val="sr-Latn-ME"/>
        </w:rPr>
      </w:pPr>
    </w:p>
    <w:p w:rsidR="002F5C4A" w:rsidRPr="009A6C20" w:rsidRDefault="002F5C4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populacije sa</w:t>
      </w:r>
      <w:r w:rsidR="00D93E90"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niskim nivoom CYP2D6 može biti potrebno smanjenje doze tolterodina, u prisustvu inhibitora CYP3A kao što</w:t>
      </w:r>
      <w:r w:rsidR="00D93E90"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je klaritromicin.</w:t>
      </w:r>
    </w:p>
    <w:p w:rsidR="00894E03" w:rsidRPr="009A6C20" w:rsidRDefault="00894E0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Triazolobenzodiazepini (npr. alprazolam, midazolam, triazolam)</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Kada se istovremeno prim</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enjuje midazolam sa klaritromicinom (500 mg dva puta dnevno), površina ispod krive</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(PIK) midazolama se povećava za 2.7 puta nakon intravenske prim</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midazolama i 7 puta nakon oralne</w:t>
      </w:r>
      <w:r w:rsidR="006B6112"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prim</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Istovremenu oralnu prim</w:t>
      </w:r>
      <w:r w:rsidR="00894E03" w:rsidRPr="009A6C20">
        <w:rPr>
          <w:rFonts w:ascii="Times New Roman" w:eastAsia="TimesNewRoman" w:hAnsi="Times New Roman" w:cs="Times New Roman"/>
          <w:lang w:val="sr-Latn-ME"/>
        </w:rPr>
        <w:t>jenu</w:t>
      </w:r>
      <w:r w:rsidRPr="009A6C20">
        <w:rPr>
          <w:rFonts w:ascii="Times New Roman" w:eastAsia="TimesNewRoman" w:hAnsi="Times New Roman" w:cs="Times New Roman"/>
          <w:lang w:val="sr-Latn-ME"/>
        </w:rPr>
        <w:t xml:space="preserve"> midazolama i klaritromicina treba izb</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egavati. Ako se istovremeno</w:t>
      </w:r>
      <w:r w:rsidR="006B6112"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prim</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enjuju midazolam intravenski i klaritromicin, pacijenta treba pažljivo pratiti da bi se obezb</w:t>
      </w:r>
      <w:r w:rsidR="006B6112" w:rsidRPr="009A6C20">
        <w:rPr>
          <w:rFonts w:ascii="Times New Roman" w:eastAsia="TimesNewRoman" w:hAnsi="Times New Roman" w:cs="Times New Roman"/>
          <w:lang w:val="sr-Latn-ME"/>
        </w:rPr>
        <w:t>i</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edilo</w:t>
      </w:r>
      <w:r w:rsidR="006B6112"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prilagođavanje doze. Isti oprez je potrebno prim</w:t>
      </w:r>
      <w:r w:rsidR="006B6112" w:rsidRPr="009A6C20">
        <w:rPr>
          <w:rFonts w:ascii="Times New Roman" w:eastAsia="TimesNewRoman" w:hAnsi="Times New Roman" w:cs="Times New Roman"/>
          <w:lang w:val="sr-Latn-ME"/>
        </w:rPr>
        <w:t>i</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eniti kod prim</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drugih benzodiazepina koji se metabolišu</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CYP3A putem, uključujući triazolam i alprazolam. Kod benzodiazepina koji se metabolišu nezavisno od CYP3A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(temazepam, nitrazepam, lorazepam), klinički značajne interakcije sa klaritromicinom su malo v</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erovatne.</w:t>
      </w:r>
      <w:r w:rsidR="006B6112"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Postoje postmarketinški izveštaji o interakcijama l</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ekova i efekata na centralni nervni sistem (CNS) kao što su</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somnolencija i konfuzija u toku istovremene prim</w:t>
      </w:r>
      <w:r w:rsidR="00894E0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klaritromicina i triazolama. Predlaže se praćenje pacijenata</w:t>
      </w:r>
      <w:r w:rsidR="00894E0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na pojačane farmakološke efekte na CNS.</w:t>
      </w:r>
    </w:p>
    <w:p w:rsidR="00894E03" w:rsidRPr="009A6C20" w:rsidRDefault="00894E0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u w:val="single"/>
          <w:lang w:val="sr-Latn-ME"/>
        </w:rPr>
      </w:pPr>
      <w:r w:rsidRPr="009A6C20">
        <w:rPr>
          <w:rFonts w:ascii="Times New Roman" w:eastAsia="TimesNewRoman,Bold" w:hAnsi="Times New Roman" w:cs="Times New Roman"/>
          <w:b/>
          <w:bCs/>
          <w:u w:val="single"/>
          <w:lang w:val="sr-Latn-ME"/>
        </w:rPr>
        <w:t>Druge interakcije</w:t>
      </w:r>
      <w:r w:rsidR="005B1927" w:rsidRPr="009A6C20">
        <w:rPr>
          <w:rFonts w:ascii="Times New Roman" w:eastAsia="TimesNewRoman,Bold" w:hAnsi="Times New Roman" w:cs="Times New Roman"/>
          <w:b/>
          <w:bCs/>
          <w:u w:val="single"/>
          <w:lang w:val="sr-Latn-ME"/>
        </w:rPr>
        <w:t xml:space="preserve"> ljekova</w:t>
      </w:r>
    </w:p>
    <w:p w:rsidR="00894E03" w:rsidRPr="009A6C20" w:rsidRDefault="00894E03"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894E03" w:rsidRPr="009A6C20" w:rsidRDefault="00894E03" w:rsidP="008557F0">
      <w:pPr>
        <w:autoSpaceDE w:val="0"/>
        <w:autoSpaceDN w:val="0"/>
        <w:adjustRightInd w:val="0"/>
        <w:spacing w:after="0" w:line="240" w:lineRule="auto"/>
        <w:jc w:val="both"/>
        <w:rPr>
          <w:rFonts w:ascii="Times New Roman" w:hAnsi="Times New Roman" w:cs="Times New Roman"/>
          <w:iCs/>
          <w:u w:val="single"/>
          <w:lang w:val="sr-Latn-ME"/>
        </w:rPr>
      </w:pPr>
      <w:r w:rsidRPr="009A6C20">
        <w:rPr>
          <w:rFonts w:ascii="Times New Roman" w:hAnsi="Times New Roman" w:cs="Times New Roman"/>
          <w:iCs/>
          <w:u w:val="single"/>
          <w:lang w:val="sr-Latn-ME"/>
        </w:rPr>
        <w:t>Aminoglikozidi</w:t>
      </w:r>
    </w:p>
    <w:p w:rsidR="00894E03" w:rsidRPr="009A6C20" w:rsidRDefault="00894E03" w:rsidP="008557F0">
      <w:pPr>
        <w:autoSpaceDE w:val="0"/>
        <w:autoSpaceDN w:val="0"/>
        <w:adjustRightInd w:val="0"/>
        <w:spacing w:after="0" w:line="240" w:lineRule="auto"/>
        <w:jc w:val="both"/>
        <w:rPr>
          <w:rFonts w:ascii="Times New Roman" w:hAnsi="Times New Roman" w:cs="Times New Roman"/>
          <w:lang w:val="sr-Latn-ME"/>
        </w:rPr>
      </w:pPr>
      <w:r w:rsidRPr="009A6C20">
        <w:rPr>
          <w:rFonts w:ascii="Times New Roman" w:hAnsi="Times New Roman" w:cs="Times New Roman"/>
          <w:lang w:val="sr-Latn-ME"/>
        </w:rPr>
        <w:t>Savjetuje se oprez prilikom istovremene primjene klaritromicina s ostalim ototoksičnim ljekovima,</w:t>
      </w:r>
      <w:r w:rsidR="005B1927" w:rsidRPr="009A6C20">
        <w:rPr>
          <w:rFonts w:ascii="Times New Roman" w:hAnsi="Times New Roman" w:cs="Times New Roman"/>
          <w:lang w:val="sr-Latn-ME"/>
        </w:rPr>
        <w:t xml:space="preserve"> </w:t>
      </w:r>
      <w:r w:rsidRPr="009A6C20">
        <w:rPr>
          <w:rFonts w:ascii="Times New Roman" w:hAnsi="Times New Roman" w:cs="Times New Roman"/>
          <w:lang w:val="sr-Latn-ME"/>
        </w:rPr>
        <w:t xml:space="preserve">posebno s aminoglikozidima (vidjeti </w:t>
      </w:r>
      <w:r w:rsidR="005B1927" w:rsidRPr="009A6C20">
        <w:rPr>
          <w:rFonts w:ascii="Times New Roman" w:hAnsi="Times New Roman" w:cs="Times New Roman"/>
          <w:lang w:val="sr-Latn-ME"/>
        </w:rPr>
        <w:t>odjeljak</w:t>
      </w:r>
      <w:r w:rsidRPr="009A6C20">
        <w:rPr>
          <w:rFonts w:ascii="Times New Roman" w:hAnsi="Times New Roman" w:cs="Times New Roman"/>
          <w:lang w:val="sr-Latn-ME"/>
        </w:rPr>
        <w:t xml:space="preserve"> 4.4.)</w:t>
      </w:r>
      <w:r w:rsidR="005B1927" w:rsidRPr="009A6C20">
        <w:rPr>
          <w:rFonts w:ascii="Times New Roman" w:hAnsi="Times New Roman" w:cs="Times New Roman"/>
          <w:lang w:val="sr-Latn-ME"/>
        </w:rPr>
        <w:t>.</w:t>
      </w:r>
    </w:p>
    <w:p w:rsidR="00894E03" w:rsidRPr="009A6C20" w:rsidRDefault="00894E03"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Kolhicin</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Kolhicin je supstrat i za CYP3A i za transportni P-glikoprotein (Pgp). Poznato je da klaritromicin i drugi</w:t>
      </w:r>
      <w:r w:rsidR="005B1927"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makrolidi inhibišu CYP3A i Pgp. Kada se istovremeno prim</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enjuju klaritromicin i kolhicin, inhibicija Pgp i/ili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CYP3A od strane klaritromicina može dovesti do povećanog izlaganja kolhicinu. Pacijente treba pratiti na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kliničke simptome toksičnosti kolhicina (vid</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eti od</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eljak 4.4).</w:t>
      </w:r>
    </w:p>
    <w:p w:rsidR="00894E03" w:rsidRPr="009A6C20" w:rsidRDefault="00894E0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Digoksin</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Smatra se da je digoksin supstrat P-glikoproteina (Pgp). Poznato je da klaritromicin inhibiše Pgp. Kada se</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i digoksin istovremeno prim</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enjuju, inhibicija Pgp od strane klaritromicina može dovesti do</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povećanog izlaganja digoksinu. U postmaketinškim izveštajima su opisane povećane vr</w:t>
      </w:r>
      <w:r w:rsidR="001A2433"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ednosti digoksina u</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serumu kod pacijenata koji istovremeno primaju klaritromicin i digoksin. Neki pacijenti su pokazali kliničke</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znake karakteristične za toksičnost digoksina, uključujući potencijalno fatalne aritmije. Potrebno je pratiti nivo</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digoksina u serumu kod pacijenata na istovremenoj terapiji klaritromicina i digoksina.</w:t>
      </w:r>
    </w:p>
    <w:p w:rsidR="00894E03" w:rsidRPr="009A6C20" w:rsidRDefault="00894E0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Zidovudin</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Paralelna oralna prim</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ena klaritromicina i zidovudina kod odraslih pacijenata sa HIV-om može da dovede do</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smanjenja ravnotežne koncentracije zidovudina. Zbog toga što klaritromicin interferira sa </w:t>
      </w:r>
      <w:r w:rsidR="005B1927" w:rsidRPr="009A6C20">
        <w:rPr>
          <w:rFonts w:ascii="Times New Roman" w:eastAsia="TimesNewRoman" w:hAnsi="Times New Roman" w:cs="Times New Roman"/>
          <w:lang w:val="sr-Latn-ME"/>
        </w:rPr>
        <w:t>re</w:t>
      </w:r>
      <w:r w:rsidRPr="009A6C20">
        <w:rPr>
          <w:rFonts w:ascii="Times New Roman" w:eastAsia="TimesNewRoman" w:hAnsi="Times New Roman" w:cs="Times New Roman"/>
          <w:lang w:val="sr-Latn-ME"/>
        </w:rPr>
        <w:t>sor</w:t>
      </w:r>
      <w:r w:rsidR="005B1927" w:rsidRPr="009A6C20">
        <w:rPr>
          <w:rFonts w:ascii="Times New Roman" w:eastAsia="TimesNewRoman" w:hAnsi="Times New Roman" w:cs="Times New Roman"/>
          <w:lang w:val="sr-Latn-ME"/>
        </w:rPr>
        <w:t>p</w:t>
      </w:r>
      <w:r w:rsidRPr="009A6C20">
        <w:rPr>
          <w:rFonts w:ascii="Times New Roman" w:eastAsia="TimesNewRoman" w:hAnsi="Times New Roman" w:cs="Times New Roman"/>
          <w:lang w:val="sr-Latn-ME"/>
        </w:rPr>
        <w:t xml:space="preserve">cijom </w:t>
      </w:r>
      <w:r w:rsidR="005B1927" w:rsidRPr="009A6C20">
        <w:rPr>
          <w:rFonts w:ascii="Times New Roman" w:hAnsi="Times New Roman" w:cs="Times New Roman"/>
          <w:lang w:val="sr-Latn-ME"/>
        </w:rPr>
        <w:t>istovremeno</w:t>
      </w:r>
      <w:r w:rsidR="005B1927"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prim</w:t>
      </w:r>
      <w:r w:rsidR="005B1927" w:rsidRPr="009A6C20">
        <w:rPr>
          <w:rFonts w:ascii="Times New Roman" w:eastAsia="TimesNewRoman" w:hAnsi="Times New Roman" w:cs="Times New Roman"/>
          <w:lang w:val="sr-Latn-ME"/>
        </w:rPr>
        <w:t>i</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enjenog zidovudina, ova inter</w:t>
      </w:r>
      <w:r w:rsidR="005B1927" w:rsidRPr="009A6C20">
        <w:rPr>
          <w:rFonts w:ascii="Times New Roman" w:eastAsia="TimesNewRoman" w:hAnsi="Times New Roman" w:cs="Times New Roman"/>
          <w:lang w:val="sr-Latn-ME"/>
        </w:rPr>
        <w:t>a</w:t>
      </w:r>
      <w:r w:rsidRPr="009A6C20">
        <w:rPr>
          <w:rFonts w:ascii="Times New Roman" w:eastAsia="TimesNewRoman" w:hAnsi="Times New Roman" w:cs="Times New Roman"/>
          <w:lang w:val="sr-Latn-ME"/>
        </w:rPr>
        <w:t>kcija može biti izb</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egnuta razdvajanjem prim</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klaritromicina i</w:t>
      </w:r>
      <w:r w:rsidR="005B1927"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zidovudina u intervalu od 4 sata</w:t>
      </w:r>
      <w:r w:rsidR="001A2433" w:rsidRPr="009A6C20">
        <w:rPr>
          <w:rFonts w:ascii="Times New Roman" w:eastAsia="TimesNewRoman" w:hAnsi="Times New Roman" w:cs="Times New Roman"/>
          <w:lang w:val="sr-Latn-ME"/>
        </w:rPr>
        <w:t xml:space="preserve"> između uzimanja pojedinog lijeka</w:t>
      </w:r>
      <w:r w:rsidRPr="009A6C20">
        <w:rPr>
          <w:rFonts w:ascii="Times New Roman" w:eastAsia="TimesNewRoman" w:hAnsi="Times New Roman" w:cs="Times New Roman"/>
          <w:lang w:val="sr-Latn-ME"/>
        </w:rPr>
        <w:t>. Ova interakcija se ne dešava kod pedijatrijskih HIV pacijenata koji uzimaju</w:t>
      </w:r>
      <w:r w:rsidR="001A243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 xml:space="preserve">klaritromicin suspenziju sa zidovudinom ili dideoksiinozinom. Ova interakcija </w:t>
      </w:r>
      <w:r w:rsidR="005B1927" w:rsidRPr="009A6C20">
        <w:rPr>
          <w:rFonts w:ascii="Times New Roman" w:eastAsia="TimesNewRoman" w:hAnsi="Times New Roman" w:cs="Times New Roman"/>
          <w:lang w:val="sr-Latn-ME"/>
        </w:rPr>
        <w:t>ne bi trebalo da se</w:t>
      </w:r>
      <w:r w:rsidRPr="009A6C20">
        <w:rPr>
          <w:rFonts w:ascii="Times New Roman" w:eastAsia="TimesNewRoman" w:hAnsi="Times New Roman" w:cs="Times New Roman"/>
          <w:lang w:val="sr-Latn-ME"/>
        </w:rPr>
        <w:t xml:space="preserve"> desi kada se</w:t>
      </w:r>
      <w:r w:rsidR="001A243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klaritromicin prim</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enjuje putem intravenske infuzije.</w:t>
      </w:r>
    </w:p>
    <w:p w:rsidR="00894E03" w:rsidRPr="009A6C20" w:rsidRDefault="00894E03" w:rsidP="008557F0">
      <w:pPr>
        <w:autoSpaceDE w:val="0"/>
        <w:autoSpaceDN w:val="0"/>
        <w:adjustRightInd w:val="0"/>
        <w:spacing w:after="0" w:line="240" w:lineRule="auto"/>
        <w:jc w:val="both"/>
        <w:rPr>
          <w:rFonts w:ascii="Times New Roman" w:eastAsia="TimesNewRoman" w:hAnsi="Times New Roman" w:cs="Times New Roman"/>
          <w:lang w:val="sr-Latn-ME"/>
        </w:rPr>
      </w:pPr>
    </w:p>
    <w:p w:rsidR="002F5C4A" w:rsidRPr="009A6C20" w:rsidRDefault="002F5C4A" w:rsidP="008557F0">
      <w:pPr>
        <w:autoSpaceDE w:val="0"/>
        <w:autoSpaceDN w:val="0"/>
        <w:adjustRightInd w:val="0"/>
        <w:spacing w:after="0" w:line="240" w:lineRule="auto"/>
        <w:jc w:val="both"/>
        <w:rPr>
          <w:rFonts w:ascii="Times New Roman" w:eastAsia="TimesNewRoman" w:hAnsi="Times New Roman" w:cs="Times New Roman"/>
          <w:u w:val="single"/>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Fenitoin i valproat</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Bilo je spontanih ili publikovanih izveštaja interakcija inhibitora CYP3A, uključujući klaritromicin sa l</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ekovima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za koje se smatra da se ne metabolišu putem CYP3A (na prim</w:t>
      </w:r>
      <w:r w:rsidR="005B1927"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er fenitoin i valproat). Određivanje nivoa u serumu</w:t>
      </w:r>
      <w:r w:rsidR="005B1927"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se preporučuje kada se ovi l</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ekovi prim</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enjuju paralelno sa klaritromicinom. Povećani nivoi u serumu su</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prijavljeni.</w:t>
      </w:r>
    </w:p>
    <w:p w:rsidR="00894E03" w:rsidRPr="009A6C20" w:rsidRDefault="00894E0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u w:val="single"/>
          <w:lang w:val="sr-Latn-ME"/>
        </w:rPr>
      </w:pPr>
      <w:r w:rsidRPr="009A6C20">
        <w:rPr>
          <w:rFonts w:ascii="Times New Roman" w:eastAsia="TimesNewRoman,Bold" w:hAnsi="Times New Roman" w:cs="Times New Roman"/>
          <w:b/>
          <w:bCs/>
          <w:u w:val="single"/>
          <w:lang w:val="sr-Latn-ME"/>
        </w:rPr>
        <w:t>Obostrane međusobne interakcije l</w:t>
      </w:r>
      <w:r w:rsidR="001A2433" w:rsidRPr="009A6C20">
        <w:rPr>
          <w:rFonts w:ascii="Times New Roman" w:eastAsia="TimesNewRoman,Bold" w:hAnsi="Times New Roman" w:cs="Times New Roman"/>
          <w:b/>
          <w:bCs/>
          <w:u w:val="single"/>
          <w:lang w:val="sr-Latn-ME"/>
        </w:rPr>
        <w:t>j</w:t>
      </w:r>
      <w:r w:rsidRPr="009A6C20">
        <w:rPr>
          <w:rFonts w:ascii="Times New Roman" w:eastAsia="TimesNewRoman,Bold" w:hAnsi="Times New Roman" w:cs="Times New Roman"/>
          <w:b/>
          <w:bCs/>
          <w:u w:val="single"/>
          <w:lang w:val="sr-Latn-ME"/>
        </w:rPr>
        <w:t>ekova</w:t>
      </w:r>
    </w:p>
    <w:p w:rsidR="00894E03" w:rsidRPr="009A6C20" w:rsidRDefault="00894E03"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Atazanavir</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I klaritromicin i atazanavir su supstrati i inhibitori CYP3A, i postoji dokaz o obostranim međusobnim</w:t>
      </w:r>
      <w:r w:rsidR="00123A74"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interakcijama l</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ekova. </w:t>
      </w:r>
      <w:r w:rsidR="00123A74" w:rsidRPr="009A6C20">
        <w:rPr>
          <w:rFonts w:ascii="Times New Roman" w:hAnsi="Times New Roman" w:cs="Times New Roman"/>
          <w:lang w:val="sr-Latn-ME"/>
        </w:rPr>
        <w:t>Istovremen</w:t>
      </w:r>
      <w:r w:rsidRPr="009A6C20">
        <w:rPr>
          <w:rFonts w:ascii="Times New Roman" w:eastAsia="TimesNewRoman" w:hAnsi="Times New Roman" w:cs="Times New Roman"/>
          <w:lang w:val="sr-Latn-ME"/>
        </w:rPr>
        <w:t>a prim</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ena klaritromicina (500 mg dva puta dnevno) sa l</w:t>
      </w:r>
      <w:r w:rsidR="001A2433"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ekom atazanavir (400 mg</w:t>
      </w:r>
      <w:r w:rsidR="001A243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jednom dnevno) dovodi do dvostrukog povećanja izloženosti l</w:t>
      </w:r>
      <w:r w:rsidR="00123A74"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eku klaritromicin i 70% smanjenju izloženosti 14-OH- klaritromicinu, sa 28% povećanjem u površini ispod krive (PIK) za atazanavir. Zbog velike terapijske širine</w:t>
      </w:r>
      <w:r w:rsidR="001A243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l</w:t>
      </w:r>
      <w:r w:rsidR="001A2433"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eka klaritromicin, nije potrebna redukcija doze kod pacijenata sa normalnom renalnom funkcijom. Kod</w:t>
      </w:r>
      <w:r w:rsidR="00123A74"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pacijenata sa um</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ereno oštećenom renalnom funkcijom (klirens kreatinina od 30 do 60 mL/min), dozu</w:t>
      </w:r>
      <w:r w:rsidR="00123A74"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klaritromicina bi shodno tome trebalo smanjiti za 50%. Za pacijente čiji je klirens kreatinina &lt;30 mL/min, dozu</w:t>
      </w:r>
      <w:r w:rsidR="00123A74"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klaritromicin</w:t>
      </w:r>
      <w:r w:rsidR="00123A74" w:rsidRPr="009A6C20">
        <w:rPr>
          <w:rFonts w:ascii="Times New Roman" w:eastAsia="TimesNewRoman" w:hAnsi="Times New Roman" w:cs="Times New Roman"/>
          <w:lang w:val="sr-Latn-ME"/>
        </w:rPr>
        <w:t>a</w:t>
      </w:r>
      <w:r w:rsidRPr="009A6C20">
        <w:rPr>
          <w:rFonts w:ascii="Times New Roman" w:eastAsia="TimesNewRoman" w:hAnsi="Times New Roman" w:cs="Times New Roman"/>
          <w:lang w:val="sr-Latn-ME"/>
        </w:rPr>
        <w:t xml:space="preserve"> treba smanjiti za 75%, koristeći odgovarajuću dostupnu jačinu i farmaceutski oblik</w:t>
      </w:r>
      <w:r w:rsidR="00123A74"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klaritromicin</w:t>
      </w:r>
      <w:r w:rsidR="00123A74" w:rsidRPr="009A6C20">
        <w:rPr>
          <w:rFonts w:ascii="Times New Roman" w:eastAsia="TimesNewRoman" w:hAnsi="Times New Roman" w:cs="Times New Roman"/>
          <w:lang w:val="sr-Latn-ME"/>
        </w:rPr>
        <w:t>a</w:t>
      </w:r>
      <w:r w:rsidRPr="009A6C20">
        <w:rPr>
          <w:rFonts w:ascii="Times New Roman" w:eastAsia="TimesNewRoman" w:hAnsi="Times New Roman" w:cs="Times New Roman"/>
          <w:lang w:val="sr-Latn-ME"/>
        </w:rPr>
        <w:t>. Doze klaritromicin</w:t>
      </w:r>
      <w:r w:rsidR="00123A74" w:rsidRPr="009A6C20">
        <w:rPr>
          <w:rFonts w:ascii="Times New Roman" w:eastAsia="TimesNewRoman" w:hAnsi="Times New Roman" w:cs="Times New Roman"/>
          <w:lang w:val="sr-Latn-ME"/>
        </w:rPr>
        <w:t>a</w:t>
      </w:r>
      <w:r w:rsidRPr="009A6C20">
        <w:rPr>
          <w:rFonts w:ascii="Times New Roman" w:eastAsia="TimesNewRoman" w:hAnsi="Times New Roman" w:cs="Times New Roman"/>
          <w:lang w:val="sr-Latn-ME"/>
        </w:rPr>
        <w:t xml:space="preserve"> veće od 1000 mg po danu ne bi trebalo prim</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enjivati </w:t>
      </w:r>
      <w:r w:rsidR="00123A74" w:rsidRPr="009A6C20">
        <w:rPr>
          <w:rFonts w:ascii="Times New Roman" w:hAnsi="Times New Roman" w:cs="Times New Roman"/>
          <w:lang w:val="sr-Latn-ME"/>
        </w:rPr>
        <w:t>istovremeno</w:t>
      </w:r>
      <w:r w:rsidRPr="009A6C20">
        <w:rPr>
          <w:rFonts w:ascii="Times New Roman" w:eastAsia="TimesNewRoman" w:hAnsi="Times New Roman" w:cs="Times New Roman"/>
          <w:lang w:val="sr-Latn-ME"/>
        </w:rPr>
        <w:t xml:space="preserve"> sa</w:t>
      </w:r>
      <w:r w:rsidR="00123A74"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inhibitorima proteaza.</w:t>
      </w:r>
    </w:p>
    <w:p w:rsidR="00C437FE" w:rsidRPr="009A6C20" w:rsidRDefault="00C437FE" w:rsidP="008557F0">
      <w:pPr>
        <w:autoSpaceDE w:val="0"/>
        <w:autoSpaceDN w:val="0"/>
        <w:adjustRightInd w:val="0"/>
        <w:spacing w:after="0" w:line="240" w:lineRule="auto"/>
        <w:jc w:val="both"/>
        <w:rPr>
          <w:rFonts w:ascii="Times New Roman" w:eastAsia="TimesNewRoman" w:hAnsi="Times New Roman" w:cs="Times New Roman"/>
          <w:lang w:val="sr-Latn-ME"/>
        </w:rPr>
      </w:pPr>
    </w:p>
    <w:p w:rsidR="001A2433" w:rsidRPr="009A6C20" w:rsidRDefault="00C437FE" w:rsidP="008557F0">
      <w:pPr>
        <w:autoSpaceDE w:val="0"/>
        <w:autoSpaceDN w:val="0"/>
        <w:adjustRightInd w:val="0"/>
        <w:spacing w:after="0" w:line="240" w:lineRule="auto"/>
        <w:jc w:val="both"/>
        <w:rPr>
          <w:rFonts w:ascii="Times New Roman" w:eastAsia="TimesNewRoman" w:hAnsi="Times New Roman" w:cs="Times New Roman"/>
          <w:iCs/>
          <w:u w:val="single"/>
          <w:lang w:val="sr-Latn-ME"/>
        </w:rPr>
      </w:pPr>
      <w:r w:rsidRPr="009A6C20">
        <w:rPr>
          <w:rFonts w:ascii="Times New Roman" w:eastAsia="TimesNewRoman" w:hAnsi="Times New Roman" w:cs="Times New Roman"/>
          <w:iCs/>
          <w:u w:val="single"/>
          <w:lang w:val="sr-Latn-ME"/>
        </w:rPr>
        <w:t xml:space="preserve">Blokatori kalcijumovih </w:t>
      </w:r>
      <w:r w:rsidR="001A2433" w:rsidRPr="009A6C20">
        <w:rPr>
          <w:rFonts w:ascii="Times New Roman" w:eastAsia="TimesNewRoman" w:hAnsi="Times New Roman" w:cs="Times New Roman"/>
          <w:iCs/>
          <w:u w:val="single"/>
          <w:lang w:val="sr-Latn-ME"/>
        </w:rPr>
        <w:t>kanala</w:t>
      </w:r>
    </w:p>
    <w:p w:rsidR="00894E03" w:rsidRPr="009A6C20" w:rsidRDefault="001A2433"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Kod istovremene primjene klaritromicina i blokatora kalcijumovih kanala koji se metabolišu putem</w:t>
      </w:r>
      <w:r w:rsidR="00123A74"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CYP3A4 (npr. verapamil, amlodipin, diltiazem) potreban je oprez zbog rizika od pojave hipotenzije.</w:t>
      </w:r>
      <w:r w:rsidR="00CB0FF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Koncentracije klaritromicina u plazmi kao i blokatora kalcijumovih kanala mogu se povećati zbog</w:t>
      </w:r>
      <w:r w:rsidR="00CB0FF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interakcije. Hipotenzija, bradiaritmije i laktacidoza uočeni su kod bolesnika koji istovremeno uzimaju</w:t>
      </w:r>
      <w:r w:rsidR="00CB0FF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klaritromicin i verapamil.</w:t>
      </w:r>
    </w:p>
    <w:p w:rsidR="001A2433" w:rsidRPr="009A6C20" w:rsidRDefault="001A243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Itrakonazol</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i itrakonazol su supstrati i inhibitori CYP3A, što dovodi do obostrane međusobne interakcije</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l</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ekova.</w:t>
      </w:r>
      <w:r w:rsidR="00CB0FF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Klaritromicin može da poveća plazma nivoe itrakonazola, dok itrakonazol može da poveća plazma nivoe</w:t>
      </w:r>
      <w:r w:rsidR="00CB0FF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klaritromicina. Pacijenti koji prim</w:t>
      </w:r>
      <w:r w:rsidR="00CB0FF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enjuju itrakonazol i klaritromicin moraju da budu pažljivo praćeni da bi se</w:t>
      </w:r>
      <w:r w:rsidR="00CB0FF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uočili znaci i simptomi povećanog ili produženog farmakološkog efekta.</w:t>
      </w:r>
    </w:p>
    <w:p w:rsidR="00894E03" w:rsidRPr="009A6C20" w:rsidRDefault="00894E0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Sakvinavir</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i sakvinavir su supstrati i inhibitori za CYP3A i postoje dokazi obostrane međusobne interakcije</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među njima. </w:t>
      </w:r>
      <w:r w:rsidR="00CB0FF3" w:rsidRPr="009A6C20">
        <w:rPr>
          <w:rFonts w:ascii="Times New Roman" w:eastAsia="TimesNewRoman" w:hAnsi="Times New Roman" w:cs="Times New Roman"/>
          <w:lang w:val="sr-Latn-ME"/>
        </w:rPr>
        <w:t xml:space="preserve">Istovremena </w:t>
      </w:r>
      <w:r w:rsidRPr="009A6C20">
        <w:rPr>
          <w:rFonts w:ascii="Times New Roman" w:eastAsia="TimesNewRoman" w:hAnsi="Times New Roman" w:cs="Times New Roman"/>
          <w:lang w:val="sr-Latn-ME"/>
        </w:rPr>
        <w:t>upotreba klaritromicin</w:t>
      </w:r>
      <w:r w:rsidR="00CB0FF3" w:rsidRPr="009A6C20">
        <w:rPr>
          <w:rFonts w:ascii="Times New Roman" w:eastAsia="TimesNewRoman" w:hAnsi="Times New Roman" w:cs="Times New Roman"/>
          <w:lang w:val="sr-Latn-ME"/>
        </w:rPr>
        <w:t>a</w:t>
      </w:r>
      <w:r w:rsidRPr="009A6C20">
        <w:rPr>
          <w:rFonts w:ascii="Times New Roman" w:eastAsia="TimesNewRoman" w:hAnsi="Times New Roman" w:cs="Times New Roman"/>
          <w:lang w:val="sr-Latn-ME"/>
        </w:rPr>
        <w:t xml:space="preserve"> (500 mg dva puta dnevno) i sakvinavira (meke želatinske</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kapsule, 1200 mg tri puta dnevno) kod 12 zdravih dobrovoljaca rezultovala je da su u ravnotežnom stanju PIK i</w:t>
      </w:r>
    </w:p>
    <w:p w:rsidR="002F5C4A"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maksimalna koncentracija (Cmax) sakvinavira bile 177% i 187% veće od tih parametara kada se sakvinavir</w:t>
      </w:r>
      <w:r w:rsidR="001A243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prim</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enjuje sam. Količina klaritromicin</w:t>
      </w:r>
      <w:r w:rsidR="00CB0FF3" w:rsidRPr="009A6C20">
        <w:rPr>
          <w:rFonts w:ascii="Times New Roman" w:eastAsia="TimesNewRoman" w:hAnsi="Times New Roman" w:cs="Times New Roman"/>
          <w:lang w:val="sr-Latn-ME"/>
        </w:rPr>
        <w:t>a</w:t>
      </w:r>
      <w:r w:rsidRPr="009A6C20">
        <w:rPr>
          <w:rFonts w:ascii="Times New Roman" w:eastAsia="TimesNewRoman" w:hAnsi="Times New Roman" w:cs="Times New Roman"/>
          <w:lang w:val="sr-Latn-ME"/>
        </w:rPr>
        <w:t xml:space="preserve"> u krvi (PIK) i Cmax su bile otprilike 40% veće nego one kada se</w:t>
      </w:r>
      <w:r w:rsidR="001A243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sakvinavir prim</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enjivao samostalno. Nije potrebno podešavanje doze kada se ta dva l</w:t>
      </w:r>
      <w:r w:rsidR="001A2433"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eka prim</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enjuju u</w:t>
      </w:r>
      <w:r w:rsidR="001A243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ograničenom periodu. Zapažanje iz studije interakcija l</w:t>
      </w:r>
      <w:r w:rsidR="00CB0FF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ekova gd</w:t>
      </w:r>
      <w:r w:rsidR="00CB0FF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 su prim</w:t>
      </w:r>
      <w:r w:rsidR="00CB0FF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enjivane meke želetinske kapsule mogu</w:t>
      </w:r>
      <w:r w:rsidR="001A243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da budu različite od studija gd</w:t>
      </w:r>
      <w:r w:rsidR="00CB0FF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 su prim</w:t>
      </w:r>
      <w:r w:rsidR="00CB0FF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enjivane tvrde želatinske kapsule. Zapažanja iz studija interakcija l</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ekova</w:t>
      </w:r>
      <w:r w:rsidR="001A243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koje su sprovedene samo sa sakvinavirom mogu da budu različite u odnosu na efekte koji su prim</w:t>
      </w:r>
      <w:r w:rsidR="00CB0FF3" w:rsidRPr="009A6C20">
        <w:rPr>
          <w:rFonts w:ascii="Times New Roman" w:eastAsia="TimesNewRoman" w:hAnsi="Times New Roman" w:cs="Times New Roman"/>
          <w:lang w:val="sr-Latn-ME"/>
        </w:rPr>
        <w:t>i</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ećeni </w:t>
      </w:r>
    </w:p>
    <w:p w:rsidR="002F5C4A" w:rsidRPr="009A6C20" w:rsidRDefault="002F5C4A" w:rsidP="008557F0">
      <w:pPr>
        <w:autoSpaceDE w:val="0"/>
        <w:autoSpaceDN w:val="0"/>
        <w:adjustRightInd w:val="0"/>
        <w:spacing w:after="0" w:line="240" w:lineRule="auto"/>
        <w:jc w:val="both"/>
        <w:rPr>
          <w:rFonts w:ascii="Times New Roman" w:eastAsia="TimesNewRoman" w:hAnsi="Times New Roman" w:cs="Times New Roman"/>
          <w:lang w:val="sr-Latn-ME"/>
        </w:rPr>
      </w:pPr>
    </w:p>
    <w:p w:rsidR="002F5C4A" w:rsidRPr="009A6C20" w:rsidRDefault="002F5C4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tokom</w:t>
      </w:r>
      <w:r w:rsidR="001A243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 xml:space="preserve">terapije sakvinavirom/ritonavirom. Kada se sakvinavir </w:t>
      </w:r>
      <w:r w:rsidR="00CB0FF3" w:rsidRPr="009A6C20">
        <w:rPr>
          <w:rFonts w:ascii="Times New Roman" w:eastAsia="TimesNewRoman" w:hAnsi="Times New Roman" w:cs="Times New Roman"/>
          <w:lang w:val="sr-Latn-ME"/>
        </w:rPr>
        <w:t xml:space="preserve">istovremeno </w:t>
      </w:r>
      <w:r w:rsidRPr="009A6C20">
        <w:rPr>
          <w:rFonts w:ascii="Times New Roman" w:eastAsia="TimesNewRoman" w:hAnsi="Times New Roman" w:cs="Times New Roman"/>
          <w:lang w:val="sr-Latn-ME"/>
        </w:rPr>
        <w:t>prim</w:t>
      </w:r>
      <w:r w:rsidR="001A243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enjuje sa ritonavirom, potrebno je</w:t>
      </w:r>
      <w:r w:rsidR="001A243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 xml:space="preserve">razmotriti potencijalni efekat </w:t>
      </w:r>
      <w:r w:rsidR="001A2433" w:rsidRPr="009A6C20">
        <w:rPr>
          <w:rFonts w:ascii="Times New Roman" w:eastAsia="TimesNewRoman" w:hAnsi="Times New Roman" w:cs="Times New Roman"/>
          <w:lang w:val="sr-Latn-ME"/>
        </w:rPr>
        <w:t>lijeka ritonavir na klaritromicin</w:t>
      </w:r>
      <w:r w:rsidR="00CB0FF3" w:rsidRPr="009A6C20">
        <w:rPr>
          <w:rFonts w:ascii="Times New Roman" w:eastAsia="TimesNewRoman" w:hAnsi="Times New Roman" w:cs="Times New Roman"/>
          <w:lang w:val="sr-Latn-ME"/>
        </w:rPr>
        <w:t xml:space="preserve"> </w:t>
      </w:r>
      <w:r w:rsidR="001A2433" w:rsidRPr="009A6C20">
        <w:rPr>
          <w:rFonts w:ascii="Times New Roman" w:eastAsia="TimesNewRoman" w:hAnsi="Times New Roman" w:cs="Times New Roman"/>
          <w:lang w:val="sr-Latn-ME"/>
        </w:rPr>
        <w:t>(vidjeti dio 4.5</w:t>
      </w:r>
      <w:r w:rsidR="00CB0FF3" w:rsidRPr="009A6C20">
        <w:rPr>
          <w:rFonts w:ascii="Times New Roman" w:eastAsia="TimesNewRoman" w:hAnsi="Times New Roman" w:cs="Times New Roman"/>
          <w:lang w:val="sr-Latn-ME"/>
        </w:rPr>
        <w:t>:</w:t>
      </w:r>
      <w:r w:rsidR="001A2433" w:rsidRPr="009A6C20">
        <w:rPr>
          <w:rFonts w:ascii="Times New Roman" w:eastAsia="TimesNewRoman" w:hAnsi="Times New Roman" w:cs="Times New Roman"/>
          <w:lang w:val="sr-Latn-ME"/>
        </w:rPr>
        <w:t xml:space="preserve"> Ritonavir)</w:t>
      </w:r>
    </w:p>
    <w:p w:rsidR="00894E03" w:rsidRPr="009A6C20" w:rsidRDefault="00894E0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ne</w:t>
      </w:r>
      <w:r w:rsidR="00CB0FF3" w:rsidRPr="009A6C20">
        <w:rPr>
          <w:rFonts w:ascii="Times New Roman" w:eastAsia="TimesNewRoman" w:hAnsi="Times New Roman" w:cs="Times New Roman"/>
          <w:lang w:val="sr-Latn-ME"/>
        </w:rPr>
        <w:t xml:space="preserve"> stupa u </w:t>
      </w:r>
      <w:r w:rsidRPr="009A6C20">
        <w:rPr>
          <w:rFonts w:ascii="Times New Roman" w:eastAsia="TimesNewRoman" w:hAnsi="Times New Roman" w:cs="Times New Roman"/>
          <w:lang w:val="sr-Latn-ME"/>
        </w:rPr>
        <w:t>intrakcije sa oralnim kontraceptivima.</w:t>
      </w:r>
    </w:p>
    <w:p w:rsidR="00894E03" w:rsidRPr="009A6C20" w:rsidRDefault="00894E0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4.6. Prim</w:t>
      </w:r>
      <w:r w:rsidR="00B76E17" w:rsidRPr="009A6C20">
        <w:rPr>
          <w:rFonts w:ascii="Times New Roman" w:eastAsia="TimesNewRoman,Bold" w:hAnsi="Times New Roman" w:cs="Times New Roman"/>
          <w:b/>
          <w:bCs/>
          <w:lang w:val="sr-Latn-ME"/>
        </w:rPr>
        <w:t>j</w:t>
      </w:r>
      <w:r w:rsidRPr="009A6C20">
        <w:rPr>
          <w:rFonts w:ascii="Times New Roman" w:eastAsia="TimesNewRoman,Bold" w:hAnsi="Times New Roman" w:cs="Times New Roman"/>
          <w:b/>
          <w:bCs/>
          <w:lang w:val="sr-Latn-ME"/>
        </w:rPr>
        <w:t>ena u periodu trudnoće i dojenja</w:t>
      </w:r>
    </w:p>
    <w:p w:rsidR="003475E4" w:rsidRPr="009A6C20" w:rsidRDefault="003475E4"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894E03" w:rsidRPr="009A6C20" w:rsidRDefault="003475E4" w:rsidP="008557F0">
      <w:pPr>
        <w:autoSpaceDE w:val="0"/>
        <w:autoSpaceDN w:val="0"/>
        <w:adjustRightInd w:val="0"/>
        <w:spacing w:after="0" w:line="240" w:lineRule="auto"/>
        <w:jc w:val="both"/>
        <w:rPr>
          <w:rFonts w:ascii="Times New Roman" w:eastAsia="TimesNewRoman,Bold" w:hAnsi="Times New Roman" w:cs="Times New Roman"/>
          <w:bCs/>
          <w:i/>
          <w:lang w:val="sr-Latn-ME"/>
        </w:rPr>
      </w:pPr>
      <w:r w:rsidRPr="009A6C20">
        <w:rPr>
          <w:rFonts w:ascii="Times New Roman" w:eastAsia="TimesNewRoman,Bold" w:hAnsi="Times New Roman" w:cs="Times New Roman"/>
          <w:bCs/>
          <w:i/>
          <w:lang w:val="sr-Latn-ME"/>
        </w:rPr>
        <w:t>Trudnoća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Bezb</w:t>
      </w:r>
      <w:r w:rsidR="00C437FE"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ednost prim</w:t>
      </w:r>
      <w:r w:rsidR="00C437FE"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klaritromicina tokom trudnoće i dojenja nije utvrđena. Na osnovu različitih podataka koji su</w:t>
      </w:r>
      <w:r w:rsidR="00C437FE"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dobijeni iz studija na miševima, pacovima, zečevima i majmunima, mogućnost različitih neželjenih efekata na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embriofetalni razvoj se ne može isključiti. Zato, uzimanje tokom trudnoće se ne sav</w:t>
      </w:r>
      <w:r w:rsidR="003436E5"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etuje, bez pažljivog</w:t>
      </w:r>
      <w:r w:rsidR="003436E5"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razmatranja odnosa koristi i rizika.</w:t>
      </w:r>
    </w:p>
    <w:p w:rsidR="003475E4" w:rsidRPr="009A6C20" w:rsidRDefault="003475E4" w:rsidP="008557F0">
      <w:pPr>
        <w:autoSpaceDE w:val="0"/>
        <w:autoSpaceDN w:val="0"/>
        <w:adjustRightInd w:val="0"/>
        <w:spacing w:after="0" w:line="240" w:lineRule="auto"/>
        <w:jc w:val="both"/>
        <w:rPr>
          <w:rFonts w:ascii="Times New Roman" w:eastAsia="TimesNewRoman" w:hAnsi="Times New Roman" w:cs="Times New Roman"/>
          <w:lang w:val="sr-Latn-ME"/>
        </w:rPr>
      </w:pPr>
    </w:p>
    <w:p w:rsidR="003475E4" w:rsidRPr="009A6C20" w:rsidRDefault="003475E4" w:rsidP="008557F0">
      <w:pPr>
        <w:autoSpaceDE w:val="0"/>
        <w:autoSpaceDN w:val="0"/>
        <w:adjustRightInd w:val="0"/>
        <w:spacing w:after="0" w:line="240" w:lineRule="auto"/>
        <w:jc w:val="both"/>
        <w:rPr>
          <w:rFonts w:ascii="TimesNewRomanPS-ItalicMT" w:hAnsi="TimesNewRomanPS-ItalicMT" w:cs="TimesNewRomanPS-ItalicMT"/>
          <w:i/>
          <w:iCs/>
          <w:lang w:val="sr-Latn-ME"/>
        </w:rPr>
      </w:pPr>
      <w:r w:rsidRPr="009A6C20">
        <w:rPr>
          <w:rFonts w:ascii="TimesNewRomanPS-ItalicMT" w:hAnsi="TimesNewRomanPS-ItalicMT" w:cs="TimesNewRomanPS-ItalicMT"/>
          <w:i/>
          <w:iCs/>
          <w:lang w:val="sr-Latn-ME"/>
        </w:rPr>
        <w:t>Dojenje</w:t>
      </w:r>
    </w:p>
    <w:p w:rsidR="00385175" w:rsidRPr="009A6C20" w:rsidRDefault="003475E4"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hAnsi="Times New Roman" w:cs="Times New Roman"/>
          <w:lang w:val="sr-Latn-ME"/>
        </w:rPr>
        <w:t>Sigurnost primjene klaritromicina za vrijeme dojenja novorođenčadi nije utvrđena.</w:t>
      </w:r>
      <w:r w:rsidR="003436E5" w:rsidRPr="009A6C20">
        <w:rPr>
          <w:rFonts w:ascii="Times New Roman" w:eastAsia="TimesNewRoman" w:hAnsi="Times New Roman" w:cs="Times New Roman"/>
          <w:lang w:val="sr-Latn-ME"/>
        </w:rPr>
        <w:t xml:space="preserve"> </w:t>
      </w:r>
      <w:r w:rsidR="00385175" w:rsidRPr="009A6C20">
        <w:rPr>
          <w:rFonts w:ascii="Times New Roman" w:eastAsia="TimesNewRoman" w:hAnsi="Times New Roman" w:cs="Times New Roman"/>
          <w:lang w:val="sr-Latn-ME"/>
        </w:rPr>
        <w:t>Klaritromicin se izlučuje u ljudsko ml</w:t>
      </w:r>
      <w:r w:rsidRPr="009A6C20">
        <w:rPr>
          <w:rFonts w:ascii="Times New Roman" w:eastAsia="TimesNewRoman" w:hAnsi="Times New Roman" w:cs="Times New Roman"/>
          <w:lang w:val="sr-Latn-ME"/>
        </w:rPr>
        <w:t>ij</w:t>
      </w:r>
      <w:r w:rsidR="00385175" w:rsidRPr="009A6C20">
        <w:rPr>
          <w:rFonts w:ascii="Times New Roman" w:eastAsia="TimesNewRoman" w:hAnsi="Times New Roman" w:cs="Times New Roman"/>
          <w:lang w:val="sr-Latn-ME"/>
        </w:rPr>
        <w:t>eko.</w:t>
      </w:r>
    </w:p>
    <w:p w:rsidR="00894E03" w:rsidRPr="009A6C20" w:rsidRDefault="00894E0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4.7. Uticaj na psihofizičke sposobnosti prilikom upravljanja motornim vozilom i rukovanja mašinama</w:t>
      </w:r>
    </w:p>
    <w:p w:rsidR="00894E03" w:rsidRPr="009A6C20" w:rsidRDefault="00894E03"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Ne postoje informacije o efektu l</w:t>
      </w:r>
      <w:r w:rsidR="003475E4"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 xml:space="preserve">eka klaritromicin na vožnju ili na upravljanje mašinama. </w:t>
      </w:r>
      <w:r w:rsidR="003436E5" w:rsidRPr="009A6C20">
        <w:rPr>
          <w:rFonts w:ascii="Times New Roman" w:eastAsia="TimesNewRoman" w:hAnsi="Times New Roman" w:cs="Times New Roman"/>
          <w:lang w:val="sr-Latn-ME"/>
        </w:rPr>
        <w:t>Tokom terapije m</w:t>
      </w:r>
      <w:r w:rsidRPr="009A6C20">
        <w:rPr>
          <w:rFonts w:ascii="Times New Roman" w:eastAsia="TimesNewRoman" w:hAnsi="Times New Roman" w:cs="Times New Roman"/>
          <w:lang w:val="sr-Latn-ME"/>
        </w:rPr>
        <w:t>ogu da nastanu</w:t>
      </w:r>
      <w:r w:rsidR="003436E5"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ošamućenost, vertigo, konfuzija i dezorjentacija, što treba uzeti u obzir pr</w:t>
      </w:r>
      <w:r w:rsidR="003475E4"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 nego što pacijenti</w:t>
      </w:r>
      <w:r w:rsidR="003436E5"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krenu da voze ili da upravljaju mašinama.</w:t>
      </w:r>
    </w:p>
    <w:p w:rsidR="00894E03" w:rsidRPr="009A6C20" w:rsidRDefault="00894E03" w:rsidP="00385175">
      <w:pPr>
        <w:autoSpaceDE w:val="0"/>
        <w:autoSpaceDN w:val="0"/>
        <w:adjustRightInd w:val="0"/>
        <w:spacing w:after="0" w:line="240" w:lineRule="auto"/>
        <w:rPr>
          <w:rFonts w:ascii="Times New Roman" w:eastAsia="TimesNewRoman" w:hAnsi="Times New Roman" w:cs="Times New Roman"/>
          <w:lang w:val="sr-Latn-ME"/>
        </w:rPr>
      </w:pPr>
    </w:p>
    <w:p w:rsidR="00385175" w:rsidRPr="009A6C20" w:rsidRDefault="00385175" w:rsidP="00385175">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4.8. Neželjena dejstva</w:t>
      </w:r>
    </w:p>
    <w:p w:rsidR="00894E03" w:rsidRPr="009A6C20" w:rsidRDefault="00894E03" w:rsidP="00385175">
      <w:pPr>
        <w:autoSpaceDE w:val="0"/>
        <w:autoSpaceDN w:val="0"/>
        <w:adjustRightInd w:val="0"/>
        <w:spacing w:after="0" w:line="240" w:lineRule="auto"/>
        <w:rPr>
          <w:rFonts w:ascii="Times New Roman" w:eastAsia="TimesNewRoman,Bold" w:hAnsi="Times New Roman" w:cs="Times New Roman"/>
          <w:b/>
          <w:bCs/>
          <w:lang w:val="sr-Latn-ME"/>
        </w:rPr>
      </w:pPr>
    </w:p>
    <w:p w:rsidR="00385175" w:rsidRPr="009A6C20" w:rsidRDefault="003D361B" w:rsidP="008557F0">
      <w:pPr>
        <w:pStyle w:val="ListParagraph"/>
        <w:numPr>
          <w:ilvl w:val="0"/>
          <w:numId w:val="1"/>
        </w:numPr>
        <w:autoSpaceDE w:val="0"/>
        <w:autoSpaceDN w:val="0"/>
        <w:adjustRightInd w:val="0"/>
        <w:spacing w:after="0" w:line="240" w:lineRule="auto"/>
        <w:ind w:left="360"/>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 xml:space="preserve">Sažetak </w:t>
      </w:r>
      <w:r w:rsidR="00385175" w:rsidRPr="009A6C20">
        <w:rPr>
          <w:rFonts w:ascii="Times New Roman" w:eastAsia="TimesNewRoman,Bold" w:hAnsi="Times New Roman" w:cs="Times New Roman"/>
          <w:b/>
          <w:bCs/>
          <w:lang w:val="sr-Latn-ME"/>
        </w:rPr>
        <w:t>bezb</w:t>
      </w:r>
      <w:r w:rsidR="00B76E17" w:rsidRPr="009A6C20">
        <w:rPr>
          <w:rFonts w:ascii="Times New Roman" w:eastAsia="TimesNewRoman,Bold" w:hAnsi="Times New Roman" w:cs="Times New Roman"/>
          <w:b/>
          <w:bCs/>
          <w:lang w:val="sr-Latn-ME"/>
        </w:rPr>
        <w:t>j</w:t>
      </w:r>
      <w:r w:rsidR="00385175" w:rsidRPr="009A6C20">
        <w:rPr>
          <w:rFonts w:ascii="Times New Roman" w:eastAsia="TimesNewRoman,Bold" w:hAnsi="Times New Roman" w:cs="Times New Roman"/>
          <w:b/>
          <w:bCs/>
          <w:lang w:val="sr-Latn-ME"/>
        </w:rPr>
        <w:t>ednosnog profila</w:t>
      </w:r>
    </w:p>
    <w:p w:rsidR="00B76E17" w:rsidRPr="009A6C20" w:rsidRDefault="00B76E17" w:rsidP="008557F0">
      <w:pPr>
        <w:pStyle w:val="ListParagraph"/>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Najčešće neželjene reakcije koje su vezane za terapiju l</w:t>
      </w:r>
      <w:r w:rsidR="00B76E17"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ekom klaritromicin kod odraslih i pedijatrijske populacije</w:t>
      </w:r>
      <w:r w:rsidR="00B76E17"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su abdominalni bol, dijareja, mučnina, povraćanje i izm</w:t>
      </w:r>
      <w:r w:rsidR="003D361B" w:rsidRPr="009A6C20">
        <w:rPr>
          <w:rFonts w:ascii="Times New Roman" w:eastAsia="TimesNewRoman" w:hAnsi="Times New Roman" w:cs="Times New Roman"/>
          <w:lang w:val="sr-Latn-ME"/>
        </w:rPr>
        <w:t>i</w:t>
      </w:r>
      <w:r w:rsidR="00B76E17"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enjeno čulo ukusa. Ove neželjene reakcije su obično</w:t>
      </w:r>
      <w:r w:rsidR="00B76E17"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blagog intenziteta i slažu se sa bezb</w:t>
      </w:r>
      <w:r w:rsidR="00B76E17"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ednosni</w:t>
      </w:r>
      <w:r w:rsidR="003D361B" w:rsidRPr="009A6C20">
        <w:rPr>
          <w:rFonts w:ascii="Times New Roman" w:eastAsia="TimesNewRoman" w:hAnsi="Times New Roman" w:cs="Times New Roman"/>
          <w:lang w:val="sr-Latn-ME"/>
        </w:rPr>
        <w:t>m</w:t>
      </w:r>
      <w:r w:rsidRPr="009A6C20">
        <w:rPr>
          <w:rFonts w:ascii="Times New Roman" w:eastAsia="TimesNewRoman" w:hAnsi="Times New Roman" w:cs="Times New Roman"/>
          <w:lang w:val="sr-Latn-ME"/>
        </w:rPr>
        <w:t xml:space="preserve"> profilom makrolidnih antibiotika (vid</w:t>
      </w:r>
      <w:r w:rsidR="00B76E17" w:rsidRPr="009A6C20">
        <w:rPr>
          <w:rFonts w:ascii="Times New Roman" w:eastAsia="TimesNewRoman" w:hAnsi="Times New Roman" w:cs="Times New Roman"/>
          <w:lang w:val="sr-Latn-ME"/>
        </w:rPr>
        <w:t>jeti di</w:t>
      </w:r>
      <w:r w:rsidRPr="009A6C20">
        <w:rPr>
          <w:rFonts w:ascii="Times New Roman" w:eastAsia="TimesNewRoman" w:hAnsi="Times New Roman" w:cs="Times New Roman"/>
          <w:lang w:val="sr-Latn-ME"/>
        </w:rPr>
        <w:t>o b. d</w:t>
      </w:r>
      <w:r w:rsidR="00B76E17"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ela 4.8).</w:t>
      </w:r>
    </w:p>
    <w:p w:rsidR="00B76E17" w:rsidRPr="009A6C20" w:rsidRDefault="00B76E17" w:rsidP="008557F0">
      <w:pPr>
        <w:autoSpaceDE w:val="0"/>
        <w:autoSpaceDN w:val="0"/>
        <w:adjustRightInd w:val="0"/>
        <w:spacing w:after="0" w:line="240" w:lineRule="auto"/>
        <w:jc w:val="both"/>
        <w:rPr>
          <w:rFonts w:ascii="Times New Roman" w:eastAsia="TimesNewRoman" w:hAnsi="Times New Roman" w:cs="Times New Roman"/>
          <w:lang w:val="sr-Latn-ME"/>
        </w:rPr>
      </w:pPr>
    </w:p>
    <w:p w:rsidR="00B76E17" w:rsidRPr="009A6C20" w:rsidRDefault="00B76E17"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Nije bilo značajnijih razlika u pojavi ovih gastrointestinalnih neželjenih reakcija tokom kliničkih ispitivanja</w:t>
      </w:r>
    </w:p>
    <w:p w:rsidR="00B76E17" w:rsidRPr="009A6C20" w:rsidRDefault="00B76E17"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između populacije bolesnika kod kojih je prethodno postojala ili nije postojala mikobakterijska infekcija.</w:t>
      </w:r>
    </w:p>
    <w:p w:rsidR="00B76E17" w:rsidRPr="009A6C20" w:rsidRDefault="00B76E17"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C437FE" w:rsidP="008557F0">
      <w:pPr>
        <w:pStyle w:val="ListParagraph"/>
        <w:numPr>
          <w:ilvl w:val="0"/>
          <w:numId w:val="1"/>
        </w:numPr>
        <w:autoSpaceDE w:val="0"/>
        <w:autoSpaceDN w:val="0"/>
        <w:adjustRightInd w:val="0"/>
        <w:spacing w:after="0" w:line="240" w:lineRule="auto"/>
        <w:ind w:left="360"/>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T</w:t>
      </w:r>
      <w:r w:rsidR="00385175" w:rsidRPr="009A6C20">
        <w:rPr>
          <w:rFonts w:ascii="Times New Roman" w:eastAsia="TimesNewRoman,Bold" w:hAnsi="Times New Roman" w:cs="Times New Roman"/>
          <w:b/>
          <w:bCs/>
          <w:lang w:val="sr-Latn-ME"/>
        </w:rPr>
        <w:t>abelarni pregled neželjenih reakcija</w:t>
      </w:r>
    </w:p>
    <w:p w:rsidR="00B76E17" w:rsidRPr="009A6C20" w:rsidRDefault="00B76E17" w:rsidP="008557F0">
      <w:pPr>
        <w:pStyle w:val="ListParagraph"/>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Sl</w:t>
      </w:r>
      <w:r w:rsidR="001D6959"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edeća tabela prikazuje neželjene reakcije koje su prijavljene u kliničkim studijama i tokom postmarketinškog</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praćenja l</w:t>
      </w:r>
      <w:r w:rsidR="00B76E17"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eka klaritromicin u obliku tableta sa trenutnim oslobađanjem, granula za oralnu suspenziju, praška za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rastvor za injekciju, tableta sa produženim oslobađanjem i tableta sa modifikovanim oslobađanjem.</w:t>
      </w:r>
    </w:p>
    <w:p w:rsidR="00B76E17" w:rsidRPr="009A6C20" w:rsidRDefault="00B76E17"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Neželjena dejstva za koja se pretpostavlja da su u vezi sa prim</w:t>
      </w:r>
      <w:r w:rsidR="00B76E17"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enom klaritromicina rangirana su po organskim</w:t>
      </w:r>
    </w:p>
    <w:p w:rsidR="002F5C4A"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sistemima i prema učestalosti na sl</w:t>
      </w:r>
      <w:r w:rsidR="001D6959"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edeći način: veoma česta (≥ 1/10); česta (≥ 1/100</w:t>
      </w:r>
      <w:r w:rsidR="00B76E17"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i &lt; 1/10); povremena (≥ 1/1000 i &lt; 1/100) i nepoznate učestalosti (neželjena dejstva iz postmarketinškog</w:t>
      </w:r>
      <w:r w:rsidR="00B76E17"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praćenja l</w:t>
      </w:r>
      <w:r w:rsidR="00B76E17"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eka</w:t>
      </w:r>
      <w:r w:rsidR="001D6959" w:rsidRPr="009A6C20">
        <w:rPr>
          <w:rFonts w:ascii="Times New Roman" w:eastAsia="TimesNewRoman" w:hAnsi="Times New Roman" w:cs="Times New Roman"/>
          <w:lang w:val="sr-Latn-ME"/>
        </w:rPr>
        <w:t xml:space="preserve">; učestalost se ne </w:t>
      </w:r>
    </w:p>
    <w:p w:rsidR="002F5C4A" w:rsidRPr="009A6C20" w:rsidRDefault="002F5C4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1D6959"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može procijeniti iz dostupnih podataka</w:t>
      </w:r>
      <w:r w:rsidR="00385175" w:rsidRPr="009A6C20">
        <w:rPr>
          <w:rFonts w:ascii="Times New Roman" w:eastAsia="TimesNewRoman" w:hAnsi="Times New Roman" w:cs="Times New Roman"/>
          <w:lang w:val="sr-Latn-ME"/>
        </w:rPr>
        <w:t>). U okviru svake grupe učestalosti</w:t>
      </w:r>
      <w:r w:rsidRPr="009A6C20">
        <w:rPr>
          <w:rFonts w:ascii="Times New Roman" w:eastAsia="TimesNewRoman" w:hAnsi="Times New Roman" w:cs="Times New Roman"/>
          <w:lang w:val="sr-Latn-ME"/>
        </w:rPr>
        <w:t>,</w:t>
      </w:r>
      <w:r w:rsidR="00385175" w:rsidRPr="009A6C20">
        <w:rPr>
          <w:rFonts w:ascii="Times New Roman" w:eastAsia="TimesNewRoman" w:hAnsi="Times New Roman" w:cs="Times New Roman"/>
          <w:lang w:val="sr-Latn-ME"/>
        </w:rPr>
        <w:t xml:space="preserve"> neželjena dejstva su rangirana po </w:t>
      </w:r>
      <w:r w:rsidRPr="009A6C20">
        <w:rPr>
          <w:rFonts w:ascii="Times New Roman" w:eastAsia="TimesNewRoman" w:hAnsi="Times New Roman" w:cs="Times New Roman"/>
          <w:lang w:val="sr-Latn-ME"/>
        </w:rPr>
        <w:t>opadajućoj ozbiljnosti</w:t>
      </w:r>
      <w:r w:rsidR="00385175" w:rsidRPr="009A6C20">
        <w:rPr>
          <w:rFonts w:ascii="Times New Roman" w:eastAsia="TimesNewRoman" w:hAnsi="Times New Roman" w:cs="Times New Roman"/>
          <w:lang w:val="sr-Latn-ME"/>
        </w:rPr>
        <w:t>, ukoliko se ozbiljnost može proc</w:t>
      </w:r>
      <w:r w:rsidRPr="009A6C20">
        <w:rPr>
          <w:rFonts w:ascii="Times New Roman" w:eastAsia="TimesNewRoman" w:hAnsi="Times New Roman" w:cs="Times New Roman"/>
          <w:lang w:val="sr-Latn-ME"/>
        </w:rPr>
        <w:t>i</w:t>
      </w:r>
      <w:r w:rsidR="00B76E17" w:rsidRPr="009A6C20">
        <w:rPr>
          <w:rFonts w:ascii="Times New Roman" w:eastAsia="TimesNewRoman" w:hAnsi="Times New Roman" w:cs="Times New Roman"/>
          <w:lang w:val="sr-Latn-ME"/>
        </w:rPr>
        <w:t>j</w:t>
      </w:r>
      <w:r w:rsidR="00385175" w:rsidRPr="009A6C20">
        <w:rPr>
          <w:rFonts w:ascii="Times New Roman" w:eastAsia="TimesNewRoman" w:hAnsi="Times New Roman" w:cs="Times New Roman"/>
          <w:lang w:val="sr-Latn-ME"/>
        </w:rPr>
        <w:t>eniti.</w:t>
      </w:r>
    </w:p>
    <w:p w:rsidR="00B76E17" w:rsidRPr="009A6C20" w:rsidRDefault="00B76E17" w:rsidP="00385175">
      <w:pPr>
        <w:autoSpaceDE w:val="0"/>
        <w:autoSpaceDN w:val="0"/>
        <w:adjustRightInd w:val="0"/>
        <w:spacing w:after="0" w:line="240" w:lineRule="auto"/>
        <w:rPr>
          <w:rFonts w:ascii="Times New Roman" w:eastAsia="TimesNewRoman" w:hAnsi="Times New Roman" w:cs="Times New Roman"/>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1582"/>
        <w:gridCol w:w="1958"/>
        <w:gridCol w:w="2397"/>
        <w:gridCol w:w="2172"/>
      </w:tblGrid>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i/>
                <w:lang w:val="sr-Latn-ME"/>
              </w:rPr>
            </w:pPr>
            <w:r w:rsidRPr="009A6C20">
              <w:rPr>
                <w:rFonts w:ascii="Times New Roman" w:eastAsia="TimesNewRoman" w:hAnsi="Times New Roman" w:cs="Times New Roman"/>
                <w:i/>
                <w:lang w:val="sr-Latn-ME"/>
              </w:rPr>
              <w:t>Organski sistem</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b/>
                <w:i/>
                <w:lang w:val="sr-Latn-ME"/>
              </w:rPr>
            </w:pPr>
            <w:r w:rsidRPr="009A6C20">
              <w:rPr>
                <w:rFonts w:ascii="Times New Roman" w:eastAsia="TimesNewRoman" w:hAnsi="Times New Roman" w:cs="Times New Roman"/>
                <w:b/>
                <w:i/>
                <w:lang w:val="sr-Latn-ME"/>
              </w:rPr>
              <w:t>Veoma česta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b/>
                <w:i/>
                <w:lang w:val="sr-Latn-ME"/>
              </w:rPr>
            </w:pPr>
            <w:r w:rsidRPr="009A6C20">
              <w:rPr>
                <w:rFonts w:ascii="Times New Roman" w:eastAsia="TimesNewRoman" w:hAnsi="Times New Roman" w:cs="Times New Roman"/>
                <w:b/>
                <w:i/>
                <w:lang w:val="sr-Latn-ME"/>
              </w:rPr>
              <w:t>(</w:t>
            </w:r>
            <w:r w:rsidR="009F6FE4" w:rsidRPr="009A6C20">
              <w:rPr>
                <w:rFonts w:ascii="Times New Roman" w:eastAsia="TimesNewRoman" w:hAnsi="Times New Roman" w:cs="Times New Roman"/>
                <w:b/>
                <w:i/>
                <w:lang w:val="sr-Latn-ME"/>
              </w:rPr>
              <w:t>≥</w:t>
            </w:r>
            <w:r w:rsidRPr="009A6C20">
              <w:rPr>
                <w:rFonts w:ascii="Times New Roman" w:eastAsia="TimesNewRoman" w:hAnsi="Times New Roman" w:cs="Times New Roman"/>
                <w:b/>
                <w:i/>
                <w:lang w:val="sr-Latn-ME"/>
              </w:rPr>
              <w:t>1/10)</w:t>
            </w: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b/>
                <w:i/>
                <w:lang w:val="sr-Latn-ME"/>
              </w:rPr>
            </w:pPr>
            <w:r w:rsidRPr="009A6C20">
              <w:rPr>
                <w:rFonts w:ascii="Times New Roman" w:eastAsia="TimesNewRoman" w:hAnsi="Times New Roman" w:cs="Times New Roman"/>
                <w:b/>
                <w:i/>
                <w:lang w:val="sr-Latn-ME"/>
              </w:rPr>
              <w:t>Česta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b/>
                <w:i/>
                <w:lang w:val="sr-Latn-ME"/>
              </w:rPr>
            </w:pPr>
            <w:r w:rsidRPr="009A6C20">
              <w:rPr>
                <w:rFonts w:ascii="Times New Roman" w:eastAsia="TimesNewRoman" w:hAnsi="Times New Roman" w:cs="Times New Roman"/>
                <w:b/>
                <w:i/>
                <w:lang w:val="sr-Latn-ME"/>
              </w:rPr>
              <w:t>(≥1/100 i &lt;1/10)</w:t>
            </w: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b/>
                <w:i/>
                <w:lang w:val="sr-Latn-ME"/>
              </w:rPr>
            </w:pPr>
            <w:r w:rsidRPr="009A6C20">
              <w:rPr>
                <w:rFonts w:ascii="Times New Roman" w:eastAsia="TimesNewRoman" w:hAnsi="Times New Roman" w:cs="Times New Roman"/>
                <w:b/>
                <w:i/>
                <w:lang w:val="sr-Latn-ME"/>
              </w:rPr>
              <w:t>Povremena</w:t>
            </w:r>
          </w:p>
          <w:p w:rsidR="00B76E17" w:rsidRPr="009A6C20" w:rsidRDefault="00B76E17">
            <w:pPr>
              <w:autoSpaceDE w:val="0"/>
              <w:autoSpaceDN w:val="0"/>
              <w:adjustRightInd w:val="0"/>
              <w:spacing w:after="0" w:line="240" w:lineRule="auto"/>
              <w:rPr>
                <w:rFonts w:ascii="Times New Roman" w:eastAsia="TimesNewRoman" w:hAnsi="Times New Roman" w:cs="Times New Roman"/>
                <w:b/>
                <w:i/>
                <w:lang w:val="sr-Latn-ME"/>
              </w:rPr>
            </w:pPr>
            <w:r w:rsidRPr="009A6C20">
              <w:rPr>
                <w:rFonts w:ascii="Times New Roman" w:eastAsia="TimesNewRoman" w:hAnsi="Times New Roman" w:cs="Times New Roman"/>
                <w:b/>
                <w:i/>
                <w:lang w:val="sr-Latn-ME"/>
              </w:rPr>
              <w:t>(≥1/1000 i &lt;1/100)</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b/>
                <w:bCs/>
                <w:i/>
                <w:iCs/>
                <w:lang w:val="sr-Latn-ME"/>
              </w:rPr>
            </w:pPr>
            <w:r w:rsidRPr="009A6C20">
              <w:rPr>
                <w:rFonts w:ascii="Times New Roman" w:eastAsia="TimesNewRoman" w:hAnsi="Times New Roman" w:cs="Times New Roman"/>
                <w:b/>
                <w:bCs/>
                <w:i/>
                <w:iCs/>
                <w:lang w:val="sr-Latn-ME"/>
              </w:rPr>
              <w:t>Nepoznata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b/>
                <w:bCs/>
                <w:i/>
                <w:iCs/>
                <w:lang w:val="sr-Latn-ME"/>
              </w:rPr>
            </w:pPr>
            <w:r w:rsidRPr="009A6C20">
              <w:rPr>
                <w:rFonts w:ascii="Times New Roman" w:eastAsia="TimesNewRoman" w:hAnsi="Times New Roman" w:cs="Times New Roman"/>
                <w:b/>
                <w:bCs/>
                <w:i/>
                <w:iCs/>
                <w:lang w:val="sr-Latn-ME"/>
              </w:rPr>
              <w:t>učestalost (ne može</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b/>
                <w:bCs/>
                <w:i/>
                <w:iCs/>
                <w:lang w:val="sr-Latn-ME"/>
              </w:rPr>
            </w:pPr>
            <w:r w:rsidRPr="009A6C20">
              <w:rPr>
                <w:rFonts w:ascii="Times New Roman" w:eastAsia="TimesNewRoman" w:hAnsi="Times New Roman" w:cs="Times New Roman"/>
                <w:b/>
                <w:bCs/>
                <w:i/>
                <w:iCs/>
                <w:lang w:val="sr-Latn-ME"/>
              </w:rPr>
              <w:t>se odrediti iz</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b/>
                <w:bCs/>
                <w:i/>
                <w:iCs/>
                <w:lang w:val="sr-Latn-ME"/>
              </w:rPr>
            </w:pPr>
            <w:r w:rsidRPr="009A6C20">
              <w:rPr>
                <w:rFonts w:ascii="Times New Roman" w:eastAsia="TimesNewRoman" w:hAnsi="Times New Roman" w:cs="Times New Roman"/>
                <w:b/>
                <w:bCs/>
                <w:i/>
                <w:iCs/>
                <w:lang w:val="sr-Latn-ME"/>
              </w:rPr>
              <w:t>dostupnih</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b/>
                <w:bCs/>
                <w:i/>
                <w:iCs/>
                <w:lang w:val="sr-Latn-ME"/>
              </w:rPr>
              <w:t>podataka)</w:t>
            </w: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Infekcije i infestacije</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2397" w:type="dxa"/>
          </w:tcPr>
          <w:p w:rsidR="00B76E17" w:rsidRPr="009A6C20" w:rsidRDefault="009F6FE4"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c</w:t>
            </w:r>
            <w:r w:rsidR="00B76E17" w:rsidRPr="009A6C20">
              <w:rPr>
                <w:rFonts w:ascii="Times New Roman" w:eastAsia="TimesNewRoman" w:hAnsi="Times New Roman" w:cs="Times New Roman"/>
                <w:lang w:val="sr-Latn-ME"/>
              </w:rPr>
              <w:t>elulitis¹,</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kandidijaza,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gastroenteritis²,</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infekcija³,</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vaginalna infekcija</w:t>
            </w:r>
          </w:p>
        </w:tc>
        <w:tc>
          <w:tcPr>
            <w:tcW w:w="2172" w:type="dxa"/>
          </w:tcPr>
          <w:p w:rsidR="00B76E17" w:rsidRPr="009A6C20" w:rsidRDefault="009F6FE4"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w:t>
            </w:r>
            <w:r w:rsidR="00B76E17" w:rsidRPr="009A6C20">
              <w:rPr>
                <w:rFonts w:ascii="Times New Roman" w:eastAsia="TimesNewRoman" w:hAnsi="Times New Roman" w:cs="Times New Roman"/>
                <w:lang w:val="sr-Latn-ME"/>
              </w:rPr>
              <w:t>seudomembranozni</w:t>
            </w:r>
          </w:p>
          <w:p w:rsidR="00B76E17" w:rsidRPr="009A6C20" w:rsidRDefault="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kolitis, erizipelas</w:t>
            </w: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Poremećaj na nivou krvi i limfnog sistema</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leukopenija,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neutropenija</w:t>
            </w:r>
            <w:r w:rsidRPr="009A6C20">
              <w:rPr>
                <w:rFonts w:ascii="Times New Roman" w:eastAsia="TimesNewRoman" w:hAnsi="Times New Roman" w:cs="Times New Roman"/>
                <w:vertAlign w:val="superscript"/>
                <w:lang w:val="sr-Latn-ME"/>
              </w:rPr>
              <w:t>4</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trombocitemija</w:t>
            </w:r>
            <w:r w:rsidRPr="009A6C20">
              <w:rPr>
                <w:rFonts w:ascii="Times New Roman" w:eastAsia="TimesNewRoman" w:hAnsi="Times New Roman" w:cs="Times New Roman"/>
                <w:vertAlign w:val="superscript"/>
                <w:lang w:val="sr-Latn-ME"/>
              </w:rPr>
              <w:t>3</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eozinofilija</w:t>
            </w:r>
            <w:r w:rsidRPr="009A6C20">
              <w:rPr>
                <w:rFonts w:ascii="Times New Roman" w:eastAsia="TimesNewRoman" w:hAnsi="Times New Roman" w:cs="Times New Roman"/>
                <w:vertAlign w:val="superscript"/>
                <w:lang w:val="sr-Latn-ME"/>
              </w:rPr>
              <w:t>4</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agranulocitoza,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trombocitopenija</w:t>
            </w: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Imunološki poremećaji</w:t>
            </w:r>
            <w:r w:rsidRPr="009A6C20">
              <w:rPr>
                <w:rFonts w:ascii="Times New Roman" w:eastAsia="TimesNewRoman" w:hAnsi="Times New Roman" w:cs="Times New Roman"/>
                <w:vertAlign w:val="superscript"/>
                <w:lang w:val="sr-Latn-ME"/>
              </w:rPr>
              <w:t>5</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anafilaktoidna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reakcija</w:t>
            </w:r>
            <w:r w:rsidRPr="009A6C20">
              <w:rPr>
                <w:rFonts w:ascii="Times New Roman" w:eastAsia="TimesNewRoman" w:hAnsi="Times New Roman" w:cs="Times New Roman"/>
                <w:vertAlign w:val="superscript"/>
                <w:lang w:val="sr-Latn-ME"/>
              </w:rPr>
              <w:t>1</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hipersenzitivnost</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anafilaktička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reakcija,</w:t>
            </w:r>
            <w:r w:rsidR="009F6FE4"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angioedem</w:t>
            </w: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Poremećaji metabolizma i ishrane</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anoreksija,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smanjen apetit</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Psihijatrijski poremećaji</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insomnija</w:t>
            </w: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anksioznost,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nervoza</w:t>
            </w:r>
            <w:r w:rsidRPr="009A6C20">
              <w:rPr>
                <w:rFonts w:ascii="Times New Roman" w:eastAsia="TimesNewRoman" w:hAnsi="Times New Roman" w:cs="Times New Roman"/>
                <w:vertAlign w:val="superscript"/>
                <w:lang w:val="sr-Latn-ME"/>
              </w:rPr>
              <w:t>3</w:t>
            </w:r>
            <w:r w:rsidRPr="009A6C20">
              <w:rPr>
                <w:rFonts w:ascii="Times New Roman" w:eastAsia="TimesNewRoman" w:hAnsi="Times New Roman" w:cs="Times New Roman"/>
                <w:lang w:val="sr-Latn-ME"/>
              </w:rPr>
              <w:t>, vrištanje</w:t>
            </w:r>
            <w:r w:rsidRPr="009A6C20">
              <w:rPr>
                <w:rFonts w:ascii="Times New Roman" w:eastAsia="TimesNewRoman" w:hAnsi="Times New Roman" w:cs="Times New Roman"/>
                <w:vertAlign w:val="superscript"/>
                <w:lang w:val="sr-Latn-ME"/>
              </w:rPr>
              <w:t>3</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psihotični</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poremećaji, stanje</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konfuzije,</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depersonalizacija,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depresija,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dezor</w:t>
            </w:r>
            <w:r w:rsidR="009F6FE4" w:rsidRPr="009A6C20">
              <w:rPr>
                <w:rFonts w:ascii="Times New Roman" w:eastAsia="TimesNewRoman" w:hAnsi="Times New Roman" w:cs="Times New Roman"/>
                <w:lang w:val="sr-Latn-ME"/>
              </w:rPr>
              <w:t>i</w:t>
            </w:r>
            <w:r w:rsidRPr="009A6C20">
              <w:rPr>
                <w:rFonts w:ascii="Times New Roman" w:eastAsia="TimesNewRoman" w:hAnsi="Times New Roman" w:cs="Times New Roman"/>
                <w:lang w:val="sr-Latn-ME"/>
              </w:rPr>
              <w:t>jentacija, halucinacije,</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abnormalni snovi</w:t>
            </w: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Poremećaji nervnog sistema</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disgeuzija,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glavobolja,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poremećaj čula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ukusa</w:t>
            </w: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gubitak svijesti</w:t>
            </w:r>
            <w:r w:rsidRPr="009A6C20">
              <w:rPr>
                <w:rFonts w:ascii="Times New Roman" w:eastAsia="TimesNewRoman" w:hAnsi="Times New Roman" w:cs="Times New Roman"/>
                <w:vertAlign w:val="superscript"/>
                <w:lang w:val="sr-Latn-ME"/>
              </w:rPr>
              <w:t>1</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diskinezija</w:t>
            </w:r>
            <w:r w:rsidRPr="009A6C20">
              <w:rPr>
                <w:rFonts w:ascii="Times New Roman" w:eastAsia="TimesNewRoman" w:hAnsi="Times New Roman" w:cs="Times New Roman"/>
                <w:vertAlign w:val="superscript"/>
                <w:lang w:val="sr-Latn-ME"/>
              </w:rPr>
              <w:t>1</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vrtoglavica,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somnolencija</w:t>
            </w:r>
            <w:r w:rsidR="00F231F9" w:rsidRPr="009A6C20">
              <w:rPr>
                <w:rFonts w:ascii="Times New Roman" w:eastAsia="TimesNewRoman" w:hAnsi="Times New Roman" w:cs="Times New Roman"/>
                <w:vertAlign w:val="superscript"/>
                <w:lang w:val="sr-Latn-ME"/>
              </w:rPr>
              <w:t>6</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tremor</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konvulzija, ageuzija,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parosmija, anosmija</w:t>
            </w:r>
            <w:r w:rsidR="00F231F9" w:rsidRPr="009A6C20">
              <w:rPr>
                <w:rFonts w:ascii="Times New Roman" w:eastAsia="TimesNewRoman" w:hAnsi="Times New Roman" w:cs="Times New Roman"/>
                <w:lang w:val="sr-Latn-ME"/>
              </w:rPr>
              <w:t>,</w:t>
            </w:r>
            <w:r w:rsidR="009F6FE4" w:rsidRPr="009A6C20">
              <w:rPr>
                <w:rFonts w:ascii="Times New Roman" w:eastAsia="TimesNewRoman" w:hAnsi="Times New Roman" w:cs="Times New Roman"/>
                <w:lang w:val="sr-Latn-ME"/>
              </w:rPr>
              <w:t xml:space="preserve"> </w:t>
            </w:r>
            <w:r w:rsidR="00F231F9" w:rsidRPr="009A6C20">
              <w:rPr>
                <w:rFonts w:ascii="Times New Roman" w:eastAsia="TimesNewRoman" w:hAnsi="Times New Roman" w:cs="Times New Roman"/>
                <w:lang w:val="sr-Latn-ME"/>
              </w:rPr>
              <w:t>par</w:t>
            </w:r>
            <w:r w:rsidR="009F6FE4" w:rsidRPr="009A6C20">
              <w:rPr>
                <w:rFonts w:ascii="Times New Roman" w:eastAsia="TimesNewRoman" w:hAnsi="Times New Roman" w:cs="Times New Roman"/>
                <w:lang w:val="sr-Latn-ME"/>
              </w:rPr>
              <w:t>e</w:t>
            </w:r>
            <w:r w:rsidR="00F231F9" w:rsidRPr="009A6C20">
              <w:rPr>
                <w:rFonts w:ascii="Times New Roman" w:eastAsia="TimesNewRoman" w:hAnsi="Times New Roman" w:cs="Times New Roman"/>
                <w:lang w:val="sr-Latn-ME"/>
              </w:rPr>
              <w:t>stezija</w:t>
            </w: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Poremećaji na nivou uha i centra za ravnotežu</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vertigo, oštećenje</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sluha, tinitus</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gluvoća</w:t>
            </w: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Kardiološki poremećaji</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srčani zastoj</w:t>
            </w:r>
            <w:r w:rsidRPr="009A6C20">
              <w:rPr>
                <w:rFonts w:ascii="Times New Roman" w:eastAsia="TimesNewRoman" w:hAnsi="Times New Roman" w:cs="Times New Roman"/>
                <w:vertAlign w:val="superscript"/>
                <w:lang w:val="sr-Latn-ME"/>
              </w:rPr>
              <w:t>1</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atrijalna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fibrilacija</w:t>
            </w:r>
            <w:r w:rsidRPr="009A6C20">
              <w:rPr>
                <w:rFonts w:ascii="Times New Roman" w:eastAsia="TimesNewRoman" w:hAnsi="Times New Roman" w:cs="Times New Roman"/>
                <w:vertAlign w:val="superscript"/>
                <w:lang w:val="sr-Latn-ME"/>
              </w:rPr>
              <w:t>1</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lastRenderedPageBreak/>
              <w:t>produženje QT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intervala na EKG</w:t>
            </w:r>
            <w:r w:rsidR="00F231F9" w:rsidRPr="009A6C20">
              <w:rPr>
                <w:rFonts w:ascii="Times New Roman" w:eastAsia="TimesNewRoman" w:hAnsi="Times New Roman" w:cs="Times New Roman"/>
                <w:lang w:val="sr-Latn-ME"/>
              </w:rPr>
              <w:t>-</w:t>
            </w:r>
            <w:r w:rsidRPr="009A6C20">
              <w:rPr>
                <w:rFonts w:ascii="Times New Roman" w:eastAsia="TimesNewRoman" w:hAnsi="Times New Roman" w:cs="Times New Roman"/>
                <w:lang w:val="sr-Latn-ME"/>
              </w:rPr>
              <w:t>u</w:t>
            </w:r>
            <w:r w:rsidR="00F231F9" w:rsidRPr="009A6C20">
              <w:rPr>
                <w:rFonts w:ascii="Times New Roman" w:eastAsia="TimesNewRoman" w:hAnsi="Times New Roman" w:cs="Times New Roman"/>
                <w:vertAlign w:val="superscript"/>
                <w:lang w:val="sr-Latn-ME"/>
              </w:rPr>
              <w:t>7</w:t>
            </w:r>
            <w:r w:rsidRPr="009A6C20">
              <w:rPr>
                <w:rFonts w:ascii="Times New Roman" w:eastAsia="TimesNewRoman" w:hAnsi="Times New Roman" w:cs="Times New Roman"/>
                <w:lang w:val="sr-Latn-ME"/>
              </w:rPr>
              <w:t>,</w:t>
            </w:r>
            <w:r w:rsidR="009F6FE4"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ekstrasistole</w:t>
            </w:r>
            <w:r w:rsidRPr="009A6C20">
              <w:rPr>
                <w:rFonts w:ascii="Times New Roman" w:eastAsia="TimesNewRoman" w:hAnsi="Times New Roman" w:cs="Times New Roman"/>
                <w:vertAlign w:val="superscript"/>
                <w:lang w:val="sr-Latn-ME"/>
              </w:rPr>
              <w:t>1</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palpitacije</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i/>
                <w:iCs/>
                <w:lang w:val="sr-Latn-ME"/>
              </w:rPr>
            </w:pPr>
            <w:r w:rsidRPr="009A6C20">
              <w:rPr>
                <w:rFonts w:ascii="Times New Roman" w:eastAsia="TimesNewRoman" w:hAnsi="Times New Roman" w:cs="Times New Roman"/>
                <w:i/>
                <w:iCs/>
                <w:lang w:val="sr-Latn-ME"/>
              </w:rPr>
              <w:lastRenderedPageBreak/>
              <w:t>torsade</w:t>
            </w:r>
            <w:r w:rsidR="009F6FE4" w:rsidRPr="009A6C20">
              <w:rPr>
                <w:rFonts w:ascii="Times New Roman" w:eastAsia="TimesNewRoman" w:hAnsi="Times New Roman" w:cs="Times New Roman"/>
                <w:i/>
                <w:iCs/>
                <w:lang w:val="sr-Latn-ME"/>
              </w:rPr>
              <w:t>s</w:t>
            </w:r>
            <w:r w:rsidRPr="009A6C20">
              <w:rPr>
                <w:rFonts w:ascii="Times New Roman" w:eastAsia="TimesNewRoman" w:hAnsi="Times New Roman" w:cs="Times New Roman"/>
                <w:i/>
                <w:iCs/>
                <w:lang w:val="sr-Latn-ME"/>
              </w:rPr>
              <w:t xml:space="preserve"> de</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i/>
                <w:iCs/>
                <w:lang w:val="sr-Latn-ME"/>
              </w:rPr>
              <w:t>pointes</w:t>
            </w:r>
            <w:r w:rsidR="00F231F9" w:rsidRPr="009A6C20">
              <w:rPr>
                <w:rFonts w:ascii="Times New Roman" w:eastAsia="TimesNewRoman" w:hAnsi="Times New Roman" w:cs="Times New Roman"/>
                <w:i/>
                <w:iCs/>
                <w:vertAlign w:val="superscript"/>
                <w:lang w:val="sr-Latn-ME"/>
              </w:rPr>
              <w:t>7</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ventrikularna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lastRenderedPageBreak/>
              <w:t>tahikardija</w:t>
            </w:r>
            <w:r w:rsidR="00F231F9" w:rsidRPr="009A6C20">
              <w:rPr>
                <w:rFonts w:ascii="Times New Roman" w:eastAsia="TimesNewRoman" w:hAnsi="Times New Roman" w:cs="Times New Roman"/>
                <w:vertAlign w:val="superscript"/>
                <w:lang w:val="sr-Latn-ME"/>
              </w:rPr>
              <w:t>7</w:t>
            </w: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lastRenderedPageBreak/>
              <w:t>Vaskularni poremećaji</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vazodilatacija</w:t>
            </w:r>
            <w:r w:rsidRPr="009A6C20">
              <w:rPr>
                <w:rFonts w:ascii="Times New Roman" w:eastAsia="TimesNewRoman" w:hAnsi="Times New Roman" w:cs="Times New Roman"/>
                <w:vertAlign w:val="superscript"/>
                <w:lang w:val="sr-Latn-ME"/>
              </w:rPr>
              <w:t>1</w:t>
            </w: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2172" w:type="dxa"/>
          </w:tcPr>
          <w:p w:rsidR="00B76E17" w:rsidRPr="009A6C20" w:rsidRDefault="00990FB1"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h</w:t>
            </w:r>
            <w:r w:rsidR="00B76E17" w:rsidRPr="009A6C20">
              <w:rPr>
                <w:rFonts w:ascii="Times New Roman" w:eastAsia="TimesNewRoman" w:hAnsi="Times New Roman" w:cs="Times New Roman"/>
                <w:lang w:val="sr-Latn-ME"/>
              </w:rPr>
              <w:t>emoragija</w:t>
            </w:r>
            <w:r w:rsidR="00F231F9" w:rsidRPr="009A6C20">
              <w:rPr>
                <w:rFonts w:ascii="Times New Roman" w:eastAsia="TimesNewRoman" w:hAnsi="Times New Roman" w:cs="Times New Roman"/>
                <w:vertAlign w:val="superscript"/>
                <w:lang w:val="sr-Latn-ME"/>
              </w:rPr>
              <w:t>8</w:t>
            </w: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Respiratorni,</w:t>
            </w:r>
            <w:r w:rsidR="00990FB1"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torakalni i medijastinalni poremećaji</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astma</w:t>
            </w:r>
            <w:r w:rsidRPr="009A6C20">
              <w:rPr>
                <w:rFonts w:ascii="Times New Roman" w:eastAsia="TimesNewRoman" w:hAnsi="Times New Roman" w:cs="Times New Roman"/>
                <w:vertAlign w:val="superscript"/>
                <w:lang w:val="sr-Latn-ME"/>
              </w:rPr>
              <w:t>1</w:t>
            </w:r>
            <w:r w:rsidRPr="009A6C20">
              <w:rPr>
                <w:rFonts w:ascii="Times New Roman" w:eastAsia="TimesNewRoman" w:hAnsi="Times New Roman" w:cs="Times New Roman"/>
                <w:lang w:val="sr-Latn-ME"/>
              </w:rPr>
              <w:t>, epistaksa</w:t>
            </w:r>
            <w:r w:rsidRPr="009A6C20">
              <w:rPr>
                <w:rFonts w:ascii="Times New Roman" w:eastAsia="TimesNewRoman" w:hAnsi="Times New Roman" w:cs="Times New Roman"/>
                <w:vertAlign w:val="superscript"/>
                <w:lang w:val="sr-Latn-ME"/>
              </w:rPr>
              <w:t>2</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plućna embolija</w:t>
            </w:r>
            <w:r w:rsidRPr="009A6C20">
              <w:rPr>
                <w:rFonts w:ascii="Times New Roman" w:eastAsia="TimesNewRoman" w:hAnsi="Times New Roman" w:cs="Times New Roman"/>
                <w:vertAlign w:val="superscript"/>
                <w:lang w:val="sr-Latn-ME"/>
              </w:rPr>
              <w:t>1</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Gastrointestinalni poremećaji</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990FB1"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d</w:t>
            </w:r>
            <w:r w:rsidR="00B76E17" w:rsidRPr="009A6C20">
              <w:rPr>
                <w:rFonts w:ascii="Times New Roman" w:eastAsia="TimesNewRoman" w:hAnsi="Times New Roman" w:cs="Times New Roman"/>
                <w:lang w:val="sr-Latn-ME"/>
              </w:rPr>
              <w:t>ijareja</w:t>
            </w:r>
            <w:r w:rsidR="00F231F9" w:rsidRPr="009A6C20">
              <w:rPr>
                <w:rFonts w:ascii="Times New Roman" w:eastAsia="TimesNewRoman" w:hAnsi="Times New Roman" w:cs="Times New Roman"/>
                <w:vertAlign w:val="superscript"/>
                <w:lang w:val="sr-Latn-ME"/>
              </w:rPr>
              <w:t>9</w:t>
            </w:r>
            <w:r w:rsidR="00B76E17"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povraćanje,</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dispepsija,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mučnina,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abdominalni bol</w:t>
            </w: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ezofagitis</w:t>
            </w:r>
            <w:r w:rsidRPr="009A6C20">
              <w:rPr>
                <w:rFonts w:ascii="Times New Roman" w:eastAsia="TimesNewRoman" w:hAnsi="Times New Roman" w:cs="Times New Roman"/>
                <w:vertAlign w:val="superscript"/>
                <w:lang w:val="sr-Latn-ME"/>
              </w:rPr>
              <w:t>1</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gastroezofagealna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refluksna bolest</w:t>
            </w:r>
            <w:r w:rsidRPr="009A6C20">
              <w:rPr>
                <w:rFonts w:ascii="Times New Roman" w:eastAsia="TimesNewRoman" w:hAnsi="Times New Roman" w:cs="Times New Roman"/>
                <w:vertAlign w:val="superscript"/>
                <w:lang w:val="sr-Latn-ME"/>
              </w:rPr>
              <w:t>2</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gastritis,</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proktalgija</w:t>
            </w:r>
            <w:r w:rsidRPr="009A6C20">
              <w:rPr>
                <w:rFonts w:ascii="Times New Roman" w:eastAsia="TimesNewRoman" w:hAnsi="Times New Roman" w:cs="Times New Roman"/>
                <w:vertAlign w:val="superscript"/>
                <w:lang w:val="sr-Latn-ME"/>
              </w:rPr>
              <w:t>2</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stomatitis, glositis,</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nadimanje u</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stomaku</w:t>
            </w:r>
            <w:r w:rsidRPr="009A6C20">
              <w:rPr>
                <w:rFonts w:ascii="Times New Roman" w:eastAsia="TimesNewRoman" w:hAnsi="Times New Roman" w:cs="Times New Roman"/>
                <w:vertAlign w:val="superscript"/>
                <w:lang w:val="sr-Latn-ME"/>
              </w:rPr>
              <w:t>4</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opstipacija, suva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usta, podrigivanje,</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flatulencija</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akutni pankreatitis,</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obezbojavanje</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jezika, m</w:t>
            </w:r>
            <w:r w:rsidR="00F231F9"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enjanje</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boje zuba</w:t>
            </w: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Hepatobilijarni poremećaji</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poremećaj testova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funkcije jetre</w:t>
            </w: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holestaza</w:t>
            </w:r>
            <w:r w:rsidRPr="009A6C20">
              <w:rPr>
                <w:rFonts w:ascii="Times New Roman" w:eastAsia="TimesNewRoman" w:hAnsi="Times New Roman" w:cs="Times New Roman"/>
                <w:vertAlign w:val="superscript"/>
                <w:lang w:val="sr-Latn-ME"/>
              </w:rPr>
              <w:t>4</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hepatitis</w:t>
            </w:r>
            <w:r w:rsidRPr="009A6C20">
              <w:rPr>
                <w:rFonts w:ascii="Times New Roman" w:eastAsia="TimesNewRoman" w:hAnsi="Times New Roman" w:cs="Times New Roman"/>
                <w:vertAlign w:val="superscript"/>
                <w:lang w:val="sr-Latn-ME"/>
              </w:rPr>
              <w:t>4</w:t>
            </w:r>
            <w:r w:rsidRPr="009A6C20">
              <w:rPr>
                <w:rFonts w:ascii="Times New Roman" w:eastAsia="TimesNewRoman" w:hAnsi="Times New Roman" w:cs="Times New Roman"/>
                <w:lang w:val="sr-Latn-ME"/>
              </w:rPr>
              <w:t>, porast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vr</w:t>
            </w:r>
            <w:r w:rsidR="00F231F9"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ednosti ALT,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AST i GGT</w:t>
            </w:r>
            <w:r w:rsidRPr="009A6C20">
              <w:rPr>
                <w:rFonts w:ascii="Times New Roman" w:eastAsia="TimesNewRoman" w:hAnsi="Times New Roman" w:cs="Times New Roman"/>
                <w:vertAlign w:val="superscript"/>
                <w:lang w:val="sr-Latn-ME"/>
              </w:rPr>
              <w:t>4</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insuficijencija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jetre</w:t>
            </w:r>
            <w:r w:rsidRPr="009A6C20">
              <w:rPr>
                <w:rFonts w:ascii="Times New Roman" w:eastAsia="TimesNewRoman" w:hAnsi="Times New Roman" w:cs="Times New Roman"/>
                <w:vertAlign w:val="superscript"/>
                <w:lang w:val="sr-Latn-ME"/>
              </w:rPr>
              <w:t>1</w:t>
            </w:r>
            <w:r w:rsidR="00F231F9" w:rsidRPr="009A6C20">
              <w:rPr>
                <w:rFonts w:ascii="Times New Roman" w:eastAsia="TimesNewRoman" w:hAnsi="Times New Roman" w:cs="Times New Roman"/>
                <w:vertAlign w:val="superscript"/>
                <w:lang w:val="sr-Latn-ME"/>
              </w:rPr>
              <w:t>0</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hepatocelularna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žutica</w:t>
            </w: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Poremećaji na nivou kože i </w:t>
            </w:r>
            <w:r w:rsidR="00990FB1" w:rsidRPr="009A6C20">
              <w:rPr>
                <w:rFonts w:ascii="Times New Roman" w:eastAsia="TimesNewRoman" w:hAnsi="Times New Roman" w:cs="Times New Roman"/>
                <w:lang w:val="sr-Latn-ME"/>
              </w:rPr>
              <w:t>pot</w:t>
            </w:r>
            <w:r w:rsidRPr="009A6C20">
              <w:rPr>
                <w:rFonts w:ascii="Times New Roman" w:eastAsia="TimesNewRoman" w:hAnsi="Times New Roman" w:cs="Times New Roman"/>
                <w:lang w:val="sr-Latn-ME"/>
              </w:rPr>
              <w:t>kožnog tkiva</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raš, hiperhidroza</w:t>
            </w: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dermatitis buloza</w:t>
            </w:r>
            <w:r w:rsidRPr="009A6C20">
              <w:rPr>
                <w:rFonts w:ascii="Times New Roman" w:eastAsia="TimesNewRoman" w:hAnsi="Times New Roman" w:cs="Times New Roman"/>
                <w:vertAlign w:val="superscript"/>
                <w:lang w:val="sr-Latn-ME"/>
              </w:rPr>
              <w:t>1</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pruritus, urtikarija,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makulo-papulozna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ospa</w:t>
            </w:r>
            <w:r w:rsidRPr="009A6C20">
              <w:rPr>
                <w:rFonts w:ascii="Times New Roman" w:eastAsia="TimesNewRoman" w:hAnsi="Times New Roman" w:cs="Times New Roman"/>
                <w:vertAlign w:val="superscript"/>
                <w:lang w:val="sr-Latn-ME"/>
              </w:rPr>
              <w:t>3</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i/>
                <w:iCs/>
                <w:lang w:val="sr-Latn-ME"/>
              </w:rPr>
              <w:t>Steven-Johnson</w:t>
            </w:r>
            <w:r w:rsidRPr="009A6C20">
              <w:rPr>
                <w:rFonts w:ascii="Times New Roman" w:eastAsia="TimesNewRoman" w:hAnsi="Times New Roman" w:cs="Times New Roman"/>
                <w:lang w:val="sr-Latn-ME"/>
              </w:rPr>
              <w:t>-ov</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sindrom</w:t>
            </w:r>
            <w:r w:rsidRPr="009A6C20">
              <w:rPr>
                <w:rFonts w:ascii="Times New Roman" w:eastAsia="TimesNewRoman" w:hAnsi="Times New Roman" w:cs="Times New Roman"/>
                <w:vertAlign w:val="superscript"/>
                <w:lang w:val="sr-Latn-ME"/>
              </w:rPr>
              <w:t>5</w:t>
            </w:r>
            <w:r w:rsidRPr="009A6C20">
              <w:rPr>
                <w:rFonts w:ascii="Times New Roman" w:eastAsia="TimesNewRoman" w:hAnsi="Times New Roman" w:cs="Times New Roman"/>
                <w:lang w:val="sr-Latn-ME"/>
              </w:rPr>
              <w:t>, toksična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epidermalna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nekroliza</w:t>
            </w:r>
            <w:r w:rsidRPr="009A6C20">
              <w:rPr>
                <w:rFonts w:ascii="Times New Roman" w:eastAsia="TimesNewRoman" w:hAnsi="Times New Roman" w:cs="Times New Roman"/>
                <w:vertAlign w:val="superscript"/>
                <w:lang w:val="sr-Latn-ME"/>
              </w:rPr>
              <w:t>5</w:t>
            </w:r>
            <w:r w:rsidRPr="009A6C20">
              <w:rPr>
                <w:rFonts w:ascii="Times New Roman" w:eastAsia="TimesNewRoman" w:hAnsi="Times New Roman" w:cs="Times New Roman"/>
                <w:lang w:val="sr-Latn-ME"/>
              </w:rPr>
              <w:t>, ospa sa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eozinofilijom i</w:t>
            </w:r>
          </w:p>
          <w:p w:rsidR="00B76E17" w:rsidRPr="009A6C20" w:rsidRDefault="00F231F9"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sistemskim</w:t>
            </w:r>
            <w:r w:rsidR="00990FB1" w:rsidRPr="009A6C20">
              <w:rPr>
                <w:rFonts w:ascii="Times New Roman" w:eastAsia="TimesNewRoman" w:hAnsi="Times New Roman" w:cs="Times New Roman"/>
                <w:lang w:val="sr-Latn-ME"/>
              </w:rPr>
              <w:t xml:space="preserve"> </w:t>
            </w:r>
            <w:r w:rsidR="00B76E17" w:rsidRPr="009A6C20">
              <w:rPr>
                <w:rFonts w:ascii="Times New Roman" w:eastAsia="TimesNewRoman" w:hAnsi="Times New Roman" w:cs="Times New Roman"/>
                <w:lang w:val="sr-Latn-ME"/>
              </w:rPr>
              <w:t>simptomima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i/>
                <w:iCs/>
                <w:lang w:val="sr-Latn-ME"/>
              </w:rPr>
              <w:t>(eng.</w:t>
            </w:r>
            <w:r w:rsidR="00990FB1" w:rsidRPr="009A6C20">
              <w:rPr>
                <w:rFonts w:ascii="Times New Roman" w:eastAsia="TimesNewRoman" w:hAnsi="Times New Roman" w:cs="Times New Roman"/>
                <w:i/>
                <w:iCs/>
                <w:lang w:val="sr-Latn-ME"/>
              </w:rPr>
              <w:t xml:space="preserve"> </w:t>
            </w:r>
            <w:r w:rsidRPr="009A6C20">
              <w:rPr>
                <w:rFonts w:ascii="Times New Roman" w:eastAsia="TimesNewRoman" w:hAnsi="Times New Roman" w:cs="Times New Roman"/>
                <w:i/>
                <w:iCs/>
                <w:lang w:val="sr-Latn-ME"/>
              </w:rPr>
              <w:t xml:space="preserve">DRESS), </w:t>
            </w:r>
            <w:r w:rsidRPr="009A6C20">
              <w:rPr>
                <w:rFonts w:ascii="Times New Roman" w:eastAsia="TimesNewRoman" w:hAnsi="Times New Roman" w:cs="Times New Roman"/>
                <w:lang w:val="sr-Latn-ME"/>
              </w:rPr>
              <w:t>akne</w:t>
            </w: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Poremećaji muskulo-skeletnog,vezivnog i koštanog tkiva</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2397" w:type="dxa"/>
          </w:tcPr>
          <w:p w:rsidR="00B76E17" w:rsidRPr="009A6C20" w:rsidRDefault="00990FB1" w:rsidP="008557F0">
            <w:pPr>
              <w:autoSpaceDE w:val="0"/>
              <w:autoSpaceDN w:val="0"/>
              <w:adjustRightInd w:val="0"/>
              <w:spacing w:after="0" w:line="240" w:lineRule="auto"/>
              <w:ind w:right="-120"/>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   </w:t>
            </w:r>
            <w:r w:rsidR="00B76E17" w:rsidRPr="009A6C20">
              <w:rPr>
                <w:rFonts w:ascii="Times New Roman" w:eastAsia="TimesNewRoman" w:hAnsi="Times New Roman" w:cs="Times New Roman"/>
                <w:lang w:val="sr-Latn-ME"/>
              </w:rPr>
              <w:t>mišićni spazam</w:t>
            </w:r>
            <w:r w:rsidR="00B76E17" w:rsidRPr="009A6C20">
              <w:rPr>
                <w:rFonts w:ascii="Times New Roman" w:eastAsia="TimesNewRoman" w:hAnsi="Times New Roman" w:cs="Times New Roman"/>
                <w:vertAlign w:val="superscript"/>
                <w:lang w:val="sr-Latn-ME"/>
              </w:rPr>
              <w:t>3</w:t>
            </w:r>
            <w:r w:rsidR="00B76E17" w:rsidRPr="009A6C20">
              <w:rPr>
                <w:rFonts w:ascii="Times New Roman" w:eastAsia="TimesNewRoman" w:hAnsi="Times New Roman" w:cs="Times New Roman"/>
                <w:lang w:val="sr-Latn-ME"/>
              </w:rPr>
              <w:t>,</w:t>
            </w:r>
          </w:p>
          <w:p w:rsidR="00B76E17" w:rsidRPr="009A6C20" w:rsidRDefault="00990FB1" w:rsidP="008557F0">
            <w:pPr>
              <w:tabs>
                <w:tab w:val="left" w:pos="2381"/>
              </w:tabs>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   mišićnos</w:t>
            </w:r>
            <w:r w:rsidR="00B76E17" w:rsidRPr="009A6C20">
              <w:rPr>
                <w:rFonts w:ascii="Times New Roman" w:eastAsia="TimesNewRoman" w:hAnsi="Times New Roman" w:cs="Times New Roman"/>
                <w:lang w:val="sr-Latn-ME"/>
              </w:rPr>
              <w:t>keletna</w:t>
            </w:r>
          </w:p>
          <w:p w:rsidR="00B76E17" w:rsidRPr="009A6C20" w:rsidRDefault="00990FB1"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   </w:t>
            </w:r>
            <w:r w:rsidR="00B76E17" w:rsidRPr="009A6C20">
              <w:rPr>
                <w:rFonts w:ascii="Times New Roman" w:eastAsia="TimesNewRoman" w:hAnsi="Times New Roman" w:cs="Times New Roman"/>
                <w:lang w:val="sr-Latn-ME"/>
              </w:rPr>
              <w:t>ukočenost</w:t>
            </w:r>
            <w:r w:rsidR="00F231F9" w:rsidRPr="009A6C20">
              <w:rPr>
                <w:rFonts w:ascii="Times New Roman" w:eastAsia="TimesNewRoman" w:hAnsi="Times New Roman" w:cs="Times New Roman"/>
                <w:vertAlign w:val="superscript"/>
                <w:lang w:val="sr-Latn-ME"/>
              </w:rPr>
              <w:t>1</w:t>
            </w:r>
            <w:r w:rsidR="00B76E17"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mialgija</w:t>
            </w:r>
            <w:r w:rsidRPr="009A6C20">
              <w:rPr>
                <w:rFonts w:ascii="Times New Roman" w:eastAsia="TimesNewRoman" w:hAnsi="Times New Roman" w:cs="Times New Roman"/>
                <w:vertAlign w:val="superscript"/>
                <w:lang w:val="sr-Latn-ME"/>
              </w:rPr>
              <w:t>2</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vertAlign w:val="subscript"/>
                <w:lang w:val="sr-Latn-ME"/>
              </w:rPr>
            </w:pPr>
            <w:r w:rsidRPr="009A6C20">
              <w:rPr>
                <w:rFonts w:ascii="Times New Roman" w:eastAsia="TimesNewRoman" w:hAnsi="Times New Roman" w:cs="Times New Roman"/>
                <w:lang w:val="sr-Latn-ME"/>
              </w:rPr>
              <w:t>rabdomioliza</w:t>
            </w:r>
            <w:r w:rsidRPr="009A6C20">
              <w:rPr>
                <w:rFonts w:ascii="Times New Roman" w:eastAsia="TimesNewRoman" w:hAnsi="Times New Roman" w:cs="Times New Roman"/>
                <w:vertAlign w:val="superscript"/>
                <w:lang w:val="sr-Latn-ME"/>
              </w:rPr>
              <w:t>2</w:t>
            </w:r>
            <w:r w:rsidR="00F231F9" w:rsidRPr="009A6C20">
              <w:rPr>
                <w:rFonts w:ascii="Times New Roman" w:eastAsia="TimesNewRoman" w:hAnsi="Times New Roman" w:cs="Times New Roman"/>
                <w:vertAlign w:val="superscript"/>
                <w:lang w:val="sr-Latn-ME"/>
              </w:rPr>
              <w:t>,11</w:t>
            </w:r>
            <w:r w:rsidR="00F231F9" w:rsidRPr="009A6C20">
              <w:rPr>
                <w:rFonts w:ascii="Times New Roman" w:eastAsia="TimesNewRoman" w:hAnsi="Times New Roman" w:cs="Times New Roman"/>
                <w:vertAlign w:val="subscript"/>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miopatija</w:t>
            </w: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Poremećaj na nivou bubrega i urinarnog sistema</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porast vrijednosti</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kreatinina u</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serumu</w:t>
            </w:r>
            <w:r w:rsidRPr="009A6C20">
              <w:rPr>
                <w:rFonts w:ascii="Times New Roman" w:eastAsia="TimesNewRoman" w:hAnsi="Times New Roman" w:cs="Times New Roman"/>
                <w:vertAlign w:val="superscript"/>
                <w:lang w:val="sr-Latn-ME"/>
              </w:rPr>
              <w:t>1</w:t>
            </w:r>
            <w:r w:rsidRPr="009A6C20">
              <w:rPr>
                <w:rFonts w:ascii="Times New Roman" w:eastAsia="TimesNewRoman" w:hAnsi="Times New Roman" w:cs="Times New Roman"/>
                <w:lang w:val="sr-Latn-ME"/>
              </w:rPr>
              <w:t>, porast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vrijednosti ure</w:t>
            </w:r>
            <w:r w:rsidR="00990FB1"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 u</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krvi</w:t>
            </w:r>
            <w:r w:rsidRPr="009A6C20">
              <w:rPr>
                <w:rFonts w:ascii="Times New Roman" w:eastAsia="TimesNewRoman" w:hAnsi="Times New Roman" w:cs="Times New Roman"/>
                <w:vertAlign w:val="superscript"/>
                <w:lang w:val="sr-Latn-ME"/>
              </w:rPr>
              <w:t>1</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insuficijencija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bubrega,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intersticijalni nefritis</w:t>
            </w: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Opšti poremećaji i </w:t>
            </w:r>
            <w:r w:rsidRPr="009A6C20">
              <w:rPr>
                <w:rFonts w:ascii="Times New Roman" w:eastAsia="TimesNewRoman" w:hAnsi="Times New Roman" w:cs="Times New Roman"/>
                <w:lang w:val="sr-Latn-ME"/>
              </w:rPr>
              <w:lastRenderedPageBreak/>
              <w:t>reakcije na mjestu primjene</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lastRenderedPageBreak/>
              <w:t xml:space="preserve">flebitis na </w:t>
            </w:r>
            <w:r w:rsidRPr="009A6C20">
              <w:rPr>
                <w:rFonts w:ascii="Times New Roman" w:eastAsia="TimesNewRoman" w:hAnsi="Times New Roman" w:cs="Times New Roman"/>
                <w:lang w:val="sr-Latn-ME"/>
              </w:rPr>
              <w:lastRenderedPageBreak/>
              <w:t>m</w:t>
            </w:r>
            <w:r w:rsidR="00990FB1"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estu</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vertAlign w:val="superscript"/>
                <w:lang w:val="sr-Latn-ME"/>
              </w:rPr>
            </w:pPr>
            <w:r w:rsidRPr="009A6C20">
              <w:rPr>
                <w:rFonts w:ascii="Times New Roman" w:eastAsia="TimesNewRoman" w:hAnsi="Times New Roman" w:cs="Times New Roman"/>
                <w:lang w:val="sr-Latn-ME"/>
              </w:rPr>
              <w:t xml:space="preserve">primjene </w:t>
            </w:r>
            <w:r w:rsidR="00F231F9" w:rsidRPr="009A6C20">
              <w:rPr>
                <w:rFonts w:ascii="Times New Roman" w:eastAsia="TimesNewRoman" w:hAnsi="Times New Roman" w:cs="Times New Roman"/>
                <w:lang w:val="sr-Latn-ME"/>
              </w:rPr>
              <w:t>injekcije</w:t>
            </w:r>
            <w:r w:rsidR="00F231F9" w:rsidRPr="009A6C20">
              <w:rPr>
                <w:rFonts w:ascii="Times New Roman" w:eastAsia="TimesNewRoman" w:hAnsi="Times New Roman" w:cs="Times New Roman"/>
                <w:vertAlign w:val="superscript"/>
                <w:lang w:val="sr-Latn-ME"/>
              </w:rPr>
              <w:t>1</w:t>
            </w: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lastRenderedPageBreak/>
              <w:t>bol na mjestu</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lastRenderedPageBreak/>
              <w:t>primjene injekcije</w:t>
            </w:r>
            <w:r w:rsidRPr="009A6C20">
              <w:rPr>
                <w:rFonts w:ascii="Times New Roman" w:eastAsia="TimesNewRoman" w:hAnsi="Times New Roman" w:cs="Times New Roman"/>
                <w:vertAlign w:val="superscript"/>
                <w:lang w:val="sr-Latn-ME"/>
              </w:rPr>
              <w:t>1</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zapaljenje na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mjestu primjene</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injekcije</w:t>
            </w:r>
            <w:r w:rsidRPr="009A6C20">
              <w:rPr>
                <w:rFonts w:ascii="Times New Roman" w:eastAsia="TimesNewRoman" w:hAnsi="Times New Roman" w:cs="Times New Roman"/>
                <w:vertAlign w:val="superscript"/>
                <w:lang w:val="sr-Latn-ME"/>
              </w:rPr>
              <w:t>1</w:t>
            </w: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lastRenderedPageBreak/>
              <w:t>malaksalost</w:t>
            </w:r>
            <w:r w:rsidRPr="009A6C20">
              <w:rPr>
                <w:rFonts w:ascii="Times New Roman" w:eastAsia="TimesNewRoman" w:hAnsi="Times New Roman" w:cs="Times New Roman"/>
                <w:vertAlign w:val="superscript"/>
                <w:lang w:val="sr-Latn-ME"/>
              </w:rPr>
              <w:t>4</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lastRenderedPageBreak/>
              <w:t>pireksija</w:t>
            </w:r>
            <w:r w:rsidRPr="009A6C20">
              <w:rPr>
                <w:rFonts w:ascii="Times New Roman" w:eastAsia="TimesNewRoman" w:hAnsi="Times New Roman" w:cs="Times New Roman"/>
                <w:vertAlign w:val="superscript"/>
                <w:lang w:val="sr-Latn-ME"/>
              </w:rPr>
              <w:t>3</w:t>
            </w:r>
            <w:r w:rsidRPr="009A6C20">
              <w:rPr>
                <w:rFonts w:ascii="Times New Roman" w:eastAsia="TimesNewRoman" w:hAnsi="Times New Roman" w:cs="Times New Roman"/>
                <w:lang w:val="sr-Latn-ME"/>
              </w:rPr>
              <w:t>, astenija,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bol u grudima</w:t>
            </w:r>
            <w:r w:rsidRPr="009A6C20">
              <w:rPr>
                <w:rFonts w:ascii="Times New Roman" w:eastAsia="TimesNewRoman" w:hAnsi="Times New Roman" w:cs="Times New Roman"/>
                <w:vertAlign w:val="superscript"/>
                <w:lang w:val="sr-Latn-ME"/>
              </w:rPr>
              <w:t>4</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jeza</w:t>
            </w:r>
            <w:r w:rsidRPr="009A6C20">
              <w:rPr>
                <w:rFonts w:ascii="Times New Roman" w:eastAsia="TimesNewRoman" w:hAnsi="Times New Roman" w:cs="Times New Roman"/>
                <w:vertAlign w:val="superscript"/>
                <w:lang w:val="sr-Latn-ME"/>
              </w:rPr>
              <w:t>4</w:t>
            </w:r>
            <w:r w:rsidRPr="009A6C20">
              <w:rPr>
                <w:rFonts w:ascii="Times New Roman" w:eastAsia="TimesNewRoman" w:hAnsi="Times New Roman" w:cs="Times New Roman"/>
                <w:lang w:val="sr-Latn-ME"/>
              </w:rPr>
              <w:t>, umor</w:t>
            </w:r>
            <w:r w:rsidRPr="009A6C20">
              <w:rPr>
                <w:rFonts w:ascii="Times New Roman" w:eastAsia="TimesNewRoman" w:hAnsi="Times New Roman" w:cs="Times New Roman"/>
                <w:vertAlign w:val="superscript"/>
                <w:lang w:val="sr-Latn-ME"/>
              </w:rPr>
              <w:t>4</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r>
      <w:tr w:rsidR="00B76E17" w:rsidRPr="009A6C20" w:rsidTr="008557F0">
        <w:tc>
          <w:tcPr>
            <w:tcW w:w="20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lastRenderedPageBreak/>
              <w:t>Labaratorijska ispitivanja</w:t>
            </w:r>
          </w:p>
        </w:tc>
        <w:tc>
          <w:tcPr>
            <w:tcW w:w="158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1958"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p>
        </w:tc>
        <w:tc>
          <w:tcPr>
            <w:tcW w:w="2397"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poremećaj odnosa</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albumina i</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globulina</w:t>
            </w:r>
            <w:r w:rsidRPr="009A6C20">
              <w:rPr>
                <w:rFonts w:ascii="Times New Roman" w:eastAsia="TimesNewRoman" w:hAnsi="Times New Roman" w:cs="Times New Roman"/>
                <w:vertAlign w:val="superscript"/>
                <w:lang w:val="sr-Latn-ME"/>
              </w:rPr>
              <w:t>1</w:t>
            </w:r>
            <w:r w:rsidRPr="009A6C20">
              <w:rPr>
                <w:rFonts w:ascii="Times New Roman" w:eastAsia="TimesNewRoman" w:hAnsi="Times New Roman" w:cs="Times New Roman"/>
                <w:lang w:val="sr-Latn-ME"/>
              </w:rPr>
              <w:t>, porast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vr</w:t>
            </w:r>
            <w:r w:rsidR="00990FB1"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ednosti alkalne</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fosfataze u krvi</w:t>
            </w:r>
            <w:r w:rsidRPr="009A6C20">
              <w:rPr>
                <w:rFonts w:ascii="Times New Roman" w:eastAsia="TimesNewRoman" w:hAnsi="Times New Roman" w:cs="Times New Roman"/>
                <w:vertAlign w:val="superscript"/>
                <w:lang w:val="sr-Latn-ME"/>
              </w:rPr>
              <w:t>4</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porast vrijednosti</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laktatne</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dehidrogenaze u</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krvi</w:t>
            </w:r>
            <w:r w:rsidRPr="009A6C20">
              <w:rPr>
                <w:rFonts w:ascii="Times New Roman" w:eastAsia="TimesNewRoman" w:hAnsi="Times New Roman" w:cs="Times New Roman"/>
                <w:vertAlign w:val="superscript"/>
                <w:lang w:val="sr-Latn-ME"/>
              </w:rPr>
              <w:t>4</w:t>
            </w:r>
          </w:p>
        </w:tc>
        <w:tc>
          <w:tcPr>
            <w:tcW w:w="2172" w:type="dxa"/>
          </w:tcPr>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porast vrijednosti</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INR-a</w:t>
            </w:r>
            <w:r w:rsidR="00F231F9" w:rsidRPr="009A6C20">
              <w:rPr>
                <w:rFonts w:ascii="Times New Roman" w:eastAsia="TimesNewRoman" w:hAnsi="Times New Roman" w:cs="Times New Roman"/>
                <w:vertAlign w:val="superscript"/>
                <w:lang w:val="sr-Latn-ME"/>
              </w:rPr>
              <w:t>8</w:t>
            </w:r>
            <w:r w:rsidRPr="009A6C20">
              <w:rPr>
                <w:rFonts w:ascii="Times New Roman" w:eastAsia="TimesNewRoman" w:hAnsi="Times New Roman" w:cs="Times New Roman"/>
                <w:lang w:val="sr-Latn-ME"/>
              </w:rPr>
              <w:t>, produženje</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protrombinskog</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vremena</w:t>
            </w:r>
            <w:r w:rsidR="00F231F9" w:rsidRPr="009A6C20">
              <w:rPr>
                <w:rFonts w:ascii="Times New Roman" w:eastAsia="TimesNewRoman" w:hAnsi="Times New Roman" w:cs="Times New Roman"/>
                <w:vertAlign w:val="superscript"/>
                <w:lang w:val="sr-Latn-ME"/>
              </w:rPr>
              <w:t>8</w:t>
            </w:r>
            <w:r w:rsidRPr="009A6C20">
              <w:rPr>
                <w:rFonts w:ascii="Times New Roman" w:eastAsia="TimesNewRoman" w:hAnsi="Times New Roman" w:cs="Times New Roman"/>
                <w:lang w:val="sr-Latn-ME"/>
              </w:rPr>
              <w:t>,</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poremećaj boje</w:t>
            </w:r>
          </w:p>
          <w:p w:rsidR="00B76E17" w:rsidRPr="009A6C20" w:rsidRDefault="00B76E17" w:rsidP="00B76E17">
            <w:pPr>
              <w:autoSpaceDE w:val="0"/>
              <w:autoSpaceDN w:val="0"/>
              <w:adjustRightInd w:val="0"/>
              <w:spacing w:after="0" w:line="240" w:lineRule="auto"/>
              <w:rPr>
                <w:rFonts w:ascii="Times New Roman" w:eastAsia="TimesNewRoman" w:hAnsi="Times New Roman" w:cs="Times New Roman"/>
                <w:lang w:val="sr-Latn-ME"/>
              </w:rPr>
            </w:pPr>
            <w:r w:rsidRPr="009A6C20">
              <w:rPr>
                <w:rFonts w:ascii="Times New Roman" w:eastAsia="TimesNewRoman" w:hAnsi="Times New Roman" w:cs="Times New Roman"/>
                <w:lang w:val="sr-Latn-ME"/>
              </w:rPr>
              <w:t>urina</w:t>
            </w:r>
          </w:p>
        </w:tc>
      </w:tr>
    </w:tbl>
    <w:p w:rsidR="00B76E17" w:rsidRPr="009A6C20" w:rsidRDefault="00B76E17" w:rsidP="00385175">
      <w:pPr>
        <w:autoSpaceDE w:val="0"/>
        <w:autoSpaceDN w:val="0"/>
        <w:adjustRightInd w:val="0"/>
        <w:spacing w:after="0" w:line="240" w:lineRule="auto"/>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vertAlign w:val="superscript"/>
          <w:lang w:val="sr-Latn-ME"/>
        </w:rPr>
        <w:t>1</w:t>
      </w:r>
      <w:r w:rsidRPr="009A6C20">
        <w:rPr>
          <w:rFonts w:ascii="Times New Roman" w:eastAsia="TimesNewRoman" w:hAnsi="Times New Roman" w:cs="Times New Roman"/>
          <w:lang w:val="sr-Latn-ME"/>
        </w:rPr>
        <w:t xml:space="preserve"> – prijavljena samo kod prim</w:t>
      </w:r>
      <w:r w:rsidR="00F231F9"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praška za rastvor za injekciju</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vertAlign w:val="superscript"/>
          <w:lang w:val="sr-Latn-ME"/>
        </w:rPr>
        <w:t>2</w:t>
      </w:r>
      <w:r w:rsidRPr="009A6C20">
        <w:rPr>
          <w:rFonts w:ascii="Times New Roman" w:eastAsia="TimesNewRoman" w:hAnsi="Times New Roman" w:cs="Times New Roman"/>
          <w:lang w:val="sr-Latn-ME"/>
        </w:rPr>
        <w:t xml:space="preserve"> – prijavljena samo kod prim</w:t>
      </w:r>
      <w:r w:rsidR="00F231F9"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tableta sa produženim oslobađanjem</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vertAlign w:val="superscript"/>
          <w:lang w:val="sr-Latn-ME"/>
        </w:rPr>
        <w:t>3</w:t>
      </w:r>
      <w:r w:rsidRPr="009A6C20">
        <w:rPr>
          <w:rFonts w:ascii="Times New Roman" w:eastAsia="TimesNewRoman" w:hAnsi="Times New Roman" w:cs="Times New Roman"/>
          <w:lang w:val="sr-Latn-ME"/>
        </w:rPr>
        <w:t xml:space="preserve"> – prijavljena samo kod prim</w:t>
      </w:r>
      <w:r w:rsidR="00F231F9"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granula za oralnu suspenziju</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vertAlign w:val="superscript"/>
          <w:lang w:val="sr-Latn-ME"/>
        </w:rPr>
        <w:t>4</w:t>
      </w:r>
      <w:r w:rsidRPr="009A6C20">
        <w:rPr>
          <w:rFonts w:ascii="Times New Roman" w:eastAsia="TimesNewRoman" w:hAnsi="Times New Roman" w:cs="Times New Roman"/>
          <w:lang w:val="sr-Latn-ME"/>
        </w:rPr>
        <w:t xml:space="preserve"> – prijavljena samo kod prim</w:t>
      </w:r>
      <w:r w:rsidR="00F231F9"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tableta sa trenutnim oslobađanjem</w:t>
      </w:r>
    </w:p>
    <w:p w:rsidR="00385175" w:rsidRPr="009A6C20" w:rsidRDefault="00F231F9"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vertAlign w:val="superscript"/>
          <w:lang w:val="sr-Latn-ME"/>
        </w:rPr>
        <w:t>5,7,9,10</w:t>
      </w:r>
      <w:r w:rsidRPr="009A6C20">
        <w:rPr>
          <w:rFonts w:ascii="Times New Roman" w:eastAsia="TimesNewRoman" w:hAnsi="Times New Roman" w:cs="Times New Roman"/>
          <w:lang w:val="sr-Latn-ME"/>
        </w:rPr>
        <w:t>– pogledati di</w:t>
      </w:r>
      <w:r w:rsidR="00385175" w:rsidRPr="009A6C20">
        <w:rPr>
          <w:rFonts w:ascii="Times New Roman" w:eastAsia="TimesNewRoman" w:hAnsi="Times New Roman" w:cs="Times New Roman"/>
          <w:lang w:val="sr-Latn-ME"/>
        </w:rPr>
        <w:t>o a</w:t>
      </w:r>
      <w:r w:rsidR="00843793" w:rsidRPr="009A6C20">
        <w:rPr>
          <w:rFonts w:ascii="Times New Roman" w:eastAsia="TimesNewRoman" w:hAnsi="Times New Roman" w:cs="Times New Roman"/>
          <w:lang w:val="sr-Latn-ME"/>
        </w:rPr>
        <w:t>)</w:t>
      </w:r>
    </w:p>
    <w:p w:rsidR="00385175" w:rsidRPr="009A6C20" w:rsidRDefault="00843793"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vertAlign w:val="superscript"/>
          <w:lang w:val="sr-Latn-ME"/>
        </w:rPr>
        <w:t>6,8,11</w:t>
      </w:r>
      <w:r w:rsidRPr="009A6C20">
        <w:rPr>
          <w:rFonts w:ascii="Times New Roman" w:eastAsia="TimesNewRoman" w:hAnsi="Times New Roman" w:cs="Times New Roman"/>
          <w:lang w:val="sr-Latn-ME"/>
        </w:rPr>
        <w:t xml:space="preserve"> – pogledati di</w:t>
      </w:r>
      <w:r w:rsidR="00385175" w:rsidRPr="009A6C20">
        <w:rPr>
          <w:rFonts w:ascii="Times New Roman" w:eastAsia="TimesNewRoman" w:hAnsi="Times New Roman" w:cs="Times New Roman"/>
          <w:lang w:val="sr-Latn-ME"/>
        </w:rPr>
        <w:t>o c</w:t>
      </w:r>
      <w:r w:rsidRPr="009A6C20">
        <w:rPr>
          <w:rFonts w:ascii="Times New Roman" w:eastAsia="TimesNewRoman" w:hAnsi="Times New Roman" w:cs="Times New Roman"/>
          <w:lang w:val="sr-Latn-ME"/>
        </w:rPr>
        <w:t>)</w:t>
      </w:r>
    </w:p>
    <w:p w:rsidR="00843793" w:rsidRPr="009A6C20" w:rsidRDefault="0084379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Budući da su ove reakcije spontano prijavljene iz populacije nepoznate veličine, nije uv</w:t>
      </w:r>
      <w:r w:rsidR="00843793"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 moguće pouzdano</w:t>
      </w:r>
      <w:r w:rsidR="0084379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odrediti njihovu učestalost ili ustanoviti uzročn</w:t>
      </w:r>
      <w:r w:rsidR="006718AA" w:rsidRPr="009A6C20">
        <w:rPr>
          <w:rFonts w:ascii="Times New Roman" w:eastAsia="TimesNewRoman" w:hAnsi="Times New Roman" w:cs="Times New Roman"/>
          <w:lang w:val="sr-Latn-ME"/>
        </w:rPr>
        <w:t>o-posljedičnu</w:t>
      </w:r>
      <w:r w:rsidRPr="009A6C20">
        <w:rPr>
          <w:rFonts w:ascii="Times New Roman" w:eastAsia="TimesNewRoman" w:hAnsi="Times New Roman" w:cs="Times New Roman"/>
          <w:lang w:val="sr-Latn-ME"/>
        </w:rPr>
        <w:t xml:space="preserve"> vezu sa </w:t>
      </w:r>
      <w:r w:rsidR="006718AA" w:rsidRPr="009A6C20">
        <w:rPr>
          <w:rFonts w:ascii="Times New Roman" w:eastAsia="TimesNewRoman" w:hAnsi="Times New Roman" w:cs="Times New Roman"/>
          <w:lang w:val="sr-Latn-ME"/>
        </w:rPr>
        <w:t xml:space="preserve">primjenom </w:t>
      </w:r>
      <w:r w:rsidRPr="009A6C20">
        <w:rPr>
          <w:rFonts w:ascii="Times New Roman" w:eastAsia="TimesNewRoman" w:hAnsi="Times New Roman" w:cs="Times New Roman"/>
          <w:lang w:val="sr-Latn-ME"/>
        </w:rPr>
        <w:t>l</w:t>
      </w:r>
      <w:r w:rsidR="00843793"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w:t>
      </w:r>
      <w:r w:rsidR="006718AA" w:rsidRPr="009A6C20">
        <w:rPr>
          <w:rFonts w:ascii="Times New Roman" w:eastAsia="TimesNewRoman" w:hAnsi="Times New Roman" w:cs="Times New Roman"/>
          <w:lang w:val="sr-Latn-ME"/>
        </w:rPr>
        <w:t>a</w:t>
      </w:r>
      <w:r w:rsidRPr="009A6C20">
        <w:rPr>
          <w:rFonts w:ascii="Times New Roman" w:eastAsia="TimesNewRoman" w:hAnsi="Times New Roman" w:cs="Times New Roman"/>
          <w:lang w:val="sr-Latn-ME"/>
        </w:rPr>
        <w:t>. Ustanovljeno je da je izloženost</w:t>
      </w:r>
      <w:r w:rsidR="0084379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pacijenata veća od 1 milijardu pacijent dana.</w:t>
      </w:r>
    </w:p>
    <w:p w:rsidR="00843793" w:rsidRPr="009A6C20" w:rsidRDefault="0084379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Kod nekih slučajeva rabdomiolize, klaritromicin je prim</w:t>
      </w:r>
      <w:r w:rsidR="0084379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enjivan zajedno sa drugim l</w:t>
      </w:r>
      <w:r w:rsidR="0084379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ekovima čija prim</w:t>
      </w:r>
      <w:r w:rsidR="0084379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ena</w:t>
      </w:r>
      <w:r w:rsidR="0084379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je povezana sa rabdomiolizom (kao što su statini, fibrati, kolhicin ili alopurinol).</w:t>
      </w:r>
    </w:p>
    <w:p w:rsidR="00843793" w:rsidRPr="009A6C20" w:rsidRDefault="0084379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C437FE" w:rsidP="008557F0">
      <w:pPr>
        <w:pStyle w:val="ListParagraph"/>
        <w:numPr>
          <w:ilvl w:val="0"/>
          <w:numId w:val="1"/>
        </w:numPr>
        <w:autoSpaceDE w:val="0"/>
        <w:autoSpaceDN w:val="0"/>
        <w:adjustRightInd w:val="0"/>
        <w:spacing w:after="0" w:line="240" w:lineRule="auto"/>
        <w:ind w:left="360"/>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Op</w:t>
      </w:r>
      <w:r w:rsidR="00385175" w:rsidRPr="009A6C20">
        <w:rPr>
          <w:rFonts w:ascii="Times New Roman" w:eastAsia="TimesNewRoman,Bold" w:hAnsi="Times New Roman" w:cs="Times New Roman"/>
          <w:b/>
          <w:bCs/>
          <w:lang w:val="sr-Latn-ME"/>
        </w:rPr>
        <w:t>is posebnih neželjenih reakcija</w:t>
      </w:r>
    </w:p>
    <w:p w:rsidR="00843793" w:rsidRPr="009A6C20" w:rsidRDefault="00843793" w:rsidP="008557F0">
      <w:pPr>
        <w:pStyle w:val="ListParagraph"/>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Flebitis na m</w:t>
      </w:r>
      <w:r w:rsidR="0084379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estu prim</w:t>
      </w:r>
      <w:r w:rsidR="0084379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injekcije, bol na m</w:t>
      </w:r>
      <w:r w:rsidR="0084379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estu prim</w:t>
      </w:r>
      <w:r w:rsidR="006718AA"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bol na m</w:t>
      </w:r>
      <w:r w:rsidR="0084379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estu uboda u venu, inflamacija na m</w:t>
      </w:r>
      <w:r w:rsidR="0084379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estu</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prim</w:t>
      </w:r>
      <w:r w:rsidR="0084379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su specifične za formulacije klaritromicina za intravensku prim</w:t>
      </w:r>
      <w:r w:rsidR="0084379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enu.</w:t>
      </w:r>
    </w:p>
    <w:p w:rsidR="00843793" w:rsidRPr="009A6C20" w:rsidRDefault="00843793" w:rsidP="008557F0">
      <w:pPr>
        <w:autoSpaceDE w:val="0"/>
        <w:autoSpaceDN w:val="0"/>
        <w:adjustRightInd w:val="0"/>
        <w:spacing w:after="0" w:line="240" w:lineRule="auto"/>
        <w:jc w:val="both"/>
        <w:rPr>
          <w:rFonts w:ascii="Times New Roman" w:eastAsia="TimesNewRoman" w:hAnsi="Times New Roman" w:cs="Times New Roman"/>
          <w:lang w:val="sr-Latn-ME"/>
        </w:rPr>
      </w:pPr>
    </w:p>
    <w:p w:rsidR="00843793" w:rsidRPr="009A6C20" w:rsidRDefault="00843793"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U pojedinim </w:t>
      </w:r>
      <w:r w:rsidR="006718AA" w:rsidRPr="009A6C20">
        <w:rPr>
          <w:rFonts w:ascii="Times New Roman" w:eastAsia="TimesNewRoman" w:hAnsi="Times New Roman" w:cs="Times New Roman"/>
          <w:lang w:val="sr-Latn-ME"/>
        </w:rPr>
        <w:t>prijavama</w:t>
      </w:r>
      <w:r w:rsidRPr="009A6C20">
        <w:rPr>
          <w:rFonts w:ascii="Times New Roman" w:eastAsia="TimesNewRoman" w:hAnsi="Times New Roman" w:cs="Times New Roman"/>
          <w:lang w:val="sr-Latn-ME"/>
        </w:rPr>
        <w:t xml:space="preserve"> rabdomiolize, klaritromicin je primjenjivan istovremeno  sa</w:t>
      </w:r>
    </w:p>
    <w:p w:rsidR="00843793" w:rsidRPr="009A6C20" w:rsidRDefault="00843793"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statinima, fibratima, kolhici</w:t>
      </w:r>
      <w:r w:rsidR="00C437FE" w:rsidRPr="009A6C20">
        <w:rPr>
          <w:rFonts w:ascii="Times New Roman" w:eastAsia="TimesNewRoman" w:hAnsi="Times New Roman" w:cs="Times New Roman"/>
          <w:lang w:val="sr-Latn-ME"/>
        </w:rPr>
        <w:t>nom ili alopurinolom (vidjeti d</w:t>
      </w:r>
      <w:r w:rsidRPr="009A6C20">
        <w:rPr>
          <w:rFonts w:ascii="Times New Roman" w:eastAsia="TimesNewRoman" w:hAnsi="Times New Roman" w:cs="Times New Roman"/>
          <w:lang w:val="sr-Latn-ME"/>
        </w:rPr>
        <w:t>jelove 4.3 i 4.4).</w:t>
      </w:r>
    </w:p>
    <w:p w:rsidR="00843793" w:rsidRPr="009A6C20" w:rsidRDefault="0084379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Bilo je postmarketinških </w:t>
      </w:r>
      <w:r w:rsidR="006718AA" w:rsidRPr="009A6C20">
        <w:rPr>
          <w:rFonts w:ascii="Times New Roman" w:eastAsia="TimesNewRoman" w:hAnsi="Times New Roman" w:cs="Times New Roman"/>
          <w:lang w:val="sr-Latn-ME"/>
        </w:rPr>
        <w:t xml:space="preserve">prijava </w:t>
      </w:r>
      <w:r w:rsidR="006A4A30" w:rsidRPr="009A6C20">
        <w:rPr>
          <w:rFonts w:ascii="Times New Roman" w:eastAsia="TimesNewRoman" w:hAnsi="Times New Roman" w:cs="Times New Roman"/>
          <w:lang w:val="sr-Latn-ME"/>
        </w:rPr>
        <w:t xml:space="preserve">na </w:t>
      </w:r>
      <w:r w:rsidRPr="009A6C20">
        <w:rPr>
          <w:rFonts w:ascii="Times New Roman" w:eastAsia="TimesNewRoman" w:hAnsi="Times New Roman" w:cs="Times New Roman"/>
          <w:lang w:val="sr-Latn-ME"/>
        </w:rPr>
        <w:t>interakcij</w:t>
      </w:r>
      <w:r w:rsidR="006A4A30" w:rsidRPr="009A6C20">
        <w:rPr>
          <w:rFonts w:ascii="Times New Roman" w:eastAsia="TimesNewRoman" w:hAnsi="Times New Roman" w:cs="Times New Roman"/>
          <w:lang w:val="sr-Latn-ME"/>
        </w:rPr>
        <w:t>e</w:t>
      </w:r>
      <w:r w:rsidR="00843793" w:rsidRPr="009A6C20">
        <w:rPr>
          <w:rFonts w:ascii="Times New Roman" w:eastAsia="TimesNewRoman" w:hAnsi="Times New Roman" w:cs="Times New Roman"/>
          <w:lang w:val="sr-Latn-ME"/>
        </w:rPr>
        <w:t xml:space="preserve"> ljekova i na centralni nervni sistem (CNS)</w:t>
      </w:r>
      <w:r w:rsidR="006A4A30" w:rsidRPr="009A6C20">
        <w:rPr>
          <w:rFonts w:ascii="Times New Roman" w:eastAsia="TimesNewRoman" w:hAnsi="Times New Roman" w:cs="Times New Roman"/>
          <w:lang w:val="sr-Latn-ME"/>
        </w:rPr>
        <w:t xml:space="preserve"> </w:t>
      </w:r>
      <w:r w:rsidR="00843793" w:rsidRPr="009A6C20">
        <w:rPr>
          <w:rFonts w:ascii="Times New Roman" w:eastAsia="TimesNewRoman" w:hAnsi="Times New Roman" w:cs="Times New Roman"/>
          <w:lang w:val="sr-Latn-ME"/>
        </w:rPr>
        <w:t xml:space="preserve">(npr. sanjivost i konfuzija) </w:t>
      </w:r>
      <w:r w:rsidRPr="009A6C20">
        <w:rPr>
          <w:rFonts w:ascii="Times New Roman" w:eastAsia="TimesNewRoman" w:hAnsi="Times New Roman" w:cs="Times New Roman"/>
          <w:lang w:val="sr-Latn-ME"/>
        </w:rPr>
        <w:t xml:space="preserve">pri </w:t>
      </w:r>
      <w:r w:rsidR="006A4A30" w:rsidRPr="009A6C20">
        <w:rPr>
          <w:rFonts w:ascii="Times New Roman" w:eastAsia="TimesNewRoman" w:hAnsi="Times New Roman" w:cs="Times New Roman"/>
          <w:lang w:val="sr-Latn-ME"/>
        </w:rPr>
        <w:t xml:space="preserve">istovremenoj </w:t>
      </w:r>
      <w:r w:rsidRPr="009A6C20">
        <w:rPr>
          <w:rFonts w:ascii="Times New Roman" w:eastAsia="TimesNewRoman" w:hAnsi="Times New Roman" w:cs="Times New Roman"/>
          <w:lang w:val="sr-Latn-ME"/>
        </w:rPr>
        <w:t>upotre</w:t>
      </w:r>
      <w:r w:rsidR="00843793" w:rsidRPr="009A6C20">
        <w:rPr>
          <w:rFonts w:ascii="Times New Roman" w:eastAsia="TimesNewRoman" w:hAnsi="Times New Roman" w:cs="Times New Roman"/>
          <w:lang w:val="sr-Latn-ME"/>
        </w:rPr>
        <w:t>bi klaritromicina i triazolama. P</w:t>
      </w:r>
      <w:r w:rsidRPr="009A6C20">
        <w:rPr>
          <w:rFonts w:ascii="Times New Roman" w:eastAsia="TimesNewRoman" w:hAnsi="Times New Roman" w:cs="Times New Roman"/>
          <w:lang w:val="sr-Latn-ME"/>
        </w:rPr>
        <w:t xml:space="preserve">otrebno je pratiti pacijenta, </w:t>
      </w:r>
      <w:r w:rsidR="00360A4B" w:rsidRPr="009A6C20">
        <w:rPr>
          <w:rFonts w:ascii="Times New Roman" w:eastAsia="TimesNewRoman" w:hAnsi="Times New Roman" w:cs="Times New Roman"/>
          <w:lang w:val="sr-Latn-ME"/>
        </w:rPr>
        <w:t xml:space="preserve">zbog </w:t>
      </w:r>
      <w:r w:rsidRPr="009A6C20">
        <w:rPr>
          <w:rFonts w:ascii="Times New Roman" w:eastAsia="TimesNewRoman" w:hAnsi="Times New Roman" w:cs="Times New Roman"/>
          <w:lang w:val="sr-Latn-ME"/>
        </w:rPr>
        <w:t xml:space="preserve"> pojačanog farmakološkog</w:t>
      </w:r>
      <w:r w:rsidR="0084379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uticaja na CNS (vid</w:t>
      </w:r>
      <w:r w:rsidR="00360A4B" w:rsidRPr="009A6C20">
        <w:rPr>
          <w:rFonts w:ascii="Times New Roman" w:eastAsia="TimesNewRoman" w:hAnsi="Times New Roman" w:cs="Times New Roman"/>
          <w:lang w:val="sr-Latn-ME"/>
        </w:rPr>
        <w:t>jeti di</w:t>
      </w:r>
      <w:r w:rsidRPr="009A6C20">
        <w:rPr>
          <w:rFonts w:ascii="Times New Roman" w:eastAsia="TimesNewRoman" w:hAnsi="Times New Roman" w:cs="Times New Roman"/>
          <w:lang w:val="sr-Latn-ME"/>
        </w:rPr>
        <w:t>o 4.5).</w:t>
      </w:r>
    </w:p>
    <w:p w:rsidR="00843793" w:rsidRPr="009A6C20" w:rsidRDefault="00843793"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Bilo je r</w:t>
      </w:r>
      <w:r w:rsidR="00360A4B"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 xml:space="preserve">etkih </w:t>
      </w:r>
      <w:r w:rsidR="006A4A30" w:rsidRPr="009A6C20">
        <w:rPr>
          <w:rFonts w:ascii="Times New Roman" w:eastAsia="TimesNewRoman" w:hAnsi="Times New Roman" w:cs="Times New Roman"/>
          <w:lang w:val="sr-Latn-ME"/>
        </w:rPr>
        <w:t xml:space="preserve">prijava na </w:t>
      </w:r>
      <w:r w:rsidRPr="009A6C20">
        <w:rPr>
          <w:rFonts w:ascii="Times New Roman" w:eastAsia="TimesNewRoman" w:hAnsi="Times New Roman" w:cs="Times New Roman"/>
          <w:lang w:val="sr-Latn-ME"/>
        </w:rPr>
        <w:t>prisustv</w:t>
      </w:r>
      <w:r w:rsidR="006A4A30" w:rsidRPr="009A6C20">
        <w:rPr>
          <w:rFonts w:ascii="Times New Roman" w:eastAsia="TimesNewRoman" w:hAnsi="Times New Roman" w:cs="Times New Roman"/>
          <w:lang w:val="sr-Latn-ME"/>
        </w:rPr>
        <w:t>o</w:t>
      </w:r>
      <w:r w:rsidRPr="009A6C20">
        <w:rPr>
          <w:rFonts w:ascii="Times New Roman" w:eastAsia="TimesNewRoman" w:hAnsi="Times New Roman" w:cs="Times New Roman"/>
          <w:lang w:val="sr-Latn-ME"/>
        </w:rPr>
        <w:t xml:space="preserve"> klaritromicin tableta sa produženim oslobađanjem u stolici, od kojih su mnog</w:t>
      </w:r>
      <w:r w:rsidR="00557675" w:rsidRPr="009A6C20">
        <w:rPr>
          <w:rFonts w:ascii="Times New Roman" w:eastAsia="TimesNewRoman" w:hAnsi="Times New Roman" w:cs="Times New Roman"/>
          <w:lang w:val="sr-Latn-ME"/>
        </w:rPr>
        <w:t>e</w:t>
      </w:r>
      <w:r w:rsidR="00360A4B"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bil</w:t>
      </w:r>
      <w:r w:rsidR="00557675" w:rsidRPr="009A6C20">
        <w:rPr>
          <w:rFonts w:ascii="Times New Roman" w:eastAsia="TimesNewRoman" w:hAnsi="Times New Roman" w:cs="Times New Roman"/>
          <w:lang w:val="sr-Latn-ME"/>
        </w:rPr>
        <w:t>e</w:t>
      </w:r>
      <w:r w:rsidRPr="009A6C20">
        <w:rPr>
          <w:rFonts w:ascii="Times New Roman" w:eastAsia="TimesNewRoman" w:hAnsi="Times New Roman" w:cs="Times New Roman"/>
          <w:lang w:val="sr-Latn-ME"/>
        </w:rPr>
        <w:t xml:space="preserve"> prisutn</w:t>
      </w:r>
      <w:r w:rsidR="00557675" w:rsidRPr="009A6C20">
        <w:rPr>
          <w:rFonts w:ascii="Times New Roman" w:eastAsia="TimesNewRoman" w:hAnsi="Times New Roman" w:cs="Times New Roman"/>
          <w:lang w:val="sr-Latn-ME"/>
        </w:rPr>
        <w:t>e</w:t>
      </w:r>
      <w:r w:rsidRPr="009A6C20">
        <w:rPr>
          <w:rFonts w:ascii="Times New Roman" w:eastAsia="TimesNewRoman" w:hAnsi="Times New Roman" w:cs="Times New Roman"/>
          <w:lang w:val="sr-Latn-ME"/>
        </w:rPr>
        <w:t xml:space="preserve"> kod pacijenata sa anatomskim (uključujući ileostomu ili kolostomu) ili funkcionalnim</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gastrointestinalnim poremećajima sa skraćenjem vremena prolaska kroz gastrointestinalni trakt. U nekoliko</w:t>
      </w:r>
    </w:p>
    <w:p w:rsidR="002F5C4A" w:rsidRPr="009A6C20" w:rsidRDefault="002F5C4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6A4A30"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prijava</w:t>
      </w:r>
      <w:r w:rsidR="00385175" w:rsidRPr="009A6C20">
        <w:rPr>
          <w:rFonts w:ascii="Times New Roman" w:eastAsia="TimesNewRoman" w:hAnsi="Times New Roman" w:cs="Times New Roman"/>
          <w:lang w:val="sr-Latn-ME"/>
        </w:rPr>
        <w:t>, ostatci tableta su prim</w:t>
      </w:r>
      <w:r w:rsidR="00557675" w:rsidRPr="009A6C20">
        <w:rPr>
          <w:rFonts w:ascii="Times New Roman" w:eastAsia="TimesNewRoman" w:hAnsi="Times New Roman" w:cs="Times New Roman"/>
          <w:lang w:val="sr-Latn-ME"/>
        </w:rPr>
        <w:t>i</w:t>
      </w:r>
      <w:r w:rsidR="00360A4B" w:rsidRPr="009A6C20">
        <w:rPr>
          <w:rFonts w:ascii="Times New Roman" w:eastAsia="TimesNewRoman" w:hAnsi="Times New Roman" w:cs="Times New Roman"/>
          <w:lang w:val="sr-Latn-ME"/>
        </w:rPr>
        <w:t>j</w:t>
      </w:r>
      <w:r w:rsidR="00385175" w:rsidRPr="009A6C20">
        <w:rPr>
          <w:rFonts w:ascii="Times New Roman" w:eastAsia="TimesNewRoman" w:hAnsi="Times New Roman" w:cs="Times New Roman"/>
          <w:lang w:val="sr-Latn-ME"/>
        </w:rPr>
        <w:t>ećeni tokom dijareje. Preporučuje se da pacijenti koji pronađu d</w:t>
      </w:r>
      <w:r w:rsidR="00360A4B" w:rsidRPr="009A6C20">
        <w:rPr>
          <w:rFonts w:ascii="Times New Roman" w:eastAsia="TimesNewRoman" w:hAnsi="Times New Roman" w:cs="Times New Roman"/>
          <w:lang w:val="sr-Latn-ME"/>
        </w:rPr>
        <w:t>j</w:t>
      </w:r>
      <w:r w:rsidR="00385175" w:rsidRPr="009A6C20">
        <w:rPr>
          <w:rFonts w:ascii="Times New Roman" w:eastAsia="TimesNewRoman" w:hAnsi="Times New Roman" w:cs="Times New Roman"/>
          <w:lang w:val="sr-Latn-ME"/>
        </w:rPr>
        <w:t>elove tableta u</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stolici i nemaju napretka u njihovom stanju, budu prebačeni na drugu formulaciju l</w:t>
      </w:r>
      <w:r w:rsidR="00360A4B"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eka klaritromicin (na prim</w:t>
      </w:r>
      <w:r w:rsidR="00360A4B"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er</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suspenzija) ili na drugi antibiotik.</w:t>
      </w:r>
    </w:p>
    <w:p w:rsidR="00360A4B" w:rsidRPr="009A6C20" w:rsidRDefault="00360A4B"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Posebne populacije: Neželjene reakcije kod imunokompromitovanih pacijenata (vid</w:t>
      </w:r>
      <w:r w:rsidR="00360A4B" w:rsidRPr="009A6C20">
        <w:rPr>
          <w:rFonts w:ascii="Times New Roman" w:eastAsia="TimesNewRoman" w:hAnsi="Times New Roman" w:cs="Times New Roman"/>
          <w:lang w:val="sr-Latn-ME"/>
        </w:rPr>
        <w:t>jeti di</w:t>
      </w:r>
      <w:r w:rsidRPr="009A6C20">
        <w:rPr>
          <w:rFonts w:ascii="Times New Roman" w:eastAsia="TimesNewRoman" w:hAnsi="Times New Roman" w:cs="Times New Roman"/>
          <w:lang w:val="sr-Latn-ME"/>
        </w:rPr>
        <w:t>o e.)</w:t>
      </w:r>
    </w:p>
    <w:p w:rsidR="00360A4B" w:rsidRPr="009A6C20" w:rsidRDefault="00360A4B"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d. Pedijatrijska populacija</w:t>
      </w:r>
    </w:p>
    <w:p w:rsidR="00360A4B" w:rsidRPr="009A6C20" w:rsidRDefault="00360A4B"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Kliničke studije su bile sprovedene koristeći klaritromicin pedijatrijsku suspenziju kod d</w:t>
      </w:r>
      <w:r w:rsidR="00360A4B"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ece starosti 6 m</w:t>
      </w:r>
      <w:r w:rsidR="00360A4B"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eseci do</w:t>
      </w:r>
      <w:r w:rsidR="00360A4B"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12 godina starosti. Zato, d</w:t>
      </w:r>
      <w:r w:rsidR="00360A4B"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eca ispod 12 godina starosti treba da koriste klaritromicin u obliku granula za oralnu</w:t>
      </w:r>
      <w:r w:rsidR="00360A4B"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suspenziju. Nema dovoljno podataka koji bi opravdali korišćenje intravenske formulacije kod pacijenata mlađih</w:t>
      </w:r>
      <w:r w:rsidR="00360A4B"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od 18 godina.</w:t>
      </w:r>
    </w:p>
    <w:p w:rsidR="00360A4B" w:rsidRPr="009A6C20" w:rsidRDefault="00360A4B"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Treba očekivati da učestalost, vrsta i težina neželjenih reakcija kod d</w:t>
      </w:r>
      <w:r w:rsidR="00360A4B"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ece bude ista kao kod odraslih pacijenata.</w:t>
      </w:r>
    </w:p>
    <w:p w:rsidR="00360A4B" w:rsidRPr="009A6C20" w:rsidRDefault="00360A4B"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e.</w:t>
      </w:r>
      <w:r w:rsidR="00404B4B" w:rsidRPr="009A6C20">
        <w:rPr>
          <w:rFonts w:ascii="Times New Roman" w:eastAsia="TimesNewRoman,Bold" w:hAnsi="Times New Roman" w:cs="Times New Roman"/>
          <w:b/>
          <w:bCs/>
          <w:lang w:val="sr-Latn-ME"/>
        </w:rPr>
        <w:t xml:space="preserve"> </w:t>
      </w:r>
      <w:r w:rsidRPr="009A6C20">
        <w:rPr>
          <w:rFonts w:ascii="Times New Roman" w:eastAsia="TimesNewRoman,Bold" w:hAnsi="Times New Roman" w:cs="Times New Roman"/>
          <w:b/>
          <w:bCs/>
          <w:lang w:val="sr-Latn-ME"/>
        </w:rPr>
        <w:t>Ostale posebne grupe pacijenata</w:t>
      </w:r>
    </w:p>
    <w:p w:rsidR="00360A4B" w:rsidRPr="009A6C20" w:rsidRDefault="00360A4B"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i/>
          <w:lang w:val="sr-Latn-ME"/>
        </w:rPr>
      </w:pPr>
      <w:r w:rsidRPr="009A6C20">
        <w:rPr>
          <w:rFonts w:ascii="Times New Roman" w:eastAsia="TimesNewRoman" w:hAnsi="Times New Roman" w:cs="Times New Roman"/>
          <w:i/>
          <w:lang w:val="sr-Latn-ME"/>
        </w:rPr>
        <w:t>Imunokompromitovani pacijenti</w:t>
      </w:r>
    </w:p>
    <w:p w:rsidR="00360A4B" w:rsidRPr="009A6C20" w:rsidRDefault="00360A4B"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Kod AIDS i ostalih imunokompromitovanih pacijenata tretiranih velikim dozama klaritromicina tokom dugog</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perioda vremena za terapiju mikobakterijske infekcije, često je teško razlikovati neželjena dejstva koja mogu biti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povezana sa prim</w:t>
      </w:r>
      <w:r w:rsidR="00360A4B"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enom l</w:t>
      </w:r>
      <w:r w:rsidR="00360A4B"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eka klaritromicin od simptoma oboljenja virusa humane imun</w:t>
      </w:r>
      <w:r w:rsidR="00404B4B" w:rsidRPr="009A6C20">
        <w:rPr>
          <w:rFonts w:ascii="Times New Roman" w:eastAsia="TimesNewRoman" w:hAnsi="Times New Roman" w:cs="Times New Roman"/>
          <w:lang w:val="sr-Latn-ME"/>
        </w:rPr>
        <w:t>od</w:t>
      </w:r>
      <w:r w:rsidRPr="009A6C20">
        <w:rPr>
          <w:rFonts w:ascii="Times New Roman" w:eastAsia="TimesNewRoman" w:hAnsi="Times New Roman" w:cs="Times New Roman"/>
          <w:lang w:val="sr-Latn-ME"/>
        </w:rPr>
        <w:t>eficijencije (HIV) 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drugih pratećih bolesti.</w:t>
      </w:r>
    </w:p>
    <w:p w:rsidR="00360A4B" w:rsidRPr="009A6C20" w:rsidRDefault="00360A4B"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Kod odraslih pacijenata, najčešće prijavljene neželjene reakcije kod pacijenata tretiranih sa ukupnom dozom od</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1000 mg i 2000 mg klaritromicina bila su: mučnina, povraćanje, poremećaj ukusa, abdominalni bol, dijareja,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osip, flatulencija, glavobolja, konstipacija, poremećaj sluha, povećanje vr</w:t>
      </w:r>
      <w:r w:rsidR="00360A4B"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 xml:space="preserve">ednosti enzima </w:t>
      </w:r>
      <w:r w:rsidRPr="009A6C20">
        <w:rPr>
          <w:rFonts w:ascii="Times New Roman" w:eastAsia="TimesNewRoman" w:hAnsi="Times New Roman" w:cs="Times New Roman"/>
          <w:u w:val="single"/>
          <w:lang w:val="sr-Latn-ME"/>
        </w:rPr>
        <w:t>ALT</w:t>
      </w:r>
      <w:r w:rsidRPr="009A6C20">
        <w:rPr>
          <w:rFonts w:ascii="Times New Roman" w:eastAsia="TimesNewRoman" w:hAnsi="Times New Roman" w:cs="Times New Roman"/>
          <w:lang w:val="sr-Latn-ME"/>
        </w:rPr>
        <w:t xml:space="preserve"> i </w:t>
      </w:r>
      <w:r w:rsidRPr="009A6C20">
        <w:rPr>
          <w:rFonts w:ascii="Times New Roman" w:eastAsia="TimesNewRoman" w:hAnsi="Times New Roman" w:cs="Times New Roman"/>
          <w:u w:val="single"/>
          <w:lang w:val="sr-Latn-ME"/>
        </w:rPr>
        <w:t>AST</w:t>
      </w:r>
      <w:r w:rsidRPr="009A6C20">
        <w:rPr>
          <w:rFonts w:ascii="Times New Roman" w:eastAsia="TimesNewRoman" w:hAnsi="Times New Roman" w:cs="Times New Roman"/>
          <w:lang w:val="sr-Latn-ME"/>
        </w:rPr>
        <w:t>. Druga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neželjena dejstva, manje učestalosti, koja su prijavljena su uključivala dispneu, insomniju i suva usta. Incidenca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je bila slična kod pacijenata koji su bili tretirani sa 1000 mg i 2000 mg, ali generalno bila je 3 do 4 puta veća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kod pacijenata koji su primali ukupnu dnevnu dozu od 4000 mg klaritromicina.</w:t>
      </w:r>
    </w:p>
    <w:p w:rsidR="00360A4B" w:rsidRPr="009A6C20" w:rsidRDefault="00360A4B"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Kod imunokompromitovanih pacijenata, ispitivanje laboratorijskih vr</w:t>
      </w:r>
      <w:r w:rsidR="00360A4B"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ednosti izvršeno je analizom vr</w:t>
      </w:r>
      <w:r w:rsidR="00360A4B"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ednosti koje</w:t>
      </w:r>
      <w:r w:rsidR="00360A4B"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ni</w:t>
      </w:r>
      <w:r w:rsidR="00FB1233" w:rsidRPr="009A6C20">
        <w:rPr>
          <w:rFonts w:ascii="Times New Roman" w:eastAsia="TimesNewRoman" w:hAnsi="Times New Roman" w:cs="Times New Roman"/>
          <w:lang w:val="sr-Latn-ME"/>
        </w:rPr>
        <w:t>je</w:t>
      </w:r>
      <w:r w:rsidRPr="009A6C20">
        <w:rPr>
          <w:rFonts w:ascii="Times New Roman" w:eastAsia="TimesNewRoman" w:hAnsi="Times New Roman" w:cs="Times New Roman"/>
          <w:lang w:val="sr-Latn-ME"/>
        </w:rPr>
        <w:t>su bile u opsegu značajno poremećenih vr</w:t>
      </w:r>
      <w:r w:rsidR="00360A4B"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ednosti (tj. ekstremno visoke ili niske vr</w:t>
      </w:r>
      <w:r w:rsidR="004C6AB3"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ednosti) za specifične</w:t>
      </w:r>
      <w:r w:rsidR="004C6AB3"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testove. Na bazi ovih kriterijuma, oko 2% do 3% od tih pacijenata koji su primili 1000 mg ili 2000 mg</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klaritromicina dnevno imali su abnormalno povećanje vr</w:t>
      </w:r>
      <w:r w:rsidR="00360A4B"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ednosti ALT i AST i abnormalno niske vr</w:t>
      </w:r>
      <w:r w:rsidR="00C437FE"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ednosti b</w:t>
      </w:r>
      <w:r w:rsidR="00360A4B"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elih</w:t>
      </w:r>
      <w:r w:rsidR="00360A4B"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krvnih zrnaca i trombocita. Manji procenat pacijenata u ove dv</w:t>
      </w:r>
      <w:r w:rsidR="00360A4B" w:rsidRPr="009A6C20">
        <w:rPr>
          <w:rFonts w:ascii="Times New Roman" w:eastAsia="TimesNewRoman" w:hAnsi="Times New Roman" w:cs="Times New Roman"/>
          <w:lang w:val="sr-Latn-ME"/>
        </w:rPr>
        <w:t>i</w:t>
      </w:r>
      <w:r w:rsidR="00C437FE" w:rsidRPr="009A6C20">
        <w:rPr>
          <w:rFonts w:ascii="Times New Roman" w:eastAsia="TimesNewRoman" w:hAnsi="Times New Roman" w:cs="Times New Roman"/>
          <w:lang w:val="sr-Latn-ME"/>
        </w:rPr>
        <w:t>j</w:t>
      </w:r>
      <w:r w:rsidR="00360A4B" w:rsidRPr="009A6C20">
        <w:rPr>
          <w:rFonts w:ascii="Times New Roman" w:eastAsia="TimesNewRoman" w:hAnsi="Times New Roman" w:cs="Times New Roman"/>
          <w:lang w:val="sr-Latn-ME"/>
        </w:rPr>
        <w:t>e doz</w:t>
      </w:r>
      <w:r w:rsidRPr="009A6C20">
        <w:rPr>
          <w:rFonts w:ascii="Times New Roman" w:eastAsia="TimesNewRoman" w:hAnsi="Times New Roman" w:cs="Times New Roman"/>
          <w:lang w:val="sr-Latn-ME"/>
        </w:rPr>
        <w:t>ne grupe je, takođe, imao povećane</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vr</w:t>
      </w:r>
      <w:r w:rsidR="00360A4B"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ednosti ure</w:t>
      </w:r>
      <w:r w:rsidR="004C6AB3"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 Neznatno veće incidence abnormalnih vr</w:t>
      </w:r>
      <w:r w:rsidR="00360A4B" w:rsidRPr="009A6C20">
        <w:rPr>
          <w:rFonts w:ascii="Times New Roman" w:eastAsia="TimesNewRoman" w:hAnsi="Times New Roman" w:cs="Times New Roman"/>
          <w:lang w:val="sr-Latn-ME"/>
        </w:rPr>
        <w:t>ijednosti su bile zabi</w:t>
      </w:r>
      <w:r w:rsidRPr="009A6C20">
        <w:rPr>
          <w:rFonts w:ascii="Times New Roman" w:eastAsia="TimesNewRoman" w:hAnsi="Times New Roman" w:cs="Times New Roman"/>
          <w:lang w:val="sr-Latn-ME"/>
        </w:rPr>
        <w:t>l</w:t>
      </w:r>
      <w:r w:rsidR="00360A4B"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ežene kod pacijenata koji su primali</w:t>
      </w:r>
      <w:r w:rsidR="00360A4B"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4000 mg dnevno za sve parametre osim za b</w:t>
      </w:r>
      <w:r w:rsidR="00360A4B"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ela krvna zrnca.</w:t>
      </w:r>
    </w:p>
    <w:p w:rsidR="00360A4B" w:rsidRPr="009A6C20" w:rsidRDefault="00360A4B" w:rsidP="008557F0">
      <w:pPr>
        <w:autoSpaceDE w:val="0"/>
        <w:autoSpaceDN w:val="0"/>
        <w:adjustRightInd w:val="0"/>
        <w:spacing w:after="0" w:line="240" w:lineRule="auto"/>
        <w:jc w:val="both"/>
        <w:rPr>
          <w:rFonts w:ascii="Times New Roman" w:eastAsia="TimesNewRoman" w:hAnsi="Times New Roman" w:cs="Times New Roman"/>
          <w:lang w:val="sr-Latn-ME"/>
        </w:rPr>
      </w:pPr>
    </w:p>
    <w:p w:rsidR="00327D46" w:rsidRPr="009A6C20" w:rsidRDefault="00327D46" w:rsidP="008557F0">
      <w:pPr>
        <w:autoSpaceDE w:val="0"/>
        <w:autoSpaceDN w:val="0"/>
        <w:adjustRightInd w:val="0"/>
        <w:spacing w:after="0" w:line="240" w:lineRule="auto"/>
        <w:jc w:val="both"/>
        <w:rPr>
          <w:rFonts w:ascii="Times New Roman" w:eastAsia="TimesNewRoman" w:hAnsi="Times New Roman" w:cs="Times New Roman"/>
          <w:iCs/>
          <w:u w:val="single"/>
          <w:lang w:val="sr-Latn-ME"/>
        </w:rPr>
      </w:pPr>
      <w:r w:rsidRPr="009A6C20">
        <w:rPr>
          <w:rFonts w:ascii="Times New Roman" w:eastAsia="TimesNewRoman" w:hAnsi="Times New Roman" w:cs="Times New Roman"/>
          <w:iCs/>
          <w:u w:val="single"/>
          <w:lang w:val="sr-Latn-ME"/>
        </w:rPr>
        <w:t>Prijavljivanje sumnji na neželjena dejstva</w:t>
      </w:r>
    </w:p>
    <w:p w:rsidR="00327D46" w:rsidRPr="009A6C20" w:rsidRDefault="00327D46" w:rsidP="008557F0">
      <w:pPr>
        <w:autoSpaceDE w:val="0"/>
        <w:autoSpaceDN w:val="0"/>
        <w:adjustRightInd w:val="0"/>
        <w:spacing w:after="0" w:line="240" w:lineRule="auto"/>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327D46" w:rsidRPr="009A6C20" w:rsidRDefault="00327D46" w:rsidP="00327D46">
      <w:pPr>
        <w:autoSpaceDE w:val="0"/>
        <w:autoSpaceDN w:val="0"/>
        <w:adjustRightInd w:val="0"/>
        <w:spacing w:after="0" w:line="240" w:lineRule="auto"/>
        <w:rPr>
          <w:rFonts w:ascii="Times New Roman" w:eastAsia="TimesNewRoman" w:hAnsi="Times New Roman" w:cs="Times New Roman"/>
          <w:iCs/>
          <w:lang w:val="sr-Latn-ME"/>
        </w:rPr>
      </w:pPr>
    </w:p>
    <w:p w:rsidR="00327D46" w:rsidRPr="009A6C20" w:rsidRDefault="00327D46" w:rsidP="008557F0">
      <w:pPr>
        <w:autoSpaceDE w:val="0"/>
        <w:autoSpaceDN w:val="0"/>
        <w:adjustRightInd w:val="0"/>
        <w:spacing w:after="0" w:line="240" w:lineRule="auto"/>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Agencija za ljekove i medicinska sredstva Crne Gore</w:t>
      </w:r>
    </w:p>
    <w:p w:rsidR="00327D46" w:rsidRPr="009A6C20" w:rsidRDefault="00327D46" w:rsidP="008557F0">
      <w:pPr>
        <w:autoSpaceDE w:val="0"/>
        <w:autoSpaceDN w:val="0"/>
        <w:adjustRightInd w:val="0"/>
        <w:spacing w:after="0" w:line="240" w:lineRule="auto"/>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Odjeljenje za farmakovigilancu</w:t>
      </w:r>
    </w:p>
    <w:p w:rsidR="00327D46" w:rsidRPr="009A6C20" w:rsidRDefault="00327D46" w:rsidP="008557F0">
      <w:pPr>
        <w:autoSpaceDE w:val="0"/>
        <w:autoSpaceDN w:val="0"/>
        <w:adjustRightInd w:val="0"/>
        <w:spacing w:after="0" w:line="240" w:lineRule="auto"/>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Bulevar Ivana Crnojevića 64a, 81000 Podgorica</w:t>
      </w:r>
    </w:p>
    <w:p w:rsidR="00327D46" w:rsidRPr="009A6C20" w:rsidRDefault="00327D46" w:rsidP="008557F0">
      <w:pPr>
        <w:autoSpaceDE w:val="0"/>
        <w:autoSpaceDN w:val="0"/>
        <w:adjustRightInd w:val="0"/>
        <w:spacing w:after="0" w:line="240" w:lineRule="auto"/>
        <w:jc w:val="both"/>
        <w:rPr>
          <w:rFonts w:ascii="Times New Roman" w:eastAsia="TimesNewRoman" w:hAnsi="Times New Roman" w:cs="Times New Roman"/>
          <w:iCs/>
          <w:lang w:val="sr-Latn-ME"/>
        </w:rPr>
      </w:pPr>
    </w:p>
    <w:p w:rsidR="00327D46" w:rsidRPr="009A6C20" w:rsidRDefault="00327D46" w:rsidP="008557F0">
      <w:pPr>
        <w:autoSpaceDE w:val="0"/>
        <w:autoSpaceDN w:val="0"/>
        <w:adjustRightInd w:val="0"/>
        <w:spacing w:after="0" w:line="240" w:lineRule="auto"/>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tel: +382 (0) 20 310 280</w:t>
      </w:r>
    </w:p>
    <w:p w:rsidR="00327D46" w:rsidRPr="009A6C20" w:rsidRDefault="00327D46" w:rsidP="008557F0">
      <w:pPr>
        <w:autoSpaceDE w:val="0"/>
        <w:autoSpaceDN w:val="0"/>
        <w:adjustRightInd w:val="0"/>
        <w:spacing w:after="0" w:line="240" w:lineRule="auto"/>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fax:+382 (0) 20 310 581</w:t>
      </w:r>
    </w:p>
    <w:p w:rsidR="00327D46" w:rsidRPr="009A6C20" w:rsidRDefault="00327D46" w:rsidP="008557F0">
      <w:pPr>
        <w:autoSpaceDE w:val="0"/>
        <w:autoSpaceDN w:val="0"/>
        <w:adjustRightInd w:val="0"/>
        <w:spacing w:after="0" w:line="240" w:lineRule="auto"/>
        <w:jc w:val="both"/>
        <w:rPr>
          <w:rFonts w:ascii="Times New Roman" w:eastAsia="TimesNewRoman" w:hAnsi="Times New Roman" w:cs="Times New Roman"/>
          <w:iCs/>
          <w:lang w:val="sr-Latn-ME"/>
        </w:rPr>
      </w:pPr>
    </w:p>
    <w:p w:rsidR="00327D46" w:rsidRPr="009A6C20" w:rsidRDefault="00B24A7A" w:rsidP="008557F0">
      <w:pPr>
        <w:autoSpaceDE w:val="0"/>
        <w:autoSpaceDN w:val="0"/>
        <w:adjustRightInd w:val="0"/>
        <w:spacing w:after="0" w:line="240" w:lineRule="auto"/>
        <w:jc w:val="both"/>
        <w:rPr>
          <w:rFonts w:ascii="Times New Roman" w:eastAsia="TimesNewRoman" w:hAnsi="Times New Roman" w:cs="Times New Roman"/>
          <w:iCs/>
          <w:lang w:val="sr-Latn-ME"/>
        </w:rPr>
      </w:pPr>
      <w:hyperlink r:id="rId9" w:history="1">
        <w:r w:rsidR="00327D46" w:rsidRPr="009A6C20">
          <w:rPr>
            <w:rStyle w:val="Hyperlink"/>
            <w:rFonts w:ascii="Times New Roman" w:eastAsia="TimesNewRoman" w:hAnsi="Times New Roman" w:cs="Times New Roman"/>
            <w:iCs/>
            <w:lang w:val="sr-Latn-ME"/>
          </w:rPr>
          <w:t>www.calims.me</w:t>
        </w:r>
      </w:hyperlink>
    </w:p>
    <w:p w:rsidR="00327D46" w:rsidRPr="009A6C20" w:rsidRDefault="00B24A7A" w:rsidP="008557F0">
      <w:pPr>
        <w:autoSpaceDE w:val="0"/>
        <w:autoSpaceDN w:val="0"/>
        <w:adjustRightInd w:val="0"/>
        <w:spacing w:after="0" w:line="240" w:lineRule="auto"/>
        <w:jc w:val="both"/>
        <w:rPr>
          <w:rFonts w:ascii="Times New Roman" w:eastAsia="TimesNewRoman" w:hAnsi="Times New Roman" w:cs="Times New Roman"/>
          <w:iCs/>
          <w:u w:val="single"/>
          <w:lang w:val="sr-Latn-ME"/>
        </w:rPr>
      </w:pPr>
      <w:hyperlink r:id="rId10" w:history="1">
        <w:r w:rsidR="00327D46" w:rsidRPr="009A6C20">
          <w:rPr>
            <w:rStyle w:val="Hyperlink"/>
            <w:rFonts w:ascii="Times New Roman" w:eastAsia="TimesNewRoman" w:hAnsi="Times New Roman" w:cs="Times New Roman"/>
            <w:iCs/>
            <w:lang w:val="sr-Latn-ME"/>
          </w:rPr>
          <w:t>nezeljenadejstva@calims.me</w:t>
        </w:r>
      </w:hyperlink>
    </w:p>
    <w:p w:rsidR="00327D46" w:rsidRPr="009A6C20" w:rsidRDefault="00327D46" w:rsidP="008557F0">
      <w:pPr>
        <w:autoSpaceDE w:val="0"/>
        <w:autoSpaceDN w:val="0"/>
        <w:adjustRightInd w:val="0"/>
        <w:spacing w:after="0" w:line="240" w:lineRule="auto"/>
        <w:jc w:val="both"/>
        <w:rPr>
          <w:rFonts w:ascii="Times New Roman" w:eastAsia="TimesNewRoman" w:hAnsi="Times New Roman" w:cs="Times New Roman"/>
          <w:i/>
          <w:iCs/>
          <w:lang w:val="sr-Latn-ME"/>
        </w:rPr>
      </w:pPr>
      <w:r w:rsidRPr="009A6C20">
        <w:rPr>
          <w:rFonts w:ascii="Times New Roman" w:eastAsia="TimesNewRoman" w:hAnsi="Times New Roman" w:cs="Times New Roman"/>
          <w:iCs/>
          <w:lang w:val="sr-Latn-ME"/>
        </w:rPr>
        <w:t>putem IS zdravstvene zaštite</w:t>
      </w:r>
    </w:p>
    <w:p w:rsidR="00327D46" w:rsidRPr="009A6C20" w:rsidRDefault="00327D46" w:rsidP="00385175">
      <w:pPr>
        <w:autoSpaceDE w:val="0"/>
        <w:autoSpaceDN w:val="0"/>
        <w:adjustRightInd w:val="0"/>
        <w:spacing w:after="0" w:line="240" w:lineRule="auto"/>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4.9. Predoziranje</w:t>
      </w:r>
      <w:r w:rsidR="00C55EF2" w:rsidRPr="009A6C20">
        <w:rPr>
          <w:rFonts w:ascii="Times New Roman" w:eastAsia="TimesNewRoman,Bold" w:hAnsi="Times New Roman" w:cs="Times New Roman"/>
          <w:b/>
          <w:bCs/>
          <w:lang w:val="sr-Latn-ME"/>
        </w:rPr>
        <w:t xml:space="preserve"> i mjere koje je potrebno preduzeti</w:t>
      </w:r>
    </w:p>
    <w:p w:rsidR="00360A4B" w:rsidRPr="009A6C20" w:rsidRDefault="00360A4B"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Izveštaji o predoziranju ukazuju da uzimanje velikih količina klaritromicina dovodi do gastrointestinalnih</w:t>
      </w:r>
      <w:r w:rsidR="00523E4A"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smetnji. Slučaj pacijenta sa istorijom bipolarnog poremećaja koji je progutao 8 grama klaritromicina, pokazao je</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znake izm</w:t>
      </w:r>
      <w:r w:rsidR="00523E4A" w:rsidRPr="009A6C20">
        <w:rPr>
          <w:rFonts w:ascii="Times New Roman" w:eastAsia="TimesNewRoman" w:hAnsi="Times New Roman" w:cs="Times New Roman"/>
          <w:lang w:val="sr-Latn-ME"/>
        </w:rPr>
        <w:t>I</w:t>
      </w:r>
      <w:r w:rsidR="00360A4B"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enjenog mentalnog statusa, paranoično ponašanje, hipokalemiju i hipoksemiju.</w:t>
      </w:r>
    </w:p>
    <w:p w:rsidR="00360A4B" w:rsidRPr="009A6C20" w:rsidRDefault="00360A4B"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Neželjena dejstva koja prate predoziranje treba tretirati ispiranjem želuca i drugim dodatnim m</w:t>
      </w:r>
      <w:r w:rsidR="00360A4B"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erama. Kao 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kod drugih makrolida, smatra se da se na serumske nivoe klaritromicina ne može prim</w:t>
      </w:r>
      <w:r w:rsidR="00C437FE"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etno uticati hemodijalizom</w:t>
      </w:r>
      <w:r w:rsidR="00C437FE"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ili peritonealnom dijalizom.</w:t>
      </w:r>
    </w:p>
    <w:p w:rsidR="00360A4B" w:rsidRPr="009A6C20" w:rsidRDefault="00360A4B" w:rsidP="008557F0">
      <w:pPr>
        <w:autoSpaceDE w:val="0"/>
        <w:autoSpaceDN w:val="0"/>
        <w:adjustRightInd w:val="0"/>
        <w:spacing w:after="0" w:line="240" w:lineRule="auto"/>
        <w:jc w:val="both"/>
        <w:rPr>
          <w:rFonts w:ascii="Times New Roman" w:eastAsia="TimesNewRoman" w:hAnsi="Times New Roman" w:cs="Times New Roman"/>
          <w:lang w:val="sr-Latn-ME"/>
        </w:rPr>
      </w:pPr>
    </w:p>
    <w:p w:rsidR="006D2405" w:rsidRPr="009A6C20" w:rsidRDefault="006D2405"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5. FARMAKOLOŠKI PODACI</w:t>
      </w:r>
    </w:p>
    <w:p w:rsidR="00360A4B" w:rsidRPr="009A6C20" w:rsidRDefault="00360A4B"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5.1. Farmakodinamski podaci</w:t>
      </w:r>
    </w:p>
    <w:p w:rsidR="00360A4B" w:rsidRPr="009A6C20" w:rsidRDefault="00360A4B"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Bold" w:hAnsi="Times New Roman" w:cs="Times New Roman"/>
          <w:b/>
          <w:bCs/>
          <w:lang w:val="sr-Latn-ME"/>
        </w:rPr>
        <w:t xml:space="preserve">Farmakoterapijska grupa: </w:t>
      </w:r>
      <w:r w:rsidRPr="009A6C20">
        <w:rPr>
          <w:rFonts w:ascii="Times New Roman" w:eastAsia="TimesNewRoman" w:hAnsi="Times New Roman" w:cs="Times New Roman"/>
          <w:lang w:val="sr-Latn-ME"/>
        </w:rPr>
        <w:t>Antibakterijski l</w:t>
      </w:r>
      <w:r w:rsidR="00C55EF2"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ekovi za sistemsku prim</w:t>
      </w:r>
      <w:r w:rsidR="00C55EF2"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enu; Makrolidi</w:t>
      </w:r>
    </w:p>
    <w:p w:rsidR="00360A4B" w:rsidRPr="009A6C20" w:rsidRDefault="00360A4B"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Bold" w:hAnsi="Times New Roman" w:cs="Times New Roman"/>
          <w:b/>
          <w:bCs/>
          <w:lang w:val="sr-Latn-ME"/>
        </w:rPr>
        <w:t xml:space="preserve">ATC kod: </w:t>
      </w:r>
      <w:r w:rsidRPr="009A6C20">
        <w:rPr>
          <w:rFonts w:ascii="Times New Roman" w:eastAsia="TimesNewRoman" w:hAnsi="Times New Roman" w:cs="Times New Roman"/>
          <w:lang w:val="sr-Latn-ME"/>
        </w:rPr>
        <w:t>J01FA09</w:t>
      </w:r>
    </w:p>
    <w:p w:rsidR="00C437FE" w:rsidRPr="009A6C20" w:rsidRDefault="00C437FE" w:rsidP="008557F0">
      <w:pPr>
        <w:autoSpaceDE w:val="0"/>
        <w:autoSpaceDN w:val="0"/>
        <w:adjustRightInd w:val="0"/>
        <w:spacing w:after="0" w:line="240" w:lineRule="auto"/>
        <w:jc w:val="both"/>
        <w:rPr>
          <w:rFonts w:ascii="Times New Roman" w:eastAsia="TimesNewRoman" w:hAnsi="Times New Roman" w:cs="Times New Roman"/>
          <w:lang w:val="sr-Latn-ME"/>
        </w:rPr>
      </w:pPr>
    </w:p>
    <w:p w:rsidR="00360A4B" w:rsidRPr="009A6C20" w:rsidRDefault="00993670" w:rsidP="008557F0">
      <w:pPr>
        <w:autoSpaceDE w:val="0"/>
        <w:autoSpaceDN w:val="0"/>
        <w:adjustRightInd w:val="0"/>
        <w:spacing w:after="0" w:line="240" w:lineRule="auto"/>
        <w:jc w:val="both"/>
        <w:rPr>
          <w:rFonts w:ascii="Times New Roman" w:eastAsia="TimesNewRoman" w:hAnsi="Times New Roman" w:cs="Times New Roman"/>
          <w:u w:val="single"/>
          <w:lang w:val="sr-Latn-ME"/>
        </w:rPr>
      </w:pPr>
      <w:r w:rsidRPr="009A6C20">
        <w:rPr>
          <w:rFonts w:ascii="Times New Roman" w:eastAsia="TimesNewRoman" w:hAnsi="Times New Roman" w:cs="Times New Roman"/>
          <w:u w:val="single"/>
          <w:lang w:val="sr-Latn-ME"/>
        </w:rPr>
        <w:t>Mehanizam djelovanja</w:t>
      </w:r>
    </w:p>
    <w:p w:rsidR="00E026AE"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Klaritromicin </w:t>
      </w:r>
      <w:r w:rsidR="00D269D0" w:rsidRPr="009A6C20">
        <w:rPr>
          <w:rFonts w:ascii="Times New Roman" w:eastAsia="TimesNewRoman" w:hAnsi="Times New Roman" w:cs="Times New Roman"/>
          <w:lang w:val="sr-Latn-ME"/>
        </w:rPr>
        <w:t xml:space="preserve">je </w:t>
      </w:r>
      <w:r w:rsidR="00993670" w:rsidRPr="009A6C20">
        <w:rPr>
          <w:rFonts w:ascii="Times New Roman" w:eastAsia="TimesNewRoman" w:hAnsi="Times New Roman" w:cs="Times New Roman"/>
          <w:lang w:val="sr-Latn-ME"/>
        </w:rPr>
        <w:t>antibiotik</w:t>
      </w:r>
      <w:r w:rsidR="00D269D0" w:rsidRPr="009A6C20">
        <w:rPr>
          <w:rFonts w:ascii="Times New Roman" w:eastAsia="TimesNewRoman" w:hAnsi="Times New Roman" w:cs="Times New Roman"/>
          <w:lang w:val="sr-Latn-ME"/>
        </w:rPr>
        <w:t xml:space="preserve"> </w:t>
      </w:r>
      <w:r w:rsidR="00993670" w:rsidRPr="009A6C20">
        <w:rPr>
          <w:rFonts w:ascii="Times New Roman" w:eastAsia="TimesNewRoman" w:hAnsi="Times New Roman" w:cs="Times New Roman"/>
          <w:lang w:val="sr-Latn-ME"/>
        </w:rPr>
        <w:t>koji pripada</w:t>
      </w:r>
      <w:r w:rsidR="00D269D0" w:rsidRPr="009A6C20">
        <w:rPr>
          <w:rFonts w:ascii="Times New Roman" w:eastAsia="TimesNewRoman" w:hAnsi="Times New Roman" w:cs="Times New Roman"/>
          <w:lang w:val="sr-Latn-ME"/>
        </w:rPr>
        <w:t xml:space="preserve"> grupi makrolidnih antibiotika</w:t>
      </w:r>
      <w:r w:rsidRPr="009A6C20">
        <w:rPr>
          <w:rFonts w:ascii="Times New Roman" w:eastAsia="TimesNewRoman" w:hAnsi="Times New Roman" w:cs="Times New Roman"/>
          <w:lang w:val="sr-Latn-ME"/>
        </w:rPr>
        <w:t>. On ispoljava svoje antibakterijsko dejstvo vezivanjem za</w:t>
      </w:r>
      <w:r w:rsidR="00D269D0"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50s ribozomalnu sub</w:t>
      </w:r>
      <w:r w:rsidR="00D269D0" w:rsidRPr="009A6C20">
        <w:rPr>
          <w:rFonts w:ascii="Times New Roman" w:eastAsia="TimesNewRoman" w:hAnsi="Times New Roman" w:cs="Times New Roman"/>
          <w:lang w:val="sr-Latn-ME"/>
        </w:rPr>
        <w:t>jedinicu os</w:t>
      </w:r>
      <w:r w:rsidR="00993670" w:rsidRPr="009A6C20">
        <w:rPr>
          <w:rFonts w:ascii="Times New Roman" w:eastAsia="TimesNewRoman" w:hAnsi="Times New Roman" w:cs="Times New Roman"/>
          <w:lang w:val="sr-Latn-ME"/>
        </w:rPr>
        <w:t>j</w:t>
      </w:r>
      <w:r w:rsidR="00D269D0" w:rsidRPr="009A6C20">
        <w:rPr>
          <w:rFonts w:ascii="Times New Roman" w:eastAsia="TimesNewRoman" w:hAnsi="Times New Roman" w:cs="Times New Roman"/>
          <w:lang w:val="sr-Latn-ME"/>
        </w:rPr>
        <w:t>etljivih bakterija i sprečava translokaciju</w:t>
      </w:r>
      <w:r w:rsidR="00C55EF2" w:rsidRPr="009A6C20">
        <w:rPr>
          <w:rFonts w:ascii="Times New Roman" w:eastAsia="TimesNewRoman" w:hAnsi="Times New Roman" w:cs="Times New Roman"/>
          <w:lang w:val="sr-Latn-ME"/>
        </w:rPr>
        <w:t xml:space="preserve"> </w:t>
      </w:r>
      <w:r w:rsidR="00D269D0" w:rsidRPr="009A6C20">
        <w:rPr>
          <w:rFonts w:ascii="Times New Roman" w:eastAsia="TimesNewRoman" w:hAnsi="Times New Roman" w:cs="Times New Roman"/>
          <w:lang w:val="sr-Latn-ME"/>
        </w:rPr>
        <w:t>(prenos) aminokiselina</w:t>
      </w:r>
      <w:r w:rsidR="00E026AE" w:rsidRPr="009A6C20">
        <w:rPr>
          <w:rFonts w:ascii="Times New Roman" w:eastAsia="TimesNewRoman" w:hAnsi="Times New Roman" w:cs="Times New Roman"/>
          <w:lang w:val="sr-Latn-ME"/>
        </w:rPr>
        <w:t xml:space="preserve"> i ihibira intracelularnu </w:t>
      </w:r>
      <w:r w:rsidR="00D269D0" w:rsidRPr="009A6C20">
        <w:rPr>
          <w:rFonts w:ascii="Times New Roman" w:eastAsia="TimesNewRoman" w:hAnsi="Times New Roman" w:cs="Times New Roman"/>
          <w:lang w:val="sr-Latn-ME"/>
        </w:rPr>
        <w:t xml:space="preserve">sintezu </w:t>
      </w:r>
      <w:r w:rsidRPr="009A6C20">
        <w:rPr>
          <w:rFonts w:ascii="Times New Roman" w:eastAsia="TimesNewRoman" w:hAnsi="Times New Roman" w:cs="Times New Roman"/>
          <w:lang w:val="sr-Latn-ME"/>
        </w:rPr>
        <w:t>proteina</w:t>
      </w:r>
      <w:r w:rsidR="00E026AE" w:rsidRPr="009A6C20">
        <w:rPr>
          <w:rFonts w:ascii="Times New Roman" w:eastAsia="TimesNewRoman" w:hAnsi="Times New Roman" w:cs="Times New Roman"/>
          <w:lang w:val="sr-Latn-ME"/>
        </w:rPr>
        <w:t>.</w:t>
      </w:r>
    </w:p>
    <w:p w:rsidR="00E026AE" w:rsidRPr="009A6C20" w:rsidRDefault="00E026AE" w:rsidP="008557F0">
      <w:pPr>
        <w:autoSpaceDE w:val="0"/>
        <w:autoSpaceDN w:val="0"/>
        <w:adjustRightInd w:val="0"/>
        <w:spacing w:after="0" w:line="240" w:lineRule="auto"/>
        <w:jc w:val="both"/>
        <w:rPr>
          <w:rFonts w:ascii="Times New Roman" w:eastAsia="TimesNewRoman" w:hAnsi="Times New Roman" w:cs="Times New Roman"/>
          <w:lang w:val="sr-Latn-ME"/>
        </w:rPr>
      </w:pPr>
    </w:p>
    <w:p w:rsidR="00E026AE"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14-hidroksi metabolit klaritromicina</w:t>
      </w:r>
      <w:r w:rsidR="00E026AE" w:rsidRPr="009A6C20">
        <w:rPr>
          <w:rFonts w:ascii="Times New Roman" w:eastAsia="TimesNewRoman" w:hAnsi="Times New Roman" w:cs="Times New Roman"/>
          <w:lang w:val="sr-Latn-ME"/>
        </w:rPr>
        <w:t>,</w:t>
      </w:r>
      <w:r w:rsidR="00C55EF2" w:rsidRPr="009A6C20">
        <w:rPr>
          <w:rFonts w:ascii="Times New Roman" w:eastAsia="TimesNewRoman" w:hAnsi="Times New Roman" w:cs="Times New Roman"/>
          <w:lang w:val="sr-Latn-ME"/>
        </w:rPr>
        <w:t xml:space="preserve"> </w:t>
      </w:r>
      <w:r w:rsidR="00E026AE" w:rsidRPr="009A6C20">
        <w:rPr>
          <w:rFonts w:ascii="Times New Roman" w:eastAsia="TimesNewRoman" w:hAnsi="Times New Roman" w:cs="Times New Roman"/>
          <w:lang w:val="sr-Latn-ME"/>
        </w:rPr>
        <w:t>proizvod me</w:t>
      </w:r>
      <w:r w:rsidR="00C55EF2" w:rsidRPr="009A6C20">
        <w:rPr>
          <w:rFonts w:ascii="Times New Roman" w:eastAsia="TimesNewRoman" w:hAnsi="Times New Roman" w:cs="Times New Roman"/>
          <w:lang w:val="sr-Latn-ME"/>
        </w:rPr>
        <w:t>t</w:t>
      </w:r>
      <w:r w:rsidR="00E026AE" w:rsidRPr="009A6C20">
        <w:rPr>
          <w:rFonts w:ascii="Times New Roman" w:eastAsia="TimesNewRoman" w:hAnsi="Times New Roman" w:cs="Times New Roman"/>
          <w:lang w:val="sr-Latn-ME"/>
        </w:rPr>
        <w:t xml:space="preserve">abolizma klaritromicina, ima takođe </w:t>
      </w:r>
      <w:r w:rsidRPr="009A6C20">
        <w:rPr>
          <w:rFonts w:ascii="Times New Roman" w:eastAsia="TimesNewRoman" w:hAnsi="Times New Roman" w:cs="Times New Roman"/>
          <w:lang w:val="sr-Latn-ME"/>
        </w:rPr>
        <w:t xml:space="preserve">antimikrobnu aktivnost. </w:t>
      </w:r>
      <w:r w:rsidR="00E026AE" w:rsidRPr="009A6C20">
        <w:rPr>
          <w:rFonts w:ascii="Times New Roman" w:eastAsia="TimesNewRoman" w:hAnsi="Times New Roman" w:cs="Times New Roman"/>
          <w:lang w:val="sr-Latn-ME"/>
        </w:rPr>
        <w:t>Metabolit je manje aktivan od klaritromicina  za većinu organizama uključujući i mikobakterije.</w:t>
      </w:r>
      <w:r w:rsidR="00E026AE" w:rsidRPr="009A6C20">
        <w:rPr>
          <w:rFonts w:ascii="Times New Roman" w:hAnsi="Times New Roman" w:cs="Times New Roman"/>
          <w:iCs/>
          <w:lang w:val="sr-Latn-ME"/>
        </w:rPr>
        <w:t xml:space="preserve"> Izuzetak je</w:t>
      </w:r>
      <w:r w:rsidR="00E026AE" w:rsidRPr="009A6C20">
        <w:rPr>
          <w:rFonts w:ascii="Times New Roman" w:hAnsi="Times New Roman" w:cs="Times New Roman"/>
          <w:i/>
          <w:iCs/>
          <w:lang w:val="sr-Latn-ME"/>
        </w:rPr>
        <w:t xml:space="preserve"> </w:t>
      </w:r>
      <w:r w:rsidR="00E026AE" w:rsidRPr="009A6C20">
        <w:rPr>
          <w:rFonts w:ascii="Times New Roman" w:eastAsia="TimesNewRoman" w:hAnsi="Times New Roman" w:cs="Times New Roman"/>
          <w:i/>
          <w:iCs/>
          <w:lang w:val="sr-Latn-ME"/>
        </w:rPr>
        <w:t xml:space="preserve">H. influenzae </w:t>
      </w:r>
      <w:r w:rsidR="00E026AE" w:rsidRPr="009A6C20">
        <w:rPr>
          <w:rFonts w:ascii="Times New Roman" w:eastAsia="TimesNewRoman" w:hAnsi="Times New Roman" w:cs="Times New Roman"/>
          <w:lang w:val="sr-Latn-ME"/>
        </w:rPr>
        <w:t>gdje 14-hidroksi metabolit pokazuje dva puta veću aktivnost nego klaritromicin.</w:t>
      </w:r>
    </w:p>
    <w:p w:rsidR="00E026AE" w:rsidRPr="009A6C20" w:rsidRDefault="00E026AE"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je najčešće aktivan protiv sl</w:t>
      </w:r>
      <w:r w:rsidR="00C55EF2"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edećih mikroorganizama u </w:t>
      </w:r>
      <w:r w:rsidRPr="009A6C20">
        <w:rPr>
          <w:rFonts w:ascii="Times New Roman" w:eastAsia="TimesNewRoman" w:hAnsi="Times New Roman" w:cs="Times New Roman"/>
          <w:i/>
          <w:iCs/>
          <w:lang w:val="sr-Latn-ME"/>
        </w:rPr>
        <w:t xml:space="preserve">in vitro </w:t>
      </w:r>
      <w:r w:rsidRPr="009A6C20">
        <w:rPr>
          <w:rFonts w:ascii="Times New Roman" w:eastAsia="TimesNewRoman" w:hAnsi="Times New Roman" w:cs="Times New Roman"/>
          <w:lang w:val="sr-Latn-ME"/>
        </w:rPr>
        <w:t>uslovima:</w:t>
      </w:r>
    </w:p>
    <w:p w:rsidR="00D269D0" w:rsidRPr="009A6C20" w:rsidRDefault="00D269D0" w:rsidP="008557F0">
      <w:pPr>
        <w:autoSpaceDE w:val="0"/>
        <w:autoSpaceDN w:val="0"/>
        <w:adjustRightInd w:val="0"/>
        <w:spacing w:after="0" w:line="240" w:lineRule="auto"/>
        <w:jc w:val="both"/>
        <w:rPr>
          <w:rFonts w:ascii="Times New Roman" w:eastAsia="TimesNewRoman" w:hAnsi="Times New Roman" w:cs="Times New Roman"/>
          <w:lang w:val="sr-Latn-ME"/>
        </w:rPr>
      </w:pPr>
    </w:p>
    <w:p w:rsidR="002F5C4A" w:rsidRPr="009A6C20" w:rsidRDefault="002F5C4A" w:rsidP="008557F0">
      <w:pPr>
        <w:autoSpaceDE w:val="0"/>
        <w:autoSpaceDN w:val="0"/>
        <w:adjustRightInd w:val="0"/>
        <w:spacing w:after="0" w:line="240" w:lineRule="auto"/>
        <w:jc w:val="both"/>
        <w:rPr>
          <w:rFonts w:ascii="Times New Roman" w:eastAsia="TimesNewRoman" w:hAnsi="Times New Roman" w:cs="Times New Roman"/>
          <w:lang w:val="sr-Latn-ME"/>
        </w:rPr>
      </w:pPr>
    </w:p>
    <w:p w:rsidR="002F5C4A" w:rsidRPr="009A6C20" w:rsidRDefault="002F5C4A" w:rsidP="008557F0">
      <w:pPr>
        <w:autoSpaceDE w:val="0"/>
        <w:autoSpaceDN w:val="0"/>
        <w:adjustRightInd w:val="0"/>
        <w:spacing w:after="0" w:line="240" w:lineRule="auto"/>
        <w:jc w:val="both"/>
        <w:rPr>
          <w:rFonts w:ascii="Times New Roman" w:eastAsia="TimesNewRoman" w:hAnsi="Times New Roman" w:cs="Times New Roman"/>
          <w:lang w:val="sr-Latn-ME"/>
        </w:rPr>
      </w:pPr>
    </w:p>
    <w:p w:rsidR="002F5C4A" w:rsidRPr="009A6C20" w:rsidRDefault="002F5C4A"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i/>
          <w:iCs/>
          <w:lang w:val="sr-Latn-ME"/>
        </w:rPr>
      </w:pPr>
      <w:r w:rsidRPr="009A6C20">
        <w:rPr>
          <w:rFonts w:ascii="Times New Roman" w:eastAsia="TimesNewRoman" w:hAnsi="Times New Roman" w:cs="Times New Roman"/>
          <w:lang w:val="sr-Latn-ME"/>
        </w:rPr>
        <w:t xml:space="preserve">Gram-pozitivne bakterije: </w:t>
      </w:r>
      <w:r w:rsidRPr="009A6C20">
        <w:rPr>
          <w:rFonts w:ascii="Times New Roman" w:eastAsia="TimesNewRoman" w:hAnsi="Times New Roman" w:cs="Times New Roman"/>
          <w:i/>
          <w:iCs/>
          <w:lang w:val="sr-Latn-ME"/>
        </w:rPr>
        <w:t xml:space="preserve">Staphylococcus aureus </w:t>
      </w:r>
      <w:r w:rsidRPr="009A6C20">
        <w:rPr>
          <w:rFonts w:ascii="Times New Roman" w:eastAsia="TimesNewRoman" w:hAnsi="Times New Roman" w:cs="Times New Roman"/>
          <w:lang w:val="sr-Latn-ME"/>
        </w:rPr>
        <w:t>(os</w:t>
      </w:r>
      <w:r w:rsidR="00C55EF2"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etljiv na meticilin); </w:t>
      </w:r>
      <w:r w:rsidRPr="009A6C20">
        <w:rPr>
          <w:rFonts w:ascii="Times New Roman" w:eastAsia="TimesNewRoman" w:hAnsi="Times New Roman" w:cs="Times New Roman"/>
          <w:i/>
          <w:iCs/>
          <w:lang w:val="sr-Latn-ME"/>
        </w:rPr>
        <w:t xml:space="preserve">Streptococcus pyogenes </w:t>
      </w:r>
      <w:r w:rsidRPr="009A6C20">
        <w:rPr>
          <w:rFonts w:ascii="Times New Roman" w:eastAsia="TimesNewRoman" w:hAnsi="Times New Roman" w:cs="Times New Roman"/>
          <w:lang w:val="sr-Latn-ME"/>
        </w:rPr>
        <w:t>(grupa A betahemolitičkih</w:t>
      </w:r>
      <w:r w:rsidR="00E026AE"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streptokoka)</w:t>
      </w:r>
      <w:r w:rsidR="00C55EF2" w:rsidRPr="009A6C20">
        <w:rPr>
          <w:rFonts w:ascii="Times New Roman" w:eastAsia="TimesNewRoman" w:hAnsi="Times New Roman" w:cs="Times New Roman"/>
          <w:lang w:val="sr-Latn-ME"/>
        </w:rPr>
        <w:t>,</w:t>
      </w:r>
      <w:r w:rsidRPr="009A6C20">
        <w:rPr>
          <w:rFonts w:ascii="Times New Roman" w:eastAsia="TimesNewRoman" w:hAnsi="Times New Roman" w:cs="Times New Roman"/>
          <w:lang w:val="sr-Latn-ME"/>
        </w:rPr>
        <w:t xml:space="preserve"> alfa-hemolitičke streptokoke (grupa viridans); </w:t>
      </w:r>
      <w:r w:rsidRPr="009A6C20">
        <w:rPr>
          <w:rFonts w:ascii="Times New Roman" w:eastAsia="TimesNewRoman" w:hAnsi="Times New Roman" w:cs="Times New Roman"/>
          <w:i/>
          <w:iCs/>
          <w:lang w:val="sr-Latn-ME"/>
        </w:rPr>
        <w:t>Streptococcus (Diplococcus)</w:t>
      </w:r>
      <w:r w:rsidR="00C55EF2" w:rsidRPr="009A6C20">
        <w:rPr>
          <w:rFonts w:ascii="Times New Roman" w:eastAsia="TimesNewRoman" w:hAnsi="Times New Roman" w:cs="Times New Roman"/>
          <w:i/>
          <w:iCs/>
          <w:lang w:val="sr-Latn-ME"/>
        </w:rPr>
        <w:t xml:space="preserve"> </w:t>
      </w:r>
      <w:r w:rsidRPr="009A6C20">
        <w:rPr>
          <w:rFonts w:ascii="Times New Roman" w:eastAsia="TimesNewRoman" w:hAnsi="Times New Roman" w:cs="Times New Roman"/>
          <w:i/>
          <w:iCs/>
          <w:lang w:val="sr-Latn-ME"/>
        </w:rPr>
        <w:t>pneumoniae; Streptococcus agalactiae; Listeria monocytogenes.</w:t>
      </w:r>
    </w:p>
    <w:p w:rsidR="00E026AE" w:rsidRPr="009A6C20" w:rsidRDefault="00E026AE" w:rsidP="008557F0">
      <w:pPr>
        <w:autoSpaceDE w:val="0"/>
        <w:autoSpaceDN w:val="0"/>
        <w:adjustRightInd w:val="0"/>
        <w:spacing w:after="0" w:line="240" w:lineRule="auto"/>
        <w:jc w:val="both"/>
        <w:rPr>
          <w:rFonts w:ascii="Times New Roman" w:eastAsia="TimesNewRoman" w:hAnsi="Times New Roman" w:cs="Times New Roman"/>
          <w:i/>
          <w:i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i/>
          <w:iCs/>
          <w:lang w:val="sr-Latn-ME"/>
        </w:rPr>
      </w:pPr>
      <w:r w:rsidRPr="009A6C20">
        <w:rPr>
          <w:rFonts w:ascii="Times New Roman" w:eastAsia="TimesNewRoman" w:hAnsi="Times New Roman" w:cs="Times New Roman"/>
          <w:lang w:val="sr-Latn-ME"/>
        </w:rPr>
        <w:t xml:space="preserve">Gram-negativne bakterije: </w:t>
      </w:r>
      <w:r w:rsidRPr="009A6C20">
        <w:rPr>
          <w:rFonts w:ascii="Times New Roman" w:eastAsia="TimesNewRoman" w:hAnsi="Times New Roman" w:cs="Times New Roman"/>
          <w:i/>
          <w:iCs/>
          <w:lang w:val="sr-Latn-ME"/>
        </w:rPr>
        <w:t>Haemophilus influenzae, Haemophilus parainfluenzae, Moraxella (Branhamella)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i/>
          <w:iCs/>
          <w:lang w:val="sr-Latn-ME"/>
        </w:rPr>
        <w:t>catarrhalis, Neisseria gonorrhoeae; Legionella pneumophila, Bordetella pertussis, Helicobacter pylori;</w:t>
      </w:r>
      <w:r w:rsidR="00C55EF2" w:rsidRPr="009A6C20">
        <w:rPr>
          <w:rFonts w:ascii="Times New Roman" w:eastAsia="TimesNewRoman" w:hAnsi="Times New Roman" w:cs="Times New Roman"/>
          <w:i/>
          <w:iCs/>
          <w:lang w:val="sr-Latn-ME"/>
        </w:rPr>
        <w:t xml:space="preserve"> </w:t>
      </w:r>
      <w:r w:rsidRPr="009A6C20">
        <w:rPr>
          <w:rFonts w:ascii="Times New Roman" w:eastAsia="TimesNewRoman" w:hAnsi="Times New Roman" w:cs="Times New Roman"/>
          <w:i/>
          <w:iCs/>
          <w:lang w:val="sr-Latn-ME"/>
        </w:rPr>
        <w:t>Campylobacter jejuni</w:t>
      </w:r>
      <w:r w:rsidRPr="009A6C20">
        <w:rPr>
          <w:rFonts w:ascii="Times New Roman" w:eastAsia="TimesNewRoman" w:hAnsi="Times New Roman" w:cs="Times New Roman"/>
          <w:lang w:val="sr-Latn-ME"/>
        </w:rPr>
        <w:t>.</w:t>
      </w:r>
    </w:p>
    <w:p w:rsidR="00E026AE" w:rsidRPr="009A6C20" w:rsidRDefault="00E026AE"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Mikoplazme: </w:t>
      </w:r>
      <w:r w:rsidRPr="009A6C20">
        <w:rPr>
          <w:rFonts w:ascii="Times New Roman" w:eastAsia="TimesNewRoman" w:hAnsi="Times New Roman" w:cs="Times New Roman"/>
          <w:i/>
          <w:iCs/>
          <w:lang w:val="sr-Latn-ME"/>
        </w:rPr>
        <w:t>Mycoplasma pneumoniae; Ureaplasma urealyticum</w:t>
      </w:r>
      <w:r w:rsidRPr="009A6C20">
        <w:rPr>
          <w:rFonts w:ascii="Times New Roman" w:eastAsia="TimesNewRoman" w:hAnsi="Times New Roman" w:cs="Times New Roman"/>
          <w:lang w:val="sr-Latn-ME"/>
        </w:rPr>
        <w:t>.</w:t>
      </w:r>
    </w:p>
    <w:p w:rsidR="00E026AE" w:rsidRPr="009A6C20" w:rsidRDefault="00E026AE"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Ostali mikroorganizmi: </w:t>
      </w:r>
      <w:r w:rsidRPr="009A6C20">
        <w:rPr>
          <w:rFonts w:ascii="Times New Roman" w:eastAsia="TimesNewRoman" w:hAnsi="Times New Roman" w:cs="Times New Roman"/>
          <w:i/>
          <w:iCs/>
          <w:lang w:val="sr-Latn-ME"/>
        </w:rPr>
        <w:t>Chlamydia trachomatis; Mycobacterium avium, Mycobacterium leprae</w:t>
      </w:r>
      <w:r w:rsidR="00C55EF2" w:rsidRPr="009A6C20">
        <w:rPr>
          <w:rFonts w:ascii="Times New Roman" w:eastAsia="TimesNewRoman" w:hAnsi="Times New Roman" w:cs="Times New Roman"/>
          <w:i/>
          <w:iCs/>
          <w:lang w:val="sr-Latn-ME"/>
        </w:rPr>
        <w:t>.</w:t>
      </w:r>
    </w:p>
    <w:p w:rsidR="00993670" w:rsidRPr="009A6C20" w:rsidRDefault="00993670"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Anaerobi: </w:t>
      </w:r>
      <w:r w:rsidRPr="009A6C20">
        <w:rPr>
          <w:rFonts w:ascii="Times New Roman" w:eastAsia="TimesNewRoman" w:hAnsi="Times New Roman" w:cs="Times New Roman"/>
          <w:i/>
          <w:iCs/>
          <w:lang w:val="sr-Latn-ME"/>
        </w:rPr>
        <w:t xml:space="preserve">Bacteroides fragilis </w:t>
      </w:r>
      <w:r w:rsidRPr="009A6C20">
        <w:rPr>
          <w:rFonts w:ascii="Times New Roman" w:eastAsia="TimesNewRoman" w:hAnsi="Times New Roman" w:cs="Times New Roman"/>
          <w:lang w:val="sr-Latn-ME"/>
        </w:rPr>
        <w:t xml:space="preserve">osetljiv na makrolide, </w:t>
      </w:r>
      <w:r w:rsidRPr="009A6C20">
        <w:rPr>
          <w:rFonts w:ascii="Times New Roman" w:eastAsia="TimesNewRoman" w:hAnsi="Times New Roman" w:cs="Times New Roman"/>
          <w:i/>
          <w:iCs/>
          <w:lang w:val="sr-Latn-ME"/>
        </w:rPr>
        <w:t>Clostridium perfringens; Peptococcus species;</w:t>
      </w:r>
      <w:r w:rsidR="00C55EF2" w:rsidRPr="009A6C20">
        <w:rPr>
          <w:rFonts w:ascii="Times New Roman" w:eastAsia="TimesNewRoman" w:hAnsi="Times New Roman" w:cs="Times New Roman"/>
          <w:i/>
          <w:iCs/>
          <w:lang w:val="sr-Latn-ME"/>
        </w:rPr>
        <w:t xml:space="preserve"> </w:t>
      </w:r>
      <w:r w:rsidRPr="009A6C20">
        <w:rPr>
          <w:rFonts w:ascii="Times New Roman" w:eastAsia="TimesNewRoman" w:hAnsi="Times New Roman" w:cs="Times New Roman"/>
          <w:i/>
          <w:iCs/>
          <w:lang w:val="sr-Latn-ME"/>
        </w:rPr>
        <w:t>Peptostreptococcus species; Propionibacterium acnes</w:t>
      </w:r>
      <w:r w:rsidRPr="009A6C20">
        <w:rPr>
          <w:rFonts w:ascii="Times New Roman" w:eastAsia="TimesNewRoman" w:hAnsi="Times New Roman" w:cs="Times New Roman"/>
          <w:lang w:val="sr-Latn-ME"/>
        </w:rPr>
        <w:t>.</w:t>
      </w:r>
    </w:p>
    <w:p w:rsidR="00E026AE" w:rsidRPr="009A6C20" w:rsidRDefault="00E026AE"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i/>
          <w:iCs/>
          <w:lang w:val="sr-Latn-ME"/>
        </w:rPr>
      </w:pPr>
      <w:r w:rsidRPr="009A6C20">
        <w:rPr>
          <w:rFonts w:ascii="Times New Roman" w:eastAsia="TimesNewRoman" w:hAnsi="Times New Roman" w:cs="Times New Roman"/>
          <w:lang w:val="sr-Latn-ME"/>
        </w:rPr>
        <w:t>Klaritromicin ima baktericidnu aktivnost protiv nekoliko bakterijskih sojeva</w:t>
      </w:r>
      <w:r w:rsidR="00C55EF2" w:rsidRPr="009A6C20">
        <w:rPr>
          <w:rFonts w:ascii="Times New Roman" w:eastAsia="TimesNewRoman" w:hAnsi="Times New Roman" w:cs="Times New Roman"/>
          <w:lang w:val="sr-Latn-ME"/>
        </w:rPr>
        <w:t>.</w:t>
      </w:r>
      <w:r w:rsidRPr="009A6C20">
        <w:rPr>
          <w:rFonts w:ascii="Times New Roman" w:eastAsia="TimesNewRoman" w:hAnsi="Times New Roman" w:cs="Times New Roman"/>
          <w:lang w:val="sr-Latn-ME"/>
        </w:rPr>
        <w:t xml:space="preserve"> T</w:t>
      </w:r>
      <w:r w:rsidR="00C55EF2" w:rsidRPr="009A6C20">
        <w:rPr>
          <w:rFonts w:ascii="Times New Roman" w:eastAsia="TimesNewRoman" w:hAnsi="Times New Roman" w:cs="Times New Roman"/>
          <w:lang w:val="sr-Latn-ME"/>
        </w:rPr>
        <w:t>i</w:t>
      </w:r>
      <w:r w:rsidRPr="009A6C20">
        <w:rPr>
          <w:rFonts w:ascii="Times New Roman" w:eastAsia="TimesNewRoman" w:hAnsi="Times New Roman" w:cs="Times New Roman"/>
          <w:lang w:val="sr-Latn-ME"/>
        </w:rPr>
        <w:t xml:space="preserve"> mikroorganizm</w:t>
      </w:r>
      <w:r w:rsidR="00C55EF2" w:rsidRPr="009A6C20">
        <w:rPr>
          <w:rFonts w:ascii="Times New Roman" w:eastAsia="TimesNewRoman" w:hAnsi="Times New Roman" w:cs="Times New Roman"/>
          <w:lang w:val="sr-Latn-ME"/>
        </w:rPr>
        <w:t>i</w:t>
      </w:r>
      <w:r w:rsidRPr="009A6C20">
        <w:rPr>
          <w:rFonts w:ascii="Times New Roman" w:eastAsia="TimesNewRoman" w:hAnsi="Times New Roman" w:cs="Times New Roman"/>
          <w:lang w:val="sr-Latn-ME"/>
        </w:rPr>
        <w:t xml:space="preserve"> uključuju</w:t>
      </w:r>
      <w:r w:rsidR="00C55EF2" w:rsidRPr="009A6C20">
        <w:rPr>
          <w:rFonts w:ascii="Times New Roman" w:eastAsia="TimesNewRoman" w:hAnsi="Times New Roman" w:cs="Times New Roman"/>
          <w:i/>
          <w:iCs/>
          <w:lang w:val="sr-Latn-ME"/>
        </w:rPr>
        <w:t xml:space="preserve"> </w:t>
      </w:r>
      <w:r w:rsidRPr="009A6C20">
        <w:rPr>
          <w:rFonts w:ascii="Times New Roman" w:eastAsia="TimesNewRoman" w:hAnsi="Times New Roman" w:cs="Times New Roman"/>
          <w:i/>
          <w:iCs/>
          <w:lang w:val="sr-Latn-ME"/>
        </w:rPr>
        <w:t>Haemophilus influenzae, Streptococcus pneumoniae, Streptococcus pyogenes, Streptococcus agalactiae,</w:t>
      </w:r>
      <w:r w:rsidR="00C55EF2" w:rsidRPr="009A6C20">
        <w:rPr>
          <w:rFonts w:ascii="Times New Roman" w:eastAsia="TimesNewRoman" w:hAnsi="Times New Roman" w:cs="Times New Roman"/>
          <w:i/>
          <w:iCs/>
          <w:lang w:val="sr-Latn-ME"/>
        </w:rPr>
        <w:t xml:space="preserve"> </w:t>
      </w:r>
      <w:r w:rsidRPr="009A6C20">
        <w:rPr>
          <w:rFonts w:ascii="Times New Roman" w:eastAsia="TimesNewRoman" w:hAnsi="Times New Roman" w:cs="Times New Roman"/>
          <w:i/>
          <w:iCs/>
          <w:lang w:val="sr-Latn-ME"/>
        </w:rPr>
        <w:t>Moraxella (Branhamella) catarrhalis, Neisseria gonorrhoeae, H. pylori i Campylobacter spp.</w:t>
      </w:r>
    </w:p>
    <w:p w:rsidR="00D269D0" w:rsidRPr="009A6C20" w:rsidRDefault="00D269D0" w:rsidP="008557F0">
      <w:pPr>
        <w:autoSpaceDE w:val="0"/>
        <w:autoSpaceDN w:val="0"/>
        <w:adjustRightInd w:val="0"/>
        <w:spacing w:after="0" w:line="240" w:lineRule="auto"/>
        <w:jc w:val="both"/>
        <w:rPr>
          <w:rFonts w:ascii="Times New Roman" w:eastAsia="TimesNewRoman" w:hAnsi="Times New Roman" w:cs="Times New Roman"/>
          <w:i/>
          <w:iCs/>
          <w:lang w:val="sr-Latn-ME"/>
        </w:rPr>
      </w:pPr>
    </w:p>
    <w:p w:rsidR="00362E47" w:rsidRPr="009A6C20" w:rsidRDefault="00362E47" w:rsidP="008557F0">
      <w:pPr>
        <w:autoSpaceDE w:val="0"/>
        <w:autoSpaceDN w:val="0"/>
        <w:adjustRightInd w:val="0"/>
        <w:spacing w:after="0" w:line="240" w:lineRule="auto"/>
        <w:jc w:val="both"/>
        <w:rPr>
          <w:rFonts w:ascii="Times New Roman" w:eastAsia="TimesNewRoman" w:hAnsi="Times New Roman" w:cs="Times New Roman"/>
          <w:b/>
          <w:iCs/>
          <w:lang w:val="sr-Latn-ME"/>
        </w:rPr>
      </w:pPr>
      <w:r w:rsidRPr="009A6C20">
        <w:rPr>
          <w:rFonts w:ascii="Times New Roman" w:eastAsia="TimesNewRoman" w:hAnsi="Times New Roman" w:cs="Times New Roman"/>
          <w:b/>
          <w:iCs/>
          <w:lang w:val="sr-Latn-ME"/>
        </w:rPr>
        <w:t>Granične vrijednosti</w:t>
      </w:r>
    </w:p>
    <w:p w:rsidR="00362E47" w:rsidRPr="009A6C20" w:rsidRDefault="00362E47" w:rsidP="008557F0">
      <w:pPr>
        <w:autoSpaceDE w:val="0"/>
        <w:autoSpaceDN w:val="0"/>
        <w:adjustRightInd w:val="0"/>
        <w:spacing w:after="0" w:line="240" w:lineRule="auto"/>
        <w:jc w:val="both"/>
        <w:rPr>
          <w:rFonts w:ascii="Times New Roman" w:eastAsia="TimesNewRoman" w:hAnsi="Times New Roman" w:cs="Times New Roman"/>
          <w:b/>
          <w:iCs/>
          <w:lang w:val="sr-Latn-ME"/>
        </w:rPr>
      </w:pPr>
    </w:p>
    <w:p w:rsidR="00B17368" w:rsidRPr="009A6C20" w:rsidRDefault="0062322E" w:rsidP="008557F0">
      <w:pPr>
        <w:autoSpaceDE w:val="0"/>
        <w:autoSpaceDN w:val="0"/>
        <w:adjustRightInd w:val="0"/>
        <w:spacing w:after="0" w:line="240" w:lineRule="auto"/>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Od strane Ev</w:t>
      </w:r>
      <w:r w:rsidR="00362E47" w:rsidRPr="009A6C20">
        <w:rPr>
          <w:rFonts w:ascii="Times New Roman" w:eastAsia="TimesNewRoman" w:hAnsi="Times New Roman" w:cs="Times New Roman"/>
          <w:iCs/>
          <w:lang w:val="sr-Latn-ME"/>
        </w:rPr>
        <w:t>ropskog komiteta za testiranje osjetljivosti mikroorganizama (EUCAST) dobijene</w:t>
      </w:r>
      <w:r w:rsidRPr="009A6C20">
        <w:rPr>
          <w:rFonts w:ascii="Times New Roman" w:eastAsia="TimesNewRoman" w:hAnsi="Times New Roman" w:cs="Times New Roman"/>
          <w:iCs/>
          <w:lang w:val="sr-Latn-ME"/>
        </w:rPr>
        <w:t xml:space="preserve"> </w:t>
      </w:r>
      <w:r w:rsidR="00362E47" w:rsidRPr="009A6C20">
        <w:rPr>
          <w:rFonts w:ascii="Times New Roman" w:eastAsia="TimesNewRoman" w:hAnsi="Times New Roman" w:cs="Times New Roman"/>
          <w:iCs/>
          <w:lang w:val="sr-Latn-ME"/>
        </w:rPr>
        <w:t>su sljedeće granične vrijednosti za klaritromicin, koje razdvajaju osjetljive i rezistentne mikroorganizme.</w:t>
      </w:r>
    </w:p>
    <w:p w:rsidR="00B17368" w:rsidRPr="009A6C20" w:rsidRDefault="00B17368" w:rsidP="008557F0">
      <w:pPr>
        <w:autoSpaceDE w:val="0"/>
        <w:autoSpaceDN w:val="0"/>
        <w:adjustRightInd w:val="0"/>
        <w:spacing w:after="0" w:line="240" w:lineRule="auto"/>
        <w:jc w:val="both"/>
        <w:rPr>
          <w:rFonts w:ascii="Times New Roman" w:eastAsia="TimesNewRoman" w:hAnsi="Times New Roman" w:cs="Times New Roman"/>
          <w:iCs/>
          <w:lang w:val="sr-Latn-ME"/>
        </w:rPr>
      </w:pPr>
    </w:p>
    <w:tbl>
      <w:tblPr>
        <w:tblStyle w:val="TableGrid"/>
        <w:tblW w:w="0" w:type="auto"/>
        <w:tblLook w:val="04A0" w:firstRow="1" w:lastRow="0" w:firstColumn="1" w:lastColumn="0" w:noHBand="0" w:noVBand="1"/>
      </w:tblPr>
      <w:tblGrid>
        <w:gridCol w:w="3396"/>
        <w:gridCol w:w="3396"/>
        <w:gridCol w:w="3396"/>
      </w:tblGrid>
      <w:tr w:rsidR="00B17368" w:rsidRPr="009A6C20" w:rsidTr="0062322E">
        <w:tc>
          <w:tcPr>
            <w:tcW w:w="10206" w:type="dxa"/>
            <w:gridSpan w:val="3"/>
          </w:tcPr>
          <w:p w:rsidR="00B17368" w:rsidRPr="009A6C20" w:rsidRDefault="00C437FE" w:rsidP="008557F0">
            <w:pPr>
              <w:autoSpaceDE w:val="0"/>
              <w:autoSpaceDN w:val="0"/>
              <w:adjustRightInd w:val="0"/>
              <w:jc w:val="both"/>
              <w:rPr>
                <w:rFonts w:ascii="Times New Roman" w:eastAsia="TimesNewRoman" w:hAnsi="Times New Roman" w:cs="Times New Roman"/>
                <w:b/>
                <w:iCs/>
                <w:lang w:val="sr-Latn-ME"/>
              </w:rPr>
            </w:pPr>
            <w:r w:rsidRPr="009A6C20">
              <w:rPr>
                <w:rFonts w:ascii="Times New Roman" w:eastAsia="TimesNewRoman" w:hAnsi="Times New Roman" w:cs="Times New Roman"/>
                <w:b/>
                <w:iCs/>
                <w:lang w:val="sr-Latn-ME"/>
              </w:rPr>
              <w:t>Granične vrijednosti</w:t>
            </w:r>
            <w:r w:rsidR="00C55EF2" w:rsidRPr="009A6C20">
              <w:rPr>
                <w:rFonts w:ascii="Times New Roman" w:eastAsia="TimesNewRoman" w:hAnsi="Times New Roman" w:cs="Times New Roman"/>
                <w:b/>
                <w:iCs/>
                <w:lang w:val="sr-Latn-ME"/>
              </w:rPr>
              <w:t xml:space="preserve"> </w:t>
            </w:r>
            <w:r w:rsidR="00B17368" w:rsidRPr="009A6C20">
              <w:rPr>
                <w:rFonts w:ascii="Times New Roman" w:eastAsia="TimesNewRoman" w:hAnsi="Times New Roman" w:cs="Times New Roman"/>
                <w:b/>
                <w:iCs/>
                <w:lang w:val="sr-Latn-ME"/>
              </w:rPr>
              <w:t>(MIK,</w:t>
            </w:r>
            <w:r w:rsidR="00C55EF2" w:rsidRPr="009A6C20">
              <w:rPr>
                <w:rFonts w:ascii="Times New Roman" w:eastAsia="TimesNewRoman" w:hAnsi="Times New Roman" w:cs="Times New Roman"/>
                <w:b/>
                <w:iCs/>
                <w:lang w:val="sr-Latn-ME"/>
              </w:rPr>
              <w:t xml:space="preserve"> </w:t>
            </w:r>
            <w:r w:rsidR="00B17368" w:rsidRPr="009A6C20">
              <w:rPr>
                <w:rFonts w:ascii="Times New Roman" w:eastAsia="TimesNewRoman" w:hAnsi="Times New Roman" w:cs="Times New Roman"/>
                <w:b/>
                <w:iCs/>
                <w:lang w:val="sr-Latn-ME"/>
              </w:rPr>
              <w:t>mg/l)</w:t>
            </w:r>
          </w:p>
        </w:tc>
      </w:tr>
      <w:tr w:rsidR="00B17368" w:rsidRPr="009A6C20" w:rsidTr="00B17368">
        <w:tc>
          <w:tcPr>
            <w:tcW w:w="3402" w:type="dxa"/>
          </w:tcPr>
          <w:p w:rsidR="00B17368" w:rsidRPr="009A6C20" w:rsidRDefault="00B17368" w:rsidP="008557F0">
            <w:pPr>
              <w:autoSpaceDE w:val="0"/>
              <w:autoSpaceDN w:val="0"/>
              <w:adjustRightInd w:val="0"/>
              <w:jc w:val="both"/>
              <w:rPr>
                <w:rFonts w:ascii="Times New Roman" w:eastAsia="TimesNewRoman" w:hAnsi="Times New Roman" w:cs="Times New Roman"/>
                <w:b/>
                <w:iCs/>
                <w:lang w:val="sr-Latn-ME"/>
              </w:rPr>
            </w:pPr>
            <w:r w:rsidRPr="009A6C20">
              <w:rPr>
                <w:rFonts w:ascii="Times New Roman" w:eastAsia="TimesNewRoman" w:hAnsi="Times New Roman" w:cs="Times New Roman"/>
                <w:b/>
                <w:iCs/>
                <w:lang w:val="sr-Latn-ME"/>
              </w:rPr>
              <w:t>Miroorganizmi</w:t>
            </w:r>
          </w:p>
        </w:tc>
        <w:tc>
          <w:tcPr>
            <w:tcW w:w="3402" w:type="dxa"/>
          </w:tcPr>
          <w:p w:rsidR="00B17368" w:rsidRPr="009A6C20" w:rsidRDefault="00485972" w:rsidP="008557F0">
            <w:pPr>
              <w:autoSpaceDE w:val="0"/>
              <w:autoSpaceDN w:val="0"/>
              <w:adjustRightInd w:val="0"/>
              <w:jc w:val="both"/>
              <w:rPr>
                <w:rFonts w:ascii="Times New Roman" w:eastAsia="TimesNewRoman" w:hAnsi="Times New Roman" w:cs="Times New Roman"/>
                <w:b/>
                <w:iCs/>
                <w:lang w:val="sr-Latn-ME"/>
              </w:rPr>
            </w:pPr>
            <w:r w:rsidRPr="009A6C20">
              <w:rPr>
                <w:rFonts w:ascii="Times New Roman" w:eastAsia="TimesNewRoman" w:hAnsi="Times New Roman" w:cs="Times New Roman"/>
                <w:b/>
                <w:iCs/>
                <w:lang w:val="sr-Latn-ME"/>
              </w:rPr>
              <w:t>O</w:t>
            </w:r>
            <w:r w:rsidR="00B17368" w:rsidRPr="009A6C20">
              <w:rPr>
                <w:rFonts w:ascii="Times New Roman" w:eastAsia="TimesNewRoman" w:hAnsi="Times New Roman" w:cs="Times New Roman"/>
                <w:b/>
                <w:iCs/>
                <w:lang w:val="sr-Latn-ME"/>
              </w:rPr>
              <w:t>sjetljiv</w:t>
            </w:r>
            <w:r w:rsidRPr="009A6C20">
              <w:rPr>
                <w:rFonts w:ascii="Times New Roman" w:eastAsia="TimesNewRoman" w:hAnsi="Times New Roman" w:cs="Times New Roman"/>
                <w:b/>
                <w:iCs/>
                <w:lang w:val="sr-Latn-ME"/>
              </w:rPr>
              <w:t>(≤)</w:t>
            </w:r>
          </w:p>
        </w:tc>
        <w:tc>
          <w:tcPr>
            <w:tcW w:w="3402" w:type="dxa"/>
          </w:tcPr>
          <w:p w:rsidR="00B17368" w:rsidRPr="009A6C20" w:rsidRDefault="00485972" w:rsidP="008557F0">
            <w:pPr>
              <w:autoSpaceDE w:val="0"/>
              <w:autoSpaceDN w:val="0"/>
              <w:adjustRightInd w:val="0"/>
              <w:jc w:val="both"/>
              <w:rPr>
                <w:rFonts w:ascii="Times New Roman" w:eastAsia="TimesNewRoman" w:hAnsi="Times New Roman" w:cs="Times New Roman"/>
                <w:b/>
                <w:iCs/>
                <w:lang w:val="sr-Latn-ME"/>
              </w:rPr>
            </w:pPr>
            <w:r w:rsidRPr="009A6C20">
              <w:rPr>
                <w:rFonts w:ascii="Times New Roman" w:eastAsia="TimesNewRoman" w:hAnsi="Times New Roman" w:cs="Times New Roman"/>
                <w:b/>
                <w:iCs/>
                <w:lang w:val="sr-Latn-ME"/>
              </w:rPr>
              <w:t>Otporan(&gt;)</w:t>
            </w:r>
          </w:p>
        </w:tc>
      </w:tr>
      <w:tr w:rsidR="00B17368" w:rsidRPr="009A6C20" w:rsidTr="00B17368">
        <w:tc>
          <w:tcPr>
            <w:tcW w:w="3402" w:type="dxa"/>
          </w:tcPr>
          <w:p w:rsidR="00B17368" w:rsidRPr="009A6C20" w:rsidRDefault="00485972" w:rsidP="008557F0">
            <w:pPr>
              <w:autoSpaceDE w:val="0"/>
              <w:autoSpaceDN w:val="0"/>
              <w:adjustRightInd w:val="0"/>
              <w:jc w:val="both"/>
              <w:rPr>
                <w:rFonts w:ascii="Times New Roman" w:eastAsia="TimesNewRoman" w:hAnsi="Times New Roman" w:cs="Times New Roman"/>
                <w:b/>
                <w:iCs/>
                <w:lang w:val="sr-Latn-ME"/>
              </w:rPr>
            </w:pPr>
            <w:r w:rsidRPr="009A6C20">
              <w:rPr>
                <w:rFonts w:ascii="Times New Roman" w:hAnsi="Times New Roman" w:cs="Times New Roman"/>
                <w:i/>
                <w:iCs/>
                <w:color w:val="000000"/>
                <w:sz w:val="20"/>
                <w:szCs w:val="20"/>
                <w:shd w:val="clear" w:color="auto" w:fill="FFFFFF"/>
                <w:lang w:val="sr-Latn-ME"/>
              </w:rPr>
              <w:t>Staphylococcus spp</w:t>
            </w:r>
          </w:p>
        </w:tc>
        <w:tc>
          <w:tcPr>
            <w:tcW w:w="3402" w:type="dxa"/>
          </w:tcPr>
          <w:p w:rsidR="00B17368" w:rsidRPr="009A6C20" w:rsidRDefault="00485972"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1mg/L</w:t>
            </w:r>
          </w:p>
        </w:tc>
        <w:tc>
          <w:tcPr>
            <w:tcW w:w="3402" w:type="dxa"/>
          </w:tcPr>
          <w:p w:rsidR="00B17368" w:rsidRPr="009A6C20" w:rsidRDefault="00485972"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2mg/L</w:t>
            </w:r>
          </w:p>
        </w:tc>
      </w:tr>
      <w:tr w:rsidR="00B17368" w:rsidRPr="009A6C20" w:rsidTr="00B17368">
        <w:tc>
          <w:tcPr>
            <w:tcW w:w="3402" w:type="dxa"/>
          </w:tcPr>
          <w:p w:rsidR="00B17368" w:rsidRPr="009A6C20" w:rsidRDefault="0040494C"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
                <w:iCs/>
                <w:lang w:val="sr-Latn-ME"/>
              </w:rPr>
              <w:t>Streptococcus A, B, C and G</w:t>
            </w:r>
          </w:p>
        </w:tc>
        <w:tc>
          <w:tcPr>
            <w:tcW w:w="3402" w:type="dxa"/>
          </w:tcPr>
          <w:p w:rsidR="00B17368" w:rsidRPr="009A6C20" w:rsidRDefault="0040494C"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0,25mg/L</w:t>
            </w:r>
          </w:p>
        </w:tc>
        <w:tc>
          <w:tcPr>
            <w:tcW w:w="3402" w:type="dxa"/>
          </w:tcPr>
          <w:p w:rsidR="00B17368" w:rsidRPr="009A6C20" w:rsidRDefault="0040494C"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0,5mg/L</w:t>
            </w:r>
          </w:p>
        </w:tc>
      </w:tr>
      <w:tr w:rsidR="00B17368" w:rsidRPr="009A6C20" w:rsidTr="00B17368">
        <w:tc>
          <w:tcPr>
            <w:tcW w:w="3402" w:type="dxa"/>
          </w:tcPr>
          <w:p w:rsidR="00B17368" w:rsidRPr="009A6C20" w:rsidRDefault="00605997"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
                <w:iCs/>
                <w:lang w:val="sr-Latn-ME"/>
              </w:rPr>
              <w:t>Streptococcus pneumonia</w:t>
            </w:r>
          </w:p>
        </w:tc>
        <w:tc>
          <w:tcPr>
            <w:tcW w:w="3402" w:type="dxa"/>
          </w:tcPr>
          <w:p w:rsidR="00B17368" w:rsidRPr="009A6C20" w:rsidRDefault="00605997"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0,25mg/L</w:t>
            </w:r>
          </w:p>
        </w:tc>
        <w:tc>
          <w:tcPr>
            <w:tcW w:w="3402" w:type="dxa"/>
          </w:tcPr>
          <w:p w:rsidR="00B17368" w:rsidRPr="009A6C20" w:rsidRDefault="00605997"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0,5mg/L</w:t>
            </w:r>
          </w:p>
        </w:tc>
      </w:tr>
      <w:tr w:rsidR="00B17368" w:rsidRPr="009A6C20" w:rsidTr="00B17368">
        <w:tc>
          <w:tcPr>
            <w:tcW w:w="3402" w:type="dxa"/>
          </w:tcPr>
          <w:p w:rsidR="00B17368" w:rsidRPr="009A6C20" w:rsidRDefault="003A0BD2"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
                <w:iCs/>
                <w:lang w:val="sr-Latn-ME"/>
              </w:rPr>
              <w:t>S</w:t>
            </w:r>
            <w:r w:rsidR="00605997" w:rsidRPr="009A6C20">
              <w:rPr>
                <w:rFonts w:ascii="Times New Roman" w:eastAsia="TimesNewRoman" w:hAnsi="Times New Roman" w:cs="Times New Roman"/>
                <w:i/>
                <w:iCs/>
                <w:lang w:val="sr-Latn-ME"/>
              </w:rPr>
              <w:t>treptococcus</w:t>
            </w:r>
            <w:r w:rsidRPr="009A6C20">
              <w:rPr>
                <w:rFonts w:ascii="Times New Roman" w:eastAsia="TimesNewRoman" w:hAnsi="Times New Roman" w:cs="Times New Roman"/>
                <w:i/>
                <w:iCs/>
                <w:lang w:val="sr-Latn-ME"/>
              </w:rPr>
              <w:t xml:space="preserve"> (Viridans grupa)</w:t>
            </w:r>
          </w:p>
        </w:tc>
        <w:tc>
          <w:tcPr>
            <w:tcW w:w="3402" w:type="dxa"/>
          </w:tcPr>
          <w:p w:rsidR="00B17368" w:rsidRPr="009A6C20" w:rsidRDefault="00605997"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IE</w:t>
            </w:r>
          </w:p>
        </w:tc>
        <w:tc>
          <w:tcPr>
            <w:tcW w:w="3402" w:type="dxa"/>
          </w:tcPr>
          <w:p w:rsidR="00B17368" w:rsidRPr="009A6C20" w:rsidRDefault="00605997"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IE</w:t>
            </w:r>
          </w:p>
        </w:tc>
      </w:tr>
      <w:tr w:rsidR="00B17368" w:rsidRPr="009A6C20" w:rsidTr="00B17368">
        <w:tc>
          <w:tcPr>
            <w:tcW w:w="3402" w:type="dxa"/>
          </w:tcPr>
          <w:p w:rsidR="00B17368" w:rsidRPr="009A6C20" w:rsidRDefault="00605997"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
                <w:iCs/>
                <w:lang w:val="sr-Latn-ME"/>
              </w:rPr>
              <w:t>Haemophilus spp.</w:t>
            </w:r>
          </w:p>
        </w:tc>
        <w:tc>
          <w:tcPr>
            <w:tcW w:w="3402" w:type="dxa"/>
          </w:tcPr>
          <w:p w:rsidR="00B17368" w:rsidRPr="009A6C20" w:rsidRDefault="00605997"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1mg/L</w:t>
            </w:r>
          </w:p>
        </w:tc>
        <w:tc>
          <w:tcPr>
            <w:tcW w:w="3402" w:type="dxa"/>
          </w:tcPr>
          <w:p w:rsidR="00B17368" w:rsidRPr="009A6C20" w:rsidRDefault="00605997"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32mg/L</w:t>
            </w:r>
          </w:p>
        </w:tc>
      </w:tr>
      <w:tr w:rsidR="00B17368" w:rsidRPr="009A6C20" w:rsidTr="00B17368">
        <w:tc>
          <w:tcPr>
            <w:tcW w:w="3402" w:type="dxa"/>
          </w:tcPr>
          <w:p w:rsidR="00B17368" w:rsidRPr="009A6C20" w:rsidRDefault="00605997"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
                <w:iCs/>
                <w:lang w:val="sr-Latn-ME"/>
              </w:rPr>
              <w:t>Moraxella catarrhalis</w:t>
            </w:r>
          </w:p>
        </w:tc>
        <w:tc>
          <w:tcPr>
            <w:tcW w:w="3402" w:type="dxa"/>
          </w:tcPr>
          <w:p w:rsidR="00B17368" w:rsidRPr="009A6C20" w:rsidRDefault="00605997" w:rsidP="008557F0">
            <w:pPr>
              <w:autoSpaceDE w:val="0"/>
              <w:autoSpaceDN w:val="0"/>
              <w:adjustRightInd w:val="0"/>
              <w:jc w:val="both"/>
              <w:rPr>
                <w:rFonts w:ascii="Times New Roman" w:eastAsia="TimesNewRoman" w:hAnsi="Times New Roman" w:cs="Times New Roman"/>
                <w:iCs/>
                <w:vertAlign w:val="superscript"/>
                <w:lang w:val="sr-Latn-ME"/>
              </w:rPr>
            </w:pPr>
            <w:r w:rsidRPr="009A6C20">
              <w:rPr>
                <w:rFonts w:ascii="Times New Roman" w:eastAsia="TimesNewRoman" w:hAnsi="Times New Roman" w:cs="Times New Roman"/>
                <w:iCs/>
                <w:lang w:val="sr-Latn-ME"/>
              </w:rPr>
              <w:t>0,25mg/L</w:t>
            </w:r>
          </w:p>
        </w:tc>
        <w:tc>
          <w:tcPr>
            <w:tcW w:w="3402" w:type="dxa"/>
          </w:tcPr>
          <w:p w:rsidR="00B17368" w:rsidRPr="009A6C20" w:rsidRDefault="00605997" w:rsidP="008557F0">
            <w:pPr>
              <w:autoSpaceDE w:val="0"/>
              <w:autoSpaceDN w:val="0"/>
              <w:adjustRightInd w:val="0"/>
              <w:jc w:val="both"/>
              <w:rPr>
                <w:rFonts w:ascii="Times New Roman" w:eastAsia="TimesNewRoman" w:hAnsi="Times New Roman" w:cs="Times New Roman"/>
                <w:iCs/>
                <w:vertAlign w:val="superscript"/>
                <w:lang w:val="sr-Latn-ME"/>
              </w:rPr>
            </w:pPr>
            <w:r w:rsidRPr="009A6C20">
              <w:rPr>
                <w:rFonts w:ascii="Times New Roman" w:eastAsia="TimesNewRoman" w:hAnsi="Times New Roman" w:cs="Times New Roman"/>
                <w:iCs/>
                <w:lang w:val="sr-Latn-ME"/>
              </w:rPr>
              <w:t>0,5mg/L</w:t>
            </w:r>
            <w:r w:rsidRPr="009A6C20">
              <w:rPr>
                <w:rFonts w:ascii="Times New Roman" w:eastAsia="TimesNewRoman" w:hAnsi="Times New Roman" w:cs="Times New Roman"/>
                <w:iCs/>
                <w:vertAlign w:val="superscript"/>
                <w:lang w:val="sr-Latn-ME"/>
              </w:rPr>
              <w:t>1</w:t>
            </w:r>
          </w:p>
        </w:tc>
      </w:tr>
      <w:tr w:rsidR="00B17368" w:rsidRPr="009A6C20" w:rsidTr="00B17368">
        <w:tc>
          <w:tcPr>
            <w:tcW w:w="3402" w:type="dxa"/>
          </w:tcPr>
          <w:p w:rsidR="00B17368" w:rsidRPr="009A6C20" w:rsidRDefault="00605997"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
                <w:iCs/>
                <w:lang w:val="sr-Latn-ME"/>
              </w:rPr>
              <w:t>Helicobacter pylori</w:t>
            </w:r>
          </w:p>
        </w:tc>
        <w:tc>
          <w:tcPr>
            <w:tcW w:w="3402" w:type="dxa"/>
          </w:tcPr>
          <w:p w:rsidR="00B17368" w:rsidRPr="009A6C20" w:rsidRDefault="00605997" w:rsidP="008557F0">
            <w:pPr>
              <w:autoSpaceDE w:val="0"/>
              <w:autoSpaceDN w:val="0"/>
              <w:adjustRightInd w:val="0"/>
              <w:jc w:val="both"/>
              <w:rPr>
                <w:rFonts w:ascii="Times New Roman" w:eastAsia="TimesNewRoman" w:hAnsi="Times New Roman" w:cs="Times New Roman"/>
                <w:iCs/>
                <w:vertAlign w:val="superscript"/>
                <w:lang w:val="sr-Latn-ME"/>
              </w:rPr>
            </w:pPr>
            <w:r w:rsidRPr="009A6C20">
              <w:rPr>
                <w:rFonts w:ascii="Times New Roman" w:eastAsia="TimesNewRoman" w:hAnsi="Times New Roman" w:cs="Times New Roman"/>
                <w:iCs/>
                <w:lang w:val="sr-Latn-ME"/>
              </w:rPr>
              <w:t>0,25mg/L</w:t>
            </w:r>
            <w:r w:rsidRPr="009A6C20">
              <w:rPr>
                <w:rFonts w:ascii="Times New Roman" w:eastAsia="TimesNewRoman" w:hAnsi="Times New Roman" w:cs="Times New Roman"/>
                <w:iCs/>
                <w:vertAlign w:val="superscript"/>
                <w:lang w:val="sr-Latn-ME"/>
              </w:rPr>
              <w:t>1</w:t>
            </w:r>
          </w:p>
        </w:tc>
        <w:tc>
          <w:tcPr>
            <w:tcW w:w="3402" w:type="dxa"/>
          </w:tcPr>
          <w:p w:rsidR="00B17368" w:rsidRPr="009A6C20" w:rsidRDefault="00605997"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Cs/>
                <w:lang w:val="sr-Latn-ME"/>
              </w:rPr>
              <w:t>0,5mg/L</w:t>
            </w:r>
          </w:p>
        </w:tc>
      </w:tr>
      <w:tr w:rsidR="00B17368" w:rsidRPr="009A6C20" w:rsidTr="0062322E">
        <w:tc>
          <w:tcPr>
            <w:tcW w:w="10206" w:type="dxa"/>
            <w:gridSpan w:val="3"/>
          </w:tcPr>
          <w:p w:rsidR="00B17368" w:rsidRPr="009A6C20" w:rsidRDefault="00B17368" w:rsidP="008557F0">
            <w:pPr>
              <w:autoSpaceDE w:val="0"/>
              <w:autoSpaceDN w:val="0"/>
              <w:adjustRightInd w:val="0"/>
              <w:jc w:val="both"/>
              <w:rPr>
                <w:rFonts w:ascii="Times New Roman" w:eastAsia="TimesNewRoman" w:hAnsi="Times New Roman" w:cs="Times New Roman"/>
                <w:b/>
                <w:iCs/>
                <w:lang w:val="sr-Latn-ME"/>
              </w:rPr>
            </w:pPr>
          </w:p>
          <w:p w:rsidR="0062322E" w:rsidRPr="009A6C20" w:rsidRDefault="0062322E" w:rsidP="008557F0">
            <w:pPr>
              <w:autoSpaceDE w:val="0"/>
              <w:autoSpaceDN w:val="0"/>
              <w:adjustRightInd w:val="0"/>
              <w:jc w:val="both"/>
              <w:rPr>
                <w:rFonts w:ascii="Times New Roman" w:eastAsia="TimesNewRoman" w:hAnsi="Times New Roman" w:cs="Times New Roman"/>
                <w:iCs/>
                <w:lang w:val="sr-Latn-ME"/>
              </w:rPr>
            </w:pPr>
            <w:r w:rsidRPr="009A6C20">
              <w:rPr>
                <w:rFonts w:ascii="Times New Roman" w:eastAsia="TimesNewRoman" w:hAnsi="Times New Roman" w:cs="Times New Roman"/>
                <w:iCs/>
                <w:vertAlign w:val="superscript"/>
                <w:lang w:val="sr-Latn-ME"/>
              </w:rPr>
              <w:t>1</w:t>
            </w:r>
            <w:r w:rsidR="00C55EF2" w:rsidRPr="009A6C20">
              <w:rPr>
                <w:rFonts w:ascii="Times New Roman" w:eastAsia="TimesNewRoman" w:hAnsi="Times New Roman" w:cs="Times New Roman"/>
                <w:iCs/>
                <w:vertAlign w:val="superscript"/>
                <w:lang w:val="sr-Latn-ME"/>
              </w:rPr>
              <w:t xml:space="preserve"> </w:t>
            </w:r>
            <w:r w:rsidRPr="009A6C20">
              <w:rPr>
                <w:rFonts w:ascii="Times New Roman" w:eastAsia="TimesNewRoman" w:hAnsi="Times New Roman" w:cs="Times New Roman"/>
                <w:iCs/>
                <w:lang w:val="sr-Latn-ME"/>
              </w:rPr>
              <w:t xml:space="preserve">– granične vrijednosti  su bazirane na epidemiološkim </w:t>
            </w:r>
            <w:r w:rsidR="00C55EF2" w:rsidRPr="009A6C20">
              <w:rPr>
                <w:rFonts w:ascii="Times New Roman" w:eastAsia="TimesNewRoman" w:hAnsi="Times New Roman" w:cs="Times New Roman"/>
                <w:iCs/>
                <w:lang w:val="sr-Latn-ME"/>
              </w:rPr>
              <w:t>“</w:t>
            </w:r>
            <w:r w:rsidRPr="009A6C20">
              <w:rPr>
                <w:rFonts w:ascii="Times New Roman" w:eastAsia="TimesNewRoman" w:hAnsi="Times New Roman" w:cs="Times New Roman"/>
                <w:iCs/>
                <w:lang w:val="sr-Latn-ME"/>
              </w:rPr>
              <w:t>cut-off</w:t>
            </w:r>
            <w:r w:rsidR="00C55EF2" w:rsidRPr="009A6C20">
              <w:rPr>
                <w:rFonts w:ascii="Times New Roman" w:eastAsia="TimesNewRoman" w:hAnsi="Times New Roman" w:cs="Times New Roman"/>
                <w:iCs/>
                <w:lang w:val="sr-Latn-ME"/>
              </w:rPr>
              <w:t>”</w:t>
            </w:r>
            <w:r w:rsidRPr="009A6C20">
              <w:rPr>
                <w:rFonts w:ascii="Times New Roman" w:eastAsia="TimesNewRoman" w:hAnsi="Times New Roman" w:cs="Times New Roman"/>
                <w:iCs/>
                <w:lang w:val="sr-Latn-ME"/>
              </w:rPr>
              <w:t xml:space="preserve"> vrijednostima (ECOFFs), koje prave razliku između vrijednosti za </w:t>
            </w:r>
            <w:r w:rsidR="00C55EF2" w:rsidRPr="009A6C20">
              <w:rPr>
                <w:rFonts w:ascii="Times New Roman" w:eastAsia="TimesNewRoman" w:hAnsi="Times New Roman" w:cs="Times New Roman"/>
                <w:iCs/>
                <w:lang w:val="sr-Latn-ME"/>
              </w:rPr>
              <w:t>“</w:t>
            </w:r>
            <w:r w:rsidRPr="009A6C20">
              <w:rPr>
                <w:rFonts w:ascii="Times New Roman" w:eastAsia="TimesNewRoman" w:hAnsi="Times New Roman" w:cs="Times New Roman"/>
                <w:iCs/>
                <w:lang w:val="sr-Latn-ME"/>
              </w:rPr>
              <w:t>wild</w:t>
            </w:r>
            <w:r w:rsidR="00C55EF2" w:rsidRPr="009A6C20">
              <w:rPr>
                <w:rFonts w:ascii="Times New Roman" w:eastAsia="TimesNewRoman" w:hAnsi="Times New Roman" w:cs="Times New Roman"/>
                <w:iCs/>
                <w:lang w:val="sr-Latn-ME"/>
              </w:rPr>
              <w:t>”</w:t>
            </w:r>
            <w:r w:rsidRPr="009A6C20">
              <w:rPr>
                <w:rFonts w:ascii="Times New Roman" w:eastAsia="TimesNewRoman" w:hAnsi="Times New Roman" w:cs="Times New Roman"/>
                <w:iCs/>
                <w:lang w:val="sr-Latn-ME"/>
              </w:rPr>
              <w:t xml:space="preserve"> tipove organizama u odnosu na organizme sa redukovanom osjetljivošću;</w:t>
            </w:r>
          </w:p>
          <w:p w:rsidR="002E6784" w:rsidRPr="009A6C20" w:rsidRDefault="0062322E" w:rsidP="008557F0">
            <w:pPr>
              <w:autoSpaceDE w:val="0"/>
              <w:autoSpaceDN w:val="0"/>
              <w:adjustRightInd w:val="0"/>
              <w:jc w:val="both"/>
              <w:rPr>
                <w:rFonts w:ascii="Times New Roman" w:eastAsia="TimesNewRoman" w:hAnsi="Times New Roman" w:cs="Times New Roman"/>
                <w:b/>
                <w:iCs/>
                <w:lang w:val="sr-Latn-ME"/>
              </w:rPr>
            </w:pPr>
            <w:r w:rsidRPr="009A6C20">
              <w:rPr>
                <w:rFonts w:ascii="Times New Roman" w:eastAsia="TimesNewRoman" w:hAnsi="Times New Roman" w:cs="Times New Roman"/>
                <w:iCs/>
                <w:lang w:val="sr-Latn-ME"/>
              </w:rPr>
              <w:t>„IE“ – ukazuje da nema dovoljno dokaza koji pokazuju da je vrsta koja je u pitanju dobar cilj za terapiju lijekom.</w:t>
            </w:r>
          </w:p>
        </w:tc>
      </w:tr>
    </w:tbl>
    <w:p w:rsidR="00993670" w:rsidRPr="009A6C20" w:rsidRDefault="00993670" w:rsidP="008557F0">
      <w:pPr>
        <w:autoSpaceDE w:val="0"/>
        <w:autoSpaceDN w:val="0"/>
        <w:adjustRightInd w:val="0"/>
        <w:spacing w:after="0" w:line="240" w:lineRule="auto"/>
        <w:jc w:val="both"/>
        <w:rPr>
          <w:rFonts w:ascii="Times New Roman" w:eastAsia="TimesNewRoman" w:hAnsi="Times New Roman" w:cs="Times New Roman"/>
          <w:b/>
          <w:i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5.2. Farmakokinetički podaci</w:t>
      </w:r>
    </w:p>
    <w:p w:rsidR="00993670" w:rsidRPr="009A6C20" w:rsidRDefault="00993670"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i/>
          <w:iCs/>
          <w:lang w:val="sr-Latn-ME"/>
        </w:rPr>
        <w:t xml:space="preserve">H. pylori </w:t>
      </w:r>
      <w:r w:rsidRPr="009A6C20">
        <w:rPr>
          <w:rFonts w:ascii="Times New Roman" w:eastAsia="TimesNewRoman" w:hAnsi="Times New Roman" w:cs="Times New Roman"/>
          <w:lang w:val="sr-Latn-ME"/>
        </w:rPr>
        <w:t>je uzročnik peptičkih bolesti kao što su duodenalni ulkus i gastrični ulkus kod kojih je 95%, odnosno,</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lastRenderedPageBreak/>
        <w:t xml:space="preserve">80% pacijenata inficirano ovom bakterijom. Takođe, </w:t>
      </w:r>
      <w:r w:rsidRPr="009A6C20">
        <w:rPr>
          <w:rFonts w:ascii="Times New Roman" w:eastAsia="TimesNewRoman" w:hAnsi="Times New Roman" w:cs="Times New Roman"/>
          <w:i/>
          <w:lang w:val="sr-Latn-ME"/>
        </w:rPr>
        <w:t>H. pylori</w:t>
      </w:r>
      <w:r w:rsidRPr="009A6C20">
        <w:rPr>
          <w:rFonts w:ascii="Times New Roman" w:eastAsia="TimesNewRoman" w:hAnsi="Times New Roman" w:cs="Times New Roman"/>
          <w:lang w:val="sr-Latn-ME"/>
        </w:rPr>
        <w:t xml:space="preserve"> se smatra glavim uzročnim faktorom kojidoprinosi razvo</w:t>
      </w:r>
      <w:r w:rsidR="00737D39" w:rsidRPr="009A6C20">
        <w:rPr>
          <w:rFonts w:ascii="Times New Roman" w:eastAsia="TimesNewRoman" w:hAnsi="Times New Roman" w:cs="Times New Roman"/>
          <w:lang w:val="sr-Latn-ME"/>
        </w:rPr>
        <w:t>ju recidiva gastritisa ili čira kod takvi</w:t>
      </w:r>
      <w:r w:rsidR="00061BCF" w:rsidRPr="009A6C20">
        <w:rPr>
          <w:rFonts w:ascii="Times New Roman" w:eastAsia="TimesNewRoman" w:hAnsi="Times New Roman" w:cs="Times New Roman"/>
          <w:lang w:val="sr-Latn-ME"/>
        </w:rPr>
        <w:t>h</w:t>
      </w:r>
      <w:r w:rsidR="00737D39" w:rsidRPr="009A6C20">
        <w:rPr>
          <w:rFonts w:ascii="Times New Roman" w:eastAsia="TimesNewRoman" w:hAnsi="Times New Roman" w:cs="Times New Roman"/>
          <w:lang w:val="sr-Latn-ME"/>
        </w:rPr>
        <w:t xml:space="preserve"> pacijenata.</w:t>
      </w:r>
    </w:p>
    <w:p w:rsidR="00737D39" w:rsidRPr="009A6C20" w:rsidRDefault="00737D39"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je korišćen kod malog broja pacijenata u okviru drugačijih terapijskih režima od onih već opisanih.</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Moguće kinetičke interakcije za ove terapijske režime ni</w:t>
      </w:r>
      <w:r w:rsidR="00061BCF" w:rsidRPr="009A6C20">
        <w:rPr>
          <w:rFonts w:ascii="Times New Roman" w:eastAsia="TimesNewRoman" w:hAnsi="Times New Roman" w:cs="Times New Roman"/>
          <w:lang w:val="sr-Latn-ME"/>
        </w:rPr>
        <w:t>je</w:t>
      </w:r>
      <w:r w:rsidRPr="009A6C20">
        <w:rPr>
          <w:rFonts w:ascii="Times New Roman" w:eastAsia="TimesNewRoman" w:hAnsi="Times New Roman" w:cs="Times New Roman"/>
          <w:lang w:val="sr-Latn-ME"/>
        </w:rPr>
        <w:t>su u potpunosti ispitane. Tu spadaju sl</w:t>
      </w:r>
      <w:r w:rsidR="00061BCF"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edeći terapijski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režimi:</w:t>
      </w:r>
    </w:p>
    <w:p w:rsidR="00737D39" w:rsidRPr="009A6C20" w:rsidRDefault="00737D39"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plus tinidazol i omeprazol; klaritromicin plus tetraciklin, bizmut subsalicilat i ranitidin;</w:t>
      </w:r>
      <w:r w:rsidR="00061BC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klaritromicin plus samo ranitidin.</w:t>
      </w:r>
    </w:p>
    <w:p w:rsidR="00746824" w:rsidRPr="009A6C20" w:rsidRDefault="00746824"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Kliničke studije sa različitim režimima eradikacije </w:t>
      </w:r>
      <w:r w:rsidRPr="009A6C20">
        <w:rPr>
          <w:rFonts w:ascii="Times New Roman" w:eastAsia="TimesNewRoman" w:hAnsi="Times New Roman" w:cs="Times New Roman"/>
          <w:i/>
          <w:iCs/>
          <w:lang w:val="sr-Latn-ME"/>
        </w:rPr>
        <w:t xml:space="preserve">H. pylori </w:t>
      </w:r>
      <w:r w:rsidRPr="009A6C20">
        <w:rPr>
          <w:rFonts w:ascii="Times New Roman" w:eastAsia="TimesNewRoman" w:hAnsi="Times New Roman" w:cs="Times New Roman"/>
          <w:lang w:val="sr-Latn-ME"/>
        </w:rPr>
        <w:t>su pokazale da eradikacija H. pylori preventivno</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d</w:t>
      </w:r>
      <w:r w:rsidR="00C437FE"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eluje protiv recidiva.</w:t>
      </w:r>
    </w:p>
    <w:p w:rsidR="00746824" w:rsidRPr="009A6C20" w:rsidRDefault="00746824"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 xml:space="preserve">Klaritromicin se brzo i dobro </w:t>
      </w:r>
      <w:r w:rsidR="00061BCF" w:rsidRPr="009A6C20">
        <w:rPr>
          <w:rFonts w:ascii="Times New Roman" w:eastAsia="TimesNewRoman" w:hAnsi="Times New Roman" w:cs="Times New Roman"/>
          <w:lang w:val="sr-Latn-ME"/>
        </w:rPr>
        <w:t>re</w:t>
      </w:r>
      <w:r w:rsidRPr="009A6C20">
        <w:rPr>
          <w:rFonts w:ascii="Times New Roman" w:eastAsia="TimesNewRoman" w:hAnsi="Times New Roman" w:cs="Times New Roman"/>
          <w:lang w:val="sr-Latn-ME"/>
        </w:rPr>
        <w:t>sorbuje iz gastrointestinalnog trakta posl</w:t>
      </w:r>
      <w:r w:rsidR="00061BCF"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 oralne prim</w:t>
      </w:r>
      <w:r w:rsidR="00C437FE"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Mikrobiološki aktivni</w:t>
      </w:r>
      <w:r w:rsidR="00746824"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metabolit 14-hidroksiklaritromicin nastaje kao proizvod metabolizma prvog prolaza. Klaritromicin se može</w:t>
      </w:r>
      <w:r w:rsidR="00746824"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davati bez obzira na obroke, jer hrana ne utiče na stepen bioraspoloživosti klaritromicina iz tableta. Hrana veoma</w:t>
      </w:r>
      <w:r w:rsidR="00746824"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 xml:space="preserve">malo odlaže početak </w:t>
      </w:r>
      <w:r w:rsidR="00061BCF" w:rsidRPr="009A6C20">
        <w:rPr>
          <w:rFonts w:ascii="Times New Roman" w:eastAsia="TimesNewRoman" w:hAnsi="Times New Roman" w:cs="Times New Roman"/>
          <w:lang w:val="sr-Latn-ME"/>
        </w:rPr>
        <w:t>re</w:t>
      </w:r>
      <w:r w:rsidRPr="009A6C20">
        <w:rPr>
          <w:rFonts w:ascii="Times New Roman" w:eastAsia="TimesNewRoman" w:hAnsi="Times New Roman" w:cs="Times New Roman"/>
          <w:lang w:val="sr-Latn-ME"/>
        </w:rPr>
        <w:t>sorpcije klaritromicina i nastajanje 14-hidroksi metabolita. Farmakokinetika</w:t>
      </w:r>
      <w:r w:rsidR="00061BC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klaritromicina nije linearna, međutim, stanje ravnoteže se dostiže tokom 2 dana prim</w:t>
      </w:r>
      <w:r w:rsidR="00C437FE"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Za dozu od 250 mg</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prim</w:t>
      </w:r>
      <w:r w:rsidR="00061BCF" w:rsidRPr="009A6C20">
        <w:rPr>
          <w:rFonts w:ascii="Times New Roman" w:eastAsia="TimesNewRoman" w:hAnsi="Times New Roman" w:cs="Times New Roman"/>
          <w:lang w:val="sr-Latn-ME"/>
        </w:rPr>
        <w:t>i</w:t>
      </w:r>
      <w:r w:rsidR="00746824"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enjenu dva puta dnevno 15-20% neizm</w:t>
      </w:r>
      <w:r w:rsidR="00061BCF"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enjenog l</w:t>
      </w:r>
      <w:r w:rsidR="00746824"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eka se izlučuje urinom. Sa dozom od 500 mg prim</w:t>
      </w:r>
      <w:r w:rsidR="00061BCF"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enjen</w:t>
      </w:r>
      <w:r w:rsidR="00061BCF" w:rsidRPr="009A6C20">
        <w:rPr>
          <w:rFonts w:ascii="Times New Roman" w:eastAsia="TimesNewRoman" w:hAnsi="Times New Roman" w:cs="Times New Roman"/>
          <w:lang w:val="sr-Latn-ME"/>
        </w:rPr>
        <w:t xml:space="preserve">om </w:t>
      </w:r>
      <w:r w:rsidRPr="009A6C20">
        <w:rPr>
          <w:rFonts w:ascii="Times New Roman" w:eastAsia="TimesNewRoman" w:hAnsi="Times New Roman" w:cs="Times New Roman"/>
          <w:lang w:val="sr-Latn-ME"/>
        </w:rPr>
        <w:t>dva puta dnevno, urinarna ekskrecija je veća (oko 36%). l4-hidroksi klaritromicin je glavni metabolit u urinu i</w:t>
      </w:r>
      <w:r w:rsidR="00061BC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predstavlja 10-15% prim</w:t>
      </w:r>
      <w:r w:rsidR="00C437FE"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enjene doze. Najveći d</w:t>
      </w:r>
      <w:r w:rsidR="00061BCF" w:rsidRPr="009A6C20">
        <w:rPr>
          <w:rFonts w:ascii="Times New Roman" w:eastAsia="TimesNewRoman" w:hAnsi="Times New Roman" w:cs="Times New Roman"/>
          <w:lang w:val="sr-Latn-ME"/>
        </w:rPr>
        <w:t>i</w:t>
      </w:r>
      <w:r w:rsidRPr="009A6C20">
        <w:rPr>
          <w:rFonts w:ascii="Times New Roman" w:eastAsia="TimesNewRoman" w:hAnsi="Times New Roman" w:cs="Times New Roman"/>
          <w:lang w:val="sr-Latn-ME"/>
        </w:rPr>
        <w:t>o ostatka doze se eliminiše putem fecesa, primarno putem žuči.</w:t>
      </w:r>
      <w:r w:rsidR="00061BC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5-10% od prim</w:t>
      </w:r>
      <w:r w:rsidR="00061BCF" w:rsidRPr="009A6C20">
        <w:rPr>
          <w:rFonts w:ascii="Times New Roman" w:eastAsia="TimesNewRoman" w:hAnsi="Times New Roman" w:cs="Times New Roman"/>
          <w:lang w:val="sr-Latn-ME"/>
        </w:rPr>
        <w:t>i</w:t>
      </w:r>
      <w:r w:rsidR="00C437FE"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enjenog l</w:t>
      </w:r>
      <w:r w:rsidR="00C437FE"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eka je izolovan iz fecesa.</w:t>
      </w:r>
    </w:p>
    <w:p w:rsidR="00746824" w:rsidRPr="009A6C20" w:rsidRDefault="00746824"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Kada se klaritromicin u dozi od 500 mg daje tri puta dnevno, plazma koncentracija klaritromicina je veća u</w:t>
      </w:r>
      <w:r w:rsidR="003A0BD2"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odnosu na doziranje od 500 mg dva puta dnevno.</w:t>
      </w:r>
    </w:p>
    <w:p w:rsidR="00746824" w:rsidRPr="009A6C20" w:rsidRDefault="00746824"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se u tkivima nalazi u nekoliko puta većim koncentracijama u poređenju sa onom u cirkulaciji.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Povećani nivo je nađen u krajnicima i tkivu pluća. Klaritromicin se 80% vezuje za plazma proteine kod</w:t>
      </w:r>
      <w:r w:rsidR="00061BCF"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terapijskih doza.</w:t>
      </w:r>
    </w:p>
    <w:p w:rsidR="00746824" w:rsidRPr="009A6C20" w:rsidRDefault="00746824"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Klaritromicin, takođe, penetrira u sluznicu želuca. Nivoi klaritromicina u sluznici želuca i tkivu želuca su viši</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kada se klaritromicin istovremeno daje sa omeprazolom nego kada se klaritromicin prim</w:t>
      </w:r>
      <w:r w:rsidR="00C437FE"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enjuje sam.</w:t>
      </w:r>
    </w:p>
    <w:p w:rsidR="00993670" w:rsidRPr="009A6C20" w:rsidRDefault="00993670"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5.3. Pre</w:t>
      </w:r>
      <w:r w:rsidR="00DB0C73" w:rsidRPr="009A6C20">
        <w:rPr>
          <w:rFonts w:ascii="Times New Roman" w:eastAsia="TimesNewRoman,Bold" w:hAnsi="Times New Roman" w:cs="Times New Roman"/>
          <w:b/>
          <w:bCs/>
          <w:lang w:val="sr-Latn-ME"/>
        </w:rPr>
        <w:t>t</w:t>
      </w:r>
      <w:r w:rsidRPr="009A6C20">
        <w:rPr>
          <w:rFonts w:ascii="Times New Roman" w:eastAsia="TimesNewRoman,Bold" w:hAnsi="Times New Roman" w:cs="Times New Roman"/>
          <w:b/>
          <w:bCs/>
          <w:lang w:val="sr-Latn-ME"/>
        </w:rPr>
        <w:t>klinički podaci o bezb</w:t>
      </w:r>
      <w:r w:rsidR="00C437FE" w:rsidRPr="009A6C20">
        <w:rPr>
          <w:rFonts w:ascii="Times New Roman" w:eastAsia="TimesNewRoman,Bold" w:hAnsi="Times New Roman" w:cs="Times New Roman"/>
          <w:b/>
          <w:bCs/>
          <w:lang w:val="sr-Latn-ME"/>
        </w:rPr>
        <w:t>j</w:t>
      </w:r>
      <w:r w:rsidRPr="009A6C20">
        <w:rPr>
          <w:rFonts w:ascii="Times New Roman" w:eastAsia="TimesNewRoman,Bold" w:hAnsi="Times New Roman" w:cs="Times New Roman"/>
          <w:b/>
          <w:bCs/>
          <w:lang w:val="sr-Latn-ME"/>
        </w:rPr>
        <w:t>ednosti l</w:t>
      </w:r>
      <w:r w:rsidR="00C437FE" w:rsidRPr="009A6C20">
        <w:rPr>
          <w:rFonts w:ascii="Times New Roman" w:eastAsia="TimesNewRoman,Bold" w:hAnsi="Times New Roman" w:cs="Times New Roman"/>
          <w:b/>
          <w:bCs/>
          <w:lang w:val="sr-Latn-ME"/>
        </w:rPr>
        <w:t>ij</w:t>
      </w:r>
      <w:r w:rsidRPr="009A6C20">
        <w:rPr>
          <w:rFonts w:ascii="Times New Roman" w:eastAsia="TimesNewRoman,Bold" w:hAnsi="Times New Roman" w:cs="Times New Roman"/>
          <w:b/>
          <w:bCs/>
          <w:lang w:val="sr-Latn-ME"/>
        </w:rPr>
        <w:t>eka</w:t>
      </w:r>
    </w:p>
    <w:p w:rsidR="00746824" w:rsidRPr="009A6C20" w:rsidRDefault="00746824" w:rsidP="008557F0">
      <w:pPr>
        <w:autoSpaceDE w:val="0"/>
        <w:autoSpaceDN w:val="0"/>
        <w:adjustRightInd w:val="0"/>
        <w:spacing w:after="0" w:line="240" w:lineRule="auto"/>
        <w:jc w:val="both"/>
        <w:rPr>
          <w:rFonts w:ascii="Times New Roman" w:eastAsia="TimesNewRoman,Bold" w:hAnsi="Times New Roman" w:cs="Times New Roman"/>
          <w:b/>
          <w:bCs/>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U studijama akutne toksičnosti na miševima i pacovima, srednja letalna doza je bila veća od najveće doze</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održavanja nam</w:t>
      </w:r>
      <w:r w:rsidR="00643771"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enjene kliničkoj primeni (5g/kg).</w:t>
      </w:r>
    </w:p>
    <w:p w:rsidR="00746824" w:rsidRPr="009A6C20" w:rsidRDefault="00746824"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U studijama toksičnosti ponovljenih doza, toksičnost je proc</w:t>
      </w:r>
      <w:r w:rsidR="00643771"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enjena u odnosu na dozu, dužinu terapije i vrstu. Psi</w:t>
      </w:r>
      <w:r w:rsidR="00643771"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su više os</w:t>
      </w:r>
      <w:r w:rsidR="00C437FE"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etljiviji od primata ili pa</w:t>
      </w:r>
      <w:r w:rsidR="00C437FE" w:rsidRPr="009A6C20">
        <w:rPr>
          <w:rFonts w:ascii="Times New Roman" w:eastAsia="TimesNewRoman" w:hAnsi="Times New Roman" w:cs="Times New Roman"/>
          <w:lang w:val="sr-Latn-ME"/>
        </w:rPr>
        <w:t>cova. Glavni klinički znaci zabi</w:t>
      </w:r>
      <w:r w:rsidRPr="009A6C20">
        <w:rPr>
          <w:rFonts w:ascii="Times New Roman" w:eastAsia="TimesNewRoman" w:hAnsi="Times New Roman" w:cs="Times New Roman"/>
          <w:lang w:val="sr-Latn-ME"/>
        </w:rPr>
        <w:t>l</w:t>
      </w:r>
      <w:r w:rsidR="00C437FE"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eženi za toksične doze uključuju emezu,</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slabost, smanjen unos hrane i gubitak u težini, salivaciju, dehidraciju i hiperaktivnost. Kod svih vrsta jetra je bila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primarni ciljni organ pogođen toksičnim dejstvom. Hepatotoksičnost je otkrivena već kod prvih ispitivanja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funkcije jetre. Prekid terapije je najčešće rezultirao povratkom na normalne vr</w:t>
      </w:r>
      <w:r w:rsidR="0028614D"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ednosti parametara funkcije jetre.</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lastRenderedPageBreak/>
        <w:t xml:space="preserve">Ostala tkiva, </w:t>
      </w:r>
      <w:r w:rsidR="00643771" w:rsidRPr="009A6C20">
        <w:rPr>
          <w:rFonts w:ascii="Times New Roman" w:eastAsia="TimesNewRoman" w:hAnsi="Times New Roman" w:cs="Times New Roman"/>
          <w:lang w:val="sr-Latn-ME"/>
        </w:rPr>
        <w:t>rjeđe</w:t>
      </w:r>
      <w:r w:rsidRPr="009A6C20">
        <w:rPr>
          <w:rFonts w:ascii="Times New Roman" w:eastAsia="TimesNewRoman" w:hAnsi="Times New Roman" w:cs="Times New Roman"/>
          <w:lang w:val="sr-Latn-ME"/>
        </w:rPr>
        <w:t xml:space="preserve"> zahvaćena toksičnim dejstvom uključuju želudac, timus i druga limfna tkiva i bubrege.</w:t>
      </w:r>
      <w:r w:rsidR="00643771"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Kod prim</w:t>
      </w:r>
      <w:r w:rsidR="0028614D"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doza bliskih terapijskim dozama, infekcije konjuktive i suzenje su uočeni kod pasa. Kod prim</w:t>
      </w:r>
      <w:r w:rsidR="0028614D"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w:t>
      </w:r>
      <w:r w:rsidR="00643771"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 xml:space="preserve">velikih doza od 400 mg/kg/dan, kod nekih pasa i majmuna došlo je </w:t>
      </w:r>
      <w:r w:rsidR="00643771" w:rsidRPr="009A6C20">
        <w:rPr>
          <w:rFonts w:ascii="Times New Roman" w:eastAsia="TimesNewRoman" w:hAnsi="Times New Roman" w:cs="Times New Roman"/>
          <w:lang w:val="sr-Latn-ME"/>
        </w:rPr>
        <w:t xml:space="preserve">do </w:t>
      </w:r>
      <w:r w:rsidRPr="009A6C20">
        <w:rPr>
          <w:rFonts w:ascii="Times New Roman" w:eastAsia="TimesNewRoman" w:hAnsi="Times New Roman" w:cs="Times New Roman"/>
          <w:lang w:val="sr-Latn-ME"/>
        </w:rPr>
        <w:t xml:space="preserve">zamućenja rožnjače i/ili </w:t>
      </w:r>
      <w:r w:rsidR="00643771" w:rsidRPr="009A6C20">
        <w:rPr>
          <w:rFonts w:ascii="Times New Roman" w:eastAsia="TimesNewRoman" w:hAnsi="Times New Roman" w:cs="Times New Roman"/>
          <w:lang w:val="sr-Latn-ME"/>
        </w:rPr>
        <w:t xml:space="preserve">se </w:t>
      </w:r>
      <w:r w:rsidRPr="009A6C20">
        <w:rPr>
          <w:rFonts w:ascii="Times New Roman" w:eastAsia="TimesNewRoman" w:hAnsi="Times New Roman" w:cs="Times New Roman"/>
          <w:lang w:val="sr-Latn-ME"/>
        </w:rPr>
        <w:t>razvio edem.</w:t>
      </w:r>
    </w:p>
    <w:p w:rsidR="00746824" w:rsidRPr="009A6C20" w:rsidRDefault="00746824" w:rsidP="008557F0">
      <w:pPr>
        <w:autoSpaceDE w:val="0"/>
        <w:autoSpaceDN w:val="0"/>
        <w:adjustRightInd w:val="0"/>
        <w:spacing w:after="0" w:line="240" w:lineRule="auto"/>
        <w:jc w:val="both"/>
        <w:rPr>
          <w:rFonts w:ascii="Times New Roman" w:eastAsia="TimesNewRoman" w:hAnsi="Times New Roman" w:cs="Times New Roman"/>
          <w:lang w:val="sr-Latn-ME"/>
        </w:rPr>
      </w:pP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Studije fertiliteta i reprodukcije kod pacova nisu pokazale neželjena dejstava. Studije teratogenosti kod pacova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(Wistar (p.o.) i Sprague-Dawley (p.o. i i.v.)), b</w:t>
      </w:r>
      <w:r w:rsidR="0028614D" w:rsidRPr="009A6C20">
        <w:rPr>
          <w:rFonts w:ascii="Times New Roman" w:eastAsia="TimesNewRoman" w:hAnsi="Times New Roman" w:cs="Times New Roman"/>
          <w:lang w:val="sr-Latn-ME"/>
        </w:rPr>
        <w:t>ij</w:t>
      </w:r>
      <w:r w:rsidRPr="009A6C20">
        <w:rPr>
          <w:rFonts w:ascii="Times New Roman" w:eastAsia="TimesNewRoman" w:hAnsi="Times New Roman" w:cs="Times New Roman"/>
          <w:lang w:val="sr-Latn-ME"/>
        </w:rPr>
        <w:t>elih novozelandskih kunića i cynomolgous majmuma nisu</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pokazale teratogenost klaritromicina. Međutima, dalja slična ispitivanja kod Srague-Dawley pacova su ukazala</w:t>
      </w:r>
    </w:p>
    <w:p w:rsidR="00385175" w:rsidRPr="009A6C20" w:rsidRDefault="00385175" w:rsidP="008557F0">
      <w:pPr>
        <w:autoSpaceDE w:val="0"/>
        <w:autoSpaceDN w:val="0"/>
        <w:adjustRightInd w:val="0"/>
        <w:spacing w:after="0" w:line="240" w:lineRule="auto"/>
        <w:jc w:val="both"/>
        <w:rPr>
          <w:rFonts w:ascii="Times New Roman" w:eastAsia="TimesNewRoman" w:hAnsi="Times New Roman" w:cs="Times New Roman"/>
          <w:lang w:val="sr-Latn-ME"/>
        </w:rPr>
      </w:pPr>
      <w:r w:rsidRPr="009A6C20">
        <w:rPr>
          <w:rFonts w:ascii="Times New Roman" w:eastAsia="TimesNewRoman" w:hAnsi="Times New Roman" w:cs="Times New Roman"/>
          <w:lang w:val="sr-Latn-ME"/>
        </w:rPr>
        <w:t>na nisku (6%) incidencu kardiovaskularnih abnormalnosti koja je, izgleda, posl</w:t>
      </w:r>
      <w:r w:rsidR="00643771"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edica spontane ekspresije</w:t>
      </w:r>
      <w:r w:rsidR="00643771"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genetskih prom</w:t>
      </w:r>
      <w:r w:rsidR="00643771"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 xml:space="preserve">ena. </w:t>
      </w:r>
      <w:r w:rsidR="00643771"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Dv</w:t>
      </w:r>
      <w:r w:rsidR="00643771" w:rsidRPr="009A6C20">
        <w:rPr>
          <w:rFonts w:ascii="Times New Roman" w:eastAsia="TimesNewRoman" w:hAnsi="Times New Roman" w:cs="Times New Roman"/>
          <w:lang w:val="sr-Latn-ME"/>
        </w:rPr>
        <w:t>ij</w:t>
      </w:r>
      <w:r w:rsidR="003A0BD2" w:rsidRPr="009A6C20">
        <w:rPr>
          <w:rFonts w:ascii="Times New Roman" w:eastAsia="TimesNewRoman" w:hAnsi="Times New Roman" w:cs="Times New Roman"/>
          <w:lang w:val="sr-Latn-ME"/>
        </w:rPr>
        <w:t xml:space="preserve">e </w:t>
      </w:r>
      <w:r w:rsidR="00643771" w:rsidRPr="009A6C20">
        <w:rPr>
          <w:rFonts w:ascii="Times New Roman" w:eastAsia="TimesNewRoman" w:hAnsi="Times New Roman" w:cs="Times New Roman"/>
          <w:lang w:val="sr-Latn-ME"/>
        </w:rPr>
        <w:t>s</w:t>
      </w:r>
      <w:r w:rsidR="003A0BD2" w:rsidRPr="009A6C20">
        <w:rPr>
          <w:rFonts w:ascii="Times New Roman" w:eastAsia="TimesNewRoman" w:hAnsi="Times New Roman" w:cs="Times New Roman"/>
          <w:lang w:val="sr-Latn-ME"/>
        </w:rPr>
        <w:t>u</w:t>
      </w:r>
      <w:r w:rsidRPr="009A6C20">
        <w:rPr>
          <w:rFonts w:ascii="Times New Roman" w:eastAsia="TimesNewRoman" w:hAnsi="Times New Roman" w:cs="Times New Roman"/>
          <w:lang w:val="sr-Latn-ME"/>
        </w:rPr>
        <w:t xml:space="preserve"> studije na miševima su ukazale na prom</w:t>
      </w:r>
      <w:r w:rsidR="0028614D" w:rsidRPr="009A6C20">
        <w:rPr>
          <w:rFonts w:ascii="Times New Roman" w:eastAsia="TimesNewRoman" w:hAnsi="Times New Roman" w:cs="Times New Roman"/>
          <w:lang w:val="sr-Latn-ME"/>
        </w:rPr>
        <w:t>jenlj</w:t>
      </w:r>
      <w:r w:rsidRPr="009A6C20">
        <w:rPr>
          <w:rFonts w:ascii="Times New Roman" w:eastAsia="TimesNewRoman" w:hAnsi="Times New Roman" w:cs="Times New Roman"/>
          <w:lang w:val="sr-Latn-ME"/>
        </w:rPr>
        <w:t>ivu incidencu (3-30%) rasc</w:t>
      </w:r>
      <w:r w:rsidR="0028614D"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epa nepca i</w:t>
      </w:r>
      <w:r w:rsidR="003A0BD2" w:rsidRPr="009A6C20">
        <w:rPr>
          <w:rFonts w:ascii="Times New Roman" w:eastAsia="TimesNewRoman" w:hAnsi="Times New Roman" w:cs="Times New Roman"/>
          <w:lang w:val="sr-Latn-ME"/>
        </w:rPr>
        <w:t xml:space="preserve"> </w:t>
      </w:r>
      <w:r w:rsidRPr="009A6C20">
        <w:rPr>
          <w:rFonts w:ascii="Times New Roman" w:eastAsia="TimesNewRoman" w:hAnsi="Times New Roman" w:cs="Times New Roman"/>
          <w:lang w:val="sr-Latn-ME"/>
        </w:rPr>
        <w:t>gubitka embriona kod majmuna, ali samo kod prim</w:t>
      </w:r>
      <w:r w:rsidR="0028614D" w:rsidRPr="009A6C20">
        <w:rPr>
          <w:rFonts w:ascii="Times New Roman" w:eastAsia="TimesNewRoman" w:hAnsi="Times New Roman" w:cs="Times New Roman"/>
          <w:lang w:val="sr-Latn-ME"/>
        </w:rPr>
        <w:t>j</w:t>
      </w:r>
      <w:r w:rsidRPr="009A6C20">
        <w:rPr>
          <w:rFonts w:ascii="Times New Roman" w:eastAsia="TimesNewRoman" w:hAnsi="Times New Roman" w:cs="Times New Roman"/>
          <w:lang w:val="sr-Latn-ME"/>
        </w:rPr>
        <w:t>ene doza koje su dokazano toksične za ženke.</w:t>
      </w:r>
    </w:p>
    <w:p w:rsidR="00993670" w:rsidRPr="009A6C20" w:rsidRDefault="00993670" w:rsidP="00385175">
      <w:pPr>
        <w:autoSpaceDE w:val="0"/>
        <w:autoSpaceDN w:val="0"/>
        <w:adjustRightInd w:val="0"/>
        <w:spacing w:after="0" w:line="240" w:lineRule="auto"/>
        <w:rPr>
          <w:rFonts w:ascii="Times New Roman" w:eastAsia="TimesNewRoman" w:hAnsi="Times New Roman" w:cs="Times New Roman"/>
          <w:lang w:val="sr-Latn-ME"/>
        </w:rPr>
      </w:pPr>
    </w:p>
    <w:p w:rsidR="006D2405" w:rsidRPr="009A6C20" w:rsidRDefault="006D2405" w:rsidP="00385175">
      <w:pPr>
        <w:autoSpaceDE w:val="0"/>
        <w:autoSpaceDN w:val="0"/>
        <w:adjustRightInd w:val="0"/>
        <w:spacing w:after="0" w:line="240" w:lineRule="auto"/>
        <w:rPr>
          <w:rFonts w:ascii="Times New Roman" w:eastAsia="TimesNewRoman" w:hAnsi="Times New Roman" w:cs="Times New Roman"/>
          <w:lang w:val="sr-Latn-ME"/>
        </w:rPr>
      </w:pPr>
    </w:p>
    <w:p w:rsidR="00385175" w:rsidRPr="009A6C20" w:rsidRDefault="00385175" w:rsidP="00385175">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6. FARMACEUTSKI PODACI</w:t>
      </w:r>
    </w:p>
    <w:p w:rsidR="00746824" w:rsidRPr="009A6C20" w:rsidRDefault="00746824" w:rsidP="00385175">
      <w:pPr>
        <w:autoSpaceDE w:val="0"/>
        <w:autoSpaceDN w:val="0"/>
        <w:adjustRightInd w:val="0"/>
        <w:spacing w:after="0" w:line="240" w:lineRule="auto"/>
        <w:rPr>
          <w:rFonts w:ascii="Times New Roman" w:eastAsia="TimesNewRoman,Bold" w:hAnsi="Times New Roman" w:cs="Times New Roman"/>
          <w:b/>
          <w:bCs/>
          <w:lang w:val="sr-Latn-ME"/>
        </w:rPr>
      </w:pPr>
    </w:p>
    <w:p w:rsidR="00385175" w:rsidRPr="009A6C20" w:rsidRDefault="005D2142" w:rsidP="00385175">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6.1. Lista pomoćnih supstanci</w:t>
      </w:r>
    </w:p>
    <w:p w:rsidR="005D2142" w:rsidRPr="009A6C20" w:rsidRDefault="005D2142" w:rsidP="00385175">
      <w:pPr>
        <w:autoSpaceDE w:val="0"/>
        <w:autoSpaceDN w:val="0"/>
        <w:adjustRightInd w:val="0"/>
        <w:spacing w:after="0" w:line="240" w:lineRule="auto"/>
        <w:rPr>
          <w:rFonts w:ascii="Times New Roman" w:eastAsia="TimesNewRoman,Bold" w:hAnsi="Times New Roman" w:cs="Times New Roman"/>
          <w:b/>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ZYMBAKTAR</w:t>
      </w:r>
      <w:r w:rsidRPr="009A6C20">
        <w:rPr>
          <w:rFonts w:ascii="Times New Roman" w:eastAsia="TimesNewRoman,Bold" w:hAnsi="Times New Roman" w:cs="Times New Roman"/>
          <w:b/>
          <w:bCs/>
          <w:vertAlign w:val="superscript"/>
          <w:lang w:val="sr-Latn-ME"/>
        </w:rPr>
        <w:t>®</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250 mg, film tablete</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Jezgro:</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Celuloza, mikrokristalna, silikonizovana</w:t>
      </w:r>
    </w:p>
    <w:p w:rsidR="005D2142" w:rsidRPr="009A6C20" w:rsidRDefault="0028614D"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 xml:space="preserve">Kroskarmeloza </w:t>
      </w:r>
      <w:r w:rsidR="005D2142" w:rsidRPr="009A6C20">
        <w:rPr>
          <w:rFonts w:ascii="Times New Roman" w:eastAsia="TimesNewRoman,Bold" w:hAnsi="Times New Roman" w:cs="Times New Roman"/>
          <w:bCs/>
          <w:lang w:val="sr-Latn-ME"/>
        </w:rPr>
        <w:t>natrijum</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Povidon K 30</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Celuloza, mikrokristalna (Avicel PH 101)</w:t>
      </w:r>
    </w:p>
    <w:p w:rsidR="005D2142" w:rsidRPr="009A6C20" w:rsidRDefault="0028614D"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 xml:space="preserve">Magnezijum </w:t>
      </w:r>
      <w:r w:rsidR="005D2142" w:rsidRPr="009A6C20">
        <w:rPr>
          <w:rFonts w:ascii="Times New Roman" w:eastAsia="TimesNewRoman,Bold" w:hAnsi="Times New Roman" w:cs="Times New Roman"/>
          <w:bCs/>
          <w:lang w:val="sr-Latn-ME"/>
        </w:rPr>
        <w:t>stearat</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Film:</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Hipromeloza 6cp</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Talk</w:t>
      </w:r>
    </w:p>
    <w:p w:rsidR="005D2142" w:rsidRPr="009A6C20" w:rsidRDefault="0028614D"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 xml:space="preserve">Titan </w:t>
      </w:r>
      <w:r w:rsidR="005D2142" w:rsidRPr="009A6C20">
        <w:rPr>
          <w:rFonts w:ascii="Times New Roman" w:eastAsia="TimesNewRoman,Bold" w:hAnsi="Times New Roman" w:cs="Times New Roman"/>
          <w:bCs/>
          <w:lang w:val="sr-Latn-ME"/>
        </w:rPr>
        <w:t>dioksid C.I. 77891, E 171</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Neelilake Quinoline Yellow Lake C.I. 47005:1, E 104</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Propilenglikol</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
          <w:bCs/>
          <w:vertAlign w:val="superscript"/>
          <w:lang w:val="sr-Latn-ME"/>
        </w:rPr>
      </w:pPr>
      <w:r w:rsidRPr="009A6C20">
        <w:rPr>
          <w:rFonts w:ascii="Times New Roman" w:eastAsia="TimesNewRoman,Bold" w:hAnsi="Times New Roman" w:cs="Times New Roman"/>
          <w:b/>
          <w:bCs/>
          <w:lang w:val="sr-Latn-ME"/>
        </w:rPr>
        <w:t>ZYMBAKTAR</w:t>
      </w:r>
      <w:r w:rsidRPr="009A6C20">
        <w:rPr>
          <w:rFonts w:ascii="Times New Roman" w:eastAsia="TimesNewRoman,Bold" w:hAnsi="Times New Roman" w:cs="Times New Roman"/>
          <w:b/>
          <w:bCs/>
          <w:vertAlign w:val="superscript"/>
          <w:lang w:val="sr-Latn-ME"/>
        </w:rPr>
        <w:t>®</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500 mg, film tablete</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Jezgro:</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Celuloza, mikrokristalna, silikonizovana</w:t>
      </w:r>
    </w:p>
    <w:p w:rsidR="005D2142" w:rsidRPr="009A6C20" w:rsidRDefault="0028614D"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 xml:space="preserve">Kroskarmeloza </w:t>
      </w:r>
      <w:r w:rsidR="005D2142" w:rsidRPr="009A6C20">
        <w:rPr>
          <w:rFonts w:ascii="Times New Roman" w:eastAsia="TimesNewRoman,Bold" w:hAnsi="Times New Roman" w:cs="Times New Roman"/>
          <w:bCs/>
          <w:lang w:val="sr-Latn-ME"/>
        </w:rPr>
        <w:t>natrijum</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Povidon K 30</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Celuloza, mikrokristalna (Avicel PH 101)</w:t>
      </w:r>
    </w:p>
    <w:p w:rsidR="005D2142" w:rsidRPr="009A6C20" w:rsidRDefault="0028614D"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 xml:space="preserve">Magnezijum </w:t>
      </w:r>
      <w:r w:rsidR="005D2142" w:rsidRPr="009A6C20">
        <w:rPr>
          <w:rFonts w:ascii="Times New Roman" w:eastAsia="TimesNewRoman,Bold" w:hAnsi="Times New Roman" w:cs="Times New Roman"/>
          <w:bCs/>
          <w:lang w:val="sr-Latn-ME"/>
        </w:rPr>
        <w:t>stearat</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2F5C4A" w:rsidRPr="009A6C20" w:rsidRDefault="002F5C4A" w:rsidP="005D2142">
      <w:pPr>
        <w:autoSpaceDE w:val="0"/>
        <w:autoSpaceDN w:val="0"/>
        <w:adjustRightInd w:val="0"/>
        <w:spacing w:after="0" w:line="240" w:lineRule="auto"/>
        <w:rPr>
          <w:rFonts w:ascii="Times New Roman" w:eastAsia="TimesNewRoman,Bold" w:hAnsi="Times New Roman" w:cs="Times New Roman"/>
          <w:bCs/>
          <w:lang w:val="sr-Latn-ME"/>
        </w:rPr>
      </w:pPr>
    </w:p>
    <w:p w:rsidR="002F5C4A" w:rsidRPr="009A6C20" w:rsidRDefault="002F5C4A"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Film:</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Hipromeloza 6cp</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Talk</w:t>
      </w:r>
    </w:p>
    <w:p w:rsidR="005D2142" w:rsidRPr="009A6C20" w:rsidRDefault="0028614D"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 xml:space="preserve">Titan </w:t>
      </w:r>
      <w:r w:rsidR="005D2142" w:rsidRPr="009A6C20">
        <w:rPr>
          <w:rFonts w:ascii="Times New Roman" w:eastAsia="TimesNewRoman,Bold" w:hAnsi="Times New Roman" w:cs="Times New Roman"/>
          <w:bCs/>
          <w:lang w:val="sr-Latn-ME"/>
        </w:rPr>
        <w:t>dioksid C.I. 77891, E 171</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Neelilake Quinoline Yellow Lake C.I. 47005:1, E 104</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Propilenglikol</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6.2. Inkompatibilnost</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746824"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Nisu poznate inkompatibilije.</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6.3. Rok upotrebe</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3 godine.</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6.4. Posebne m</w:t>
      </w:r>
      <w:r w:rsidR="0091185F" w:rsidRPr="009A6C20">
        <w:rPr>
          <w:rFonts w:ascii="Times New Roman" w:eastAsia="TimesNewRoman,Bold" w:hAnsi="Times New Roman" w:cs="Times New Roman"/>
          <w:b/>
          <w:bCs/>
          <w:lang w:val="sr-Latn-ME"/>
        </w:rPr>
        <w:t>j</w:t>
      </w:r>
      <w:r w:rsidRPr="009A6C20">
        <w:rPr>
          <w:rFonts w:ascii="Times New Roman" w:eastAsia="TimesNewRoman,Bold" w:hAnsi="Times New Roman" w:cs="Times New Roman"/>
          <w:b/>
          <w:bCs/>
          <w:lang w:val="sr-Latn-ME"/>
        </w:rPr>
        <w:t>ere upozorenja pri čuvanju</w:t>
      </w:r>
      <w:r w:rsidR="0028614D" w:rsidRPr="009A6C20">
        <w:rPr>
          <w:rFonts w:ascii="Times New Roman" w:eastAsia="TimesNewRoman,Bold" w:hAnsi="Times New Roman" w:cs="Times New Roman"/>
          <w:b/>
          <w:bCs/>
          <w:lang w:val="sr-Latn-ME"/>
        </w:rPr>
        <w:t xml:space="preserve"> lijeka</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Čuvati u originalnom pakovanju u cilju zaštite od sv</w:t>
      </w:r>
      <w:r w:rsidR="0028614D" w:rsidRPr="009A6C20">
        <w:rPr>
          <w:rFonts w:ascii="Times New Roman" w:eastAsia="TimesNewRoman,Bold" w:hAnsi="Times New Roman" w:cs="Times New Roman"/>
          <w:bCs/>
          <w:lang w:val="sr-Latn-ME"/>
        </w:rPr>
        <w:t>j</w:t>
      </w:r>
      <w:r w:rsidRPr="009A6C20">
        <w:rPr>
          <w:rFonts w:ascii="Times New Roman" w:eastAsia="TimesNewRoman,Bold" w:hAnsi="Times New Roman" w:cs="Times New Roman"/>
          <w:bCs/>
          <w:lang w:val="sr-Latn-ME"/>
        </w:rPr>
        <w:t>etlosti.</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6.5. Vrsta i sadržaj pakovanja</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ZYMBAKTAR</w:t>
      </w:r>
      <w:r w:rsidRPr="009A6C20">
        <w:rPr>
          <w:rFonts w:ascii="Times New Roman" w:eastAsia="TimesNewRoman,Bold" w:hAnsi="Times New Roman" w:cs="Times New Roman"/>
          <w:bCs/>
          <w:vertAlign w:val="superscript"/>
          <w:lang w:val="sr-Latn-ME"/>
        </w:rPr>
        <w:t>®</w:t>
      </w:r>
      <w:r w:rsidR="00B43398" w:rsidRPr="009A6C20">
        <w:rPr>
          <w:rFonts w:ascii="Times New Roman" w:eastAsia="TimesNewRoman,Bold" w:hAnsi="Times New Roman" w:cs="Times New Roman"/>
          <w:bCs/>
          <w:vertAlign w:val="superscript"/>
          <w:lang w:val="sr-Latn-ME"/>
        </w:rPr>
        <w:t xml:space="preserve"> </w:t>
      </w:r>
      <w:r w:rsidRPr="009A6C20">
        <w:rPr>
          <w:rFonts w:ascii="Times New Roman" w:eastAsia="TimesNewRoman,Bold" w:hAnsi="Times New Roman" w:cs="Times New Roman"/>
          <w:bCs/>
          <w:lang w:val="sr-Latn-ME"/>
        </w:rPr>
        <w:t>250 mg, film tablete</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Blister pakovanje (PVC /PVdC -Al)</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Pakovanje : ukupno 14 komada; blister, 2x7 komada</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ZYMBAKTAR</w:t>
      </w:r>
      <w:r w:rsidRPr="009A6C20">
        <w:rPr>
          <w:rFonts w:ascii="Times New Roman" w:eastAsia="TimesNewRoman,Bold" w:hAnsi="Times New Roman" w:cs="Times New Roman"/>
          <w:bCs/>
          <w:vertAlign w:val="superscript"/>
          <w:lang w:val="sr-Latn-ME"/>
        </w:rPr>
        <w:t>®</w:t>
      </w:r>
      <w:r w:rsidR="00B43398" w:rsidRPr="009A6C20">
        <w:rPr>
          <w:rFonts w:ascii="Times New Roman" w:eastAsia="TimesNewRoman,Bold" w:hAnsi="Times New Roman" w:cs="Times New Roman"/>
          <w:bCs/>
          <w:vertAlign w:val="superscript"/>
          <w:lang w:val="sr-Latn-ME"/>
        </w:rPr>
        <w:t xml:space="preserve"> </w:t>
      </w:r>
      <w:r w:rsidRPr="009A6C20">
        <w:rPr>
          <w:rFonts w:ascii="Times New Roman" w:eastAsia="TimesNewRoman,Bold" w:hAnsi="Times New Roman" w:cs="Times New Roman"/>
          <w:bCs/>
          <w:lang w:val="sr-Latn-ME"/>
        </w:rPr>
        <w:t>500 mg, film tablete</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Blister pakovanje (PVC /PVdC -Al)</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Pakovanje : ukupno 14 komada; blister, 2x7 komada</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6.6. Posebne mjere opreza pri odlaganju materijala koji treba odbaciti nakon primjene lijeka</w:t>
      </w:r>
    </w:p>
    <w:p w:rsidR="00327D46" w:rsidRPr="009A6C20" w:rsidRDefault="00327D46"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Neupotrijebljeni lijek se uništava prema važećim propisima.</w:t>
      </w:r>
    </w:p>
    <w:p w:rsidR="00327D46" w:rsidRPr="009A6C20" w:rsidRDefault="00327D46"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327D46" w:rsidP="005D2142">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6.7. Režim izdavanja lijeka</w:t>
      </w:r>
    </w:p>
    <w:p w:rsidR="00327D46" w:rsidRPr="009A6C20" w:rsidRDefault="00327D46" w:rsidP="005D2142">
      <w:pPr>
        <w:autoSpaceDE w:val="0"/>
        <w:autoSpaceDN w:val="0"/>
        <w:adjustRightInd w:val="0"/>
        <w:spacing w:after="0" w:line="240" w:lineRule="auto"/>
        <w:rPr>
          <w:rFonts w:ascii="Times New Roman" w:eastAsia="TimesNewRoman,Bold" w:hAnsi="Times New Roman" w:cs="Times New Roman"/>
          <w:b/>
          <w:bCs/>
          <w:lang w:val="sr-Latn-ME"/>
        </w:rPr>
      </w:pPr>
    </w:p>
    <w:p w:rsidR="00327D46" w:rsidRPr="009A6C20" w:rsidRDefault="00327D46"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Lijek se može izdavati samo na ljekarski recept.</w:t>
      </w:r>
    </w:p>
    <w:p w:rsidR="00327D46" w:rsidRPr="009A6C20" w:rsidRDefault="00327D46" w:rsidP="005D2142">
      <w:pPr>
        <w:autoSpaceDE w:val="0"/>
        <w:autoSpaceDN w:val="0"/>
        <w:adjustRightInd w:val="0"/>
        <w:spacing w:after="0" w:line="240" w:lineRule="auto"/>
        <w:rPr>
          <w:rFonts w:ascii="Times New Roman" w:eastAsia="TimesNewRoman,Bold" w:hAnsi="Times New Roman" w:cs="Times New Roman"/>
          <w:bCs/>
          <w:lang w:val="sr-Latn-ME"/>
        </w:rPr>
      </w:pPr>
    </w:p>
    <w:p w:rsidR="002F5C4A" w:rsidRPr="009A6C20" w:rsidRDefault="002F5C4A"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7. NOSILAC DOZVOLE</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Hemofarm A.D.Vršac Poslovna jedinica Podgorica</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8 marta 55A, Podgorica,</w:t>
      </w:r>
      <w:r w:rsidR="00B43398" w:rsidRPr="009A6C20">
        <w:rPr>
          <w:rFonts w:ascii="Times New Roman" w:eastAsia="TimesNewRoman,Bold" w:hAnsi="Times New Roman" w:cs="Times New Roman"/>
          <w:bCs/>
          <w:lang w:val="sr-Latn-ME"/>
        </w:rPr>
        <w:t xml:space="preserve"> </w:t>
      </w:r>
      <w:r w:rsidRPr="009A6C20">
        <w:rPr>
          <w:rFonts w:ascii="Times New Roman" w:eastAsia="TimesNewRoman,Bold" w:hAnsi="Times New Roman" w:cs="Times New Roman"/>
          <w:bCs/>
          <w:lang w:val="sr-Latn-ME"/>
        </w:rPr>
        <w:t>Crna Gora</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2F5C4A" w:rsidRPr="009A6C20" w:rsidRDefault="002F5C4A" w:rsidP="005D2142">
      <w:pPr>
        <w:autoSpaceDE w:val="0"/>
        <w:autoSpaceDN w:val="0"/>
        <w:adjustRightInd w:val="0"/>
        <w:spacing w:after="0" w:line="240" w:lineRule="auto"/>
        <w:rPr>
          <w:rFonts w:ascii="Times New Roman" w:eastAsia="TimesNewRoman,Bold" w:hAnsi="Times New Roman" w:cs="Times New Roman"/>
          <w:b/>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8. BROJ PRVE DOZVOLE / OBNOVE DOZVOLE</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82241" w:rsidP="00582241">
      <w:pPr>
        <w:autoSpaceDE w:val="0"/>
        <w:autoSpaceDN w:val="0"/>
        <w:adjustRightInd w:val="0"/>
        <w:spacing w:after="0" w:line="240" w:lineRule="auto"/>
        <w:rPr>
          <w:rFonts w:ascii="Times New Roman" w:eastAsia="TimesNewRoman,Bold" w:hAnsi="Times New Roman" w:cs="Times New Roman"/>
          <w:bCs/>
          <w:lang w:val="sr-Latn-ME"/>
        </w:rPr>
      </w:pPr>
      <w:r w:rsidRPr="00582241">
        <w:rPr>
          <w:rFonts w:ascii="Times New Roman" w:eastAsia="TimesNewRoman,Bold" w:hAnsi="Times New Roman" w:cs="Times New Roman"/>
          <w:bCs/>
          <w:lang w:val="sr-Latn-ME"/>
        </w:rPr>
        <w:t>Zymbaktar®, film tableta, 250 mg,</w:t>
      </w:r>
      <w:r>
        <w:rPr>
          <w:rFonts w:ascii="Times New Roman" w:eastAsia="TimesNewRoman,Bold" w:hAnsi="Times New Roman" w:cs="Times New Roman"/>
          <w:bCs/>
          <w:lang w:val="sr-Latn-ME"/>
        </w:rPr>
        <w:t xml:space="preserve"> </w:t>
      </w:r>
      <w:r w:rsidRPr="00582241">
        <w:rPr>
          <w:rFonts w:ascii="Times New Roman" w:eastAsia="TimesNewRoman,Bold" w:hAnsi="Times New Roman" w:cs="Times New Roman"/>
          <w:bCs/>
          <w:lang w:val="sr-Latn-ME"/>
        </w:rPr>
        <w:t>blister, 2x7 film tableta</w:t>
      </w:r>
      <w:r w:rsidR="005D2142" w:rsidRPr="009A6C20">
        <w:rPr>
          <w:rFonts w:ascii="Times New Roman" w:eastAsia="TimesNewRoman,Bold" w:hAnsi="Times New Roman" w:cs="Times New Roman"/>
          <w:bCs/>
          <w:lang w:val="sr-Latn-ME"/>
        </w:rPr>
        <w:t xml:space="preserve">: </w:t>
      </w:r>
      <w:r w:rsidR="00FE3F3D" w:rsidRPr="009A6C20">
        <w:rPr>
          <w:rFonts w:ascii="Times New Roman" w:eastAsia="TimesNewRoman,Bold" w:hAnsi="Times New Roman" w:cs="Times New Roman"/>
          <w:bCs/>
          <w:lang w:val="sr-Latn-ME"/>
        </w:rPr>
        <w:t>2030/14/334 - 2119</w:t>
      </w:r>
    </w:p>
    <w:p w:rsidR="005D2142" w:rsidRPr="009A6C20" w:rsidRDefault="00582241" w:rsidP="00582241">
      <w:pPr>
        <w:autoSpaceDE w:val="0"/>
        <w:autoSpaceDN w:val="0"/>
        <w:adjustRightInd w:val="0"/>
        <w:spacing w:after="0" w:line="240" w:lineRule="auto"/>
        <w:rPr>
          <w:rFonts w:ascii="Times New Roman" w:eastAsia="TimesNewRoman,Bold" w:hAnsi="Times New Roman" w:cs="Times New Roman"/>
          <w:bCs/>
          <w:lang w:val="sr-Latn-ME"/>
        </w:rPr>
      </w:pPr>
      <w:r w:rsidRPr="00582241">
        <w:rPr>
          <w:rFonts w:ascii="Times New Roman" w:eastAsia="TimesNewRoman,Bold" w:hAnsi="Times New Roman" w:cs="Times New Roman"/>
          <w:bCs/>
          <w:lang w:val="sr-Latn-ME"/>
        </w:rPr>
        <w:t>Zymbaktar®, film tableta, 500 mg, blister, 2x7 film tableta</w:t>
      </w:r>
      <w:r w:rsidR="005D2142" w:rsidRPr="009A6C20">
        <w:rPr>
          <w:rFonts w:ascii="Times New Roman" w:eastAsia="TimesNewRoman,Bold" w:hAnsi="Times New Roman" w:cs="Times New Roman"/>
          <w:bCs/>
          <w:lang w:val="sr-Latn-ME"/>
        </w:rPr>
        <w:t xml:space="preserve">: </w:t>
      </w:r>
      <w:r w:rsidR="00FE3F3D" w:rsidRPr="009A6C20">
        <w:rPr>
          <w:rFonts w:ascii="Times New Roman" w:eastAsia="TimesNewRoman,Bold" w:hAnsi="Times New Roman" w:cs="Times New Roman"/>
          <w:bCs/>
          <w:lang w:val="sr-Latn-ME"/>
        </w:rPr>
        <w:t>2030/14/335 - 2120</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2F5C4A" w:rsidRPr="009A6C20" w:rsidRDefault="002F5C4A" w:rsidP="005D2142">
      <w:pPr>
        <w:autoSpaceDE w:val="0"/>
        <w:autoSpaceDN w:val="0"/>
        <w:adjustRightInd w:val="0"/>
        <w:spacing w:after="0" w:line="240" w:lineRule="auto"/>
        <w:rPr>
          <w:rFonts w:ascii="Times New Roman" w:eastAsia="TimesNewRoman,Bold" w:hAnsi="Times New Roman" w:cs="Times New Roman"/>
          <w:bCs/>
          <w:lang w:val="sr-Latn-ME"/>
        </w:rPr>
      </w:pP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9. DATUM PRVE DOZVOLE / DATUM OBNOVE DOZVOLE</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582241" w:rsidRDefault="00582241" w:rsidP="00582241">
      <w:pPr>
        <w:autoSpaceDE w:val="0"/>
        <w:autoSpaceDN w:val="0"/>
        <w:adjustRightInd w:val="0"/>
        <w:spacing w:after="0" w:line="240" w:lineRule="auto"/>
        <w:rPr>
          <w:rFonts w:ascii="Times New Roman" w:eastAsia="TimesNewRoman,Bold" w:hAnsi="Times New Roman" w:cs="Times New Roman"/>
          <w:bCs/>
          <w:lang w:val="sr-Latn-ME"/>
        </w:rPr>
      </w:pPr>
      <w:r w:rsidRPr="00582241">
        <w:rPr>
          <w:rFonts w:ascii="Times New Roman" w:eastAsia="TimesNewRoman,Bold" w:hAnsi="Times New Roman" w:cs="Times New Roman"/>
          <w:bCs/>
          <w:lang w:val="sr-Latn-ME"/>
        </w:rPr>
        <w:t>Zymbaktar®, film tableta, 250 mg,</w:t>
      </w:r>
      <w:r>
        <w:rPr>
          <w:rFonts w:ascii="Times New Roman" w:eastAsia="TimesNewRoman,Bold" w:hAnsi="Times New Roman" w:cs="Times New Roman"/>
          <w:bCs/>
          <w:lang w:val="sr-Latn-ME"/>
        </w:rPr>
        <w:t xml:space="preserve"> </w:t>
      </w:r>
      <w:r w:rsidRPr="00582241">
        <w:rPr>
          <w:rFonts w:ascii="Times New Roman" w:eastAsia="TimesNewRoman,Bold" w:hAnsi="Times New Roman" w:cs="Times New Roman"/>
          <w:bCs/>
          <w:lang w:val="sr-Latn-ME"/>
        </w:rPr>
        <w:t>blister, 2x7 film tableta</w:t>
      </w:r>
      <w:r w:rsidRPr="009A6C20">
        <w:rPr>
          <w:rFonts w:ascii="Times New Roman" w:eastAsia="TimesNewRoman,Bold" w:hAnsi="Times New Roman" w:cs="Times New Roman"/>
          <w:bCs/>
          <w:lang w:val="sr-Latn-ME"/>
        </w:rPr>
        <w:t>: 19.09.2014. godine</w:t>
      </w:r>
      <w:r w:rsidRPr="00582241">
        <w:rPr>
          <w:rFonts w:ascii="Times New Roman" w:eastAsia="TimesNewRoman,Bold" w:hAnsi="Times New Roman" w:cs="Times New Roman"/>
          <w:bCs/>
          <w:lang w:val="sr-Latn-ME"/>
        </w:rPr>
        <w:t xml:space="preserve"> </w:t>
      </w:r>
    </w:p>
    <w:p w:rsidR="00582241" w:rsidRPr="009A6C20" w:rsidRDefault="00582241" w:rsidP="00582241">
      <w:pPr>
        <w:autoSpaceDE w:val="0"/>
        <w:autoSpaceDN w:val="0"/>
        <w:adjustRightInd w:val="0"/>
        <w:spacing w:after="0" w:line="240" w:lineRule="auto"/>
        <w:rPr>
          <w:rFonts w:ascii="Times New Roman" w:eastAsia="TimesNewRoman,Bold" w:hAnsi="Times New Roman" w:cs="Times New Roman"/>
          <w:bCs/>
          <w:lang w:val="sr-Latn-ME"/>
        </w:rPr>
      </w:pPr>
      <w:r w:rsidRPr="00582241">
        <w:rPr>
          <w:rFonts w:ascii="Times New Roman" w:eastAsia="TimesNewRoman,Bold" w:hAnsi="Times New Roman" w:cs="Times New Roman"/>
          <w:bCs/>
          <w:lang w:val="sr-Latn-ME"/>
        </w:rPr>
        <w:t>Zymbaktar®, film tableta, 500 mg, blister, 2x7 film tableta</w:t>
      </w:r>
      <w:r w:rsidRPr="009A6C20">
        <w:rPr>
          <w:rFonts w:ascii="Times New Roman" w:eastAsia="TimesNewRoman,Bold" w:hAnsi="Times New Roman" w:cs="Times New Roman"/>
          <w:bCs/>
          <w:lang w:val="sr-Latn-ME"/>
        </w:rPr>
        <w:t>: 19.09.2014. godine</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2F5C4A" w:rsidRPr="009A6C20" w:rsidRDefault="002F5C4A" w:rsidP="005D2142">
      <w:pPr>
        <w:autoSpaceDE w:val="0"/>
        <w:autoSpaceDN w:val="0"/>
        <w:adjustRightInd w:val="0"/>
        <w:spacing w:after="0" w:line="240" w:lineRule="auto"/>
        <w:rPr>
          <w:rFonts w:ascii="Times New Roman" w:eastAsia="TimesNewRoman,Bold" w:hAnsi="Times New Roman" w:cs="Times New Roman"/>
          <w:bCs/>
          <w:lang w:val="sr-Latn-ME"/>
        </w:rPr>
      </w:pPr>
    </w:p>
    <w:p w:rsidR="00327D46" w:rsidRPr="009A6C20" w:rsidRDefault="00327D46" w:rsidP="00327D46">
      <w:pPr>
        <w:autoSpaceDE w:val="0"/>
        <w:autoSpaceDN w:val="0"/>
        <w:adjustRightInd w:val="0"/>
        <w:spacing w:after="0" w:line="240" w:lineRule="auto"/>
        <w:rPr>
          <w:rFonts w:ascii="Times New Roman" w:eastAsia="TimesNewRoman,Bold" w:hAnsi="Times New Roman" w:cs="Times New Roman"/>
          <w:b/>
          <w:bCs/>
          <w:lang w:val="sr-Latn-ME"/>
        </w:rPr>
      </w:pPr>
      <w:r w:rsidRPr="009A6C20">
        <w:rPr>
          <w:rFonts w:ascii="Times New Roman" w:eastAsia="TimesNewRoman,Bold" w:hAnsi="Times New Roman" w:cs="Times New Roman"/>
          <w:b/>
          <w:bCs/>
          <w:lang w:val="sr-Latn-ME"/>
        </w:rPr>
        <w:t>10. DATUM POSLEDNJE REVIZIJE TEKSTA SAŽETKA OSNOVNIH KARAKTERISTIKA LIJEKA</w:t>
      </w:r>
    </w:p>
    <w:p w:rsidR="005D2142" w:rsidRPr="009A6C20" w:rsidRDefault="005D2142" w:rsidP="005D2142">
      <w:pPr>
        <w:autoSpaceDE w:val="0"/>
        <w:autoSpaceDN w:val="0"/>
        <w:adjustRightInd w:val="0"/>
        <w:spacing w:after="0" w:line="240" w:lineRule="auto"/>
        <w:rPr>
          <w:rFonts w:ascii="Times New Roman" w:eastAsia="TimesNewRoman,Bold" w:hAnsi="Times New Roman" w:cs="Times New Roman"/>
          <w:bCs/>
          <w:lang w:val="sr-Latn-ME"/>
        </w:rPr>
      </w:pPr>
    </w:p>
    <w:p w:rsidR="00006921" w:rsidRPr="009A6C20" w:rsidRDefault="00006921" w:rsidP="005D2142">
      <w:pPr>
        <w:autoSpaceDE w:val="0"/>
        <w:autoSpaceDN w:val="0"/>
        <w:adjustRightInd w:val="0"/>
        <w:spacing w:after="0" w:line="240" w:lineRule="auto"/>
        <w:rPr>
          <w:rFonts w:ascii="Times New Roman" w:eastAsia="TimesNewRoman,Bold" w:hAnsi="Times New Roman" w:cs="Times New Roman"/>
          <w:bCs/>
          <w:lang w:val="sr-Latn-ME"/>
        </w:rPr>
      </w:pPr>
      <w:r w:rsidRPr="009A6C20">
        <w:rPr>
          <w:rFonts w:ascii="Times New Roman" w:eastAsia="TimesNewRoman,Bold" w:hAnsi="Times New Roman" w:cs="Times New Roman"/>
          <w:bCs/>
          <w:lang w:val="sr-Latn-ME"/>
        </w:rPr>
        <w:t xml:space="preserve">Septembar, 2014. </w:t>
      </w:r>
      <w:bookmarkStart w:id="0" w:name="_GoBack"/>
      <w:bookmarkEnd w:id="0"/>
    </w:p>
    <w:sectPr w:rsidR="00006921" w:rsidRPr="009A6C20" w:rsidSect="002F5C4A">
      <w:headerReference w:type="default" r:id="rId11"/>
      <w:footerReference w:type="default" r:id="rId12"/>
      <w:pgSz w:w="12240" w:h="15840"/>
      <w:pgMar w:top="2155"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A7A" w:rsidRDefault="00B24A7A" w:rsidP="00327D46">
      <w:pPr>
        <w:spacing w:after="0" w:line="240" w:lineRule="auto"/>
      </w:pPr>
      <w:r>
        <w:separator/>
      </w:r>
    </w:p>
  </w:endnote>
  <w:endnote w:type="continuationSeparator" w:id="0">
    <w:p w:rsidR="00B24A7A" w:rsidRDefault="00B24A7A" w:rsidP="00327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BoldItalic">
    <w:altName w:val="MS Mincho"/>
    <w:panose1 w:val="00000000000000000000"/>
    <w:charset w:val="80"/>
    <w:family w:val="auto"/>
    <w:notTrueType/>
    <w:pitch w:val="default"/>
    <w:sig w:usb0="00000003" w:usb1="08070000" w:usb2="00000010" w:usb3="00000000" w:csb0="00020001" w:csb1="00000000"/>
  </w:font>
  <w:font w:name="TimesNewRoman,Bold">
    <w:altName w:val="MS Mincho"/>
    <w:panose1 w:val="00000000000000000000"/>
    <w:charset w:val="80"/>
    <w:family w:val="auto"/>
    <w:notTrueType/>
    <w:pitch w:val="default"/>
    <w:sig w:usb0="00000005" w:usb1="08070000" w:usb2="00000010" w:usb3="00000000" w:csb0="00020002"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C4A" w:rsidRDefault="002F5C4A" w:rsidP="002F5C4A">
    <w:pPr>
      <w:pStyle w:val="Header"/>
      <w:pBdr>
        <w:top w:val="thinThickSmallGap" w:sz="24" w:space="1" w:color="auto"/>
      </w:pBdr>
      <w:jc w:val="center"/>
    </w:pPr>
    <w:r>
      <w:tab/>
    </w:r>
  </w:p>
  <w:p w:rsidR="002F5C4A" w:rsidRPr="002F5C4A" w:rsidRDefault="002F5C4A" w:rsidP="002F5C4A">
    <w:pPr>
      <w:pStyle w:val="Footer"/>
      <w:jc w:val="center"/>
      <w:rPr>
        <w:rFonts w:ascii="Times New Roman" w:hAnsi="Times New Roman" w:cs="Times New Roman"/>
        <w:color w:val="E65900"/>
        <w:sz w:val="16"/>
        <w:szCs w:val="18"/>
      </w:rPr>
    </w:pPr>
    <w:r w:rsidRPr="002F5C4A">
      <w:rPr>
        <w:rFonts w:ascii="Times New Roman" w:hAnsi="Times New Roman" w:cs="Times New Roman"/>
        <w:color w:val="FA0000"/>
        <w:sz w:val="16"/>
        <w:szCs w:val="18"/>
      </w:rPr>
      <w:t>Agencija za ljekove i medicinska sredstva Crne Gore,</w:t>
    </w:r>
    <w:r w:rsidRPr="002F5C4A">
      <w:rPr>
        <w:rFonts w:ascii="Times New Roman" w:hAnsi="Times New Roman" w:cs="Times New Roman"/>
        <w:sz w:val="16"/>
        <w:szCs w:val="18"/>
      </w:rPr>
      <w:t xml:space="preserve"> </w:t>
    </w:r>
    <w:r w:rsidRPr="002F5C4A">
      <w:rPr>
        <w:rFonts w:ascii="Times New Roman" w:hAnsi="Times New Roman" w:cs="Times New Roman"/>
        <w:color w:val="E65900"/>
        <w:sz w:val="16"/>
        <w:szCs w:val="18"/>
      </w:rPr>
      <w:t>81000 Podgorica, Bul. Ivana Crnojevića 64a</w:t>
    </w:r>
  </w:p>
  <w:p w:rsidR="002F5C4A" w:rsidRPr="002F5C4A" w:rsidRDefault="002F5C4A" w:rsidP="002F5C4A">
    <w:pPr>
      <w:pStyle w:val="Footer"/>
      <w:jc w:val="center"/>
      <w:rPr>
        <w:rFonts w:ascii="Times New Roman" w:hAnsi="Times New Roman" w:cs="Times New Roman"/>
        <w:color w:val="FA0000"/>
        <w:sz w:val="16"/>
        <w:szCs w:val="18"/>
      </w:rPr>
    </w:pPr>
    <w:proofErr w:type="gramStart"/>
    <w:r w:rsidRPr="002F5C4A">
      <w:rPr>
        <w:rFonts w:ascii="Times New Roman" w:hAnsi="Times New Roman" w:cs="Times New Roman"/>
        <w:color w:val="E65900"/>
        <w:sz w:val="16"/>
        <w:szCs w:val="18"/>
      </w:rPr>
      <w:t>tel</w:t>
    </w:r>
    <w:proofErr w:type="gramEnd"/>
    <w:r w:rsidRPr="002F5C4A">
      <w:rPr>
        <w:rFonts w:ascii="Times New Roman" w:hAnsi="Times New Roman" w:cs="Times New Roman"/>
        <w:color w:val="E65900"/>
        <w:sz w:val="16"/>
        <w:szCs w:val="18"/>
      </w:rPr>
      <w:t xml:space="preserve">: +382 (0) 20 310 280  </w:t>
    </w:r>
    <w:r w:rsidRPr="002F5C4A">
      <w:rPr>
        <w:rFonts w:ascii="Times New Roman" w:hAnsi="Times New Roman" w:cs="Times New Roman"/>
        <w:color w:val="FA0000"/>
        <w:sz w:val="16"/>
        <w:szCs w:val="18"/>
      </w:rPr>
      <w:t>fax: +382 (0) 20 310 581,</w:t>
    </w:r>
    <w:r w:rsidRPr="002F5C4A">
      <w:rPr>
        <w:rFonts w:ascii="Times New Roman" w:hAnsi="Times New Roman" w:cs="Times New Roman"/>
        <w:sz w:val="16"/>
        <w:szCs w:val="18"/>
      </w:rPr>
      <w:t xml:space="preserve"> </w:t>
    </w:r>
    <w:r w:rsidRPr="002F5C4A">
      <w:rPr>
        <w:rFonts w:ascii="Times New Roman" w:hAnsi="Times New Roman" w:cs="Times New Roman"/>
        <w:color w:val="E65900"/>
        <w:sz w:val="16"/>
        <w:szCs w:val="18"/>
      </w:rPr>
      <w:t>e-mail: info@calims.me,</w:t>
    </w:r>
    <w:r w:rsidRPr="002F5C4A">
      <w:rPr>
        <w:rFonts w:ascii="Times New Roman" w:hAnsi="Times New Roman" w:cs="Times New Roman"/>
        <w:sz w:val="16"/>
        <w:szCs w:val="18"/>
      </w:rPr>
      <w:t xml:space="preserve"> </w:t>
    </w:r>
    <w:r w:rsidRPr="002F5C4A">
      <w:rPr>
        <w:rFonts w:ascii="Times New Roman" w:hAnsi="Times New Roman" w:cs="Times New Roman"/>
        <w:color w:val="FA0000"/>
        <w:sz w:val="16"/>
        <w:szCs w:val="18"/>
      </w:rPr>
      <w:t>www.calims.me</w:t>
    </w:r>
    <w:r w:rsidRPr="002F5C4A">
      <w:rPr>
        <w:rFonts w:ascii="Times New Roman" w:hAnsi="Times New Roman" w:cs="Times New Roman"/>
        <w:sz w:val="16"/>
        <w:szCs w:val="18"/>
      </w:rPr>
      <w:t xml:space="preserve">, </w:t>
    </w:r>
    <w:r w:rsidRPr="002F5C4A">
      <w:rPr>
        <w:rFonts w:ascii="Times New Roman" w:hAnsi="Times New Roman" w:cs="Times New Roman"/>
        <w:color w:val="E65900"/>
        <w:sz w:val="16"/>
        <w:szCs w:val="18"/>
      </w:rPr>
      <w:t>PIB: 02739658,</w:t>
    </w:r>
    <w:r w:rsidRPr="002F5C4A">
      <w:rPr>
        <w:rFonts w:ascii="Times New Roman" w:hAnsi="Times New Roman" w:cs="Times New Roman"/>
        <w:sz w:val="16"/>
        <w:szCs w:val="18"/>
      </w:rPr>
      <w:t xml:space="preserve"> </w:t>
    </w:r>
    <w:r w:rsidRPr="002F5C4A">
      <w:rPr>
        <w:rFonts w:ascii="Times New Roman" w:hAnsi="Times New Roman" w:cs="Times New Roman"/>
        <w:color w:val="FA0000"/>
        <w:sz w:val="16"/>
        <w:szCs w:val="18"/>
      </w:rPr>
      <w:t>žiro račun: 520-3603-33</w:t>
    </w:r>
  </w:p>
  <w:p w:rsidR="002F5C4A" w:rsidRPr="002F5C4A" w:rsidRDefault="002F5C4A" w:rsidP="002F5C4A">
    <w:pPr>
      <w:pStyle w:val="Footer"/>
      <w:jc w:val="center"/>
      <w:rPr>
        <w:rFonts w:ascii="Times New Roman" w:hAnsi="Times New Roman" w:cs="Times New Roman"/>
        <w:sz w:val="16"/>
        <w:szCs w:val="18"/>
      </w:rPr>
    </w:pPr>
  </w:p>
  <w:p w:rsidR="002F5C4A" w:rsidRPr="002F5C4A" w:rsidRDefault="002F5C4A" w:rsidP="002F5C4A">
    <w:pPr>
      <w:pStyle w:val="Header"/>
      <w:rPr>
        <w:rFonts w:ascii="Times New Roman" w:hAnsi="Times New Roman" w:cs="Times New Roman"/>
        <w:sz w:val="20"/>
      </w:rPr>
    </w:pPr>
  </w:p>
  <w:p w:rsidR="001200CE" w:rsidRPr="002F5C4A" w:rsidRDefault="002F5C4A" w:rsidP="002F5C4A">
    <w:pPr>
      <w:pStyle w:val="Header"/>
      <w:jc w:val="center"/>
      <w:rPr>
        <w:rFonts w:ascii="Times New Roman" w:hAnsi="Times New Roman" w:cs="Times New Roman"/>
        <w:sz w:val="20"/>
      </w:rPr>
    </w:pPr>
    <w:r w:rsidRPr="002F5C4A">
      <w:rPr>
        <w:rStyle w:val="PageNumber"/>
        <w:rFonts w:ascii="Times New Roman" w:hAnsi="Times New Roman" w:cs="Times New Roman"/>
        <w:sz w:val="20"/>
      </w:rPr>
      <w:fldChar w:fldCharType="begin"/>
    </w:r>
    <w:r w:rsidRPr="002F5C4A">
      <w:rPr>
        <w:rStyle w:val="PageNumber"/>
        <w:rFonts w:ascii="Times New Roman" w:hAnsi="Times New Roman" w:cs="Times New Roman"/>
        <w:sz w:val="20"/>
      </w:rPr>
      <w:instrText xml:space="preserve"> PAGE </w:instrText>
    </w:r>
    <w:r w:rsidRPr="002F5C4A">
      <w:rPr>
        <w:rStyle w:val="PageNumber"/>
        <w:rFonts w:ascii="Times New Roman" w:hAnsi="Times New Roman" w:cs="Times New Roman"/>
        <w:sz w:val="20"/>
      </w:rPr>
      <w:fldChar w:fldCharType="separate"/>
    </w:r>
    <w:r w:rsidR="00B24A7A">
      <w:rPr>
        <w:rStyle w:val="PageNumber"/>
        <w:rFonts w:ascii="Times New Roman" w:hAnsi="Times New Roman" w:cs="Times New Roman"/>
        <w:sz w:val="20"/>
      </w:rPr>
      <w:t>23</w:t>
    </w:r>
    <w:r w:rsidRPr="002F5C4A">
      <w:rPr>
        <w:rStyle w:val="PageNumber"/>
        <w:rFonts w:ascii="Times New Roman" w:hAnsi="Times New Roman" w:cs="Times New Roman"/>
        <w:sz w:val="20"/>
      </w:rPr>
      <w:fldChar w:fldCharType="end"/>
    </w:r>
    <w:r w:rsidRPr="002F5C4A">
      <w:rPr>
        <w:rStyle w:val="PageNumber"/>
        <w:rFonts w:ascii="Times New Roman" w:hAnsi="Times New Roman" w:cs="Times New Roman"/>
        <w:sz w:val="20"/>
      </w:rPr>
      <w:t xml:space="preserve"> / </w:t>
    </w:r>
    <w:r w:rsidRPr="002F5C4A">
      <w:rPr>
        <w:rStyle w:val="PageNumber"/>
        <w:rFonts w:ascii="Times New Roman" w:hAnsi="Times New Roman" w:cs="Times New Roman"/>
        <w:sz w:val="20"/>
      </w:rPr>
      <w:fldChar w:fldCharType="begin"/>
    </w:r>
    <w:r w:rsidRPr="002F5C4A">
      <w:rPr>
        <w:rStyle w:val="PageNumber"/>
        <w:rFonts w:ascii="Times New Roman" w:hAnsi="Times New Roman" w:cs="Times New Roman"/>
        <w:sz w:val="20"/>
      </w:rPr>
      <w:instrText xml:space="preserve"> NUMPAGES </w:instrText>
    </w:r>
    <w:r w:rsidRPr="002F5C4A">
      <w:rPr>
        <w:rStyle w:val="PageNumber"/>
        <w:rFonts w:ascii="Times New Roman" w:hAnsi="Times New Roman" w:cs="Times New Roman"/>
        <w:sz w:val="20"/>
      </w:rPr>
      <w:fldChar w:fldCharType="separate"/>
    </w:r>
    <w:r w:rsidR="00B24A7A">
      <w:rPr>
        <w:rStyle w:val="PageNumber"/>
        <w:rFonts w:ascii="Times New Roman" w:hAnsi="Times New Roman" w:cs="Times New Roman"/>
        <w:sz w:val="20"/>
      </w:rPr>
      <w:t>23</w:t>
    </w:r>
    <w:r w:rsidRPr="002F5C4A">
      <w:rPr>
        <w:rStyle w:val="PageNumbe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A7A" w:rsidRDefault="00B24A7A" w:rsidP="00327D46">
      <w:pPr>
        <w:spacing w:after="0" w:line="240" w:lineRule="auto"/>
      </w:pPr>
      <w:r>
        <w:separator/>
      </w:r>
    </w:p>
  </w:footnote>
  <w:footnote w:type="continuationSeparator" w:id="0">
    <w:p w:rsidR="00B24A7A" w:rsidRDefault="00B24A7A" w:rsidP="00327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C4A" w:rsidRDefault="002F5C4A" w:rsidP="002F5C4A">
    <w:pPr>
      <w:pStyle w:val="Header"/>
      <w:rPr>
        <w:sz w:val="16"/>
        <w:szCs w:val="16"/>
      </w:rPr>
    </w:pPr>
  </w:p>
  <w:p w:rsidR="001200CE" w:rsidRDefault="002F5C4A" w:rsidP="002F5C4A">
    <w:pPr>
      <w:pStyle w:val="Header"/>
      <w:pBdr>
        <w:top w:val="thinThickSmallGap" w:sz="24" w:space="2" w:color="auto"/>
      </w:pBdr>
    </w:pPr>
    <w:r>
      <w:rPr>
        <w:noProof/>
        <w:sz w:val="16"/>
        <w:szCs w:val="16"/>
        <w:lang w:val="sr-Latn-ME" w:eastAsia="sr-Latn-ME"/>
      </w:rPr>
      <w:drawing>
        <wp:inline distT="0" distB="0" distL="0" distR="0" wp14:anchorId="0439453D" wp14:editId="2421DFA6">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C61D6"/>
    <w:multiLevelType w:val="hybridMultilevel"/>
    <w:tmpl w:val="73D65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175"/>
    <w:rsid w:val="00006921"/>
    <w:rsid w:val="000500A8"/>
    <w:rsid w:val="00055C90"/>
    <w:rsid w:val="00061BCF"/>
    <w:rsid w:val="00064E7B"/>
    <w:rsid w:val="000952C2"/>
    <w:rsid w:val="000D6B5E"/>
    <w:rsid w:val="000E0D1C"/>
    <w:rsid w:val="000F5C55"/>
    <w:rsid w:val="001200CE"/>
    <w:rsid w:val="001204E5"/>
    <w:rsid w:val="00123A74"/>
    <w:rsid w:val="0016406C"/>
    <w:rsid w:val="00166CC0"/>
    <w:rsid w:val="0017430B"/>
    <w:rsid w:val="00191B6E"/>
    <w:rsid w:val="001A2433"/>
    <w:rsid w:val="001B0C0D"/>
    <w:rsid w:val="001D141C"/>
    <w:rsid w:val="001D6959"/>
    <w:rsid w:val="001E0382"/>
    <w:rsid w:val="0028614D"/>
    <w:rsid w:val="002B3B19"/>
    <w:rsid w:val="002C006A"/>
    <w:rsid w:val="002E4D0A"/>
    <w:rsid w:val="002E6784"/>
    <w:rsid w:val="002F5C4A"/>
    <w:rsid w:val="00327D46"/>
    <w:rsid w:val="00334F3B"/>
    <w:rsid w:val="003436E5"/>
    <w:rsid w:val="003475E4"/>
    <w:rsid w:val="00360A4B"/>
    <w:rsid w:val="00362E47"/>
    <w:rsid w:val="00385175"/>
    <w:rsid w:val="0039692C"/>
    <w:rsid w:val="003A0BD2"/>
    <w:rsid w:val="003D361B"/>
    <w:rsid w:val="0040494C"/>
    <w:rsid w:val="00404B4B"/>
    <w:rsid w:val="00485972"/>
    <w:rsid w:val="004C6AB3"/>
    <w:rsid w:val="005009D2"/>
    <w:rsid w:val="00523E4A"/>
    <w:rsid w:val="005276A6"/>
    <w:rsid w:val="00557675"/>
    <w:rsid w:val="00582241"/>
    <w:rsid w:val="005B1927"/>
    <w:rsid w:val="005D2142"/>
    <w:rsid w:val="005D3F8F"/>
    <w:rsid w:val="005E1C90"/>
    <w:rsid w:val="005F14D8"/>
    <w:rsid w:val="00605997"/>
    <w:rsid w:val="00616443"/>
    <w:rsid w:val="0062322E"/>
    <w:rsid w:val="00643771"/>
    <w:rsid w:val="006502A1"/>
    <w:rsid w:val="006704E3"/>
    <w:rsid w:val="006718AA"/>
    <w:rsid w:val="006A4A30"/>
    <w:rsid w:val="006B593A"/>
    <w:rsid w:val="006B6112"/>
    <w:rsid w:val="006D2405"/>
    <w:rsid w:val="006F0F80"/>
    <w:rsid w:val="007208C3"/>
    <w:rsid w:val="00737D39"/>
    <w:rsid w:val="00746824"/>
    <w:rsid w:val="00767A3B"/>
    <w:rsid w:val="00786116"/>
    <w:rsid w:val="00797550"/>
    <w:rsid w:val="007B25A0"/>
    <w:rsid w:val="007E56F2"/>
    <w:rsid w:val="007F7FDC"/>
    <w:rsid w:val="00813220"/>
    <w:rsid w:val="00843793"/>
    <w:rsid w:val="008557F0"/>
    <w:rsid w:val="00864D8F"/>
    <w:rsid w:val="00894E03"/>
    <w:rsid w:val="008A76D8"/>
    <w:rsid w:val="008D5C4F"/>
    <w:rsid w:val="008F6B6D"/>
    <w:rsid w:val="00904AFB"/>
    <w:rsid w:val="0091185F"/>
    <w:rsid w:val="009708FF"/>
    <w:rsid w:val="00990FB1"/>
    <w:rsid w:val="00993670"/>
    <w:rsid w:val="009A6C20"/>
    <w:rsid w:val="009D3C88"/>
    <w:rsid w:val="009F6FE4"/>
    <w:rsid w:val="00A778E3"/>
    <w:rsid w:val="00AA0964"/>
    <w:rsid w:val="00B17368"/>
    <w:rsid w:val="00B24A7A"/>
    <w:rsid w:val="00B43398"/>
    <w:rsid w:val="00B4469D"/>
    <w:rsid w:val="00B76E17"/>
    <w:rsid w:val="00BD35F9"/>
    <w:rsid w:val="00BF2AA5"/>
    <w:rsid w:val="00C1374A"/>
    <w:rsid w:val="00C437FE"/>
    <w:rsid w:val="00C55D6E"/>
    <w:rsid w:val="00C55EF2"/>
    <w:rsid w:val="00C56377"/>
    <w:rsid w:val="00C8092F"/>
    <w:rsid w:val="00C8330E"/>
    <w:rsid w:val="00C92D35"/>
    <w:rsid w:val="00CB0FF3"/>
    <w:rsid w:val="00CE626A"/>
    <w:rsid w:val="00D05965"/>
    <w:rsid w:val="00D269D0"/>
    <w:rsid w:val="00D83302"/>
    <w:rsid w:val="00D93E90"/>
    <w:rsid w:val="00DB0C73"/>
    <w:rsid w:val="00DC0C7F"/>
    <w:rsid w:val="00DE6986"/>
    <w:rsid w:val="00DF6A31"/>
    <w:rsid w:val="00E026AE"/>
    <w:rsid w:val="00E47BFF"/>
    <w:rsid w:val="00E713FF"/>
    <w:rsid w:val="00EB475C"/>
    <w:rsid w:val="00EF18A6"/>
    <w:rsid w:val="00F231F9"/>
    <w:rsid w:val="00F305D6"/>
    <w:rsid w:val="00F51052"/>
    <w:rsid w:val="00F833F3"/>
    <w:rsid w:val="00FB1233"/>
    <w:rsid w:val="00FC7B4A"/>
    <w:rsid w:val="00FE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E17"/>
    <w:pPr>
      <w:ind w:left="720"/>
      <w:contextualSpacing/>
    </w:pPr>
  </w:style>
  <w:style w:type="table" w:styleId="TableGrid">
    <w:name w:val="Table Grid"/>
    <w:basedOn w:val="TableNormal"/>
    <w:uiPriority w:val="59"/>
    <w:rsid w:val="00B17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7D46"/>
    <w:rPr>
      <w:color w:val="0000FF" w:themeColor="hyperlink"/>
      <w:u w:val="single"/>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327D46"/>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327D46"/>
  </w:style>
  <w:style w:type="paragraph" w:styleId="Footer">
    <w:name w:val="footer"/>
    <w:basedOn w:val="Normal"/>
    <w:link w:val="FooterChar"/>
    <w:unhideWhenUsed/>
    <w:rsid w:val="00327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D46"/>
  </w:style>
  <w:style w:type="paragraph" w:styleId="BalloonText">
    <w:name w:val="Balloon Text"/>
    <w:basedOn w:val="Normal"/>
    <w:link w:val="BalloonTextChar"/>
    <w:uiPriority w:val="99"/>
    <w:semiHidden/>
    <w:unhideWhenUsed/>
    <w:rsid w:val="00327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D46"/>
    <w:rPr>
      <w:rFonts w:ascii="Tahoma"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2F5C4A"/>
    <w:rPr>
      <w:lang w:val="en-US" w:eastAsia="en-US" w:bidi="ar-SA"/>
    </w:rPr>
  </w:style>
  <w:style w:type="character" w:styleId="PageNumber">
    <w:name w:val="page number"/>
    <w:basedOn w:val="DefaultParagraphFont"/>
    <w:rsid w:val="002F5C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E17"/>
    <w:pPr>
      <w:ind w:left="720"/>
      <w:contextualSpacing/>
    </w:pPr>
  </w:style>
  <w:style w:type="table" w:styleId="TableGrid">
    <w:name w:val="Table Grid"/>
    <w:basedOn w:val="TableNormal"/>
    <w:uiPriority w:val="59"/>
    <w:rsid w:val="00B17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7D46"/>
    <w:rPr>
      <w:color w:val="0000FF" w:themeColor="hyperlink"/>
      <w:u w:val="single"/>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327D46"/>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327D46"/>
  </w:style>
  <w:style w:type="paragraph" w:styleId="Footer">
    <w:name w:val="footer"/>
    <w:basedOn w:val="Normal"/>
    <w:link w:val="FooterChar"/>
    <w:unhideWhenUsed/>
    <w:rsid w:val="00327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D46"/>
  </w:style>
  <w:style w:type="paragraph" w:styleId="BalloonText">
    <w:name w:val="Balloon Text"/>
    <w:basedOn w:val="Normal"/>
    <w:link w:val="BalloonTextChar"/>
    <w:uiPriority w:val="99"/>
    <w:semiHidden/>
    <w:unhideWhenUsed/>
    <w:rsid w:val="00327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D46"/>
    <w:rPr>
      <w:rFonts w:ascii="Tahoma"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2F5C4A"/>
    <w:rPr>
      <w:lang w:val="en-US" w:eastAsia="en-US" w:bidi="ar-SA"/>
    </w:rPr>
  </w:style>
  <w:style w:type="character" w:styleId="PageNumber">
    <w:name w:val="page number"/>
    <w:basedOn w:val="DefaultParagraphFont"/>
    <w:rsid w:val="002F5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ezeljenadejstva@calims.me" TargetMode="External"/><Relationship Id="rId4" Type="http://schemas.microsoft.com/office/2007/relationships/stylesWithEffects" Target="stylesWithEffects.xml"/><Relationship Id="rId9" Type="http://schemas.openxmlformats.org/officeDocument/2006/relationships/hyperlink" Target="http://www.calims.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74C20-4156-49FE-96D4-AACDC396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7529</Words>
  <Characters>42921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50350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Radulovic</dc:creator>
  <cp:lastModifiedBy>Tatjana Bankovic</cp:lastModifiedBy>
  <cp:revision>8</cp:revision>
  <dcterms:created xsi:type="dcterms:W3CDTF">2014-10-31T16:12:00Z</dcterms:created>
  <dcterms:modified xsi:type="dcterms:W3CDTF">2014-11-03T09:17:00Z</dcterms:modified>
</cp:coreProperties>
</file>