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48" w:rsidRDefault="00452B48" w:rsidP="00B57404">
      <w:pPr>
        <w:pStyle w:val="Bodytext20"/>
        <w:shd w:val="clear" w:color="auto" w:fill="auto"/>
        <w:spacing w:line="220" w:lineRule="exact"/>
        <w:ind w:firstLine="0"/>
        <w:jc w:val="center"/>
      </w:pPr>
    </w:p>
    <w:p w:rsidR="00452B48" w:rsidRDefault="00452B48" w:rsidP="00B57404">
      <w:pPr>
        <w:pStyle w:val="Bodytext20"/>
        <w:shd w:val="clear" w:color="auto" w:fill="auto"/>
        <w:spacing w:line="220" w:lineRule="exact"/>
        <w:ind w:firstLine="0"/>
        <w:jc w:val="center"/>
      </w:pPr>
    </w:p>
    <w:p w:rsidR="00452B48" w:rsidRDefault="00452B48" w:rsidP="00B57404">
      <w:pPr>
        <w:pStyle w:val="Bodytext20"/>
        <w:shd w:val="clear" w:color="auto" w:fill="auto"/>
        <w:spacing w:line="220" w:lineRule="exact"/>
        <w:ind w:firstLine="0"/>
        <w:jc w:val="center"/>
      </w:pPr>
    </w:p>
    <w:p w:rsidR="00F548A0" w:rsidRPr="00FA1C99" w:rsidRDefault="002C600A" w:rsidP="00B57404">
      <w:pPr>
        <w:pStyle w:val="Bodytext20"/>
        <w:shd w:val="clear" w:color="auto" w:fill="auto"/>
        <w:spacing w:line="220" w:lineRule="exact"/>
        <w:ind w:firstLine="0"/>
        <w:jc w:val="center"/>
      </w:pPr>
      <w:r w:rsidRPr="00FA1C99">
        <w:t>UPUTA O LIJEKU</w:t>
      </w:r>
    </w:p>
    <w:p w:rsidR="00B57404" w:rsidRPr="00FA1C99" w:rsidRDefault="00B57404" w:rsidP="00B57404">
      <w:pPr>
        <w:pStyle w:val="Bodytext20"/>
        <w:shd w:val="clear" w:color="auto" w:fill="auto"/>
        <w:spacing w:line="220" w:lineRule="exact"/>
        <w:ind w:firstLine="0"/>
        <w:jc w:val="center"/>
      </w:pPr>
    </w:p>
    <w:p w:rsidR="00B57404" w:rsidRPr="00FA1C99" w:rsidRDefault="00B57404" w:rsidP="00B57404">
      <w:pPr>
        <w:pStyle w:val="Bodytext20"/>
        <w:shd w:val="clear" w:color="auto" w:fill="auto"/>
        <w:spacing w:line="220" w:lineRule="exact"/>
        <w:ind w:firstLine="0"/>
        <w:jc w:val="center"/>
      </w:pPr>
    </w:p>
    <w:p w:rsidR="00F548A0" w:rsidRPr="00FA1C99" w:rsidRDefault="002C600A" w:rsidP="00B57404">
      <w:pPr>
        <w:pStyle w:val="Bodytext20"/>
        <w:shd w:val="clear" w:color="auto" w:fill="auto"/>
        <w:spacing w:line="220" w:lineRule="exact"/>
        <w:ind w:firstLine="0"/>
        <w:jc w:val="center"/>
      </w:pPr>
      <w:r w:rsidRPr="00FA1C99">
        <w:t>Paclitaxel Pliva 6 mg/ml koncentrat za otopinu za infuziju</w:t>
      </w:r>
    </w:p>
    <w:p w:rsidR="00B57404" w:rsidRPr="00FA1C99" w:rsidRDefault="00B57404" w:rsidP="00B57404">
      <w:pPr>
        <w:pStyle w:val="Bodytext20"/>
        <w:shd w:val="clear" w:color="auto" w:fill="auto"/>
        <w:spacing w:line="220" w:lineRule="exact"/>
        <w:ind w:firstLine="0"/>
        <w:jc w:val="center"/>
      </w:pPr>
    </w:p>
    <w:p w:rsidR="00F548A0" w:rsidRPr="00FA1C99" w:rsidRDefault="008B7515" w:rsidP="00B57404">
      <w:pPr>
        <w:pStyle w:val="Bodytext30"/>
        <w:shd w:val="clear" w:color="auto" w:fill="auto"/>
        <w:spacing w:line="220" w:lineRule="exact"/>
        <w:jc w:val="center"/>
      </w:pPr>
      <w:r>
        <w:t>p</w:t>
      </w:r>
      <w:r w:rsidR="002C600A" w:rsidRPr="00FA1C99">
        <w:t>aklitaksel</w:t>
      </w:r>
    </w:p>
    <w:p w:rsidR="00B57404" w:rsidRPr="00FA1C99" w:rsidRDefault="00B57404" w:rsidP="00B57404">
      <w:pPr>
        <w:pStyle w:val="Bodytext30"/>
        <w:shd w:val="clear" w:color="auto" w:fill="auto"/>
        <w:spacing w:line="220" w:lineRule="exact"/>
        <w:jc w:val="center"/>
      </w:pPr>
    </w:p>
    <w:p w:rsidR="00B57404" w:rsidRPr="00FA1C99" w:rsidRDefault="00B57404" w:rsidP="00B57404">
      <w:pPr>
        <w:pStyle w:val="Bodytext30"/>
        <w:shd w:val="clear" w:color="auto" w:fill="auto"/>
        <w:spacing w:line="220" w:lineRule="exact"/>
        <w:jc w:val="center"/>
      </w:pPr>
    </w:p>
    <w:p w:rsidR="00F548A0" w:rsidRDefault="002C600A" w:rsidP="00B57404">
      <w:pPr>
        <w:pStyle w:val="Bodytext20"/>
        <w:pBdr>
          <w:top w:val="single" w:sz="4" w:space="1" w:color="auto"/>
          <w:left w:val="single" w:sz="4" w:space="4" w:color="auto"/>
          <w:bottom w:val="single" w:sz="4" w:space="1" w:color="auto"/>
          <w:right w:val="single" w:sz="4" w:space="4" w:color="auto"/>
        </w:pBdr>
        <w:shd w:val="clear" w:color="auto" w:fill="auto"/>
        <w:spacing w:line="220" w:lineRule="exact"/>
        <w:ind w:firstLine="0"/>
      </w:pPr>
      <w:r w:rsidRPr="00FA1C99">
        <w:t>Molimo Vas da prije nego što počnete uzimati lijek pažljivo pročitate ovu uputu.</w:t>
      </w:r>
    </w:p>
    <w:p w:rsidR="00293D3D" w:rsidRPr="00FA1C99" w:rsidRDefault="00293D3D" w:rsidP="00B57404">
      <w:pPr>
        <w:pStyle w:val="Bodytext20"/>
        <w:pBdr>
          <w:top w:val="single" w:sz="4" w:space="1" w:color="auto"/>
          <w:left w:val="single" w:sz="4" w:space="4" w:color="auto"/>
          <w:bottom w:val="single" w:sz="4" w:space="1" w:color="auto"/>
          <w:right w:val="single" w:sz="4" w:space="4" w:color="auto"/>
        </w:pBdr>
        <w:shd w:val="clear" w:color="auto" w:fill="auto"/>
        <w:spacing w:line="220" w:lineRule="exact"/>
        <w:ind w:firstLine="0"/>
      </w:pPr>
    </w:p>
    <w:p w:rsidR="00F548A0" w:rsidRPr="00FA1C99" w:rsidRDefault="002C600A" w:rsidP="00B57404">
      <w:pPr>
        <w:pStyle w:val="BodyText31"/>
        <w:numPr>
          <w:ilvl w:val="0"/>
          <w:numId w:val="1"/>
        </w:numPr>
        <w:pBdr>
          <w:top w:val="single" w:sz="4" w:space="1" w:color="auto"/>
          <w:left w:val="single" w:sz="4" w:space="4" w:color="auto"/>
          <w:bottom w:val="single" w:sz="4" w:space="1" w:color="auto"/>
          <w:right w:val="single" w:sz="4" w:space="4" w:color="auto"/>
        </w:pBdr>
        <w:shd w:val="clear" w:color="auto" w:fill="auto"/>
        <w:tabs>
          <w:tab w:val="left" w:pos="0"/>
        </w:tabs>
        <w:spacing w:line="220" w:lineRule="exact"/>
        <w:ind w:firstLine="0"/>
        <w:jc w:val="left"/>
      </w:pPr>
      <w:r w:rsidRPr="00FA1C99">
        <w:t>Sačuvajte ovu uputu. Možda ćete ju trebati ponovno pročitati.</w:t>
      </w:r>
    </w:p>
    <w:p w:rsidR="00F548A0" w:rsidRPr="00FA1C99" w:rsidRDefault="002C600A" w:rsidP="00B57404">
      <w:pPr>
        <w:pStyle w:val="BodyText31"/>
        <w:numPr>
          <w:ilvl w:val="0"/>
          <w:numId w:val="1"/>
        </w:numPr>
        <w:pBdr>
          <w:top w:val="single" w:sz="4" w:space="1" w:color="auto"/>
          <w:left w:val="single" w:sz="4" w:space="4" w:color="auto"/>
          <w:bottom w:val="single" w:sz="4" w:space="1" w:color="auto"/>
          <w:right w:val="single" w:sz="4" w:space="4" w:color="auto"/>
        </w:pBdr>
        <w:shd w:val="clear" w:color="auto" w:fill="auto"/>
        <w:spacing w:line="394" w:lineRule="exact"/>
        <w:ind w:left="709" w:hanging="709"/>
        <w:jc w:val="left"/>
      </w:pPr>
      <w:r w:rsidRPr="00FA1C99">
        <w:t>Ako o svojoj bolesti ili o lijeku koji uzimate želite saznati nešto više, obratite se liječniku ili ljekamiku.</w:t>
      </w:r>
    </w:p>
    <w:p w:rsidR="00F548A0" w:rsidRPr="00FA1C99" w:rsidRDefault="002C600A" w:rsidP="00B57404">
      <w:pPr>
        <w:pStyle w:val="BodyText31"/>
        <w:numPr>
          <w:ilvl w:val="0"/>
          <w:numId w:val="1"/>
        </w:numPr>
        <w:pBdr>
          <w:top w:val="single" w:sz="4" w:space="1" w:color="auto"/>
          <w:left w:val="single" w:sz="4" w:space="4" w:color="auto"/>
          <w:bottom w:val="single" w:sz="4" w:space="1" w:color="auto"/>
          <w:right w:val="single" w:sz="4" w:space="4" w:color="auto"/>
        </w:pBdr>
        <w:shd w:val="clear" w:color="auto" w:fill="auto"/>
        <w:tabs>
          <w:tab w:val="left" w:pos="722"/>
        </w:tabs>
        <w:spacing w:line="220" w:lineRule="exact"/>
        <w:ind w:firstLine="0"/>
        <w:jc w:val="left"/>
      </w:pPr>
      <w:r w:rsidRPr="00FA1C99">
        <w:t>Ako primijetite bilo koju nuspojavu, potrebno je obavijestiti liječnika ili ljekamika.</w:t>
      </w:r>
    </w:p>
    <w:p w:rsidR="00B57404" w:rsidRPr="00FA1C99" w:rsidRDefault="00B57404" w:rsidP="00B57404">
      <w:pPr>
        <w:pStyle w:val="BodyText31"/>
        <w:shd w:val="clear" w:color="auto" w:fill="auto"/>
        <w:tabs>
          <w:tab w:val="left" w:pos="722"/>
        </w:tabs>
        <w:spacing w:line="220" w:lineRule="exact"/>
        <w:ind w:firstLine="0"/>
        <w:jc w:val="left"/>
      </w:pPr>
    </w:p>
    <w:p w:rsidR="00CD282C" w:rsidRPr="00FA1C99" w:rsidRDefault="00CD282C" w:rsidP="00B57404">
      <w:pPr>
        <w:pStyle w:val="BodyText31"/>
        <w:shd w:val="clear" w:color="auto" w:fill="auto"/>
        <w:tabs>
          <w:tab w:val="left" w:pos="722"/>
        </w:tabs>
        <w:spacing w:line="220" w:lineRule="exact"/>
        <w:ind w:firstLine="0"/>
        <w:jc w:val="left"/>
      </w:pPr>
    </w:p>
    <w:p w:rsidR="00B57404" w:rsidRPr="00FA1C99" w:rsidRDefault="00B57404" w:rsidP="00B57404">
      <w:pPr>
        <w:pStyle w:val="BodyText31"/>
        <w:shd w:val="clear" w:color="auto" w:fill="auto"/>
        <w:tabs>
          <w:tab w:val="left" w:pos="722"/>
        </w:tabs>
        <w:spacing w:line="220" w:lineRule="exact"/>
        <w:ind w:firstLine="0"/>
        <w:jc w:val="left"/>
      </w:pPr>
    </w:p>
    <w:p w:rsidR="00F548A0" w:rsidRDefault="002C600A">
      <w:pPr>
        <w:pStyle w:val="Tablecaption0"/>
        <w:shd w:val="clear" w:color="auto" w:fill="auto"/>
        <w:spacing w:line="220" w:lineRule="exact"/>
      </w:pPr>
      <w:r w:rsidRPr="00FA1C99">
        <w:t>SADRŽAJ</w:t>
      </w:r>
      <w:r w:rsidR="00237433" w:rsidRPr="00FA1C99">
        <w:t xml:space="preserve"> </w:t>
      </w:r>
      <w:r w:rsidRPr="00FA1C99">
        <w:t>UPUTE:</w:t>
      </w:r>
    </w:p>
    <w:p w:rsidR="00FA1C99" w:rsidRPr="00FA1C99" w:rsidRDefault="00FA1C99">
      <w:pPr>
        <w:pStyle w:val="Tablecaption0"/>
        <w:shd w:val="clear" w:color="auto" w:fill="auto"/>
        <w:spacing w:line="220" w:lineRule="exact"/>
      </w:pPr>
    </w:p>
    <w:tbl>
      <w:tblPr>
        <w:tblpPr w:leftFromText="180" w:rightFromText="180" w:vertAnchor="text" w:tblpY="1"/>
        <w:tblOverlap w:val="never"/>
        <w:tblW w:w="0" w:type="auto"/>
        <w:tblLayout w:type="fixed"/>
        <w:tblCellMar>
          <w:left w:w="10" w:type="dxa"/>
          <w:right w:w="10" w:type="dxa"/>
        </w:tblCellMar>
        <w:tblLook w:val="04A0" w:firstRow="1" w:lastRow="0" w:firstColumn="1" w:lastColumn="0" w:noHBand="0" w:noVBand="1"/>
      </w:tblPr>
      <w:tblGrid>
        <w:gridCol w:w="432"/>
        <w:gridCol w:w="5208"/>
      </w:tblGrid>
      <w:tr w:rsidR="00F548A0" w:rsidRPr="00FA1C99" w:rsidTr="00595181">
        <w:trPr>
          <w:trHeight w:val="370"/>
        </w:trPr>
        <w:tc>
          <w:tcPr>
            <w:tcW w:w="432"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1.</w:t>
            </w:r>
          </w:p>
        </w:tc>
        <w:tc>
          <w:tcPr>
            <w:tcW w:w="5208"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Što je Paclitaxel Pliva i za što se koristi</w:t>
            </w:r>
          </w:p>
        </w:tc>
      </w:tr>
      <w:tr w:rsidR="00F548A0" w:rsidRPr="00FA1C99" w:rsidTr="00595181">
        <w:trPr>
          <w:trHeight w:val="413"/>
        </w:trPr>
        <w:tc>
          <w:tcPr>
            <w:tcW w:w="432"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2.</w:t>
            </w:r>
          </w:p>
        </w:tc>
        <w:tc>
          <w:tcPr>
            <w:tcW w:w="5208"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Prije nego što se počne primjenjivati Paclitaxel Pliva</w:t>
            </w:r>
          </w:p>
        </w:tc>
      </w:tr>
      <w:tr w:rsidR="00F548A0" w:rsidRPr="00FA1C99" w:rsidTr="00595181">
        <w:trPr>
          <w:trHeight w:val="398"/>
        </w:trPr>
        <w:tc>
          <w:tcPr>
            <w:tcW w:w="432"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3.</w:t>
            </w:r>
          </w:p>
        </w:tc>
        <w:tc>
          <w:tcPr>
            <w:tcW w:w="5208"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Kako se primjenjuje Paclitaxel Pliva</w:t>
            </w:r>
          </w:p>
        </w:tc>
      </w:tr>
      <w:tr w:rsidR="00F548A0" w:rsidRPr="00FA1C99" w:rsidTr="00595181">
        <w:trPr>
          <w:trHeight w:val="408"/>
        </w:trPr>
        <w:tc>
          <w:tcPr>
            <w:tcW w:w="432"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4.</w:t>
            </w:r>
          </w:p>
        </w:tc>
        <w:tc>
          <w:tcPr>
            <w:tcW w:w="5208"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Moguće nuspojave</w:t>
            </w:r>
          </w:p>
        </w:tc>
      </w:tr>
      <w:tr w:rsidR="00F548A0" w:rsidRPr="00FA1C99" w:rsidTr="00595181">
        <w:trPr>
          <w:trHeight w:val="374"/>
        </w:trPr>
        <w:tc>
          <w:tcPr>
            <w:tcW w:w="432"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5.</w:t>
            </w:r>
          </w:p>
        </w:tc>
        <w:tc>
          <w:tcPr>
            <w:tcW w:w="5208"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Kako čuvati Paclitaxel Pliva</w:t>
            </w:r>
          </w:p>
        </w:tc>
      </w:tr>
      <w:tr w:rsidR="00F548A0" w:rsidRPr="00FA1C99" w:rsidTr="00595181">
        <w:trPr>
          <w:trHeight w:val="355"/>
        </w:trPr>
        <w:tc>
          <w:tcPr>
            <w:tcW w:w="432"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6.</w:t>
            </w:r>
          </w:p>
        </w:tc>
        <w:tc>
          <w:tcPr>
            <w:tcW w:w="5208" w:type="dxa"/>
            <w:shd w:val="clear" w:color="auto" w:fill="FFFFFF"/>
          </w:tcPr>
          <w:p w:rsidR="00F548A0" w:rsidRPr="00FA1C99" w:rsidRDefault="002C600A" w:rsidP="00595181">
            <w:pPr>
              <w:pStyle w:val="BodyText31"/>
              <w:shd w:val="clear" w:color="auto" w:fill="auto"/>
              <w:spacing w:line="220" w:lineRule="exact"/>
              <w:ind w:firstLine="0"/>
              <w:jc w:val="left"/>
            </w:pPr>
            <w:r w:rsidRPr="00FA1C99">
              <w:rPr>
                <w:rStyle w:val="BodyText1"/>
              </w:rPr>
              <w:t>Dodatne informacije</w:t>
            </w:r>
          </w:p>
        </w:tc>
      </w:tr>
    </w:tbl>
    <w:p w:rsidR="00030ADA" w:rsidRPr="00FA1C99" w:rsidRDefault="00030ADA" w:rsidP="00CD282C">
      <w:pPr>
        <w:pStyle w:val="Bodytext20"/>
        <w:shd w:val="clear" w:color="auto" w:fill="auto"/>
        <w:tabs>
          <w:tab w:val="left" w:pos="376"/>
        </w:tabs>
        <w:spacing w:line="398" w:lineRule="exact"/>
        <w:ind w:firstLine="0"/>
      </w:pPr>
    </w:p>
    <w:p w:rsidR="00030ADA" w:rsidRPr="00FA1C99" w:rsidRDefault="00030ADA" w:rsidP="00030ADA">
      <w:pPr>
        <w:rPr>
          <w:rFonts w:ascii="Times New Roman" w:hAnsi="Times New Roman" w:cs="Times New Roman"/>
          <w:sz w:val="22"/>
          <w:szCs w:val="22"/>
        </w:rPr>
      </w:pPr>
    </w:p>
    <w:p w:rsidR="00030ADA" w:rsidRPr="00FA1C99" w:rsidRDefault="00030ADA" w:rsidP="00030ADA">
      <w:pPr>
        <w:rPr>
          <w:rFonts w:ascii="Times New Roman" w:hAnsi="Times New Roman" w:cs="Times New Roman"/>
          <w:sz w:val="22"/>
          <w:szCs w:val="22"/>
        </w:rPr>
      </w:pPr>
    </w:p>
    <w:p w:rsidR="00CD282C" w:rsidRPr="00FA1C99" w:rsidRDefault="00030ADA" w:rsidP="00030ADA">
      <w:pPr>
        <w:pStyle w:val="Bodytext20"/>
        <w:shd w:val="clear" w:color="auto" w:fill="auto"/>
        <w:tabs>
          <w:tab w:val="left" w:pos="3015"/>
        </w:tabs>
        <w:spacing w:line="398" w:lineRule="exact"/>
        <w:ind w:firstLine="0"/>
      </w:pPr>
      <w:r w:rsidRPr="00FA1C99">
        <w:tab/>
      </w:r>
      <w:r w:rsidRPr="00FA1C99">
        <w:tab/>
      </w:r>
      <w:r w:rsidRPr="00FA1C99">
        <w:tab/>
      </w:r>
      <w:r w:rsidRPr="00FA1C99">
        <w:tab/>
      </w:r>
      <w:r w:rsidR="00595181" w:rsidRPr="00FA1C99">
        <w:br w:type="textWrapping" w:clear="all"/>
      </w:r>
    </w:p>
    <w:p w:rsidR="00F548A0" w:rsidRPr="00FA1C99" w:rsidRDefault="002C600A">
      <w:pPr>
        <w:pStyle w:val="Bodytext20"/>
        <w:numPr>
          <w:ilvl w:val="0"/>
          <w:numId w:val="2"/>
        </w:numPr>
        <w:shd w:val="clear" w:color="auto" w:fill="auto"/>
        <w:tabs>
          <w:tab w:val="left" w:pos="376"/>
        </w:tabs>
        <w:spacing w:line="398" w:lineRule="exact"/>
        <w:ind w:firstLine="0"/>
      </w:pPr>
      <w:r w:rsidRPr="00FA1C99">
        <w:t>ŠTO JE PACLITAXEL PLIVA I ZA ŠTO SE KORISTI</w:t>
      </w:r>
    </w:p>
    <w:p w:rsidR="00F548A0" w:rsidRPr="00FA1C99" w:rsidRDefault="002C600A" w:rsidP="00767343">
      <w:pPr>
        <w:pStyle w:val="BodyText31"/>
        <w:shd w:val="clear" w:color="auto" w:fill="auto"/>
        <w:spacing w:line="398" w:lineRule="exact"/>
        <w:ind w:firstLine="0"/>
      </w:pPr>
      <w:r w:rsidRPr="00FA1C99">
        <w:t>Paklitaksel se koristi u liječenju više različitih vrsta raka, uključujući rak jajnika i dojke (nakon kirurškog zahvata ili u uznapredovalom stadiju, odnosno kod širenja bolesti) te rak pluća ne- malih stanica. Može se primjenjivati u kombinaciji s drugim lijekovima ili nakon što je liječenje drugim lijekovima bilo neuspješno.</w:t>
      </w:r>
    </w:p>
    <w:p w:rsidR="00F548A0" w:rsidRPr="00FA1C99" w:rsidRDefault="002C600A" w:rsidP="00767343">
      <w:pPr>
        <w:pStyle w:val="BodyText31"/>
        <w:shd w:val="clear" w:color="auto" w:fill="auto"/>
        <w:spacing w:line="398" w:lineRule="exact"/>
        <w:ind w:firstLine="0"/>
      </w:pPr>
      <w:r w:rsidRPr="00FA1C99">
        <w:t>Može se primjenjivati i kod bolesnika s Kaposijevim sarkomom povezanim s uznapredovalim oblikom AIDS-a (sidrom stečene imunodeficijencije), nakon neuspjeha prethodnoga liječenja. Paklitaksel djeluje tako da sprječava rast stanica određenih vrsta raka.</w:t>
      </w:r>
    </w:p>
    <w:p w:rsidR="00CD282C" w:rsidRPr="00FA1C99" w:rsidRDefault="00CD282C">
      <w:pPr>
        <w:pStyle w:val="BodyText31"/>
        <w:shd w:val="clear" w:color="auto" w:fill="auto"/>
        <w:spacing w:line="398" w:lineRule="exact"/>
        <w:ind w:firstLine="0"/>
        <w:jc w:val="left"/>
      </w:pPr>
    </w:p>
    <w:p w:rsidR="00F548A0" w:rsidRPr="00FA1C99" w:rsidRDefault="002C600A">
      <w:pPr>
        <w:pStyle w:val="Bodytext20"/>
        <w:numPr>
          <w:ilvl w:val="0"/>
          <w:numId w:val="2"/>
        </w:numPr>
        <w:shd w:val="clear" w:color="auto" w:fill="auto"/>
        <w:tabs>
          <w:tab w:val="left" w:pos="381"/>
        </w:tabs>
        <w:spacing w:line="398" w:lineRule="exact"/>
        <w:ind w:firstLine="0"/>
      </w:pPr>
      <w:r w:rsidRPr="00FA1C99">
        <w:t>PRIJE NEGO ŠTO SE POČNE PRIMJENJIVATI PACLITAXEL PLIVA</w:t>
      </w:r>
    </w:p>
    <w:p w:rsidR="00F548A0" w:rsidRPr="00FA1C99" w:rsidRDefault="002C600A" w:rsidP="002630D2">
      <w:pPr>
        <w:pStyle w:val="Bodytext20"/>
        <w:shd w:val="clear" w:color="auto" w:fill="auto"/>
        <w:spacing w:line="398" w:lineRule="exact"/>
        <w:ind w:firstLine="0"/>
        <w:jc w:val="both"/>
      </w:pPr>
      <w:r w:rsidRPr="00FA1C99">
        <w:lastRenderedPageBreak/>
        <w:t>Morat ćete učiniti određene laboratorijske pretrage (npr. pretrage krvi) kako bi liječnik bio siguran da smijete dobivati ovaj lijek. Neki bolesnici moraju učiniti i pretrage srca.</w:t>
      </w:r>
    </w:p>
    <w:p w:rsidR="00F548A0" w:rsidRDefault="002C600A" w:rsidP="002630D2">
      <w:pPr>
        <w:pStyle w:val="Bodytext20"/>
        <w:shd w:val="clear" w:color="auto" w:fill="auto"/>
        <w:spacing w:line="403" w:lineRule="exact"/>
        <w:ind w:left="360" w:hanging="360"/>
        <w:jc w:val="both"/>
      </w:pPr>
      <w:r w:rsidRPr="00FA1C99">
        <w:t>Nemojte primjenjivati Paclitaxel Pliva:</w:t>
      </w:r>
    </w:p>
    <w:p w:rsidR="00452B48" w:rsidRPr="00FA1C99" w:rsidRDefault="00452B48" w:rsidP="002630D2">
      <w:pPr>
        <w:pStyle w:val="Bodytext20"/>
        <w:shd w:val="clear" w:color="auto" w:fill="auto"/>
        <w:spacing w:line="403" w:lineRule="exact"/>
        <w:ind w:left="360" w:hanging="360"/>
        <w:jc w:val="both"/>
      </w:pPr>
    </w:p>
    <w:p w:rsidR="00F548A0" w:rsidRPr="00FA1C99" w:rsidRDefault="002C600A" w:rsidP="007F2AAF">
      <w:pPr>
        <w:pStyle w:val="BodyText31"/>
        <w:numPr>
          <w:ilvl w:val="0"/>
          <w:numId w:val="1"/>
        </w:numPr>
        <w:shd w:val="clear" w:color="auto" w:fill="auto"/>
        <w:tabs>
          <w:tab w:val="left" w:pos="381"/>
        </w:tabs>
        <w:spacing w:line="403" w:lineRule="exact"/>
        <w:ind w:left="360" w:hanging="360"/>
      </w:pPr>
      <w:r w:rsidRPr="00FA1C99">
        <w:t>ako ste alergični (preosjetljivi) na paklitaksel ili neki drugi sastojak lijeka Paclitaxel Pliva, posebno</w:t>
      </w:r>
      <w:r w:rsidR="00273B29">
        <w:t xml:space="preserve"> </w:t>
      </w:r>
      <w:r w:rsidRPr="00FA1C99">
        <w:t>makrogolglicerol ricinoleat (polioksil ricinusovo ulje).</w:t>
      </w:r>
    </w:p>
    <w:p w:rsidR="00F548A0" w:rsidRPr="00FA1C99" w:rsidRDefault="002C600A" w:rsidP="007F2AAF">
      <w:pPr>
        <w:pStyle w:val="BodyText31"/>
        <w:numPr>
          <w:ilvl w:val="0"/>
          <w:numId w:val="1"/>
        </w:numPr>
        <w:shd w:val="clear" w:color="auto" w:fill="auto"/>
        <w:tabs>
          <w:tab w:val="left" w:pos="381"/>
        </w:tabs>
        <w:spacing w:line="403" w:lineRule="exact"/>
        <w:ind w:left="360" w:hanging="360"/>
      </w:pPr>
      <w:r w:rsidRPr="00FA1C99">
        <w:t>ako dojite</w:t>
      </w:r>
    </w:p>
    <w:p w:rsidR="00F548A0" w:rsidRPr="00FA1C99" w:rsidRDefault="002C600A" w:rsidP="007F2AAF">
      <w:pPr>
        <w:pStyle w:val="BodyText31"/>
        <w:numPr>
          <w:ilvl w:val="0"/>
          <w:numId w:val="1"/>
        </w:numPr>
        <w:shd w:val="clear" w:color="auto" w:fill="auto"/>
        <w:tabs>
          <w:tab w:val="left" w:pos="376"/>
        </w:tabs>
        <w:spacing w:line="403" w:lineRule="exact"/>
        <w:ind w:left="360" w:hanging="360"/>
      </w:pPr>
      <w:r w:rsidRPr="00FA1C99">
        <w:t>ako imate premalo bijelih krvnih stanica ili krvnih pločica u krvi (to se može provjeriti pretragama krvi).</w:t>
      </w:r>
    </w:p>
    <w:p w:rsidR="00F548A0" w:rsidRPr="00FA1C99" w:rsidRDefault="002C600A" w:rsidP="007F2AAF">
      <w:pPr>
        <w:pStyle w:val="BodyText31"/>
        <w:numPr>
          <w:ilvl w:val="0"/>
          <w:numId w:val="1"/>
        </w:numPr>
        <w:shd w:val="clear" w:color="auto" w:fill="auto"/>
        <w:tabs>
          <w:tab w:val="left" w:pos="381"/>
        </w:tabs>
        <w:spacing w:line="403" w:lineRule="exact"/>
        <w:ind w:left="360" w:hanging="360"/>
      </w:pPr>
      <w:r w:rsidRPr="00FA1C99">
        <w:t>ako imate ozbiljnu, nekontroliranu infekciju, a primate Paclitaxel Pliva za liječenje Kaposijevog sarkoma</w:t>
      </w:r>
    </w:p>
    <w:p w:rsidR="00F548A0" w:rsidRPr="00FA1C99" w:rsidRDefault="002C600A" w:rsidP="007F2AAF">
      <w:pPr>
        <w:pStyle w:val="Bodytext20"/>
        <w:shd w:val="clear" w:color="auto" w:fill="auto"/>
        <w:spacing w:line="408" w:lineRule="exact"/>
        <w:ind w:left="360" w:hanging="360"/>
        <w:jc w:val="both"/>
      </w:pPr>
      <w:r w:rsidRPr="00FA1C99">
        <w:t>Budite posebno oprezni s lijekom Paclitaxel Pliva</w:t>
      </w:r>
    </w:p>
    <w:p w:rsidR="00F548A0" w:rsidRPr="00FA1C99" w:rsidRDefault="002C600A" w:rsidP="007F2AAF">
      <w:pPr>
        <w:pStyle w:val="BodyText31"/>
        <w:numPr>
          <w:ilvl w:val="0"/>
          <w:numId w:val="1"/>
        </w:numPr>
        <w:shd w:val="clear" w:color="auto" w:fill="auto"/>
        <w:tabs>
          <w:tab w:val="left" w:pos="376"/>
        </w:tabs>
        <w:spacing w:line="408" w:lineRule="exact"/>
        <w:ind w:left="360" w:hanging="360"/>
      </w:pPr>
      <w:r w:rsidRPr="00FA1C99">
        <w:t>ako primijetite ozbiljnu alergijsku reakciju koja može uzrokovati nedostatak zraka, omaglicu (uzrokovanu padom krvnog tlaka), oticanje lica ili osip</w:t>
      </w:r>
    </w:p>
    <w:p w:rsidR="00F548A0" w:rsidRPr="00FA1C99" w:rsidRDefault="002C600A" w:rsidP="007F2AAF">
      <w:pPr>
        <w:pStyle w:val="BodyText31"/>
        <w:numPr>
          <w:ilvl w:val="0"/>
          <w:numId w:val="1"/>
        </w:numPr>
        <w:shd w:val="clear" w:color="auto" w:fill="auto"/>
        <w:tabs>
          <w:tab w:val="left" w:pos="376"/>
        </w:tabs>
        <w:spacing w:line="408" w:lineRule="exact"/>
        <w:ind w:left="360" w:hanging="360"/>
      </w:pPr>
      <w:r w:rsidRPr="00FA1C99">
        <w:t>ako imate bolest srca ili probleme s jetrom (kod teškog oštećenja jetre lijek se ne smije primjenjivati)</w:t>
      </w:r>
    </w:p>
    <w:p w:rsidR="00F548A0" w:rsidRPr="00FA1C99" w:rsidRDefault="002C600A" w:rsidP="007F2AAF">
      <w:pPr>
        <w:pStyle w:val="BodyText31"/>
        <w:numPr>
          <w:ilvl w:val="0"/>
          <w:numId w:val="1"/>
        </w:numPr>
        <w:shd w:val="clear" w:color="auto" w:fill="auto"/>
        <w:tabs>
          <w:tab w:val="left" w:pos="376"/>
        </w:tabs>
        <w:spacing w:line="408" w:lineRule="exact"/>
        <w:ind w:left="360" w:hanging="360"/>
      </w:pPr>
      <w:r w:rsidRPr="00FA1C99">
        <w:t>ako imate poremećaj broja krvnih stanica</w:t>
      </w:r>
    </w:p>
    <w:p w:rsidR="00F548A0" w:rsidRPr="00FA1C99" w:rsidRDefault="002C600A" w:rsidP="007F2AAF">
      <w:pPr>
        <w:pStyle w:val="BodyText31"/>
        <w:numPr>
          <w:ilvl w:val="0"/>
          <w:numId w:val="1"/>
        </w:numPr>
        <w:shd w:val="clear" w:color="auto" w:fill="auto"/>
        <w:tabs>
          <w:tab w:val="left" w:pos="381"/>
        </w:tabs>
        <w:spacing w:line="408" w:lineRule="exact"/>
        <w:ind w:left="360" w:hanging="360"/>
      </w:pPr>
      <w:r w:rsidRPr="00FA1C99">
        <w:t>ako tijekom liječenja osjetite nepravilan rad srca, omaglicu ili nesvjesticu</w:t>
      </w:r>
    </w:p>
    <w:p w:rsidR="00F548A0" w:rsidRPr="00FA1C99" w:rsidRDefault="002C600A" w:rsidP="007F2AAF">
      <w:pPr>
        <w:pStyle w:val="BodyText31"/>
        <w:numPr>
          <w:ilvl w:val="0"/>
          <w:numId w:val="1"/>
        </w:numPr>
        <w:shd w:val="clear" w:color="auto" w:fill="auto"/>
        <w:tabs>
          <w:tab w:val="left" w:pos="381"/>
        </w:tabs>
        <w:spacing w:line="408" w:lineRule="exact"/>
        <w:ind w:left="360" w:hanging="360"/>
      </w:pPr>
      <w:r w:rsidRPr="00FA1C99">
        <w:t>ako osjetite tmce, obamrlost ili žarenje u prstima na rukama i/ili nogama</w:t>
      </w:r>
    </w:p>
    <w:p w:rsidR="00F548A0" w:rsidRPr="00FA1C99" w:rsidRDefault="002C600A" w:rsidP="007F2AAF">
      <w:pPr>
        <w:pStyle w:val="BodyText31"/>
        <w:numPr>
          <w:ilvl w:val="0"/>
          <w:numId w:val="1"/>
        </w:numPr>
        <w:shd w:val="clear" w:color="auto" w:fill="auto"/>
        <w:tabs>
          <w:tab w:val="left" w:pos="381"/>
        </w:tabs>
        <w:spacing w:line="408" w:lineRule="exact"/>
        <w:ind w:left="360" w:hanging="360"/>
      </w:pPr>
      <w:r w:rsidRPr="00FA1C99">
        <w:t>ako lijek dobivate istodobno sa zračenjem prsnog koša (vidjeti 4. Moguće nuspojave)</w:t>
      </w:r>
    </w:p>
    <w:p w:rsidR="00F548A0" w:rsidRPr="00FA1C99" w:rsidRDefault="002C600A" w:rsidP="007F2AAF">
      <w:pPr>
        <w:pStyle w:val="BodyText31"/>
        <w:numPr>
          <w:ilvl w:val="0"/>
          <w:numId w:val="1"/>
        </w:numPr>
        <w:shd w:val="clear" w:color="auto" w:fill="auto"/>
        <w:tabs>
          <w:tab w:val="left" w:pos="381"/>
        </w:tabs>
        <w:spacing w:line="408" w:lineRule="exact"/>
        <w:ind w:left="360" w:hanging="360"/>
      </w:pPr>
      <w:r w:rsidRPr="00FA1C99">
        <w:t>ako dobijete proljev tijekom ili ubrzo nakon liječenja paklitakselom jer bi to mogao biti znak upale crijeva</w:t>
      </w:r>
    </w:p>
    <w:p w:rsidR="00F548A0" w:rsidRPr="00FA1C99" w:rsidRDefault="002C600A" w:rsidP="007F2AAF">
      <w:pPr>
        <w:pStyle w:val="BodyText31"/>
        <w:numPr>
          <w:ilvl w:val="0"/>
          <w:numId w:val="1"/>
        </w:numPr>
        <w:shd w:val="clear" w:color="auto" w:fill="auto"/>
        <w:tabs>
          <w:tab w:val="left" w:pos="381"/>
        </w:tabs>
        <w:spacing w:line="408" w:lineRule="exact"/>
        <w:ind w:left="360" w:hanging="360"/>
      </w:pPr>
      <w:r w:rsidRPr="00FA1C99">
        <w:t>ako imate Kaposijev sarkoma i upalu ili ranice u usnoj šupljini</w:t>
      </w:r>
    </w:p>
    <w:p w:rsidR="00F548A0" w:rsidRPr="00FA1C99" w:rsidRDefault="002C600A" w:rsidP="007F2AAF">
      <w:pPr>
        <w:pStyle w:val="BodyText31"/>
        <w:numPr>
          <w:ilvl w:val="0"/>
          <w:numId w:val="1"/>
        </w:numPr>
        <w:shd w:val="clear" w:color="auto" w:fill="auto"/>
        <w:tabs>
          <w:tab w:val="left" w:pos="381"/>
        </w:tabs>
        <w:spacing w:line="408" w:lineRule="exact"/>
        <w:ind w:left="360" w:hanging="360"/>
      </w:pPr>
      <w:r w:rsidRPr="00FA1C99">
        <w:t>ne preporuča se primjena kod djece mlađe od 18 godina.</w:t>
      </w:r>
    </w:p>
    <w:p w:rsidR="00CD282C" w:rsidRPr="00FA1C99" w:rsidRDefault="00CD282C" w:rsidP="00CD282C">
      <w:pPr>
        <w:pStyle w:val="BodyText31"/>
        <w:shd w:val="clear" w:color="auto" w:fill="auto"/>
        <w:tabs>
          <w:tab w:val="left" w:pos="381"/>
        </w:tabs>
        <w:spacing w:line="408" w:lineRule="exact"/>
        <w:ind w:left="360" w:firstLine="0"/>
        <w:jc w:val="left"/>
      </w:pPr>
    </w:p>
    <w:p w:rsidR="00F548A0" w:rsidRPr="00FA1C99" w:rsidRDefault="002C600A" w:rsidP="002630D2">
      <w:pPr>
        <w:pStyle w:val="BodyText31"/>
        <w:shd w:val="clear" w:color="auto" w:fill="auto"/>
        <w:spacing w:line="220" w:lineRule="exact"/>
        <w:ind w:firstLine="0"/>
      </w:pPr>
      <w:r w:rsidRPr="00FA1C99">
        <w:t>Ako se nešto od navedenog odnosi na Vas, odmah o tome obavijestite svog liječnika.</w:t>
      </w:r>
    </w:p>
    <w:p w:rsidR="00756FF4" w:rsidRPr="00FA1C99" w:rsidRDefault="00756FF4" w:rsidP="002630D2">
      <w:pPr>
        <w:pStyle w:val="BodyText31"/>
        <w:shd w:val="clear" w:color="auto" w:fill="auto"/>
        <w:spacing w:line="220" w:lineRule="exact"/>
        <w:ind w:firstLine="0"/>
      </w:pPr>
    </w:p>
    <w:p w:rsidR="00CD282C" w:rsidRPr="00FA1C99" w:rsidRDefault="00CD282C" w:rsidP="002630D2">
      <w:pPr>
        <w:pStyle w:val="BodyText31"/>
        <w:shd w:val="clear" w:color="auto" w:fill="auto"/>
        <w:spacing w:line="220" w:lineRule="exact"/>
        <w:ind w:firstLine="0"/>
      </w:pPr>
    </w:p>
    <w:p w:rsidR="00CD282C" w:rsidRPr="00FA1C99" w:rsidRDefault="002C600A" w:rsidP="002630D2">
      <w:pPr>
        <w:pStyle w:val="BodyText31"/>
        <w:shd w:val="clear" w:color="auto" w:fill="auto"/>
        <w:spacing w:line="220" w:lineRule="exact"/>
        <w:ind w:firstLine="0"/>
      </w:pPr>
      <w:r w:rsidRPr="00FA1C99">
        <w:t>Paclitaxel Pliva se uvijek primjenjuje u venu. Primjena Paclitaxel Pliva u arteriju može</w:t>
      </w:r>
      <w:r w:rsidR="00CD282C" w:rsidRPr="00FA1C99">
        <w:t xml:space="preserve"> prouzročiti upalu arterije </w:t>
      </w:r>
    </w:p>
    <w:p w:rsidR="00CD282C" w:rsidRPr="00FA1C99" w:rsidRDefault="00CD282C" w:rsidP="002630D2">
      <w:pPr>
        <w:pStyle w:val="BodyText31"/>
        <w:shd w:val="clear" w:color="auto" w:fill="auto"/>
        <w:spacing w:line="220" w:lineRule="exact"/>
        <w:ind w:firstLine="0"/>
      </w:pPr>
    </w:p>
    <w:p w:rsidR="00F548A0" w:rsidRPr="00FA1C99" w:rsidRDefault="002C600A" w:rsidP="002630D2">
      <w:pPr>
        <w:pStyle w:val="BodyText31"/>
        <w:shd w:val="clear" w:color="auto" w:fill="auto"/>
        <w:spacing w:line="220" w:lineRule="exact"/>
        <w:ind w:firstLine="0"/>
      </w:pPr>
      <w:r w:rsidRPr="00FA1C99">
        <w:t>i bol, oticanje, crvenilo i toplinu iznad upaljenog područja.</w:t>
      </w:r>
    </w:p>
    <w:p w:rsidR="00756FF4" w:rsidRPr="00FA1C99" w:rsidRDefault="00756FF4" w:rsidP="00CD282C">
      <w:pPr>
        <w:pStyle w:val="BodyText31"/>
        <w:shd w:val="clear" w:color="auto" w:fill="auto"/>
        <w:spacing w:line="220" w:lineRule="exact"/>
        <w:ind w:firstLine="0"/>
        <w:jc w:val="left"/>
      </w:pPr>
    </w:p>
    <w:p w:rsidR="00F83120" w:rsidRPr="00FA1C99" w:rsidRDefault="00F83120" w:rsidP="00756FF4">
      <w:pPr>
        <w:pStyle w:val="Bodytext20"/>
        <w:shd w:val="clear" w:color="auto" w:fill="auto"/>
        <w:spacing w:line="360" w:lineRule="auto"/>
        <w:ind w:left="357" w:hanging="357"/>
      </w:pPr>
    </w:p>
    <w:p w:rsidR="00F548A0" w:rsidRPr="00FA1C99" w:rsidRDefault="002C600A" w:rsidP="00756FF4">
      <w:pPr>
        <w:pStyle w:val="Bodytext20"/>
        <w:shd w:val="clear" w:color="auto" w:fill="auto"/>
        <w:spacing w:line="360" w:lineRule="auto"/>
        <w:ind w:left="357" w:hanging="357"/>
      </w:pPr>
      <w:r w:rsidRPr="00FA1C99">
        <w:lastRenderedPageBreak/>
        <w:t>Uzimanje drugih lijekova s Paclitaxel Pliva</w:t>
      </w:r>
    </w:p>
    <w:p w:rsidR="00F548A0" w:rsidRPr="00FA1C99" w:rsidRDefault="002C600A" w:rsidP="00756FF4">
      <w:pPr>
        <w:pStyle w:val="BodyText31"/>
        <w:shd w:val="clear" w:color="auto" w:fill="auto"/>
        <w:spacing w:line="360" w:lineRule="auto"/>
        <w:ind w:left="357" w:hanging="357"/>
        <w:jc w:val="left"/>
      </w:pPr>
      <w:r w:rsidRPr="00FA1C99">
        <w:t>Obavijestite svog liječnika ako uzimate ili ste nedavno uzimali bilo koje druge lijekove,</w:t>
      </w:r>
    </w:p>
    <w:p w:rsidR="00F548A0" w:rsidRPr="00FA1C99" w:rsidRDefault="002C600A" w:rsidP="00756FF4">
      <w:pPr>
        <w:pStyle w:val="BodyText31"/>
        <w:shd w:val="clear" w:color="auto" w:fill="auto"/>
        <w:spacing w:line="360" w:lineRule="auto"/>
        <w:ind w:left="357" w:hanging="357"/>
        <w:jc w:val="left"/>
      </w:pPr>
      <w:r w:rsidRPr="00FA1C99">
        <w:t>uključujući i one koje ste nabavili bez recepta.</w:t>
      </w:r>
    </w:p>
    <w:p w:rsidR="00F548A0" w:rsidRPr="00FA1C99" w:rsidRDefault="002C600A">
      <w:pPr>
        <w:pStyle w:val="BodyText31"/>
        <w:shd w:val="clear" w:color="auto" w:fill="auto"/>
        <w:spacing w:line="389" w:lineRule="exact"/>
        <w:ind w:firstLine="0"/>
        <w:jc w:val="left"/>
      </w:pPr>
      <w:r w:rsidRPr="00FA1C99">
        <w:t>Potreban je poseban oprez ako istodobno uzimate druge lijekove koji mogu međudjelovati s paklitakselom.</w:t>
      </w:r>
    </w:p>
    <w:p w:rsidR="00F548A0" w:rsidRPr="00FA1C99" w:rsidRDefault="002C600A">
      <w:pPr>
        <w:pStyle w:val="BodyText31"/>
        <w:shd w:val="clear" w:color="auto" w:fill="auto"/>
        <w:spacing w:line="418" w:lineRule="exact"/>
        <w:ind w:firstLine="0"/>
        <w:jc w:val="left"/>
      </w:pPr>
      <w:r w:rsidRPr="00FA1C99">
        <w:t>Sljedeći lijekovi mogu povisiti razinu paklitaksela u krvi:</w:t>
      </w:r>
    </w:p>
    <w:p w:rsidR="00F548A0" w:rsidRPr="00FA1C99" w:rsidRDefault="002C600A" w:rsidP="00767343">
      <w:pPr>
        <w:pStyle w:val="BodyText31"/>
        <w:numPr>
          <w:ilvl w:val="0"/>
          <w:numId w:val="1"/>
        </w:numPr>
        <w:shd w:val="clear" w:color="auto" w:fill="auto"/>
        <w:tabs>
          <w:tab w:val="left" w:pos="686"/>
        </w:tabs>
        <w:spacing w:line="418" w:lineRule="exact"/>
        <w:ind w:left="709" w:hanging="709"/>
        <w:jc w:val="left"/>
      </w:pPr>
      <w:r w:rsidRPr="00FA1C99">
        <w:t>eritromicin (antibiotik)</w:t>
      </w:r>
    </w:p>
    <w:p w:rsidR="00F548A0" w:rsidRPr="00FA1C99" w:rsidRDefault="002C600A" w:rsidP="00767343">
      <w:pPr>
        <w:pStyle w:val="BodyText31"/>
        <w:numPr>
          <w:ilvl w:val="0"/>
          <w:numId w:val="1"/>
        </w:numPr>
        <w:shd w:val="clear" w:color="auto" w:fill="auto"/>
        <w:tabs>
          <w:tab w:val="left" w:pos="691"/>
        </w:tabs>
        <w:spacing w:line="418" w:lineRule="exact"/>
        <w:ind w:left="709" w:hanging="709"/>
        <w:jc w:val="left"/>
      </w:pPr>
      <w:r w:rsidRPr="00FA1C99">
        <w:t>fluoksetin (lijek za liječenje duševnih poremećaja kao što je depresija)</w:t>
      </w:r>
    </w:p>
    <w:p w:rsidR="00F548A0" w:rsidRPr="00FA1C99" w:rsidRDefault="002C600A" w:rsidP="00767343">
      <w:pPr>
        <w:pStyle w:val="BodyText31"/>
        <w:numPr>
          <w:ilvl w:val="0"/>
          <w:numId w:val="1"/>
        </w:numPr>
        <w:shd w:val="clear" w:color="auto" w:fill="auto"/>
        <w:tabs>
          <w:tab w:val="left" w:pos="686"/>
        </w:tabs>
        <w:spacing w:line="418" w:lineRule="exact"/>
        <w:ind w:left="709" w:hanging="709"/>
        <w:jc w:val="left"/>
      </w:pPr>
      <w:r w:rsidRPr="00FA1C99">
        <w:t>gemfibrozil (lijek za snižavanje masnoća u krvi i sprečavanje bolesti srca)</w:t>
      </w:r>
    </w:p>
    <w:p w:rsidR="00F548A0" w:rsidRPr="00FA1C99" w:rsidRDefault="002C600A" w:rsidP="00767343">
      <w:pPr>
        <w:pStyle w:val="BodyText31"/>
        <w:numPr>
          <w:ilvl w:val="0"/>
          <w:numId w:val="1"/>
        </w:numPr>
        <w:shd w:val="clear" w:color="auto" w:fill="auto"/>
        <w:tabs>
          <w:tab w:val="left" w:pos="686"/>
        </w:tabs>
        <w:spacing w:line="418" w:lineRule="exact"/>
        <w:ind w:left="709" w:hanging="709"/>
        <w:jc w:val="left"/>
      </w:pPr>
      <w:r w:rsidRPr="00FA1C99">
        <w:t>nefmavir i ritonavir (antivirusni lijekovi za liječenje infekcije HIV-om/AIDS-a).</w:t>
      </w:r>
    </w:p>
    <w:p w:rsidR="00F548A0" w:rsidRPr="00FA1C99" w:rsidRDefault="002C600A" w:rsidP="00767343">
      <w:pPr>
        <w:pStyle w:val="BodyText31"/>
        <w:shd w:val="clear" w:color="auto" w:fill="auto"/>
        <w:spacing w:line="418" w:lineRule="exact"/>
        <w:ind w:left="709" w:hanging="709"/>
        <w:jc w:val="left"/>
      </w:pPr>
      <w:r w:rsidRPr="00FA1C99">
        <w:t>Sljedeći lijekovi mogu sniziti razinu paklitaksela u krvi:</w:t>
      </w:r>
    </w:p>
    <w:p w:rsidR="00F548A0" w:rsidRPr="00FA1C99" w:rsidRDefault="002C600A" w:rsidP="00767343">
      <w:pPr>
        <w:pStyle w:val="BodyText31"/>
        <w:numPr>
          <w:ilvl w:val="0"/>
          <w:numId w:val="1"/>
        </w:numPr>
        <w:shd w:val="clear" w:color="auto" w:fill="auto"/>
        <w:tabs>
          <w:tab w:val="left" w:pos="686"/>
        </w:tabs>
        <w:spacing w:line="418" w:lineRule="exact"/>
        <w:ind w:left="709" w:hanging="709"/>
        <w:jc w:val="left"/>
      </w:pPr>
      <w:r w:rsidRPr="00FA1C99">
        <w:t>rifampicin (antibiotik)</w:t>
      </w:r>
    </w:p>
    <w:p w:rsidR="00F548A0" w:rsidRPr="00FA1C99" w:rsidRDefault="002C600A" w:rsidP="00767343">
      <w:pPr>
        <w:pStyle w:val="BodyText31"/>
        <w:numPr>
          <w:ilvl w:val="0"/>
          <w:numId w:val="1"/>
        </w:numPr>
        <w:shd w:val="clear" w:color="auto" w:fill="auto"/>
        <w:tabs>
          <w:tab w:val="left" w:pos="686"/>
        </w:tabs>
        <w:spacing w:line="418" w:lineRule="exact"/>
        <w:ind w:left="709" w:hanging="709"/>
        <w:jc w:val="left"/>
      </w:pPr>
      <w:r w:rsidRPr="00FA1C99">
        <w:t>karbamazepin, fenitoin i fenobarbital (lijekovi za kontrolu epilepsije)</w:t>
      </w:r>
    </w:p>
    <w:p w:rsidR="00F548A0" w:rsidRPr="00FA1C99" w:rsidRDefault="00767343" w:rsidP="00767343">
      <w:pPr>
        <w:pStyle w:val="BodyText31"/>
        <w:numPr>
          <w:ilvl w:val="0"/>
          <w:numId w:val="1"/>
        </w:numPr>
        <w:shd w:val="clear" w:color="auto" w:fill="auto"/>
        <w:tabs>
          <w:tab w:val="left" w:pos="386"/>
          <w:tab w:val="left" w:pos="686"/>
        </w:tabs>
        <w:spacing w:line="418" w:lineRule="exact"/>
        <w:ind w:left="709" w:hanging="709"/>
        <w:jc w:val="left"/>
      </w:pPr>
      <w:r>
        <w:t xml:space="preserve">     </w:t>
      </w:r>
      <w:r w:rsidR="002C600A" w:rsidRPr="00FA1C99">
        <w:t>efavirenz i nevirapine (antivirusni lijekovi za liječenje infekcije HIV-om/AIDS-a).</w:t>
      </w:r>
    </w:p>
    <w:p w:rsidR="00D935FF" w:rsidRPr="00FA1C99" w:rsidRDefault="00D935FF">
      <w:pPr>
        <w:pStyle w:val="Bodytext20"/>
        <w:shd w:val="clear" w:color="auto" w:fill="auto"/>
        <w:spacing w:line="220" w:lineRule="exact"/>
        <w:ind w:firstLine="0"/>
      </w:pPr>
    </w:p>
    <w:p w:rsidR="00D935FF" w:rsidRPr="00FA1C99" w:rsidRDefault="00D935FF">
      <w:pPr>
        <w:pStyle w:val="Bodytext20"/>
        <w:shd w:val="clear" w:color="auto" w:fill="auto"/>
        <w:spacing w:line="220" w:lineRule="exact"/>
        <w:ind w:firstLine="0"/>
      </w:pPr>
    </w:p>
    <w:p w:rsidR="00F548A0" w:rsidRPr="00FA1C99" w:rsidRDefault="002C600A" w:rsidP="00D935FF">
      <w:pPr>
        <w:pStyle w:val="Bodytext20"/>
        <w:shd w:val="clear" w:color="auto" w:fill="auto"/>
        <w:spacing w:line="360" w:lineRule="auto"/>
        <w:ind w:firstLine="0"/>
      </w:pPr>
      <w:r w:rsidRPr="00FA1C99">
        <w:t>Trudnoća i dojenje</w:t>
      </w:r>
    </w:p>
    <w:p w:rsidR="00F548A0" w:rsidRPr="00FA1C99" w:rsidRDefault="002C600A" w:rsidP="002630D2">
      <w:pPr>
        <w:pStyle w:val="BodyText31"/>
        <w:shd w:val="clear" w:color="auto" w:fill="auto"/>
        <w:spacing w:line="360" w:lineRule="auto"/>
        <w:ind w:firstLine="0"/>
      </w:pPr>
      <w:r w:rsidRPr="00FA1C99">
        <w:t>Obratite se svom liječniku za savjet prije nego uzmete bilo koji lijek.</w:t>
      </w:r>
    </w:p>
    <w:p w:rsidR="00F548A0" w:rsidRPr="00FA1C99" w:rsidRDefault="002C600A" w:rsidP="002630D2">
      <w:pPr>
        <w:pStyle w:val="BodyText31"/>
        <w:shd w:val="clear" w:color="auto" w:fill="auto"/>
        <w:spacing w:line="398" w:lineRule="exact"/>
        <w:ind w:firstLine="0"/>
      </w:pPr>
      <w:r w:rsidRPr="00FA1C99">
        <w:t>Paclitaxel Pliva se ne smije koristiti tijekom trudnoće, osim ako ne postoji jasna potreba za takvim liječenjem. Ovaj lijek može naštetiti plodu pa, stoga, ne smijete ostati trudni tijekom liječenja paklitakselom te Vi i Vaš partner morate koristiti učinkovite kontracepcijske mjere tijekom liječenja ovim lijekom i 6 mjeseci nakon prestanka liječenja. Ako se trudnoća dogodi tijekom liječenja ili unutar 6 mjeseci nakon prestanka liječenja, odmah obavijestite svog liječnika.</w:t>
      </w:r>
    </w:p>
    <w:p w:rsidR="00F548A0" w:rsidRPr="00FA1C99" w:rsidRDefault="002C600A" w:rsidP="002630D2">
      <w:pPr>
        <w:pStyle w:val="BodyText31"/>
        <w:shd w:val="clear" w:color="auto" w:fill="auto"/>
        <w:spacing w:line="398" w:lineRule="exact"/>
        <w:ind w:firstLine="0"/>
      </w:pPr>
      <w:r w:rsidRPr="00FA1C99">
        <w:t>Lijek Paclitaxel Pliva se ne smije primjenjivati tijekom dojenja. Dojenje se ne smije započeti tijekom liječenja paklitakselom (vidjeti dio 2. „Nemojte primjenjivati Paclitaxel Pliva“).</w:t>
      </w:r>
    </w:p>
    <w:p w:rsidR="00F548A0" w:rsidRPr="00FA1C99" w:rsidRDefault="002C600A" w:rsidP="002630D2">
      <w:pPr>
        <w:pStyle w:val="BodyText31"/>
        <w:shd w:val="clear" w:color="auto" w:fill="auto"/>
        <w:spacing w:line="398" w:lineRule="exact"/>
        <w:ind w:firstLine="0"/>
      </w:pPr>
      <w:r w:rsidRPr="00FA1C99">
        <w:t>Muškarcima se preporuča da potraže savjet liječnika o čuvanju sperme prije liječenja paklitakselom jer postoji mogućnost trajne neplodnosti.</w:t>
      </w:r>
    </w:p>
    <w:p w:rsidR="00F83120" w:rsidRPr="00FA1C99" w:rsidRDefault="00F83120">
      <w:pPr>
        <w:pStyle w:val="BodyText31"/>
        <w:shd w:val="clear" w:color="auto" w:fill="auto"/>
        <w:spacing w:line="398" w:lineRule="exact"/>
        <w:ind w:firstLine="0"/>
        <w:jc w:val="left"/>
      </w:pPr>
    </w:p>
    <w:p w:rsidR="00F548A0" w:rsidRPr="00FA1C99" w:rsidRDefault="002C600A">
      <w:pPr>
        <w:pStyle w:val="Bodytext20"/>
        <w:shd w:val="clear" w:color="auto" w:fill="auto"/>
        <w:spacing w:line="394" w:lineRule="exact"/>
        <w:ind w:firstLine="0"/>
      </w:pPr>
      <w:r w:rsidRPr="00FA1C99">
        <w:t>Upravljanje vozilima i rad na strojevima</w:t>
      </w:r>
    </w:p>
    <w:p w:rsidR="00F548A0" w:rsidRPr="00FA1C99" w:rsidRDefault="002C600A" w:rsidP="002630D2">
      <w:pPr>
        <w:pStyle w:val="BodyText31"/>
        <w:shd w:val="clear" w:color="auto" w:fill="auto"/>
        <w:spacing w:line="394" w:lineRule="exact"/>
        <w:ind w:firstLine="0"/>
      </w:pPr>
      <w:r w:rsidRPr="00FA1C99">
        <w:t>Ovaj lijek sadrži alkohol, pa neposredno nakon dobivanja lijeka, može doći do smanjene sposobnosti upravljanja vozilima ili rada na strojevima. Također, mogu se javiti i nuspojave kao</w:t>
      </w:r>
      <w:r w:rsidR="00F83120" w:rsidRPr="00FA1C99">
        <w:t xml:space="preserve"> </w:t>
      </w:r>
      <w:r w:rsidRPr="00FA1C99">
        <w:t xml:space="preserve">što su omaglica, </w:t>
      </w:r>
      <w:r w:rsidRPr="00FA1C99">
        <w:lastRenderedPageBreak/>
        <w:t>mučnina ili umor, koje također mogu utjecati na sposobnost upravljanja vozilima ili rada na strojevima.</w:t>
      </w:r>
    </w:p>
    <w:p w:rsidR="00896673" w:rsidRDefault="00896673" w:rsidP="00F83120">
      <w:pPr>
        <w:pStyle w:val="Bodytext20"/>
        <w:shd w:val="clear" w:color="auto" w:fill="auto"/>
        <w:spacing w:line="360" w:lineRule="auto"/>
        <w:ind w:firstLine="0"/>
      </w:pPr>
    </w:p>
    <w:p w:rsidR="00F548A0" w:rsidRPr="00FA1C99" w:rsidRDefault="002C600A" w:rsidP="00F83120">
      <w:pPr>
        <w:pStyle w:val="Bodytext20"/>
        <w:shd w:val="clear" w:color="auto" w:fill="auto"/>
        <w:spacing w:line="360" w:lineRule="auto"/>
        <w:ind w:firstLine="0"/>
      </w:pPr>
      <w:r w:rsidRPr="00FA1C99">
        <w:t>Važna upozorenja o nekim sastojcima Paclitaxel Pliva</w:t>
      </w:r>
    </w:p>
    <w:p w:rsidR="00F548A0" w:rsidRPr="00FA1C99" w:rsidRDefault="002C600A" w:rsidP="002630D2">
      <w:pPr>
        <w:pStyle w:val="BodyText31"/>
        <w:shd w:val="clear" w:color="auto" w:fill="auto"/>
        <w:spacing w:line="360" w:lineRule="auto"/>
        <w:ind w:firstLine="0"/>
      </w:pPr>
      <w:r w:rsidRPr="00FA1C99">
        <w:t>Ovaj lijek sadrži makrogolglicerolricinoleat, koje može uzrokovati teške alergijske reakcije.</w:t>
      </w:r>
    </w:p>
    <w:p w:rsidR="00273B29" w:rsidRPr="00896673" w:rsidRDefault="002C600A" w:rsidP="00896673">
      <w:pPr>
        <w:pStyle w:val="BodyText31"/>
        <w:shd w:val="clear" w:color="auto" w:fill="auto"/>
        <w:spacing w:line="403" w:lineRule="exact"/>
        <w:ind w:firstLine="0"/>
      </w:pPr>
      <w:r w:rsidRPr="00FA1C99">
        <w:t>Također, ovaj lijek sadrži aikohol (49,7 vol % etanola), što iznosi 21 g alkohola po uobičajenoj dozi, a to je jednaka količina kao 740 ml piva s 3.5 vol % alkohola ili kao 190 ml vina s 14 vol % alkohola. To može biti štetno za bolesnike koji se liječe zbog alkoholizma. Ovo također treba uzeti u obzir i kod primjene lijeka kod djece i visokorizičnih bolesnika, kao što su bolesnici s epilepsijom ili bolešću jetre. Alkohol u lijeku može utjecati i na djelovanje nekih drugih lijekova.</w:t>
      </w:r>
    </w:p>
    <w:p w:rsidR="00273B29" w:rsidRDefault="00273B29" w:rsidP="00273B29">
      <w:pPr>
        <w:pStyle w:val="Bodytext20"/>
        <w:shd w:val="clear" w:color="auto" w:fill="auto"/>
        <w:tabs>
          <w:tab w:val="left" w:pos="366"/>
        </w:tabs>
        <w:spacing w:line="360" w:lineRule="auto"/>
        <w:ind w:firstLine="0"/>
      </w:pPr>
    </w:p>
    <w:p w:rsidR="00F548A0" w:rsidRPr="00FA1C99" w:rsidRDefault="002C600A" w:rsidP="00F83120">
      <w:pPr>
        <w:pStyle w:val="Bodytext20"/>
        <w:numPr>
          <w:ilvl w:val="0"/>
          <w:numId w:val="2"/>
        </w:numPr>
        <w:shd w:val="clear" w:color="auto" w:fill="auto"/>
        <w:tabs>
          <w:tab w:val="left" w:pos="366"/>
        </w:tabs>
        <w:spacing w:line="360" w:lineRule="auto"/>
        <w:ind w:firstLine="0"/>
      </w:pPr>
      <w:r w:rsidRPr="00FA1C99">
        <w:t>KAKO SE PRIMJENJUJE PACLITAXEL PLIVA</w:t>
      </w:r>
    </w:p>
    <w:p w:rsidR="00F548A0" w:rsidRPr="00FA1C99" w:rsidRDefault="00F83120" w:rsidP="007F2AAF">
      <w:pPr>
        <w:pStyle w:val="BodyText31"/>
        <w:shd w:val="clear" w:color="auto" w:fill="auto"/>
        <w:spacing w:line="360" w:lineRule="auto"/>
        <w:ind w:firstLine="0"/>
      </w:pPr>
      <w:r w:rsidRPr="00FA1C99">
        <w:t>L</w:t>
      </w:r>
      <w:r w:rsidR="002C600A" w:rsidRPr="00FA1C99">
        <w:t>ijek ćete dobiti u bolnici, pod nadozorom liječnika koji će vam dati potrebne informacije.</w:t>
      </w:r>
    </w:p>
    <w:p w:rsidR="00F548A0" w:rsidRPr="00FA1C99" w:rsidRDefault="002C600A" w:rsidP="007F2AAF">
      <w:pPr>
        <w:pStyle w:val="BodyText31"/>
        <w:shd w:val="clear" w:color="auto" w:fill="auto"/>
        <w:spacing w:line="398" w:lineRule="exact"/>
        <w:ind w:firstLine="0"/>
      </w:pPr>
      <w:r w:rsidRPr="00FA1C99">
        <w:t>Prije nego primite lijek Paklitaksel Pliva Vaš liječnik će Vam dati i neke od sljedećih lijekova: kortikosteroide (deksametazon), antihistaminike (difenhidramin), antagonista histaminskih H</w:t>
      </w:r>
      <w:r w:rsidRPr="00FA1C99">
        <w:rPr>
          <w:rStyle w:val="BodytextCandara10pt"/>
          <w:rFonts w:ascii="Times New Roman" w:hAnsi="Times New Roman" w:cs="Times New Roman"/>
          <w:sz w:val="22"/>
          <w:szCs w:val="22"/>
        </w:rPr>
        <w:t xml:space="preserve">2 </w:t>
      </w:r>
      <w:r w:rsidRPr="00FA1C99">
        <w:t>receptora (cimetidin, ranitidin). Navedeni lijekovi se daju da bi se smanjila mogućnost teških alergijskih reakcija.</w:t>
      </w:r>
    </w:p>
    <w:p w:rsidR="00F83120" w:rsidRPr="00FA1C99" w:rsidRDefault="00F83120" w:rsidP="007F2AAF">
      <w:pPr>
        <w:pStyle w:val="BodyText31"/>
        <w:shd w:val="clear" w:color="auto" w:fill="auto"/>
        <w:spacing w:line="398" w:lineRule="exact"/>
        <w:ind w:firstLine="0"/>
      </w:pPr>
    </w:p>
    <w:p w:rsidR="00F548A0" w:rsidRPr="00FA1C99" w:rsidRDefault="002C600A" w:rsidP="007F2AAF">
      <w:pPr>
        <w:pStyle w:val="BodyText31"/>
        <w:shd w:val="clear" w:color="auto" w:fill="auto"/>
        <w:spacing w:line="403" w:lineRule="exact"/>
        <w:ind w:firstLine="0"/>
      </w:pPr>
      <w:r w:rsidRPr="00FA1C99">
        <w:t xml:space="preserve">Doza paklitaksela ovisit će </w:t>
      </w:r>
      <w:r w:rsidRPr="00FA1C99">
        <w:rPr>
          <w:rStyle w:val="BodytextCandara10pt"/>
          <w:rFonts w:ascii="Times New Roman" w:hAnsi="Times New Roman" w:cs="Times New Roman"/>
          <w:sz w:val="22"/>
          <w:szCs w:val="22"/>
        </w:rPr>
        <w:t>0</w:t>
      </w:r>
      <w:r w:rsidRPr="00FA1C99">
        <w:t xml:space="preserve"> bolesti koja se liječi, rezultatima Vaših krvnih pretraga i nuspojavama koje ste imali pri prethodnom primanju lijeka. Doza će ovisiti i </w:t>
      </w:r>
      <w:r w:rsidRPr="00FA1C99">
        <w:rPr>
          <w:rStyle w:val="BodytextCandara10pt"/>
          <w:rFonts w:ascii="Times New Roman" w:hAnsi="Times New Roman" w:cs="Times New Roman"/>
          <w:sz w:val="22"/>
          <w:szCs w:val="22"/>
        </w:rPr>
        <w:t>0</w:t>
      </w:r>
      <w:r w:rsidRPr="00FA1C99">
        <w:t xml:space="preserve"> Vašoj površini tijela (izraženoj kao mg/m</w:t>
      </w:r>
      <w:r w:rsidRPr="00FA1C99">
        <w:rPr>
          <w:vertAlign w:val="superscript"/>
        </w:rPr>
        <w:t>2</w:t>
      </w:r>
      <w:r w:rsidRPr="00FA1C99">
        <w:t>) koja se računa iz tjelesne visine i težine. Ovisno o Vašoj bolesti, doza paklitaksela je obično između 100 i 220 mg/m</w:t>
      </w:r>
      <w:r w:rsidRPr="00FA1C99">
        <w:rPr>
          <w:vertAlign w:val="superscript"/>
        </w:rPr>
        <w:t>2</w:t>
      </w:r>
      <w:r w:rsidRPr="00FA1C99">
        <w:t>, a daje se tijekom 3 ili 24 sata i terapija se ponavlja svaka 2 do 3 tjedna.</w:t>
      </w:r>
    </w:p>
    <w:p w:rsidR="00F83120" w:rsidRPr="00FA1C99" w:rsidRDefault="00F83120" w:rsidP="007F2AAF">
      <w:pPr>
        <w:pStyle w:val="BodyText31"/>
        <w:shd w:val="clear" w:color="auto" w:fill="auto"/>
        <w:spacing w:line="403" w:lineRule="exact"/>
        <w:ind w:firstLine="0"/>
      </w:pPr>
    </w:p>
    <w:p w:rsidR="00F548A0" w:rsidRPr="00FA1C99" w:rsidRDefault="002C600A" w:rsidP="007F2AAF">
      <w:pPr>
        <w:pStyle w:val="BodyText31"/>
        <w:shd w:val="clear" w:color="auto" w:fill="auto"/>
        <w:spacing w:line="394" w:lineRule="exact"/>
        <w:ind w:firstLine="0"/>
      </w:pPr>
      <w:r w:rsidRPr="00FA1C99">
        <w:t xml:space="preserve">Također, ovisno </w:t>
      </w:r>
      <w:r w:rsidRPr="00FA1C99">
        <w:rPr>
          <w:rStyle w:val="BodytextCandara10pt"/>
          <w:rFonts w:ascii="Times New Roman" w:hAnsi="Times New Roman" w:cs="Times New Roman"/>
          <w:sz w:val="22"/>
          <w:szCs w:val="22"/>
        </w:rPr>
        <w:t>0</w:t>
      </w:r>
      <w:r w:rsidRPr="00FA1C99">
        <w:t xml:space="preserve"> vrsti i težini raka, primit ćete lijek Paclitaxel Pliva samostalno ili u kombinaciji s drugim antitumorskim lijekovima (cisplatin, doksorubicin, trastuzumab). Ako primate kombinaciju paklitaksela i cisplatina, paklitaksel ćete primiti prije cisplatina kako bi se smanjila mogućnost razvoja nuspojava. Ako primate kombinaciju paklitaksela i doksorubicina, paklitaksel se mora primijeniti 24 sata nakon doksorubicina.</w:t>
      </w:r>
    </w:p>
    <w:p w:rsidR="00F548A0" w:rsidRPr="00FA1C99" w:rsidRDefault="002C600A" w:rsidP="007F2AAF">
      <w:pPr>
        <w:pStyle w:val="BodyText31"/>
        <w:shd w:val="clear" w:color="auto" w:fill="auto"/>
        <w:spacing w:line="394" w:lineRule="exact"/>
        <w:ind w:firstLine="0"/>
      </w:pPr>
      <w:r w:rsidRPr="00FA1C99">
        <w:t>Ako primate kombinaciju paklitaksela i doksorubicina ili trastuzumaba Vaš liječnik će provjeriti funkciju srca prije i tijekom liječenja.</w:t>
      </w:r>
    </w:p>
    <w:p w:rsidR="00F548A0" w:rsidRPr="00FA1C99" w:rsidRDefault="002C600A" w:rsidP="007F2AAF">
      <w:pPr>
        <w:pStyle w:val="BodyText31"/>
        <w:shd w:val="clear" w:color="auto" w:fill="auto"/>
        <w:spacing w:line="398" w:lineRule="exact"/>
        <w:ind w:firstLine="0"/>
      </w:pPr>
      <w:r w:rsidRPr="00FA1C99">
        <w:lastRenderedPageBreak/>
        <w:t>Vaš liječnik će odlučiti koju dozu i koliko puta ćete primiti lijek Paclitaxel Pliva.</w:t>
      </w:r>
    </w:p>
    <w:p w:rsidR="00F548A0" w:rsidRPr="00FA1C99" w:rsidRDefault="002C600A" w:rsidP="007F2AAF">
      <w:pPr>
        <w:pStyle w:val="BodyText31"/>
        <w:shd w:val="clear" w:color="auto" w:fill="auto"/>
        <w:spacing w:line="398" w:lineRule="exact"/>
        <w:ind w:firstLine="0"/>
      </w:pPr>
      <w:r w:rsidRPr="00FA1C99">
        <w:t>Paclitaxel Pliva ćete primiti u venu putem intravenske infuzije.</w:t>
      </w:r>
    </w:p>
    <w:p w:rsidR="00F548A0" w:rsidRPr="00FA1C99" w:rsidRDefault="002C600A" w:rsidP="007F2AAF">
      <w:pPr>
        <w:pStyle w:val="BodyText31"/>
        <w:shd w:val="clear" w:color="auto" w:fill="auto"/>
        <w:spacing w:line="398" w:lineRule="exact"/>
        <w:ind w:firstLine="0"/>
      </w:pPr>
      <w:r w:rsidRPr="00FA1C99">
        <w:t>Recite Vašem liječniku ili medicinskoj sestri ako primijetite bol na mjestu injekcije, tijekom ili ubrzo nakon liječenja. Bol oko mjesta injekcije može značiti da igla nije dobro umetnuta u venu.</w:t>
      </w:r>
    </w:p>
    <w:p w:rsidR="00F83120" w:rsidRPr="00FA1C99" w:rsidRDefault="00F83120" w:rsidP="007F2AAF">
      <w:pPr>
        <w:pStyle w:val="BodyText31"/>
        <w:shd w:val="clear" w:color="auto" w:fill="auto"/>
        <w:spacing w:line="398" w:lineRule="exact"/>
        <w:ind w:firstLine="0"/>
      </w:pPr>
    </w:p>
    <w:p w:rsidR="00F548A0" w:rsidRPr="00FA1C99" w:rsidRDefault="00F83120" w:rsidP="007F2AAF">
      <w:pPr>
        <w:pStyle w:val="BodyText31"/>
        <w:shd w:val="clear" w:color="auto" w:fill="auto"/>
        <w:spacing w:line="220" w:lineRule="exact"/>
        <w:ind w:firstLine="0"/>
      </w:pPr>
      <w:r w:rsidRPr="00FA1C99">
        <w:rPr>
          <w:rStyle w:val="BodyText21"/>
        </w:rPr>
        <w:t>Dieca i adolescenti (u dobi do 1</w:t>
      </w:r>
      <w:r w:rsidR="002C600A" w:rsidRPr="00FA1C99">
        <w:rPr>
          <w:rStyle w:val="BodyText21"/>
        </w:rPr>
        <w:t>8 godina)</w:t>
      </w:r>
    </w:p>
    <w:p w:rsidR="00F548A0" w:rsidRPr="00FA1C99" w:rsidRDefault="002C600A" w:rsidP="007F2AAF">
      <w:pPr>
        <w:pStyle w:val="BodyText31"/>
        <w:shd w:val="clear" w:color="auto" w:fill="auto"/>
        <w:spacing w:line="398" w:lineRule="exact"/>
        <w:ind w:firstLine="0"/>
      </w:pPr>
      <w:r w:rsidRPr="00FA1C99">
        <w:t>Paclitaxel Pliva ne preporučuju se djeci i adolescentima u dobi do 18 godina zbog nedovoljno podataka o sigumosti i učinkovitosti primjene u toj skupini bolesnika.</w:t>
      </w:r>
    </w:p>
    <w:p w:rsidR="00F548A0" w:rsidRPr="00FA1C99" w:rsidRDefault="002C600A" w:rsidP="007F2AAF">
      <w:pPr>
        <w:pStyle w:val="BodyText31"/>
        <w:shd w:val="clear" w:color="auto" w:fill="auto"/>
        <w:spacing w:line="394" w:lineRule="exact"/>
        <w:ind w:firstLine="0"/>
      </w:pPr>
      <w:r w:rsidRPr="00FA1C99">
        <w:t>S obzirom da ćete lijek dobivati pod nadzorom liječnika, mala je vjerojatnost da primite premalu ili preveliku dozu lijeka.</w:t>
      </w:r>
    </w:p>
    <w:p w:rsidR="00273B29" w:rsidRDefault="002C600A" w:rsidP="007F2AAF">
      <w:pPr>
        <w:pStyle w:val="BodyText31"/>
        <w:shd w:val="clear" w:color="auto" w:fill="auto"/>
        <w:spacing w:line="398" w:lineRule="exact"/>
        <w:ind w:firstLine="0"/>
      </w:pPr>
      <w:r w:rsidRPr="00FA1C99">
        <w:t>U slučaju bilo kakvih nejasnoća ili pitanja u vezi s primjenom ovog lijeka, obratite se svom liječniku.</w:t>
      </w:r>
    </w:p>
    <w:p w:rsidR="00273B29" w:rsidRPr="00FA1C99" w:rsidRDefault="00273B29">
      <w:pPr>
        <w:pStyle w:val="BodyText31"/>
        <w:shd w:val="clear" w:color="auto" w:fill="auto"/>
        <w:spacing w:line="398" w:lineRule="exact"/>
        <w:ind w:firstLine="0"/>
        <w:jc w:val="left"/>
      </w:pPr>
    </w:p>
    <w:p w:rsidR="00F548A0" w:rsidRPr="00FA1C99" w:rsidRDefault="002C600A" w:rsidP="00604A9F">
      <w:pPr>
        <w:pStyle w:val="BodyText31"/>
        <w:numPr>
          <w:ilvl w:val="0"/>
          <w:numId w:val="2"/>
        </w:numPr>
        <w:shd w:val="clear" w:color="auto" w:fill="auto"/>
        <w:tabs>
          <w:tab w:val="left" w:pos="361"/>
        </w:tabs>
        <w:spacing w:line="360" w:lineRule="auto"/>
        <w:ind w:firstLine="0"/>
        <w:jc w:val="left"/>
        <w:rPr>
          <w:b/>
        </w:rPr>
      </w:pPr>
      <w:r w:rsidRPr="00FA1C99">
        <w:rPr>
          <w:b/>
        </w:rPr>
        <w:t>MOGUĆE NUSPOJAVE</w:t>
      </w:r>
    </w:p>
    <w:p w:rsidR="00F548A0" w:rsidRPr="00FA1C99" w:rsidRDefault="002C600A" w:rsidP="00604A9F">
      <w:pPr>
        <w:pStyle w:val="BodyText31"/>
        <w:shd w:val="clear" w:color="auto" w:fill="auto"/>
        <w:spacing w:line="360" w:lineRule="auto"/>
        <w:ind w:firstLine="0"/>
        <w:jc w:val="left"/>
      </w:pPr>
      <w:r w:rsidRPr="00FA1C99">
        <w:t>Kao i svi lijekovi, ovaj lijek može uzrokovati nuspojave.</w:t>
      </w:r>
    </w:p>
    <w:p w:rsidR="00F548A0" w:rsidRPr="00FA1C99" w:rsidRDefault="002C600A">
      <w:pPr>
        <w:pStyle w:val="BodyText31"/>
        <w:shd w:val="clear" w:color="auto" w:fill="auto"/>
        <w:spacing w:line="398" w:lineRule="exact"/>
        <w:ind w:firstLine="0"/>
        <w:jc w:val="left"/>
      </w:pPr>
      <w:r w:rsidRPr="00FA1C99">
        <w:rPr>
          <w:b/>
        </w:rPr>
        <w:t>Odmah obavijestite svog liječnika ako primijetite ikakve znakove teške alergijske reakcije</w:t>
      </w:r>
      <w:r w:rsidRPr="00FA1C99">
        <w:t>. Oni mogu uključivati jedan ili više sljedećih znakova:</w:t>
      </w:r>
    </w:p>
    <w:p w:rsidR="00F548A0" w:rsidRPr="00FA1C99" w:rsidRDefault="002C600A">
      <w:pPr>
        <w:pStyle w:val="BodyText31"/>
        <w:numPr>
          <w:ilvl w:val="0"/>
          <w:numId w:val="1"/>
        </w:numPr>
        <w:shd w:val="clear" w:color="auto" w:fill="auto"/>
        <w:tabs>
          <w:tab w:val="left" w:pos="691"/>
        </w:tabs>
        <w:spacing w:line="418" w:lineRule="exact"/>
        <w:ind w:left="360" w:hanging="360"/>
        <w:jc w:val="left"/>
      </w:pPr>
      <w:r w:rsidRPr="00FA1C99">
        <w:t>oticanje lica, jezika, usne šupljine, grla ili drugog dijela tijela</w:t>
      </w:r>
    </w:p>
    <w:p w:rsidR="00F548A0" w:rsidRPr="00FA1C99" w:rsidRDefault="002C600A">
      <w:pPr>
        <w:pStyle w:val="BodyText31"/>
        <w:numPr>
          <w:ilvl w:val="0"/>
          <w:numId w:val="1"/>
        </w:numPr>
        <w:shd w:val="clear" w:color="auto" w:fill="auto"/>
        <w:tabs>
          <w:tab w:val="left" w:pos="686"/>
        </w:tabs>
        <w:spacing w:line="418" w:lineRule="exact"/>
        <w:ind w:left="360" w:hanging="360"/>
        <w:jc w:val="left"/>
      </w:pPr>
      <w:r w:rsidRPr="00FA1C99">
        <w:t>otežano disanje ili gutanje</w:t>
      </w:r>
    </w:p>
    <w:p w:rsidR="00F548A0" w:rsidRPr="00FA1C99" w:rsidRDefault="002C600A">
      <w:pPr>
        <w:pStyle w:val="BodyText31"/>
        <w:numPr>
          <w:ilvl w:val="0"/>
          <w:numId w:val="1"/>
        </w:numPr>
        <w:shd w:val="clear" w:color="auto" w:fill="auto"/>
        <w:tabs>
          <w:tab w:val="left" w:pos="686"/>
        </w:tabs>
        <w:spacing w:line="418" w:lineRule="exact"/>
        <w:ind w:left="360" w:hanging="360"/>
        <w:jc w:val="left"/>
      </w:pPr>
      <w:r w:rsidRPr="00FA1C99">
        <w:t>nedostatak zraka i suhi kašalj</w:t>
      </w:r>
    </w:p>
    <w:p w:rsidR="00F548A0" w:rsidRPr="00FA1C99" w:rsidRDefault="002C600A">
      <w:pPr>
        <w:pStyle w:val="BodyText31"/>
        <w:numPr>
          <w:ilvl w:val="0"/>
          <w:numId w:val="1"/>
        </w:numPr>
        <w:shd w:val="clear" w:color="auto" w:fill="auto"/>
        <w:tabs>
          <w:tab w:val="left" w:pos="691"/>
        </w:tabs>
        <w:spacing w:line="418" w:lineRule="exact"/>
        <w:ind w:left="360" w:hanging="360"/>
        <w:jc w:val="left"/>
      </w:pPr>
      <w:r w:rsidRPr="00FA1C99">
        <w:t>generalizirana koprivnjača</w:t>
      </w:r>
    </w:p>
    <w:p w:rsidR="00F548A0" w:rsidRPr="00FA1C99" w:rsidRDefault="002C600A">
      <w:pPr>
        <w:pStyle w:val="BodyText31"/>
        <w:numPr>
          <w:ilvl w:val="0"/>
          <w:numId w:val="1"/>
        </w:numPr>
        <w:shd w:val="clear" w:color="auto" w:fill="auto"/>
        <w:tabs>
          <w:tab w:val="left" w:pos="691"/>
        </w:tabs>
        <w:spacing w:line="418" w:lineRule="exact"/>
        <w:ind w:left="360" w:hanging="360"/>
        <w:jc w:val="left"/>
      </w:pPr>
      <w:r w:rsidRPr="00FA1C99">
        <w:t>omaglica (kao posljedica sniženog krvnog tlaka)</w:t>
      </w:r>
    </w:p>
    <w:p w:rsidR="00F548A0" w:rsidRPr="00FA1C99" w:rsidRDefault="002C600A">
      <w:pPr>
        <w:pStyle w:val="BodyText31"/>
        <w:numPr>
          <w:ilvl w:val="0"/>
          <w:numId w:val="1"/>
        </w:numPr>
        <w:shd w:val="clear" w:color="auto" w:fill="auto"/>
        <w:tabs>
          <w:tab w:val="left" w:pos="691"/>
        </w:tabs>
        <w:spacing w:line="418" w:lineRule="exact"/>
        <w:ind w:left="360" w:hanging="360"/>
        <w:jc w:val="left"/>
      </w:pPr>
      <w:r w:rsidRPr="00FA1C99">
        <w:t>stezanje u prsima.</w:t>
      </w:r>
    </w:p>
    <w:p w:rsidR="00F548A0" w:rsidRPr="00FA1C99" w:rsidRDefault="002C600A" w:rsidP="003E4FEF">
      <w:pPr>
        <w:pStyle w:val="BodyText31"/>
        <w:shd w:val="clear" w:color="auto" w:fill="auto"/>
        <w:spacing w:line="360" w:lineRule="auto"/>
        <w:ind w:firstLine="0"/>
        <w:jc w:val="left"/>
      </w:pPr>
      <w:r w:rsidRPr="00FA1C99">
        <w:t>Sve to mogu biti znakovi ozbiljnih nuspojava.</w:t>
      </w:r>
    </w:p>
    <w:p w:rsidR="003E4FEF" w:rsidRPr="00FA1C99" w:rsidRDefault="003E4FEF">
      <w:pPr>
        <w:pStyle w:val="BodyText31"/>
        <w:shd w:val="clear" w:color="auto" w:fill="auto"/>
        <w:spacing w:line="220" w:lineRule="exact"/>
        <w:ind w:firstLine="0"/>
        <w:jc w:val="left"/>
        <w:rPr>
          <w:b/>
        </w:rPr>
      </w:pPr>
    </w:p>
    <w:p w:rsidR="00F548A0" w:rsidRPr="00FA1C99" w:rsidRDefault="002C600A" w:rsidP="007F2AAF">
      <w:pPr>
        <w:pStyle w:val="BodyText31"/>
        <w:shd w:val="clear" w:color="auto" w:fill="auto"/>
        <w:spacing w:line="220" w:lineRule="exact"/>
        <w:ind w:firstLine="0"/>
        <w:rPr>
          <w:b/>
        </w:rPr>
      </w:pPr>
      <w:r w:rsidRPr="00FA1C99">
        <w:rPr>
          <w:b/>
        </w:rPr>
        <w:t>Odmah obavijestite liječnika:</w:t>
      </w:r>
    </w:p>
    <w:p w:rsidR="00F548A0" w:rsidRPr="00FA1C99" w:rsidRDefault="002C600A" w:rsidP="007F2AAF">
      <w:pPr>
        <w:pStyle w:val="BodyText31"/>
        <w:numPr>
          <w:ilvl w:val="0"/>
          <w:numId w:val="1"/>
        </w:numPr>
        <w:shd w:val="clear" w:color="auto" w:fill="auto"/>
        <w:tabs>
          <w:tab w:val="left" w:pos="691"/>
        </w:tabs>
        <w:spacing w:line="389" w:lineRule="exact"/>
        <w:ind w:left="360" w:hanging="360"/>
      </w:pPr>
      <w:r w:rsidRPr="00FA1C99">
        <w:t>ako imate vrućicu, zimicu, grlobolju ili ulkuse u ustima (znakovi potisnute funkcije koštane srži);</w:t>
      </w:r>
    </w:p>
    <w:p w:rsidR="00F548A0" w:rsidRPr="00FA1C99" w:rsidRDefault="002C600A" w:rsidP="007F2AAF">
      <w:pPr>
        <w:pStyle w:val="BodyText31"/>
        <w:numPr>
          <w:ilvl w:val="0"/>
          <w:numId w:val="1"/>
        </w:numPr>
        <w:shd w:val="clear" w:color="auto" w:fill="auto"/>
        <w:tabs>
          <w:tab w:val="left" w:pos="691"/>
        </w:tabs>
        <w:spacing w:line="389" w:lineRule="exact"/>
        <w:ind w:left="360" w:hanging="360"/>
      </w:pPr>
      <w:r w:rsidRPr="00FA1C99">
        <w:t>ako imate neuobičajeno stvaranje modrica ili krvarenje;</w:t>
      </w:r>
    </w:p>
    <w:p w:rsidR="00F548A0" w:rsidRPr="00FA1C99" w:rsidRDefault="002C600A" w:rsidP="007F2AAF">
      <w:pPr>
        <w:pStyle w:val="BodyText31"/>
        <w:numPr>
          <w:ilvl w:val="0"/>
          <w:numId w:val="1"/>
        </w:numPr>
        <w:shd w:val="clear" w:color="auto" w:fill="auto"/>
        <w:tabs>
          <w:tab w:val="left" w:pos="706"/>
        </w:tabs>
        <w:spacing w:line="389" w:lineRule="exact"/>
        <w:ind w:left="360" w:hanging="360"/>
      </w:pPr>
      <w:r w:rsidRPr="00FA1C99">
        <w:t>ako osjećate obamrlost ili slabost ruku i nogu (znakovi perifeme neuropatije);</w:t>
      </w:r>
    </w:p>
    <w:p w:rsidR="003E4FEF" w:rsidRPr="00FA1C99" w:rsidRDefault="002C600A" w:rsidP="007F2AAF">
      <w:pPr>
        <w:pStyle w:val="BodyText31"/>
        <w:numPr>
          <w:ilvl w:val="0"/>
          <w:numId w:val="1"/>
        </w:numPr>
        <w:shd w:val="clear" w:color="auto" w:fill="auto"/>
        <w:tabs>
          <w:tab w:val="left" w:pos="706"/>
        </w:tabs>
        <w:spacing w:line="389" w:lineRule="exact"/>
        <w:ind w:left="360" w:hanging="360"/>
      </w:pPr>
      <w:r w:rsidRPr="00FA1C99">
        <w:t>ako razvijete jak ili uporan proljev, uz vrućicu i bol u želucu.</w:t>
      </w:r>
    </w:p>
    <w:p w:rsidR="00F548A0" w:rsidRPr="00FA1C99" w:rsidRDefault="002C600A" w:rsidP="007F2AAF">
      <w:pPr>
        <w:pStyle w:val="BodyText31"/>
        <w:shd w:val="clear" w:color="auto" w:fill="auto"/>
        <w:spacing w:line="408" w:lineRule="exact"/>
        <w:ind w:left="360" w:hanging="360"/>
      </w:pPr>
      <w:r w:rsidRPr="00FA1C99">
        <w:rPr>
          <w:rStyle w:val="BodytextBold"/>
        </w:rPr>
        <w:t xml:space="preserve">Vrlo česte </w:t>
      </w:r>
      <w:r w:rsidRPr="00FA1C99">
        <w:t>(javljaju se u više od jedne na 10 bolesnika):</w:t>
      </w:r>
    </w:p>
    <w:p w:rsidR="00F548A0" w:rsidRPr="00FA1C99" w:rsidRDefault="002C600A" w:rsidP="007F2AAF">
      <w:pPr>
        <w:pStyle w:val="BodyText31"/>
        <w:numPr>
          <w:ilvl w:val="0"/>
          <w:numId w:val="1"/>
        </w:numPr>
        <w:shd w:val="clear" w:color="auto" w:fill="auto"/>
        <w:tabs>
          <w:tab w:val="left" w:pos="381"/>
        </w:tabs>
        <w:spacing w:line="408" w:lineRule="exact"/>
        <w:ind w:left="360" w:hanging="360"/>
      </w:pPr>
      <w:r w:rsidRPr="00FA1C99">
        <w:t xml:space="preserve">upale (uglavnom mokraćnih puteva i gomjih dišnih puteva), s prijavljenim slučajevima smrtnog </w:t>
      </w:r>
      <w:r w:rsidRPr="00FA1C99">
        <w:lastRenderedPageBreak/>
        <w:t>ishoda;</w:t>
      </w:r>
    </w:p>
    <w:p w:rsidR="00896673" w:rsidRDefault="002C600A" w:rsidP="007F2AAF">
      <w:pPr>
        <w:pStyle w:val="BodyText31"/>
        <w:numPr>
          <w:ilvl w:val="0"/>
          <w:numId w:val="1"/>
        </w:numPr>
        <w:shd w:val="clear" w:color="auto" w:fill="auto"/>
        <w:tabs>
          <w:tab w:val="left" w:pos="376"/>
        </w:tabs>
        <w:spacing w:line="408" w:lineRule="exact"/>
        <w:ind w:left="360" w:hanging="360"/>
      </w:pPr>
      <w:r w:rsidRPr="00FA1C99">
        <w:t xml:space="preserve">potisnuta funkcija koštane srži koja može dovesti do sniženih vrijednosti krvnih pločica (sklonost </w:t>
      </w:r>
    </w:p>
    <w:p w:rsidR="00F548A0" w:rsidRPr="00FA1C99" w:rsidRDefault="002C600A" w:rsidP="00896673">
      <w:pPr>
        <w:pStyle w:val="BodyText31"/>
        <w:shd w:val="clear" w:color="auto" w:fill="auto"/>
        <w:tabs>
          <w:tab w:val="left" w:pos="376"/>
        </w:tabs>
        <w:spacing w:line="408" w:lineRule="exact"/>
        <w:ind w:left="360" w:firstLine="0"/>
        <w:jc w:val="left"/>
      </w:pPr>
      <w:r w:rsidRPr="00FA1C99">
        <w:t>modricama i krvarenju), sniženih vrijednosti bijelih krvnih stanica (povećana osjetljivost na infekcije), anemija;</w:t>
      </w:r>
    </w:p>
    <w:p w:rsidR="00F548A0" w:rsidRPr="00FA1C99" w:rsidRDefault="002C600A" w:rsidP="007F2AAF">
      <w:pPr>
        <w:pStyle w:val="BodyText31"/>
        <w:numPr>
          <w:ilvl w:val="0"/>
          <w:numId w:val="1"/>
        </w:numPr>
        <w:shd w:val="clear" w:color="auto" w:fill="auto"/>
        <w:tabs>
          <w:tab w:val="left" w:pos="376"/>
        </w:tabs>
        <w:spacing w:line="408" w:lineRule="exact"/>
        <w:ind w:left="360" w:hanging="360"/>
      </w:pPr>
      <w:r w:rsidRPr="00FA1C99">
        <w:t>blaža alergijska reakcija (crvenilo praćeno osjećajem užarenosti i kožni osip);</w:t>
      </w:r>
    </w:p>
    <w:p w:rsidR="00F548A0" w:rsidRPr="00FA1C99" w:rsidRDefault="002C600A" w:rsidP="007F2AAF">
      <w:pPr>
        <w:pStyle w:val="BodyText31"/>
        <w:numPr>
          <w:ilvl w:val="0"/>
          <w:numId w:val="1"/>
        </w:numPr>
        <w:shd w:val="clear" w:color="auto" w:fill="auto"/>
        <w:tabs>
          <w:tab w:val="left" w:pos="376"/>
        </w:tabs>
        <w:spacing w:line="408" w:lineRule="exact"/>
        <w:ind w:left="360" w:hanging="360"/>
      </w:pPr>
      <w:r w:rsidRPr="00FA1C99">
        <w:t>problemi s perifemim živcima, mogu se očitovati kao tmci u rukama i stopalima;</w:t>
      </w:r>
    </w:p>
    <w:p w:rsidR="00F548A0" w:rsidRPr="00FA1C99" w:rsidRDefault="002C600A" w:rsidP="007F2AAF">
      <w:pPr>
        <w:pStyle w:val="BodyText31"/>
        <w:numPr>
          <w:ilvl w:val="0"/>
          <w:numId w:val="1"/>
        </w:numPr>
        <w:shd w:val="clear" w:color="auto" w:fill="auto"/>
        <w:tabs>
          <w:tab w:val="left" w:pos="381"/>
        </w:tabs>
        <w:spacing w:line="413" w:lineRule="exact"/>
        <w:ind w:left="360" w:hanging="360"/>
      </w:pPr>
      <w:r w:rsidRPr="00FA1C99">
        <w:t>sniženi krvni tlak;</w:t>
      </w:r>
    </w:p>
    <w:p w:rsidR="00F548A0" w:rsidRPr="00FA1C99" w:rsidRDefault="002C600A" w:rsidP="007F2AAF">
      <w:pPr>
        <w:pStyle w:val="BodyText31"/>
        <w:numPr>
          <w:ilvl w:val="0"/>
          <w:numId w:val="1"/>
        </w:numPr>
        <w:shd w:val="clear" w:color="auto" w:fill="auto"/>
        <w:tabs>
          <w:tab w:val="left" w:pos="381"/>
        </w:tabs>
        <w:spacing w:line="413" w:lineRule="exact"/>
        <w:ind w:left="360" w:hanging="360"/>
      </w:pPr>
      <w:r w:rsidRPr="00FA1C99">
        <w:t>mučnina, povraćanje, proljev;</w:t>
      </w:r>
    </w:p>
    <w:p w:rsidR="00F548A0" w:rsidRPr="00FA1C99" w:rsidRDefault="002C600A" w:rsidP="007F2AAF">
      <w:pPr>
        <w:pStyle w:val="BodyText31"/>
        <w:numPr>
          <w:ilvl w:val="0"/>
          <w:numId w:val="1"/>
        </w:numPr>
        <w:shd w:val="clear" w:color="auto" w:fill="auto"/>
        <w:tabs>
          <w:tab w:val="left" w:pos="381"/>
        </w:tabs>
        <w:spacing w:line="413" w:lineRule="exact"/>
        <w:ind w:left="360" w:hanging="360"/>
      </w:pPr>
      <w:r w:rsidRPr="00FA1C99">
        <w:t>upala sluznice;</w:t>
      </w:r>
    </w:p>
    <w:p w:rsidR="00F548A0" w:rsidRPr="00FA1C99" w:rsidRDefault="002C600A" w:rsidP="007F2AAF">
      <w:pPr>
        <w:pStyle w:val="BodyText31"/>
        <w:numPr>
          <w:ilvl w:val="0"/>
          <w:numId w:val="1"/>
        </w:numPr>
        <w:shd w:val="clear" w:color="auto" w:fill="auto"/>
        <w:tabs>
          <w:tab w:val="left" w:pos="381"/>
        </w:tabs>
        <w:spacing w:line="413" w:lineRule="exact"/>
        <w:ind w:left="360" w:hanging="360"/>
      </w:pPr>
      <w:r w:rsidRPr="00FA1C99">
        <w:t>gubitak kose;</w:t>
      </w:r>
    </w:p>
    <w:p w:rsidR="00896673" w:rsidRPr="00FA1C99" w:rsidRDefault="002C600A" w:rsidP="007F2AAF">
      <w:pPr>
        <w:pStyle w:val="BodyText31"/>
        <w:numPr>
          <w:ilvl w:val="0"/>
          <w:numId w:val="1"/>
        </w:numPr>
        <w:shd w:val="clear" w:color="auto" w:fill="auto"/>
        <w:tabs>
          <w:tab w:val="left" w:pos="381"/>
        </w:tabs>
        <w:spacing w:line="413" w:lineRule="exact"/>
        <w:ind w:left="360" w:hanging="360"/>
      </w:pPr>
      <w:r w:rsidRPr="00FA1C99">
        <w:t>bol u mišićima i zglobovima.</w:t>
      </w:r>
    </w:p>
    <w:p w:rsidR="00F548A0" w:rsidRPr="00FA1C99" w:rsidRDefault="002C600A" w:rsidP="007F2AAF">
      <w:pPr>
        <w:pStyle w:val="BodyText31"/>
        <w:shd w:val="clear" w:color="auto" w:fill="auto"/>
        <w:spacing w:line="408" w:lineRule="exact"/>
        <w:ind w:left="360" w:hanging="360"/>
      </w:pPr>
      <w:r w:rsidRPr="00FA1C99">
        <w:rPr>
          <w:rStyle w:val="BodytextBold"/>
        </w:rPr>
        <w:t xml:space="preserve">Česte </w:t>
      </w:r>
      <w:r w:rsidRPr="00FA1C99">
        <w:t>(javljaju se u 1 do 10 na 100 bolesnika):</w:t>
      </w:r>
    </w:p>
    <w:p w:rsidR="00F548A0" w:rsidRPr="00FA1C99" w:rsidRDefault="002C600A" w:rsidP="007F2AAF">
      <w:pPr>
        <w:pStyle w:val="BodyText31"/>
        <w:numPr>
          <w:ilvl w:val="0"/>
          <w:numId w:val="1"/>
        </w:numPr>
        <w:shd w:val="clear" w:color="auto" w:fill="auto"/>
        <w:tabs>
          <w:tab w:val="left" w:pos="386"/>
        </w:tabs>
        <w:spacing w:line="408" w:lineRule="exact"/>
        <w:ind w:left="360" w:hanging="360"/>
      </w:pPr>
      <w:r w:rsidRPr="00FA1C99">
        <w:t>snižen broj otkucaja srca;</w:t>
      </w:r>
    </w:p>
    <w:p w:rsidR="00F548A0" w:rsidRPr="00FA1C99" w:rsidRDefault="002C600A" w:rsidP="007F2AAF">
      <w:pPr>
        <w:pStyle w:val="BodyText31"/>
        <w:numPr>
          <w:ilvl w:val="0"/>
          <w:numId w:val="1"/>
        </w:numPr>
        <w:shd w:val="clear" w:color="auto" w:fill="auto"/>
        <w:tabs>
          <w:tab w:val="left" w:pos="376"/>
        </w:tabs>
        <w:spacing w:line="408" w:lineRule="exact"/>
        <w:ind w:left="360" w:hanging="360"/>
      </w:pPr>
      <w:r w:rsidRPr="00FA1C99">
        <w:t>prolazne i blage promjene na koži i noktima;</w:t>
      </w:r>
    </w:p>
    <w:p w:rsidR="00F548A0" w:rsidRPr="00FA1C99" w:rsidRDefault="002C600A" w:rsidP="007F2AAF">
      <w:pPr>
        <w:pStyle w:val="BodyText31"/>
        <w:numPr>
          <w:ilvl w:val="0"/>
          <w:numId w:val="1"/>
        </w:numPr>
        <w:shd w:val="clear" w:color="auto" w:fill="auto"/>
        <w:tabs>
          <w:tab w:val="left" w:pos="381"/>
        </w:tabs>
        <w:spacing w:line="408" w:lineRule="exact"/>
        <w:ind w:left="360" w:hanging="360"/>
      </w:pPr>
      <w:r w:rsidRPr="00FA1C99">
        <w:t>reakcije na mjestu primjene (uključujući otečenost, bol, crvenilo, otvrdnuće; povremeno, isticanje lijeka izvan vene koje može dovesti do bolne otečenosti i crvenila, ožiljci i propadanje kože). Reakcija može biti odgođena od 7 do 10 dana nakon primjene lijeka;</w:t>
      </w:r>
    </w:p>
    <w:p w:rsidR="00F548A0" w:rsidRPr="00FA1C99" w:rsidRDefault="002C600A" w:rsidP="007F2AAF">
      <w:pPr>
        <w:pStyle w:val="BodyText31"/>
        <w:numPr>
          <w:ilvl w:val="0"/>
          <w:numId w:val="1"/>
        </w:numPr>
        <w:shd w:val="clear" w:color="auto" w:fill="auto"/>
        <w:tabs>
          <w:tab w:val="left" w:pos="376"/>
        </w:tabs>
        <w:spacing w:line="360" w:lineRule="auto"/>
        <w:ind w:left="357" w:hanging="357"/>
      </w:pPr>
      <w:r w:rsidRPr="00FA1C99">
        <w:t>povišene vrijednosti nekih enzima u krvi (AST i alkalna fosfataza).</w:t>
      </w:r>
    </w:p>
    <w:p w:rsidR="00F548A0" w:rsidRPr="00FA1C99" w:rsidRDefault="002C600A" w:rsidP="007F2AAF">
      <w:pPr>
        <w:pStyle w:val="BodyText31"/>
        <w:shd w:val="clear" w:color="auto" w:fill="auto"/>
        <w:spacing w:line="408" w:lineRule="exact"/>
        <w:ind w:left="360" w:hanging="360"/>
      </w:pPr>
      <w:r w:rsidRPr="00FA1C99">
        <w:rPr>
          <w:rStyle w:val="BodytextBold"/>
        </w:rPr>
        <w:t xml:space="preserve">Manje česte </w:t>
      </w:r>
      <w:r w:rsidRPr="00FA1C99">
        <w:t>(javljaju se u 1 do 100 na 1000 bolesnika):</w:t>
      </w:r>
    </w:p>
    <w:p w:rsidR="00F548A0" w:rsidRPr="00FA1C99" w:rsidRDefault="002C600A" w:rsidP="007F2AAF">
      <w:pPr>
        <w:pStyle w:val="BodyText31"/>
        <w:numPr>
          <w:ilvl w:val="0"/>
          <w:numId w:val="1"/>
        </w:numPr>
        <w:shd w:val="clear" w:color="auto" w:fill="auto"/>
        <w:tabs>
          <w:tab w:val="left" w:pos="376"/>
        </w:tabs>
        <w:spacing w:line="408" w:lineRule="exact"/>
        <w:ind w:left="360" w:hanging="360"/>
      </w:pPr>
      <w:r w:rsidRPr="00FA1C99">
        <w:t>pad krvnog tlaka, bljedilo, uznemirenost, povišen broj otkucaja srca, pojačano znojenje (septički šok);</w:t>
      </w:r>
    </w:p>
    <w:p w:rsidR="00F548A0" w:rsidRPr="00FA1C99" w:rsidRDefault="002C600A" w:rsidP="007F2AAF">
      <w:pPr>
        <w:pStyle w:val="BodyText31"/>
        <w:numPr>
          <w:ilvl w:val="0"/>
          <w:numId w:val="1"/>
        </w:numPr>
        <w:shd w:val="clear" w:color="auto" w:fill="auto"/>
        <w:tabs>
          <w:tab w:val="left" w:pos="371"/>
        </w:tabs>
        <w:spacing w:line="394" w:lineRule="exact"/>
        <w:ind w:left="360" w:hanging="360"/>
      </w:pPr>
      <w:r w:rsidRPr="00FA1C99">
        <w:t>teška alergijska reakcija (sniženje krvnog tlaka, otečenost jezika i usana, teškoće pri disanju, osip, zimica, bol u leđima, bol u prsištu, ubrzani rad srca, bol u trbuhu, bol u rukama i nogama, pojačano znojenje, povišeni krvni tlak) koja zahtjeva liječenje</w:t>
      </w:r>
    </w:p>
    <w:p w:rsidR="00F548A0" w:rsidRPr="00FA1C99" w:rsidRDefault="002C600A" w:rsidP="007F2AAF">
      <w:pPr>
        <w:pStyle w:val="BodyText31"/>
        <w:numPr>
          <w:ilvl w:val="0"/>
          <w:numId w:val="1"/>
        </w:numPr>
        <w:shd w:val="clear" w:color="auto" w:fill="auto"/>
        <w:tabs>
          <w:tab w:val="left" w:pos="341"/>
        </w:tabs>
        <w:spacing w:line="418" w:lineRule="exact"/>
        <w:ind w:left="360" w:hanging="360"/>
      </w:pPr>
      <w:r w:rsidRPr="00FA1C99">
        <w:t>srčani infarkt;</w:t>
      </w:r>
    </w:p>
    <w:p w:rsidR="00F548A0" w:rsidRPr="00FA1C99" w:rsidRDefault="002C600A" w:rsidP="007F2AAF">
      <w:pPr>
        <w:pStyle w:val="BodyText31"/>
        <w:numPr>
          <w:ilvl w:val="0"/>
          <w:numId w:val="1"/>
        </w:numPr>
        <w:shd w:val="clear" w:color="auto" w:fill="auto"/>
        <w:tabs>
          <w:tab w:val="left" w:pos="336"/>
        </w:tabs>
        <w:spacing w:line="418" w:lineRule="exact"/>
        <w:ind w:left="360" w:hanging="360"/>
      </w:pPr>
      <w:r w:rsidRPr="00FA1C99">
        <w:t>poremećaji rada srca;</w:t>
      </w:r>
    </w:p>
    <w:p w:rsidR="00F548A0" w:rsidRPr="00FA1C99" w:rsidRDefault="002C600A" w:rsidP="007F2AAF">
      <w:pPr>
        <w:pStyle w:val="BodyText31"/>
        <w:numPr>
          <w:ilvl w:val="0"/>
          <w:numId w:val="1"/>
        </w:numPr>
        <w:shd w:val="clear" w:color="auto" w:fill="auto"/>
        <w:tabs>
          <w:tab w:val="left" w:pos="341"/>
        </w:tabs>
        <w:spacing w:line="418" w:lineRule="exact"/>
        <w:ind w:left="360" w:hanging="360"/>
      </w:pPr>
      <w:r w:rsidRPr="00FA1C99">
        <w:t>povišeni krvni tlak;</w:t>
      </w:r>
    </w:p>
    <w:p w:rsidR="00F548A0" w:rsidRPr="00FA1C99" w:rsidRDefault="002C600A" w:rsidP="007F2AAF">
      <w:pPr>
        <w:pStyle w:val="BodyText31"/>
        <w:numPr>
          <w:ilvl w:val="0"/>
          <w:numId w:val="1"/>
        </w:numPr>
        <w:shd w:val="clear" w:color="auto" w:fill="auto"/>
        <w:tabs>
          <w:tab w:val="left" w:pos="341"/>
        </w:tabs>
        <w:spacing w:line="418" w:lineRule="exact"/>
        <w:ind w:left="360" w:hanging="360"/>
      </w:pPr>
      <w:r w:rsidRPr="00FA1C99">
        <w:t>stvaranje ugruška i s tim povezana upala vena;</w:t>
      </w:r>
    </w:p>
    <w:p w:rsidR="00F548A0" w:rsidRPr="00FA1C99" w:rsidRDefault="002C600A" w:rsidP="007F2AAF">
      <w:pPr>
        <w:pStyle w:val="BodyText31"/>
        <w:numPr>
          <w:ilvl w:val="0"/>
          <w:numId w:val="1"/>
        </w:numPr>
        <w:shd w:val="clear" w:color="auto" w:fill="auto"/>
        <w:tabs>
          <w:tab w:val="left" w:pos="336"/>
        </w:tabs>
        <w:spacing w:line="418" w:lineRule="exact"/>
        <w:ind w:left="360" w:hanging="360"/>
      </w:pPr>
      <w:r w:rsidRPr="00FA1C99">
        <w:t>povišene vrijednosti bilirubina.</w:t>
      </w:r>
    </w:p>
    <w:p w:rsidR="003E4FEF" w:rsidRPr="00FA1C99" w:rsidRDefault="002C600A" w:rsidP="007F2AAF">
      <w:pPr>
        <w:pStyle w:val="BodyText31"/>
        <w:shd w:val="clear" w:color="auto" w:fill="auto"/>
        <w:spacing w:line="413" w:lineRule="exact"/>
        <w:ind w:firstLine="0"/>
      </w:pPr>
      <w:r w:rsidRPr="00FA1C99">
        <w:rPr>
          <w:b/>
        </w:rPr>
        <w:lastRenderedPageBreak/>
        <w:t>Rijetke</w:t>
      </w:r>
      <w:r w:rsidRPr="00FA1C99">
        <w:t xml:space="preserve"> (javljaju se u 1 do 1000 na 10 000 bolesnika): </w:t>
      </w:r>
    </w:p>
    <w:p w:rsidR="003E4FEF" w:rsidRPr="00FA1C99" w:rsidRDefault="002C600A" w:rsidP="003E4FEF">
      <w:pPr>
        <w:pStyle w:val="BodyText31"/>
        <w:numPr>
          <w:ilvl w:val="0"/>
          <w:numId w:val="1"/>
        </w:numPr>
        <w:shd w:val="clear" w:color="auto" w:fill="auto"/>
        <w:spacing w:line="413" w:lineRule="exact"/>
        <w:ind w:left="360" w:hanging="360"/>
        <w:jc w:val="left"/>
      </w:pPr>
      <w:r w:rsidRPr="00FA1C99">
        <w:t xml:space="preserve">sepsa (trovanje krvi); </w:t>
      </w:r>
    </w:p>
    <w:p w:rsidR="003E4FEF" w:rsidRPr="00FA1C99" w:rsidRDefault="002C600A" w:rsidP="003E4FEF">
      <w:pPr>
        <w:pStyle w:val="BodyText31"/>
        <w:numPr>
          <w:ilvl w:val="0"/>
          <w:numId w:val="1"/>
        </w:numPr>
        <w:shd w:val="clear" w:color="auto" w:fill="auto"/>
        <w:spacing w:line="413" w:lineRule="exact"/>
        <w:ind w:left="360" w:hanging="360"/>
        <w:jc w:val="left"/>
      </w:pPr>
      <w:r w:rsidRPr="00FA1C99">
        <w:t xml:space="preserve">upala pluća; </w:t>
      </w:r>
    </w:p>
    <w:p w:rsidR="00F548A0" w:rsidRPr="00FA1C99" w:rsidRDefault="002C600A" w:rsidP="003E4FEF">
      <w:pPr>
        <w:pStyle w:val="BodyText31"/>
        <w:numPr>
          <w:ilvl w:val="0"/>
          <w:numId w:val="1"/>
        </w:numPr>
        <w:shd w:val="clear" w:color="auto" w:fill="auto"/>
        <w:spacing w:line="413" w:lineRule="exact"/>
        <w:ind w:left="360" w:hanging="360"/>
        <w:jc w:val="left"/>
      </w:pPr>
      <w:r w:rsidRPr="00FA1C99">
        <w:t>upala potrbušnice;</w:t>
      </w:r>
    </w:p>
    <w:p w:rsidR="003E4FEF" w:rsidRPr="00FA1C99" w:rsidRDefault="002C600A" w:rsidP="003E4FEF">
      <w:pPr>
        <w:pStyle w:val="BodyText31"/>
        <w:numPr>
          <w:ilvl w:val="0"/>
          <w:numId w:val="1"/>
        </w:numPr>
        <w:shd w:val="clear" w:color="auto" w:fill="auto"/>
        <w:spacing w:line="413" w:lineRule="exact"/>
        <w:ind w:left="360" w:hanging="360"/>
        <w:jc w:val="left"/>
      </w:pPr>
      <w:r w:rsidRPr="00FA1C99">
        <w:t xml:space="preserve">vrućica povezana sa sniženim vrijednostima bijelih krvnih zmaca (neutrofila); </w:t>
      </w:r>
    </w:p>
    <w:p w:rsidR="00F548A0" w:rsidRPr="00FA1C99" w:rsidRDefault="002C600A" w:rsidP="003E4FEF">
      <w:pPr>
        <w:pStyle w:val="BodyText31"/>
        <w:numPr>
          <w:ilvl w:val="0"/>
          <w:numId w:val="1"/>
        </w:numPr>
        <w:shd w:val="clear" w:color="auto" w:fill="auto"/>
        <w:spacing w:line="413" w:lineRule="exact"/>
        <w:ind w:left="360" w:hanging="360"/>
        <w:jc w:val="left"/>
      </w:pPr>
      <w:r w:rsidRPr="00FA1C99">
        <w:t>teška alergijska reakcija (anafilaktička reakcija);</w:t>
      </w:r>
    </w:p>
    <w:p w:rsidR="003E4FEF" w:rsidRPr="00FA1C99" w:rsidRDefault="002C600A" w:rsidP="003E4FEF">
      <w:pPr>
        <w:pStyle w:val="BodyText31"/>
        <w:numPr>
          <w:ilvl w:val="0"/>
          <w:numId w:val="1"/>
        </w:numPr>
        <w:shd w:val="clear" w:color="auto" w:fill="auto"/>
        <w:spacing w:line="413" w:lineRule="exact"/>
        <w:ind w:left="360" w:hanging="360"/>
        <w:jc w:val="left"/>
      </w:pPr>
      <w:r w:rsidRPr="00FA1C99">
        <w:t xml:space="preserve">oštećenost motomih živaca što dovodi do mišićne slabosti u nogama i rukama; </w:t>
      </w:r>
    </w:p>
    <w:p w:rsidR="003E4FEF" w:rsidRPr="00FA1C99" w:rsidRDefault="002C600A" w:rsidP="003E4FEF">
      <w:pPr>
        <w:pStyle w:val="BodyText31"/>
        <w:numPr>
          <w:ilvl w:val="0"/>
          <w:numId w:val="1"/>
        </w:numPr>
        <w:shd w:val="clear" w:color="auto" w:fill="auto"/>
        <w:spacing w:line="413" w:lineRule="exact"/>
        <w:ind w:left="360" w:hanging="360"/>
        <w:jc w:val="left"/>
      </w:pPr>
      <w:r w:rsidRPr="00FA1C99">
        <w:t xml:space="preserve">zatajenje srca; </w:t>
      </w:r>
    </w:p>
    <w:p w:rsidR="00F548A0" w:rsidRPr="00FA1C99" w:rsidRDefault="002C600A" w:rsidP="003E4FEF">
      <w:pPr>
        <w:pStyle w:val="BodyText31"/>
        <w:numPr>
          <w:ilvl w:val="0"/>
          <w:numId w:val="1"/>
        </w:numPr>
        <w:shd w:val="clear" w:color="auto" w:fill="auto"/>
        <w:spacing w:line="413" w:lineRule="exact"/>
        <w:ind w:left="360" w:hanging="360"/>
        <w:jc w:val="left"/>
      </w:pPr>
      <w:r w:rsidRPr="00FA1C99">
        <w:t>kratkoća daha;</w:t>
      </w:r>
    </w:p>
    <w:p w:rsidR="003E4FEF" w:rsidRPr="00FA1C99" w:rsidRDefault="002C600A" w:rsidP="00326C32">
      <w:pPr>
        <w:pStyle w:val="BodyText31"/>
        <w:numPr>
          <w:ilvl w:val="0"/>
          <w:numId w:val="1"/>
        </w:numPr>
        <w:shd w:val="clear" w:color="auto" w:fill="auto"/>
        <w:spacing w:line="413" w:lineRule="exact"/>
        <w:ind w:left="360" w:hanging="360"/>
        <w:jc w:val="left"/>
      </w:pPr>
      <w:r w:rsidRPr="00FA1C99">
        <w:t xml:space="preserve">intersticijska upala pluća; nakupljanje tekućine u plućima; </w:t>
      </w:r>
    </w:p>
    <w:p w:rsidR="003E4FEF" w:rsidRPr="00FA1C99" w:rsidRDefault="002C600A" w:rsidP="00326C32">
      <w:pPr>
        <w:pStyle w:val="BodyText31"/>
        <w:numPr>
          <w:ilvl w:val="0"/>
          <w:numId w:val="1"/>
        </w:numPr>
        <w:shd w:val="clear" w:color="auto" w:fill="auto"/>
        <w:spacing w:line="413" w:lineRule="exact"/>
        <w:ind w:left="360" w:hanging="360"/>
        <w:jc w:val="left"/>
      </w:pPr>
      <w:r w:rsidRPr="00FA1C99">
        <w:t xml:space="preserve">otežano disanje zbog promjena na plućima (plućna fibroza, plućna embolija); </w:t>
      </w:r>
    </w:p>
    <w:p w:rsidR="003E4FEF" w:rsidRPr="00FA1C99" w:rsidRDefault="002C600A" w:rsidP="00326C32">
      <w:pPr>
        <w:pStyle w:val="BodyText31"/>
        <w:numPr>
          <w:ilvl w:val="0"/>
          <w:numId w:val="1"/>
        </w:numPr>
        <w:shd w:val="clear" w:color="auto" w:fill="auto"/>
        <w:spacing w:line="413" w:lineRule="exact"/>
        <w:ind w:left="360" w:hanging="360"/>
        <w:jc w:val="left"/>
      </w:pPr>
      <w:r w:rsidRPr="00FA1C99">
        <w:t xml:space="preserve">bol u trbuhu uzrokovana zatvorom, puknućem ili oštećenjem crijeva; </w:t>
      </w:r>
    </w:p>
    <w:p w:rsidR="003E4FEF" w:rsidRPr="00FA1C99" w:rsidRDefault="002C600A" w:rsidP="003E4FEF">
      <w:pPr>
        <w:pStyle w:val="BodyText31"/>
        <w:numPr>
          <w:ilvl w:val="0"/>
          <w:numId w:val="1"/>
        </w:numPr>
        <w:shd w:val="clear" w:color="auto" w:fill="auto"/>
        <w:spacing w:line="413" w:lineRule="exact"/>
        <w:ind w:left="360" w:hanging="360"/>
        <w:jc w:val="left"/>
      </w:pPr>
      <w:r w:rsidRPr="00FA1C99">
        <w:t>upala gušterače;</w:t>
      </w:r>
    </w:p>
    <w:p w:rsidR="003E4FEF" w:rsidRPr="00FA1C99" w:rsidRDefault="002C600A" w:rsidP="002630D2">
      <w:pPr>
        <w:pStyle w:val="BodyText31"/>
        <w:numPr>
          <w:ilvl w:val="0"/>
          <w:numId w:val="1"/>
        </w:numPr>
        <w:shd w:val="clear" w:color="auto" w:fill="auto"/>
        <w:spacing w:line="413" w:lineRule="exact"/>
        <w:ind w:left="360" w:hanging="360"/>
        <w:jc w:val="left"/>
      </w:pPr>
      <w:r w:rsidRPr="00FA1C99">
        <w:t>upala dijela debelog crijeva nastala zbog smanjenog protoka krvi;</w:t>
      </w:r>
    </w:p>
    <w:p w:rsidR="00F548A0" w:rsidRPr="00FA1C99" w:rsidRDefault="002C600A" w:rsidP="003E4FEF">
      <w:pPr>
        <w:pStyle w:val="BodyText31"/>
        <w:numPr>
          <w:ilvl w:val="0"/>
          <w:numId w:val="1"/>
        </w:numPr>
        <w:shd w:val="clear" w:color="auto" w:fill="auto"/>
        <w:spacing w:line="413" w:lineRule="exact"/>
        <w:ind w:left="360" w:hanging="360"/>
        <w:jc w:val="left"/>
      </w:pPr>
      <w:r w:rsidRPr="00FA1C99">
        <w:t>crvenilo kože;</w:t>
      </w:r>
    </w:p>
    <w:p w:rsidR="00F548A0" w:rsidRPr="00FA1C99" w:rsidRDefault="002C600A" w:rsidP="003E4FEF">
      <w:pPr>
        <w:pStyle w:val="BodyText31"/>
        <w:numPr>
          <w:ilvl w:val="0"/>
          <w:numId w:val="1"/>
        </w:numPr>
        <w:shd w:val="clear" w:color="auto" w:fill="auto"/>
        <w:spacing w:line="413" w:lineRule="exact"/>
        <w:ind w:left="360" w:hanging="360"/>
        <w:jc w:val="left"/>
      </w:pPr>
      <w:r w:rsidRPr="00FA1C99">
        <w:t>kožni osip;</w:t>
      </w:r>
    </w:p>
    <w:p w:rsidR="00F548A0" w:rsidRPr="00FA1C99" w:rsidRDefault="002C600A" w:rsidP="005E004B">
      <w:pPr>
        <w:pStyle w:val="BodyText31"/>
        <w:numPr>
          <w:ilvl w:val="0"/>
          <w:numId w:val="1"/>
        </w:numPr>
        <w:shd w:val="clear" w:color="auto" w:fill="auto"/>
        <w:spacing w:line="413" w:lineRule="exact"/>
        <w:ind w:left="360" w:hanging="360"/>
        <w:jc w:val="left"/>
      </w:pPr>
      <w:r w:rsidRPr="00FA1C99">
        <w:t>svrbež;</w:t>
      </w:r>
    </w:p>
    <w:p w:rsidR="00F548A0" w:rsidRPr="00FA1C99" w:rsidRDefault="002C600A" w:rsidP="005E004B">
      <w:pPr>
        <w:pStyle w:val="BodyText31"/>
        <w:numPr>
          <w:ilvl w:val="0"/>
          <w:numId w:val="1"/>
        </w:numPr>
        <w:shd w:val="clear" w:color="auto" w:fill="auto"/>
        <w:spacing w:line="413" w:lineRule="exact"/>
        <w:ind w:left="360" w:hanging="360"/>
        <w:jc w:val="left"/>
      </w:pPr>
      <w:r w:rsidRPr="00FA1C99">
        <w:t>vrućica;</w:t>
      </w:r>
    </w:p>
    <w:p w:rsidR="005E004B" w:rsidRPr="00FA1C99" w:rsidRDefault="002C600A" w:rsidP="005E004B">
      <w:pPr>
        <w:pStyle w:val="BodyText31"/>
        <w:numPr>
          <w:ilvl w:val="0"/>
          <w:numId w:val="1"/>
        </w:numPr>
        <w:shd w:val="clear" w:color="auto" w:fill="auto"/>
        <w:spacing w:line="413" w:lineRule="exact"/>
        <w:ind w:left="360" w:hanging="360"/>
        <w:jc w:val="left"/>
      </w:pPr>
      <w:r w:rsidRPr="00FA1C99">
        <w:t xml:space="preserve">gubitak tekućine (dehidracija); </w:t>
      </w:r>
    </w:p>
    <w:p w:rsidR="005E004B" w:rsidRPr="00FA1C99" w:rsidRDefault="002C600A" w:rsidP="005E004B">
      <w:pPr>
        <w:pStyle w:val="BodyText31"/>
        <w:numPr>
          <w:ilvl w:val="0"/>
          <w:numId w:val="1"/>
        </w:numPr>
        <w:shd w:val="clear" w:color="auto" w:fill="auto"/>
        <w:spacing w:line="413" w:lineRule="exact"/>
        <w:ind w:left="360" w:hanging="360"/>
        <w:jc w:val="left"/>
      </w:pPr>
      <w:r w:rsidRPr="00FA1C99">
        <w:t xml:space="preserve">zadržavanje tekućine (edem); </w:t>
      </w:r>
    </w:p>
    <w:p w:rsidR="00F548A0" w:rsidRPr="00FA1C99" w:rsidRDefault="002C600A" w:rsidP="002630D2">
      <w:pPr>
        <w:pStyle w:val="BodyText31"/>
        <w:numPr>
          <w:ilvl w:val="0"/>
          <w:numId w:val="1"/>
        </w:numPr>
        <w:shd w:val="clear" w:color="auto" w:fill="auto"/>
        <w:spacing w:line="413" w:lineRule="exact"/>
        <w:ind w:left="360" w:hanging="360"/>
        <w:jc w:val="left"/>
      </w:pPr>
      <w:r w:rsidRPr="00FA1C99">
        <w:t>malaksalost;</w:t>
      </w:r>
    </w:p>
    <w:p w:rsidR="00F548A0" w:rsidRPr="00FA1C99" w:rsidRDefault="002C600A" w:rsidP="002630D2">
      <w:pPr>
        <w:pStyle w:val="BodyText31"/>
        <w:numPr>
          <w:ilvl w:val="0"/>
          <w:numId w:val="1"/>
        </w:numPr>
        <w:shd w:val="clear" w:color="auto" w:fill="auto"/>
        <w:spacing w:line="413" w:lineRule="exact"/>
        <w:ind w:left="360" w:hanging="360"/>
        <w:jc w:val="left"/>
      </w:pPr>
      <w:r w:rsidRPr="00FA1C99">
        <w:t>porast vrijednosti serumskog kreatinina.</w:t>
      </w:r>
    </w:p>
    <w:p w:rsidR="00F548A0" w:rsidRPr="00FA1C99" w:rsidRDefault="002C600A" w:rsidP="002630D2">
      <w:pPr>
        <w:pStyle w:val="BodyText31"/>
        <w:shd w:val="clear" w:color="auto" w:fill="auto"/>
        <w:spacing w:line="413" w:lineRule="exact"/>
        <w:ind w:left="360" w:hanging="360"/>
        <w:jc w:val="left"/>
      </w:pPr>
      <w:r w:rsidRPr="00FA1C99">
        <w:rPr>
          <w:b/>
        </w:rPr>
        <w:t>Vrlo rijetke</w:t>
      </w:r>
      <w:r w:rsidRPr="00FA1C99">
        <w:t xml:space="preserve"> (javljaju se u manje od jedne na 10 000 bolesnika):</w:t>
      </w:r>
    </w:p>
    <w:p w:rsidR="00F548A0" w:rsidRPr="00FA1C99" w:rsidRDefault="002C600A" w:rsidP="002630D2">
      <w:pPr>
        <w:pStyle w:val="BodyText31"/>
        <w:numPr>
          <w:ilvl w:val="0"/>
          <w:numId w:val="1"/>
        </w:numPr>
        <w:shd w:val="clear" w:color="auto" w:fill="auto"/>
        <w:tabs>
          <w:tab w:val="left" w:pos="336"/>
        </w:tabs>
        <w:spacing w:line="413" w:lineRule="exact"/>
        <w:ind w:left="360" w:hanging="360"/>
        <w:jc w:val="left"/>
      </w:pPr>
      <w:r w:rsidRPr="00FA1C99">
        <w:t>akutna mijeloična leukemija ili povezana stanja (sindrom mijelodisplazije);</w:t>
      </w:r>
    </w:p>
    <w:p w:rsidR="00F548A0" w:rsidRDefault="002630D2" w:rsidP="002630D2">
      <w:pPr>
        <w:pStyle w:val="BodyText31"/>
        <w:numPr>
          <w:ilvl w:val="0"/>
          <w:numId w:val="1"/>
        </w:numPr>
        <w:shd w:val="clear" w:color="auto" w:fill="auto"/>
        <w:tabs>
          <w:tab w:val="left" w:pos="336"/>
        </w:tabs>
        <w:spacing w:line="413" w:lineRule="exact"/>
        <w:ind w:left="360" w:hanging="360"/>
        <w:jc w:val="left"/>
      </w:pPr>
      <w:r>
        <w:t>a</w:t>
      </w:r>
      <w:r w:rsidR="002C600A" w:rsidRPr="00FA1C99">
        <w:t>nafilaktički šok (teška alergijska reakcija);</w:t>
      </w:r>
    </w:p>
    <w:p w:rsidR="00F548A0" w:rsidRPr="00FA1C99" w:rsidRDefault="002C600A" w:rsidP="002630D2">
      <w:pPr>
        <w:pStyle w:val="BodyText31"/>
        <w:numPr>
          <w:ilvl w:val="0"/>
          <w:numId w:val="1"/>
        </w:numPr>
        <w:shd w:val="clear" w:color="auto" w:fill="auto"/>
        <w:tabs>
          <w:tab w:val="left" w:pos="361"/>
        </w:tabs>
        <w:spacing w:line="403" w:lineRule="exact"/>
        <w:ind w:left="360" w:hanging="360"/>
        <w:jc w:val="left"/>
      </w:pPr>
      <w:r w:rsidRPr="00FA1C99">
        <w:t>anoreksija;</w:t>
      </w:r>
    </w:p>
    <w:p w:rsidR="00F548A0" w:rsidRPr="00FA1C99" w:rsidRDefault="002C600A" w:rsidP="002630D2">
      <w:pPr>
        <w:pStyle w:val="BodyText31"/>
        <w:numPr>
          <w:ilvl w:val="0"/>
          <w:numId w:val="1"/>
        </w:numPr>
        <w:shd w:val="clear" w:color="auto" w:fill="auto"/>
        <w:tabs>
          <w:tab w:val="left" w:pos="361"/>
        </w:tabs>
        <w:spacing w:line="403" w:lineRule="exact"/>
        <w:ind w:left="360" w:hanging="360"/>
        <w:jc w:val="left"/>
      </w:pPr>
      <w:r w:rsidRPr="00FA1C99">
        <w:t>smetenost;</w:t>
      </w:r>
    </w:p>
    <w:p w:rsidR="00F548A0" w:rsidRPr="00FA1C99" w:rsidRDefault="002C600A" w:rsidP="002630D2">
      <w:pPr>
        <w:pStyle w:val="BodyText31"/>
        <w:numPr>
          <w:ilvl w:val="0"/>
          <w:numId w:val="1"/>
        </w:numPr>
        <w:shd w:val="clear" w:color="auto" w:fill="auto"/>
        <w:tabs>
          <w:tab w:val="left" w:pos="361"/>
        </w:tabs>
        <w:spacing w:line="403" w:lineRule="exact"/>
        <w:ind w:left="360" w:hanging="360"/>
        <w:jc w:val="left"/>
      </w:pPr>
      <w:r w:rsidRPr="00FA1C99">
        <w:t>poremećaji određenih živaca (autonomna neuropatija) koji mogu dovesti do paralize mišića crijeva, iznenadnog pada krvnog tlaka i omaglice;</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lastRenderedPageBreak/>
        <w:t>epileptički napadaji;</w:t>
      </w:r>
    </w:p>
    <w:p w:rsidR="00F548A0" w:rsidRPr="00FA1C99" w:rsidRDefault="002C600A" w:rsidP="002630D2">
      <w:pPr>
        <w:pStyle w:val="BodyText31"/>
        <w:numPr>
          <w:ilvl w:val="0"/>
          <w:numId w:val="1"/>
        </w:numPr>
        <w:shd w:val="clear" w:color="auto" w:fill="auto"/>
        <w:tabs>
          <w:tab w:val="left" w:pos="361"/>
        </w:tabs>
        <w:spacing w:line="413" w:lineRule="exact"/>
        <w:ind w:left="360" w:hanging="360"/>
        <w:jc w:val="left"/>
      </w:pPr>
      <w:r w:rsidRPr="00FA1C99">
        <w:t>omaglica;</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t>glavobolja;</w:t>
      </w:r>
    </w:p>
    <w:p w:rsidR="00F548A0" w:rsidRPr="00FA1C99" w:rsidRDefault="002C600A" w:rsidP="002630D2">
      <w:pPr>
        <w:pStyle w:val="BodyText31"/>
        <w:numPr>
          <w:ilvl w:val="0"/>
          <w:numId w:val="1"/>
        </w:numPr>
        <w:shd w:val="clear" w:color="auto" w:fill="auto"/>
        <w:tabs>
          <w:tab w:val="left" w:pos="361"/>
        </w:tabs>
        <w:spacing w:line="413" w:lineRule="exact"/>
        <w:ind w:left="360" w:hanging="360"/>
        <w:jc w:val="left"/>
      </w:pPr>
      <w:r w:rsidRPr="00FA1C99">
        <w:t>gubitak koordinacije mišićnih pokreta</w:t>
      </w:r>
    </w:p>
    <w:p w:rsidR="00F548A0" w:rsidRPr="00FA1C99" w:rsidRDefault="002C600A" w:rsidP="002630D2">
      <w:pPr>
        <w:pStyle w:val="BodyText31"/>
        <w:numPr>
          <w:ilvl w:val="0"/>
          <w:numId w:val="1"/>
        </w:numPr>
        <w:shd w:val="clear" w:color="auto" w:fill="auto"/>
        <w:tabs>
          <w:tab w:val="left" w:pos="366"/>
        </w:tabs>
        <w:spacing w:line="413" w:lineRule="exact"/>
        <w:ind w:left="360" w:hanging="360"/>
        <w:jc w:val="left"/>
      </w:pPr>
      <w:r w:rsidRPr="00FA1C99">
        <w:t>smetnje očnoga živca i/ili poremećaji vida;</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t>oštećenje uha;</w:t>
      </w:r>
    </w:p>
    <w:p w:rsidR="00F548A0" w:rsidRPr="00FA1C99" w:rsidRDefault="002C600A" w:rsidP="002630D2">
      <w:pPr>
        <w:pStyle w:val="BodyText31"/>
        <w:numPr>
          <w:ilvl w:val="0"/>
          <w:numId w:val="1"/>
        </w:numPr>
        <w:shd w:val="clear" w:color="auto" w:fill="auto"/>
        <w:tabs>
          <w:tab w:val="left" w:pos="361"/>
        </w:tabs>
        <w:spacing w:line="413" w:lineRule="exact"/>
        <w:ind w:left="360" w:hanging="360"/>
        <w:jc w:val="left"/>
      </w:pPr>
      <w:r w:rsidRPr="00FA1C99">
        <w:t>gubitak sluha;</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t>zujanje u ušima;</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t>vrtoglavica;</w:t>
      </w:r>
    </w:p>
    <w:p w:rsidR="00F548A0" w:rsidRPr="00FA1C99" w:rsidRDefault="002C600A" w:rsidP="002630D2">
      <w:pPr>
        <w:pStyle w:val="BodyText31"/>
        <w:numPr>
          <w:ilvl w:val="0"/>
          <w:numId w:val="1"/>
        </w:numPr>
        <w:shd w:val="clear" w:color="auto" w:fill="auto"/>
        <w:tabs>
          <w:tab w:val="left" w:pos="361"/>
        </w:tabs>
        <w:spacing w:line="413" w:lineRule="exact"/>
        <w:ind w:left="360" w:hanging="360"/>
        <w:jc w:val="left"/>
      </w:pPr>
      <w:r w:rsidRPr="00FA1C99">
        <w:t>neki oblici nepravilnog rada srca (npr. fibilacija pretklijetki);</w:t>
      </w:r>
    </w:p>
    <w:p w:rsidR="00F548A0" w:rsidRPr="00FA1C99" w:rsidRDefault="002C600A" w:rsidP="002630D2">
      <w:pPr>
        <w:pStyle w:val="BodyText31"/>
        <w:numPr>
          <w:ilvl w:val="0"/>
          <w:numId w:val="1"/>
        </w:numPr>
        <w:shd w:val="clear" w:color="auto" w:fill="auto"/>
        <w:tabs>
          <w:tab w:val="left" w:pos="361"/>
        </w:tabs>
        <w:spacing w:line="413" w:lineRule="exact"/>
        <w:ind w:left="360" w:hanging="360"/>
        <w:jc w:val="left"/>
      </w:pPr>
      <w:r w:rsidRPr="00FA1C99">
        <w:t>šok;</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t>kašalj;</w:t>
      </w:r>
    </w:p>
    <w:p w:rsidR="00F548A0" w:rsidRPr="00FA1C99" w:rsidRDefault="002C600A" w:rsidP="002630D2">
      <w:pPr>
        <w:pStyle w:val="BodyText31"/>
        <w:numPr>
          <w:ilvl w:val="0"/>
          <w:numId w:val="1"/>
        </w:numPr>
        <w:shd w:val="clear" w:color="auto" w:fill="auto"/>
        <w:tabs>
          <w:tab w:val="left" w:pos="361"/>
        </w:tabs>
        <w:spacing w:line="413" w:lineRule="exact"/>
        <w:ind w:left="360" w:hanging="360"/>
        <w:jc w:val="left"/>
      </w:pPr>
      <w:r w:rsidRPr="00FA1C99">
        <w:t>upala debelog crijeva sa mogućim teškim proljevom;</w:t>
      </w:r>
    </w:p>
    <w:p w:rsidR="00F548A0" w:rsidRPr="00FA1C99" w:rsidRDefault="002C600A" w:rsidP="002630D2">
      <w:pPr>
        <w:pStyle w:val="BodyText31"/>
        <w:numPr>
          <w:ilvl w:val="0"/>
          <w:numId w:val="1"/>
        </w:numPr>
        <w:shd w:val="clear" w:color="auto" w:fill="auto"/>
        <w:tabs>
          <w:tab w:val="left" w:pos="361"/>
        </w:tabs>
        <w:spacing w:line="413" w:lineRule="exact"/>
        <w:ind w:left="360" w:hanging="360"/>
        <w:jc w:val="left"/>
      </w:pPr>
      <w:r w:rsidRPr="00FA1C99">
        <w:t>krvni ugrušci u krvnim žilama trbuha;</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t>upala jednjaka;</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t>nakupljanje tekućine u trbušnoj šupljini</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t>zatvor;</w:t>
      </w:r>
    </w:p>
    <w:p w:rsidR="00F548A0" w:rsidRPr="00FA1C99" w:rsidRDefault="002C600A" w:rsidP="002630D2">
      <w:pPr>
        <w:pStyle w:val="BodyText31"/>
        <w:numPr>
          <w:ilvl w:val="0"/>
          <w:numId w:val="1"/>
        </w:numPr>
        <w:shd w:val="clear" w:color="auto" w:fill="auto"/>
        <w:tabs>
          <w:tab w:val="left" w:pos="351"/>
        </w:tabs>
        <w:spacing w:line="413" w:lineRule="exact"/>
        <w:ind w:left="360" w:hanging="360"/>
        <w:jc w:val="left"/>
      </w:pPr>
      <w:r w:rsidRPr="00FA1C99">
        <w:t>teško oštećena jetrena funkcija s mogućim smrtnim ishodom;</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t>teške kožne reakcije (Stevens-Johnsonov sindrom, epidermalna nekroliza, multiformni eritem, eksfolijativni dermatitis);</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t>koprivnjača;</w:t>
      </w:r>
    </w:p>
    <w:p w:rsidR="00F548A0" w:rsidRPr="00FA1C99" w:rsidRDefault="002C600A" w:rsidP="002630D2">
      <w:pPr>
        <w:pStyle w:val="BodyText31"/>
        <w:numPr>
          <w:ilvl w:val="0"/>
          <w:numId w:val="1"/>
        </w:numPr>
        <w:shd w:val="clear" w:color="auto" w:fill="auto"/>
        <w:tabs>
          <w:tab w:val="left" w:pos="356"/>
        </w:tabs>
        <w:spacing w:line="413" w:lineRule="exact"/>
        <w:ind w:left="360" w:hanging="360"/>
        <w:jc w:val="left"/>
      </w:pPr>
      <w:r w:rsidRPr="00FA1C99">
        <w:t>gubitak noktiju:</w:t>
      </w:r>
    </w:p>
    <w:p w:rsidR="00F548A0" w:rsidRPr="00FA1C99" w:rsidRDefault="002C600A">
      <w:pPr>
        <w:pStyle w:val="BodyText31"/>
        <w:shd w:val="clear" w:color="auto" w:fill="auto"/>
        <w:spacing w:line="413" w:lineRule="exact"/>
        <w:ind w:left="360" w:hanging="360"/>
        <w:jc w:val="left"/>
      </w:pPr>
      <w:r w:rsidRPr="00FA1C99">
        <w:rPr>
          <w:b/>
        </w:rPr>
        <w:t>Nuspojave nepoznate učestalosti</w:t>
      </w:r>
      <w:r w:rsidRPr="00FA1C99">
        <w:t xml:space="preserve"> (učestalost se ne može procijeniti iz dostupnih podatka):</w:t>
      </w:r>
    </w:p>
    <w:p w:rsidR="00F548A0" w:rsidRPr="00FA1C99" w:rsidRDefault="002C600A">
      <w:pPr>
        <w:pStyle w:val="BodyText31"/>
        <w:numPr>
          <w:ilvl w:val="0"/>
          <w:numId w:val="1"/>
        </w:numPr>
        <w:shd w:val="clear" w:color="auto" w:fill="auto"/>
        <w:tabs>
          <w:tab w:val="left" w:pos="356"/>
        </w:tabs>
        <w:spacing w:line="413" w:lineRule="exact"/>
        <w:ind w:left="360" w:hanging="360"/>
        <w:jc w:val="left"/>
      </w:pPr>
      <w:r w:rsidRPr="00FA1C99">
        <w:t>komplikacije uzrokovane raspadom stanica raka (sindrom tumorske lize);</w:t>
      </w:r>
    </w:p>
    <w:p w:rsidR="00F548A0" w:rsidRPr="00FA1C99" w:rsidRDefault="002C600A">
      <w:pPr>
        <w:pStyle w:val="BodyText31"/>
        <w:numPr>
          <w:ilvl w:val="0"/>
          <w:numId w:val="1"/>
        </w:numPr>
        <w:shd w:val="clear" w:color="auto" w:fill="auto"/>
        <w:tabs>
          <w:tab w:val="left" w:pos="356"/>
        </w:tabs>
        <w:spacing w:line="413" w:lineRule="exact"/>
        <w:ind w:left="360" w:hanging="360"/>
        <w:jc w:val="left"/>
      </w:pPr>
      <w:r w:rsidRPr="00FA1C99">
        <w:t>nakupljanje tekućine u određenim dijelovima oka;</w:t>
      </w:r>
    </w:p>
    <w:p w:rsidR="00F548A0" w:rsidRPr="00FA1C99" w:rsidRDefault="002C600A">
      <w:pPr>
        <w:pStyle w:val="BodyText31"/>
        <w:numPr>
          <w:ilvl w:val="0"/>
          <w:numId w:val="1"/>
        </w:numPr>
        <w:shd w:val="clear" w:color="auto" w:fill="auto"/>
        <w:tabs>
          <w:tab w:val="left" w:pos="361"/>
        </w:tabs>
        <w:spacing w:line="413" w:lineRule="exact"/>
        <w:ind w:left="360" w:hanging="360"/>
        <w:jc w:val="left"/>
      </w:pPr>
      <w:r w:rsidRPr="00FA1C99">
        <w:t>opažanje iskrica, treperenja svjetla i bljeskova;</w:t>
      </w:r>
    </w:p>
    <w:p w:rsidR="00F548A0" w:rsidRPr="00FA1C99" w:rsidRDefault="002C600A" w:rsidP="000D0C15">
      <w:pPr>
        <w:pStyle w:val="BodyText31"/>
        <w:numPr>
          <w:ilvl w:val="0"/>
          <w:numId w:val="1"/>
        </w:numPr>
        <w:shd w:val="clear" w:color="auto" w:fill="auto"/>
        <w:tabs>
          <w:tab w:val="left" w:pos="361"/>
        </w:tabs>
        <w:spacing w:line="360" w:lineRule="auto"/>
        <w:ind w:left="360" w:hanging="360"/>
        <w:jc w:val="left"/>
      </w:pPr>
      <w:r w:rsidRPr="00FA1C99">
        <w:t>upala vena;</w:t>
      </w:r>
    </w:p>
    <w:p w:rsidR="00F548A0" w:rsidRPr="00FA1C99" w:rsidRDefault="002C600A" w:rsidP="000D0C15">
      <w:pPr>
        <w:pStyle w:val="BodyText31"/>
        <w:numPr>
          <w:ilvl w:val="0"/>
          <w:numId w:val="1"/>
        </w:numPr>
        <w:shd w:val="clear" w:color="auto" w:fill="auto"/>
        <w:tabs>
          <w:tab w:val="left" w:pos="361"/>
        </w:tabs>
        <w:spacing w:line="360" w:lineRule="auto"/>
        <w:ind w:firstLine="0"/>
        <w:jc w:val="left"/>
      </w:pPr>
      <w:r w:rsidRPr="00FA1C99">
        <w:t>otvrdnuće kože (skleroderma);</w:t>
      </w:r>
    </w:p>
    <w:p w:rsidR="00F548A0" w:rsidRPr="00FA1C99" w:rsidRDefault="002C600A" w:rsidP="000D0C15">
      <w:pPr>
        <w:pStyle w:val="BodyText31"/>
        <w:numPr>
          <w:ilvl w:val="0"/>
          <w:numId w:val="1"/>
        </w:numPr>
        <w:shd w:val="clear" w:color="auto" w:fill="auto"/>
        <w:tabs>
          <w:tab w:val="left" w:pos="361"/>
        </w:tabs>
        <w:spacing w:line="360" w:lineRule="auto"/>
        <w:ind w:firstLine="0"/>
        <w:jc w:val="left"/>
      </w:pPr>
      <w:r w:rsidRPr="00FA1C99">
        <w:t>sistemski eritematozni lupus (autoimuna bolest).</w:t>
      </w:r>
    </w:p>
    <w:p w:rsidR="00F548A0" w:rsidRPr="00FA1C99" w:rsidRDefault="002C600A">
      <w:pPr>
        <w:pStyle w:val="BodyText31"/>
        <w:shd w:val="clear" w:color="auto" w:fill="auto"/>
        <w:spacing w:line="394" w:lineRule="exact"/>
        <w:ind w:firstLine="0"/>
        <w:jc w:val="left"/>
      </w:pPr>
      <w:r w:rsidRPr="00FA1C99">
        <w:lastRenderedPageBreak/>
        <w:t>Vaš liječnik može zatražiti određene Iaboratorijske pretrage (npr. pretrage krvi) da provjeri funkciju jetre, bubrega i krvnih stanica koji mogu biti promijenjeni za vrijeme liječenja paklitakselom.</w:t>
      </w:r>
    </w:p>
    <w:p w:rsidR="000D0C15" w:rsidRPr="00FA1C99" w:rsidRDefault="000D0C15">
      <w:pPr>
        <w:pStyle w:val="BodyText31"/>
        <w:shd w:val="clear" w:color="auto" w:fill="auto"/>
        <w:spacing w:line="394" w:lineRule="exact"/>
        <w:ind w:firstLine="0"/>
        <w:jc w:val="left"/>
      </w:pPr>
    </w:p>
    <w:p w:rsidR="00F548A0" w:rsidRPr="00FA1C99" w:rsidRDefault="002C600A">
      <w:pPr>
        <w:pStyle w:val="Bodytext20"/>
        <w:shd w:val="clear" w:color="auto" w:fill="auto"/>
        <w:spacing w:line="220" w:lineRule="exact"/>
        <w:ind w:firstLine="0"/>
      </w:pPr>
      <w:r w:rsidRPr="00FA1C99">
        <w:t>Ako primijetite bilo koju nuspojavu, potrebno je obavijestiti Iiječnika ili Ijekarnika.</w:t>
      </w:r>
    </w:p>
    <w:p w:rsidR="000D0C15" w:rsidRPr="00FA1C99" w:rsidRDefault="000D0C15">
      <w:pPr>
        <w:pStyle w:val="Bodytext20"/>
        <w:shd w:val="clear" w:color="auto" w:fill="auto"/>
        <w:spacing w:line="220" w:lineRule="exact"/>
        <w:ind w:firstLine="0"/>
      </w:pPr>
    </w:p>
    <w:p w:rsidR="00F548A0" w:rsidRPr="00FA1C99" w:rsidRDefault="002C600A" w:rsidP="007F2AAF">
      <w:pPr>
        <w:pStyle w:val="Bodytext20"/>
        <w:numPr>
          <w:ilvl w:val="0"/>
          <w:numId w:val="2"/>
        </w:numPr>
        <w:shd w:val="clear" w:color="auto" w:fill="auto"/>
        <w:tabs>
          <w:tab w:val="left" w:pos="361"/>
        </w:tabs>
        <w:spacing w:line="398" w:lineRule="exact"/>
        <w:ind w:firstLine="0"/>
        <w:jc w:val="both"/>
      </w:pPr>
      <w:r w:rsidRPr="00FA1C99">
        <w:t>KAKO ČUVATI PACLITAXEL PLIVA</w:t>
      </w:r>
    </w:p>
    <w:p w:rsidR="00F548A0" w:rsidRPr="00FA1C99" w:rsidRDefault="002C600A" w:rsidP="007F2AAF">
      <w:pPr>
        <w:pStyle w:val="BodyText31"/>
        <w:shd w:val="clear" w:color="auto" w:fill="auto"/>
        <w:spacing w:line="398" w:lineRule="exact"/>
        <w:ind w:firstLine="0"/>
      </w:pPr>
      <w:r w:rsidRPr="00FA1C99">
        <w:t>PACLITAXEL PLIVA MORATE ČUVATIIZVAN POGLEDA I DOHVATA DJECE.</w:t>
      </w:r>
    </w:p>
    <w:p w:rsidR="004B32DA" w:rsidRPr="00FA1C99" w:rsidRDefault="002C600A" w:rsidP="007F2AAF">
      <w:pPr>
        <w:pStyle w:val="BodyText31"/>
        <w:shd w:val="clear" w:color="auto" w:fill="auto"/>
        <w:spacing w:line="360" w:lineRule="auto"/>
        <w:ind w:firstLine="0"/>
      </w:pPr>
      <w:r w:rsidRPr="00FA1C99">
        <w:t>Čuvati u originalnom pakovanju</w:t>
      </w:r>
      <w:r w:rsidR="004B32DA" w:rsidRPr="00FA1C99">
        <w:t>.</w:t>
      </w:r>
    </w:p>
    <w:p w:rsidR="00F548A0" w:rsidRPr="00FA1C99" w:rsidRDefault="002C600A" w:rsidP="007F2AAF">
      <w:pPr>
        <w:pStyle w:val="BodyText31"/>
        <w:shd w:val="clear" w:color="auto" w:fill="auto"/>
        <w:spacing w:line="360" w:lineRule="auto"/>
        <w:ind w:firstLine="0"/>
      </w:pPr>
      <w:r w:rsidRPr="00FA1C99">
        <w:t>Smrzavanje nema štetnih učinaka na lijek.</w:t>
      </w:r>
    </w:p>
    <w:p w:rsidR="00F548A0" w:rsidRPr="00FA1C99" w:rsidRDefault="002C600A" w:rsidP="007F2AAF">
      <w:pPr>
        <w:pStyle w:val="BodyText31"/>
        <w:shd w:val="clear" w:color="auto" w:fill="auto"/>
        <w:spacing w:line="360" w:lineRule="auto"/>
        <w:ind w:firstLine="0"/>
      </w:pPr>
      <w:r w:rsidRPr="00FA1C99">
        <w:t>Nakon otvaranja bočice, a prije razrjeđivanja koncentrata lijek se može čuvati 28 dana na temperaturi ispod 25° C.</w:t>
      </w:r>
    </w:p>
    <w:p w:rsidR="00F548A0" w:rsidRPr="00FA1C99" w:rsidRDefault="002C600A" w:rsidP="007F2AAF">
      <w:pPr>
        <w:pStyle w:val="BodyText31"/>
        <w:shd w:val="clear" w:color="auto" w:fill="auto"/>
        <w:spacing w:line="360" w:lineRule="auto"/>
        <w:ind w:firstLine="0"/>
      </w:pPr>
      <w:r w:rsidRPr="00FA1C99">
        <w:t>Nakon otvaranja bočice i razrjeđivanja koncentrata kemijska i fizička stabilnost lijeka održava se 27 sati na temperaturi ispod 25°C. S mikrobiološkog gledišta razrijeđenu otopinu treba primijeniti odmah. Ako se otopina ne upotrijebi odmah, vrijeme i uvjeti čuvanja do primjene su odgovomost korisnika.</w:t>
      </w:r>
    </w:p>
    <w:p w:rsidR="004B32DA" w:rsidRPr="00FA1C99" w:rsidRDefault="004B32DA" w:rsidP="007F2AAF">
      <w:pPr>
        <w:pStyle w:val="BodyText31"/>
        <w:shd w:val="clear" w:color="auto" w:fill="auto"/>
        <w:spacing w:line="360" w:lineRule="auto"/>
        <w:ind w:firstLine="0"/>
      </w:pPr>
    </w:p>
    <w:p w:rsidR="00F548A0" w:rsidRPr="00FA1C99" w:rsidRDefault="002C600A" w:rsidP="007F2AAF">
      <w:pPr>
        <w:pStyle w:val="BodyText31"/>
        <w:shd w:val="clear" w:color="auto" w:fill="auto"/>
        <w:spacing w:line="360" w:lineRule="auto"/>
        <w:ind w:firstLine="0"/>
      </w:pPr>
      <w:r w:rsidRPr="00FA1C99">
        <w:t>Lijek se ne smije upotrijebiti nakon isteka roka valjanosti navedenog na pakovanju.</w:t>
      </w:r>
    </w:p>
    <w:p w:rsidR="00F548A0" w:rsidRPr="00FA1C99" w:rsidRDefault="002C600A" w:rsidP="007F2AAF">
      <w:pPr>
        <w:pStyle w:val="BodyText31"/>
        <w:shd w:val="clear" w:color="auto" w:fill="auto"/>
        <w:spacing w:line="360" w:lineRule="auto"/>
        <w:ind w:firstLine="0"/>
      </w:pPr>
      <w:r w:rsidRPr="00FA1C99">
        <w:t>Ne iskorišteni lijek uklanja se u skladu s propisima za zbrinjavanje opasnog otpada.</w:t>
      </w:r>
    </w:p>
    <w:p w:rsidR="004B32DA" w:rsidRPr="00FA1C99" w:rsidRDefault="004B32DA" w:rsidP="007F2AAF">
      <w:pPr>
        <w:pStyle w:val="BodyText31"/>
        <w:shd w:val="clear" w:color="auto" w:fill="auto"/>
        <w:spacing w:line="360" w:lineRule="auto"/>
        <w:ind w:firstLine="0"/>
      </w:pPr>
    </w:p>
    <w:p w:rsidR="00F548A0" w:rsidRPr="00FA1C99" w:rsidRDefault="002C600A" w:rsidP="007F2AAF">
      <w:pPr>
        <w:pStyle w:val="Bodytext20"/>
        <w:numPr>
          <w:ilvl w:val="0"/>
          <w:numId w:val="2"/>
        </w:numPr>
        <w:shd w:val="clear" w:color="auto" w:fill="auto"/>
        <w:tabs>
          <w:tab w:val="left" w:pos="366"/>
        </w:tabs>
        <w:spacing w:line="220" w:lineRule="exact"/>
        <w:ind w:firstLine="0"/>
        <w:jc w:val="both"/>
      </w:pPr>
      <w:r w:rsidRPr="00FA1C99">
        <w:t>DODATNE INFORMACIJE</w:t>
      </w:r>
    </w:p>
    <w:p w:rsidR="00F548A0" w:rsidRPr="00FA1C99" w:rsidRDefault="002C600A" w:rsidP="007F2AAF">
      <w:pPr>
        <w:pStyle w:val="BodyText31"/>
        <w:shd w:val="clear" w:color="auto" w:fill="auto"/>
        <w:spacing w:line="418" w:lineRule="exact"/>
        <w:ind w:firstLine="0"/>
      </w:pPr>
      <w:r w:rsidRPr="00FA1C99">
        <w:rPr>
          <w:rStyle w:val="BodyText21"/>
        </w:rPr>
        <w:t>Što sadrži Paclitaxel Pliva</w:t>
      </w:r>
    </w:p>
    <w:p w:rsidR="00F548A0" w:rsidRPr="00FA1C99" w:rsidRDefault="002C600A" w:rsidP="007F2AAF">
      <w:pPr>
        <w:pStyle w:val="BodyText31"/>
        <w:numPr>
          <w:ilvl w:val="0"/>
          <w:numId w:val="1"/>
        </w:numPr>
        <w:shd w:val="clear" w:color="auto" w:fill="auto"/>
        <w:tabs>
          <w:tab w:val="left" w:pos="361"/>
        </w:tabs>
        <w:spacing w:line="418" w:lineRule="exact"/>
        <w:ind w:firstLine="0"/>
      </w:pPr>
      <w:r w:rsidRPr="00FA1C99">
        <w:t>Djelatna tvar je paklitaksel.</w:t>
      </w:r>
    </w:p>
    <w:p w:rsidR="00F548A0" w:rsidRPr="00FA1C99" w:rsidRDefault="002C600A" w:rsidP="007F2AAF">
      <w:pPr>
        <w:pStyle w:val="BodyText31"/>
        <w:numPr>
          <w:ilvl w:val="0"/>
          <w:numId w:val="1"/>
        </w:numPr>
        <w:shd w:val="clear" w:color="auto" w:fill="auto"/>
        <w:tabs>
          <w:tab w:val="left" w:pos="361"/>
        </w:tabs>
        <w:spacing w:line="418" w:lineRule="exact"/>
        <w:ind w:firstLine="0"/>
      </w:pPr>
      <w:r w:rsidRPr="00FA1C99">
        <w:t>Paclitaxel Pliva dolazi u obliku koncentrata za otopinu za infuziju</w:t>
      </w:r>
    </w:p>
    <w:p w:rsidR="00F548A0" w:rsidRPr="00FA1C99" w:rsidRDefault="002C600A" w:rsidP="007F2AAF">
      <w:pPr>
        <w:pStyle w:val="BodyText31"/>
        <w:numPr>
          <w:ilvl w:val="0"/>
          <w:numId w:val="1"/>
        </w:numPr>
        <w:shd w:val="clear" w:color="auto" w:fill="auto"/>
        <w:tabs>
          <w:tab w:val="left" w:pos="380"/>
        </w:tabs>
        <w:spacing w:line="418" w:lineRule="exact"/>
        <w:ind w:firstLine="0"/>
      </w:pPr>
      <w:r w:rsidRPr="00FA1C99">
        <w:t>1 ml koncentrata za otopinu za infuziju sadrži 6 mg paklitaksela.</w:t>
      </w:r>
    </w:p>
    <w:p w:rsidR="00F548A0" w:rsidRPr="00FA1C99" w:rsidRDefault="002C600A" w:rsidP="007F2AAF">
      <w:pPr>
        <w:pStyle w:val="BodyText31"/>
        <w:numPr>
          <w:ilvl w:val="0"/>
          <w:numId w:val="3"/>
        </w:numPr>
        <w:shd w:val="clear" w:color="auto" w:fill="auto"/>
        <w:tabs>
          <w:tab w:val="left" w:pos="874"/>
        </w:tabs>
        <w:spacing w:line="394" w:lineRule="exact"/>
        <w:ind w:firstLine="0"/>
      </w:pPr>
      <w:r w:rsidRPr="00FA1C99">
        <w:t>Jedna bočica s 5 ml sadrži 30 mg paklitaksela.</w:t>
      </w:r>
    </w:p>
    <w:p w:rsidR="00F548A0" w:rsidRPr="00FA1C99" w:rsidRDefault="002C600A" w:rsidP="007F2AAF">
      <w:pPr>
        <w:pStyle w:val="BodyText31"/>
        <w:numPr>
          <w:ilvl w:val="0"/>
          <w:numId w:val="3"/>
        </w:numPr>
        <w:shd w:val="clear" w:color="auto" w:fill="auto"/>
        <w:tabs>
          <w:tab w:val="left" w:pos="869"/>
        </w:tabs>
        <w:spacing w:line="394" w:lineRule="exact"/>
        <w:ind w:firstLine="0"/>
      </w:pPr>
      <w:r w:rsidRPr="00FA1C99">
        <w:t>Jedna bočica s 16,7 ml sadrži 100 mg paklitaksela.</w:t>
      </w:r>
    </w:p>
    <w:p w:rsidR="00F548A0" w:rsidRPr="00FA1C99" w:rsidRDefault="002C600A" w:rsidP="007F2AAF">
      <w:pPr>
        <w:pStyle w:val="BodyText31"/>
        <w:numPr>
          <w:ilvl w:val="0"/>
          <w:numId w:val="3"/>
        </w:numPr>
        <w:shd w:val="clear" w:color="auto" w:fill="auto"/>
        <w:tabs>
          <w:tab w:val="left" w:pos="874"/>
        </w:tabs>
        <w:spacing w:line="394" w:lineRule="exact"/>
        <w:ind w:firstLine="0"/>
      </w:pPr>
      <w:r w:rsidRPr="00FA1C99">
        <w:t>Jedna bočica s 25 ml sadrži 150 mg paklitaksela.</w:t>
      </w:r>
    </w:p>
    <w:p w:rsidR="00E07673" w:rsidRPr="00FA1C99" w:rsidRDefault="002C600A" w:rsidP="007F2AAF">
      <w:pPr>
        <w:pStyle w:val="BodyText31"/>
        <w:numPr>
          <w:ilvl w:val="0"/>
          <w:numId w:val="3"/>
        </w:numPr>
        <w:shd w:val="clear" w:color="auto" w:fill="auto"/>
        <w:tabs>
          <w:tab w:val="left" w:pos="874"/>
        </w:tabs>
        <w:spacing w:line="394" w:lineRule="exact"/>
        <w:ind w:firstLine="0"/>
      </w:pPr>
      <w:r w:rsidRPr="00FA1C99">
        <w:t>Jedna bočica s 50 ml sadrži 300 mg paklitaksela.</w:t>
      </w:r>
    </w:p>
    <w:p w:rsidR="00E07673" w:rsidRPr="00FA1C99" w:rsidRDefault="00E07673" w:rsidP="00E07673">
      <w:pPr>
        <w:pStyle w:val="BodyText31"/>
        <w:shd w:val="clear" w:color="auto" w:fill="auto"/>
        <w:tabs>
          <w:tab w:val="left" w:pos="874"/>
        </w:tabs>
        <w:spacing w:line="394" w:lineRule="exact"/>
        <w:ind w:firstLine="0"/>
        <w:jc w:val="left"/>
      </w:pPr>
    </w:p>
    <w:p w:rsidR="00757C91" w:rsidRPr="00FA1C99" w:rsidRDefault="002C600A" w:rsidP="007F2AAF">
      <w:pPr>
        <w:pStyle w:val="BodyText31"/>
        <w:numPr>
          <w:ilvl w:val="0"/>
          <w:numId w:val="4"/>
        </w:numPr>
        <w:shd w:val="clear" w:color="auto" w:fill="auto"/>
        <w:tabs>
          <w:tab w:val="left" w:pos="874"/>
        </w:tabs>
        <w:spacing w:line="394" w:lineRule="exact"/>
      </w:pPr>
      <w:r w:rsidRPr="00FA1C99">
        <w:t>Lijek Paclitaxel Pliva sadrži i sljedeće pomoćne tvari: etanol, bezvodni (396 mg/ml); citratna kiselina, bezvodna; makrogolglicerolricinoleat.</w:t>
      </w:r>
    </w:p>
    <w:p w:rsidR="00757C91" w:rsidRPr="00FA1C99" w:rsidRDefault="00757C91" w:rsidP="007F2AAF">
      <w:pPr>
        <w:jc w:val="both"/>
        <w:rPr>
          <w:rFonts w:ascii="Times New Roman" w:hAnsi="Times New Roman" w:cs="Times New Roman"/>
          <w:sz w:val="22"/>
          <w:szCs w:val="22"/>
        </w:rPr>
      </w:pPr>
    </w:p>
    <w:p w:rsidR="00F548A0" w:rsidRPr="00FA1C99" w:rsidRDefault="002C600A" w:rsidP="007F2AAF">
      <w:pPr>
        <w:pStyle w:val="BodyText31"/>
        <w:shd w:val="clear" w:color="auto" w:fill="auto"/>
        <w:spacing w:line="398" w:lineRule="exact"/>
        <w:ind w:firstLine="0"/>
      </w:pPr>
      <w:r w:rsidRPr="00FA1C99">
        <w:rPr>
          <w:rStyle w:val="BodyText21"/>
        </w:rPr>
        <w:t>Kako Paclitaxel Pliva izgleda i sadržai pakovania</w:t>
      </w:r>
    </w:p>
    <w:p w:rsidR="00F548A0" w:rsidRPr="00FA1C99" w:rsidRDefault="002C600A" w:rsidP="007F2AAF">
      <w:pPr>
        <w:pStyle w:val="BodyText31"/>
        <w:shd w:val="clear" w:color="auto" w:fill="auto"/>
        <w:spacing w:line="398" w:lineRule="exact"/>
        <w:ind w:firstLine="0"/>
      </w:pPr>
      <w:r w:rsidRPr="00FA1C99">
        <w:lastRenderedPageBreak/>
        <w:t>Paclitaxel Pliva je bistra, bezbojna ili blijedožuta, viskozna otopina.</w:t>
      </w:r>
    </w:p>
    <w:p w:rsidR="00F548A0" w:rsidRPr="00FA1C99" w:rsidRDefault="002C600A" w:rsidP="007F2AAF">
      <w:pPr>
        <w:pStyle w:val="BodyText31"/>
        <w:shd w:val="clear" w:color="auto" w:fill="auto"/>
        <w:spacing w:line="360" w:lineRule="auto"/>
        <w:ind w:firstLine="0"/>
      </w:pPr>
      <w:r w:rsidRPr="00FA1C99">
        <w:t>Paclitaxel Pliva dolazi u bezbojnoj staklenoj bočici s gumenim (bromobutil) čepom prevučenim teflonom i aluminijskim prstenom s plastičnim (PP) poklopcem, u kutiji.</w:t>
      </w:r>
    </w:p>
    <w:p w:rsidR="00896673" w:rsidRDefault="00896673" w:rsidP="00804172">
      <w:pPr>
        <w:pStyle w:val="BodyText31"/>
        <w:shd w:val="clear" w:color="auto" w:fill="auto"/>
        <w:spacing w:line="360" w:lineRule="auto"/>
        <w:ind w:firstLine="0"/>
        <w:jc w:val="left"/>
      </w:pPr>
    </w:p>
    <w:p w:rsidR="00F548A0" w:rsidRPr="00FA1C99" w:rsidRDefault="002C600A" w:rsidP="007F2AAF">
      <w:pPr>
        <w:pStyle w:val="BodyText31"/>
        <w:shd w:val="clear" w:color="auto" w:fill="auto"/>
        <w:spacing w:line="360" w:lineRule="auto"/>
        <w:ind w:firstLine="0"/>
      </w:pPr>
      <w:r w:rsidRPr="00FA1C99">
        <w:t>Lijek dolazi u bočicama od 5 ml, 16.7 ml, 25 ml i 50 ml.</w:t>
      </w:r>
    </w:p>
    <w:p w:rsidR="00521888" w:rsidRPr="00FA1C99" w:rsidRDefault="002C600A" w:rsidP="007F2AAF">
      <w:pPr>
        <w:pStyle w:val="Bodytext20"/>
        <w:shd w:val="clear" w:color="auto" w:fill="auto"/>
        <w:spacing w:line="360" w:lineRule="auto"/>
        <w:ind w:firstLine="0"/>
        <w:jc w:val="both"/>
      </w:pPr>
      <w:r w:rsidRPr="00FA1C99">
        <w:t xml:space="preserve">Nositelj odobrenja za stavljanje gotovog lijeka u promet </w:t>
      </w:r>
    </w:p>
    <w:p w:rsidR="00F548A0" w:rsidRPr="00FA1C99" w:rsidRDefault="00795035" w:rsidP="007F2AAF">
      <w:pPr>
        <w:pStyle w:val="Bodytext20"/>
        <w:shd w:val="clear" w:color="auto" w:fill="auto"/>
        <w:spacing w:line="360" w:lineRule="auto"/>
        <w:ind w:firstLine="0"/>
        <w:jc w:val="both"/>
      </w:pPr>
      <w:r w:rsidRPr="00FA1C99">
        <w:rPr>
          <w:rStyle w:val="Bodytext2Spacing2pt"/>
          <w:b/>
          <w:bCs/>
          <w:noProof/>
          <w:lang w:val="sr-Latn-ME" w:eastAsia="sr-Latn-ME"/>
        </w:rPr>
        <w:drawing>
          <wp:inline distT="0" distB="0" distL="0" distR="0" wp14:anchorId="1F66FA97" wp14:editId="4CA845F3">
            <wp:extent cx="866775" cy="2190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219075"/>
                    </a:xfrm>
                    <a:prstGeom prst="rect">
                      <a:avLst/>
                    </a:prstGeom>
                    <a:noFill/>
                  </pic:spPr>
                </pic:pic>
              </a:graphicData>
            </a:graphic>
          </wp:inline>
        </w:drawing>
      </w:r>
    </w:p>
    <w:p w:rsidR="00F548A0" w:rsidRPr="00FA1C99" w:rsidRDefault="002C600A" w:rsidP="007F2AAF">
      <w:pPr>
        <w:pStyle w:val="BodyText31"/>
        <w:shd w:val="clear" w:color="auto" w:fill="auto"/>
        <w:spacing w:line="422" w:lineRule="exact"/>
        <w:ind w:firstLine="0"/>
      </w:pPr>
      <w:r w:rsidRPr="00FA1C99">
        <w:t>PLIVA Hrvatska d.o.o.</w:t>
      </w:r>
    </w:p>
    <w:p w:rsidR="00FB1257" w:rsidRPr="00FA1C99" w:rsidRDefault="002C600A" w:rsidP="007F2AAF">
      <w:pPr>
        <w:pStyle w:val="BodyText31"/>
        <w:shd w:val="clear" w:color="auto" w:fill="auto"/>
        <w:spacing w:line="398" w:lineRule="exact"/>
        <w:ind w:firstLine="0"/>
      </w:pPr>
      <w:r w:rsidRPr="00FA1C99">
        <w:t xml:space="preserve">Prilaz baruna Filipovića 25 </w:t>
      </w:r>
    </w:p>
    <w:p w:rsidR="00F548A0" w:rsidRPr="00FA1C99" w:rsidRDefault="002C600A" w:rsidP="007F2AAF">
      <w:pPr>
        <w:pStyle w:val="BodyText31"/>
        <w:shd w:val="clear" w:color="auto" w:fill="auto"/>
        <w:spacing w:line="398" w:lineRule="exact"/>
        <w:ind w:firstLine="0"/>
      </w:pPr>
      <w:r w:rsidRPr="00FA1C99">
        <w:t>10 000 Zagreb, Hrvatska</w:t>
      </w:r>
    </w:p>
    <w:p w:rsidR="00FB1257" w:rsidRPr="00FA1C99" w:rsidRDefault="00FB1257" w:rsidP="007F2AAF">
      <w:pPr>
        <w:pStyle w:val="Bodytext20"/>
        <w:shd w:val="clear" w:color="auto" w:fill="auto"/>
        <w:spacing w:line="360" w:lineRule="auto"/>
        <w:ind w:firstLine="0"/>
        <w:jc w:val="both"/>
      </w:pPr>
    </w:p>
    <w:p w:rsidR="00F548A0" w:rsidRPr="00FA1C99" w:rsidRDefault="002C600A" w:rsidP="007F2AAF">
      <w:pPr>
        <w:pStyle w:val="Bodytext20"/>
        <w:shd w:val="clear" w:color="auto" w:fill="auto"/>
        <w:spacing w:line="360" w:lineRule="auto"/>
        <w:ind w:firstLine="0"/>
        <w:jc w:val="both"/>
      </w:pPr>
      <w:r w:rsidRPr="00FA1C99">
        <w:t xml:space="preserve">Proizvođač gotovog lijeka </w:t>
      </w:r>
    </w:p>
    <w:p w:rsidR="00BE09D0" w:rsidRPr="00FA1C99" w:rsidRDefault="00BE09D0" w:rsidP="007F2AAF">
      <w:pPr>
        <w:pStyle w:val="Bodytext20"/>
        <w:shd w:val="clear" w:color="auto" w:fill="auto"/>
        <w:spacing w:line="360" w:lineRule="auto"/>
        <w:ind w:firstLine="0"/>
        <w:jc w:val="both"/>
      </w:pPr>
      <w:r w:rsidRPr="00FA1C99">
        <w:rPr>
          <w:noProof/>
          <w:lang w:val="sr-Latn-ME" w:eastAsia="sr-Latn-ME"/>
        </w:rPr>
        <w:drawing>
          <wp:inline distT="0" distB="0" distL="0" distR="0" wp14:anchorId="6E9065F9" wp14:editId="34A4F479">
            <wp:extent cx="866775" cy="2190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219075"/>
                    </a:xfrm>
                    <a:prstGeom prst="rect">
                      <a:avLst/>
                    </a:prstGeom>
                    <a:noFill/>
                  </pic:spPr>
                </pic:pic>
              </a:graphicData>
            </a:graphic>
          </wp:inline>
        </w:drawing>
      </w:r>
    </w:p>
    <w:p w:rsidR="00F548A0" w:rsidRPr="00FA1C99" w:rsidRDefault="002C600A" w:rsidP="007F2AAF">
      <w:pPr>
        <w:pStyle w:val="BodyText31"/>
        <w:shd w:val="clear" w:color="auto" w:fill="auto"/>
        <w:spacing w:line="398" w:lineRule="exact"/>
        <w:ind w:firstLine="0"/>
      </w:pPr>
      <w:r w:rsidRPr="00FA1C99">
        <w:t>PLIVA Hrvatska d.o.o.</w:t>
      </w:r>
    </w:p>
    <w:p w:rsidR="00FB1257" w:rsidRPr="00FA1C99" w:rsidRDefault="002C600A" w:rsidP="007F2AAF">
      <w:pPr>
        <w:pStyle w:val="BodyText31"/>
        <w:shd w:val="clear" w:color="auto" w:fill="auto"/>
        <w:spacing w:line="398" w:lineRule="exact"/>
        <w:ind w:firstLine="0"/>
      </w:pPr>
      <w:r w:rsidRPr="00FA1C99">
        <w:t xml:space="preserve">Prilaz baruna Filipovića 25 </w:t>
      </w:r>
    </w:p>
    <w:p w:rsidR="00F548A0" w:rsidRPr="00FA1C99" w:rsidRDefault="002C600A" w:rsidP="007F2AAF">
      <w:pPr>
        <w:pStyle w:val="BodyText31"/>
        <w:shd w:val="clear" w:color="auto" w:fill="auto"/>
        <w:spacing w:line="398" w:lineRule="exact"/>
        <w:ind w:firstLine="0"/>
      </w:pPr>
      <w:r w:rsidRPr="00FA1C99">
        <w:t>10 000 Zagreb, Hrvatska</w:t>
      </w:r>
    </w:p>
    <w:p w:rsidR="00900653" w:rsidRPr="00FA1C99" w:rsidRDefault="00900653" w:rsidP="007F2AAF">
      <w:pPr>
        <w:pStyle w:val="BodyText31"/>
        <w:shd w:val="clear" w:color="auto" w:fill="auto"/>
        <w:spacing w:line="398" w:lineRule="exact"/>
        <w:ind w:firstLine="0"/>
      </w:pPr>
    </w:p>
    <w:p w:rsidR="00F548A0" w:rsidRPr="00FA1C99" w:rsidRDefault="002C600A" w:rsidP="007F2AAF">
      <w:pPr>
        <w:pStyle w:val="Bodytext20"/>
        <w:shd w:val="clear" w:color="auto" w:fill="auto"/>
        <w:spacing w:line="360" w:lineRule="auto"/>
        <w:ind w:firstLine="0"/>
        <w:jc w:val="both"/>
      </w:pPr>
      <w:r w:rsidRPr="00FA1C99">
        <w:t>Način i mjesto izdavanja lijeka</w:t>
      </w:r>
    </w:p>
    <w:p w:rsidR="00F548A0" w:rsidRPr="00FA1C99" w:rsidRDefault="002C600A" w:rsidP="007F2AAF">
      <w:pPr>
        <w:pStyle w:val="BodyText31"/>
        <w:shd w:val="clear" w:color="auto" w:fill="auto"/>
        <w:spacing w:line="360" w:lineRule="auto"/>
        <w:ind w:firstLine="0"/>
      </w:pPr>
      <w:r w:rsidRPr="00FA1C99">
        <w:t>Na recept, u ljeka</w:t>
      </w:r>
      <w:r w:rsidR="00877F48">
        <w:t>rn</w:t>
      </w:r>
      <w:bookmarkStart w:id="0" w:name="_GoBack"/>
      <w:bookmarkEnd w:id="0"/>
      <w:r w:rsidRPr="00FA1C99">
        <w:t>i.</w:t>
      </w:r>
    </w:p>
    <w:p w:rsidR="00F548A0" w:rsidRPr="00FA1C99" w:rsidRDefault="002C600A" w:rsidP="007F2AAF">
      <w:pPr>
        <w:pStyle w:val="Bodytext20"/>
        <w:shd w:val="clear" w:color="auto" w:fill="auto"/>
        <w:spacing w:line="360" w:lineRule="auto"/>
        <w:ind w:firstLine="0"/>
        <w:jc w:val="both"/>
      </w:pPr>
      <w:r w:rsidRPr="00FA1C99">
        <w:t>Datum revizije upute :</w:t>
      </w:r>
    </w:p>
    <w:p w:rsidR="00900653" w:rsidRPr="00FA1C99" w:rsidRDefault="002C600A" w:rsidP="007F2AAF">
      <w:pPr>
        <w:pStyle w:val="BodyText31"/>
        <w:shd w:val="clear" w:color="auto" w:fill="auto"/>
        <w:spacing w:line="360" w:lineRule="auto"/>
        <w:ind w:firstLine="0"/>
      </w:pPr>
      <w:r w:rsidRPr="00FA1C99">
        <w:t>Svibanj, 2013.</w:t>
      </w:r>
    </w:p>
    <w:p w:rsidR="00F548A0" w:rsidRPr="007F2AAF" w:rsidRDefault="00900653" w:rsidP="007F2AAF">
      <w:pPr>
        <w:rPr>
          <w:rFonts w:ascii="Times New Roman" w:eastAsia="Times New Roman" w:hAnsi="Times New Roman" w:cs="Times New Roman"/>
          <w:sz w:val="22"/>
          <w:szCs w:val="22"/>
        </w:rPr>
      </w:pPr>
      <w:r w:rsidRPr="00FA1C99">
        <w:rPr>
          <w:rFonts w:ascii="Times New Roman" w:hAnsi="Times New Roman" w:cs="Times New Roman"/>
          <w:sz w:val="22"/>
          <w:szCs w:val="22"/>
        </w:rPr>
        <w:br w:type="page"/>
      </w:r>
    </w:p>
    <w:p w:rsidR="00F548A0" w:rsidRPr="00FA1C99" w:rsidRDefault="00F548A0">
      <w:pPr>
        <w:rPr>
          <w:rFonts w:ascii="Times New Roman" w:hAnsi="Times New Roman" w:cs="Times New Roman"/>
          <w:sz w:val="22"/>
          <w:szCs w:val="22"/>
        </w:rPr>
      </w:pPr>
    </w:p>
    <w:p w:rsidR="00F548A0" w:rsidRPr="00FA1C99" w:rsidRDefault="002C600A">
      <w:pPr>
        <w:pStyle w:val="Bodytext20"/>
        <w:shd w:val="clear" w:color="auto" w:fill="auto"/>
        <w:spacing w:line="220" w:lineRule="exact"/>
        <w:ind w:firstLine="0"/>
      </w:pPr>
      <w:r w:rsidRPr="00FA1C99">
        <w:t>INFORMACIJE ZA ZDRAVSTVENE DJELATNIKE</w:t>
      </w:r>
    </w:p>
    <w:p w:rsidR="00F548A0" w:rsidRPr="00FA1C99" w:rsidRDefault="002C600A">
      <w:pPr>
        <w:pStyle w:val="Bodytext20"/>
        <w:shd w:val="clear" w:color="auto" w:fill="auto"/>
        <w:spacing w:line="398" w:lineRule="exact"/>
        <w:ind w:firstLine="0"/>
      </w:pPr>
      <w:r w:rsidRPr="00FA1C99">
        <w:t>Rukovanje</w:t>
      </w:r>
    </w:p>
    <w:p w:rsidR="00F548A0" w:rsidRPr="00FA1C99" w:rsidRDefault="002C600A" w:rsidP="007F2AAF">
      <w:pPr>
        <w:pStyle w:val="BodyText31"/>
        <w:shd w:val="clear" w:color="auto" w:fill="auto"/>
        <w:spacing w:line="398" w:lineRule="exact"/>
        <w:ind w:firstLine="0"/>
      </w:pPr>
      <w:r w:rsidRPr="00FA1C99">
        <w:t>Kao što je slučaj i s ostalim antineoplastičnim lijekovima, s Paclitaxel Pliva koncentratom za otopinu za infuziju treba rukovati oprezno. Razrjeđivanje treba provoditi obučeno osoblje u aseptičnim uvjetima i u za to predviđenom prostoru. Osoblje mora nositi zaštitne rukavice. Treba izbjegavati kontakt s kožom i sluznicom. U slučaju kontakta s kožom, taj dio kože treba oprati sapunom i vodom. Primijećeni su žarenje, opekline i crvenilo. U slučaju dodira sa sluznicom, potrebno je temeljito ispiranje vodom. U slučaju udisanja lijeka, primijećeni su dispneja, bol u prsištu, crvenilo grla i mučnina.</w:t>
      </w:r>
    </w:p>
    <w:p w:rsidR="00804172" w:rsidRPr="00FA1C99" w:rsidRDefault="00804172" w:rsidP="007F2AAF">
      <w:pPr>
        <w:pStyle w:val="BodyText31"/>
        <w:shd w:val="clear" w:color="auto" w:fill="auto"/>
        <w:spacing w:line="398" w:lineRule="exact"/>
        <w:ind w:firstLine="0"/>
      </w:pPr>
    </w:p>
    <w:p w:rsidR="00F548A0" w:rsidRPr="00FA1C99" w:rsidRDefault="002C600A" w:rsidP="007F2AAF">
      <w:pPr>
        <w:pStyle w:val="BodyText31"/>
        <w:shd w:val="clear" w:color="auto" w:fill="auto"/>
        <w:spacing w:line="398" w:lineRule="exact"/>
        <w:ind w:firstLine="0"/>
      </w:pPr>
      <w:r w:rsidRPr="00FA1C99">
        <w:t>Ako se neotvorene bočice pohranjuju u hladnjak ili smrzavaju, može se stvoriti talog koji se uklanja laganim protresanjem bočice kad se postigne sobna temperatura. To ne utječe na kvalitetu proizvoda. Ako, pak, otopina ostane zamućena ili ako preostane taloga, bočicu treba baciti.</w:t>
      </w:r>
    </w:p>
    <w:p w:rsidR="00804172" w:rsidRPr="00FA1C99" w:rsidRDefault="00804172" w:rsidP="007F2AAF">
      <w:pPr>
        <w:pStyle w:val="BodyText31"/>
        <w:shd w:val="clear" w:color="auto" w:fill="auto"/>
        <w:spacing w:line="398" w:lineRule="exact"/>
        <w:ind w:firstLine="0"/>
      </w:pPr>
    </w:p>
    <w:p w:rsidR="00F548A0" w:rsidRPr="00FA1C99" w:rsidRDefault="002C600A" w:rsidP="007F2AAF">
      <w:pPr>
        <w:pStyle w:val="BodyText31"/>
        <w:shd w:val="clear" w:color="auto" w:fill="auto"/>
        <w:spacing w:line="398" w:lineRule="exact"/>
        <w:ind w:firstLine="0"/>
      </w:pPr>
      <w:r w:rsidRPr="00FA1C99">
        <w:t>Nakon višekstrukog uvlačenja igle i izvlačenja pripravka, bočice zadržavaju fizičku, kemijsku i mikrobiološku stabilnost do 28 dana na temperaturi od 25°C. Svako drugo vrijeme i način čuvanja je odgovomost korisnika.</w:t>
      </w:r>
    </w:p>
    <w:p w:rsidR="00F548A0" w:rsidRPr="00FA1C99" w:rsidRDefault="002C600A" w:rsidP="007F2AAF">
      <w:pPr>
        <w:pStyle w:val="BodyText31"/>
        <w:shd w:val="clear" w:color="auto" w:fill="auto"/>
        <w:spacing w:line="403" w:lineRule="exact"/>
        <w:ind w:firstLine="0"/>
      </w:pPr>
      <w:r w:rsidRPr="00FA1C99">
        <w:t xml:space="preserve">Tzv. </w:t>
      </w:r>
      <w:r w:rsidRPr="00FA1C99">
        <w:rPr>
          <w:rStyle w:val="BodytextItalic0"/>
        </w:rPr>
        <w:t>Chemo-Dispensing Pin</w:t>
      </w:r>
      <w:r w:rsidRPr="00FA1C99">
        <w:t xml:space="preserve"> ili slični šiljati nastavci ne smiju se koristiti jer mogu oštetiti čep na bočici i time prouzročiti gubitak sterilnosti lijeka.</w:t>
      </w:r>
    </w:p>
    <w:p w:rsidR="00804172" w:rsidRPr="00FA1C99" w:rsidRDefault="00804172" w:rsidP="007F2AAF">
      <w:pPr>
        <w:pStyle w:val="BodyText31"/>
        <w:shd w:val="clear" w:color="auto" w:fill="auto"/>
        <w:spacing w:line="403" w:lineRule="exact"/>
        <w:ind w:firstLine="0"/>
      </w:pPr>
    </w:p>
    <w:p w:rsidR="00F548A0" w:rsidRPr="00FA1C99" w:rsidRDefault="002C600A" w:rsidP="007F2AAF">
      <w:pPr>
        <w:pStyle w:val="BodyText31"/>
        <w:shd w:val="clear" w:color="auto" w:fill="auto"/>
        <w:spacing w:line="220" w:lineRule="exact"/>
        <w:ind w:firstLine="0"/>
      </w:pPr>
      <w:r w:rsidRPr="00FA1C99">
        <w:t>Priprema otopine za intravensku primjenu</w:t>
      </w:r>
    </w:p>
    <w:p w:rsidR="00F548A0" w:rsidRPr="00FA1C99" w:rsidRDefault="002C600A" w:rsidP="007F2AAF">
      <w:pPr>
        <w:pStyle w:val="BodyText31"/>
        <w:shd w:val="clear" w:color="auto" w:fill="auto"/>
        <w:spacing w:line="398" w:lineRule="exact"/>
        <w:ind w:firstLine="0"/>
      </w:pPr>
      <w:r w:rsidRPr="00FA1C99">
        <w:t>Paclitaxel Pliva koncentrat za otopinu za infuziju se prije infuzije mora razrijediti u 9 mg/ml (0,9%) otopine natrijeva klorida za infuziju, u 50 mg/ml (5%) otopine glukoze za infuziju, u mješavini 9 mg/ml (0,9%) otopine natrijeva klorida za infuziju i 50 mg/ml (5%) otopine glukoze za infuziju ili u Ringerovoj otopini za infuziju koja sadržava 50 mg/ml (5%) glukoze i to aseptičnom tehnikom. Konačna koncentracija mora biti u rasponu od 0,3 do 1,2 mg/ml.</w:t>
      </w:r>
    </w:p>
    <w:p w:rsidR="00F548A0" w:rsidRPr="00FA1C99" w:rsidRDefault="002C600A" w:rsidP="007F2AAF">
      <w:pPr>
        <w:pStyle w:val="BodyText31"/>
        <w:shd w:val="clear" w:color="auto" w:fill="auto"/>
        <w:spacing w:line="394" w:lineRule="exact"/>
        <w:ind w:firstLine="0"/>
      </w:pPr>
      <w:r w:rsidRPr="00FA1C99">
        <w:t xml:space="preserve">Kemijska i fizička stabilnost otopine pripremljene za infuziju dokazana je 27 sati na temperaturi ispod 25°C kad je kao otopina za infuziju korištena mješavina 0,9%-tne (9 mg/ml) otopine za </w:t>
      </w:r>
      <w:r w:rsidR="00804172" w:rsidRPr="00FA1C99">
        <w:t xml:space="preserve"> </w:t>
      </w:r>
      <w:r w:rsidRPr="00FA1C99">
        <w:t>infuziju natrijeva klorida i 5%-tne (50 mg/ml) otopine glukoze za infuziju, ili Ringerova otopina za infuziju s 5% glukoze (50 mg/ml).</w:t>
      </w:r>
    </w:p>
    <w:p w:rsidR="007F2AAF" w:rsidRDefault="007F2AAF" w:rsidP="007F2AAF">
      <w:pPr>
        <w:pStyle w:val="BodyText31"/>
        <w:shd w:val="clear" w:color="auto" w:fill="auto"/>
        <w:spacing w:line="398" w:lineRule="exact"/>
        <w:ind w:firstLine="0"/>
      </w:pPr>
    </w:p>
    <w:p w:rsidR="00F548A0" w:rsidRPr="00FA1C99" w:rsidRDefault="002C600A" w:rsidP="007F2AAF">
      <w:pPr>
        <w:pStyle w:val="BodyText31"/>
        <w:shd w:val="clear" w:color="auto" w:fill="auto"/>
        <w:spacing w:line="398" w:lineRule="exact"/>
        <w:ind w:firstLine="0"/>
      </w:pPr>
      <w:r w:rsidRPr="00FA1C99">
        <w:t>Kemijska i fizička stabilnost pripremljene otopine za infuziju dokazana je 14 dana pri temperaturi od 5°C i 25°C kad je kao otopina za infuziju korištena 5%-tna (50 mg/ml) otopina glukoze za infuziju ili 0,9%-tna (9 mg/ml) otopina za infuziju natrijeva klorida.</w:t>
      </w:r>
    </w:p>
    <w:p w:rsidR="00F548A0" w:rsidRPr="00FA1C99" w:rsidRDefault="002C600A" w:rsidP="007F2AAF">
      <w:pPr>
        <w:pStyle w:val="BodyText31"/>
        <w:shd w:val="clear" w:color="auto" w:fill="auto"/>
        <w:spacing w:line="403" w:lineRule="exact"/>
        <w:ind w:firstLine="0"/>
      </w:pPr>
      <w:r w:rsidRPr="00FA1C99">
        <w:t>S mikrobiološkog gledišta razrijeđenu otopinu treba primijeniti odmah. Ako se otopina ne upotrijebi odmah, vrijeme i uvjeti čuvanja do primjene su odgovomost korisnika.</w:t>
      </w:r>
    </w:p>
    <w:p w:rsidR="006C7468" w:rsidRPr="00FA1C99" w:rsidRDefault="006C7468" w:rsidP="007F2AAF">
      <w:pPr>
        <w:pStyle w:val="BodyText31"/>
        <w:shd w:val="clear" w:color="auto" w:fill="auto"/>
        <w:spacing w:line="403" w:lineRule="exact"/>
        <w:ind w:firstLine="0"/>
      </w:pPr>
    </w:p>
    <w:p w:rsidR="00F548A0" w:rsidRPr="00FA1C99" w:rsidRDefault="002C600A" w:rsidP="007F2AAF">
      <w:pPr>
        <w:pStyle w:val="BodyText31"/>
        <w:shd w:val="clear" w:color="auto" w:fill="auto"/>
        <w:spacing w:line="408" w:lineRule="exact"/>
        <w:ind w:firstLine="0"/>
      </w:pPr>
      <w:r w:rsidRPr="00FA1C99">
        <w:t>Nakon pripreme, otopina može ponekad biti zamućena, čemu je razlog sredstvo za formulaciju. To se ne može ukloniti filtracijom. Paclitaxel Pliva koncentrat za otopinu za infuziju treba davati kroz in-line filter s mikroporoznom membranom &lt; 0.22 (im. Značajan gubitak snage učinka nije primijećen nakon simulirane primjene otopine kroz iv. tubu s in-line filterom.</w:t>
      </w:r>
    </w:p>
    <w:p w:rsidR="006C7468" w:rsidRPr="00FA1C99" w:rsidRDefault="006C7468" w:rsidP="007F2AAF">
      <w:pPr>
        <w:pStyle w:val="BodyText31"/>
        <w:shd w:val="clear" w:color="auto" w:fill="auto"/>
        <w:spacing w:line="408" w:lineRule="exact"/>
        <w:ind w:firstLine="0"/>
      </w:pPr>
    </w:p>
    <w:p w:rsidR="00F548A0" w:rsidRPr="00FA1C99" w:rsidRDefault="002C600A" w:rsidP="007F2AAF">
      <w:pPr>
        <w:pStyle w:val="BodyText31"/>
        <w:shd w:val="clear" w:color="auto" w:fill="auto"/>
        <w:spacing w:line="398" w:lineRule="exact"/>
        <w:ind w:firstLine="0"/>
      </w:pPr>
      <w:r w:rsidRPr="00FA1C99">
        <w:t>Rijetko je prijavljena pojava taloga za vrijeme infuzije paklitaksela. To se obično događalo pri kraju 24-satne infuzije. Iako razlog stvaranja taloga dosada nije rasvijetljen, vjerojatno je to povezano sa superzasićenjem razrijeđene otopine. Kako bi se smanjila mogućnost taloženja, Paclitaxel Pliva koncentrat za otopinu za infuziju treba primijeniti što je moguće prije nakon razrjeđivanja te treba izbjegavati prejako protresanje i vibracije. Setovi za infuziju moraju se pomno isprati prije infuzije. Tijekom infuzije protok i izgled otopine se treba redovito nadzirati te zaustaviti infuziju ako se pojavi talog.</w:t>
      </w:r>
    </w:p>
    <w:p w:rsidR="006C7468" w:rsidRPr="00FA1C99" w:rsidRDefault="006C7468">
      <w:pPr>
        <w:pStyle w:val="BodyText31"/>
        <w:shd w:val="clear" w:color="auto" w:fill="auto"/>
        <w:spacing w:line="398" w:lineRule="exact"/>
        <w:ind w:firstLine="0"/>
        <w:jc w:val="left"/>
      </w:pPr>
    </w:p>
    <w:p w:rsidR="006C7468" w:rsidRDefault="002C600A" w:rsidP="007F2AAF">
      <w:pPr>
        <w:pStyle w:val="BodyText31"/>
        <w:shd w:val="clear" w:color="auto" w:fill="auto"/>
        <w:spacing w:line="398" w:lineRule="exact"/>
        <w:ind w:firstLine="0"/>
      </w:pPr>
      <w:r w:rsidRPr="00FA1C99">
        <w:t>Kako bi se izloženost bolesnika DEHP-u [di-(2-etilheksilftalat] iz plastificiranih, polivinilkloridnih (PVC) materijala smanjila na najmanju moguću mjeru, razrijeđene se otopine paklitaksela moraju čuvati u bočicama od stakla ili polipropilena ili plastičnim vrećicama od polipropilena ili poliolefina te davati kroz infuzijske setove od polietilena. Uporaba fillterskih uređaja koji imaju kratki ulazni i/ili izlazni dio od plastificiranog PVC-a nije rezultirala značajnim otpuštanjem tvari DEHP.</w:t>
      </w:r>
    </w:p>
    <w:p w:rsidR="002630D2" w:rsidRPr="00FA1C99" w:rsidRDefault="002630D2" w:rsidP="007F2AAF">
      <w:pPr>
        <w:pStyle w:val="BodyText31"/>
        <w:shd w:val="clear" w:color="auto" w:fill="auto"/>
        <w:spacing w:line="398" w:lineRule="exact"/>
        <w:ind w:firstLine="0"/>
      </w:pPr>
    </w:p>
    <w:p w:rsidR="00F548A0" w:rsidRPr="00FA1C99" w:rsidRDefault="002C600A" w:rsidP="007F2AAF">
      <w:pPr>
        <w:pStyle w:val="BodyText31"/>
        <w:shd w:val="clear" w:color="auto" w:fill="auto"/>
        <w:spacing w:line="394" w:lineRule="exact"/>
        <w:ind w:firstLine="0"/>
        <w:rPr>
          <w:b/>
        </w:rPr>
      </w:pPr>
      <w:r w:rsidRPr="00FA1C99">
        <w:rPr>
          <w:b/>
        </w:rPr>
        <w:t>Način primjene</w:t>
      </w:r>
    </w:p>
    <w:p w:rsidR="00F548A0" w:rsidRPr="00FA1C99" w:rsidRDefault="002C600A" w:rsidP="007F2AAF">
      <w:pPr>
        <w:pStyle w:val="BodyText31"/>
        <w:shd w:val="clear" w:color="auto" w:fill="auto"/>
        <w:spacing w:line="394" w:lineRule="exact"/>
        <w:ind w:firstLine="0"/>
        <w:sectPr w:rsidR="00F548A0" w:rsidRPr="00FA1C99" w:rsidSect="002630D2">
          <w:headerReference w:type="default" r:id="rId9"/>
          <w:footerReference w:type="even" r:id="rId10"/>
          <w:footerReference w:type="default" r:id="rId11"/>
          <w:headerReference w:type="first" r:id="rId12"/>
          <w:footerReference w:type="first" r:id="rId13"/>
          <w:pgSz w:w="11909" w:h="16834"/>
          <w:pgMar w:top="1134" w:right="1418" w:bottom="1134" w:left="1418" w:header="737" w:footer="737" w:gutter="0"/>
          <w:cols w:space="720"/>
          <w:noEndnote/>
          <w:docGrid w:linePitch="360"/>
        </w:sectPr>
      </w:pPr>
      <w:r w:rsidRPr="00FA1C99">
        <w:t>Paclitaxel Pliva koncentrat za otopinu za infuziju se daje infuzijom u venu i to traje 3 do 24 sata. Ako liječnik ne odluči drukčije, davanje Paclitaxela Pliva koncentrat za otopinu za infuziju ponavljat će se svaka dva do tri tjedna.</w:t>
      </w:r>
    </w:p>
    <w:p w:rsidR="007F2AAF" w:rsidRDefault="007F2AAF" w:rsidP="007F2AAF">
      <w:pPr>
        <w:pStyle w:val="BodyText31"/>
        <w:shd w:val="clear" w:color="auto" w:fill="auto"/>
        <w:spacing w:line="394" w:lineRule="exact"/>
        <w:ind w:firstLine="0"/>
      </w:pPr>
    </w:p>
    <w:p w:rsidR="006C7468" w:rsidRPr="00FA1C99" w:rsidRDefault="002C600A" w:rsidP="007F2AAF">
      <w:pPr>
        <w:pStyle w:val="BodyText31"/>
        <w:shd w:val="clear" w:color="auto" w:fill="auto"/>
        <w:spacing w:line="394" w:lineRule="exact"/>
        <w:ind w:firstLine="0"/>
      </w:pPr>
      <w:r w:rsidRPr="00FA1C99">
        <w:t>Lijekom je potrebno rukovati u skladu s Naredbom o načinu rukovanja lijekovima koji sadrže citotoksične supstancije (N.N. br.30/91).</w:t>
      </w:r>
    </w:p>
    <w:p w:rsidR="00F548A0" w:rsidRPr="00FA1C99" w:rsidRDefault="002C600A" w:rsidP="007F2AAF">
      <w:pPr>
        <w:pStyle w:val="Heading20"/>
        <w:keepNext/>
        <w:keepLines/>
        <w:shd w:val="clear" w:color="auto" w:fill="auto"/>
      </w:pPr>
      <w:bookmarkStart w:id="1" w:name="bookmark0"/>
      <w:r w:rsidRPr="00FA1C99">
        <w:t>Odlaganje</w:t>
      </w:r>
      <w:bookmarkEnd w:id="1"/>
    </w:p>
    <w:p w:rsidR="00F548A0" w:rsidRPr="00FA1C99" w:rsidRDefault="002C600A" w:rsidP="007F2AAF">
      <w:pPr>
        <w:pStyle w:val="BodyText31"/>
        <w:shd w:val="clear" w:color="auto" w:fill="auto"/>
        <w:spacing w:line="403" w:lineRule="exact"/>
        <w:ind w:firstLine="0"/>
      </w:pPr>
      <w:r w:rsidRPr="00FA1C99">
        <w:t>Sav pribor koji se rabio u pripremi i primjeni Paclitaxela Pliva koncentrata za otopinu za infuziju ili je na bilo koji način bio u dodiru s lijekom, mora se ukloniti u skladu s lokalnim uputama za odlaganje citotoksičnih spojeva.</w:t>
      </w:r>
    </w:p>
    <w:p w:rsidR="00F548A0" w:rsidRPr="00FA1C99" w:rsidRDefault="002C600A" w:rsidP="007F2AAF">
      <w:pPr>
        <w:pStyle w:val="BodyText31"/>
        <w:shd w:val="clear" w:color="auto" w:fill="auto"/>
        <w:spacing w:line="403" w:lineRule="exact"/>
        <w:ind w:firstLine="0"/>
      </w:pPr>
      <w:r w:rsidRPr="00FA1C99">
        <w:t>Neiskorišteni lijek uklanja se u skladu s propisima za zbrinjavanje opasnog otpada.</w:t>
      </w:r>
    </w:p>
    <w:sectPr w:rsidR="00F548A0" w:rsidRPr="00FA1C99" w:rsidSect="007F2AAF">
      <w:type w:val="continuous"/>
      <w:pgSz w:w="11909" w:h="16834"/>
      <w:pgMar w:top="926" w:right="1419" w:bottom="1017" w:left="929" w:header="737" w:footer="73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BE5" w:rsidRDefault="00464BE5">
      <w:r>
        <w:separator/>
      </w:r>
    </w:p>
  </w:endnote>
  <w:endnote w:type="continuationSeparator" w:id="0">
    <w:p w:rsidR="00464BE5" w:rsidRDefault="0046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UPC">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99" w:rsidRDefault="00FA1C99" w:rsidP="00FA1C99">
    <w:pPr>
      <w:pStyle w:val="Footer"/>
      <w:tabs>
        <w:tab w:val="clear" w:pos="4680"/>
        <w:tab w:val="clear" w:pos="9360"/>
      </w:tabs>
      <w:rPr>
        <w:caps/>
        <w:noProof/>
        <w:color w:val="4F81BD" w:themeColor="accent1"/>
      </w:rPr>
    </w:pPr>
  </w:p>
  <w:p w:rsidR="00FA1C99" w:rsidRDefault="00FA1C99" w:rsidP="00FA1C99">
    <w:pPr>
      <w:pStyle w:val="Footer"/>
      <w:framePr w:wrap="around" w:vAnchor="text" w:hAnchor="margin" w:xAlign="right" w:y="1"/>
      <w:rPr>
        <w:rStyle w:val="PageNumber"/>
      </w:rPr>
    </w:pPr>
  </w:p>
  <w:p w:rsidR="00FA1C99" w:rsidRDefault="00FA1C99" w:rsidP="00FA1C99">
    <w:pPr>
      <w:pStyle w:val="Header"/>
      <w:pBdr>
        <w:top w:val="thinThickSmallGap" w:sz="24" w:space="1" w:color="auto"/>
      </w:pBdr>
      <w:jc w:val="center"/>
    </w:pPr>
  </w:p>
  <w:p w:rsidR="00FA1C99" w:rsidRPr="00FA1C99" w:rsidRDefault="00FA1C99" w:rsidP="00FA1C99">
    <w:pPr>
      <w:pStyle w:val="Footer"/>
      <w:jc w:val="center"/>
      <w:rPr>
        <w:rFonts w:ascii="Times New Roman" w:hAnsi="Times New Roman" w:cs="Times New Roman"/>
        <w:color w:val="E65900"/>
        <w:sz w:val="16"/>
        <w:szCs w:val="18"/>
      </w:rPr>
    </w:pPr>
    <w:r w:rsidRPr="00FA1C99">
      <w:rPr>
        <w:rFonts w:ascii="Times New Roman" w:hAnsi="Times New Roman" w:cs="Times New Roman"/>
        <w:color w:val="FA0000"/>
        <w:sz w:val="16"/>
        <w:szCs w:val="18"/>
      </w:rPr>
      <w:t>Agencija za ljekove i medicinska sredstva Crne Gore,</w:t>
    </w:r>
    <w:r w:rsidRPr="00FA1C99">
      <w:rPr>
        <w:rFonts w:ascii="Times New Roman" w:hAnsi="Times New Roman" w:cs="Times New Roman"/>
        <w:sz w:val="16"/>
        <w:szCs w:val="18"/>
      </w:rPr>
      <w:t xml:space="preserve"> </w:t>
    </w:r>
    <w:r w:rsidRPr="00FA1C99">
      <w:rPr>
        <w:rFonts w:ascii="Times New Roman" w:hAnsi="Times New Roman" w:cs="Times New Roman"/>
        <w:color w:val="E65900"/>
        <w:sz w:val="16"/>
        <w:szCs w:val="18"/>
      </w:rPr>
      <w:t>81000 Podgorica, Bul. Ivana Crnojevića 64a</w:t>
    </w:r>
  </w:p>
  <w:p w:rsidR="00FA1C99" w:rsidRPr="00FA1C99" w:rsidRDefault="00FA1C99" w:rsidP="00FA1C99">
    <w:pPr>
      <w:pStyle w:val="Footer"/>
      <w:jc w:val="center"/>
      <w:rPr>
        <w:rFonts w:ascii="Times New Roman" w:hAnsi="Times New Roman" w:cs="Times New Roman"/>
        <w:color w:val="FA0000"/>
        <w:sz w:val="16"/>
        <w:szCs w:val="18"/>
      </w:rPr>
    </w:pPr>
    <w:r w:rsidRPr="00FA1C99">
      <w:rPr>
        <w:rFonts w:ascii="Times New Roman" w:hAnsi="Times New Roman" w:cs="Times New Roman"/>
        <w:color w:val="E65900"/>
        <w:sz w:val="16"/>
        <w:szCs w:val="18"/>
      </w:rPr>
      <w:t xml:space="preserve">tel: +382 (0) 20 310 280  </w:t>
    </w:r>
    <w:r w:rsidRPr="00FA1C99">
      <w:rPr>
        <w:rFonts w:ascii="Times New Roman" w:hAnsi="Times New Roman" w:cs="Times New Roman"/>
        <w:color w:val="FA0000"/>
        <w:sz w:val="16"/>
        <w:szCs w:val="18"/>
      </w:rPr>
      <w:t>fax: +382 (0) 20 310 581,</w:t>
    </w:r>
    <w:r w:rsidRPr="00FA1C99">
      <w:rPr>
        <w:rFonts w:ascii="Times New Roman" w:hAnsi="Times New Roman" w:cs="Times New Roman"/>
        <w:sz w:val="16"/>
        <w:szCs w:val="18"/>
      </w:rPr>
      <w:t xml:space="preserve"> </w:t>
    </w:r>
    <w:r w:rsidRPr="00FA1C99">
      <w:rPr>
        <w:rFonts w:ascii="Times New Roman" w:hAnsi="Times New Roman" w:cs="Times New Roman"/>
        <w:color w:val="E65900"/>
        <w:sz w:val="16"/>
        <w:szCs w:val="18"/>
      </w:rPr>
      <w:t>e-mail: info@calims.me,</w:t>
    </w:r>
    <w:r w:rsidRPr="00FA1C99">
      <w:rPr>
        <w:rFonts w:ascii="Times New Roman" w:hAnsi="Times New Roman" w:cs="Times New Roman"/>
        <w:sz w:val="16"/>
        <w:szCs w:val="18"/>
      </w:rPr>
      <w:t xml:space="preserve"> </w:t>
    </w:r>
    <w:r w:rsidRPr="00FA1C99">
      <w:rPr>
        <w:rFonts w:ascii="Times New Roman" w:hAnsi="Times New Roman" w:cs="Times New Roman"/>
        <w:color w:val="FA0000"/>
        <w:sz w:val="16"/>
        <w:szCs w:val="18"/>
      </w:rPr>
      <w:t>www.calims.me</w:t>
    </w:r>
    <w:r w:rsidRPr="00FA1C99">
      <w:rPr>
        <w:rFonts w:ascii="Times New Roman" w:hAnsi="Times New Roman" w:cs="Times New Roman"/>
        <w:sz w:val="16"/>
        <w:szCs w:val="18"/>
      </w:rPr>
      <w:t xml:space="preserve">, </w:t>
    </w:r>
    <w:r w:rsidRPr="00FA1C99">
      <w:rPr>
        <w:rFonts w:ascii="Times New Roman" w:hAnsi="Times New Roman" w:cs="Times New Roman"/>
        <w:color w:val="E65900"/>
        <w:sz w:val="16"/>
        <w:szCs w:val="18"/>
      </w:rPr>
      <w:t>PIB: 02739658,</w:t>
    </w:r>
    <w:r w:rsidRPr="00FA1C99">
      <w:rPr>
        <w:rFonts w:ascii="Times New Roman" w:hAnsi="Times New Roman" w:cs="Times New Roman"/>
        <w:sz w:val="16"/>
        <w:szCs w:val="18"/>
      </w:rPr>
      <w:t xml:space="preserve"> </w:t>
    </w:r>
    <w:r w:rsidRPr="00FA1C99">
      <w:rPr>
        <w:rFonts w:ascii="Times New Roman" w:hAnsi="Times New Roman" w:cs="Times New Roman"/>
        <w:color w:val="FA0000"/>
        <w:sz w:val="16"/>
        <w:szCs w:val="18"/>
      </w:rPr>
      <w:t>žiro račun: 520-3603-33</w:t>
    </w:r>
  </w:p>
  <w:p w:rsidR="00FA1C99" w:rsidRDefault="00FA1C99" w:rsidP="00FA1C99">
    <w:pPr>
      <w:pStyle w:val="Header"/>
    </w:pPr>
  </w:p>
  <w:p w:rsidR="0001476C" w:rsidRPr="00FA1C99" w:rsidRDefault="00FA1C99" w:rsidP="00FA1C99">
    <w:pPr>
      <w:pStyle w:val="Header"/>
      <w:jc w:val="center"/>
      <w:rPr>
        <w:rFonts w:ascii="Times New Roman" w:hAnsi="Times New Roman" w:cs="Times New Roman"/>
        <w:sz w:val="16"/>
        <w:szCs w:val="16"/>
      </w:rPr>
    </w:pPr>
    <w:r w:rsidRPr="00FA1C99">
      <w:rPr>
        <w:rStyle w:val="PageNumber"/>
        <w:rFonts w:ascii="Times New Roman" w:hAnsi="Times New Roman" w:cs="Times New Roman"/>
        <w:sz w:val="16"/>
        <w:szCs w:val="16"/>
      </w:rPr>
      <w:fldChar w:fldCharType="begin"/>
    </w:r>
    <w:r w:rsidRPr="00FA1C99">
      <w:rPr>
        <w:rStyle w:val="PageNumber"/>
        <w:rFonts w:ascii="Times New Roman" w:hAnsi="Times New Roman" w:cs="Times New Roman"/>
        <w:sz w:val="16"/>
        <w:szCs w:val="16"/>
      </w:rPr>
      <w:instrText xml:space="preserve"> PAGE </w:instrText>
    </w:r>
    <w:r w:rsidRPr="00FA1C99">
      <w:rPr>
        <w:rStyle w:val="PageNumber"/>
        <w:rFonts w:ascii="Times New Roman" w:hAnsi="Times New Roman" w:cs="Times New Roman"/>
        <w:sz w:val="16"/>
        <w:szCs w:val="16"/>
      </w:rPr>
      <w:fldChar w:fldCharType="separate"/>
    </w:r>
    <w:r w:rsidR="002630D2">
      <w:rPr>
        <w:rStyle w:val="PageNumber"/>
        <w:rFonts w:ascii="Times New Roman" w:hAnsi="Times New Roman" w:cs="Times New Roman"/>
        <w:noProof/>
        <w:sz w:val="16"/>
        <w:szCs w:val="16"/>
      </w:rPr>
      <w:t>2</w:t>
    </w:r>
    <w:r w:rsidRPr="00FA1C99">
      <w:rPr>
        <w:rStyle w:val="PageNumber"/>
        <w:rFonts w:ascii="Times New Roman" w:hAnsi="Times New Roman" w:cs="Times New Roman"/>
        <w:sz w:val="16"/>
        <w:szCs w:val="16"/>
      </w:rPr>
      <w:fldChar w:fldCharType="end"/>
    </w:r>
    <w:r w:rsidRPr="00FA1C99">
      <w:rPr>
        <w:rStyle w:val="PageNumber"/>
        <w:rFonts w:ascii="Times New Roman" w:hAnsi="Times New Roman" w:cs="Times New Roman"/>
        <w:sz w:val="16"/>
        <w:szCs w:val="16"/>
      </w:rPr>
      <w:t xml:space="preserve"> / </w:t>
    </w:r>
    <w:r w:rsidRPr="00FA1C99">
      <w:rPr>
        <w:rStyle w:val="PageNumber"/>
        <w:rFonts w:ascii="Times New Roman" w:hAnsi="Times New Roman" w:cs="Times New Roman"/>
        <w:sz w:val="16"/>
        <w:szCs w:val="16"/>
      </w:rPr>
      <w:fldChar w:fldCharType="begin"/>
    </w:r>
    <w:r w:rsidRPr="00FA1C99">
      <w:rPr>
        <w:rStyle w:val="PageNumber"/>
        <w:rFonts w:ascii="Times New Roman" w:hAnsi="Times New Roman" w:cs="Times New Roman"/>
        <w:sz w:val="16"/>
        <w:szCs w:val="16"/>
      </w:rPr>
      <w:instrText xml:space="preserve"> NUMPAGES </w:instrText>
    </w:r>
    <w:r w:rsidRPr="00FA1C99">
      <w:rPr>
        <w:rStyle w:val="PageNumber"/>
        <w:rFonts w:ascii="Times New Roman" w:hAnsi="Times New Roman" w:cs="Times New Roman"/>
        <w:sz w:val="16"/>
        <w:szCs w:val="16"/>
      </w:rPr>
      <w:fldChar w:fldCharType="separate"/>
    </w:r>
    <w:r w:rsidR="002630D2">
      <w:rPr>
        <w:rStyle w:val="PageNumber"/>
        <w:rFonts w:ascii="Times New Roman" w:hAnsi="Times New Roman" w:cs="Times New Roman"/>
        <w:noProof/>
        <w:sz w:val="16"/>
        <w:szCs w:val="16"/>
      </w:rPr>
      <w:t>13</w:t>
    </w:r>
    <w:r w:rsidRPr="00FA1C99">
      <w:rPr>
        <w:rStyle w:val="PageNumber"/>
        <w:rFonts w:ascii="Times New Roman" w:hAnsi="Times New Roman" w:cs="Times New Roman"/>
        <w:sz w:val="16"/>
        <w:szCs w:val="16"/>
      </w:rPr>
      <w:fldChar w:fldCharType="end"/>
    </w:r>
  </w:p>
  <w:p w:rsidR="00F548A0" w:rsidRDefault="00F548A0">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99" w:rsidRDefault="00FA1C99" w:rsidP="00FA1C99">
    <w:pPr>
      <w:pStyle w:val="Footer"/>
      <w:tabs>
        <w:tab w:val="clear" w:pos="4680"/>
        <w:tab w:val="clear" w:pos="9360"/>
      </w:tabs>
      <w:rPr>
        <w:caps/>
        <w:noProof/>
        <w:color w:val="4F81BD" w:themeColor="accent1"/>
      </w:rPr>
    </w:pPr>
  </w:p>
  <w:p w:rsidR="00FA1C99" w:rsidRDefault="00FA1C99" w:rsidP="00FA1C99">
    <w:pPr>
      <w:pStyle w:val="Footer"/>
      <w:framePr w:wrap="around" w:vAnchor="text" w:hAnchor="margin" w:xAlign="right" w:y="1"/>
      <w:rPr>
        <w:rStyle w:val="PageNumber"/>
      </w:rPr>
    </w:pPr>
  </w:p>
  <w:p w:rsidR="00FA1C99" w:rsidRDefault="00FA1C99" w:rsidP="00FA1C99">
    <w:pPr>
      <w:pStyle w:val="Header"/>
      <w:pBdr>
        <w:top w:val="thinThickSmallGap" w:sz="24" w:space="1" w:color="auto"/>
      </w:pBdr>
      <w:jc w:val="center"/>
    </w:pPr>
  </w:p>
  <w:p w:rsidR="00FA1C99" w:rsidRPr="00FA1C99" w:rsidRDefault="00FA1C99" w:rsidP="00FA1C99">
    <w:pPr>
      <w:pStyle w:val="Footer"/>
      <w:jc w:val="center"/>
      <w:rPr>
        <w:rFonts w:ascii="Times New Roman" w:hAnsi="Times New Roman" w:cs="Times New Roman"/>
        <w:color w:val="E65900"/>
        <w:sz w:val="16"/>
        <w:szCs w:val="18"/>
      </w:rPr>
    </w:pPr>
    <w:r w:rsidRPr="00FA1C99">
      <w:rPr>
        <w:rFonts w:ascii="Times New Roman" w:hAnsi="Times New Roman" w:cs="Times New Roman"/>
        <w:color w:val="FA0000"/>
        <w:sz w:val="16"/>
        <w:szCs w:val="18"/>
      </w:rPr>
      <w:t>Agencija za ljekove i medicinska sredstva Crne Gore,</w:t>
    </w:r>
    <w:r w:rsidRPr="00FA1C99">
      <w:rPr>
        <w:rFonts w:ascii="Times New Roman" w:hAnsi="Times New Roman" w:cs="Times New Roman"/>
        <w:sz w:val="16"/>
        <w:szCs w:val="18"/>
      </w:rPr>
      <w:t xml:space="preserve"> </w:t>
    </w:r>
    <w:r w:rsidRPr="00FA1C99">
      <w:rPr>
        <w:rFonts w:ascii="Times New Roman" w:hAnsi="Times New Roman" w:cs="Times New Roman"/>
        <w:color w:val="E65900"/>
        <w:sz w:val="16"/>
        <w:szCs w:val="18"/>
      </w:rPr>
      <w:t>81000 Podgorica, Bul. Ivana Crnojevića 64a</w:t>
    </w:r>
  </w:p>
  <w:p w:rsidR="00FA1C99" w:rsidRPr="00FA1C99" w:rsidRDefault="00FA1C99" w:rsidP="00FA1C99">
    <w:pPr>
      <w:pStyle w:val="Footer"/>
      <w:jc w:val="center"/>
      <w:rPr>
        <w:rFonts w:ascii="Times New Roman" w:hAnsi="Times New Roman" w:cs="Times New Roman"/>
        <w:color w:val="FA0000"/>
        <w:sz w:val="16"/>
        <w:szCs w:val="18"/>
      </w:rPr>
    </w:pPr>
    <w:r w:rsidRPr="00FA1C99">
      <w:rPr>
        <w:rFonts w:ascii="Times New Roman" w:hAnsi="Times New Roman" w:cs="Times New Roman"/>
        <w:color w:val="E65900"/>
        <w:sz w:val="16"/>
        <w:szCs w:val="18"/>
      </w:rPr>
      <w:t xml:space="preserve">tel: +382 (0) 20 310 280  </w:t>
    </w:r>
    <w:r w:rsidRPr="00FA1C99">
      <w:rPr>
        <w:rFonts w:ascii="Times New Roman" w:hAnsi="Times New Roman" w:cs="Times New Roman"/>
        <w:color w:val="FA0000"/>
        <w:sz w:val="16"/>
        <w:szCs w:val="18"/>
      </w:rPr>
      <w:t>fax: +382 (0) 20 310 581,</w:t>
    </w:r>
    <w:r w:rsidRPr="00FA1C99">
      <w:rPr>
        <w:rFonts w:ascii="Times New Roman" w:hAnsi="Times New Roman" w:cs="Times New Roman"/>
        <w:sz w:val="16"/>
        <w:szCs w:val="18"/>
      </w:rPr>
      <w:t xml:space="preserve"> </w:t>
    </w:r>
    <w:r w:rsidRPr="00FA1C99">
      <w:rPr>
        <w:rFonts w:ascii="Times New Roman" w:hAnsi="Times New Roman" w:cs="Times New Roman"/>
        <w:color w:val="E65900"/>
        <w:sz w:val="16"/>
        <w:szCs w:val="18"/>
      </w:rPr>
      <w:t>e-mail: info@calims.me,</w:t>
    </w:r>
    <w:r w:rsidRPr="00FA1C99">
      <w:rPr>
        <w:rFonts w:ascii="Times New Roman" w:hAnsi="Times New Roman" w:cs="Times New Roman"/>
        <w:sz w:val="16"/>
        <w:szCs w:val="18"/>
      </w:rPr>
      <w:t xml:space="preserve"> </w:t>
    </w:r>
    <w:r w:rsidRPr="00FA1C99">
      <w:rPr>
        <w:rFonts w:ascii="Times New Roman" w:hAnsi="Times New Roman" w:cs="Times New Roman"/>
        <w:color w:val="FA0000"/>
        <w:sz w:val="16"/>
        <w:szCs w:val="18"/>
      </w:rPr>
      <w:t>www.calims.me</w:t>
    </w:r>
    <w:r w:rsidRPr="00FA1C99">
      <w:rPr>
        <w:rFonts w:ascii="Times New Roman" w:hAnsi="Times New Roman" w:cs="Times New Roman"/>
        <w:sz w:val="16"/>
        <w:szCs w:val="18"/>
      </w:rPr>
      <w:t xml:space="preserve">, </w:t>
    </w:r>
    <w:r w:rsidRPr="00FA1C99">
      <w:rPr>
        <w:rFonts w:ascii="Times New Roman" w:hAnsi="Times New Roman" w:cs="Times New Roman"/>
        <w:color w:val="E65900"/>
        <w:sz w:val="16"/>
        <w:szCs w:val="18"/>
      </w:rPr>
      <w:t>PIB: 02739658,</w:t>
    </w:r>
    <w:r w:rsidRPr="00FA1C99">
      <w:rPr>
        <w:rFonts w:ascii="Times New Roman" w:hAnsi="Times New Roman" w:cs="Times New Roman"/>
        <w:sz w:val="16"/>
        <w:szCs w:val="18"/>
      </w:rPr>
      <w:t xml:space="preserve"> </w:t>
    </w:r>
    <w:r w:rsidRPr="00FA1C99">
      <w:rPr>
        <w:rFonts w:ascii="Times New Roman" w:hAnsi="Times New Roman" w:cs="Times New Roman"/>
        <w:color w:val="FA0000"/>
        <w:sz w:val="16"/>
        <w:szCs w:val="18"/>
      </w:rPr>
      <w:t>žiro račun: 520-3603-33</w:t>
    </w:r>
  </w:p>
  <w:p w:rsidR="00FA1C99" w:rsidRDefault="00FA1C99" w:rsidP="00FA1C99">
    <w:pPr>
      <w:pStyle w:val="Header"/>
    </w:pPr>
  </w:p>
  <w:p w:rsidR="00F548A0" w:rsidRPr="00FA1C99" w:rsidRDefault="00FA1C99" w:rsidP="00FA1C99">
    <w:pPr>
      <w:pStyle w:val="Header"/>
      <w:jc w:val="center"/>
      <w:rPr>
        <w:rFonts w:ascii="Times New Roman" w:hAnsi="Times New Roman" w:cs="Times New Roman"/>
        <w:sz w:val="16"/>
        <w:szCs w:val="16"/>
      </w:rPr>
    </w:pPr>
    <w:r w:rsidRPr="00FA1C99">
      <w:rPr>
        <w:rStyle w:val="PageNumber"/>
        <w:rFonts w:ascii="Times New Roman" w:hAnsi="Times New Roman" w:cs="Times New Roman"/>
        <w:sz w:val="16"/>
        <w:szCs w:val="16"/>
      </w:rPr>
      <w:fldChar w:fldCharType="begin"/>
    </w:r>
    <w:r w:rsidRPr="00FA1C99">
      <w:rPr>
        <w:rStyle w:val="PageNumber"/>
        <w:rFonts w:ascii="Times New Roman" w:hAnsi="Times New Roman" w:cs="Times New Roman"/>
        <w:sz w:val="16"/>
        <w:szCs w:val="16"/>
      </w:rPr>
      <w:instrText xml:space="preserve"> PAGE </w:instrText>
    </w:r>
    <w:r w:rsidRPr="00FA1C99">
      <w:rPr>
        <w:rStyle w:val="PageNumber"/>
        <w:rFonts w:ascii="Times New Roman" w:hAnsi="Times New Roman" w:cs="Times New Roman"/>
        <w:sz w:val="16"/>
        <w:szCs w:val="16"/>
      </w:rPr>
      <w:fldChar w:fldCharType="separate"/>
    </w:r>
    <w:r w:rsidR="00877F48">
      <w:rPr>
        <w:rStyle w:val="PageNumber"/>
        <w:rFonts w:ascii="Times New Roman" w:hAnsi="Times New Roman" w:cs="Times New Roman"/>
        <w:noProof/>
        <w:sz w:val="16"/>
        <w:szCs w:val="16"/>
      </w:rPr>
      <w:t>10</w:t>
    </w:r>
    <w:r w:rsidRPr="00FA1C99">
      <w:rPr>
        <w:rStyle w:val="PageNumber"/>
        <w:rFonts w:ascii="Times New Roman" w:hAnsi="Times New Roman" w:cs="Times New Roman"/>
        <w:sz w:val="16"/>
        <w:szCs w:val="16"/>
      </w:rPr>
      <w:fldChar w:fldCharType="end"/>
    </w:r>
    <w:r w:rsidRPr="00FA1C99">
      <w:rPr>
        <w:rStyle w:val="PageNumber"/>
        <w:rFonts w:ascii="Times New Roman" w:hAnsi="Times New Roman" w:cs="Times New Roman"/>
        <w:sz w:val="16"/>
        <w:szCs w:val="16"/>
      </w:rPr>
      <w:t xml:space="preserve"> / </w:t>
    </w:r>
    <w:r w:rsidRPr="00FA1C99">
      <w:rPr>
        <w:rStyle w:val="PageNumber"/>
        <w:rFonts w:ascii="Times New Roman" w:hAnsi="Times New Roman" w:cs="Times New Roman"/>
        <w:sz w:val="16"/>
        <w:szCs w:val="16"/>
      </w:rPr>
      <w:fldChar w:fldCharType="begin"/>
    </w:r>
    <w:r w:rsidRPr="00FA1C99">
      <w:rPr>
        <w:rStyle w:val="PageNumber"/>
        <w:rFonts w:ascii="Times New Roman" w:hAnsi="Times New Roman" w:cs="Times New Roman"/>
        <w:sz w:val="16"/>
        <w:szCs w:val="16"/>
      </w:rPr>
      <w:instrText xml:space="preserve"> NUMPAGES </w:instrText>
    </w:r>
    <w:r w:rsidRPr="00FA1C99">
      <w:rPr>
        <w:rStyle w:val="PageNumber"/>
        <w:rFonts w:ascii="Times New Roman" w:hAnsi="Times New Roman" w:cs="Times New Roman"/>
        <w:sz w:val="16"/>
        <w:szCs w:val="16"/>
      </w:rPr>
      <w:fldChar w:fldCharType="separate"/>
    </w:r>
    <w:r w:rsidR="00877F48">
      <w:rPr>
        <w:rStyle w:val="PageNumber"/>
        <w:rFonts w:ascii="Times New Roman" w:hAnsi="Times New Roman" w:cs="Times New Roman"/>
        <w:noProof/>
        <w:sz w:val="16"/>
        <w:szCs w:val="16"/>
      </w:rPr>
      <w:t>13</w:t>
    </w:r>
    <w:r w:rsidRPr="00FA1C99">
      <w:rPr>
        <w:rStyle w:val="PageNumber"/>
        <w:rFonts w:ascii="Times New Roman" w:hAnsi="Times New Roman" w:cs="Times New Roman"/>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99" w:rsidRDefault="00FA1C99" w:rsidP="00FA1C99">
    <w:pPr>
      <w:pStyle w:val="Footer"/>
      <w:tabs>
        <w:tab w:val="clear" w:pos="4680"/>
        <w:tab w:val="clear" w:pos="9360"/>
      </w:tabs>
      <w:rPr>
        <w:caps/>
        <w:noProof/>
        <w:color w:val="4F81BD" w:themeColor="accent1"/>
      </w:rPr>
    </w:pPr>
  </w:p>
  <w:p w:rsidR="00FA1C99" w:rsidRDefault="00FA1C99" w:rsidP="00FA1C99">
    <w:pPr>
      <w:pStyle w:val="Footer"/>
      <w:framePr w:wrap="around" w:vAnchor="text" w:hAnchor="margin" w:xAlign="right" w:y="1"/>
      <w:rPr>
        <w:rStyle w:val="PageNumber"/>
      </w:rPr>
    </w:pPr>
  </w:p>
  <w:p w:rsidR="00FA1C99" w:rsidRDefault="00FA1C99" w:rsidP="00FA1C99">
    <w:pPr>
      <w:pStyle w:val="Header"/>
      <w:pBdr>
        <w:top w:val="thinThickSmallGap" w:sz="24" w:space="1" w:color="auto"/>
      </w:pBdr>
      <w:jc w:val="center"/>
    </w:pPr>
  </w:p>
  <w:p w:rsidR="00FA1C99" w:rsidRPr="00FA1C99" w:rsidRDefault="00FA1C99" w:rsidP="00FA1C99">
    <w:pPr>
      <w:pStyle w:val="Footer"/>
      <w:jc w:val="center"/>
      <w:rPr>
        <w:rFonts w:ascii="Times New Roman" w:hAnsi="Times New Roman" w:cs="Times New Roman"/>
        <w:color w:val="E65900"/>
        <w:sz w:val="16"/>
        <w:szCs w:val="18"/>
      </w:rPr>
    </w:pPr>
    <w:r w:rsidRPr="00FA1C99">
      <w:rPr>
        <w:rFonts w:ascii="Times New Roman" w:hAnsi="Times New Roman" w:cs="Times New Roman"/>
        <w:color w:val="FA0000"/>
        <w:sz w:val="16"/>
        <w:szCs w:val="18"/>
      </w:rPr>
      <w:t>Agencija za ljekove i medicinska sredstva Crne Gore,</w:t>
    </w:r>
    <w:r w:rsidRPr="00FA1C99">
      <w:rPr>
        <w:rFonts w:ascii="Times New Roman" w:hAnsi="Times New Roman" w:cs="Times New Roman"/>
        <w:sz w:val="16"/>
        <w:szCs w:val="18"/>
      </w:rPr>
      <w:t xml:space="preserve"> </w:t>
    </w:r>
    <w:r w:rsidRPr="00FA1C99">
      <w:rPr>
        <w:rFonts w:ascii="Times New Roman" w:hAnsi="Times New Roman" w:cs="Times New Roman"/>
        <w:color w:val="E65900"/>
        <w:sz w:val="16"/>
        <w:szCs w:val="18"/>
      </w:rPr>
      <w:t>81000 Podgorica, Bul. Ivana Crnojevića 64a</w:t>
    </w:r>
  </w:p>
  <w:p w:rsidR="00FA1C99" w:rsidRPr="00FA1C99" w:rsidRDefault="00FA1C99" w:rsidP="00FA1C99">
    <w:pPr>
      <w:pStyle w:val="Footer"/>
      <w:jc w:val="center"/>
      <w:rPr>
        <w:rFonts w:ascii="Times New Roman" w:hAnsi="Times New Roman" w:cs="Times New Roman"/>
        <w:color w:val="FA0000"/>
        <w:sz w:val="16"/>
        <w:szCs w:val="18"/>
      </w:rPr>
    </w:pPr>
    <w:r w:rsidRPr="00FA1C99">
      <w:rPr>
        <w:rFonts w:ascii="Times New Roman" w:hAnsi="Times New Roman" w:cs="Times New Roman"/>
        <w:color w:val="E65900"/>
        <w:sz w:val="16"/>
        <w:szCs w:val="18"/>
      </w:rPr>
      <w:t xml:space="preserve">tel: +382 (0) 20 310 280  </w:t>
    </w:r>
    <w:r w:rsidRPr="00FA1C99">
      <w:rPr>
        <w:rFonts w:ascii="Times New Roman" w:hAnsi="Times New Roman" w:cs="Times New Roman"/>
        <w:color w:val="FA0000"/>
        <w:sz w:val="16"/>
        <w:szCs w:val="18"/>
      </w:rPr>
      <w:t>fax: +382 (0) 20 310 581,</w:t>
    </w:r>
    <w:r w:rsidRPr="00FA1C99">
      <w:rPr>
        <w:rFonts w:ascii="Times New Roman" w:hAnsi="Times New Roman" w:cs="Times New Roman"/>
        <w:sz w:val="16"/>
        <w:szCs w:val="18"/>
      </w:rPr>
      <w:t xml:space="preserve"> </w:t>
    </w:r>
    <w:r w:rsidRPr="00FA1C99">
      <w:rPr>
        <w:rFonts w:ascii="Times New Roman" w:hAnsi="Times New Roman" w:cs="Times New Roman"/>
        <w:color w:val="E65900"/>
        <w:sz w:val="16"/>
        <w:szCs w:val="18"/>
      </w:rPr>
      <w:t>e-mail: info@calims.me,</w:t>
    </w:r>
    <w:r w:rsidRPr="00FA1C99">
      <w:rPr>
        <w:rFonts w:ascii="Times New Roman" w:hAnsi="Times New Roman" w:cs="Times New Roman"/>
        <w:sz w:val="16"/>
        <w:szCs w:val="18"/>
      </w:rPr>
      <w:t xml:space="preserve"> </w:t>
    </w:r>
    <w:r w:rsidRPr="00FA1C99">
      <w:rPr>
        <w:rFonts w:ascii="Times New Roman" w:hAnsi="Times New Roman" w:cs="Times New Roman"/>
        <w:color w:val="FA0000"/>
        <w:sz w:val="16"/>
        <w:szCs w:val="18"/>
      </w:rPr>
      <w:t>www.calims.me</w:t>
    </w:r>
    <w:r w:rsidRPr="00FA1C99">
      <w:rPr>
        <w:rFonts w:ascii="Times New Roman" w:hAnsi="Times New Roman" w:cs="Times New Roman"/>
        <w:sz w:val="16"/>
        <w:szCs w:val="18"/>
      </w:rPr>
      <w:t xml:space="preserve">, </w:t>
    </w:r>
    <w:r w:rsidRPr="00FA1C99">
      <w:rPr>
        <w:rFonts w:ascii="Times New Roman" w:hAnsi="Times New Roman" w:cs="Times New Roman"/>
        <w:color w:val="E65900"/>
        <w:sz w:val="16"/>
        <w:szCs w:val="18"/>
      </w:rPr>
      <w:t>PIB: 02739658,</w:t>
    </w:r>
    <w:r w:rsidRPr="00FA1C99">
      <w:rPr>
        <w:rFonts w:ascii="Times New Roman" w:hAnsi="Times New Roman" w:cs="Times New Roman"/>
        <w:sz w:val="16"/>
        <w:szCs w:val="18"/>
      </w:rPr>
      <w:t xml:space="preserve"> </w:t>
    </w:r>
    <w:r w:rsidRPr="00FA1C99">
      <w:rPr>
        <w:rFonts w:ascii="Times New Roman" w:hAnsi="Times New Roman" w:cs="Times New Roman"/>
        <w:color w:val="FA0000"/>
        <w:sz w:val="16"/>
        <w:szCs w:val="18"/>
      </w:rPr>
      <w:t>žiro račun: 520-3603-33</w:t>
    </w:r>
  </w:p>
  <w:p w:rsidR="00FA1C99" w:rsidRDefault="00FA1C99" w:rsidP="00FA1C99">
    <w:pPr>
      <w:pStyle w:val="Header"/>
    </w:pPr>
  </w:p>
  <w:p w:rsidR="00783421" w:rsidRPr="00FA1C99" w:rsidRDefault="00FA1C99" w:rsidP="00FA1C99">
    <w:pPr>
      <w:pStyle w:val="Header"/>
      <w:jc w:val="center"/>
      <w:rPr>
        <w:rFonts w:ascii="Times New Roman" w:hAnsi="Times New Roman" w:cs="Times New Roman"/>
        <w:sz w:val="16"/>
        <w:szCs w:val="16"/>
      </w:rPr>
    </w:pPr>
    <w:r w:rsidRPr="00FA1C99">
      <w:rPr>
        <w:rStyle w:val="PageNumber"/>
        <w:rFonts w:ascii="Times New Roman" w:hAnsi="Times New Roman" w:cs="Times New Roman"/>
        <w:sz w:val="16"/>
        <w:szCs w:val="16"/>
      </w:rPr>
      <w:fldChar w:fldCharType="begin"/>
    </w:r>
    <w:r w:rsidRPr="00FA1C99">
      <w:rPr>
        <w:rStyle w:val="PageNumber"/>
        <w:rFonts w:ascii="Times New Roman" w:hAnsi="Times New Roman" w:cs="Times New Roman"/>
        <w:sz w:val="16"/>
        <w:szCs w:val="16"/>
      </w:rPr>
      <w:instrText xml:space="preserve"> PAGE </w:instrText>
    </w:r>
    <w:r w:rsidRPr="00FA1C99">
      <w:rPr>
        <w:rStyle w:val="PageNumber"/>
        <w:rFonts w:ascii="Times New Roman" w:hAnsi="Times New Roman" w:cs="Times New Roman"/>
        <w:sz w:val="16"/>
        <w:szCs w:val="16"/>
      </w:rPr>
      <w:fldChar w:fldCharType="separate"/>
    </w:r>
    <w:r w:rsidR="002630D2">
      <w:rPr>
        <w:rStyle w:val="PageNumber"/>
        <w:rFonts w:ascii="Times New Roman" w:hAnsi="Times New Roman" w:cs="Times New Roman"/>
        <w:noProof/>
        <w:sz w:val="16"/>
        <w:szCs w:val="16"/>
      </w:rPr>
      <w:t>1</w:t>
    </w:r>
    <w:r w:rsidRPr="00FA1C99">
      <w:rPr>
        <w:rStyle w:val="PageNumber"/>
        <w:rFonts w:ascii="Times New Roman" w:hAnsi="Times New Roman" w:cs="Times New Roman"/>
        <w:sz w:val="16"/>
        <w:szCs w:val="16"/>
      </w:rPr>
      <w:fldChar w:fldCharType="end"/>
    </w:r>
    <w:r w:rsidRPr="00FA1C99">
      <w:rPr>
        <w:rStyle w:val="PageNumber"/>
        <w:rFonts w:ascii="Times New Roman" w:hAnsi="Times New Roman" w:cs="Times New Roman"/>
        <w:sz w:val="16"/>
        <w:szCs w:val="16"/>
      </w:rPr>
      <w:t xml:space="preserve"> / </w:t>
    </w:r>
    <w:r w:rsidRPr="00FA1C99">
      <w:rPr>
        <w:rStyle w:val="PageNumber"/>
        <w:rFonts w:ascii="Times New Roman" w:hAnsi="Times New Roman" w:cs="Times New Roman"/>
        <w:sz w:val="16"/>
        <w:szCs w:val="16"/>
      </w:rPr>
      <w:fldChar w:fldCharType="begin"/>
    </w:r>
    <w:r w:rsidRPr="00FA1C99">
      <w:rPr>
        <w:rStyle w:val="PageNumber"/>
        <w:rFonts w:ascii="Times New Roman" w:hAnsi="Times New Roman" w:cs="Times New Roman"/>
        <w:sz w:val="16"/>
        <w:szCs w:val="16"/>
      </w:rPr>
      <w:instrText xml:space="preserve"> NUMPAGES </w:instrText>
    </w:r>
    <w:r w:rsidRPr="00FA1C99">
      <w:rPr>
        <w:rStyle w:val="PageNumber"/>
        <w:rFonts w:ascii="Times New Roman" w:hAnsi="Times New Roman" w:cs="Times New Roman"/>
        <w:sz w:val="16"/>
        <w:szCs w:val="16"/>
      </w:rPr>
      <w:fldChar w:fldCharType="separate"/>
    </w:r>
    <w:r w:rsidR="002630D2">
      <w:rPr>
        <w:rStyle w:val="PageNumber"/>
        <w:rFonts w:ascii="Times New Roman" w:hAnsi="Times New Roman" w:cs="Times New Roman"/>
        <w:noProof/>
        <w:sz w:val="16"/>
        <w:szCs w:val="16"/>
      </w:rPr>
      <w:t>13</w:t>
    </w:r>
    <w:r w:rsidRPr="00FA1C99">
      <w:rPr>
        <w:rStyle w:val="PageNumber"/>
        <w:rFonts w:ascii="Times New Roman" w:hAnsi="Times New Roman" w:cs="Times New Roman"/>
        <w:sz w:val="16"/>
        <w:szCs w:val="16"/>
      </w:rPr>
      <w:fldChar w:fldCharType="end"/>
    </w:r>
  </w:p>
  <w:p w:rsidR="00F548A0" w:rsidRDefault="00F548A0">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BE5" w:rsidRDefault="00464BE5"/>
  </w:footnote>
  <w:footnote w:type="continuationSeparator" w:id="0">
    <w:p w:rsidR="00464BE5" w:rsidRDefault="00464B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D2" w:rsidRDefault="002630D2" w:rsidP="002630D2">
    <w:pPr>
      <w:pStyle w:val="Header"/>
      <w:pBdr>
        <w:top w:val="thinThickSmallGap" w:sz="24" w:space="2" w:color="auto"/>
      </w:pBdr>
      <w:tabs>
        <w:tab w:val="left" w:pos="4095"/>
      </w:tabs>
    </w:pPr>
    <w:r>
      <w:rPr>
        <w:noProof/>
        <w:sz w:val="16"/>
        <w:szCs w:val="16"/>
        <w:lang w:val="sr-Latn-ME" w:eastAsia="sr-Latn-ME"/>
      </w:rPr>
      <w:drawing>
        <wp:inline distT="0" distB="0" distL="0" distR="0" wp14:anchorId="344A680B" wp14:editId="25863D32">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D2" w:rsidRDefault="002630D2" w:rsidP="002630D2">
    <w:pPr>
      <w:pStyle w:val="Header"/>
      <w:pBdr>
        <w:top w:val="thinThickSmallGap" w:sz="24" w:space="2" w:color="auto"/>
      </w:pBdr>
      <w:tabs>
        <w:tab w:val="left" w:pos="4095"/>
      </w:tabs>
    </w:pPr>
    <w:r>
      <w:rPr>
        <w:noProof/>
        <w:sz w:val="16"/>
        <w:szCs w:val="16"/>
        <w:lang w:val="sr-Latn-ME" w:eastAsia="sr-Latn-ME"/>
      </w:rPr>
      <w:drawing>
        <wp:inline distT="0" distB="0" distL="0" distR="0" wp14:anchorId="29E680C8" wp14:editId="0AE7356D">
          <wp:extent cx="1419225" cy="971550"/>
          <wp:effectExtent l="0" t="0" r="9525" b="0"/>
          <wp:docPr id="39" name="Picture 3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1511F"/>
    <w:multiLevelType w:val="hybridMultilevel"/>
    <w:tmpl w:val="CF881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A6C62A7"/>
    <w:multiLevelType w:val="multilevel"/>
    <w:tmpl w:val="C40213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46743F"/>
    <w:multiLevelType w:val="multilevel"/>
    <w:tmpl w:val="CEAC3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6A509C"/>
    <w:multiLevelType w:val="multilevel"/>
    <w:tmpl w:val="6838BC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8A0"/>
    <w:rsid w:val="0001476C"/>
    <w:rsid w:val="00030ADA"/>
    <w:rsid w:val="000D0C15"/>
    <w:rsid w:val="000F5DA8"/>
    <w:rsid w:val="001A2D9C"/>
    <w:rsid w:val="001D00E5"/>
    <w:rsid w:val="001E1E8D"/>
    <w:rsid w:val="0022203E"/>
    <w:rsid w:val="0023613A"/>
    <w:rsid w:val="00237433"/>
    <w:rsid w:val="002630D2"/>
    <w:rsid w:val="00273B29"/>
    <w:rsid w:val="002807E9"/>
    <w:rsid w:val="00293D3D"/>
    <w:rsid w:val="002C600A"/>
    <w:rsid w:val="002C6580"/>
    <w:rsid w:val="00344CE7"/>
    <w:rsid w:val="003E4FEF"/>
    <w:rsid w:val="00452B48"/>
    <w:rsid w:val="00464BE5"/>
    <w:rsid w:val="004778FA"/>
    <w:rsid w:val="004B32DA"/>
    <w:rsid w:val="004C7491"/>
    <w:rsid w:val="00521888"/>
    <w:rsid w:val="00595181"/>
    <w:rsid w:val="005E004B"/>
    <w:rsid w:val="00604A9F"/>
    <w:rsid w:val="006C7468"/>
    <w:rsid w:val="00756FF4"/>
    <w:rsid w:val="00757C91"/>
    <w:rsid w:val="00767343"/>
    <w:rsid w:val="00783421"/>
    <w:rsid w:val="00795035"/>
    <w:rsid w:val="007F2AAF"/>
    <w:rsid w:val="00804172"/>
    <w:rsid w:val="00852D9E"/>
    <w:rsid w:val="00877F48"/>
    <w:rsid w:val="00896673"/>
    <w:rsid w:val="008B6B74"/>
    <w:rsid w:val="008B7515"/>
    <w:rsid w:val="00900653"/>
    <w:rsid w:val="00A61C13"/>
    <w:rsid w:val="00A97F4D"/>
    <w:rsid w:val="00AE4324"/>
    <w:rsid w:val="00B10696"/>
    <w:rsid w:val="00B15C24"/>
    <w:rsid w:val="00B301E3"/>
    <w:rsid w:val="00B57404"/>
    <w:rsid w:val="00B763B2"/>
    <w:rsid w:val="00BE09D0"/>
    <w:rsid w:val="00C720AA"/>
    <w:rsid w:val="00C77C3B"/>
    <w:rsid w:val="00CD1D81"/>
    <w:rsid w:val="00CD282C"/>
    <w:rsid w:val="00D935FF"/>
    <w:rsid w:val="00DC6321"/>
    <w:rsid w:val="00E07673"/>
    <w:rsid w:val="00E46753"/>
    <w:rsid w:val="00E538A2"/>
    <w:rsid w:val="00F548A0"/>
    <w:rsid w:val="00F82DEA"/>
    <w:rsid w:val="00F83120"/>
    <w:rsid w:val="00FA1C99"/>
    <w:rsid w:val="00FB1257"/>
    <w:rsid w:val="00FD3611"/>
    <w:rsid w:val="00FF6EB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r-Latn-CS" w:eastAsia="sr-Latn-C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pacing w:val="70"/>
      <w:sz w:val="22"/>
      <w:szCs w:val="22"/>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70"/>
      <w:w w:val="100"/>
      <w:position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
    <w:name w:val="Body text_"/>
    <w:basedOn w:val="DefaultParagraphFont"/>
    <w:link w:val="BodyText31"/>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10ptSpacing1pt">
    <w:name w:val="Body text + 10 pt;Spacing 1 pt"/>
    <w:basedOn w:val="Bodytext"/>
    <w:rPr>
      <w:rFonts w:ascii="Times New Roman" w:eastAsia="Times New Roman" w:hAnsi="Times New Roman" w:cs="Times New Roman"/>
      <w:b w:val="0"/>
      <w:bCs w:val="0"/>
      <w:i w:val="0"/>
      <w:iCs w:val="0"/>
      <w:smallCaps w:val="0"/>
      <w:strike w:val="0"/>
      <w:color w:val="000000"/>
      <w:spacing w:val="30"/>
      <w:w w:val="100"/>
      <w:position w:val="0"/>
      <w:sz w:val="20"/>
      <w:szCs w:val="20"/>
      <w:u w:val="none"/>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0ptItalic">
    <w:name w:val="Body text + 10 pt;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Headerorfooter14ptNotBoldSpacing0pt">
    <w:name w:val="Header or footer + 14 pt;Not Bold;Spacing 0 pt"/>
    <w:basedOn w:val="Headerorfooter"/>
    <w:rPr>
      <w:rFonts w:ascii="Times New Roman" w:eastAsia="Times New Roman" w:hAnsi="Times New Roman" w:cs="Times New Roman"/>
      <w:b/>
      <w:bCs/>
      <w:i w:val="0"/>
      <w:iCs w:val="0"/>
      <w:smallCaps w:val="0"/>
      <w:strike w:val="0"/>
      <w:color w:val="000000"/>
      <w:spacing w:val="10"/>
      <w:w w:val="100"/>
      <w:position w:val="0"/>
      <w:sz w:val="28"/>
      <w:szCs w:val="28"/>
      <w:u w:val="none"/>
    </w:rPr>
  </w:style>
  <w:style w:type="character" w:customStyle="1" w:styleId="HeaderorfooterCordiaUPC185ptSpacing0pt">
    <w:name w:val="Header or footer + CordiaUPC;18.5 pt;Spacing 0 pt"/>
    <w:basedOn w:val="Headerorfooter"/>
    <w:rPr>
      <w:rFonts w:ascii="CordiaUPC" w:eastAsia="CordiaUPC" w:hAnsi="CordiaUPC" w:cs="CordiaUPC"/>
      <w:b/>
      <w:bCs/>
      <w:i w:val="0"/>
      <w:iCs w:val="0"/>
      <w:smallCaps w:val="0"/>
      <w:strike w:val="0"/>
      <w:color w:val="000000"/>
      <w:spacing w:val="0"/>
      <w:w w:val="100"/>
      <w:position w:val="0"/>
      <w:sz w:val="37"/>
      <w:szCs w:val="37"/>
      <w:u w:val="none"/>
    </w:rPr>
  </w:style>
  <w:style w:type="character" w:customStyle="1" w:styleId="HeaderorfooterCordiaUPC19ptSpacing3pt">
    <w:name w:val="Header or footer + CordiaUPC;19 pt;Spacing 3 pt"/>
    <w:basedOn w:val="Headerorfooter"/>
    <w:rPr>
      <w:rFonts w:ascii="CordiaUPC" w:eastAsia="CordiaUPC" w:hAnsi="CordiaUPC" w:cs="CordiaUPC"/>
      <w:b/>
      <w:bCs/>
      <w:i w:val="0"/>
      <w:iCs w:val="0"/>
      <w:smallCaps w:val="0"/>
      <w:strike w:val="0"/>
      <w:color w:val="000000"/>
      <w:spacing w:val="60"/>
      <w:w w:val="100"/>
      <w:position w:val="0"/>
      <w:sz w:val="38"/>
      <w:szCs w:val="38"/>
      <w:u w:val="none"/>
    </w:rPr>
  </w:style>
  <w:style w:type="character" w:customStyle="1" w:styleId="HeaderorfooterSimSunNotBoldSpacing1pt">
    <w:name w:val="Header or footer + SimSun;Not Bold;Spacing 1 pt"/>
    <w:basedOn w:val="Headerorfooter"/>
    <w:rPr>
      <w:rFonts w:ascii="SimSun" w:eastAsia="SimSun" w:hAnsi="SimSun" w:cs="SimSun"/>
      <w:b/>
      <w:bCs/>
      <w:i w:val="0"/>
      <w:iCs w:val="0"/>
      <w:smallCaps w:val="0"/>
      <w:strike w:val="0"/>
      <w:color w:val="000000"/>
      <w:spacing w:val="20"/>
      <w:w w:val="100"/>
      <w:position w:val="0"/>
      <w:sz w:val="22"/>
      <w:szCs w:val="22"/>
      <w:u w:val="none"/>
    </w:rPr>
  </w:style>
  <w:style w:type="character" w:customStyle="1" w:styleId="Headerorfooter115ptNotBoldSpacing0pt">
    <w:name w:val="Header or footer + 11.5 pt;Not Bold;Spacing 0 pt"/>
    <w:basedOn w:val="Headerorfooter"/>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Candara10pt">
    <w:name w:val="Body text + Candara;10 pt"/>
    <w:basedOn w:val="Bodytext"/>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BodytextSpacing4pt">
    <w:name w:val="Body text + Spacing 4 pt"/>
    <w:basedOn w:val="Bodytext"/>
    <w:rPr>
      <w:rFonts w:ascii="Times New Roman" w:eastAsia="Times New Roman" w:hAnsi="Times New Roman" w:cs="Times New Roman"/>
      <w:b w:val="0"/>
      <w:bCs w:val="0"/>
      <w:i w:val="0"/>
      <w:iCs w:val="0"/>
      <w:smallCaps w:val="0"/>
      <w:strike w:val="0"/>
      <w:color w:val="000000"/>
      <w:spacing w:val="90"/>
      <w:w w:val="100"/>
      <w:position w:val="0"/>
      <w:sz w:val="22"/>
      <w:szCs w:val="22"/>
      <w:u w:val="none"/>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rPr>
  </w:style>
  <w:style w:type="character" w:customStyle="1" w:styleId="BodytextBoldSpacing1pt">
    <w:name w:val="Body text + Bold;Spacing 1 pt"/>
    <w:basedOn w:val="Bodytext"/>
    <w:rPr>
      <w:rFonts w:ascii="Times New Roman" w:eastAsia="Times New Roman" w:hAnsi="Times New Roman" w:cs="Times New Roman"/>
      <w:b/>
      <w:bCs/>
      <w:i w:val="0"/>
      <w:iCs w:val="0"/>
      <w:smallCaps w:val="0"/>
      <w:strike w:val="0"/>
      <w:color w:val="000000"/>
      <w:spacing w:val="20"/>
      <w:w w:val="100"/>
      <w:position w:val="0"/>
      <w:sz w:val="22"/>
      <w:szCs w:val="22"/>
      <w:u w:val="none"/>
    </w:rPr>
  </w:style>
  <w:style w:type="character" w:customStyle="1" w:styleId="BodytextBoldSpacing4pt">
    <w:name w:val="Body text + Bold;Spacing 4 pt"/>
    <w:basedOn w:val="Bodytext"/>
    <w:rPr>
      <w:rFonts w:ascii="Times New Roman" w:eastAsia="Times New Roman" w:hAnsi="Times New Roman" w:cs="Times New Roman"/>
      <w:b/>
      <w:bCs/>
      <w:i w:val="0"/>
      <w:iCs w:val="0"/>
      <w:smallCaps w:val="0"/>
      <w:strike w:val="0"/>
      <w:color w:val="000000"/>
      <w:spacing w:val="90"/>
      <w:w w:val="100"/>
      <w:position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Headerorfooter12ptNotBoldSpacing0pt">
    <w:name w:val="Header or footer + 12 pt;Not Bold;Spacing 0 pt"/>
    <w:basedOn w:val="Headerorfooter"/>
    <w:rPr>
      <w:rFonts w:ascii="Times New Roman" w:eastAsia="Times New Roman" w:hAnsi="Times New Roman" w:cs="Times New Roman"/>
      <w:b/>
      <w:bCs/>
      <w:i w:val="0"/>
      <w:iCs w:val="0"/>
      <w:smallCaps w:val="0"/>
      <w:strike w:val="0"/>
      <w:color w:val="000000"/>
      <w:spacing w:val="10"/>
      <w:w w:val="100"/>
      <w:position w:val="0"/>
      <w:sz w:val="24"/>
      <w:szCs w:val="24"/>
      <w:u w:val="none"/>
    </w:rPr>
  </w:style>
  <w:style w:type="character" w:customStyle="1" w:styleId="Headerorfooter12ptNotBoldSpacing0pt0">
    <w:name w:val="Header or footer + 12 pt;Not Bold;Spacing 0 pt"/>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HeaderorfooterCordiaUPC185ptSpacing3pt">
    <w:name w:val="Header or footer + CordiaUPC;18.5 pt;Spacing 3 pt"/>
    <w:basedOn w:val="Headerorfooter"/>
    <w:rPr>
      <w:rFonts w:ascii="CordiaUPC" w:eastAsia="CordiaUPC" w:hAnsi="CordiaUPC" w:cs="CordiaUPC"/>
      <w:b/>
      <w:bCs/>
      <w:i w:val="0"/>
      <w:iCs w:val="0"/>
      <w:smallCaps w:val="0"/>
      <w:strike w:val="0"/>
      <w:color w:val="000000"/>
      <w:spacing w:val="60"/>
      <w:w w:val="100"/>
      <w:position w:val="0"/>
      <w:sz w:val="37"/>
      <w:szCs w:val="37"/>
      <w:u w:val="none"/>
    </w:rPr>
  </w:style>
  <w:style w:type="character" w:customStyle="1" w:styleId="Bodytext2Spacing2pt">
    <w:name w:val="Body text (2) + Spacing 2 pt"/>
    <w:basedOn w:val="Bodytext2"/>
    <w:rPr>
      <w:rFonts w:ascii="Times New Roman" w:eastAsia="Times New Roman" w:hAnsi="Times New Roman" w:cs="Times New Roman"/>
      <w:b/>
      <w:bCs/>
      <w:i w:val="0"/>
      <w:iCs w:val="0"/>
      <w:smallCaps w:val="0"/>
      <w:strike w:val="0"/>
      <w:color w:val="000000"/>
      <w:spacing w:val="50"/>
      <w:w w:val="100"/>
      <w:position w:val="0"/>
      <w:sz w:val="22"/>
      <w:szCs w:val="22"/>
      <w:u w:val="none"/>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22"/>
      <w:szCs w:val="22"/>
      <w:u w:val="none"/>
    </w:rPr>
  </w:style>
  <w:style w:type="character" w:customStyle="1" w:styleId="Heading1NotBoldSpacing0pt">
    <w:name w:val="Heading #1 + Not Bold;Spacing 0 pt"/>
    <w:basedOn w:val="Heading1"/>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Heading1NotBoldItalicSpacing0pt">
    <w:name w:val="Heading #1 + Not Bold;Italic;Spacing 0 pt"/>
    <w:basedOn w:val="Heading1"/>
    <w:rPr>
      <w:rFonts w:ascii="Times New Roman" w:eastAsia="Times New Roman" w:hAnsi="Times New Roman" w:cs="Times New Roman"/>
      <w:b/>
      <w:bCs/>
      <w:i/>
      <w:iCs/>
      <w:smallCaps w:val="0"/>
      <w:strike w:val="0"/>
      <w:color w:val="000000"/>
      <w:spacing w:val="0"/>
      <w:w w:val="100"/>
      <w:position w:val="0"/>
      <w:sz w:val="22"/>
      <w:szCs w:val="22"/>
      <w:u w:val="none"/>
    </w:rPr>
  </w:style>
  <w:style w:type="paragraph" w:customStyle="1" w:styleId="Bodytext20">
    <w:name w:val="Body text (2)"/>
    <w:basedOn w:val="Normal"/>
    <w:link w:val="Bodytext2"/>
    <w:pPr>
      <w:shd w:val="clear" w:color="auto" w:fill="FFFFFF"/>
      <w:spacing w:line="0" w:lineRule="atLeast"/>
      <w:ind w:hanging="320"/>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pacing w:val="70"/>
      <w:sz w:val="22"/>
      <w:szCs w:val="22"/>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i/>
      <w:iCs/>
      <w:sz w:val="22"/>
      <w:szCs w:val="22"/>
    </w:rPr>
  </w:style>
  <w:style w:type="paragraph" w:customStyle="1" w:styleId="BodyText31">
    <w:name w:val="Body Text3"/>
    <w:basedOn w:val="Normal"/>
    <w:link w:val="Bodytext"/>
    <w:pPr>
      <w:shd w:val="clear" w:color="auto" w:fill="FFFFFF"/>
      <w:spacing w:line="0" w:lineRule="atLeast"/>
      <w:ind w:hanging="700"/>
      <w:jc w:val="both"/>
    </w:pPr>
    <w:rPr>
      <w:rFonts w:ascii="Times New Roman" w:eastAsia="Times New Roman" w:hAnsi="Times New Roman" w:cs="Times New Roman"/>
      <w:sz w:val="22"/>
      <w:szCs w:val="22"/>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22"/>
      <w:szCs w:val="22"/>
    </w:rPr>
  </w:style>
  <w:style w:type="paragraph" w:customStyle="1" w:styleId="Heading20">
    <w:name w:val="Heading #2"/>
    <w:basedOn w:val="Normal"/>
    <w:link w:val="Heading2"/>
    <w:pPr>
      <w:shd w:val="clear" w:color="auto" w:fill="FFFFFF"/>
      <w:spacing w:line="403" w:lineRule="exact"/>
      <w:jc w:val="both"/>
      <w:outlineLvl w:val="1"/>
    </w:pPr>
    <w:rPr>
      <w:rFonts w:ascii="Times New Roman" w:eastAsia="Times New Roman" w:hAnsi="Times New Roman" w:cs="Times New Roman"/>
      <w:b/>
      <w:bCs/>
      <w:sz w:val="22"/>
      <w:szCs w:val="22"/>
    </w:rPr>
  </w:style>
  <w:style w:type="paragraph" w:customStyle="1" w:styleId="Heading10">
    <w:name w:val="Heading #1"/>
    <w:basedOn w:val="Normal"/>
    <w:link w:val="Heading1"/>
    <w:pPr>
      <w:shd w:val="clear" w:color="auto" w:fill="FFFFFF"/>
      <w:spacing w:line="403" w:lineRule="exact"/>
      <w:jc w:val="center"/>
      <w:outlineLvl w:val="0"/>
    </w:pPr>
    <w:rPr>
      <w:rFonts w:ascii="Times New Roman" w:eastAsia="Times New Roman" w:hAnsi="Times New Roman" w:cs="Times New Roman"/>
      <w:b/>
      <w:bCs/>
      <w:spacing w:val="-10"/>
      <w:sz w:val="22"/>
      <w:szCs w:val="22"/>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2807E9"/>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2807E9"/>
    <w:rPr>
      <w:color w:val="000000"/>
    </w:rPr>
  </w:style>
  <w:style w:type="paragraph" w:styleId="Footer">
    <w:name w:val="footer"/>
    <w:basedOn w:val="Normal"/>
    <w:link w:val="FooterChar"/>
    <w:unhideWhenUsed/>
    <w:rsid w:val="002807E9"/>
    <w:pPr>
      <w:tabs>
        <w:tab w:val="center" w:pos="4680"/>
        <w:tab w:val="right" w:pos="9360"/>
      </w:tabs>
    </w:pPr>
  </w:style>
  <w:style w:type="character" w:customStyle="1" w:styleId="FooterChar">
    <w:name w:val="Footer Char"/>
    <w:basedOn w:val="DefaultParagraphFont"/>
    <w:link w:val="Footer"/>
    <w:rsid w:val="002807E9"/>
    <w:rPr>
      <w:color w:val="000000"/>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4778FA"/>
    <w:rPr>
      <w:lang w:val="en-US" w:eastAsia="en-US" w:bidi="ar-SA"/>
    </w:rPr>
  </w:style>
  <w:style w:type="paragraph" w:styleId="BalloonText">
    <w:name w:val="Balloon Text"/>
    <w:basedOn w:val="Normal"/>
    <w:link w:val="BalloonTextChar"/>
    <w:uiPriority w:val="99"/>
    <w:semiHidden/>
    <w:unhideWhenUsed/>
    <w:rsid w:val="004778FA"/>
    <w:rPr>
      <w:rFonts w:ascii="Tahoma" w:hAnsi="Tahoma" w:cs="Tahoma"/>
      <w:sz w:val="16"/>
      <w:szCs w:val="16"/>
    </w:rPr>
  </w:style>
  <w:style w:type="character" w:customStyle="1" w:styleId="BalloonTextChar">
    <w:name w:val="Balloon Text Char"/>
    <w:basedOn w:val="DefaultParagraphFont"/>
    <w:link w:val="BalloonText"/>
    <w:uiPriority w:val="99"/>
    <w:semiHidden/>
    <w:rsid w:val="004778FA"/>
    <w:rPr>
      <w:rFonts w:ascii="Tahoma" w:hAnsi="Tahoma" w:cs="Tahoma"/>
      <w:color w:val="000000"/>
      <w:sz w:val="16"/>
      <w:szCs w:val="16"/>
    </w:rPr>
  </w:style>
  <w:style w:type="character" w:styleId="PageNumber">
    <w:name w:val="page number"/>
    <w:basedOn w:val="DefaultParagraphFont"/>
    <w:rsid w:val="00FA1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r-Latn-CS" w:eastAsia="sr-Latn-C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pacing w:val="70"/>
      <w:sz w:val="22"/>
      <w:szCs w:val="22"/>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70"/>
      <w:w w:val="100"/>
      <w:position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
    <w:name w:val="Body text_"/>
    <w:basedOn w:val="DefaultParagraphFont"/>
    <w:link w:val="BodyText31"/>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10ptSpacing1pt">
    <w:name w:val="Body text + 10 pt;Spacing 1 pt"/>
    <w:basedOn w:val="Bodytext"/>
    <w:rPr>
      <w:rFonts w:ascii="Times New Roman" w:eastAsia="Times New Roman" w:hAnsi="Times New Roman" w:cs="Times New Roman"/>
      <w:b w:val="0"/>
      <w:bCs w:val="0"/>
      <w:i w:val="0"/>
      <w:iCs w:val="0"/>
      <w:smallCaps w:val="0"/>
      <w:strike w:val="0"/>
      <w:color w:val="000000"/>
      <w:spacing w:val="30"/>
      <w:w w:val="100"/>
      <w:position w:val="0"/>
      <w:sz w:val="20"/>
      <w:szCs w:val="20"/>
      <w:u w:val="none"/>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0ptItalic">
    <w:name w:val="Body text + 10 pt;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Headerorfooter14ptNotBoldSpacing0pt">
    <w:name w:val="Header or footer + 14 pt;Not Bold;Spacing 0 pt"/>
    <w:basedOn w:val="Headerorfooter"/>
    <w:rPr>
      <w:rFonts w:ascii="Times New Roman" w:eastAsia="Times New Roman" w:hAnsi="Times New Roman" w:cs="Times New Roman"/>
      <w:b/>
      <w:bCs/>
      <w:i w:val="0"/>
      <w:iCs w:val="0"/>
      <w:smallCaps w:val="0"/>
      <w:strike w:val="0"/>
      <w:color w:val="000000"/>
      <w:spacing w:val="10"/>
      <w:w w:val="100"/>
      <w:position w:val="0"/>
      <w:sz w:val="28"/>
      <w:szCs w:val="28"/>
      <w:u w:val="none"/>
    </w:rPr>
  </w:style>
  <w:style w:type="character" w:customStyle="1" w:styleId="HeaderorfooterCordiaUPC185ptSpacing0pt">
    <w:name w:val="Header or footer + CordiaUPC;18.5 pt;Spacing 0 pt"/>
    <w:basedOn w:val="Headerorfooter"/>
    <w:rPr>
      <w:rFonts w:ascii="CordiaUPC" w:eastAsia="CordiaUPC" w:hAnsi="CordiaUPC" w:cs="CordiaUPC"/>
      <w:b/>
      <w:bCs/>
      <w:i w:val="0"/>
      <w:iCs w:val="0"/>
      <w:smallCaps w:val="0"/>
      <w:strike w:val="0"/>
      <w:color w:val="000000"/>
      <w:spacing w:val="0"/>
      <w:w w:val="100"/>
      <w:position w:val="0"/>
      <w:sz w:val="37"/>
      <w:szCs w:val="37"/>
      <w:u w:val="none"/>
    </w:rPr>
  </w:style>
  <w:style w:type="character" w:customStyle="1" w:styleId="HeaderorfooterCordiaUPC19ptSpacing3pt">
    <w:name w:val="Header or footer + CordiaUPC;19 pt;Spacing 3 pt"/>
    <w:basedOn w:val="Headerorfooter"/>
    <w:rPr>
      <w:rFonts w:ascii="CordiaUPC" w:eastAsia="CordiaUPC" w:hAnsi="CordiaUPC" w:cs="CordiaUPC"/>
      <w:b/>
      <w:bCs/>
      <w:i w:val="0"/>
      <w:iCs w:val="0"/>
      <w:smallCaps w:val="0"/>
      <w:strike w:val="0"/>
      <w:color w:val="000000"/>
      <w:spacing w:val="60"/>
      <w:w w:val="100"/>
      <w:position w:val="0"/>
      <w:sz w:val="38"/>
      <w:szCs w:val="38"/>
      <w:u w:val="none"/>
    </w:rPr>
  </w:style>
  <w:style w:type="character" w:customStyle="1" w:styleId="HeaderorfooterSimSunNotBoldSpacing1pt">
    <w:name w:val="Header or footer + SimSun;Not Bold;Spacing 1 pt"/>
    <w:basedOn w:val="Headerorfooter"/>
    <w:rPr>
      <w:rFonts w:ascii="SimSun" w:eastAsia="SimSun" w:hAnsi="SimSun" w:cs="SimSun"/>
      <w:b/>
      <w:bCs/>
      <w:i w:val="0"/>
      <w:iCs w:val="0"/>
      <w:smallCaps w:val="0"/>
      <w:strike w:val="0"/>
      <w:color w:val="000000"/>
      <w:spacing w:val="20"/>
      <w:w w:val="100"/>
      <w:position w:val="0"/>
      <w:sz w:val="22"/>
      <w:szCs w:val="22"/>
      <w:u w:val="none"/>
    </w:rPr>
  </w:style>
  <w:style w:type="character" w:customStyle="1" w:styleId="Headerorfooter115ptNotBoldSpacing0pt">
    <w:name w:val="Header or footer + 11.5 pt;Not Bold;Spacing 0 pt"/>
    <w:basedOn w:val="Headerorfooter"/>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Candara10pt">
    <w:name w:val="Body text + Candara;10 pt"/>
    <w:basedOn w:val="Bodytext"/>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BodytextSpacing4pt">
    <w:name w:val="Body text + Spacing 4 pt"/>
    <w:basedOn w:val="Bodytext"/>
    <w:rPr>
      <w:rFonts w:ascii="Times New Roman" w:eastAsia="Times New Roman" w:hAnsi="Times New Roman" w:cs="Times New Roman"/>
      <w:b w:val="0"/>
      <w:bCs w:val="0"/>
      <w:i w:val="0"/>
      <w:iCs w:val="0"/>
      <w:smallCaps w:val="0"/>
      <w:strike w:val="0"/>
      <w:color w:val="000000"/>
      <w:spacing w:val="90"/>
      <w:w w:val="100"/>
      <w:position w:val="0"/>
      <w:sz w:val="22"/>
      <w:szCs w:val="22"/>
      <w:u w:val="none"/>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rPr>
  </w:style>
  <w:style w:type="character" w:customStyle="1" w:styleId="BodytextBoldSpacing1pt">
    <w:name w:val="Body text + Bold;Spacing 1 pt"/>
    <w:basedOn w:val="Bodytext"/>
    <w:rPr>
      <w:rFonts w:ascii="Times New Roman" w:eastAsia="Times New Roman" w:hAnsi="Times New Roman" w:cs="Times New Roman"/>
      <w:b/>
      <w:bCs/>
      <w:i w:val="0"/>
      <w:iCs w:val="0"/>
      <w:smallCaps w:val="0"/>
      <w:strike w:val="0"/>
      <w:color w:val="000000"/>
      <w:spacing w:val="20"/>
      <w:w w:val="100"/>
      <w:position w:val="0"/>
      <w:sz w:val="22"/>
      <w:szCs w:val="22"/>
      <w:u w:val="none"/>
    </w:rPr>
  </w:style>
  <w:style w:type="character" w:customStyle="1" w:styleId="BodytextBoldSpacing4pt">
    <w:name w:val="Body text + Bold;Spacing 4 pt"/>
    <w:basedOn w:val="Bodytext"/>
    <w:rPr>
      <w:rFonts w:ascii="Times New Roman" w:eastAsia="Times New Roman" w:hAnsi="Times New Roman" w:cs="Times New Roman"/>
      <w:b/>
      <w:bCs/>
      <w:i w:val="0"/>
      <w:iCs w:val="0"/>
      <w:smallCaps w:val="0"/>
      <w:strike w:val="0"/>
      <w:color w:val="000000"/>
      <w:spacing w:val="90"/>
      <w:w w:val="100"/>
      <w:position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Headerorfooter12ptNotBoldSpacing0pt">
    <w:name w:val="Header or footer + 12 pt;Not Bold;Spacing 0 pt"/>
    <w:basedOn w:val="Headerorfooter"/>
    <w:rPr>
      <w:rFonts w:ascii="Times New Roman" w:eastAsia="Times New Roman" w:hAnsi="Times New Roman" w:cs="Times New Roman"/>
      <w:b/>
      <w:bCs/>
      <w:i w:val="0"/>
      <w:iCs w:val="0"/>
      <w:smallCaps w:val="0"/>
      <w:strike w:val="0"/>
      <w:color w:val="000000"/>
      <w:spacing w:val="10"/>
      <w:w w:val="100"/>
      <w:position w:val="0"/>
      <w:sz w:val="24"/>
      <w:szCs w:val="24"/>
      <w:u w:val="none"/>
    </w:rPr>
  </w:style>
  <w:style w:type="character" w:customStyle="1" w:styleId="Headerorfooter12ptNotBoldSpacing0pt0">
    <w:name w:val="Header or footer + 12 pt;Not Bold;Spacing 0 pt"/>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HeaderorfooterCordiaUPC185ptSpacing3pt">
    <w:name w:val="Header or footer + CordiaUPC;18.5 pt;Spacing 3 pt"/>
    <w:basedOn w:val="Headerorfooter"/>
    <w:rPr>
      <w:rFonts w:ascii="CordiaUPC" w:eastAsia="CordiaUPC" w:hAnsi="CordiaUPC" w:cs="CordiaUPC"/>
      <w:b/>
      <w:bCs/>
      <w:i w:val="0"/>
      <w:iCs w:val="0"/>
      <w:smallCaps w:val="0"/>
      <w:strike w:val="0"/>
      <w:color w:val="000000"/>
      <w:spacing w:val="60"/>
      <w:w w:val="100"/>
      <w:position w:val="0"/>
      <w:sz w:val="37"/>
      <w:szCs w:val="37"/>
      <w:u w:val="none"/>
    </w:rPr>
  </w:style>
  <w:style w:type="character" w:customStyle="1" w:styleId="Bodytext2Spacing2pt">
    <w:name w:val="Body text (2) + Spacing 2 pt"/>
    <w:basedOn w:val="Bodytext2"/>
    <w:rPr>
      <w:rFonts w:ascii="Times New Roman" w:eastAsia="Times New Roman" w:hAnsi="Times New Roman" w:cs="Times New Roman"/>
      <w:b/>
      <w:bCs/>
      <w:i w:val="0"/>
      <w:iCs w:val="0"/>
      <w:smallCaps w:val="0"/>
      <w:strike w:val="0"/>
      <w:color w:val="000000"/>
      <w:spacing w:val="50"/>
      <w:w w:val="100"/>
      <w:position w:val="0"/>
      <w:sz w:val="22"/>
      <w:szCs w:val="22"/>
      <w:u w:val="none"/>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22"/>
      <w:szCs w:val="22"/>
      <w:u w:val="none"/>
    </w:rPr>
  </w:style>
  <w:style w:type="character" w:customStyle="1" w:styleId="Heading1NotBoldSpacing0pt">
    <w:name w:val="Heading #1 + Not Bold;Spacing 0 pt"/>
    <w:basedOn w:val="Heading1"/>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Heading1NotBoldItalicSpacing0pt">
    <w:name w:val="Heading #1 + Not Bold;Italic;Spacing 0 pt"/>
    <w:basedOn w:val="Heading1"/>
    <w:rPr>
      <w:rFonts w:ascii="Times New Roman" w:eastAsia="Times New Roman" w:hAnsi="Times New Roman" w:cs="Times New Roman"/>
      <w:b/>
      <w:bCs/>
      <w:i/>
      <w:iCs/>
      <w:smallCaps w:val="0"/>
      <w:strike w:val="0"/>
      <w:color w:val="000000"/>
      <w:spacing w:val="0"/>
      <w:w w:val="100"/>
      <w:position w:val="0"/>
      <w:sz w:val="22"/>
      <w:szCs w:val="22"/>
      <w:u w:val="none"/>
    </w:rPr>
  </w:style>
  <w:style w:type="paragraph" w:customStyle="1" w:styleId="Bodytext20">
    <w:name w:val="Body text (2)"/>
    <w:basedOn w:val="Normal"/>
    <w:link w:val="Bodytext2"/>
    <w:pPr>
      <w:shd w:val="clear" w:color="auto" w:fill="FFFFFF"/>
      <w:spacing w:line="0" w:lineRule="atLeast"/>
      <w:ind w:hanging="320"/>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pacing w:val="70"/>
      <w:sz w:val="22"/>
      <w:szCs w:val="22"/>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i/>
      <w:iCs/>
      <w:sz w:val="22"/>
      <w:szCs w:val="22"/>
    </w:rPr>
  </w:style>
  <w:style w:type="paragraph" w:customStyle="1" w:styleId="BodyText31">
    <w:name w:val="Body Text3"/>
    <w:basedOn w:val="Normal"/>
    <w:link w:val="Bodytext"/>
    <w:pPr>
      <w:shd w:val="clear" w:color="auto" w:fill="FFFFFF"/>
      <w:spacing w:line="0" w:lineRule="atLeast"/>
      <w:ind w:hanging="700"/>
      <w:jc w:val="both"/>
    </w:pPr>
    <w:rPr>
      <w:rFonts w:ascii="Times New Roman" w:eastAsia="Times New Roman" w:hAnsi="Times New Roman" w:cs="Times New Roman"/>
      <w:sz w:val="22"/>
      <w:szCs w:val="22"/>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22"/>
      <w:szCs w:val="22"/>
    </w:rPr>
  </w:style>
  <w:style w:type="paragraph" w:customStyle="1" w:styleId="Heading20">
    <w:name w:val="Heading #2"/>
    <w:basedOn w:val="Normal"/>
    <w:link w:val="Heading2"/>
    <w:pPr>
      <w:shd w:val="clear" w:color="auto" w:fill="FFFFFF"/>
      <w:spacing w:line="403" w:lineRule="exact"/>
      <w:jc w:val="both"/>
      <w:outlineLvl w:val="1"/>
    </w:pPr>
    <w:rPr>
      <w:rFonts w:ascii="Times New Roman" w:eastAsia="Times New Roman" w:hAnsi="Times New Roman" w:cs="Times New Roman"/>
      <w:b/>
      <w:bCs/>
      <w:sz w:val="22"/>
      <w:szCs w:val="22"/>
    </w:rPr>
  </w:style>
  <w:style w:type="paragraph" w:customStyle="1" w:styleId="Heading10">
    <w:name w:val="Heading #1"/>
    <w:basedOn w:val="Normal"/>
    <w:link w:val="Heading1"/>
    <w:pPr>
      <w:shd w:val="clear" w:color="auto" w:fill="FFFFFF"/>
      <w:spacing w:line="403" w:lineRule="exact"/>
      <w:jc w:val="center"/>
      <w:outlineLvl w:val="0"/>
    </w:pPr>
    <w:rPr>
      <w:rFonts w:ascii="Times New Roman" w:eastAsia="Times New Roman" w:hAnsi="Times New Roman" w:cs="Times New Roman"/>
      <w:b/>
      <w:bCs/>
      <w:spacing w:val="-10"/>
      <w:sz w:val="22"/>
      <w:szCs w:val="22"/>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2807E9"/>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2807E9"/>
    <w:rPr>
      <w:color w:val="000000"/>
    </w:rPr>
  </w:style>
  <w:style w:type="paragraph" w:styleId="Footer">
    <w:name w:val="footer"/>
    <w:basedOn w:val="Normal"/>
    <w:link w:val="FooterChar"/>
    <w:unhideWhenUsed/>
    <w:rsid w:val="002807E9"/>
    <w:pPr>
      <w:tabs>
        <w:tab w:val="center" w:pos="4680"/>
        <w:tab w:val="right" w:pos="9360"/>
      </w:tabs>
    </w:pPr>
  </w:style>
  <w:style w:type="character" w:customStyle="1" w:styleId="FooterChar">
    <w:name w:val="Footer Char"/>
    <w:basedOn w:val="DefaultParagraphFont"/>
    <w:link w:val="Footer"/>
    <w:rsid w:val="002807E9"/>
    <w:rPr>
      <w:color w:val="000000"/>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4778FA"/>
    <w:rPr>
      <w:lang w:val="en-US" w:eastAsia="en-US" w:bidi="ar-SA"/>
    </w:rPr>
  </w:style>
  <w:style w:type="paragraph" w:styleId="BalloonText">
    <w:name w:val="Balloon Text"/>
    <w:basedOn w:val="Normal"/>
    <w:link w:val="BalloonTextChar"/>
    <w:uiPriority w:val="99"/>
    <w:semiHidden/>
    <w:unhideWhenUsed/>
    <w:rsid w:val="004778FA"/>
    <w:rPr>
      <w:rFonts w:ascii="Tahoma" w:hAnsi="Tahoma" w:cs="Tahoma"/>
      <w:sz w:val="16"/>
      <w:szCs w:val="16"/>
    </w:rPr>
  </w:style>
  <w:style w:type="character" w:customStyle="1" w:styleId="BalloonTextChar">
    <w:name w:val="Balloon Text Char"/>
    <w:basedOn w:val="DefaultParagraphFont"/>
    <w:link w:val="BalloonText"/>
    <w:uiPriority w:val="99"/>
    <w:semiHidden/>
    <w:rsid w:val="004778FA"/>
    <w:rPr>
      <w:rFonts w:ascii="Tahoma" w:hAnsi="Tahoma" w:cs="Tahoma"/>
      <w:color w:val="000000"/>
      <w:sz w:val="16"/>
      <w:szCs w:val="16"/>
    </w:rPr>
  </w:style>
  <w:style w:type="character" w:styleId="PageNumber">
    <w:name w:val="page number"/>
    <w:basedOn w:val="DefaultParagraphFont"/>
    <w:rsid w:val="00FA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Svetlana Rajc</cp:lastModifiedBy>
  <cp:revision>13</cp:revision>
  <dcterms:created xsi:type="dcterms:W3CDTF">2015-10-26T09:17:00Z</dcterms:created>
  <dcterms:modified xsi:type="dcterms:W3CDTF">2015-10-26T14:40:00Z</dcterms:modified>
</cp:coreProperties>
</file>