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46B9" w:rsidRPr="00D36A46" w:rsidRDefault="00E246B9" w:rsidP="001A5518">
      <w:pPr>
        <w:tabs>
          <w:tab w:val="left" w:pos="360"/>
        </w:tabs>
        <w:rPr>
          <w:b/>
          <w:bCs/>
          <w:i/>
          <w:iCs/>
          <w:sz w:val="22"/>
          <w:szCs w:val="22"/>
          <w:u w:val="single"/>
        </w:rPr>
      </w:pPr>
    </w:p>
    <w:p w:rsidR="00E246B9" w:rsidRPr="00D36A46" w:rsidRDefault="00E246B9" w:rsidP="001A5518">
      <w:pPr>
        <w:rPr>
          <w:b/>
          <w:bCs/>
          <w:i/>
          <w:iCs/>
          <w:sz w:val="22"/>
          <w:szCs w:val="22"/>
          <w:u w:val="single"/>
        </w:rPr>
      </w:pPr>
    </w:p>
    <w:p w:rsidR="00E246B9" w:rsidRPr="00D36A46" w:rsidRDefault="00E246B9" w:rsidP="001A5518">
      <w:pPr>
        <w:rPr>
          <w:b/>
          <w:bCs/>
          <w:i/>
          <w:iCs/>
          <w:sz w:val="22"/>
          <w:szCs w:val="22"/>
          <w:u w:val="single"/>
        </w:rPr>
      </w:pPr>
    </w:p>
    <w:p w:rsidR="00E246B9" w:rsidRPr="00D36A46" w:rsidRDefault="00E246B9" w:rsidP="001A5518">
      <w:pPr>
        <w:rPr>
          <w:b/>
          <w:bCs/>
          <w:i/>
          <w:iCs/>
          <w:sz w:val="22"/>
          <w:szCs w:val="22"/>
          <w:u w:val="single"/>
        </w:rPr>
      </w:pPr>
    </w:p>
    <w:p w:rsidR="00E246B9" w:rsidRPr="00D36A46" w:rsidRDefault="00E246B9" w:rsidP="001A5518">
      <w:pPr>
        <w:rPr>
          <w:b/>
          <w:bCs/>
          <w:i/>
          <w:iCs/>
          <w:sz w:val="22"/>
          <w:szCs w:val="22"/>
          <w:u w:val="single"/>
        </w:rPr>
      </w:pPr>
    </w:p>
    <w:p w:rsidR="00E246B9" w:rsidRPr="00D36A46" w:rsidRDefault="00E246B9" w:rsidP="001A5518">
      <w:pPr>
        <w:rPr>
          <w:b/>
          <w:bCs/>
          <w:i/>
          <w:iCs/>
          <w:sz w:val="22"/>
          <w:szCs w:val="22"/>
          <w:u w:val="single"/>
        </w:rPr>
      </w:pPr>
    </w:p>
    <w:p w:rsidR="00E246B9" w:rsidRPr="00D36A46" w:rsidRDefault="00E246B9" w:rsidP="001A5518">
      <w:pPr>
        <w:rPr>
          <w:b/>
          <w:bCs/>
          <w:i/>
          <w:iCs/>
          <w:sz w:val="22"/>
          <w:szCs w:val="22"/>
          <w:u w:val="single"/>
        </w:rPr>
      </w:pPr>
    </w:p>
    <w:p w:rsidR="00E246B9" w:rsidRPr="00D36A46" w:rsidRDefault="00E246B9" w:rsidP="001A5518">
      <w:pPr>
        <w:rPr>
          <w:b/>
          <w:bCs/>
          <w:i/>
          <w:iCs/>
          <w:sz w:val="22"/>
          <w:szCs w:val="22"/>
          <w:u w:val="single"/>
        </w:rPr>
      </w:pPr>
    </w:p>
    <w:p w:rsidR="001A5518" w:rsidRPr="00D36A46" w:rsidRDefault="001A5518" w:rsidP="001A5518">
      <w:pPr>
        <w:rPr>
          <w:b/>
          <w:bCs/>
          <w:i/>
          <w:iCs/>
          <w:sz w:val="22"/>
          <w:szCs w:val="22"/>
          <w:u w:val="single"/>
        </w:rPr>
      </w:pPr>
    </w:p>
    <w:p w:rsidR="001A5518" w:rsidRPr="00D36A46" w:rsidRDefault="001A5518" w:rsidP="001A5518">
      <w:pPr>
        <w:rPr>
          <w:b/>
          <w:bCs/>
          <w:i/>
          <w:iCs/>
          <w:sz w:val="22"/>
          <w:szCs w:val="22"/>
          <w:u w:val="single"/>
        </w:rPr>
      </w:pPr>
    </w:p>
    <w:p w:rsidR="001A5518" w:rsidRPr="00D36A46" w:rsidRDefault="001A5518" w:rsidP="001A5518">
      <w:pPr>
        <w:rPr>
          <w:b/>
          <w:bCs/>
          <w:i/>
          <w:iCs/>
          <w:sz w:val="22"/>
          <w:szCs w:val="22"/>
          <w:u w:val="single"/>
        </w:rPr>
      </w:pPr>
    </w:p>
    <w:tbl>
      <w:tblPr>
        <w:tblW w:w="9360" w:type="dxa"/>
        <w:jc w:val="center"/>
        <w:tblLayout w:type="fixed"/>
        <w:tblLook w:val="0000" w:firstRow="0" w:lastRow="0" w:firstColumn="0" w:lastColumn="0" w:noHBand="0" w:noVBand="0"/>
      </w:tblPr>
      <w:tblGrid>
        <w:gridCol w:w="2160"/>
        <w:gridCol w:w="7200"/>
      </w:tblGrid>
      <w:tr w:rsidR="005A0B2E" w:rsidRPr="00D36A46">
        <w:trPr>
          <w:trHeight w:val="530"/>
          <w:jc w:val="center"/>
        </w:trPr>
        <w:tc>
          <w:tcPr>
            <w:tcW w:w="9360" w:type="dxa"/>
            <w:gridSpan w:val="2"/>
            <w:vAlign w:val="center"/>
          </w:tcPr>
          <w:p w:rsidR="005A0B2E" w:rsidRPr="00D36A46" w:rsidRDefault="005A0B2E" w:rsidP="00FF5F82">
            <w:pPr>
              <w:jc w:val="center"/>
              <w:rPr>
                <w:b/>
                <w:bCs/>
                <w:iCs/>
                <w:sz w:val="22"/>
                <w:szCs w:val="22"/>
              </w:rPr>
            </w:pPr>
            <w:r w:rsidRPr="00D36A46">
              <w:rPr>
                <w:b/>
                <w:bCs/>
                <w:iCs/>
                <w:sz w:val="22"/>
                <w:szCs w:val="22"/>
              </w:rPr>
              <w:t>SAŽETAK KARAKTERISTIKA LIJEKA</w:t>
            </w:r>
          </w:p>
        </w:tc>
      </w:tr>
      <w:tr w:rsidR="005A0B2E" w:rsidRPr="00D36A46">
        <w:trPr>
          <w:trHeight w:val="1969"/>
          <w:jc w:val="center"/>
        </w:trPr>
        <w:tc>
          <w:tcPr>
            <w:tcW w:w="9360" w:type="dxa"/>
            <w:gridSpan w:val="2"/>
            <w:vAlign w:val="bottom"/>
          </w:tcPr>
          <w:p w:rsidR="00182A07" w:rsidRPr="00D36A46" w:rsidRDefault="00182A07" w:rsidP="00182A07">
            <w:pPr>
              <w:spacing w:after="40"/>
              <w:jc w:val="center"/>
              <w:rPr>
                <w:rFonts w:cs="Arial"/>
                <w:bCs/>
                <w:sz w:val="22"/>
              </w:rPr>
            </w:pPr>
          </w:p>
          <w:p w:rsidR="00182A07" w:rsidRPr="00D36A46" w:rsidRDefault="001E7068" w:rsidP="00182A07">
            <w:pPr>
              <w:spacing w:after="40"/>
              <w:jc w:val="center"/>
              <w:rPr>
                <w:rFonts w:cs="Arial"/>
                <w:bCs/>
                <w:sz w:val="22"/>
              </w:rPr>
            </w:pPr>
            <w:r w:rsidRPr="00D36A46">
              <w:rPr>
                <w:rFonts w:cs="Arial"/>
                <w:b/>
                <w:bCs/>
                <w:sz w:val="22"/>
              </w:rPr>
              <w:t>Corvitol</w:t>
            </w:r>
            <w:r w:rsidR="006010FE" w:rsidRPr="00D36A46">
              <w:rPr>
                <w:b/>
                <w:bCs/>
                <w:sz w:val="22"/>
                <w:vertAlign w:val="superscript"/>
              </w:rPr>
              <w:t>®</w:t>
            </w:r>
            <w:r w:rsidR="00182A07" w:rsidRPr="00D36A46">
              <w:rPr>
                <w:rFonts w:cs="Arial"/>
                <w:b/>
                <w:bCs/>
                <w:sz w:val="22"/>
              </w:rPr>
              <w:t xml:space="preserve"> 50</w:t>
            </w:r>
            <w:r w:rsidR="00182A07" w:rsidRPr="00D36A46">
              <w:rPr>
                <w:rFonts w:cs="Arial"/>
                <w:bCs/>
                <w:sz w:val="22"/>
              </w:rPr>
              <w:t>, tableta, 50 mg</w:t>
            </w:r>
            <w:r w:rsidR="00BA7674" w:rsidRPr="00D36A46">
              <w:rPr>
                <w:rFonts w:cs="Arial"/>
                <w:bCs/>
                <w:sz w:val="22"/>
              </w:rPr>
              <w:t>,</w:t>
            </w:r>
          </w:p>
          <w:p w:rsidR="004F3EBD" w:rsidRPr="00D36A46" w:rsidRDefault="004F3EBD" w:rsidP="004F3EBD">
            <w:pPr>
              <w:spacing w:after="40"/>
              <w:jc w:val="center"/>
              <w:rPr>
                <w:rFonts w:cs="Arial"/>
                <w:bCs/>
                <w:sz w:val="22"/>
              </w:rPr>
            </w:pPr>
            <w:r w:rsidRPr="00D36A46">
              <w:rPr>
                <w:rFonts w:cs="Arial"/>
                <w:bCs/>
                <w:sz w:val="22"/>
              </w:rPr>
              <w:t>blister, 3 x 10 tableta</w:t>
            </w:r>
          </w:p>
          <w:p w:rsidR="004F3EBD" w:rsidRPr="00D36A46" w:rsidRDefault="004F3EBD" w:rsidP="00182A07">
            <w:pPr>
              <w:spacing w:after="40"/>
              <w:jc w:val="center"/>
              <w:rPr>
                <w:rFonts w:cs="Arial"/>
                <w:bCs/>
                <w:sz w:val="22"/>
              </w:rPr>
            </w:pPr>
          </w:p>
          <w:p w:rsidR="00182A07" w:rsidRPr="00D36A46" w:rsidRDefault="001E7068" w:rsidP="00182A07">
            <w:pPr>
              <w:spacing w:after="40"/>
              <w:jc w:val="center"/>
              <w:rPr>
                <w:rFonts w:cs="Arial"/>
                <w:bCs/>
                <w:sz w:val="22"/>
              </w:rPr>
            </w:pPr>
            <w:r w:rsidRPr="00D36A46">
              <w:rPr>
                <w:rFonts w:cs="Arial"/>
                <w:b/>
                <w:bCs/>
                <w:sz w:val="22"/>
              </w:rPr>
              <w:t>Corvitol</w:t>
            </w:r>
            <w:r w:rsidR="00182A07" w:rsidRPr="00D36A46">
              <w:rPr>
                <w:b/>
                <w:bCs/>
                <w:sz w:val="22"/>
                <w:vertAlign w:val="superscript"/>
              </w:rPr>
              <w:t>®</w:t>
            </w:r>
            <w:r w:rsidR="00182A07" w:rsidRPr="00D36A46">
              <w:rPr>
                <w:rFonts w:cs="Arial"/>
                <w:b/>
                <w:bCs/>
                <w:sz w:val="22"/>
              </w:rPr>
              <w:t xml:space="preserve"> 100</w:t>
            </w:r>
            <w:r w:rsidR="00182A07" w:rsidRPr="00D36A46">
              <w:rPr>
                <w:rFonts w:cs="Arial"/>
                <w:bCs/>
                <w:sz w:val="22"/>
              </w:rPr>
              <w:t>, tableta, 100 mg</w:t>
            </w:r>
            <w:r w:rsidR="00BA7674" w:rsidRPr="00D36A46">
              <w:rPr>
                <w:rFonts w:cs="Arial"/>
                <w:bCs/>
                <w:sz w:val="22"/>
              </w:rPr>
              <w:t>,</w:t>
            </w:r>
          </w:p>
          <w:p w:rsidR="00182A07" w:rsidRPr="00D36A46" w:rsidRDefault="00182A07" w:rsidP="00182A07">
            <w:pPr>
              <w:spacing w:after="40"/>
              <w:jc w:val="center"/>
              <w:rPr>
                <w:rFonts w:cs="Arial"/>
                <w:bCs/>
                <w:sz w:val="22"/>
              </w:rPr>
            </w:pPr>
            <w:r w:rsidRPr="00D36A46">
              <w:rPr>
                <w:rFonts w:cs="Arial"/>
                <w:bCs/>
                <w:sz w:val="22"/>
              </w:rPr>
              <w:t>blister, 3 x 10 tableta</w:t>
            </w:r>
          </w:p>
          <w:p w:rsidR="005A0B2E" w:rsidRPr="00D36A46" w:rsidRDefault="005A0B2E" w:rsidP="00FF5F82">
            <w:pPr>
              <w:spacing w:after="40"/>
              <w:jc w:val="center"/>
              <w:rPr>
                <w:b/>
                <w:bCs/>
                <w:sz w:val="22"/>
                <w:szCs w:val="22"/>
                <w:u w:val="single"/>
              </w:rPr>
            </w:pPr>
          </w:p>
        </w:tc>
      </w:tr>
      <w:tr w:rsidR="005A0B2E" w:rsidRPr="00D36A46">
        <w:trPr>
          <w:trHeight w:val="1225"/>
          <w:jc w:val="center"/>
        </w:trPr>
        <w:tc>
          <w:tcPr>
            <w:tcW w:w="9360" w:type="dxa"/>
            <w:gridSpan w:val="2"/>
          </w:tcPr>
          <w:p w:rsidR="005A0B2E" w:rsidRPr="00D36A46" w:rsidRDefault="005A0B2E" w:rsidP="00FF5F82">
            <w:pPr>
              <w:pStyle w:val="Heading2"/>
              <w:rPr>
                <w:rFonts w:ascii="Times New Roman" w:hAnsi="Times New Roman" w:cs="Times New Roman"/>
                <w:color w:val="808080"/>
                <w:sz w:val="22"/>
                <w:szCs w:val="22"/>
              </w:rPr>
            </w:pPr>
          </w:p>
        </w:tc>
      </w:tr>
      <w:tr w:rsidR="00182A07" w:rsidRPr="00D36A46">
        <w:trPr>
          <w:jc w:val="center"/>
        </w:trPr>
        <w:tc>
          <w:tcPr>
            <w:tcW w:w="2160" w:type="dxa"/>
            <w:vAlign w:val="bottom"/>
          </w:tcPr>
          <w:p w:rsidR="00182A07" w:rsidRPr="00D36A46" w:rsidRDefault="00182A07" w:rsidP="00FF5F82">
            <w:pPr>
              <w:spacing w:before="200"/>
              <w:jc w:val="right"/>
              <w:rPr>
                <w:sz w:val="22"/>
                <w:szCs w:val="22"/>
              </w:rPr>
            </w:pPr>
            <w:r w:rsidRPr="00D36A46">
              <w:rPr>
                <w:sz w:val="22"/>
                <w:szCs w:val="22"/>
              </w:rPr>
              <w:t>Proizvođač:</w:t>
            </w:r>
          </w:p>
        </w:tc>
        <w:tc>
          <w:tcPr>
            <w:tcW w:w="7200" w:type="dxa"/>
            <w:vAlign w:val="bottom"/>
          </w:tcPr>
          <w:p w:rsidR="00182A07" w:rsidRPr="00D36A46" w:rsidRDefault="00327D83" w:rsidP="00C82FCF">
            <w:pPr>
              <w:spacing w:before="200"/>
              <w:ind w:left="72" w:hanging="72"/>
              <w:rPr>
                <w:b/>
                <w:bCs/>
                <w:sz w:val="22"/>
                <w:szCs w:val="22"/>
              </w:rPr>
            </w:pPr>
            <w:r w:rsidRPr="00D36A46">
              <w:rPr>
                <w:sz w:val="22"/>
                <w:szCs w:val="22"/>
              </w:rPr>
              <w:t>Berlin-Chemie</w:t>
            </w:r>
            <w:r w:rsidR="00182A07" w:rsidRPr="00D36A46">
              <w:rPr>
                <w:sz w:val="22"/>
                <w:szCs w:val="22"/>
              </w:rPr>
              <w:t xml:space="preserve"> AG (</w:t>
            </w:r>
            <w:r w:rsidRPr="00D36A46">
              <w:rPr>
                <w:sz w:val="22"/>
                <w:szCs w:val="22"/>
              </w:rPr>
              <w:t>Menarini Group</w:t>
            </w:r>
            <w:r w:rsidR="00182A07" w:rsidRPr="00D36A46">
              <w:rPr>
                <w:sz w:val="22"/>
                <w:szCs w:val="22"/>
              </w:rPr>
              <w:t>)</w:t>
            </w:r>
          </w:p>
        </w:tc>
      </w:tr>
      <w:tr w:rsidR="00182A07" w:rsidRPr="00D36A46">
        <w:trPr>
          <w:jc w:val="center"/>
        </w:trPr>
        <w:tc>
          <w:tcPr>
            <w:tcW w:w="2160" w:type="dxa"/>
            <w:vAlign w:val="bottom"/>
          </w:tcPr>
          <w:p w:rsidR="00182A07" w:rsidRPr="00D36A46" w:rsidRDefault="00182A07" w:rsidP="00FF5F82">
            <w:pPr>
              <w:spacing w:before="200"/>
              <w:jc w:val="right"/>
              <w:rPr>
                <w:sz w:val="22"/>
                <w:szCs w:val="22"/>
              </w:rPr>
            </w:pPr>
            <w:r w:rsidRPr="00D36A46">
              <w:rPr>
                <w:sz w:val="22"/>
                <w:szCs w:val="22"/>
              </w:rPr>
              <w:t>Adresa:</w:t>
            </w:r>
          </w:p>
        </w:tc>
        <w:tc>
          <w:tcPr>
            <w:tcW w:w="7200" w:type="dxa"/>
            <w:vAlign w:val="bottom"/>
          </w:tcPr>
          <w:p w:rsidR="00182A07" w:rsidRPr="00D36A46" w:rsidRDefault="00182A07" w:rsidP="00C82FCF">
            <w:pPr>
              <w:spacing w:before="200"/>
              <w:ind w:left="72" w:hanging="72"/>
              <w:rPr>
                <w:b/>
                <w:bCs/>
                <w:sz w:val="22"/>
                <w:szCs w:val="22"/>
              </w:rPr>
            </w:pPr>
            <w:r w:rsidRPr="00D36A46">
              <w:rPr>
                <w:bCs/>
                <w:sz w:val="22"/>
                <w:szCs w:val="22"/>
              </w:rPr>
              <w:t>Glieni</w:t>
            </w:r>
            <w:r w:rsidR="00327D83" w:rsidRPr="00D36A46">
              <w:rPr>
                <w:bCs/>
                <w:sz w:val="22"/>
                <w:szCs w:val="22"/>
              </w:rPr>
              <w:t>c</w:t>
            </w:r>
            <w:r w:rsidRPr="00D36A46">
              <w:rPr>
                <w:bCs/>
                <w:sz w:val="22"/>
                <w:szCs w:val="22"/>
              </w:rPr>
              <w:t xml:space="preserve">ker Weg 125, 12489 </w:t>
            </w:r>
            <w:smartTag w:uri="urn:schemas-microsoft-com:office:smarttags" w:element="place">
              <w:smartTag w:uri="urn:schemas-microsoft-com:office:smarttags" w:element="State">
                <w:r w:rsidRPr="00D36A46">
                  <w:rPr>
                    <w:bCs/>
                    <w:sz w:val="22"/>
                    <w:szCs w:val="22"/>
                  </w:rPr>
                  <w:t>Berlin</w:t>
                </w:r>
              </w:smartTag>
            </w:smartTag>
            <w:r w:rsidRPr="00D36A46">
              <w:rPr>
                <w:bCs/>
                <w:sz w:val="22"/>
                <w:szCs w:val="22"/>
              </w:rPr>
              <w:t>, N</w:t>
            </w:r>
            <w:r w:rsidR="00327D83" w:rsidRPr="00D36A46">
              <w:rPr>
                <w:bCs/>
                <w:sz w:val="22"/>
                <w:szCs w:val="22"/>
              </w:rPr>
              <w:t>j</w:t>
            </w:r>
            <w:r w:rsidRPr="00D36A46">
              <w:rPr>
                <w:bCs/>
                <w:sz w:val="22"/>
                <w:szCs w:val="22"/>
              </w:rPr>
              <w:t>emačka</w:t>
            </w:r>
          </w:p>
        </w:tc>
      </w:tr>
      <w:tr w:rsidR="00182A07" w:rsidRPr="00D36A46">
        <w:trPr>
          <w:jc w:val="center"/>
        </w:trPr>
        <w:tc>
          <w:tcPr>
            <w:tcW w:w="2160" w:type="dxa"/>
            <w:vAlign w:val="bottom"/>
          </w:tcPr>
          <w:p w:rsidR="00182A07" w:rsidRPr="00D36A46" w:rsidRDefault="00182A07" w:rsidP="00FF5F82">
            <w:pPr>
              <w:spacing w:before="200"/>
              <w:jc w:val="right"/>
              <w:rPr>
                <w:sz w:val="22"/>
                <w:szCs w:val="22"/>
              </w:rPr>
            </w:pPr>
            <w:r w:rsidRPr="00D36A46">
              <w:rPr>
                <w:sz w:val="22"/>
                <w:szCs w:val="22"/>
              </w:rPr>
              <w:t>Podnosilac zahtjeva:</w:t>
            </w:r>
          </w:p>
        </w:tc>
        <w:tc>
          <w:tcPr>
            <w:tcW w:w="7200" w:type="dxa"/>
            <w:vAlign w:val="bottom"/>
          </w:tcPr>
          <w:p w:rsidR="00182A07" w:rsidRPr="00D36A46" w:rsidRDefault="00182A07" w:rsidP="00E6134F">
            <w:pPr>
              <w:spacing w:before="200"/>
              <w:ind w:left="72" w:hanging="72"/>
              <w:rPr>
                <w:b/>
                <w:bCs/>
                <w:sz w:val="22"/>
                <w:szCs w:val="22"/>
              </w:rPr>
            </w:pPr>
            <w:r w:rsidRPr="00D36A46">
              <w:rPr>
                <w:sz w:val="22"/>
                <w:szCs w:val="22"/>
              </w:rPr>
              <w:t>„BERLIN-CHEMIE/MENARINI MONTENEGRO“ D.O.O.</w:t>
            </w:r>
            <w:r w:rsidR="00E6134F">
              <w:rPr>
                <w:sz w:val="22"/>
                <w:szCs w:val="22"/>
              </w:rPr>
              <w:t xml:space="preserve"> </w:t>
            </w:r>
            <w:bookmarkStart w:id="0" w:name="_GoBack"/>
            <w:bookmarkEnd w:id="0"/>
            <w:r w:rsidRPr="00D36A46">
              <w:rPr>
                <w:sz w:val="22"/>
                <w:szCs w:val="22"/>
              </w:rPr>
              <w:t>-</w:t>
            </w:r>
            <w:r w:rsidR="00AE6A82" w:rsidRPr="00D36A46">
              <w:rPr>
                <w:sz w:val="22"/>
                <w:szCs w:val="22"/>
              </w:rPr>
              <w:t xml:space="preserve"> </w:t>
            </w:r>
            <w:r w:rsidRPr="00D36A46">
              <w:rPr>
                <w:sz w:val="22"/>
                <w:szCs w:val="22"/>
              </w:rPr>
              <w:t>Podgorica</w:t>
            </w:r>
          </w:p>
        </w:tc>
      </w:tr>
      <w:tr w:rsidR="00182A07" w:rsidRPr="00D36A46">
        <w:trPr>
          <w:jc w:val="center"/>
        </w:trPr>
        <w:tc>
          <w:tcPr>
            <w:tcW w:w="2160" w:type="dxa"/>
            <w:vAlign w:val="bottom"/>
          </w:tcPr>
          <w:p w:rsidR="00182A07" w:rsidRPr="00D36A46" w:rsidRDefault="00182A07" w:rsidP="00FF5F82">
            <w:pPr>
              <w:spacing w:before="200"/>
              <w:jc w:val="right"/>
              <w:rPr>
                <w:sz w:val="22"/>
                <w:szCs w:val="22"/>
              </w:rPr>
            </w:pPr>
            <w:r w:rsidRPr="00D36A46">
              <w:rPr>
                <w:sz w:val="22"/>
                <w:szCs w:val="22"/>
              </w:rPr>
              <w:t>Adresa:</w:t>
            </w:r>
          </w:p>
        </w:tc>
        <w:tc>
          <w:tcPr>
            <w:tcW w:w="7200" w:type="dxa"/>
            <w:vAlign w:val="bottom"/>
          </w:tcPr>
          <w:p w:rsidR="00182A07" w:rsidRPr="00D36A46" w:rsidRDefault="00E6134F" w:rsidP="00C82FCF">
            <w:pPr>
              <w:spacing w:before="200"/>
              <w:ind w:left="72" w:hanging="72"/>
              <w:rPr>
                <w:bCs/>
                <w:sz w:val="22"/>
                <w:szCs w:val="22"/>
              </w:rPr>
            </w:pPr>
            <w:r>
              <w:rPr>
                <w:sz w:val="22"/>
                <w:szCs w:val="22"/>
              </w:rPr>
              <w:t xml:space="preserve">Oktobarske revolucije </w:t>
            </w:r>
            <w:r w:rsidR="003A489B" w:rsidRPr="00D36A46">
              <w:rPr>
                <w:sz w:val="22"/>
                <w:szCs w:val="22"/>
              </w:rPr>
              <w:t>120</w:t>
            </w:r>
            <w:r w:rsidR="00182A07" w:rsidRPr="00D36A46">
              <w:rPr>
                <w:bCs/>
                <w:sz w:val="22"/>
                <w:szCs w:val="22"/>
              </w:rPr>
              <w:t>, 81000 Podgorica, Crna Gora</w:t>
            </w:r>
          </w:p>
        </w:tc>
      </w:tr>
    </w:tbl>
    <w:p w:rsidR="00E74AEE" w:rsidRPr="00D36A46" w:rsidRDefault="00E74AEE" w:rsidP="001A5518">
      <w:pPr>
        <w:rPr>
          <w:b/>
          <w:bCs/>
          <w:i/>
          <w:iCs/>
          <w:sz w:val="22"/>
          <w:szCs w:val="22"/>
          <w:u w:val="single"/>
        </w:rPr>
      </w:pPr>
    </w:p>
    <w:p w:rsidR="00E74AEE" w:rsidRPr="00D36A46" w:rsidRDefault="00E74AEE" w:rsidP="001A5518">
      <w:pPr>
        <w:rPr>
          <w:b/>
          <w:bCs/>
          <w:i/>
          <w:iCs/>
          <w:sz w:val="22"/>
          <w:szCs w:val="22"/>
          <w:u w:val="single"/>
        </w:rPr>
      </w:pPr>
    </w:p>
    <w:p w:rsidR="00E74AEE" w:rsidRPr="00D36A46" w:rsidRDefault="00E74AEE" w:rsidP="001A5518">
      <w:pPr>
        <w:rPr>
          <w:b/>
          <w:bCs/>
          <w:i/>
          <w:iCs/>
          <w:sz w:val="22"/>
          <w:szCs w:val="22"/>
          <w:u w:val="single"/>
        </w:rPr>
      </w:pPr>
    </w:p>
    <w:p w:rsidR="00E74AEE" w:rsidRPr="00D36A46" w:rsidRDefault="00E74AEE" w:rsidP="001A5518">
      <w:pPr>
        <w:rPr>
          <w:b/>
          <w:bCs/>
          <w:i/>
          <w:iCs/>
          <w:sz w:val="22"/>
          <w:szCs w:val="22"/>
          <w:u w:val="single"/>
        </w:rPr>
      </w:pPr>
    </w:p>
    <w:p w:rsidR="00E74AEE" w:rsidRPr="00D36A46" w:rsidRDefault="00E74AEE" w:rsidP="001A5518">
      <w:pPr>
        <w:rPr>
          <w:b/>
          <w:bCs/>
          <w:i/>
          <w:iCs/>
          <w:sz w:val="22"/>
          <w:szCs w:val="22"/>
          <w:u w:val="single"/>
        </w:rPr>
      </w:pPr>
    </w:p>
    <w:p w:rsidR="00E246B9" w:rsidRPr="00D36A46" w:rsidRDefault="00E246B9" w:rsidP="001A5518">
      <w:pPr>
        <w:rPr>
          <w:color w:val="808080"/>
          <w:sz w:val="22"/>
          <w:szCs w:val="22"/>
        </w:rPr>
      </w:pPr>
    </w:p>
    <w:p w:rsidR="00E74AEE" w:rsidRPr="00D36A46" w:rsidRDefault="00E74AEE" w:rsidP="001A5518">
      <w:pPr>
        <w:rPr>
          <w:i/>
          <w:color w:val="808080"/>
          <w:sz w:val="22"/>
          <w:szCs w:val="22"/>
        </w:rPr>
      </w:pPr>
    </w:p>
    <w:p w:rsidR="00E74AEE" w:rsidRPr="00D36A46" w:rsidRDefault="00E74AEE" w:rsidP="001A5518">
      <w:pPr>
        <w:rPr>
          <w:i/>
          <w:color w:val="808080"/>
          <w:sz w:val="22"/>
          <w:szCs w:val="22"/>
        </w:rPr>
      </w:pPr>
    </w:p>
    <w:p w:rsidR="00E74AEE" w:rsidRPr="00D36A46" w:rsidRDefault="00E74AEE" w:rsidP="001A5518">
      <w:pPr>
        <w:rPr>
          <w:i/>
          <w:color w:val="808080"/>
          <w:sz w:val="22"/>
          <w:szCs w:val="22"/>
        </w:rPr>
      </w:pPr>
    </w:p>
    <w:p w:rsidR="00E74AEE" w:rsidRPr="00D36A46" w:rsidRDefault="00E74AEE" w:rsidP="001A5518">
      <w:pPr>
        <w:rPr>
          <w:i/>
          <w:color w:val="808080"/>
          <w:sz w:val="22"/>
          <w:szCs w:val="22"/>
        </w:rPr>
      </w:pPr>
    </w:p>
    <w:p w:rsidR="00E74AEE" w:rsidRPr="00D36A46" w:rsidRDefault="00E74AEE" w:rsidP="001A5518">
      <w:pPr>
        <w:rPr>
          <w:i/>
          <w:color w:val="808080"/>
          <w:sz w:val="22"/>
          <w:szCs w:val="22"/>
        </w:rPr>
      </w:pPr>
    </w:p>
    <w:p w:rsidR="00E74AEE" w:rsidRPr="00D36A46" w:rsidRDefault="00E74AEE" w:rsidP="001A5518">
      <w:pPr>
        <w:rPr>
          <w:i/>
          <w:color w:val="808080"/>
          <w:sz w:val="22"/>
          <w:szCs w:val="22"/>
        </w:rPr>
      </w:pPr>
    </w:p>
    <w:p w:rsidR="00DA2ED6" w:rsidRPr="00D36A46" w:rsidRDefault="00DA2ED6">
      <w:pPr>
        <w:rPr>
          <w:color w:val="808080"/>
          <w:sz w:val="22"/>
          <w:szCs w:val="22"/>
        </w:rPr>
      </w:pPr>
    </w:p>
    <w:p w:rsidR="00DA2ED6" w:rsidRPr="00D36A46" w:rsidRDefault="00DA2ED6">
      <w:pPr>
        <w:rPr>
          <w:color w:val="808080"/>
          <w:sz w:val="22"/>
          <w:szCs w:val="22"/>
        </w:rPr>
      </w:pPr>
    </w:p>
    <w:p w:rsidR="00E246B9" w:rsidRPr="00D36A46" w:rsidRDefault="00E246B9" w:rsidP="00E246B9">
      <w:pPr>
        <w:pStyle w:val="Header"/>
        <w:tabs>
          <w:tab w:val="left" w:pos="284"/>
        </w:tabs>
        <w:rPr>
          <w:sz w:val="22"/>
          <w:szCs w:val="22"/>
        </w:rPr>
      </w:pPr>
    </w:p>
    <w:p w:rsidR="001A5518" w:rsidRPr="00D36A46" w:rsidRDefault="001A5518" w:rsidP="00F5167F">
      <w:pPr>
        <w:tabs>
          <w:tab w:val="left" w:pos="540"/>
          <w:tab w:val="left" w:pos="569"/>
        </w:tabs>
        <w:rPr>
          <w:b/>
          <w:bCs/>
          <w:sz w:val="22"/>
          <w:szCs w:val="22"/>
        </w:rPr>
      </w:pPr>
    </w:p>
    <w:p w:rsidR="00411B4B" w:rsidRPr="00D36A46" w:rsidRDefault="00411B4B" w:rsidP="00F5167F">
      <w:pPr>
        <w:tabs>
          <w:tab w:val="left" w:pos="540"/>
          <w:tab w:val="left" w:pos="569"/>
        </w:tabs>
        <w:rPr>
          <w:b/>
          <w:bCs/>
          <w:sz w:val="22"/>
          <w:szCs w:val="22"/>
        </w:rPr>
      </w:pPr>
      <w:r w:rsidRPr="00D36A46">
        <w:rPr>
          <w:b/>
          <w:bCs/>
          <w:sz w:val="22"/>
          <w:szCs w:val="22"/>
        </w:rPr>
        <w:t>1.</w:t>
      </w:r>
      <w:r w:rsidR="00F5167F" w:rsidRPr="00D36A46">
        <w:rPr>
          <w:b/>
          <w:bCs/>
          <w:sz w:val="22"/>
          <w:szCs w:val="22"/>
        </w:rPr>
        <w:tab/>
      </w:r>
      <w:r w:rsidR="002846DB" w:rsidRPr="00D36A46">
        <w:rPr>
          <w:b/>
          <w:bCs/>
          <w:sz w:val="22"/>
          <w:szCs w:val="22"/>
        </w:rPr>
        <w:t xml:space="preserve">NAZIV </w:t>
      </w:r>
      <w:r w:rsidRPr="00D36A46">
        <w:rPr>
          <w:b/>
          <w:bCs/>
          <w:sz w:val="22"/>
          <w:szCs w:val="22"/>
        </w:rPr>
        <w:t>LIJEKA</w:t>
      </w:r>
    </w:p>
    <w:p w:rsidR="005072B1" w:rsidRPr="00D36A46" w:rsidRDefault="005072B1" w:rsidP="00F5167F">
      <w:pPr>
        <w:tabs>
          <w:tab w:val="left" w:pos="540"/>
          <w:tab w:val="left" w:pos="569"/>
        </w:tabs>
        <w:rPr>
          <w:b/>
          <w:bCs/>
          <w:sz w:val="22"/>
          <w:szCs w:val="22"/>
        </w:rPr>
      </w:pPr>
    </w:p>
    <w:p w:rsidR="005072B1" w:rsidRPr="00D36A46" w:rsidRDefault="001E7068" w:rsidP="005072B1">
      <w:pPr>
        <w:pStyle w:val="Header"/>
        <w:tabs>
          <w:tab w:val="left" w:pos="284"/>
        </w:tabs>
        <w:rPr>
          <w:bCs/>
          <w:sz w:val="22"/>
          <w:szCs w:val="22"/>
        </w:rPr>
      </w:pPr>
      <w:r w:rsidRPr="00D36A46">
        <w:rPr>
          <w:bCs/>
          <w:sz w:val="22"/>
          <w:szCs w:val="22"/>
        </w:rPr>
        <w:t xml:space="preserve">Corvitol </w:t>
      </w:r>
      <w:r w:rsidR="005072B1" w:rsidRPr="00D36A46">
        <w:rPr>
          <w:bCs/>
          <w:sz w:val="22"/>
          <w:szCs w:val="22"/>
          <w:vertAlign w:val="superscript"/>
        </w:rPr>
        <w:t>®</w:t>
      </w:r>
      <w:r w:rsidR="002206BE" w:rsidRPr="00D36A46">
        <w:rPr>
          <w:bCs/>
          <w:sz w:val="22"/>
          <w:szCs w:val="22"/>
        </w:rPr>
        <w:t xml:space="preserve"> 50, tableta, 50 </w:t>
      </w:r>
      <w:r w:rsidR="005072B1" w:rsidRPr="00D36A46">
        <w:rPr>
          <w:bCs/>
          <w:sz w:val="22"/>
          <w:szCs w:val="22"/>
        </w:rPr>
        <w:t>mg</w:t>
      </w:r>
    </w:p>
    <w:p w:rsidR="00EC2532" w:rsidRPr="00D36A46" w:rsidRDefault="001E7068" w:rsidP="005072B1">
      <w:pPr>
        <w:rPr>
          <w:bCs/>
          <w:sz w:val="22"/>
          <w:szCs w:val="22"/>
        </w:rPr>
      </w:pPr>
      <w:r w:rsidRPr="00D36A46">
        <w:rPr>
          <w:bCs/>
          <w:sz w:val="22"/>
          <w:szCs w:val="22"/>
        </w:rPr>
        <w:t>Corvitol</w:t>
      </w:r>
      <w:r w:rsidR="005072B1" w:rsidRPr="00D36A46">
        <w:rPr>
          <w:bCs/>
          <w:sz w:val="22"/>
          <w:szCs w:val="22"/>
          <w:vertAlign w:val="superscript"/>
        </w:rPr>
        <w:t>®</w:t>
      </w:r>
      <w:r w:rsidR="005072B1" w:rsidRPr="00D36A46">
        <w:rPr>
          <w:bCs/>
          <w:sz w:val="22"/>
          <w:szCs w:val="22"/>
        </w:rPr>
        <w:t xml:space="preserve"> 100, tableta, 100 mg</w:t>
      </w:r>
    </w:p>
    <w:p w:rsidR="005072B1" w:rsidRPr="00D36A46" w:rsidRDefault="005072B1" w:rsidP="005072B1">
      <w:pPr>
        <w:rPr>
          <w:sz w:val="22"/>
          <w:szCs w:val="22"/>
        </w:rPr>
      </w:pPr>
    </w:p>
    <w:p w:rsidR="000D425A" w:rsidRPr="00D36A46" w:rsidRDefault="00411B4B">
      <w:pPr>
        <w:rPr>
          <w:sz w:val="22"/>
          <w:szCs w:val="22"/>
        </w:rPr>
      </w:pPr>
      <w:r w:rsidRPr="00D36A46">
        <w:rPr>
          <w:sz w:val="22"/>
          <w:szCs w:val="22"/>
        </w:rPr>
        <w:t>INN:</w:t>
      </w:r>
      <w:r w:rsidR="005072B1" w:rsidRPr="00D36A46">
        <w:rPr>
          <w:sz w:val="22"/>
          <w:szCs w:val="22"/>
        </w:rPr>
        <w:t xml:space="preserve"> metoprolol </w:t>
      </w:r>
    </w:p>
    <w:p w:rsidR="002206BE" w:rsidRPr="00D36A46" w:rsidRDefault="002206BE">
      <w:pPr>
        <w:rPr>
          <w:bCs/>
          <w:sz w:val="22"/>
          <w:szCs w:val="22"/>
        </w:rPr>
      </w:pPr>
    </w:p>
    <w:p w:rsidR="00411B4B" w:rsidRPr="00D36A46" w:rsidRDefault="00411B4B" w:rsidP="00F5167F">
      <w:pPr>
        <w:tabs>
          <w:tab w:val="left" w:pos="540"/>
          <w:tab w:val="left" w:pos="569"/>
        </w:tabs>
        <w:rPr>
          <w:b/>
          <w:bCs/>
          <w:sz w:val="22"/>
          <w:szCs w:val="22"/>
        </w:rPr>
      </w:pPr>
      <w:r w:rsidRPr="00D36A46">
        <w:rPr>
          <w:b/>
          <w:bCs/>
          <w:sz w:val="22"/>
          <w:szCs w:val="22"/>
        </w:rPr>
        <w:t xml:space="preserve">2. </w:t>
      </w:r>
      <w:r w:rsidR="00F5167F" w:rsidRPr="00D36A46">
        <w:rPr>
          <w:b/>
          <w:bCs/>
          <w:sz w:val="22"/>
          <w:szCs w:val="22"/>
        </w:rPr>
        <w:tab/>
      </w:r>
      <w:r w:rsidRPr="00D36A46">
        <w:rPr>
          <w:b/>
          <w:bCs/>
          <w:sz w:val="22"/>
          <w:szCs w:val="22"/>
        </w:rPr>
        <w:t>KVALITATIVNI I KVANTITATIVNI SASTAV</w:t>
      </w:r>
    </w:p>
    <w:p w:rsidR="002206BE" w:rsidRPr="00D36A46" w:rsidRDefault="002206BE" w:rsidP="002206BE">
      <w:pPr>
        <w:jc w:val="both"/>
        <w:rPr>
          <w:sz w:val="22"/>
          <w:szCs w:val="22"/>
        </w:rPr>
      </w:pPr>
    </w:p>
    <w:p w:rsidR="005072B1" w:rsidRPr="00D36A46" w:rsidRDefault="001E7068" w:rsidP="002206BE">
      <w:pPr>
        <w:jc w:val="both"/>
        <w:rPr>
          <w:sz w:val="22"/>
          <w:szCs w:val="22"/>
        </w:rPr>
      </w:pPr>
      <w:r w:rsidRPr="00D36A46">
        <w:rPr>
          <w:sz w:val="22"/>
          <w:szCs w:val="22"/>
        </w:rPr>
        <w:t xml:space="preserve">Corvitol </w:t>
      </w:r>
      <w:r w:rsidR="005072B1" w:rsidRPr="00D36A46">
        <w:rPr>
          <w:sz w:val="22"/>
          <w:szCs w:val="22"/>
        </w:rPr>
        <w:t>50:</w:t>
      </w:r>
    </w:p>
    <w:p w:rsidR="005072B1" w:rsidRPr="00D36A46" w:rsidRDefault="005072B1" w:rsidP="002206BE">
      <w:pPr>
        <w:jc w:val="both"/>
        <w:rPr>
          <w:sz w:val="22"/>
          <w:szCs w:val="22"/>
        </w:rPr>
      </w:pPr>
      <w:r w:rsidRPr="00D36A46">
        <w:rPr>
          <w:sz w:val="22"/>
          <w:szCs w:val="22"/>
        </w:rPr>
        <w:t>Svaka tableta sadrži 50 mg metoprolol tartarata.</w:t>
      </w:r>
    </w:p>
    <w:p w:rsidR="005072B1" w:rsidRPr="00D36A46" w:rsidRDefault="005072B1" w:rsidP="005072B1">
      <w:pPr>
        <w:ind w:firstLine="360"/>
        <w:jc w:val="both"/>
        <w:rPr>
          <w:sz w:val="22"/>
          <w:szCs w:val="22"/>
        </w:rPr>
      </w:pPr>
    </w:p>
    <w:p w:rsidR="005072B1" w:rsidRPr="00D36A46" w:rsidRDefault="001E7068" w:rsidP="002206BE">
      <w:pPr>
        <w:jc w:val="both"/>
        <w:rPr>
          <w:sz w:val="22"/>
          <w:szCs w:val="22"/>
        </w:rPr>
      </w:pPr>
      <w:r w:rsidRPr="00D36A46">
        <w:rPr>
          <w:sz w:val="22"/>
          <w:szCs w:val="22"/>
        </w:rPr>
        <w:t xml:space="preserve">Corvitol </w:t>
      </w:r>
      <w:r w:rsidR="005072B1" w:rsidRPr="00D36A46">
        <w:rPr>
          <w:sz w:val="22"/>
          <w:szCs w:val="22"/>
        </w:rPr>
        <w:t>100:</w:t>
      </w:r>
    </w:p>
    <w:p w:rsidR="005072B1" w:rsidRPr="00D36A46" w:rsidRDefault="005072B1" w:rsidP="002206BE">
      <w:pPr>
        <w:jc w:val="both"/>
        <w:rPr>
          <w:sz w:val="22"/>
          <w:szCs w:val="22"/>
        </w:rPr>
      </w:pPr>
      <w:r w:rsidRPr="00D36A46">
        <w:rPr>
          <w:sz w:val="22"/>
          <w:szCs w:val="22"/>
        </w:rPr>
        <w:t>Svaka tableta sadrži 100 mg metoprolol tartarata.</w:t>
      </w:r>
    </w:p>
    <w:p w:rsidR="005072B1" w:rsidRPr="00D36A46" w:rsidRDefault="005072B1" w:rsidP="005072B1">
      <w:pPr>
        <w:ind w:firstLine="360"/>
        <w:jc w:val="both"/>
        <w:rPr>
          <w:sz w:val="22"/>
          <w:szCs w:val="22"/>
        </w:rPr>
      </w:pPr>
    </w:p>
    <w:p w:rsidR="001E7068" w:rsidRPr="00D36A46" w:rsidRDefault="00215B5F" w:rsidP="002206BE">
      <w:pPr>
        <w:jc w:val="both"/>
        <w:rPr>
          <w:sz w:val="22"/>
          <w:szCs w:val="22"/>
        </w:rPr>
      </w:pPr>
      <w:r w:rsidRPr="00D36A46">
        <w:rPr>
          <w:sz w:val="22"/>
          <w:szCs w:val="22"/>
        </w:rPr>
        <w:t>Pomoćne</w:t>
      </w:r>
      <w:r w:rsidR="005072B1" w:rsidRPr="00D36A46">
        <w:rPr>
          <w:sz w:val="22"/>
          <w:szCs w:val="22"/>
        </w:rPr>
        <w:t xml:space="preserve"> s</w:t>
      </w:r>
      <w:r w:rsidRPr="00D36A46">
        <w:rPr>
          <w:sz w:val="22"/>
          <w:szCs w:val="22"/>
        </w:rPr>
        <w:t>upstance</w:t>
      </w:r>
      <w:r w:rsidR="005072B1" w:rsidRPr="00D36A46">
        <w:rPr>
          <w:sz w:val="22"/>
          <w:szCs w:val="22"/>
        </w:rPr>
        <w:t xml:space="preserve"> sa poznatim </w:t>
      </w:r>
      <w:r w:rsidRPr="00D36A46">
        <w:rPr>
          <w:sz w:val="22"/>
          <w:szCs w:val="22"/>
        </w:rPr>
        <w:t>dejstvom</w:t>
      </w:r>
      <w:r w:rsidR="005072B1" w:rsidRPr="00D36A46">
        <w:rPr>
          <w:sz w:val="22"/>
          <w:szCs w:val="22"/>
        </w:rPr>
        <w:t xml:space="preserve">: </w:t>
      </w:r>
    </w:p>
    <w:p w:rsidR="005072B1" w:rsidRPr="00D36A46" w:rsidRDefault="001E7068" w:rsidP="002206BE">
      <w:pPr>
        <w:jc w:val="both"/>
        <w:rPr>
          <w:sz w:val="22"/>
          <w:szCs w:val="22"/>
        </w:rPr>
      </w:pPr>
      <w:r w:rsidRPr="00D36A46">
        <w:rPr>
          <w:bCs/>
          <w:sz w:val="22"/>
          <w:szCs w:val="22"/>
        </w:rPr>
        <w:t xml:space="preserve">Corvitol </w:t>
      </w:r>
      <w:r w:rsidRPr="00D36A46">
        <w:rPr>
          <w:bCs/>
          <w:sz w:val="22"/>
          <w:szCs w:val="22"/>
          <w:vertAlign w:val="superscript"/>
        </w:rPr>
        <w:t>®</w:t>
      </w:r>
      <w:r w:rsidRPr="00D36A46">
        <w:rPr>
          <w:bCs/>
          <w:sz w:val="22"/>
          <w:szCs w:val="22"/>
        </w:rPr>
        <w:t xml:space="preserve"> 50mg: Svaka tableta sarži 110,5 mg l</w:t>
      </w:r>
      <w:r w:rsidR="005072B1" w:rsidRPr="00D36A46">
        <w:rPr>
          <w:sz w:val="22"/>
          <w:szCs w:val="22"/>
        </w:rPr>
        <w:t>aktoz</w:t>
      </w:r>
      <w:r w:rsidRPr="00D36A46">
        <w:rPr>
          <w:sz w:val="22"/>
          <w:szCs w:val="22"/>
        </w:rPr>
        <w:t>e</w:t>
      </w:r>
      <w:r w:rsidR="005072B1" w:rsidRPr="00D36A46">
        <w:rPr>
          <w:sz w:val="22"/>
          <w:szCs w:val="22"/>
        </w:rPr>
        <w:t xml:space="preserve"> monohidrat</w:t>
      </w:r>
      <w:r w:rsidR="00AE6A82" w:rsidRPr="00D36A46">
        <w:rPr>
          <w:sz w:val="22"/>
          <w:szCs w:val="22"/>
        </w:rPr>
        <w:t>a</w:t>
      </w:r>
      <w:r w:rsidRPr="00D36A46">
        <w:rPr>
          <w:sz w:val="22"/>
          <w:szCs w:val="22"/>
        </w:rPr>
        <w:t>.</w:t>
      </w:r>
    </w:p>
    <w:p w:rsidR="001E7068" w:rsidRPr="00D36A46" w:rsidRDefault="001E7068" w:rsidP="002206BE">
      <w:pPr>
        <w:jc w:val="both"/>
        <w:rPr>
          <w:sz w:val="22"/>
          <w:szCs w:val="22"/>
        </w:rPr>
      </w:pPr>
      <w:r w:rsidRPr="00D36A46">
        <w:rPr>
          <w:bCs/>
          <w:sz w:val="22"/>
          <w:szCs w:val="22"/>
        </w:rPr>
        <w:t xml:space="preserve">Corvitol </w:t>
      </w:r>
      <w:r w:rsidRPr="00D36A46">
        <w:rPr>
          <w:bCs/>
          <w:sz w:val="22"/>
          <w:szCs w:val="22"/>
          <w:vertAlign w:val="superscript"/>
        </w:rPr>
        <w:t>®</w:t>
      </w:r>
      <w:r w:rsidRPr="00D36A46">
        <w:rPr>
          <w:bCs/>
          <w:sz w:val="22"/>
          <w:szCs w:val="22"/>
        </w:rPr>
        <w:t xml:space="preserve"> 100mg: Svaka tableta sarži 221 mg l</w:t>
      </w:r>
      <w:r w:rsidRPr="00D36A46">
        <w:rPr>
          <w:sz w:val="22"/>
          <w:szCs w:val="22"/>
        </w:rPr>
        <w:t>aktoze monohidrat</w:t>
      </w:r>
      <w:r w:rsidR="00AE6A82" w:rsidRPr="00D36A46">
        <w:rPr>
          <w:sz w:val="22"/>
          <w:szCs w:val="22"/>
        </w:rPr>
        <w:t>a</w:t>
      </w:r>
      <w:r w:rsidRPr="00D36A46">
        <w:rPr>
          <w:sz w:val="22"/>
          <w:szCs w:val="22"/>
        </w:rPr>
        <w:t>.</w:t>
      </w:r>
    </w:p>
    <w:p w:rsidR="005072B1" w:rsidRPr="00D36A46" w:rsidRDefault="005072B1" w:rsidP="005072B1">
      <w:pPr>
        <w:ind w:firstLine="360"/>
        <w:jc w:val="both"/>
        <w:rPr>
          <w:sz w:val="22"/>
          <w:szCs w:val="22"/>
        </w:rPr>
      </w:pPr>
    </w:p>
    <w:p w:rsidR="005072B1" w:rsidRPr="00D36A46" w:rsidRDefault="005072B1" w:rsidP="002206BE">
      <w:pPr>
        <w:jc w:val="both"/>
        <w:rPr>
          <w:sz w:val="22"/>
          <w:szCs w:val="22"/>
        </w:rPr>
      </w:pPr>
      <w:r w:rsidRPr="00D36A46">
        <w:rPr>
          <w:sz w:val="22"/>
          <w:szCs w:val="22"/>
        </w:rPr>
        <w:t>Za punu listu pomoćnih s</w:t>
      </w:r>
      <w:r w:rsidR="00215B5F" w:rsidRPr="00D36A46">
        <w:rPr>
          <w:sz w:val="22"/>
          <w:szCs w:val="22"/>
        </w:rPr>
        <w:t>upstanci, vidjeti odjeljak</w:t>
      </w:r>
      <w:r w:rsidRPr="00D36A46">
        <w:rPr>
          <w:sz w:val="22"/>
          <w:szCs w:val="22"/>
        </w:rPr>
        <w:t xml:space="preserve"> 6.1.</w:t>
      </w:r>
    </w:p>
    <w:p w:rsidR="005A0B2E" w:rsidRPr="00D36A46" w:rsidRDefault="005A0B2E">
      <w:pPr>
        <w:rPr>
          <w:sz w:val="22"/>
          <w:szCs w:val="22"/>
        </w:rPr>
      </w:pPr>
    </w:p>
    <w:p w:rsidR="00E51C30" w:rsidRPr="00D36A46" w:rsidRDefault="00E51C30">
      <w:pPr>
        <w:rPr>
          <w:sz w:val="22"/>
          <w:szCs w:val="22"/>
        </w:rPr>
      </w:pPr>
    </w:p>
    <w:p w:rsidR="005072B1" w:rsidRPr="00D36A46" w:rsidRDefault="00411B4B" w:rsidP="002206BE">
      <w:pPr>
        <w:jc w:val="both"/>
        <w:rPr>
          <w:sz w:val="22"/>
          <w:szCs w:val="22"/>
        </w:rPr>
      </w:pPr>
      <w:r w:rsidRPr="00D36A46">
        <w:rPr>
          <w:b/>
          <w:bCs/>
          <w:sz w:val="22"/>
          <w:szCs w:val="22"/>
        </w:rPr>
        <w:t xml:space="preserve">3. </w:t>
      </w:r>
      <w:r w:rsidR="00F5167F" w:rsidRPr="00D36A46">
        <w:rPr>
          <w:b/>
          <w:bCs/>
          <w:sz w:val="22"/>
          <w:szCs w:val="22"/>
        </w:rPr>
        <w:tab/>
      </w:r>
      <w:r w:rsidRPr="00D36A46">
        <w:rPr>
          <w:b/>
          <w:bCs/>
          <w:sz w:val="22"/>
          <w:szCs w:val="22"/>
        </w:rPr>
        <w:t>FARMACEUTSKI OBLIK</w:t>
      </w:r>
      <w:r w:rsidR="005072B1" w:rsidRPr="00D36A46">
        <w:rPr>
          <w:sz w:val="22"/>
          <w:szCs w:val="22"/>
        </w:rPr>
        <w:t xml:space="preserve"> </w:t>
      </w:r>
    </w:p>
    <w:p w:rsidR="002206BE" w:rsidRPr="00D36A46" w:rsidRDefault="002206BE" w:rsidP="002206BE">
      <w:pPr>
        <w:jc w:val="both"/>
        <w:rPr>
          <w:sz w:val="22"/>
          <w:szCs w:val="22"/>
        </w:rPr>
      </w:pPr>
    </w:p>
    <w:p w:rsidR="005072B1" w:rsidRPr="00D36A46" w:rsidRDefault="005072B1" w:rsidP="002206BE">
      <w:pPr>
        <w:jc w:val="both"/>
        <w:rPr>
          <w:sz w:val="22"/>
          <w:szCs w:val="22"/>
        </w:rPr>
      </w:pPr>
      <w:r w:rsidRPr="00D36A46">
        <w:rPr>
          <w:sz w:val="22"/>
          <w:szCs w:val="22"/>
        </w:rPr>
        <w:t>Tableta.</w:t>
      </w:r>
    </w:p>
    <w:p w:rsidR="002206BE" w:rsidRPr="00D36A46" w:rsidRDefault="00215B5F" w:rsidP="00215B5F">
      <w:pPr>
        <w:pStyle w:val="Header"/>
        <w:tabs>
          <w:tab w:val="left" w:pos="284"/>
        </w:tabs>
        <w:rPr>
          <w:sz w:val="22"/>
          <w:szCs w:val="22"/>
        </w:rPr>
      </w:pPr>
      <w:r w:rsidRPr="00D36A46">
        <w:rPr>
          <w:sz w:val="22"/>
          <w:szCs w:val="22"/>
        </w:rPr>
        <w:t>Bijela, okrugla, ravna tableta sa fasetiranim ivicama i podionom crtom sa jedne strane.</w:t>
      </w:r>
    </w:p>
    <w:p w:rsidR="00215B5F" w:rsidRPr="00D36A46" w:rsidRDefault="00215B5F" w:rsidP="00215B5F">
      <w:pPr>
        <w:pStyle w:val="Header"/>
        <w:tabs>
          <w:tab w:val="left" w:pos="284"/>
        </w:tabs>
        <w:rPr>
          <w:sz w:val="22"/>
          <w:szCs w:val="22"/>
        </w:rPr>
      </w:pPr>
      <w:r w:rsidRPr="00D36A46">
        <w:rPr>
          <w:sz w:val="22"/>
          <w:szCs w:val="22"/>
        </w:rPr>
        <w:t>Tableta se može dijeliti na jednake doze.</w:t>
      </w:r>
    </w:p>
    <w:p w:rsidR="00EC2532" w:rsidRPr="00D36A46" w:rsidRDefault="00EC2532">
      <w:pPr>
        <w:rPr>
          <w:bCs/>
          <w:sz w:val="22"/>
          <w:szCs w:val="22"/>
        </w:rPr>
      </w:pPr>
    </w:p>
    <w:p w:rsidR="002206BE" w:rsidRPr="00D36A46" w:rsidRDefault="002206BE">
      <w:pPr>
        <w:rPr>
          <w:bCs/>
          <w:sz w:val="22"/>
          <w:szCs w:val="22"/>
        </w:rPr>
      </w:pPr>
    </w:p>
    <w:p w:rsidR="00411B4B" w:rsidRPr="00D36A46" w:rsidRDefault="00411B4B" w:rsidP="00F5167F">
      <w:pPr>
        <w:tabs>
          <w:tab w:val="left" w:pos="540"/>
          <w:tab w:val="left" w:pos="569"/>
        </w:tabs>
        <w:rPr>
          <w:b/>
          <w:bCs/>
          <w:sz w:val="22"/>
          <w:szCs w:val="22"/>
        </w:rPr>
      </w:pPr>
      <w:r w:rsidRPr="00D36A46">
        <w:rPr>
          <w:b/>
          <w:bCs/>
          <w:sz w:val="22"/>
          <w:szCs w:val="22"/>
        </w:rPr>
        <w:t xml:space="preserve">4. </w:t>
      </w:r>
      <w:r w:rsidR="00480FB1" w:rsidRPr="00D36A46">
        <w:rPr>
          <w:b/>
          <w:bCs/>
          <w:sz w:val="22"/>
          <w:szCs w:val="22"/>
        </w:rPr>
        <w:tab/>
      </w:r>
      <w:r w:rsidRPr="00D36A46">
        <w:rPr>
          <w:b/>
          <w:bCs/>
          <w:sz w:val="22"/>
          <w:szCs w:val="22"/>
        </w:rPr>
        <w:t>KLINIČKI PODACI</w:t>
      </w:r>
    </w:p>
    <w:p w:rsidR="00CD6F02" w:rsidRPr="00D36A46" w:rsidRDefault="00CD6F02" w:rsidP="00480FB1">
      <w:pPr>
        <w:tabs>
          <w:tab w:val="left" w:pos="540"/>
          <w:tab w:val="left" w:pos="569"/>
        </w:tabs>
        <w:rPr>
          <w:bCs/>
          <w:sz w:val="22"/>
          <w:szCs w:val="22"/>
        </w:rPr>
      </w:pPr>
    </w:p>
    <w:p w:rsidR="00411B4B" w:rsidRPr="00D36A46" w:rsidRDefault="00411B4B" w:rsidP="0054007A">
      <w:pPr>
        <w:tabs>
          <w:tab w:val="left" w:pos="540"/>
          <w:tab w:val="left" w:pos="569"/>
        </w:tabs>
        <w:jc w:val="both"/>
        <w:rPr>
          <w:b/>
          <w:bCs/>
          <w:sz w:val="22"/>
          <w:szCs w:val="22"/>
        </w:rPr>
      </w:pPr>
      <w:r w:rsidRPr="00D36A46">
        <w:rPr>
          <w:b/>
          <w:bCs/>
          <w:sz w:val="22"/>
          <w:szCs w:val="22"/>
        </w:rPr>
        <w:t xml:space="preserve">4.1. </w:t>
      </w:r>
      <w:r w:rsidR="00480FB1" w:rsidRPr="00D36A46">
        <w:rPr>
          <w:b/>
          <w:bCs/>
          <w:sz w:val="22"/>
          <w:szCs w:val="22"/>
        </w:rPr>
        <w:tab/>
      </w:r>
      <w:r w:rsidRPr="00D36A46">
        <w:rPr>
          <w:b/>
          <w:bCs/>
          <w:sz w:val="22"/>
          <w:szCs w:val="22"/>
        </w:rPr>
        <w:t>Terapijske indikacije</w:t>
      </w:r>
    </w:p>
    <w:p w:rsidR="00D9774F" w:rsidRPr="00D36A46" w:rsidRDefault="00D9774F" w:rsidP="0054007A">
      <w:pPr>
        <w:tabs>
          <w:tab w:val="left" w:pos="540"/>
          <w:tab w:val="left" w:pos="569"/>
        </w:tabs>
        <w:jc w:val="both"/>
        <w:rPr>
          <w:b/>
          <w:bCs/>
          <w:sz w:val="22"/>
          <w:szCs w:val="22"/>
        </w:rPr>
      </w:pPr>
    </w:p>
    <w:p w:rsidR="005072B1" w:rsidRPr="00D36A46" w:rsidRDefault="005072B1" w:rsidP="002206BE">
      <w:pPr>
        <w:jc w:val="both"/>
        <w:rPr>
          <w:sz w:val="22"/>
          <w:szCs w:val="22"/>
        </w:rPr>
      </w:pPr>
      <w:r w:rsidRPr="00D36A46">
        <w:rPr>
          <w:sz w:val="22"/>
          <w:szCs w:val="22"/>
        </w:rPr>
        <w:t>- arterijska hipertenzija</w:t>
      </w:r>
    </w:p>
    <w:p w:rsidR="00864114" w:rsidRPr="00D36A46" w:rsidRDefault="005072B1" w:rsidP="002206BE">
      <w:pPr>
        <w:jc w:val="both"/>
        <w:rPr>
          <w:sz w:val="22"/>
          <w:szCs w:val="22"/>
        </w:rPr>
      </w:pPr>
      <w:r w:rsidRPr="00D36A46">
        <w:rPr>
          <w:sz w:val="22"/>
          <w:szCs w:val="22"/>
        </w:rPr>
        <w:t xml:space="preserve">- koronarna </w:t>
      </w:r>
      <w:r w:rsidR="00864114" w:rsidRPr="00D36A46">
        <w:rPr>
          <w:sz w:val="22"/>
          <w:szCs w:val="22"/>
        </w:rPr>
        <w:t xml:space="preserve">srčana </w:t>
      </w:r>
      <w:r w:rsidRPr="00D36A46">
        <w:rPr>
          <w:sz w:val="22"/>
          <w:szCs w:val="22"/>
        </w:rPr>
        <w:t xml:space="preserve">bolest </w:t>
      </w:r>
    </w:p>
    <w:p w:rsidR="005072B1" w:rsidRPr="00D36A46" w:rsidRDefault="00864114" w:rsidP="002206BE">
      <w:pPr>
        <w:jc w:val="both"/>
        <w:rPr>
          <w:sz w:val="22"/>
          <w:szCs w:val="22"/>
        </w:rPr>
      </w:pPr>
      <w:r w:rsidRPr="00D36A46">
        <w:rPr>
          <w:sz w:val="22"/>
          <w:szCs w:val="22"/>
        </w:rPr>
        <w:t>- hiperkinetički</w:t>
      </w:r>
      <w:r w:rsidR="005072B1" w:rsidRPr="00D36A46">
        <w:rPr>
          <w:sz w:val="22"/>
          <w:szCs w:val="22"/>
        </w:rPr>
        <w:t xml:space="preserve"> srčani sindrom (funkcionalni problemi sa srcem)</w:t>
      </w:r>
    </w:p>
    <w:p w:rsidR="005072B1" w:rsidRPr="00D36A46" w:rsidRDefault="005072B1" w:rsidP="002206BE">
      <w:pPr>
        <w:jc w:val="both"/>
        <w:rPr>
          <w:sz w:val="22"/>
          <w:szCs w:val="22"/>
        </w:rPr>
      </w:pPr>
      <w:r w:rsidRPr="00D36A46">
        <w:rPr>
          <w:sz w:val="22"/>
          <w:szCs w:val="22"/>
        </w:rPr>
        <w:t xml:space="preserve">- tahikardijska aritmija </w:t>
      </w:r>
    </w:p>
    <w:p w:rsidR="005072B1" w:rsidRPr="00D36A46" w:rsidRDefault="005072B1" w:rsidP="002206BE">
      <w:pPr>
        <w:jc w:val="both"/>
        <w:rPr>
          <w:sz w:val="22"/>
          <w:szCs w:val="22"/>
        </w:rPr>
      </w:pPr>
      <w:r w:rsidRPr="00D36A46">
        <w:rPr>
          <w:sz w:val="22"/>
          <w:szCs w:val="22"/>
        </w:rPr>
        <w:t>- akutno liječenje infarkta miokarda i profilaksa reinfark</w:t>
      </w:r>
      <w:r w:rsidR="00864114" w:rsidRPr="00D36A46">
        <w:rPr>
          <w:sz w:val="22"/>
          <w:szCs w:val="22"/>
        </w:rPr>
        <w:t>ta</w:t>
      </w:r>
    </w:p>
    <w:p w:rsidR="005072B1" w:rsidRPr="00D36A46" w:rsidRDefault="005072B1" w:rsidP="002206BE">
      <w:pPr>
        <w:jc w:val="both"/>
        <w:rPr>
          <w:sz w:val="22"/>
          <w:szCs w:val="22"/>
        </w:rPr>
      </w:pPr>
      <w:r w:rsidRPr="00D36A46">
        <w:rPr>
          <w:sz w:val="22"/>
          <w:szCs w:val="22"/>
        </w:rPr>
        <w:t>- profilaksa migrene</w:t>
      </w:r>
    </w:p>
    <w:p w:rsidR="005072B1" w:rsidRPr="00D36A46" w:rsidRDefault="005072B1" w:rsidP="002206BE">
      <w:pPr>
        <w:ind w:left="360"/>
        <w:jc w:val="both"/>
        <w:rPr>
          <w:sz w:val="22"/>
          <w:szCs w:val="22"/>
        </w:rPr>
      </w:pPr>
    </w:p>
    <w:p w:rsidR="005072B1" w:rsidRPr="00D36A46" w:rsidRDefault="001E7068" w:rsidP="002206BE">
      <w:pPr>
        <w:jc w:val="both"/>
        <w:rPr>
          <w:sz w:val="22"/>
          <w:szCs w:val="22"/>
        </w:rPr>
      </w:pPr>
      <w:r w:rsidRPr="00D36A46">
        <w:rPr>
          <w:sz w:val="22"/>
          <w:szCs w:val="22"/>
        </w:rPr>
        <w:t>Corvitol 50/ 100</w:t>
      </w:r>
      <w:r w:rsidR="005072B1" w:rsidRPr="00D36A46">
        <w:rPr>
          <w:sz w:val="22"/>
          <w:szCs w:val="22"/>
        </w:rPr>
        <w:t xml:space="preserve"> je indi</w:t>
      </w:r>
      <w:r w:rsidR="00864114" w:rsidRPr="00D36A46">
        <w:rPr>
          <w:sz w:val="22"/>
          <w:szCs w:val="22"/>
        </w:rPr>
        <w:t>kovan</w:t>
      </w:r>
      <w:r w:rsidR="005072B1" w:rsidRPr="00D36A46">
        <w:rPr>
          <w:sz w:val="22"/>
          <w:szCs w:val="22"/>
        </w:rPr>
        <w:t xml:space="preserve"> kod odraslih.</w:t>
      </w:r>
    </w:p>
    <w:p w:rsidR="00411B4B" w:rsidRPr="00D36A46" w:rsidRDefault="00411B4B" w:rsidP="002206BE">
      <w:pPr>
        <w:tabs>
          <w:tab w:val="left" w:pos="540"/>
          <w:tab w:val="left" w:pos="569"/>
        </w:tabs>
        <w:rPr>
          <w:bCs/>
          <w:sz w:val="22"/>
          <w:szCs w:val="22"/>
        </w:rPr>
      </w:pPr>
    </w:p>
    <w:p w:rsidR="00411B4B" w:rsidRPr="00D36A46" w:rsidRDefault="00411B4B" w:rsidP="00480FB1">
      <w:pPr>
        <w:tabs>
          <w:tab w:val="left" w:pos="540"/>
          <w:tab w:val="left" w:pos="569"/>
        </w:tabs>
        <w:rPr>
          <w:b/>
          <w:bCs/>
          <w:sz w:val="22"/>
          <w:szCs w:val="22"/>
        </w:rPr>
      </w:pPr>
      <w:r w:rsidRPr="00D36A46">
        <w:rPr>
          <w:b/>
          <w:bCs/>
          <w:sz w:val="22"/>
          <w:szCs w:val="22"/>
        </w:rPr>
        <w:t xml:space="preserve">4.2. </w:t>
      </w:r>
      <w:r w:rsidR="00480FB1" w:rsidRPr="00D36A46">
        <w:rPr>
          <w:b/>
          <w:bCs/>
          <w:sz w:val="22"/>
          <w:szCs w:val="22"/>
        </w:rPr>
        <w:tab/>
      </w:r>
      <w:r w:rsidRPr="00D36A46">
        <w:rPr>
          <w:b/>
          <w:bCs/>
          <w:sz w:val="22"/>
          <w:szCs w:val="22"/>
        </w:rPr>
        <w:t>Doziranje i način primjene</w:t>
      </w:r>
    </w:p>
    <w:p w:rsidR="00D9774F" w:rsidRPr="00D36A46" w:rsidRDefault="00D9774F" w:rsidP="00480FB1">
      <w:pPr>
        <w:tabs>
          <w:tab w:val="left" w:pos="540"/>
          <w:tab w:val="left" w:pos="569"/>
        </w:tabs>
        <w:rPr>
          <w:b/>
          <w:bCs/>
          <w:sz w:val="22"/>
          <w:szCs w:val="22"/>
        </w:rPr>
      </w:pPr>
    </w:p>
    <w:p w:rsidR="005072B1" w:rsidRPr="00D36A46" w:rsidRDefault="00072742" w:rsidP="00023BE8">
      <w:pPr>
        <w:jc w:val="both"/>
        <w:rPr>
          <w:sz w:val="22"/>
          <w:szCs w:val="22"/>
        </w:rPr>
      </w:pPr>
      <w:r w:rsidRPr="00D36A46">
        <w:rPr>
          <w:sz w:val="22"/>
          <w:szCs w:val="22"/>
        </w:rPr>
        <w:t xml:space="preserve">Dozu lijeka treba prilagoditi individualnim potrebama pacijenta </w:t>
      </w:r>
      <w:r w:rsidR="005072B1" w:rsidRPr="00D36A46">
        <w:rPr>
          <w:sz w:val="22"/>
          <w:szCs w:val="22"/>
        </w:rPr>
        <w:t xml:space="preserve">– uglavnom prema uspjehu terapije. </w:t>
      </w:r>
      <w:r w:rsidR="00B775F7" w:rsidRPr="00D36A46">
        <w:rPr>
          <w:sz w:val="22"/>
          <w:szCs w:val="22"/>
        </w:rPr>
        <w:t xml:space="preserve">Za doziranje </w:t>
      </w:r>
      <w:r w:rsidR="005072B1" w:rsidRPr="00D36A46">
        <w:rPr>
          <w:sz w:val="22"/>
          <w:szCs w:val="22"/>
        </w:rPr>
        <w:t xml:space="preserve">primjenjuju </w:t>
      </w:r>
      <w:r w:rsidR="00B775F7" w:rsidRPr="00D36A46">
        <w:rPr>
          <w:sz w:val="22"/>
          <w:szCs w:val="22"/>
        </w:rPr>
        <w:t>se sljedeća uputstva</w:t>
      </w:r>
      <w:r w:rsidR="005072B1" w:rsidRPr="00D36A46">
        <w:rPr>
          <w:sz w:val="22"/>
          <w:szCs w:val="22"/>
        </w:rPr>
        <w:t>:</w:t>
      </w:r>
    </w:p>
    <w:p w:rsidR="005072B1" w:rsidRPr="00D36A46" w:rsidRDefault="005072B1" w:rsidP="00026178">
      <w:pPr>
        <w:jc w:val="both"/>
        <w:rPr>
          <w:sz w:val="22"/>
          <w:szCs w:val="22"/>
        </w:rPr>
      </w:pPr>
    </w:p>
    <w:p w:rsidR="005072B1" w:rsidRPr="00D36A46" w:rsidRDefault="005072B1" w:rsidP="00CE187D">
      <w:pPr>
        <w:jc w:val="both"/>
        <w:rPr>
          <w:sz w:val="22"/>
          <w:szCs w:val="22"/>
          <w:u w:val="single"/>
        </w:rPr>
      </w:pPr>
      <w:r w:rsidRPr="00D36A46">
        <w:rPr>
          <w:sz w:val="22"/>
          <w:szCs w:val="22"/>
          <w:u w:val="single"/>
        </w:rPr>
        <w:lastRenderedPageBreak/>
        <w:t>Arterijska hipertenzija</w:t>
      </w:r>
    </w:p>
    <w:p w:rsidR="005072B1" w:rsidRPr="00D36A46" w:rsidRDefault="005072B1" w:rsidP="00AE6A82">
      <w:pPr>
        <w:jc w:val="both"/>
        <w:rPr>
          <w:sz w:val="22"/>
          <w:szCs w:val="22"/>
        </w:rPr>
      </w:pPr>
      <w:r w:rsidRPr="00D36A46">
        <w:rPr>
          <w:sz w:val="22"/>
          <w:szCs w:val="22"/>
        </w:rPr>
        <w:t xml:space="preserve">Jedna </w:t>
      </w:r>
      <w:r w:rsidR="001E7068" w:rsidRPr="00D36A46">
        <w:rPr>
          <w:sz w:val="22"/>
          <w:szCs w:val="22"/>
        </w:rPr>
        <w:t>Corvitol 50</w:t>
      </w:r>
      <w:r w:rsidR="008E5785" w:rsidRPr="00D36A46">
        <w:rPr>
          <w:sz w:val="22"/>
          <w:szCs w:val="22"/>
        </w:rPr>
        <w:t xml:space="preserve"> </w:t>
      </w:r>
      <w:r w:rsidRPr="00D36A46">
        <w:rPr>
          <w:sz w:val="22"/>
          <w:szCs w:val="22"/>
        </w:rPr>
        <w:t xml:space="preserve">tableta 1 – 2 puta dnevno ili 1 do 2 </w:t>
      </w:r>
      <w:r w:rsidR="001E7068" w:rsidRPr="00D36A46">
        <w:rPr>
          <w:sz w:val="22"/>
          <w:szCs w:val="22"/>
        </w:rPr>
        <w:t>Corvitol 50</w:t>
      </w:r>
      <w:r w:rsidR="008E5785" w:rsidRPr="00D36A46">
        <w:rPr>
          <w:sz w:val="22"/>
          <w:szCs w:val="22"/>
        </w:rPr>
        <w:t xml:space="preserve"> </w:t>
      </w:r>
      <w:r w:rsidRPr="00D36A46">
        <w:rPr>
          <w:sz w:val="22"/>
          <w:szCs w:val="22"/>
        </w:rPr>
        <w:t xml:space="preserve">tablete jednom dnevno ili ½ </w:t>
      </w:r>
      <w:r w:rsidR="001E7068" w:rsidRPr="00D36A46">
        <w:rPr>
          <w:sz w:val="22"/>
          <w:szCs w:val="22"/>
        </w:rPr>
        <w:t xml:space="preserve">Corvitol </w:t>
      </w:r>
      <w:r w:rsidRPr="00D36A46">
        <w:rPr>
          <w:sz w:val="22"/>
          <w:szCs w:val="22"/>
        </w:rPr>
        <w:t xml:space="preserve">100 tablete 1 ili 2 puta dnevno ili ½ do 1 </w:t>
      </w:r>
      <w:r w:rsidR="001E7068" w:rsidRPr="00D36A46">
        <w:rPr>
          <w:sz w:val="22"/>
          <w:szCs w:val="22"/>
        </w:rPr>
        <w:t xml:space="preserve">Corvitol </w:t>
      </w:r>
      <w:r w:rsidRPr="00D36A46">
        <w:rPr>
          <w:sz w:val="22"/>
          <w:szCs w:val="22"/>
        </w:rPr>
        <w:t>100 tableta jednom dnevno (što odgovara količini od 50-100 mg metoprolol tartarata).</w:t>
      </w:r>
    </w:p>
    <w:p w:rsidR="005072B1" w:rsidRPr="00D36A46" w:rsidRDefault="005072B1" w:rsidP="00AE6A82">
      <w:pPr>
        <w:jc w:val="both"/>
        <w:rPr>
          <w:sz w:val="22"/>
          <w:szCs w:val="22"/>
        </w:rPr>
      </w:pPr>
    </w:p>
    <w:p w:rsidR="005072B1" w:rsidRPr="00D36A46" w:rsidRDefault="005072B1" w:rsidP="00D629CC">
      <w:pPr>
        <w:jc w:val="both"/>
        <w:rPr>
          <w:sz w:val="22"/>
          <w:szCs w:val="22"/>
        </w:rPr>
      </w:pPr>
      <w:r w:rsidRPr="00D36A46">
        <w:rPr>
          <w:sz w:val="22"/>
          <w:szCs w:val="22"/>
        </w:rPr>
        <w:t xml:space="preserve">Po potrebi, doza se može povećati na 2 </w:t>
      </w:r>
      <w:r w:rsidR="001E7068" w:rsidRPr="00D36A46">
        <w:rPr>
          <w:sz w:val="22"/>
          <w:szCs w:val="22"/>
        </w:rPr>
        <w:t xml:space="preserve">Corvitol </w:t>
      </w:r>
      <w:r w:rsidRPr="00D36A46">
        <w:rPr>
          <w:sz w:val="22"/>
          <w:szCs w:val="22"/>
        </w:rPr>
        <w:t xml:space="preserve">50 tablete dva puta dnevno ili 1 </w:t>
      </w:r>
      <w:r w:rsidR="001E7068" w:rsidRPr="00D36A46">
        <w:rPr>
          <w:sz w:val="22"/>
          <w:szCs w:val="22"/>
        </w:rPr>
        <w:t xml:space="preserve">Corvitol </w:t>
      </w:r>
      <w:r w:rsidRPr="00D36A46">
        <w:rPr>
          <w:sz w:val="22"/>
          <w:szCs w:val="22"/>
        </w:rPr>
        <w:t>100 tabletu dva puta dnevno (što odgovara količini od 200 mg metoprolol tartarata).</w:t>
      </w:r>
    </w:p>
    <w:p w:rsidR="005072B1" w:rsidRPr="00D36A46" w:rsidRDefault="005072B1" w:rsidP="00BA7674">
      <w:pPr>
        <w:jc w:val="both"/>
        <w:rPr>
          <w:sz w:val="22"/>
          <w:szCs w:val="22"/>
        </w:rPr>
      </w:pPr>
    </w:p>
    <w:p w:rsidR="005072B1" w:rsidRPr="00D36A46" w:rsidRDefault="005072B1" w:rsidP="0068700E">
      <w:pPr>
        <w:jc w:val="both"/>
        <w:rPr>
          <w:sz w:val="22"/>
          <w:szCs w:val="22"/>
          <w:u w:val="single"/>
        </w:rPr>
      </w:pPr>
      <w:r w:rsidRPr="00D36A46">
        <w:rPr>
          <w:sz w:val="22"/>
          <w:szCs w:val="22"/>
          <w:u w:val="single"/>
        </w:rPr>
        <w:t xml:space="preserve">Koronarna </w:t>
      </w:r>
      <w:r w:rsidR="00072742" w:rsidRPr="00D36A46">
        <w:rPr>
          <w:sz w:val="22"/>
          <w:szCs w:val="22"/>
          <w:u w:val="single"/>
        </w:rPr>
        <w:t xml:space="preserve">srčana </w:t>
      </w:r>
      <w:r w:rsidRPr="00D36A46">
        <w:rPr>
          <w:sz w:val="22"/>
          <w:szCs w:val="22"/>
          <w:u w:val="single"/>
        </w:rPr>
        <w:t xml:space="preserve">bolest </w:t>
      </w:r>
    </w:p>
    <w:p w:rsidR="005072B1" w:rsidRPr="00D36A46" w:rsidRDefault="005072B1" w:rsidP="0068700E">
      <w:pPr>
        <w:jc w:val="both"/>
        <w:rPr>
          <w:sz w:val="22"/>
          <w:szCs w:val="22"/>
        </w:rPr>
      </w:pPr>
      <w:r w:rsidRPr="00D36A46">
        <w:rPr>
          <w:sz w:val="22"/>
          <w:szCs w:val="22"/>
        </w:rPr>
        <w:t xml:space="preserve">Jedna </w:t>
      </w:r>
      <w:r w:rsidR="001E7068" w:rsidRPr="00D36A46">
        <w:rPr>
          <w:sz w:val="22"/>
          <w:szCs w:val="22"/>
        </w:rPr>
        <w:t xml:space="preserve">Corvitol </w:t>
      </w:r>
      <w:r w:rsidRPr="00D36A46">
        <w:rPr>
          <w:sz w:val="22"/>
          <w:szCs w:val="22"/>
        </w:rPr>
        <w:t xml:space="preserve">50 tableta 1 - 2 puta dnevno ili 1 do 2 </w:t>
      </w:r>
      <w:r w:rsidR="001E7068" w:rsidRPr="00D36A46">
        <w:rPr>
          <w:sz w:val="22"/>
          <w:szCs w:val="22"/>
        </w:rPr>
        <w:t xml:space="preserve">Corvitol </w:t>
      </w:r>
      <w:r w:rsidRPr="00D36A46">
        <w:rPr>
          <w:sz w:val="22"/>
          <w:szCs w:val="22"/>
        </w:rPr>
        <w:t xml:space="preserve">50 tablete jednom dnevno ili ½ </w:t>
      </w:r>
      <w:r w:rsidR="001E7068" w:rsidRPr="00D36A46">
        <w:rPr>
          <w:sz w:val="22"/>
          <w:szCs w:val="22"/>
        </w:rPr>
        <w:t xml:space="preserve">Corvitol </w:t>
      </w:r>
      <w:r w:rsidRPr="00D36A46">
        <w:rPr>
          <w:sz w:val="22"/>
          <w:szCs w:val="22"/>
        </w:rPr>
        <w:t xml:space="preserve">100 tablete 1 – 2 puta dnevno ili ½ do 1 </w:t>
      </w:r>
      <w:r w:rsidR="001E7068" w:rsidRPr="00D36A46">
        <w:rPr>
          <w:sz w:val="22"/>
          <w:szCs w:val="22"/>
        </w:rPr>
        <w:t xml:space="preserve">Corvitol </w:t>
      </w:r>
      <w:r w:rsidRPr="00D36A46">
        <w:rPr>
          <w:sz w:val="22"/>
          <w:szCs w:val="22"/>
        </w:rPr>
        <w:t>100 tableta jednom dnevno (što odgovara količini od 50 - 100 mg metoprolol tartarata).</w:t>
      </w:r>
    </w:p>
    <w:p w:rsidR="005072B1" w:rsidRPr="00D36A46" w:rsidRDefault="005072B1" w:rsidP="0054007A">
      <w:pPr>
        <w:jc w:val="both"/>
        <w:rPr>
          <w:sz w:val="22"/>
          <w:szCs w:val="22"/>
        </w:rPr>
      </w:pPr>
    </w:p>
    <w:p w:rsidR="005072B1" w:rsidRPr="00D36A46" w:rsidRDefault="005072B1" w:rsidP="0054007A">
      <w:pPr>
        <w:jc w:val="both"/>
        <w:rPr>
          <w:sz w:val="22"/>
          <w:szCs w:val="22"/>
        </w:rPr>
      </w:pPr>
      <w:r w:rsidRPr="00D36A46">
        <w:rPr>
          <w:sz w:val="22"/>
          <w:szCs w:val="22"/>
        </w:rPr>
        <w:t xml:space="preserve">Po potrebi, doza se može povećati na 2 </w:t>
      </w:r>
      <w:r w:rsidR="001E7068" w:rsidRPr="00D36A46">
        <w:rPr>
          <w:sz w:val="22"/>
          <w:szCs w:val="22"/>
        </w:rPr>
        <w:t xml:space="preserve">Corvitol </w:t>
      </w:r>
      <w:r w:rsidRPr="00D36A46">
        <w:rPr>
          <w:sz w:val="22"/>
          <w:szCs w:val="22"/>
        </w:rPr>
        <w:t xml:space="preserve">50 tablete dva puta dnevno ili 1 </w:t>
      </w:r>
      <w:r w:rsidR="001E7068" w:rsidRPr="00D36A46">
        <w:rPr>
          <w:sz w:val="22"/>
          <w:szCs w:val="22"/>
        </w:rPr>
        <w:t xml:space="preserve">Corvitol </w:t>
      </w:r>
      <w:r w:rsidR="00D33442" w:rsidRPr="00D36A46">
        <w:rPr>
          <w:sz w:val="22"/>
          <w:szCs w:val="22"/>
        </w:rPr>
        <w:t>10</w:t>
      </w:r>
      <w:r w:rsidRPr="00D36A46">
        <w:rPr>
          <w:sz w:val="22"/>
          <w:szCs w:val="22"/>
        </w:rPr>
        <w:t>0 tableta dva puta dnevno (što odgovara količini od 200 mg metoprolol tartarata) uz kontrolu krvnog pritiska.</w:t>
      </w:r>
    </w:p>
    <w:p w:rsidR="005072B1" w:rsidRPr="00D36A46" w:rsidRDefault="005072B1" w:rsidP="0054007A">
      <w:pPr>
        <w:jc w:val="both"/>
        <w:rPr>
          <w:b/>
          <w:sz w:val="22"/>
          <w:szCs w:val="22"/>
        </w:rPr>
      </w:pPr>
    </w:p>
    <w:p w:rsidR="005072B1" w:rsidRPr="00D36A46" w:rsidRDefault="005072B1" w:rsidP="0054007A">
      <w:pPr>
        <w:jc w:val="both"/>
        <w:rPr>
          <w:sz w:val="22"/>
          <w:szCs w:val="22"/>
          <w:u w:val="single"/>
        </w:rPr>
      </w:pPr>
      <w:r w:rsidRPr="00D36A46">
        <w:rPr>
          <w:sz w:val="22"/>
          <w:szCs w:val="22"/>
          <w:u w:val="single"/>
        </w:rPr>
        <w:t>Hiperkinetski srčani sindrom (tzv. funkcionalni problemi sa srcem)</w:t>
      </w:r>
    </w:p>
    <w:p w:rsidR="005072B1" w:rsidRPr="00D36A46" w:rsidRDefault="005072B1" w:rsidP="0054007A">
      <w:pPr>
        <w:jc w:val="both"/>
        <w:rPr>
          <w:sz w:val="22"/>
          <w:szCs w:val="22"/>
        </w:rPr>
      </w:pPr>
      <w:r w:rsidRPr="00D36A46">
        <w:rPr>
          <w:sz w:val="22"/>
          <w:szCs w:val="22"/>
        </w:rPr>
        <w:t xml:space="preserve">Jedna </w:t>
      </w:r>
      <w:r w:rsidR="001E7068" w:rsidRPr="00D36A46">
        <w:rPr>
          <w:sz w:val="22"/>
          <w:szCs w:val="22"/>
        </w:rPr>
        <w:t xml:space="preserve">Corvitol </w:t>
      </w:r>
      <w:r w:rsidRPr="00D36A46">
        <w:rPr>
          <w:sz w:val="22"/>
          <w:szCs w:val="22"/>
        </w:rPr>
        <w:t xml:space="preserve">50 tableta 1 - 2 puta dnevno ili 1 do 2 </w:t>
      </w:r>
      <w:r w:rsidR="001E7068" w:rsidRPr="00D36A46">
        <w:rPr>
          <w:sz w:val="22"/>
          <w:szCs w:val="22"/>
        </w:rPr>
        <w:t xml:space="preserve">Corvitol </w:t>
      </w:r>
      <w:r w:rsidRPr="00D36A46">
        <w:rPr>
          <w:sz w:val="22"/>
          <w:szCs w:val="22"/>
        </w:rPr>
        <w:t xml:space="preserve">50 tablete jednom dnevno ili ½ </w:t>
      </w:r>
      <w:r w:rsidR="001E7068" w:rsidRPr="00D36A46">
        <w:rPr>
          <w:sz w:val="22"/>
          <w:szCs w:val="22"/>
        </w:rPr>
        <w:t xml:space="preserve">Corvitol </w:t>
      </w:r>
      <w:r w:rsidRPr="00D36A46">
        <w:rPr>
          <w:sz w:val="22"/>
          <w:szCs w:val="22"/>
        </w:rPr>
        <w:t xml:space="preserve">100 tablete 1 – 2 puta dnevno ili ½ do 1 </w:t>
      </w:r>
      <w:r w:rsidR="001E7068" w:rsidRPr="00D36A46">
        <w:rPr>
          <w:sz w:val="22"/>
          <w:szCs w:val="22"/>
        </w:rPr>
        <w:t xml:space="preserve">Corvitol </w:t>
      </w:r>
      <w:r w:rsidRPr="00D36A46">
        <w:rPr>
          <w:sz w:val="22"/>
          <w:szCs w:val="22"/>
        </w:rPr>
        <w:t>100 tableta jednom dnevno (što odgovara količini od 50 - 100 mg metoprolol tartarata).</w:t>
      </w:r>
    </w:p>
    <w:p w:rsidR="005072B1" w:rsidRPr="00D36A46" w:rsidRDefault="005072B1" w:rsidP="0054007A">
      <w:pPr>
        <w:jc w:val="both"/>
        <w:rPr>
          <w:sz w:val="22"/>
          <w:szCs w:val="22"/>
        </w:rPr>
      </w:pPr>
    </w:p>
    <w:p w:rsidR="005072B1" w:rsidRPr="00D36A46" w:rsidRDefault="005072B1" w:rsidP="0054007A">
      <w:pPr>
        <w:jc w:val="both"/>
        <w:rPr>
          <w:sz w:val="22"/>
          <w:szCs w:val="22"/>
        </w:rPr>
      </w:pPr>
      <w:r w:rsidRPr="00D36A46">
        <w:rPr>
          <w:sz w:val="22"/>
          <w:szCs w:val="22"/>
        </w:rPr>
        <w:t xml:space="preserve">Po potrebi, doza se može povećati na 2 </w:t>
      </w:r>
      <w:r w:rsidR="001E7068" w:rsidRPr="00D36A46">
        <w:rPr>
          <w:sz w:val="22"/>
          <w:szCs w:val="22"/>
        </w:rPr>
        <w:t xml:space="preserve">Corvitol </w:t>
      </w:r>
      <w:r w:rsidRPr="00D36A46">
        <w:rPr>
          <w:sz w:val="22"/>
          <w:szCs w:val="22"/>
        </w:rPr>
        <w:t xml:space="preserve">50 tablete dva puta dnevno ili 1 </w:t>
      </w:r>
      <w:r w:rsidR="001E7068" w:rsidRPr="00D36A46">
        <w:rPr>
          <w:sz w:val="22"/>
          <w:szCs w:val="22"/>
        </w:rPr>
        <w:t xml:space="preserve">Corvitol </w:t>
      </w:r>
      <w:r w:rsidRPr="00D36A46">
        <w:rPr>
          <w:sz w:val="22"/>
          <w:szCs w:val="22"/>
        </w:rPr>
        <w:t>100 tableta dva puta dnevno (što odgovara količini od 200 mg metoprolol tartarata) uz kontrolu krvnog pritiska.</w:t>
      </w:r>
    </w:p>
    <w:p w:rsidR="005072B1" w:rsidRPr="00D36A46" w:rsidRDefault="005072B1" w:rsidP="0054007A">
      <w:pPr>
        <w:jc w:val="both"/>
        <w:rPr>
          <w:sz w:val="22"/>
          <w:szCs w:val="22"/>
        </w:rPr>
      </w:pPr>
    </w:p>
    <w:p w:rsidR="005072B1" w:rsidRPr="00D36A46" w:rsidRDefault="005072B1" w:rsidP="0054007A">
      <w:pPr>
        <w:jc w:val="both"/>
        <w:rPr>
          <w:sz w:val="22"/>
          <w:szCs w:val="22"/>
          <w:u w:val="single"/>
        </w:rPr>
      </w:pPr>
      <w:r w:rsidRPr="00D36A46">
        <w:rPr>
          <w:sz w:val="22"/>
          <w:szCs w:val="22"/>
          <w:u w:val="single"/>
        </w:rPr>
        <w:t>Tahikardijska aritmija</w:t>
      </w:r>
    </w:p>
    <w:p w:rsidR="005072B1" w:rsidRPr="00D36A46" w:rsidRDefault="005072B1" w:rsidP="0054007A">
      <w:pPr>
        <w:jc w:val="both"/>
        <w:rPr>
          <w:sz w:val="22"/>
          <w:szCs w:val="22"/>
        </w:rPr>
      </w:pPr>
      <w:r w:rsidRPr="00D36A46">
        <w:rPr>
          <w:sz w:val="22"/>
          <w:szCs w:val="22"/>
        </w:rPr>
        <w:t xml:space="preserve">Dvije tablete </w:t>
      </w:r>
      <w:r w:rsidR="001E7068" w:rsidRPr="00D36A46">
        <w:rPr>
          <w:sz w:val="22"/>
          <w:szCs w:val="22"/>
        </w:rPr>
        <w:t xml:space="preserve">Corvitol </w:t>
      </w:r>
      <w:r w:rsidRPr="00D36A46">
        <w:rPr>
          <w:sz w:val="22"/>
          <w:szCs w:val="22"/>
        </w:rPr>
        <w:t xml:space="preserve">50 tablete 1 - 2 puta dnevno ili 1 Corvito 100 tableta jednom </w:t>
      </w:r>
      <w:r w:rsidR="00373025" w:rsidRPr="00D36A46">
        <w:rPr>
          <w:sz w:val="22"/>
          <w:szCs w:val="22"/>
        </w:rPr>
        <w:t xml:space="preserve">do dva puta </w:t>
      </w:r>
      <w:r w:rsidRPr="00D36A46">
        <w:rPr>
          <w:sz w:val="22"/>
          <w:szCs w:val="22"/>
        </w:rPr>
        <w:t>dnevno (što odgovara količini od 100 - 200 mg metoprolol tartarata).</w:t>
      </w:r>
    </w:p>
    <w:p w:rsidR="005072B1" w:rsidRPr="00D36A46" w:rsidRDefault="005072B1" w:rsidP="0054007A">
      <w:pPr>
        <w:ind w:firstLine="360"/>
        <w:jc w:val="both"/>
        <w:rPr>
          <w:sz w:val="22"/>
          <w:szCs w:val="22"/>
        </w:rPr>
      </w:pPr>
    </w:p>
    <w:p w:rsidR="005072B1" w:rsidRPr="00D36A46" w:rsidRDefault="005072B1" w:rsidP="0054007A">
      <w:pPr>
        <w:jc w:val="both"/>
        <w:rPr>
          <w:sz w:val="22"/>
          <w:szCs w:val="22"/>
          <w:u w:val="single"/>
        </w:rPr>
      </w:pPr>
      <w:r w:rsidRPr="00D36A46">
        <w:rPr>
          <w:sz w:val="22"/>
          <w:szCs w:val="22"/>
          <w:u w:val="single"/>
        </w:rPr>
        <w:t>Akutno liječenje infarkta miokarda i profilaksa reinfark</w:t>
      </w:r>
      <w:r w:rsidR="002927C2" w:rsidRPr="00D36A46">
        <w:rPr>
          <w:sz w:val="22"/>
          <w:szCs w:val="22"/>
          <w:u w:val="single"/>
        </w:rPr>
        <w:t>ta</w:t>
      </w:r>
    </w:p>
    <w:p w:rsidR="005072B1" w:rsidRPr="00D36A46" w:rsidRDefault="001E7068" w:rsidP="0054007A">
      <w:pPr>
        <w:jc w:val="both"/>
        <w:rPr>
          <w:sz w:val="22"/>
          <w:szCs w:val="22"/>
        </w:rPr>
      </w:pPr>
      <w:r w:rsidRPr="00D36A46">
        <w:rPr>
          <w:sz w:val="22"/>
          <w:szCs w:val="22"/>
        </w:rPr>
        <w:t>Corvitol 50/ 100</w:t>
      </w:r>
      <w:r w:rsidR="005072B1" w:rsidRPr="00D36A46">
        <w:rPr>
          <w:sz w:val="22"/>
          <w:szCs w:val="22"/>
        </w:rPr>
        <w:t xml:space="preserve"> se koristiti samo kod hemodinam</w:t>
      </w:r>
      <w:r w:rsidR="002927C2" w:rsidRPr="00D36A46">
        <w:rPr>
          <w:sz w:val="22"/>
          <w:szCs w:val="22"/>
        </w:rPr>
        <w:t>s</w:t>
      </w:r>
      <w:r w:rsidR="005072B1" w:rsidRPr="00D36A46">
        <w:rPr>
          <w:sz w:val="22"/>
          <w:szCs w:val="22"/>
        </w:rPr>
        <w:t>ki stabilnih pacijenata (sistol</w:t>
      </w:r>
      <w:r w:rsidR="00B775F7" w:rsidRPr="00D36A46">
        <w:rPr>
          <w:sz w:val="22"/>
          <w:szCs w:val="22"/>
        </w:rPr>
        <w:t xml:space="preserve">ni </w:t>
      </w:r>
      <w:r w:rsidR="005072B1" w:rsidRPr="00D36A46">
        <w:rPr>
          <w:sz w:val="22"/>
          <w:szCs w:val="22"/>
        </w:rPr>
        <w:t>krvni pritisak: ≥100 mmHg; puls ≥ 60 otkucaja/min; bez simptoma s</w:t>
      </w:r>
      <w:r w:rsidR="002927C2" w:rsidRPr="00D36A46">
        <w:rPr>
          <w:sz w:val="22"/>
          <w:szCs w:val="22"/>
        </w:rPr>
        <w:t>rčane insuficijencije</w:t>
      </w:r>
      <w:r w:rsidR="005072B1" w:rsidRPr="00D36A46">
        <w:rPr>
          <w:sz w:val="22"/>
          <w:szCs w:val="22"/>
        </w:rPr>
        <w:t>) kod kojih nema kontraindikacije za terapiju blokatorima beta receptora (vidjeti o</w:t>
      </w:r>
      <w:r w:rsidR="002927C2" w:rsidRPr="00D36A46">
        <w:rPr>
          <w:sz w:val="22"/>
          <w:szCs w:val="22"/>
        </w:rPr>
        <w:t>djeljak</w:t>
      </w:r>
      <w:r w:rsidR="005072B1" w:rsidRPr="00D36A46">
        <w:rPr>
          <w:sz w:val="22"/>
          <w:szCs w:val="22"/>
        </w:rPr>
        <w:t xml:space="preserve"> 4.3)</w:t>
      </w:r>
    </w:p>
    <w:p w:rsidR="005072B1" w:rsidRPr="00D36A46" w:rsidRDefault="005072B1" w:rsidP="0054007A">
      <w:pPr>
        <w:jc w:val="both"/>
        <w:rPr>
          <w:sz w:val="22"/>
          <w:szCs w:val="22"/>
        </w:rPr>
      </w:pPr>
    </w:p>
    <w:p w:rsidR="005072B1" w:rsidRPr="00D36A46" w:rsidRDefault="005072B1" w:rsidP="0054007A">
      <w:pPr>
        <w:numPr>
          <w:ilvl w:val="0"/>
          <w:numId w:val="10"/>
        </w:numPr>
        <w:jc w:val="both"/>
        <w:rPr>
          <w:sz w:val="22"/>
          <w:szCs w:val="22"/>
        </w:rPr>
      </w:pPr>
      <w:r w:rsidRPr="00D36A46">
        <w:rPr>
          <w:sz w:val="22"/>
          <w:szCs w:val="22"/>
        </w:rPr>
        <w:t xml:space="preserve">Akutno liječenje </w:t>
      </w:r>
    </w:p>
    <w:p w:rsidR="005072B1" w:rsidRPr="00D36A46" w:rsidRDefault="005072B1" w:rsidP="0054007A">
      <w:pPr>
        <w:jc w:val="both"/>
        <w:rPr>
          <w:sz w:val="22"/>
          <w:szCs w:val="22"/>
        </w:rPr>
      </w:pPr>
      <w:r w:rsidRPr="00D36A46">
        <w:rPr>
          <w:sz w:val="22"/>
          <w:szCs w:val="22"/>
        </w:rPr>
        <w:t xml:space="preserve">Kod akutnog infarkta miokarda, </w:t>
      </w:r>
      <w:r w:rsidR="00B775F7" w:rsidRPr="00D36A46">
        <w:rPr>
          <w:sz w:val="22"/>
          <w:szCs w:val="22"/>
        </w:rPr>
        <w:t xml:space="preserve">sa </w:t>
      </w:r>
      <w:r w:rsidRPr="00D36A46">
        <w:rPr>
          <w:sz w:val="22"/>
          <w:szCs w:val="22"/>
        </w:rPr>
        <w:t>liječenje</w:t>
      </w:r>
      <w:r w:rsidR="00B775F7" w:rsidRPr="00D36A46">
        <w:rPr>
          <w:sz w:val="22"/>
          <w:szCs w:val="22"/>
        </w:rPr>
        <w:t>m</w:t>
      </w:r>
      <w:r w:rsidRPr="00D36A46">
        <w:rPr>
          <w:sz w:val="22"/>
          <w:szCs w:val="22"/>
        </w:rPr>
        <w:t xml:space="preserve"> se započinje što </w:t>
      </w:r>
      <w:r w:rsidR="00B775F7" w:rsidRPr="00D36A46">
        <w:rPr>
          <w:sz w:val="22"/>
          <w:szCs w:val="22"/>
        </w:rPr>
        <w:t xml:space="preserve">je </w:t>
      </w:r>
      <w:r w:rsidRPr="00D36A46">
        <w:rPr>
          <w:sz w:val="22"/>
          <w:szCs w:val="22"/>
        </w:rPr>
        <w:t xml:space="preserve">prije </w:t>
      </w:r>
      <w:r w:rsidR="00B775F7" w:rsidRPr="00D36A46">
        <w:rPr>
          <w:sz w:val="22"/>
          <w:szCs w:val="22"/>
        </w:rPr>
        <w:t xml:space="preserve">moguće </w:t>
      </w:r>
      <w:r w:rsidRPr="00D36A46">
        <w:rPr>
          <w:sz w:val="22"/>
          <w:szCs w:val="22"/>
        </w:rPr>
        <w:t>nakon prijema u bolnicu sa stalnom provjerom EKG-a i krvnog pritiska. Liječenje započinje sa 5 mg metorpolol tartarata intraven</w:t>
      </w:r>
      <w:r w:rsidR="002927C2" w:rsidRPr="00D36A46">
        <w:rPr>
          <w:sz w:val="22"/>
          <w:szCs w:val="22"/>
        </w:rPr>
        <w:t>ski</w:t>
      </w:r>
      <w:r w:rsidRPr="00D36A46">
        <w:rPr>
          <w:sz w:val="22"/>
          <w:szCs w:val="22"/>
        </w:rPr>
        <w:t xml:space="preserve">. Zavisno od </w:t>
      </w:r>
      <w:r w:rsidR="002927C2" w:rsidRPr="00D36A46">
        <w:rPr>
          <w:sz w:val="22"/>
          <w:szCs w:val="22"/>
        </w:rPr>
        <w:t>podnošljivosti</w:t>
      </w:r>
      <w:r w:rsidRPr="00D36A46">
        <w:rPr>
          <w:sz w:val="22"/>
          <w:szCs w:val="22"/>
        </w:rPr>
        <w:t>, mogu se dati naredne pojedinačne doze od 5 mg metorpolol tartrata intraven</w:t>
      </w:r>
      <w:r w:rsidR="002927C2" w:rsidRPr="00D36A46">
        <w:rPr>
          <w:sz w:val="22"/>
          <w:szCs w:val="22"/>
        </w:rPr>
        <w:t>ski</w:t>
      </w:r>
      <w:r w:rsidRPr="00D36A46">
        <w:rPr>
          <w:sz w:val="22"/>
          <w:szCs w:val="22"/>
        </w:rPr>
        <w:t xml:space="preserve"> u intervalima od dv</w:t>
      </w:r>
      <w:r w:rsidR="002927C2" w:rsidRPr="00D36A46">
        <w:rPr>
          <w:sz w:val="22"/>
          <w:szCs w:val="22"/>
        </w:rPr>
        <w:t>a</w:t>
      </w:r>
      <w:r w:rsidRPr="00D36A46">
        <w:rPr>
          <w:sz w:val="22"/>
          <w:szCs w:val="22"/>
        </w:rPr>
        <w:t xml:space="preserve"> minut</w:t>
      </w:r>
      <w:r w:rsidR="002927C2" w:rsidRPr="00D36A46">
        <w:rPr>
          <w:sz w:val="22"/>
          <w:szCs w:val="22"/>
        </w:rPr>
        <w:t>a</w:t>
      </w:r>
      <w:r w:rsidRPr="00D36A46">
        <w:rPr>
          <w:sz w:val="22"/>
          <w:szCs w:val="22"/>
        </w:rPr>
        <w:t xml:space="preserve"> do maksimalne ukupne doze od 15 mg metorpolol tartarata.</w:t>
      </w:r>
    </w:p>
    <w:p w:rsidR="005072B1" w:rsidRPr="00D36A46" w:rsidRDefault="005072B1" w:rsidP="0054007A">
      <w:pPr>
        <w:jc w:val="both"/>
        <w:rPr>
          <w:sz w:val="22"/>
          <w:szCs w:val="22"/>
        </w:rPr>
      </w:pPr>
    </w:p>
    <w:p w:rsidR="005072B1" w:rsidRPr="00D36A46" w:rsidRDefault="005072B1" w:rsidP="0054007A">
      <w:pPr>
        <w:jc w:val="both"/>
        <w:rPr>
          <w:sz w:val="22"/>
          <w:szCs w:val="22"/>
        </w:rPr>
      </w:pPr>
      <w:r w:rsidRPr="00D36A46">
        <w:rPr>
          <w:sz w:val="22"/>
          <w:szCs w:val="22"/>
        </w:rPr>
        <w:t>Ako pacijent podnosi punu dozu od 15 mg metorpolol tartarata intraven</w:t>
      </w:r>
      <w:r w:rsidR="002927C2" w:rsidRPr="00D36A46">
        <w:rPr>
          <w:sz w:val="22"/>
          <w:szCs w:val="22"/>
        </w:rPr>
        <w:t>ski</w:t>
      </w:r>
      <w:r w:rsidRPr="00D36A46">
        <w:rPr>
          <w:sz w:val="22"/>
          <w:szCs w:val="22"/>
        </w:rPr>
        <w:t xml:space="preserve">, daje se 1 </w:t>
      </w:r>
      <w:r w:rsidR="001E7068" w:rsidRPr="00D36A46">
        <w:rPr>
          <w:sz w:val="22"/>
          <w:szCs w:val="22"/>
        </w:rPr>
        <w:t xml:space="preserve">Corvitol </w:t>
      </w:r>
      <w:r w:rsidRPr="00D36A46">
        <w:rPr>
          <w:sz w:val="22"/>
          <w:szCs w:val="22"/>
        </w:rPr>
        <w:t xml:space="preserve">50 tableta ili ½ </w:t>
      </w:r>
      <w:r w:rsidR="001E7068" w:rsidRPr="00D36A46">
        <w:rPr>
          <w:sz w:val="22"/>
          <w:szCs w:val="22"/>
        </w:rPr>
        <w:t xml:space="preserve">Corvitol </w:t>
      </w:r>
      <w:r w:rsidRPr="00D36A46">
        <w:rPr>
          <w:sz w:val="22"/>
          <w:szCs w:val="22"/>
        </w:rPr>
        <w:t xml:space="preserve">100 tablete (što odgovara količini od 50 mg metoprolol tartarata) 15 minuta nakon posljednje </w:t>
      </w:r>
      <w:r w:rsidR="006D067E" w:rsidRPr="00D36A46">
        <w:rPr>
          <w:sz w:val="22"/>
          <w:szCs w:val="22"/>
        </w:rPr>
        <w:t>i.v.</w:t>
      </w:r>
      <w:r w:rsidRPr="00D36A46">
        <w:rPr>
          <w:sz w:val="22"/>
          <w:szCs w:val="22"/>
        </w:rPr>
        <w:t xml:space="preserve"> injekcije. </w:t>
      </w:r>
    </w:p>
    <w:p w:rsidR="005072B1" w:rsidRPr="00D36A46" w:rsidRDefault="005072B1" w:rsidP="0054007A">
      <w:pPr>
        <w:jc w:val="both"/>
        <w:rPr>
          <w:sz w:val="22"/>
          <w:szCs w:val="22"/>
        </w:rPr>
      </w:pPr>
    </w:p>
    <w:p w:rsidR="005072B1" w:rsidRPr="00D36A46" w:rsidRDefault="005072B1" w:rsidP="0054007A">
      <w:pPr>
        <w:jc w:val="both"/>
        <w:rPr>
          <w:sz w:val="22"/>
          <w:szCs w:val="22"/>
        </w:rPr>
      </w:pPr>
      <w:r w:rsidRPr="00D36A46">
        <w:rPr>
          <w:sz w:val="22"/>
          <w:szCs w:val="22"/>
        </w:rPr>
        <w:t xml:space="preserve">U sljedećih 48 sati, daje se 1 </w:t>
      </w:r>
      <w:r w:rsidR="001E7068" w:rsidRPr="00D36A46">
        <w:rPr>
          <w:sz w:val="22"/>
          <w:szCs w:val="22"/>
        </w:rPr>
        <w:t xml:space="preserve">Corvitol </w:t>
      </w:r>
      <w:r w:rsidRPr="00D36A46">
        <w:rPr>
          <w:sz w:val="22"/>
          <w:szCs w:val="22"/>
        </w:rPr>
        <w:t xml:space="preserve">50 tableta ili ½ </w:t>
      </w:r>
      <w:r w:rsidR="001E7068" w:rsidRPr="00D36A46">
        <w:rPr>
          <w:sz w:val="22"/>
          <w:szCs w:val="22"/>
        </w:rPr>
        <w:t xml:space="preserve">Corvitol </w:t>
      </w:r>
      <w:r w:rsidRPr="00D36A46">
        <w:rPr>
          <w:sz w:val="22"/>
          <w:szCs w:val="22"/>
        </w:rPr>
        <w:t>100 tablete (što odgovara količini od 50 mg metoprolol tartarata) svakih 6 sati. Kod pacijenata koji podnose manje od 15 mg metorpolol tartarata intraven</w:t>
      </w:r>
      <w:r w:rsidR="002927C2" w:rsidRPr="00D36A46">
        <w:rPr>
          <w:sz w:val="22"/>
          <w:szCs w:val="22"/>
        </w:rPr>
        <w:t>ski</w:t>
      </w:r>
      <w:r w:rsidRPr="00D36A46">
        <w:rPr>
          <w:sz w:val="22"/>
          <w:szCs w:val="22"/>
        </w:rPr>
        <w:t>, oraln</w:t>
      </w:r>
      <w:r w:rsidR="002927C2" w:rsidRPr="00D36A46">
        <w:rPr>
          <w:sz w:val="22"/>
          <w:szCs w:val="22"/>
        </w:rPr>
        <w:t>u</w:t>
      </w:r>
      <w:r w:rsidRPr="00D36A46">
        <w:rPr>
          <w:sz w:val="22"/>
          <w:szCs w:val="22"/>
        </w:rPr>
        <w:t xml:space="preserve"> terapij</w:t>
      </w:r>
      <w:r w:rsidR="002927C2" w:rsidRPr="00D36A46">
        <w:rPr>
          <w:sz w:val="22"/>
          <w:szCs w:val="22"/>
        </w:rPr>
        <w:t>u</w:t>
      </w:r>
      <w:r w:rsidRPr="00D36A46">
        <w:rPr>
          <w:sz w:val="22"/>
          <w:szCs w:val="22"/>
        </w:rPr>
        <w:t xml:space="preserve"> treba započeti sa oprezom sa ½ </w:t>
      </w:r>
      <w:r w:rsidR="001E7068" w:rsidRPr="00D36A46">
        <w:rPr>
          <w:sz w:val="22"/>
          <w:szCs w:val="22"/>
        </w:rPr>
        <w:t xml:space="preserve">Corvitol </w:t>
      </w:r>
      <w:r w:rsidRPr="00D36A46">
        <w:rPr>
          <w:sz w:val="22"/>
          <w:szCs w:val="22"/>
        </w:rPr>
        <w:t>50 tablete jedan put dnevno (što odgovara količini od 25 mg metoprolol tartarata).</w:t>
      </w:r>
    </w:p>
    <w:p w:rsidR="005072B1" w:rsidRPr="00D36A46" w:rsidRDefault="005072B1" w:rsidP="0054007A">
      <w:pPr>
        <w:numPr>
          <w:ilvl w:val="0"/>
          <w:numId w:val="10"/>
        </w:numPr>
        <w:jc w:val="both"/>
        <w:rPr>
          <w:sz w:val="22"/>
          <w:szCs w:val="22"/>
        </w:rPr>
      </w:pPr>
      <w:r w:rsidRPr="00D36A46">
        <w:rPr>
          <w:sz w:val="22"/>
          <w:szCs w:val="22"/>
        </w:rPr>
        <w:lastRenderedPageBreak/>
        <w:t xml:space="preserve">Doza održavanja </w:t>
      </w:r>
    </w:p>
    <w:p w:rsidR="005072B1" w:rsidRPr="00D36A46" w:rsidRDefault="005072B1" w:rsidP="0054007A">
      <w:pPr>
        <w:jc w:val="both"/>
        <w:rPr>
          <w:sz w:val="22"/>
          <w:szCs w:val="22"/>
        </w:rPr>
      </w:pPr>
      <w:r w:rsidRPr="00D36A46">
        <w:rPr>
          <w:sz w:val="22"/>
          <w:szCs w:val="22"/>
        </w:rPr>
        <w:t xml:space="preserve">Nakon akutne terapije, daju se 2 </w:t>
      </w:r>
      <w:r w:rsidR="001E7068" w:rsidRPr="00D36A46">
        <w:rPr>
          <w:sz w:val="22"/>
          <w:szCs w:val="22"/>
        </w:rPr>
        <w:t xml:space="preserve">Corvitol </w:t>
      </w:r>
      <w:r w:rsidRPr="00D36A46">
        <w:rPr>
          <w:sz w:val="22"/>
          <w:szCs w:val="22"/>
        </w:rPr>
        <w:t xml:space="preserve">50 tablete dva puta dnevno ili 1 </w:t>
      </w:r>
      <w:r w:rsidR="001E7068" w:rsidRPr="00D36A46">
        <w:rPr>
          <w:sz w:val="22"/>
          <w:szCs w:val="22"/>
        </w:rPr>
        <w:t xml:space="preserve">Corvitol </w:t>
      </w:r>
      <w:r w:rsidRPr="00D36A46">
        <w:rPr>
          <w:sz w:val="22"/>
          <w:szCs w:val="22"/>
        </w:rPr>
        <w:t>100 tableta dva puta dnevno (što odgovara količini od 200 mg metoprolol tartarata).</w:t>
      </w:r>
    </w:p>
    <w:p w:rsidR="005072B1" w:rsidRPr="00D36A46" w:rsidRDefault="005072B1" w:rsidP="0054007A">
      <w:pPr>
        <w:jc w:val="both"/>
        <w:rPr>
          <w:sz w:val="22"/>
          <w:szCs w:val="22"/>
        </w:rPr>
      </w:pPr>
    </w:p>
    <w:p w:rsidR="005072B1" w:rsidRPr="00D36A46" w:rsidRDefault="005072B1" w:rsidP="0054007A">
      <w:pPr>
        <w:jc w:val="both"/>
        <w:rPr>
          <w:sz w:val="22"/>
          <w:szCs w:val="22"/>
        </w:rPr>
      </w:pPr>
      <w:r w:rsidRPr="00D36A46">
        <w:rPr>
          <w:sz w:val="22"/>
          <w:szCs w:val="22"/>
        </w:rPr>
        <w:t xml:space="preserve">Ako smanjenje srčane frekvencije i/ili pad krvnog pritiska ili druge komplikacije zahtijevaju liječenje, treba odmah prestati sa davanjem </w:t>
      </w:r>
      <w:r w:rsidR="001E7068" w:rsidRPr="00D36A46">
        <w:rPr>
          <w:sz w:val="22"/>
          <w:szCs w:val="22"/>
        </w:rPr>
        <w:t>Corvitol</w:t>
      </w:r>
      <w:r w:rsidR="00EA0F8F" w:rsidRPr="00D36A46">
        <w:rPr>
          <w:sz w:val="22"/>
          <w:szCs w:val="22"/>
        </w:rPr>
        <w:t>a</w:t>
      </w:r>
      <w:r w:rsidR="001E7068" w:rsidRPr="00D36A46">
        <w:rPr>
          <w:sz w:val="22"/>
          <w:szCs w:val="22"/>
        </w:rPr>
        <w:t xml:space="preserve"> 50/100</w:t>
      </w:r>
      <w:r w:rsidR="00EA0F8F" w:rsidRPr="00D36A46">
        <w:rPr>
          <w:sz w:val="22"/>
          <w:szCs w:val="22"/>
        </w:rPr>
        <w:t>.</w:t>
      </w:r>
    </w:p>
    <w:p w:rsidR="005072B1" w:rsidRPr="00D36A46" w:rsidRDefault="005072B1" w:rsidP="0054007A">
      <w:pPr>
        <w:jc w:val="both"/>
        <w:rPr>
          <w:sz w:val="22"/>
          <w:szCs w:val="22"/>
        </w:rPr>
      </w:pPr>
    </w:p>
    <w:p w:rsidR="005072B1" w:rsidRPr="00D36A46" w:rsidRDefault="005072B1" w:rsidP="0054007A">
      <w:pPr>
        <w:jc w:val="both"/>
        <w:rPr>
          <w:sz w:val="22"/>
          <w:szCs w:val="22"/>
        </w:rPr>
      </w:pPr>
      <w:r w:rsidRPr="00D36A46">
        <w:rPr>
          <w:sz w:val="22"/>
          <w:szCs w:val="22"/>
          <w:u w:val="single"/>
        </w:rPr>
        <w:t>Stariji pacijenti</w:t>
      </w:r>
    </w:p>
    <w:p w:rsidR="005072B1" w:rsidRPr="00D36A46" w:rsidRDefault="005072B1" w:rsidP="0054007A">
      <w:pPr>
        <w:jc w:val="both"/>
        <w:rPr>
          <w:sz w:val="22"/>
          <w:szCs w:val="22"/>
        </w:rPr>
      </w:pPr>
      <w:r w:rsidRPr="00D36A46">
        <w:rPr>
          <w:sz w:val="22"/>
          <w:szCs w:val="22"/>
        </w:rPr>
        <w:t>Nije potrebn</w:t>
      </w:r>
      <w:r w:rsidR="002927C2" w:rsidRPr="00D36A46">
        <w:rPr>
          <w:sz w:val="22"/>
          <w:szCs w:val="22"/>
        </w:rPr>
        <w:t>o</w:t>
      </w:r>
      <w:r w:rsidRPr="00D36A46">
        <w:rPr>
          <w:sz w:val="22"/>
          <w:szCs w:val="22"/>
        </w:rPr>
        <w:t xml:space="preserve"> prilago</w:t>
      </w:r>
      <w:r w:rsidR="002927C2" w:rsidRPr="00D36A46">
        <w:rPr>
          <w:sz w:val="22"/>
          <w:szCs w:val="22"/>
        </w:rPr>
        <w:t>đavanje</w:t>
      </w:r>
      <w:r w:rsidRPr="00D36A46">
        <w:rPr>
          <w:sz w:val="22"/>
          <w:szCs w:val="22"/>
        </w:rPr>
        <w:t xml:space="preserve"> doze kod starijih pacijenata. Međutim, s obzirom na pove</w:t>
      </w:r>
      <w:r w:rsidR="002927C2" w:rsidRPr="00D36A46">
        <w:rPr>
          <w:sz w:val="22"/>
          <w:szCs w:val="22"/>
        </w:rPr>
        <w:t>ć</w:t>
      </w:r>
      <w:r w:rsidRPr="00D36A46">
        <w:rPr>
          <w:sz w:val="22"/>
          <w:szCs w:val="22"/>
        </w:rPr>
        <w:t>anu učestalost n</w:t>
      </w:r>
      <w:r w:rsidR="002927C2" w:rsidRPr="00D36A46">
        <w:rPr>
          <w:sz w:val="22"/>
          <w:szCs w:val="22"/>
        </w:rPr>
        <w:t>eželjenih dejstava</w:t>
      </w:r>
      <w:r w:rsidRPr="00D36A46">
        <w:rPr>
          <w:sz w:val="22"/>
          <w:szCs w:val="22"/>
        </w:rPr>
        <w:t xml:space="preserve">, </w:t>
      </w:r>
      <w:r w:rsidR="001E7068" w:rsidRPr="00D36A46">
        <w:rPr>
          <w:sz w:val="22"/>
          <w:szCs w:val="22"/>
        </w:rPr>
        <w:t>Corvitol 50/ 100</w:t>
      </w:r>
      <w:r w:rsidRPr="00D36A46">
        <w:rPr>
          <w:sz w:val="22"/>
          <w:szCs w:val="22"/>
        </w:rPr>
        <w:t xml:space="preserve"> treba davati sa oprezom pacijentima starijima od 65 godina.</w:t>
      </w:r>
    </w:p>
    <w:p w:rsidR="005072B1" w:rsidRPr="00D36A46" w:rsidRDefault="005072B1" w:rsidP="0054007A">
      <w:pPr>
        <w:jc w:val="both"/>
        <w:rPr>
          <w:b/>
          <w:sz w:val="22"/>
          <w:szCs w:val="22"/>
        </w:rPr>
      </w:pPr>
    </w:p>
    <w:p w:rsidR="005072B1" w:rsidRPr="00D36A46" w:rsidRDefault="005072B1" w:rsidP="0054007A">
      <w:pPr>
        <w:jc w:val="both"/>
        <w:rPr>
          <w:sz w:val="22"/>
          <w:szCs w:val="22"/>
          <w:u w:val="single"/>
        </w:rPr>
      </w:pPr>
      <w:r w:rsidRPr="00D36A46">
        <w:rPr>
          <w:sz w:val="22"/>
          <w:szCs w:val="22"/>
          <w:u w:val="single"/>
        </w:rPr>
        <w:t>Pedijatrijska popilacija</w:t>
      </w:r>
    </w:p>
    <w:p w:rsidR="005072B1" w:rsidRPr="00D36A46" w:rsidRDefault="00EA0F8F" w:rsidP="0054007A">
      <w:pPr>
        <w:jc w:val="both"/>
        <w:rPr>
          <w:sz w:val="22"/>
          <w:szCs w:val="22"/>
        </w:rPr>
      </w:pPr>
      <w:r w:rsidRPr="00D36A46">
        <w:rPr>
          <w:sz w:val="22"/>
          <w:szCs w:val="22"/>
        </w:rPr>
        <w:t>Ne preporučuje</w:t>
      </w:r>
      <w:r w:rsidR="007A7409" w:rsidRPr="00D36A46">
        <w:rPr>
          <w:sz w:val="22"/>
          <w:szCs w:val="22"/>
        </w:rPr>
        <w:t xml:space="preserve"> se liječenje sa Corvitolom 50/</w:t>
      </w:r>
      <w:r w:rsidRPr="00D36A46">
        <w:rPr>
          <w:sz w:val="22"/>
          <w:szCs w:val="22"/>
        </w:rPr>
        <w:t xml:space="preserve">100 kod djece jer nije ustanovljena bezbjednost i efikasnost.  </w:t>
      </w:r>
      <w:r w:rsidR="005072B1" w:rsidRPr="00D36A46">
        <w:rPr>
          <w:sz w:val="22"/>
          <w:szCs w:val="22"/>
        </w:rPr>
        <w:t xml:space="preserve">Nema </w:t>
      </w:r>
      <w:r w:rsidRPr="00D36A46">
        <w:rPr>
          <w:sz w:val="22"/>
          <w:szCs w:val="22"/>
        </w:rPr>
        <w:t xml:space="preserve">dostupnih </w:t>
      </w:r>
      <w:r w:rsidR="005072B1" w:rsidRPr="00D36A46">
        <w:rPr>
          <w:sz w:val="22"/>
          <w:szCs w:val="22"/>
        </w:rPr>
        <w:t>podataka</w:t>
      </w:r>
      <w:r w:rsidRPr="00D36A46">
        <w:rPr>
          <w:sz w:val="22"/>
          <w:szCs w:val="22"/>
        </w:rPr>
        <w:t>.</w:t>
      </w:r>
    </w:p>
    <w:p w:rsidR="005072B1" w:rsidRPr="00D36A46" w:rsidRDefault="005072B1" w:rsidP="0054007A">
      <w:pPr>
        <w:jc w:val="both"/>
        <w:rPr>
          <w:sz w:val="22"/>
          <w:szCs w:val="22"/>
        </w:rPr>
      </w:pPr>
    </w:p>
    <w:p w:rsidR="005072B1" w:rsidRPr="00D36A46" w:rsidRDefault="005072B1" w:rsidP="0054007A">
      <w:pPr>
        <w:jc w:val="both"/>
        <w:rPr>
          <w:sz w:val="22"/>
          <w:szCs w:val="22"/>
          <w:u w:val="single"/>
        </w:rPr>
      </w:pPr>
      <w:r w:rsidRPr="00D36A46">
        <w:rPr>
          <w:sz w:val="22"/>
          <w:szCs w:val="22"/>
          <w:u w:val="single"/>
        </w:rPr>
        <w:t>Profilaksa migrene</w:t>
      </w:r>
    </w:p>
    <w:p w:rsidR="005072B1" w:rsidRPr="00D36A46" w:rsidRDefault="005072B1" w:rsidP="0054007A">
      <w:pPr>
        <w:jc w:val="both"/>
        <w:rPr>
          <w:sz w:val="22"/>
          <w:szCs w:val="22"/>
        </w:rPr>
      </w:pPr>
      <w:r w:rsidRPr="00D36A46">
        <w:rPr>
          <w:sz w:val="22"/>
          <w:szCs w:val="22"/>
        </w:rPr>
        <w:t xml:space="preserve">Dvije </w:t>
      </w:r>
      <w:r w:rsidR="001E7068" w:rsidRPr="00D36A46">
        <w:rPr>
          <w:sz w:val="22"/>
          <w:szCs w:val="22"/>
        </w:rPr>
        <w:t xml:space="preserve">Corvitol </w:t>
      </w:r>
      <w:r w:rsidRPr="00D36A46">
        <w:rPr>
          <w:sz w:val="22"/>
          <w:szCs w:val="22"/>
        </w:rPr>
        <w:t xml:space="preserve">50 tablete 1 - 2 puta dnevno ili 1 </w:t>
      </w:r>
      <w:r w:rsidR="001E7068" w:rsidRPr="00D36A46">
        <w:rPr>
          <w:sz w:val="22"/>
          <w:szCs w:val="22"/>
        </w:rPr>
        <w:t xml:space="preserve">Corvitol </w:t>
      </w:r>
      <w:r w:rsidRPr="00D36A46">
        <w:rPr>
          <w:sz w:val="22"/>
          <w:szCs w:val="22"/>
        </w:rPr>
        <w:t>100 tableta 1 – 2 puta dnevno (što odgovara količini od 100 - 200 mg metoprolol tartarata).</w:t>
      </w:r>
    </w:p>
    <w:p w:rsidR="005072B1" w:rsidRPr="00D36A46" w:rsidRDefault="005072B1" w:rsidP="0054007A">
      <w:pPr>
        <w:jc w:val="both"/>
        <w:rPr>
          <w:sz w:val="22"/>
          <w:szCs w:val="22"/>
        </w:rPr>
      </w:pPr>
    </w:p>
    <w:p w:rsidR="005072B1" w:rsidRPr="00D36A46" w:rsidRDefault="005072B1" w:rsidP="0054007A">
      <w:pPr>
        <w:jc w:val="both"/>
        <w:rPr>
          <w:sz w:val="22"/>
          <w:szCs w:val="22"/>
          <w:u w:val="single"/>
        </w:rPr>
      </w:pPr>
      <w:r w:rsidRPr="00D36A46">
        <w:rPr>
          <w:sz w:val="22"/>
          <w:szCs w:val="22"/>
          <w:u w:val="single"/>
        </w:rPr>
        <w:t>Pacijenti sa oštećenom funkcijom bubrega</w:t>
      </w:r>
    </w:p>
    <w:p w:rsidR="005072B1" w:rsidRPr="00D36A46" w:rsidRDefault="005072B1" w:rsidP="0054007A">
      <w:pPr>
        <w:jc w:val="both"/>
        <w:rPr>
          <w:sz w:val="22"/>
          <w:szCs w:val="22"/>
        </w:rPr>
      </w:pPr>
      <w:r w:rsidRPr="00D36A46">
        <w:rPr>
          <w:sz w:val="22"/>
          <w:szCs w:val="22"/>
        </w:rPr>
        <w:t>Nije potrebn</w:t>
      </w:r>
      <w:r w:rsidR="002927C2" w:rsidRPr="00D36A46">
        <w:rPr>
          <w:sz w:val="22"/>
          <w:szCs w:val="22"/>
        </w:rPr>
        <w:t>o</w:t>
      </w:r>
      <w:r w:rsidRPr="00D36A46">
        <w:rPr>
          <w:sz w:val="22"/>
          <w:szCs w:val="22"/>
        </w:rPr>
        <w:t xml:space="preserve"> prilago</w:t>
      </w:r>
      <w:r w:rsidR="002927C2" w:rsidRPr="00D36A46">
        <w:rPr>
          <w:sz w:val="22"/>
          <w:szCs w:val="22"/>
        </w:rPr>
        <w:t>đavajne</w:t>
      </w:r>
      <w:r w:rsidRPr="00D36A46">
        <w:rPr>
          <w:sz w:val="22"/>
          <w:szCs w:val="22"/>
        </w:rPr>
        <w:t xml:space="preserve"> doze kod pacijenata sa oštećenom funkcijom bubrega.</w:t>
      </w:r>
    </w:p>
    <w:p w:rsidR="005072B1" w:rsidRPr="00D36A46" w:rsidRDefault="005072B1" w:rsidP="0054007A">
      <w:pPr>
        <w:jc w:val="both"/>
        <w:rPr>
          <w:sz w:val="22"/>
          <w:szCs w:val="22"/>
        </w:rPr>
      </w:pPr>
    </w:p>
    <w:p w:rsidR="005072B1" w:rsidRPr="00D36A46" w:rsidRDefault="005072B1" w:rsidP="0054007A">
      <w:pPr>
        <w:jc w:val="both"/>
        <w:rPr>
          <w:sz w:val="22"/>
          <w:szCs w:val="22"/>
          <w:u w:val="single"/>
        </w:rPr>
      </w:pPr>
      <w:r w:rsidRPr="00D36A46">
        <w:rPr>
          <w:sz w:val="22"/>
          <w:szCs w:val="22"/>
          <w:u w:val="single"/>
        </w:rPr>
        <w:t>Pacijenti sa oštećenom funkcijom jetre</w:t>
      </w:r>
    </w:p>
    <w:p w:rsidR="005072B1" w:rsidRPr="00D36A46" w:rsidRDefault="005072B1" w:rsidP="0054007A">
      <w:pPr>
        <w:jc w:val="both"/>
        <w:rPr>
          <w:sz w:val="22"/>
          <w:szCs w:val="22"/>
        </w:rPr>
      </w:pPr>
      <w:r w:rsidRPr="00D36A46">
        <w:rPr>
          <w:sz w:val="22"/>
          <w:szCs w:val="22"/>
        </w:rPr>
        <w:t xml:space="preserve">Eliminacija </w:t>
      </w:r>
      <w:r w:rsidR="001E7068" w:rsidRPr="00D36A46">
        <w:rPr>
          <w:sz w:val="22"/>
          <w:szCs w:val="22"/>
        </w:rPr>
        <w:t>Corvitol</w:t>
      </w:r>
      <w:r w:rsidR="00EA0F8F" w:rsidRPr="00D36A46">
        <w:rPr>
          <w:sz w:val="22"/>
          <w:szCs w:val="22"/>
        </w:rPr>
        <w:t>a</w:t>
      </w:r>
      <w:r w:rsidR="001E7068" w:rsidRPr="00D36A46">
        <w:rPr>
          <w:sz w:val="22"/>
          <w:szCs w:val="22"/>
        </w:rPr>
        <w:t xml:space="preserve"> 50/100</w:t>
      </w:r>
      <w:r w:rsidRPr="00D36A46">
        <w:rPr>
          <w:sz w:val="22"/>
          <w:szCs w:val="22"/>
        </w:rPr>
        <w:t xml:space="preserve"> se smanjuje u slučaju teškog oštećenja funkcije jetre, što znači da je potencijalno potrebno smanjiti dozu. </w:t>
      </w:r>
    </w:p>
    <w:p w:rsidR="005072B1" w:rsidRPr="00D36A46" w:rsidRDefault="005072B1" w:rsidP="0054007A">
      <w:pPr>
        <w:jc w:val="both"/>
        <w:rPr>
          <w:b/>
          <w:sz w:val="22"/>
          <w:szCs w:val="22"/>
        </w:rPr>
      </w:pPr>
    </w:p>
    <w:p w:rsidR="005072B1" w:rsidRPr="00D36A46" w:rsidRDefault="005072B1" w:rsidP="0054007A">
      <w:pPr>
        <w:jc w:val="both"/>
        <w:rPr>
          <w:b/>
          <w:sz w:val="22"/>
          <w:szCs w:val="22"/>
        </w:rPr>
      </w:pPr>
      <w:r w:rsidRPr="00D36A46">
        <w:rPr>
          <w:b/>
          <w:sz w:val="22"/>
          <w:szCs w:val="22"/>
        </w:rPr>
        <w:t>Metoda primjene</w:t>
      </w:r>
      <w:r w:rsidR="002927C2" w:rsidRPr="00D36A46">
        <w:rPr>
          <w:b/>
          <w:sz w:val="22"/>
          <w:szCs w:val="22"/>
        </w:rPr>
        <w:t>, trajanje terapije</w:t>
      </w:r>
    </w:p>
    <w:p w:rsidR="005072B1" w:rsidRPr="00D36A46" w:rsidRDefault="005072B1" w:rsidP="0054007A">
      <w:pPr>
        <w:jc w:val="both"/>
        <w:rPr>
          <w:sz w:val="22"/>
          <w:szCs w:val="22"/>
        </w:rPr>
      </w:pPr>
      <w:r w:rsidRPr="00D36A46">
        <w:rPr>
          <w:sz w:val="22"/>
          <w:szCs w:val="22"/>
        </w:rPr>
        <w:t xml:space="preserve">Tablete </w:t>
      </w:r>
      <w:r w:rsidR="008C17B6" w:rsidRPr="00D36A46">
        <w:rPr>
          <w:sz w:val="22"/>
          <w:szCs w:val="22"/>
        </w:rPr>
        <w:t>treba</w:t>
      </w:r>
      <w:r w:rsidRPr="00D36A46">
        <w:rPr>
          <w:sz w:val="22"/>
          <w:szCs w:val="22"/>
        </w:rPr>
        <w:t xml:space="preserve"> progutati cijele sa dovoljno te</w:t>
      </w:r>
      <w:r w:rsidR="008C17B6" w:rsidRPr="00D36A46">
        <w:rPr>
          <w:sz w:val="22"/>
          <w:szCs w:val="22"/>
        </w:rPr>
        <w:t>čnosti u</w:t>
      </w:r>
      <w:r w:rsidRPr="00D36A46">
        <w:rPr>
          <w:sz w:val="22"/>
          <w:szCs w:val="22"/>
        </w:rPr>
        <w:t xml:space="preserve"> jednakim vremenskim intervalima uz obroke. Terapija se može uzimati prije, za vrijeme ili nakon obroka, ali uvijek u isto vrijeme za vrijeme trajanja terpije (vidjeti </w:t>
      </w:r>
      <w:r w:rsidR="008C17B6" w:rsidRPr="00D36A46">
        <w:rPr>
          <w:sz w:val="22"/>
          <w:szCs w:val="22"/>
        </w:rPr>
        <w:t>odjeljak</w:t>
      </w:r>
      <w:r w:rsidRPr="00D36A46">
        <w:rPr>
          <w:sz w:val="22"/>
          <w:szCs w:val="22"/>
        </w:rPr>
        <w:t xml:space="preserve"> 5.2). U slučaju da se uzima jedna doza dnevno, </w:t>
      </w:r>
      <w:r w:rsidR="001E7068" w:rsidRPr="00D36A46">
        <w:rPr>
          <w:sz w:val="22"/>
          <w:szCs w:val="22"/>
        </w:rPr>
        <w:t>Corvitol 50/</w:t>
      </w:r>
      <w:r w:rsidR="00DE6431" w:rsidRPr="00D36A46">
        <w:rPr>
          <w:sz w:val="22"/>
          <w:szCs w:val="22"/>
        </w:rPr>
        <w:t>100</w:t>
      </w:r>
      <w:r w:rsidRPr="00D36A46">
        <w:rPr>
          <w:sz w:val="22"/>
          <w:szCs w:val="22"/>
        </w:rPr>
        <w:t xml:space="preserve"> treba uzeti ujutro, a u slučaju dvije dnevne doze, tablete se uzimaju ujutro i </w:t>
      </w:r>
      <w:r w:rsidR="008C17B6" w:rsidRPr="00D36A46">
        <w:rPr>
          <w:sz w:val="22"/>
          <w:szCs w:val="22"/>
        </w:rPr>
        <w:t>uve</w:t>
      </w:r>
      <w:r w:rsidRPr="00D36A46">
        <w:rPr>
          <w:sz w:val="22"/>
          <w:szCs w:val="22"/>
        </w:rPr>
        <w:t xml:space="preserve">če. </w:t>
      </w:r>
    </w:p>
    <w:p w:rsidR="005072B1" w:rsidRPr="00D36A46" w:rsidRDefault="005072B1" w:rsidP="0054007A">
      <w:pPr>
        <w:jc w:val="both"/>
        <w:rPr>
          <w:sz w:val="22"/>
          <w:szCs w:val="22"/>
        </w:rPr>
      </w:pPr>
    </w:p>
    <w:p w:rsidR="005072B1" w:rsidRPr="00D36A46" w:rsidRDefault="005072B1" w:rsidP="0054007A">
      <w:pPr>
        <w:jc w:val="both"/>
        <w:rPr>
          <w:sz w:val="22"/>
          <w:szCs w:val="22"/>
        </w:rPr>
      </w:pPr>
      <w:r w:rsidRPr="00D36A46">
        <w:rPr>
          <w:sz w:val="22"/>
          <w:szCs w:val="22"/>
        </w:rPr>
        <w:t>Dijeljenje tablete:</w:t>
      </w:r>
    </w:p>
    <w:p w:rsidR="005072B1" w:rsidRPr="00D36A46" w:rsidRDefault="005072B1" w:rsidP="0054007A">
      <w:pPr>
        <w:jc w:val="both"/>
        <w:rPr>
          <w:sz w:val="22"/>
          <w:szCs w:val="22"/>
        </w:rPr>
      </w:pPr>
      <w:r w:rsidRPr="00D36A46">
        <w:rPr>
          <w:sz w:val="22"/>
          <w:szCs w:val="22"/>
        </w:rPr>
        <w:t xml:space="preserve">Držite tabletu između palca i kažiprsta obje ruke, a neka </w:t>
      </w:r>
      <w:r w:rsidR="008C17B6" w:rsidRPr="00D36A46">
        <w:rPr>
          <w:sz w:val="22"/>
          <w:szCs w:val="22"/>
        </w:rPr>
        <w:t>podiona</w:t>
      </w:r>
      <w:r w:rsidRPr="00D36A46">
        <w:rPr>
          <w:sz w:val="22"/>
          <w:szCs w:val="22"/>
        </w:rPr>
        <w:t xml:space="preserve"> crta bude na gornjoj strani, pritisnite tabletu među prstima i </w:t>
      </w:r>
      <w:r w:rsidR="006D067E" w:rsidRPr="00D36A46">
        <w:rPr>
          <w:sz w:val="22"/>
          <w:szCs w:val="22"/>
        </w:rPr>
        <w:t xml:space="preserve">pritiskom palaca </w:t>
      </w:r>
      <w:r w:rsidRPr="00D36A46">
        <w:rPr>
          <w:sz w:val="22"/>
          <w:szCs w:val="22"/>
        </w:rPr>
        <w:t xml:space="preserve">podijelite je na dvije polovine duž </w:t>
      </w:r>
      <w:r w:rsidR="008C17B6" w:rsidRPr="00D36A46">
        <w:rPr>
          <w:sz w:val="22"/>
          <w:szCs w:val="22"/>
        </w:rPr>
        <w:t>podione</w:t>
      </w:r>
      <w:r w:rsidRPr="00D36A46">
        <w:rPr>
          <w:sz w:val="22"/>
          <w:szCs w:val="22"/>
        </w:rPr>
        <w:t xml:space="preserve"> crte,.</w:t>
      </w:r>
    </w:p>
    <w:p w:rsidR="005072B1" w:rsidRPr="00D36A46" w:rsidRDefault="005072B1" w:rsidP="0054007A">
      <w:pPr>
        <w:ind w:left="360"/>
        <w:jc w:val="both"/>
        <w:rPr>
          <w:sz w:val="22"/>
          <w:szCs w:val="22"/>
        </w:rPr>
      </w:pPr>
    </w:p>
    <w:p w:rsidR="005072B1" w:rsidRPr="00D36A46" w:rsidRDefault="005072B1" w:rsidP="0054007A">
      <w:pPr>
        <w:jc w:val="both"/>
        <w:rPr>
          <w:sz w:val="22"/>
          <w:szCs w:val="22"/>
        </w:rPr>
      </w:pPr>
      <w:r w:rsidRPr="00D36A46">
        <w:rPr>
          <w:sz w:val="22"/>
          <w:szCs w:val="22"/>
        </w:rPr>
        <w:t xml:space="preserve">Terapija nije vremenski ograničena. </w:t>
      </w:r>
    </w:p>
    <w:p w:rsidR="005072B1" w:rsidRPr="00D36A46" w:rsidRDefault="005072B1" w:rsidP="0054007A">
      <w:pPr>
        <w:jc w:val="both"/>
        <w:rPr>
          <w:b/>
          <w:sz w:val="22"/>
          <w:szCs w:val="22"/>
        </w:rPr>
      </w:pPr>
    </w:p>
    <w:p w:rsidR="005072B1" w:rsidRPr="00D36A46" w:rsidRDefault="005072B1" w:rsidP="0054007A">
      <w:pPr>
        <w:jc w:val="both"/>
        <w:rPr>
          <w:b/>
          <w:sz w:val="22"/>
          <w:szCs w:val="22"/>
        </w:rPr>
      </w:pPr>
      <w:r w:rsidRPr="00D36A46">
        <w:rPr>
          <w:sz w:val="22"/>
          <w:szCs w:val="22"/>
        </w:rPr>
        <w:t xml:space="preserve">U slučaju da </w:t>
      </w:r>
      <w:r w:rsidR="006D067E" w:rsidRPr="00D36A46">
        <w:rPr>
          <w:sz w:val="22"/>
          <w:szCs w:val="22"/>
        </w:rPr>
        <w:t xml:space="preserve">je potrebno </w:t>
      </w:r>
      <w:r w:rsidRPr="00D36A46">
        <w:rPr>
          <w:sz w:val="22"/>
          <w:szCs w:val="22"/>
        </w:rPr>
        <w:t>prekinuti terapij</w:t>
      </w:r>
      <w:r w:rsidR="008C17B6" w:rsidRPr="00D36A46">
        <w:rPr>
          <w:sz w:val="22"/>
          <w:szCs w:val="22"/>
        </w:rPr>
        <w:t>u</w:t>
      </w:r>
      <w:r w:rsidRPr="00D36A46">
        <w:rPr>
          <w:b/>
          <w:sz w:val="22"/>
          <w:szCs w:val="22"/>
        </w:rPr>
        <w:t xml:space="preserve"> </w:t>
      </w:r>
      <w:r w:rsidR="001E7068" w:rsidRPr="00D36A46">
        <w:rPr>
          <w:sz w:val="22"/>
          <w:szCs w:val="22"/>
        </w:rPr>
        <w:t>Corvitol</w:t>
      </w:r>
      <w:r w:rsidR="00DE6431" w:rsidRPr="00D36A46">
        <w:rPr>
          <w:sz w:val="22"/>
          <w:szCs w:val="22"/>
        </w:rPr>
        <w:t>om</w:t>
      </w:r>
      <w:r w:rsidR="001E7068" w:rsidRPr="00D36A46">
        <w:rPr>
          <w:sz w:val="22"/>
          <w:szCs w:val="22"/>
        </w:rPr>
        <w:t xml:space="preserve"> 50/100</w:t>
      </w:r>
      <w:r w:rsidRPr="00D36A46">
        <w:rPr>
          <w:sz w:val="22"/>
          <w:szCs w:val="22"/>
        </w:rPr>
        <w:t xml:space="preserve"> nakon duže upotrebe, to se radi postepeno i polako, jer nagli prekid terapije može dovesti do srčane ishemije sa egzacerbacijom angine pectoris ili infarkta miokarda ili egzacerbacije hipertenzije (vidjeti </w:t>
      </w:r>
      <w:r w:rsidR="008C17B6" w:rsidRPr="00D36A46">
        <w:rPr>
          <w:sz w:val="22"/>
          <w:szCs w:val="22"/>
        </w:rPr>
        <w:t>odjeljak</w:t>
      </w:r>
      <w:r w:rsidRPr="00D36A46">
        <w:rPr>
          <w:sz w:val="22"/>
          <w:szCs w:val="22"/>
        </w:rPr>
        <w:t xml:space="preserve"> 4.4.). </w:t>
      </w:r>
    </w:p>
    <w:p w:rsidR="0072020E" w:rsidRPr="00D36A46" w:rsidRDefault="0072020E" w:rsidP="0054007A">
      <w:pPr>
        <w:tabs>
          <w:tab w:val="left" w:pos="540"/>
          <w:tab w:val="left" w:pos="569"/>
        </w:tabs>
        <w:jc w:val="both"/>
        <w:rPr>
          <w:bCs/>
          <w:sz w:val="22"/>
          <w:szCs w:val="22"/>
        </w:rPr>
      </w:pPr>
    </w:p>
    <w:p w:rsidR="00411B4B" w:rsidRPr="00D36A46" w:rsidRDefault="00411B4B" w:rsidP="0054007A">
      <w:pPr>
        <w:tabs>
          <w:tab w:val="left" w:pos="540"/>
          <w:tab w:val="left" w:pos="569"/>
        </w:tabs>
        <w:jc w:val="both"/>
        <w:rPr>
          <w:b/>
          <w:bCs/>
          <w:sz w:val="22"/>
          <w:szCs w:val="22"/>
        </w:rPr>
      </w:pPr>
      <w:r w:rsidRPr="00D36A46">
        <w:rPr>
          <w:b/>
          <w:bCs/>
          <w:sz w:val="22"/>
          <w:szCs w:val="22"/>
        </w:rPr>
        <w:t xml:space="preserve">4.3. </w:t>
      </w:r>
      <w:r w:rsidR="00480FB1" w:rsidRPr="00D36A46">
        <w:rPr>
          <w:b/>
          <w:bCs/>
          <w:sz w:val="22"/>
          <w:szCs w:val="22"/>
        </w:rPr>
        <w:tab/>
      </w:r>
      <w:r w:rsidRPr="00D36A46">
        <w:rPr>
          <w:b/>
          <w:bCs/>
          <w:sz w:val="22"/>
          <w:szCs w:val="22"/>
        </w:rPr>
        <w:t>Kontraindikacije</w:t>
      </w:r>
    </w:p>
    <w:p w:rsidR="004963AC" w:rsidRPr="00D36A46" w:rsidRDefault="004963AC" w:rsidP="0054007A">
      <w:pPr>
        <w:tabs>
          <w:tab w:val="left" w:pos="540"/>
          <w:tab w:val="left" w:pos="569"/>
        </w:tabs>
        <w:jc w:val="both"/>
        <w:rPr>
          <w:b/>
          <w:bCs/>
          <w:sz w:val="22"/>
          <w:szCs w:val="22"/>
        </w:rPr>
      </w:pPr>
    </w:p>
    <w:p w:rsidR="005072B1" w:rsidRPr="00D36A46" w:rsidRDefault="00DE6431" w:rsidP="00023BE8">
      <w:pPr>
        <w:numPr>
          <w:ilvl w:val="0"/>
          <w:numId w:val="11"/>
        </w:numPr>
        <w:tabs>
          <w:tab w:val="clear" w:pos="720"/>
        </w:tabs>
        <w:jc w:val="both"/>
        <w:rPr>
          <w:sz w:val="22"/>
          <w:szCs w:val="22"/>
        </w:rPr>
      </w:pPr>
      <w:r w:rsidRPr="00D36A46">
        <w:rPr>
          <w:sz w:val="22"/>
          <w:szCs w:val="22"/>
        </w:rPr>
        <w:t>poznata preosjetljivost</w:t>
      </w:r>
      <w:r w:rsidR="005072B1" w:rsidRPr="00D36A46">
        <w:rPr>
          <w:sz w:val="22"/>
          <w:szCs w:val="22"/>
        </w:rPr>
        <w:t xml:space="preserve"> na </w:t>
      </w:r>
      <w:r w:rsidR="009E0999" w:rsidRPr="00D36A46">
        <w:rPr>
          <w:sz w:val="22"/>
          <w:szCs w:val="22"/>
        </w:rPr>
        <w:t>metoprolol</w:t>
      </w:r>
      <w:r w:rsidR="005072B1" w:rsidRPr="00D36A46">
        <w:rPr>
          <w:sz w:val="22"/>
          <w:szCs w:val="22"/>
        </w:rPr>
        <w:t>, druge blokatore beta receptora (može se javiti unakrsna preosjetljivost na blokatore beta receptora) ili na bilo koji pomoćn</w:t>
      </w:r>
      <w:r w:rsidR="009E0999" w:rsidRPr="00D36A46">
        <w:rPr>
          <w:sz w:val="22"/>
          <w:szCs w:val="22"/>
        </w:rPr>
        <w:t>u supstancu</w:t>
      </w:r>
      <w:r w:rsidR="005072B1" w:rsidRPr="00D36A46">
        <w:rPr>
          <w:sz w:val="22"/>
          <w:szCs w:val="22"/>
        </w:rPr>
        <w:t xml:space="preserve"> naveden</w:t>
      </w:r>
      <w:r w:rsidR="009E0999" w:rsidRPr="00D36A46">
        <w:rPr>
          <w:sz w:val="22"/>
          <w:szCs w:val="22"/>
        </w:rPr>
        <w:t>u</w:t>
      </w:r>
      <w:r w:rsidR="005072B1" w:rsidRPr="00D36A46">
        <w:rPr>
          <w:sz w:val="22"/>
          <w:szCs w:val="22"/>
        </w:rPr>
        <w:t xml:space="preserve"> u </w:t>
      </w:r>
      <w:r w:rsidR="009E0999" w:rsidRPr="00D36A46">
        <w:rPr>
          <w:sz w:val="22"/>
          <w:szCs w:val="22"/>
        </w:rPr>
        <w:t>odjeljku</w:t>
      </w:r>
      <w:r w:rsidR="005072B1" w:rsidRPr="00D36A46">
        <w:rPr>
          <w:sz w:val="22"/>
          <w:szCs w:val="22"/>
        </w:rPr>
        <w:t xml:space="preserve"> 6.1</w:t>
      </w:r>
    </w:p>
    <w:p w:rsidR="005072B1" w:rsidRPr="00D36A46" w:rsidRDefault="005072B1" w:rsidP="00026178">
      <w:pPr>
        <w:numPr>
          <w:ilvl w:val="0"/>
          <w:numId w:val="11"/>
        </w:numPr>
        <w:jc w:val="both"/>
        <w:rPr>
          <w:sz w:val="22"/>
          <w:szCs w:val="22"/>
        </w:rPr>
      </w:pPr>
      <w:r w:rsidRPr="00D36A46">
        <w:rPr>
          <w:sz w:val="22"/>
          <w:szCs w:val="22"/>
        </w:rPr>
        <w:t>dekompenz</w:t>
      </w:r>
      <w:r w:rsidR="00DE6431" w:rsidRPr="00D36A46">
        <w:rPr>
          <w:sz w:val="22"/>
          <w:szCs w:val="22"/>
        </w:rPr>
        <w:t>ovana</w:t>
      </w:r>
      <w:r w:rsidRPr="00D36A46">
        <w:rPr>
          <w:sz w:val="22"/>
          <w:szCs w:val="22"/>
        </w:rPr>
        <w:t xml:space="preserve"> ili manifest</w:t>
      </w:r>
      <w:r w:rsidR="00DE6431" w:rsidRPr="00D36A46">
        <w:rPr>
          <w:sz w:val="22"/>
          <w:szCs w:val="22"/>
        </w:rPr>
        <w:t>na</w:t>
      </w:r>
      <w:r w:rsidRPr="00D36A46">
        <w:rPr>
          <w:sz w:val="22"/>
          <w:szCs w:val="22"/>
        </w:rPr>
        <w:t xml:space="preserve"> </w:t>
      </w:r>
      <w:r w:rsidR="00DE6431" w:rsidRPr="00D36A46">
        <w:rPr>
          <w:sz w:val="22"/>
          <w:szCs w:val="22"/>
        </w:rPr>
        <w:t>srčana</w:t>
      </w:r>
      <w:r w:rsidR="009E0999" w:rsidRPr="00D36A46">
        <w:rPr>
          <w:sz w:val="22"/>
          <w:szCs w:val="22"/>
        </w:rPr>
        <w:t xml:space="preserve"> insuficijenc</w:t>
      </w:r>
      <w:r w:rsidR="00DE6431" w:rsidRPr="00D36A46">
        <w:rPr>
          <w:sz w:val="22"/>
          <w:szCs w:val="22"/>
        </w:rPr>
        <w:t>ija</w:t>
      </w:r>
    </w:p>
    <w:p w:rsidR="005072B1" w:rsidRPr="00D36A46" w:rsidRDefault="005072B1" w:rsidP="00AE6A82">
      <w:pPr>
        <w:numPr>
          <w:ilvl w:val="0"/>
          <w:numId w:val="11"/>
        </w:numPr>
        <w:jc w:val="both"/>
        <w:rPr>
          <w:sz w:val="22"/>
          <w:szCs w:val="22"/>
        </w:rPr>
      </w:pPr>
      <w:r w:rsidRPr="00D36A46">
        <w:rPr>
          <w:sz w:val="22"/>
          <w:szCs w:val="22"/>
        </w:rPr>
        <w:lastRenderedPageBreak/>
        <w:t>kardiogen</w:t>
      </w:r>
      <w:r w:rsidR="00DE6431" w:rsidRPr="00D36A46">
        <w:rPr>
          <w:sz w:val="22"/>
          <w:szCs w:val="22"/>
        </w:rPr>
        <w:t>i</w:t>
      </w:r>
      <w:r w:rsidRPr="00D36A46">
        <w:rPr>
          <w:sz w:val="22"/>
          <w:szCs w:val="22"/>
        </w:rPr>
        <w:t xml:space="preserve"> šok</w:t>
      </w:r>
    </w:p>
    <w:p w:rsidR="005072B1" w:rsidRPr="00D36A46" w:rsidRDefault="00DE6431" w:rsidP="00AE6A82">
      <w:pPr>
        <w:numPr>
          <w:ilvl w:val="0"/>
          <w:numId w:val="11"/>
        </w:numPr>
        <w:jc w:val="both"/>
        <w:rPr>
          <w:sz w:val="22"/>
          <w:szCs w:val="22"/>
        </w:rPr>
      </w:pPr>
      <w:r w:rsidRPr="00D36A46">
        <w:rPr>
          <w:sz w:val="22"/>
          <w:szCs w:val="22"/>
        </w:rPr>
        <w:t>AV blok</w:t>
      </w:r>
      <w:r w:rsidR="005072B1" w:rsidRPr="00D36A46">
        <w:rPr>
          <w:sz w:val="22"/>
          <w:szCs w:val="22"/>
        </w:rPr>
        <w:t xml:space="preserve"> drugog ili trećeg stepena</w:t>
      </w:r>
    </w:p>
    <w:p w:rsidR="005072B1" w:rsidRPr="00D36A46" w:rsidRDefault="00DE6431" w:rsidP="00D629CC">
      <w:pPr>
        <w:numPr>
          <w:ilvl w:val="0"/>
          <w:numId w:val="11"/>
        </w:numPr>
        <w:jc w:val="both"/>
        <w:rPr>
          <w:sz w:val="22"/>
          <w:szCs w:val="22"/>
        </w:rPr>
      </w:pPr>
      <w:r w:rsidRPr="00D36A46">
        <w:rPr>
          <w:sz w:val="22"/>
          <w:szCs w:val="22"/>
        </w:rPr>
        <w:t>sindrom</w:t>
      </w:r>
      <w:r w:rsidR="005072B1" w:rsidRPr="00D36A46">
        <w:rPr>
          <w:sz w:val="22"/>
          <w:szCs w:val="22"/>
        </w:rPr>
        <w:t xml:space="preserve"> bolesnog sinusa</w:t>
      </w:r>
    </w:p>
    <w:p w:rsidR="005072B1" w:rsidRPr="00D36A46" w:rsidRDefault="005072B1" w:rsidP="00BA7674">
      <w:pPr>
        <w:numPr>
          <w:ilvl w:val="0"/>
          <w:numId w:val="11"/>
        </w:numPr>
        <w:jc w:val="both"/>
        <w:rPr>
          <w:sz w:val="22"/>
          <w:szCs w:val="22"/>
        </w:rPr>
      </w:pPr>
      <w:r w:rsidRPr="00D36A46">
        <w:rPr>
          <w:sz w:val="22"/>
          <w:szCs w:val="22"/>
        </w:rPr>
        <w:t>sinoatrijaln</w:t>
      </w:r>
      <w:r w:rsidR="00DE6431" w:rsidRPr="00D36A46">
        <w:rPr>
          <w:sz w:val="22"/>
          <w:szCs w:val="22"/>
        </w:rPr>
        <w:t>i blok</w:t>
      </w:r>
      <w:r w:rsidRPr="00D36A46">
        <w:rPr>
          <w:sz w:val="22"/>
          <w:szCs w:val="22"/>
        </w:rPr>
        <w:t xml:space="preserve"> </w:t>
      </w:r>
    </w:p>
    <w:p w:rsidR="005072B1" w:rsidRPr="00D36A46" w:rsidRDefault="005072B1" w:rsidP="0068700E">
      <w:pPr>
        <w:numPr>
          <w:ilvl w:val="0"/>
          <w:numId w:val="11"/>
        </w:numPr>
        <w:jc w:val="both"/>
        <w:rPr>
          <w:sz w:val="22"/>
          <w:szCs w:val="22"/>
        </w:rPr>
      </w:pPr>
      <w:r w:rsidRPr="00D36A46">
        <w:rPr>
          <w:sz w:val="22"/>
          <w:szCs w:val="22"/>
        </w:rPr>
        <w:t>bradikardij</w:t>
      </w:r>
      <w:r w:rsidR="00DE6431" w:rsidRPr="00D36A46">
        <w:rPr>
          <w:sz w:val="22"/>
          <w:szCs w:val="22"/>
        </w:rPr>
        <w:t>a</w:t>
      </w:r>
      <w:r w:rsidRPr="00D36A46">
        <w:rPr>
          <w:sz w:val="22"/>
          <w:szCs w:val="22"/>
        </w:rPr>
        <w:t xml:space="preserve"> (puls u mirnom stanju manji od 50 otkucaja u minuti prije početka terapije)</w:t>
      </w:r>
    </w:p>
    <w:p w:rsidR="005072B1" w:rsidRPr="00D36A46" w:rsidRDefault="009E0999" w:rsidP="0054007A">
      <w:pPr>
        <w:numPr>
          <w:ilvl w:val="0"/>
          <w:numId w:val="11"/>
        </w:numPr>
        <w:jc w:val="both"/>
        <w:rPr>
          <w:sz w:val="22"/>
          <w:szCs w:val="22"/>
        </w:rPr>
      </w:pPr>
      <w:r w:rsidRPr="00D36A46">
        <w:rPr>
          <w:sz w:val="22"/>
          <w:szCs w:val="22"/>
        </w:rPr>
        <w:t>hipotenzij</w:t>
      </w:r>
      <w:r w:rsidR="00DE6431" w:rsidRPr="00D36A46">
        <w:rPr>
          <w:sz w:val="22"/>
          <w:szCs w:val="22"/>
        </w:rPr>
        <w:t>a</w:t>
      </w:r>
      <w:r w:rsidRPr="00D36A46">
        <w:rPr>
          <w:sz w:val="22"/>
          <w:szCs w:val="22"/>
        </w:rPr>
        <w:t xml:space="preserve"> (sistolni</w:t>
      </w:r>
      <w:r w:rsidR="005072B1" w:rsidRPr="00D36A46">
        <w:rPr>
          <w:sz w:val="22"/>
          <w:szCs w:val="22"/>
        </w:rPr>
        <w:t xml:space="preserve"> pritisak manji do 90 mmHg)</w:t>
      </w:r>
    </w:p>
    <w:p w:rsidR="005072B1" w:rsidRPr="00D36A46" w:rsidRDefault="005072B1" w:rsidP="0054007A">
      <w:pPr>
        <w:numPr>
          <w:ilvl w:val="0"/>
          <w:numId w:val="11"/>
        </w:numPr>
        <w:jc w:val="both"/>
        <w:rPr>
          <w:sz w:val="22"/>
          <w:szCs w:val="22"/>
        </w:rPr>
      </w:pPr>
      <w:r w:rsidRPr="00D36A46">
        <w:rPr>
          <w:sz w:val="22"/>
          <w:szCs w:val="22"/>
        </w:rPr>
        <w:t>acidoz</w:t>
      </w:r>
      <w:r w:rsidR="00DE6431" w:rsidRPr="00D36A46">
        <w:rPr>
          <w:sz w:val="22"/>
          <w:szCs w:val="22"/>
        </w:rPr>
        <w:t>a</w:t>
      </w:r>
    </w:p>
    <w:p w:rsidR="005072B1" w:rsidRPr="00D36A46" w:rsidRDefault="005072B1" w:rsidP="0054007A">
      <w:pPr>
        <w:numPr>
          <w:ilvl w:val="0"/>
          <w:numId w:val="11"/>
        </w:numPr>
        <w:jc w:val="both"/>
        <w:rPr>
          <w:sz w:val="22"/>
          <w:szCs w:val="22"/>
        </w:rPr>
      </w:pPr>
      <w:r w:rsidRPr="00D36A46">
        <w:rPr>
          <w:sz w:val="22"/>
          <w:szCs w:val="22"/>
        </w:rPr>
        <w:t>bronhijalne hiperreaktivnosti (npr. bronhijalna astma)</w:t>
      </w:r>
    </w:p>
    <w:p w:rsidR="005072B1" w:rsidRPr="00D36A46" w:rsidRDefault="005072B1" w:rsidP="0054007A">
      <w:pPr>
        <w:numPr>
          <w:ilvl w:val="0"/>
          <w:numId w:val="11"/>
        </w:numPr>
        <w:jc w:val="both"/>
        <w:rPr>
          <w:sz w:val="22"/>
          <w:szCs w:val="22"/>
        </w:rPr>
      </w:pPr>
      <w:r w:rsidRPr="00D36A46">
        <w:rPr>
          <w:sz w:val="22"/>
          <w:szCs w:val="22"/>
        </w:rPr>
        <w:t>teški poremećaj</w:t>
      </w:r>
      <w:r w:rsidR="00DE6431" w:rsidRPr="00D36A46">
        <w:rPr>
          <w:sz w:val="22"/>
          <w:szCs w:val="22"/>
        </w:rPr>
        <w:t>i</w:t>
      </w:r>
      <w:r w:rsidRPr="00D36A46">
        <w:rPr>
          <w:sz w:val="22"/>
          <w:szCs w:val="22"/>
        </w:rPr>
        <w:t xml:space="preserve"> periferne cirkulacije</w:t>
      </w:r>
    </w:p>
    <w:p w:rsidR="005072B1" w:rsidRPr="00D36A46" w:rsidRDefault="005072B1" w:rsidP="0054007A">
      <w:pPr>
        <w:numPr>
          <w:ilvl w:val="0"/>
          <w:numId w:val="11"/>
        </w:numPr>
        <w:jc w:val="both"/>
        <w:rPr>
          <w:sz w:val="22"/>
          <w:szCs w:val="22"/>
        </w:rPr>
      </w:pPr>
      <w:r w:rsidRPr="00D36A46">
        <w:rPr>
          <w:sz w:val="22"/>
          <w:szCs w:val="22"/>
        </w:rPr>
        <w:t>nel</w:t>
      </w:r>
      <w:r w:rsidR="003241B4" w:rsidRPr="00D36A46">
        <w:rPr>
          <w:sz w:val="22"/>
          <w:szCs w:val="22"/>
        </w:rPr>
        <w:t>i</w:t>
      </w:r>
      <w:r w:rsidRPr="00D36A46">
        <w:rPr>
          <w:sz w:val="22"/>
          <w:szCs w:val="22"/>
        </w:rPr>
        <w:t>ječen</w:t>
      </w:r>
      <w:r w:rsidR="00DE6431" w:rsidRPr="00D36A46">
        <w:rPr>
          <w:sz w:val="22"/>
          <w:szCs w:val="22"/>
        </w:rPr>
        <w:t>i feohromocitom</w:t>
      </w:r>
    </w:p>
    <w:p w:rsidR="005072B1" w:rsidRPr="00D36A46" w:rsidRDefault="005072B1" w:rsidP="0054007A">
      <w:pPr>
        <w:numPr>
          <w:ilvl w:val="0"/>
          <w:numId w:val="11"/>
        </w:numPr>
        <w:jc w:val="both"/>
        <w:rPr>
          <w:sz w:val="22"/>
          <w:szCs w:val="22"/>
        </w:rPr>
      </w:pPr>
      <w:r w:rsidRPr="00D36A46">
        <w:rPr>
          <w:sz w:val="22"/>
          <w:szCs w:val="22"/>
        </w:rPr>
        <w:t>tešk</w:t>
      </w:r>
      <w:r w:rsidR="00DE6431" w:rsidRPr="00D36A46">
        <w:rPr>
          <w:sz w:val="22"/>
          <w:szCs w:val="22"/>
        </w:rPr>
        <w:t>a</w:t>
      </w:r>
      <w:r w:rsidRPr="00D36A46">
        <w:rPr>
          <w:sz w:val="22"/>
          <w:szCs w:val="22"/>
        </w:rPr>
        <w:t xml:space="preserve"> bronhijaln</w:t>
      </w:r>
      <w:r w:rsidR="00DE6431" w:rsidRPr="00D36A46">
        <w:rPr>
          <w:sz w:val="22"/>
          <w:szCs w:val="22"/>
        </w:rPr>
        <w:t>a</w:t>
      </w:r>
      <w:r w:rsidRPr="00D36A46">
        <w:rPr>
          <w:sz w:val="22"/>
          <w:szCs w:val="22"/>
        </w:rPr>
        <w:t xml:space="preserve"> astm</w:t>
      </w:r>
      <w:r w:rsidR="00DE6431" w:rsidRPr="00D36A46">
        <w:rPr>
          <w:sz w:val="22"/>
          <w:szCs w:val="22"/>
        </w:rPr>
        <w:t>a</w:t>
      </w:r>
      <w:r w:rsidRPr="00D36A46">
        <w:rPr>
          <w:sz w:val="22"/>
          <w:szCs w:val="22"/>
        </w:rPr>
        <w:t xml:space="preserve"> ili bronhospaz</w:t>
      </w:r>
      <w:r w:rsidR="00DE6431" w:rsidRPr="00D36A46">
        <w:rPr>
          <w:sz w:val="22"/>
          <w:szCs w:val="22"/>
        </w:rPr>
        <w:t>a</w:t>
      </w:r>
      <w:r w:rsidRPr="00D36A46">
        <w:rPr>
          <w:sz w:val="22"/>
          <w:szCs w:val="22"/>
        </w:rPr>
        <w:t>m</w:t>
      </w:r>
      <w:r w:rsidR="009E0999" w:rsidRPr="00D36A46">
        <w:rPr>
          <w:sz w:val="22"/>
          <w:szCs w:val="22"/>
        </w:rPr>
        <w:t xml:space="preserve"> u anamnezi</w:t>
      </w:r>
    </w:p>
    <w:p w:rsidR="005072B1" w:rsidRPr="00D36A46" w:rsidRDefault="005072B1" w:rsidP="0054007A">
      <w:pPr>
        <w:numPr>
          <w:ilvl w:val="0"/>
          <w:numId w:val="11"/>
        </w:numPr>
        <w:jc w:val="both"/>
        <w:rPr>
          <w:sz w:val="22"/>
          <w:szCs w:val="22"/>
        </w:rPr>
      </w:pPr>
      <w:r w:rsidRPr="00D36A46">
        <w:rPr>
          <w:sz w:val="22"/>
          <w:szCs w:val="22"/>
        </w:rPr>
        <w:t>istovremene upotreb</w:t>
      </w:r>
      <w:r w:rsidR="00DE6431" w:rsidRPr="00D36A46">
        <w:rPr>
          <w:sz w:val="22"/>
          <w:szCs w:val="22"/>
        </w:rPr>
        <w:t>a</w:t>
      </w:r>
      <w:r w:rsidRPr="00D36A46">
        <w:rPr>
          <w:sz w:val="22"/>
          <w:szCs w:val="22"/>
        </w:rPr>
        <w:t xml:space="preserve"> MAO inhibitora (izuzev MAO-B inhibitora)</w:t>
      </w:r>
    </w:p>
    <w:p w:rsidR="005072B1" w:rsidRPr="00D36A46" w:rsidRDefault="005072B1" w:rsidP="0054007A">
      <w:pPr>
        <w:jc w:val="both"/>
        <w:rPr>
          <w:sz w:val="22"/>
          <w:szCs w:val="22"/>
        </w:rPr>
      </w:pPr>
    </w:p>
    <w:p w:rsidR="005072B1" w:rsidRPr="00D36A46" w:rsidRDefault="005072B1" w:rsidP="0054007A">
      <w:pPr>
        <w:jc w:val="both"/>
        <w:rPr>
          <w:sz w:val="22"/>
          <w:szCs w:val="22"/>
        </w:rPr>
      </w:pPr>
      <w:r w:rsidRPr="00D36A46">
        <w:rPr>
          <w:sz w:val="22"/>
          <w:szCs w:val="22"/>
        </w:rPr>
        <w:t xml:space="preserve">Upotreba </w:t>
      </w:r>
      <w:r w:rsidR="001E7068" w:rsidRPr="00D36A46">
        <w:rPr>
          <w:sz w:val="22"/>
          <w:szCs w:val="22"/>
        </w:rPr>
        <w:t>Corvitol</w:t>
      </w:r>
      <w:r w:rsidR="008516B7" w:rsidRPr="00D36A46">
        <w:rPr>
          <w:sz w:val="22"/>
          <w:szCs w:val="22"/>
        </w:rPr>
        <w:t>a</w:t>
      </w:r>
      <w:r w:rsidR="001E7068" w:rsidRPr="00D36A46">
        <w:rPr>
          <w:sz w:val="22"/>
          <w:szCs w:val="22"/>
        </w:rPr>
        <w:t xml:space="preserve"> 50/</w:t>
      </w:r>
      <w:r w:rsidRPr="00D36A46">
        <w:rPr>
          <w:sz w:val="22"/>
          <w:szCs w:val="22"/>
        </w:rPr>
        <w:t>100 je kontraindi</w:t>
      </w:r>
      <w:r w:rsidR="009E0999" w:rsidRPr="00D36A46">
        <w:rPr>
          <w:sz w:val="22"/>
          <w:szCs w:val="22"/>
        </w:rPr>
        <w:t>kovana</w:t>
      </w:r>
      <w:r w:rsidRPr="00D36A46">
        <w:rPr>
          <w:sz w:val="22"/>
          <w:szCs w:val="22"/>
        </w:rPr>
        <w:t xml:space="preserve"> kod pacijenata sa infarktom miokarda kod kojih je puls &lt; 45 do 50 otkucaja/min, PR interval &gt; 0,24 s, sistol</w:t>
      </w:r>
      <w:r w:rsidR="009E0999" w:rsidRPr="00D36A46">
        <w:rPr>
          <w:sz w:val="22"/>
          <w:szCs w:val="22"/>
        </w:rPr>
        <w:t>ni</w:t>
      </w:r>
      <w:r w:rsidRPr="00D36A46">
        <w:rPr>
          <w:sz w:val="22"/>
          <w:szCs w:val="22"/>
        </w:rPr>
        <w:t xml:space="preserve"> krvni pritisak &lt; 100 mmHg i/ili kod tešk</w:t>
      </w:r>
      <w:r w:rsidR="009E0999" w:rsidRPr="00D36A46">
        <w:rPr>
          <w:sz w:val="22"/>
          <w:szCs w:val="22"/>
        </w:rPr>
        <w:t>e srčane insuficijencije.</w:t>
      </w:r>
    </w:p>
    <w:p w:rsidR="005072B1" w:rsidRPr="00D36A46" w:rsidRDefault="005072B1" w:rsidP="0054007A">
      <w:pPr>
        <w:jc w:val="both"/>
        <w:rPr>
          <w:sz w:val="22"/>
          <w:szCs w:val="22"/>
        </w:rPr>
      </w:pPr>
    </w:p>
    <w:p w:rsidR="005072B1" w:rsidRPr="00D36A46" w:rsidRDefault="005072B1" w:rsidP="0054007A">
      <w:pPr>
        <w:jc w:val="both"/>
        <w:rPr>
          <w:sz w:val="22"/>
          <w:szCs w:val="22"/>
        </w:rPr>
      </w:pPr>
      <w:r w:rsidRPr="00D36A46">
        <w:rPr>
          <w:sz w:val="22"/>
          <w:szCs w:val="22"/>
        </w:rPr>
        <w:t>Kontraind</w:t>
      </w:r>
      <w:r w:rsidR="009E0999" w:rsidRPr="00D36A46">
        <w:rPr>
          <w:sz w:val="22"/>
          <w:szCs w:val="22"/>
        </w:rPr>
        <w:t>ikovana</w:t>
      </w:r>
      <w:r w:rsidRPr="00D36A46">
        <w:rPr>
          <w:sz w:val="22"/>
          <w:szCs w:val="22"/>
        </w:rPr>
        <w:t xml:space="preserve"> je intraven</w:t>
      </w:r>
      <w:r w:rsidR="009E0999" w:rsidRPr="00D36A46">
        <w:rPr>
          <w:sz w:val="22"/>
          <w:szCs w:val="22"/>
        </w:rPr>
        <w:t>ska</w:t>
      </w:r>
      <w:r w:rsidRPr="00D36A46">
        <w:rPr>
          <w:sz w:val="22"/>
          <w:szCs w:val="22"/>
        </w:rPr>
        <w:t xml:space="preserve"> primjena </w:t>
      </w:r>
      <w:r w:rsidR="009E0999" w:rsidRPr="00D36A46">
        <w:rPr>
          <w:sz w:val="22"/>
          <w:szCs w:val="22"/>
        </w:rPr>
        <w:t xml:space="preserve">antagonista kalicijuma tipa </w:t>
      </w:r>
      <w:r w:rsidRPr="00D36A46">
        <w:rPr>
          <w:sz w:val="22"/>
          <w:szCs w:val="22"/>
        </w:rPr>
        <w:t>verapami</w:t>
      </w:r>
      <w:r w:rsidR="009E0999" w:rsidRPr="00D36A46">
        <w:rPr>
          <w:sz w:val="22"/>
          <w:szCs w:val="22"/>
        </w:rPr>
        <w:t>la</w:t>
      </w:r>
      <w:r w:rsidRPr="00D36A46">
        <w:rPr>
          <w:sz w:val="22"/>
          <w:szCs w:val="22"/>
        </w:rPr>
        <w:t xml:space="preserve"> i diltiazem</w:t>
      </w:r>
      <w:r w:rsidR="009E0999" w:rsidRPr="00D36A46">
        <w:rPr>
          <w:sz w:val="22"/>
          <w:szCs w:val="22"/>
        </w:rPr>
        <w:t>a</w:t>
      </w:r>
      <w:r w:rsidRPr="00D36A46">
        <w:rPr>
          <w:sz w:val="22"/>
          <w:szCs w:val="22"/>
        </w:rPr>
        <w:t xml:space="preserve"> ili drugih antiaritmika (kao što je dizopiramid) kod pacijenata koji primaju </w:t>
      </w:r>
      <w:r w:rsidR="001E7068" w:rsidRPr="00D36A46">
        <w:rPr>
          <w:sz w:val="22"/>
          <w:szCs w:val="22"/>
        </w:rPr>
        <w:t>Corvitol 50/Corvitol 100</w:t>
      </w:r>
      <w:r w:rsidRPr="00D36A46">
        <w:rPr>
          <w:sz w:val="22"/>
          <w:szCs w:val="22"/>
        </w:rPr>
        <w:t xml:space="preserve"> (osim kod intenzivne </w:t>
      </w:r>
      <w:r w:rsidR="009E0999" w:rsidRPr="00D36A46">
        <w:rPr>
          <w:sz w:val="22"/>
          <w:szCs w:val="22"/>
        </w:rPr>
        <w:t>njege</w:t>
      </w:r>
      <w:r w:rsidRPr="00D36A46">
        <w:rPr>
          <w:sz w:val="22"/>
          <w:szCs w:val="22"/>
        </w:rPr>
        <w:t xml:space="preserve">). </w:t>
      </w:r>
    </w:p>
    <w:p w:rsidR="0072020E" w:rsidRPr="00D36A46" w:rsidRDefault="0072020E" w:rsidP="0054007A">
      <w:pPr>
        <w:tabs>
          <w:tab w:val="left" w:pos="540"/>
          <w:tab w:val="left" w:pos="569"/>
        </w:tabs>
        <w:jc w:val="both"/>
        <w:rPr>
          <w:bCs/>
          <w:sz w:val="22"/>
          <w:szCs w:val="22"/>
        </w:rPr>
      </w:pPr>
    </w:p>
    <w:p w:rsidR="002206BE" w:rsidRPr="00D36A46" w:rsidRDefault="002206BE" w:rsidP="0054007A">
      <w:pPr>
        <w:tabs>
          <w:tab w:val="left" w:pos="540"/>
          <w:tab w:val="left" w:pos="569"/>
        </w:tabs>
        <w:jc w:val="both"/>
        <w:rPr>
          <w:bCs/>
          <w:sz w:val="22"/>
          <w:szCs w:val="22"/>
        </w:rPr>
      </w:pPr>
    </w:p>
    <w:p w:rsidR="00411B4B" w:rsidRPr="00D36A46" w:rsidRDefault="00411B4B" w:rsidP="0054007A">
      <w:pPr>
        <w:tabs>
          <w:tab w:val="left" w:pos="540"/>
          <w:tab w:val="left" w:pos="569"/>
        </w:tabs>
        <w:jc w:val="both"/>
        <w:rPr>
          <w:b/>
          <w:bCs/>
          <w:sz w:val="22"/>
          <w:szCs w:val="22"/>
        </w:rPr>
      </w:pPr>
      <w:r w:rsidRPr="00D36A46">
        <w:rPr>
          <w:b/>
          <w:bCs/>
          <w:sz w:val="22"/>
          <w:szCs w:val="22"/>
        </w:rPr>
        <w:t xml:space="preserve">4.4. </w:t>
      </w:r>
      <w:r w:rsidR="00480FB1" w:rsidRPr="00D36A46">
        <w:rPr>
          <w:b/>
          <w:bCs/>
          <w:sz w:val="22"/>
          <w:szCs w:val="22"/>
        </w:rPr>
        <w:tab/>
      </w:r>
      <w:r w:rsidRPr="00D36A46">
        <w:rPr>
          <w:b/>
          <w:bCs/>
          <w:sz w:val="22"/>
          <w:szCs w:val="22"/>
        </w:rPr>
        <w:t>Posebna upozorenja i mjere opreza pri upotrebi lijeka</w:t>
      </w:r>
    </w:p>
    <w:p w:rsidR="004963AC" w:rsidRPr="00D36A46" w:rsidRDefault="004963AC" w:rsidP="0054007A">
      <w:pPr>
        <w:tabs>
          <w:tab w:val="left" w:pos="540"/>
          <w:tab w:val="left" w:pos="569"/>
        </w:tabs>
        <w:jc w:val="both"/>
        <w:rPr>
          <w:b/>
          <w:bCs/>
          <w:sz w:val="22"/>
          <w:szCs w:val="22"/>
        </w:rPr>
      </w:pPr>
    </w:p>
    <w:p w:rsidR="005072B1" w:rsidRPr="00D36A46" w:rsidRDefault="00A3210F" w:rsidP="00023BE8">
      <w:pPr>
        <w:jc w:val="both"/>
        <w:rPr>
          <w:sz w:val="22"/>
          <w:szCs w:val="22"/>
        </w:rPr>
      </w:pPr>
      <w:r w:rsidRPr="00D36A46">
        <w:rPr>
          <w:sz w:val="22"/>
          <w:szCs w:val="22"/>
        </w:rPr>
        <w:t>Potrebno je posebno pažljivo</w:t>
      </w:r>
      <w:r w:rsidR="005072B1" w:rsidRPr="00D36A46">
        <w:rPr>
          <w:sz w:val="22"/>
          <w:szCs w:val="22"/>
        </w:rPr>
        <w:t xml:space="preserve"> pratiti pacijenta u slučaju:</w:t>
      </w:r>
    </w:p>
    <w:p w:rsidR="005072B1" w:rsidRPr="00D36A46" w:rsidRDefault="005072B1" w:rsidP="00026178">
      <w:pPr>
        <w:numPr>
          <w:ilvl w:val="0"/>
          <w:numId w:val="11"/>
        </w:numPr>
        <w:jc w:val="both"/>
        <w:rPr>
          <w:sz w:val="22"/>
          <w:szCs w:val="22"/>
        </w:rPr>
      </w:pPr>
      <w:r w:rsidRPr="00D36A46">
        <w:rPr>
          <w:sz w:val="22"/>
          <w:szCs w:val="22"/>
        </w:rPr>
        <w:t xml:space="preserve">dijabetičara sa </w:t>
      </w:r>
      <w:r w:rsidR="00682519" w:rsidRPr="00D36A46">
        <w:rPr>
          <w:sz w:val="22"/>
          <w:szCs w:val="22"/>
        </w:rPr>
        <w:t xml:space="preserve">veoma </w:t>
      </w:r>
      <w:r w:rsidRPr="00D36A46">
        <w:rPr>
          <w:sz w:val="22"/>
          <w:szCs w:val="22"/>
        </w:rPr>
        <w:t>promjen</w:t>
      </w:r>
      <w:r w:rsidR="00682519" w:rsidRPr="00D36A46">
        <w:rPr>
          <w:sz w:val="22"/>
          <w:szCs w:val="22"/>
        </w:rPr>
        <w:t>l</w:t>
      </w:r>
      <w:r w:rsidRPr="00D36A46">
        <w:rPr>
          <w:sz w:val="22"/>
          <w:szCs w:val="22"/>
        </w:rPr>
        <w:t>jivim nivoom glukoze u krvi (zbog mogućih stanja teške hipoglikemije)</w:t>
      </w:r>
    </w:p>
    <w:p w:rsidR="005072B1" w:rsidRPr="00D36A46" w:rsidRDefault="005072B1" w:rsidP="00AE6A82">
      <w:pPr>
        <w:numPr>
          <w:ilvl w:val="0"/>
          <w:numId w:val="11"/>
        </w:numPr>
        <w:jc w:val="both"/>
        <w:rPr>
          <w:sz w:val="22"/>
          <w:szCs w:val="22"/>
        </w:rPr>
      </w:pPr>
      <w:r w:rsidRPr="00D36A46">
        <w:rPr>
          <w:sz w:val="22"/>
          <w:szCs w:val="22"/>
        </w:rPr>
        <w:t>produženog</w:t>
      </w:r>
      <w:r w:rsidR="00A3210F" w:rsidRPr="00D36A46">
        <w:rPr>
          <w:sz w:val="22"/>
          <w:szCs w:val="22"/>
        </w:rPr>
        <w:t>,</w:t>
      </w:r>
      <w:r w:rsidRPr="00D36A46">
        <w:rPr>
          <w:sz w:val="22"/>
          <w:szCs w:val="22"/>
        </w:rPr>
        <w:t xml:space="preserve"> </w:t>
      </w:r>
      <w:r w:rsidR="00A3210F" w:rsidRPr="00D36A46">
        <w:rPr>
          <w:sz w:val="22"/>
          <w:szCs w:val="22"/>
        </w:rPr>
        <w:t xml:space="preserve">strogog posta i teškog fizičkog napora </w:t>
      </w:r>
      <w:r w:rsidRPr="00D36A46">
        <w:rPr>
          <w:sz w:val="22"/>
          <w:szCs w:val="22"/>
        </w:rPr>
        <w:t>(zbog mogućih stanja teške hipoglikemije)</w:t>
      </w:r>
    </w:p>
    <w:p w:rsidR="005072B1" w:rsidRPr="00D36A46" w:rsidRDefault="005072B1" w:rsidP="00AE6A82">
      <w:pPr>
        <w:numPr>
          <w:ilvl w:val="0"/>
          <w:numId w:val="11"/>
        </w:numPr>
        <w:jc w:val="both"/>
        <w:rPr>
          <w:sz w:val="22"/>
          <w:szCs w:val="22"/>
        </w:rPr>
      </w:pPr>
      <w:r w:rsidRPr="00D36A46">
        <w:rPr>
          <w:sz w:val="22"/>
          <w:szCs w:val="22"/>
        </w:rPr>
        <w:t xml:space="preserve">pacijenata sa </w:t>
      </w:r>
      <w:r w:rsidR="00A3210F" w:rsidRPr="00D36A46">
        <w:rPr>
          <w:sz w:val="22"/>
          <w:szCs w:val="22"/>
        </w:rPr>
        <w:t xml:space="preserve">dijagnostikovanim/ sumnjom na </w:t>
      </w:r>
      <w:r w:rsidR="003241B4" w:rsidRPr="00D36A46">
        <w:rPr>
          <w:sz w:val="22"/>
          <w:szCs w:val="22"/>
        </w:rPr>
        <w:t xml:space="preserve">feohromocitom </w:t>
      </w:r>
      <w:r w:rsidRPr="00D36A46">
        <w:rPr>
          <w:sz w:val="22"/>
          <w:szCs w:val="22"/>
        </w:rPr>
        <w:t>(</w:t>
      </w:r>
      <w:r w:rsidR="003241B4" w:rsidRPr="00D36A46">
        <w:rPr>
          <w:sz w:val="22"/>
          <w:szCs w:val="22"/>
        </w:rPr>
        <w:t xml:space="preserve">u ovoj situaciji </w:t>
      </w:r>
      <w:r w:rsidR="001E7068" w:rsidRPr="00D36A46">
        <w:rPr>
          <w:sz w:val="22"/>
          <w:szCs w:val="22"/>
        </w:rPr>
        <w:t>Corvitol 50</w:t>
      </w:r>
      <w:r w:rsidR="008D782B" w:rsidRPr="00D36A46">
        <w:rPr>
          <w:sz w:val="22"/>
          <w:szCs w:val="22"/>
        </w:rPr>
        <w:t>/</w:t>
      </w:r>
      <w:r w:rsidR="001E7068" w:rsidRPr="00D36A46">
        <w:rPr>
          <w:sz w:val="22"/>
          <w:szCs w:val="22"/>
        </w:rPr>
        <w:t>100</w:t>
      </w:r>
      <w:r w:rsidRPr="00D36A46">
        <w:rPr>
          <w:sz w:val="22"/>
          <w:szCs w:val="22"/>
        </w:rPr>
        <w:t xml:space="preserve"> </w:t>
      </w:r>
      <w:r w:rsidR="003241B4" w:rsidRPr="00D36A46">
        <w:rPr>
          <w:sz w:val="22"/>
          <w:szCs w:val="22"/>
        </w:rPr>
        <w:t xml:space="preserve">treba dati u kombinaciji sa α blokatorima tj,  Corvitol 50/100 se daje </w:t>
      </w:r>
      <w:r w:rsidRPr="00D36A46">
        <w:rPr>
          <w:sz w:val="22"/>
          <w:szCs w:val="22"/>
        </w:rPr>
        <w:t>samo nakon prethodne alfa blokade)</w:t>
      </w:r>
    </w:p>
    <w:p w:rsidR="005072B1" w:rsidRPr="00D36A46" w:rsidRDefault="005072B1" w:rsidP="00D629CC">
      <w:pPr>
        <w:numPr>
          <w:ilvl w:val="0"/>
          <w:numId w:val="11"/>
        </w:numPr>
        <w:jc w:val="both"/>
        <w:rPr>
          <w:sz w:val="22"/>
          <w:szCs w:val="22"/>
        </w:rPr>
      </w:pPr>
      <w:r w:rsidRPr="00D36A46">
        <w:rPr>
          <w:sz w:val="22"/>
          <w:szCs w:val="22"/>
        </w:rPr>
        <w:t xml:space="preserve">pacijenata sa oštećenom funkcijom jetre (vidjeti </w:t>
      </w:r>
      <w:r w:rsidR="00A3210F" w:rsidRPr="00D36A46">
        <w:rPr>
          <w:sz w:val="22"/>
          <w:szCs w:val="22"/>
        </w:rPr>
        <w:t>odjeljak</w:t>
      </w:r>
      <w:r w:rsidRPr="00D36A46">
        <w:rPr>
          <w:sz w:val="22"/>
          <w:szCs w:val="22"/>
        </w:rPr>
        <w:t xml:space="preserve"> 4.2)</w:t>
      </w:r>
    </w:p>
    <w:p w:rsidR="005072B1" w:rsidRPr="00D36A46" w:rsidRDefault="005072B1" w:rsidP="00BA7674">
      <w:pPr>
        <w:jc w:val="both"/>
        <w:rPr>
          <w:sz w:val="22"/>
          <w:szCs w:val="22"/>
        </w:rPr>
      </w:pPr>
    </w:p>
    <w:p w:rsidR="005072B1" w:rsidRPr="00D36A46" w:rsidRDefault="005072B1" w:rsidP="0068700E">
      <w:pPr>
        <w:jc w:val="both"/>
        <w:rPr>
          <w:sz w:val="22"/>
          <w:szCs w:val="22"/>
        </w:rPr>
      </w:pPr>
      <w:r w:rsidRPr="00D36A46">
        <w:rPr>
          <w:sz w:val="22"/>
          <w:szCs w:val="22"/>
        </w:rPr>
        <w:t>Metoprolol je podložan snažnom metabolizmu prvog prolaska i metaboli</w:t>
      </w:r>
      <w:r w:rsidR="002E439B" w:rsidRPr="00D36A46">
        <w:rPr>
          <w:sz w:val="22"/>
          <w:szCs w:val="22"/>
        </w:rPr>
        <w:t>še</w:t>
      </w:r>
      <w:r w:rsidRPr="00D36A46">
        <w:rPr>
          <w:sz w:val="22"/>
          <w:szCs w:val="22"/>
        </w:rPr>
        <w:t xml:space="preserve"> se uglavnom u jetri (vidjeti </w:t>
      </w:r>
      <w:r w:rsidR="002E439B" w:rsidRPr="00D36A46">
        <w:rPr>
          <w:sz w:val="22"/>
          <w:szCs w:val="22"/>
        </w:rPr>
        <w:t>odjeljak</w:t>
      </w:r>
      <w:r w:rsidRPr="00D36A46">
        <w:rPr>
          <w:sz w:val="22"/>
          <w:szCs w:val="22"/>
        </w:rPr>
        <w:t xml:space="preserve"> 5.2). Ciroza jetre </w:t>
      </w:r>
      <w:r w:rsidR="002E439B" w:rsidRPr="00D36A46">
        <w:rPr>
          <w:sz w:val="22"/>
          <w:szCs w:val="22"/>
        </w:rPr>
        <w:t>zato</w:t>
      </w:r>
      <w:r w:rsidRPr="00D36A46">
        <w:rPr>
          <w:sz w:val="22"/>
          <w:szCs w:val="22"/>
        </w:rPr>
        <w:t xml:space="preserve"> može pove</w:t>
      </w:r>
      <w:r w:rsidR="002E439B" w:rsidRPr="00D36A46">
        <w:rPr>
          <w:sz w:val="22"/>
          <w:szCs w:val="22"/>
        </w:rPr>
        <w:t>ć</w:t>
      </w:r>
      <w:r w:rsidRPr="00D36A46">
        <w:rPr>
          <w:sz w:val="22"/>
          <w:szCs w:val="22"/>
        </w:rPr>
        <w:t>ati sistemsku raspoloživost metoprolola, sman</w:t>
      </w:r>
      <w:r w:rsidR="002E439B" w:rsidRPr="00D36A46">
        <w:rPr>
          <w:sz w:val="22"/>
          <w:szCs w:val="22"/>
        </w:rPr>
        <w:t>jiti njegovo izlučivanje i poveć</w:t>
      </w:r>
      <w:r w:rsidRPr="00D36A46">
        <w:rPr>
          <w:sz w:val="22"/>
          <w:szCs w:val="22"/>
        </w:rPr>
        <w:t>ati koncentracije metoprolola</w:t>
      </w:r>
      <w:r w:rsidR="002E439B" w:rsidRPr="00D36A46">
        <w:rPr>
          <w:sz w:val="22"/>
          <w:szCs w:val="22"/>
        </w:rPr>
        <w:t xml:space="preserve"> u plazmi</w:t>
      </w:r>
      <w:r w:rsidRPr="00D36A46">
        <w:rPr>
          <w:sz w:val="22"/>
          <w:szCs w:val="22"/>
        </w:rPr>
        <w:t>.</w:t>
      </w:r>
    </w:p>
    <w:p w:rsidR="005072B1" w:rsidRPr="00D36A46" w:rsidRDefault="005072B1" w:rsidP="0054007A">
      <w:pPr>
        <w:jc w:val="both"/>
        <w:rPr>
          <w:sz w:val="22"/>
          <w:szCs w:val="22"/>
        </w:rPr>
      </w:pPr>
    </w:p>
    <w:p w:rsidR="005072B1" w:rsidRPr="00D36A46" w:rsidRDefault="002E439B" w:rsidP="0054007A">
      <w:pPr>
        <w:jc w:val="both"/>
        <w:rPr>
          <w:sz w:val="22"/>
          <w:szCs w:val="22"/>
        </w:rPr>
      </w:pPr>
      <w:r w:rsidRPr="00D36A46">
        <w:rPr>
          <w:sz w:val="22"/>
          <w:szCs w:val="22"/>
        </w:rPr>
        <w:t>Uopšteno</w:t>
      </w:r>
      <w:r w:rsidR="005072B1" w:rsidRPr="00D36A46">
        <w:rPr>
          <w:sz w:val="22"/>
          <w:szCs w:val="22"/>
        </w:rPr>
        <w:t xml:space="preserve">, blokatori beta receptora, uključujući </w:t>
      </w:r>
      <w:r w:rsidR="001E7068" w:rsidRPr="00D36A46">
        <w:rPr>
          <w:sz w:val="22"/>
          <w:szCs w:val="22"/>
        </w:rPr>
        <w:t>Corvitol 50/100</w:t>
      </w:r>
      <w:r w:rsidR="005072B1" w:rsidRPr="00D36A46">
        <w:rPr>
          <w:sz w:val="22"/>
          <w:szCs w:val="22"/>
        </w:rPr>
        <w:t xml:space="preserve"> ne smiju se koristiti kod pacijenata sa bronhospastičkim poremećajima (vidjeti </w:t>
      </w:r>
      <w:r w:rsidRPr="00D36A46">
        <w:rPr>
          <w:sz w:val="22"/>
          <w:szCs w:val="22"/>
        </w:rPr>
        <w:t>odjeljak</w:t>
      </w:r>
      <w:r w:rsidR="005072B1" w:rsidRPr="00D36A46">
        <w:rPr>
          <w:sz w:val="22"/>
          <w:szCs w:val="22"/>
        </w:rPr>
        <w:t xml:space="preserve"> 4.3). Zbog relativne kardioselektivnosti </w:t>
      </w:r>
      <w:r w:rsidR="001E7068" w:rsidRPr="00D36A46">
        <w:rPr>
          <w:sz w:val="22"/>
          <w:szCs w:val="22"/>
        </w:rPr>
        <w:t>Corvitol</w:t>
      </w:r>
      <w:r w:rsidR="00682519" w:rsidRPr="00D36A46">
        <w:rPr>
          <w:sz w:val="22"/>
          <w:szCs w:val="22"/>
        </w:rPr>
        <w:t>a</w:t>
      </w:r>
      <w:r w:rsidR="001E7068" w:rsidRPr="00D36A46">
        <w:rPr>
          <w:sz w:val="22"/>
          <w:szCs w:val="22"/>
        </w:rPr>
        <w:t xml:space="preserve"> 50/100</w:t>
      </w:r>
      <w:r w:rsidR="005072B1" w:rsidRPr="00D36A46">
        <w:rPr>
          <w:sz w:val="22"/>
          <w:szCs w:val="22"/>
        </w:rPr>
        <w:t xml:space="preserve">, on se može primjenjivati oralnim putem kod pacijenata sa blagim do umjerenim bronho spazmom, </w:t>
      </w:r>
      <w:r w:rsidR="00E607CC" w:rsidRPr="00D36A46">
        <w:rPr>
          <w:sz w:val="22"/>
          <w:szCs w:val="22"/>
        </w:rPr>
        <w:t xml:space="preserve">ukoliko </w:t>
      </w:r>
      <w:r w:rsidR="005072B1" w:rsidRPr="00D36A46">
        <w:rPr>
          <w:sz w:val="22"/>
          <w:szCs w:val="22"/>
        </w:rPr>
        <w:t xml:space="preserve">druge odgovarajuće terapije ne daju rezultate ili se ne podnose dobro. U tom slučaju </w:t>
      </w:r>
      <w:r w:rsidR="001E7068" w:rsidRPr="00D36A46">
        <w:rPr>
          <w:sz w:val="22"/>
          <w:szCs w:val="22"/>
        </w:rPr>
        <w:t>Corvitol 50</w:t>
      </w:r>
      <w:r w:rsidR="008D782B" w:rsidRPr="00D36A46">
        <w:rPr>
          <w:sz w:val="22"/>
          <w:szCs w:val="22"/>
        </w:rPr>
        <w:t>/</w:t>
      </w:r>
      <w:r w:rsidR="001E7068" w:rsidRPr="00D36A46">
        <w:rPr>
          <w:sz w:val="22"/>
          <w:szCs w:val="22"/>
        </w:rPr>
        <w:t>100</w:t>
      </w:r>
      <w:r w:rsidR="005072B1" w:rsidRPr="00D36A46">
        <w:rPr>
          <w:sz w:val="22"/>
          <w:szCs w:val="22"/>
        </w:rPr>
        <w:t xml:space="preserve"> treba primjenjivati u najmanjoj mogućoj dozi. Istovremeno bi se trebali primjenjivati beta</w:t>
      </w:r>
      <w:r w:rsidR="005072B1" w:rsidRPr="00D36A46">
        <w:rPr>
          <w:sz w:val="22"/>
          <w:szCs w:val="22"/>
          <w:vertAlign w:val="subscript"/>
        </w:rPr>
        <w:t>2</w:t>
      </w:r>
      <w:r w:rsidR="005072B1" w:rsidRPr="00D36A46">
        <w:rPr>
          <w:sz w:val="22"/>
          <w:szCs w:val="22"/>
        </w:rPr>
        <w:t xml:space="preserve"> agonisti, zbog toga što beta</w:t>
      </w:r>
      <w:r w:rsidR="005072B1" w:rsidRPr="00D36A46">
        <w:rPr>
          <w:sz w:val="22"/>
          <w:szCs w:val="22"/>
          <w:vertAlign w:val="subscript"/>
        </w:rPr>
        <w:t>1</w:t>
      </w:r>
      <w:r w:rsidR="005072B1" w:rsidRPr="00D36A46">
        <w:rPr>
          <w:sz w:val="22"/>
          <w:szCs w:val="22"/>
        </w:rPr>
        <w:t xml:space="preserve"> selektivnost </w:t>
      </w:r>
      <w:r w:rsidR="001E7068" w:rsidRPr="00D36A46">
        <w:rPr>
          <w:sz w:val="22"/>
          <w:szCs w:val="22"/>
        </w:rPr>
        <w:t>Corvitol 50/100</w:t>
      </w:r>
      <w:r w:rsidR="008D782B" w:rsidRPr="00D36A46">
        <w:rPr>
          <w:sz w:val="22"/>
          <w:szCs w:val="22"/>
        </w:rPr>
        <w:t xml:space="preserve"> </w:t>
      </w:r>
      <w:r w:rsidR="005072B1" w:rsidRPr="00D36A46">
        <w:rPr>
          <w:sz w:val="22"/>
          <w:szCs w:val="22"/>
        </w:rPr>
        <w:t>nije potpuna.</w:t>
      </w:r>
    </w:p>
    <w:p w:rsidR="005072B1" w:rsidRPr="00D36A46" w:rsidRDefault="005072B1" w:rsidP="0054007A">
      <w:pPr>
        <w:jc w:val="both"/>
        <w:rPr>
          <w:sz w:val="22"/>
          <w:szCs w:val="22"/>
        </w:rPr>
      </w:pPr>
    </w:p>
    <w:p w:rsidR="005072B1" w:rsidRPr="00D36A46" w:rsidRDefault="001E7068" w:rsidP="0054007A">
      <w:pPr>
        <w:jc w:val="both"/>
        <w:rPr>
          <w:sz w:val="22"/>
          <w:szCs w:val="22"/>
        </w:rPr>
      </w:pPr>
      <w:r w:rsidRPr="00D36A46">
        <w:rPr>
          <w:sz w:val="22"/>
          <w:szCs w:val="22"/>
        </w:rPr>
        <w:t>Corvitol 50</w:t>
      </w:r>
      <w:r w:rsidR="008D782B" w:rsidRPr="00D36A46">
        <w:rPr>
          <w:sz w:val="22"/>
          <w:szCs w:val="22"/>
        </w:rPr>
        <w:t>/</w:t>
      </w:r>
      <w:r w:rsidRPr="00D36A46">
        <w:rPr>
          <w:sz w:val="22"/>
          <w:szCs w:val="22"/>
        </w:rPr>
        <w:t>100</w:t>
      </w:r>
      <w:r w:rsidR="005072B1" w:rsidRPr="00D36A46">
        <w:rPr>
          <w:sz w:val="22"/>
          <w:szCs w:val="22"/>
        </w:rPr>
        <w:t xml:space="preserve"> se treba primjenjivati sa oprezom kod dijabetičara, posebno ukoliko su na terapiji insulinom ili oralnim antidijabeticima. Dijabetičare treba </w:t>
      </w:r>
      <w:r w:rsidR="00C55B03" w:rsidRPr="00D36A46">
        <w:rPr>
          <w:sz w:val="22"/>
          <w:szCs w:val="22"/>
        </w:rPr>
        <w:t>obavijestiti</w:t>
      </w:r>
      <w:r w:rsidR="005072B1" w:rsidRPr="00D36A46">
        <w:rPr>
          <w:sz w:val="22"/>
          <w:szCs w:val="22"/>
        </w:rPr>
        <w:t xml:space="preserve"> da blokatori beta receptora, uključujući </w:t>
      </w:r>
      <w:r w:rsidRPr="00D36A46">
        <w:rPr>
          <w:sz w:val="22"/>
          <w:szCs w:val="22"/>
        </w:rPr>
        <w:t>Corvitol 50/100</w:t>
      </w:r>
      <w:r w:rsidR="005072B1" w:rsidRPr="00D36A46">
        <w:rPr>
          <w:sz w:val="22"/>
          <w:szCs w:val="22"/>
        </w:rPr>
        <w:t xml:space="preserve">, mogu prikriti simptome hipoglikemije </w:t>
      </w:r>
      <w:r w:rsidR="00BF00C7" w:rsidRPr="00D36A46">
        <w:rPr>
          <w:sz w:val="22"/>
          <w:szCs w:val="22"/>
        </w:rPr>
        <w:t xml:space="preserve">- </w:t>
      </w:r>
      <w:r w:rsidR="005072B1" w:rsidRPr="00D36A46">
        <w:rPr>
          <w:sz w:val="22"/>
          <w:szCs w:val="22"/>
        </w:rPr>
        <w:t>tahikardij</w:t>
      </w:r>
      <w:r w:rsidR="00BF00C7" w:rsidRPr="00D36A46">
        <w:rPr>
          <w:sz w:val="22"/>
          <w:szCs w:val="22"/>
        </w:rPr>
        <w:t>u</w:t>
      </w:r>
      <w:r w:rsidR="005072B1" w:rsidRPr="00D36A46">
        <w:rPr>
          <w:sz w:val="22"/>
          <w:szCs w:val="22"/>
        </w:rPr>
        <w:t xml:space="preserve"> i tremor. Ostali </w:t>
      </w:r>
      <w:r w:rsidR="005072B1" w:rsidRPr="00D36A46">
        <w:rPr>
          <w:sz w:val="22"/>
          <w:szCs w:val="22"/>
        </w:rPr>
        <w:lastRenderedPageBreak/>
        <w:t>simptomi hipoglikemije kao što su vrtoglavica i znojenje ni</w:t>
      </w:r>
      <w:r w:rsidR="00E607CC" w:rsidRPr="00D36A46">
        <w:rPr>
          <w:sz w:val="22"/>
          <w:szCs w:val="22"/>
        </w:rPr>
        <w:t>je</w:t>
      </w:r>
      <w:r w:rsidR="005072B1" w:rsidRPr="00D36A46">
        <w:rPr>
          <w:sz w:val="22"/>
          <w:szCs w:val="22"/>
        </w:rPr>
        <w:t>su prikriveni u tolikoj mjeri. Znojenje može biti pojačano.</w:t>
      </w:r>
    </w:p>
    <w:p w:rsidR="005072B1" w:rsidRPr="00D36A46" w:rsidRDefault="005072B1" w:rsidP="0054007A">
      <w:pPr>
        <w:jc w:val="both"/>
        <w:rPr>
          <w:sz w:val="22"/>
          <w:szCs w:val="22"/>
        </w:rPr>
      </w:pPr>
    </w:p>
    <w:p w:rsidR="005072B1" w:rsidRPr="00D36A46" w:rsidRDefault="005072B1" w:rsidP="0054007A">
      <w:pPr>
        <w:jc w:val="both"/>
        <w:rPr>
          <w:sz w:val="22"/>
          <w:szCs w:val="22"/>
        </w:rPr>
      </w:pPr>
      <w:r w:rsidRPr="00D36A46">
        <w:rPr>
          <w:sz w:val="22"/>
          <w:szCs w:val="22"/>
        </w:rPr>
        <w:t>Kod pacijenata sa AV blokom prvog stepena blokator</w:t>
      </w:r>
      <w:r w:rsidR="00B3166E" w:rsidRPr="00D36A46">
        <w:rPr>
          <w:sz w:val="22"/>
          <w:szCs w:val="22"/>
        </w:rPr>
        <w:t>e</w:t>
      </w:r>
      <w:r w:rsidRPr="00D36A46">
        <w:rPr>
          <w:sz w:val="22"/>
          <w:szCs w:val="22"/>
        </w:rPr>
        <w:t xml:space="preserve"> beta receptora, uključujući </w:t>
      </w:r>
      <w:r w:rsidR="001E7068" w:rsidRPr="00D36A46">
        <w:rPr>
          <w:sz w:val="22"/>
          <w:szCs w:val="22"/>
        </w:rPr>
        <w:t>Corvitol 50/100</w:t>
      </w:r>
      <w:r w:rsidRPr="00D36A46">
        <w:rPr>
          <w:sz w:val="22"/>
          <w:szCs w:val="22"/>
        </w:rPr>
        <w:t xml:space="preserve"> </w:t>
      </w:r>
      <w:r w:rsidR="00B3166E" w:rsidRPr="00D36A46">
        <w:rPr>
          <w:sz w:val="22"/>
          <w:szCs w:val="22"/>
        </w:rPr>
        <w:t>treba</w:t>
      </w:r>
      <w:r w:rsidRPr="00D36A46">
        <w:rPr>
          <w:sz w:val="22"/>
          <w:szCs w:val="22"/>
        </w:rPr>
        <w:t xml:space="preserve"> davati sa oprezom zbog njihovog negativnog </w:t>
      </w:r>
      <w:r w:rsidR="00B3166E" w:rsidRPr="00D36A46">
        <w:rPr>
          <w:sz w:val="22"/>
          <w:szCs w:val="22"/>
        </w:rPr>
        <w:t>efekta</w:t>
      </w:r>
      <w:r w:rsidRPr="00D36A46">
        <w:rPr>
          <w:sz w:val="22"/>
          <w:szCs w:val="22"/>
        </w:rPr>
        <w:t xml:space="preserve"> na atrioventrikularn</w:t>
      </w:r>
      <w:r w:rsidR="00B3166E" w:rsidRPr="00D36A46">
        <w:rPr>
          <w:sz w:val="22"/>
          <w:szCs w:val="22"/>
        </w:rPr>
        <w:t>o</w:t>
      </w:r>
      <w:r w:rsidRPr="00D36A46">
        <w:rPr>
          <w:sz w:val="22"/>
          <w:szCs w:val="22"/>
        </w:rPr>
        <w:t xml:space="preserve"> </w:t>
      </w:r>
      <w:r w:rsidR="00B3166E" w:rsidRPr="00D36A46">
        <w:rPr>
          <w:sz w:val="22"/>
          <w:szCs w:val="22"/>
        </w:rPr>
        <w:t>sprovođenje.</w:t>
      </w:r>
    </w:p>
    <w:p w:rsidR="005072B1" w:rsidRPr="00D36A46" w:rsidRDefault="005072B1" w:rsidP="0054007A">
      <w:pPr>
        <w:jc w:val="both"/>
        <w:rPr>
          <w:sz w:val="22"/>
          <w:szCs w:val="22"/>
        </w:rPr>
      </w:pPr>
    </w:p>
    <w:p w:rsidR="005072B1" w:rsidRPr="00D36A46" w:rsidRDefault="005072B1" w:rsidP="0054007A">
      <w:pPr>
        <w:jc w:val="both"/>
        <w:rPr>
          <w:sz w:val="22"/>
          <w:szCs w:val="22"/>
        </w:rPr>
      </w:pPr>
      <w:r w:rsidRPr="00D36A46">
        <w:rPr>
          <w:sz w:val="22"/>
          <w:szCs w:val="22"/>
        </w:rPr>
        <w:t xml:space="preserve">Ukoliko puls padne ispod 50 – 55 otkucaja u minuti, dozu treba postepeno smanjiti ili prilagoditi terapiju </w:t>
      </w:r>
      <w:r w:rsidR="001E7068" w:rsidRPr="00D36A46">
        <w:rPr>
          <w:sz w:val="22"/>
          <w:szCs w:val="22"/>
        </w:rPr>
        <w:t>Corvitol</w:t>
      </w:r>
      <w:r w:rsidR="008D782B" w:rsidRPr="00D36A46">
        <w:rPr>
          <w:sz w:val="22"/>
          <w:szCs w:val="22"/>
        </w:rPr>
        <w:t>om</w:t>
      </w:r>
      <w:r w:rsidR="001E7068" w:rsidRPr="00D36A46">
        <w:rPr>
          <w:sz w:val="22"/>
          <w:szCs w:val="22"/>
        </w:rPr>
        <w:t xml:space="preserve"> 50/100</w:t>
      </w:r>
      <w:r w:rsidRPr="00D36A46">
        <w:rPr>
          <w:sz w:val="22"/>
          <w:szCs w:val="22"/>
        </w:rPr>
        <w:t xml:space="preserve"> (vidjeti</w:t>
      </w:r>
      <w:r w:rsidR="00B3166E" w:rsidRPr="00D36A46">
        <w:rPr>
          <w:sz w:val="22"/>
          <w:szCs w:val="22"/>
        </w:rPr>
        <w:t xml:space="preserve"> odjeljak</w:t>
      </w:r>
      <w:r w:rsidRPr="00D36A46">
        <w:rPr>
          <w:sz w:val="22"/>
          <w:szCs w:val="22"/>
        </w:rPr>
        <w:t xml:space="preserve"> 4.3),</w:t>
      </w:r>
    </w:p>
    <w:p w:rsidR="005072B1" w:rsidRPr="00D36A46" w:rsidRDefault="005072B1" w:rsidP="0054007A">
      <w:pPr>
        <w:jc w:val="both"/>
        <w:rPr>
          <w:sz w:val="22"/>
          <w:szCs w:val="22"/>
        </w:rPr>
      </w:pPr>
    </w:p>
    <w:p w:rsidR="005072B1" w:rsidRPr="00D36A46" w:rsidRDefault="005072B1" w:rsidP="0054007A">
      <w:pPr>
        <w:jc w:val="both"/>
        <w:rPr>
          <w:sz w:val="22"/>
          <w:szCs w:val="22"/>
        </w:rPr>
      </w:pPr>
      <w:r w:rsidRPr="00D36A46">
        <w:rPr>
          <w:sz w:val="22"/>
          <w:szCs w:val="22"/>
        </w:rPr>
        <w:t xml:space="preserve">Kod pacijenata sa poremećajima periferne arterijske cirkulacije (npr. Raynaudov fenomen, intermitentna klaudikacija) </w:t>
      </w:r>
      <w:r w:rsidR="001E7068" w:rsidRPr="00D36A46">
        <w:rPr>
          <w:sz w:val="22"/>
          <w:szCs w:val="22"/>
        </w:rPr>
        <w:t>Corvitol 50/100</w:t>
      </w:r>
      <w:r w:rsidRPr="00D36A46">
        <w:rPr>
          <w:sz w:val="22"/>
          <w:szCs w:val="22"/>
        </w:rPr>
        <w:t xml:space="preserve"> se treba primjenjivati sa oprezom, zbog toga što blokatori beta receptora mogu pogoršati ove poremećaje (vidjeti </w:t>
      </w:r>
      <w:r w:rsidR="00B3166E" w:rsidRPr="00D36A46">
        <w:rPr>
          <w:sz w:val="22"/>
          <w:szCs w:val="22"/>
        </w:rPr>
        <w:t>odjeljak</w:t>
      </w:r>
      <w:r w:rsidRPr="00D36A46">
        <w:rPr>
          <w:sz w:val="22"/>
          <w:szCs w:val="22"/>
        </w:rPr>
        <w:t xml:space="preserve"> 4.3).</w:t>
      </w:r>
    </w:p>
    <w:p w:rsidR="005072B1" w:rsidRPr="00D36A46" w:rsidRDefault="005072B1" w:rsidP="0054007A">
      <w:pPr>
        <w:jc w:val="both"/>
        <w:rPr>
          <w:sz w:val="22"/>
          <w:szCs w:val="22"/>
        </w:rPr>
      </w:pPr>
    </w:p>
    <w:p w:rsidR="005072B1" w:rsidRPr="00D36A46" w:rsidRDefault="003A1CAF" w:rsidP="0054007A">
      <w:pPr>
        <w:jc w:val="both"/>
        <w:rPr>
          <w:sz w:val="22"/>
          <w:szCs w:val="22"/>
        </w:rPr>
      </w:pPr>
      <w:r w:rsidRPr="00D36A46">
        <w:rPr>
          <w:sz w:val="22"/>
          <w:szCs w:val="22"/>
        </w:rPr>
        <w:t xml:space="preserve">Terapija </w:t>
      </w:r>
      <w:r w:rsidR="001E7068" w:rsidRPr="00D36A46">
        <w:rPr>
          <w:sz w:val="22"/>
          <w:szCs w:val="22"/>
        </w:rPr>
        <w:t>Corvitol</w:t>
      </w:r>
      <w:r w:rsidR="00B5058B" w:rsidRPr="00D36A46">
        <w:rPr>
          <w:sz w:val="22"/>
          <w:szCs w:val="22"/>
        </w:rPr>
        <w:t>om</w:t>
      </w:r>
      <w:r w:rsidR="001E7068" w:rsidRPr="00D36A46">
        <w:rPr>
          <w:sz w:val="22"/>
          <w:szCs w:val="22"/>
        </w:rPr>
        <w:t xml:space="preserve"> 50/100</w:t>
      </w:r>
      <w:r w:rsidRPr="00D36A46">
        <w:rPr>
          <w:sz w:val="22"/>
          <w:szCs w:val="22"/>
        </w:rPr>
        <w:t xml:space="preserve"> se n</w:t>
      </w:r>
      <w:r w:rsidR="005072B1" w:rsidRPr="00D36A46">
        <w:rPr>
          <w:sz w:val="22"/>
          <w:szCs w:val="22"/>
        </w:rPr>
        <w:t>e smije naglo prekinuti, posebno kod pacijenata sa ishemijskim oboljenjem srca, kako bi s</w:t>
      </w:r>
      <w:r w:rsidR="00B3166E" w:rsidRPr="00D36A46">
        <w:rPr>
          <w:sz w:val="22"/>
          <w:szCs w:val="22"/>
        </w:rPr>
        <w:t>e izbjeglo pogoršanje angine pek</w:t>
      </w:r>
      <w:r w:rsidR="005072B1" w:rsidRPr="00D36A46">
        <w:rPr>
          <w:sz w:val="22"/>
          <w:szCs w:val="22"/>
        </w:rPr>
        <w:t>toris, dozu je</w:t>
      </w:r>
      <w:r w:rsidR="00B3166E" w:rsidRPr="00D36A46">
        <w:rPr>
          <w:sz w:val="22"/>
          <w:szCs w:val="22"/>
        </w:rPr>
        <w:t xml:space="preserve"> potrebno polako smanjivati to</w:t>
      </w:r>
      <w:r w:rsidR="005072B1" w:rsidRPr="00D36A46">
        <w:rPr>
          <w:sz w:val="22"/>
          <w:szCs w:val="22"/>
        </w:rPr>
        <w:t xml:space="preserve">kom 1 – 3 </w:t>
      </w:r>
      <w:r w:rsidR="00E64B7A" w:rsidRPr="00D36A46">
        <w:rPr>
          <w:sz w:val="22"/>
          <w:szCs w:val="22"/>
        </w:rPr>
        <w:t>nedjelje</w:t>
      </w:r>
      <w:r w:rsidR="005072B1" w:rsidRPr="00D36A46">
        <w:rPr>
          <w:sz w:val="22"/>
          <w:szCs w:val="22"/>
        </w:rPr>
        <w:t>. Ukoliko je potrebno, istovremeno treba započeti alternativnu terapiju.</w:t>
      </w:r>
    </w:p>
    <w:p w:rsidR="005072B1" w:rsidRPr="00D36A46" w:rsidRDefault="005072B1" w:rsidP="0054007A">
      <w:pPr>
        <w:jc w:val="both"/>
        <w:rPr>
          <w:sz w:val="22"/>
          <w:szCs w:val="22"/>
        </w:rPr>
      </w:pPr>
    </w:p>
    <w:p w:rsidR="005072B1" w:rsidRPr="00D36A46" w:rsidRDefault="005072B1" w:rsidP="0054007A">
      <w:pPr>
        <w:jc w:val="both"/>
        <w:rPr>
          <w:sz w:val="22"/>
          <w:szCs w:val="22"/>
        </w:rPr>
      </w:pPr>
      <w:r w:rsidRPr="00D36A46">
        <w:rPr>
          <w:sz w:val="22"/>
          <w:szCs w:val="22"/>
        </w:rPr>
        <w:t xml:space="preserve">U slučaju značajnog smanjenja krvnog pritiska kod pacijenata sa infarktom miokarda, potrebno je prekinuti terapiju </w:t>
      </w:r>
      <w:r w:rsidR="001E7068" w:rsidRPr="00D36A46">
        <w:rPr>
          <w:sz w:val="22"/>
          <w:szCs w:val="22"/>
        </w:rPr>
        <w:t>Corvitol</w:t>
      </w:r>
      <w:r w:rsidR="00BE1CF4" w:rsidRPr="00D36A46">
        <w:rPr>
          <w:sz w:val="22"/>
          <w:szCs w:val="22"/>
        </w:rPr>
        <w:t>om</w:t>
      </w:r>
      <w:r w:rsidR="001E7068" w:rsidRPr="00D36A46">
        <w:rPr>
          <w:sz w:val="22"/>
          <w:szCs w:val="22"/>
        </w:rPr>
        <w:t xml:space="preserve"> 50/100</w:t>
      </w:r>
      <w:r w:rsidRPr="00D36A46">
        <w:rPr>
          <w:sz w:val="22"/>
          <w:szCs w:val="22"/>
        </w:rPr>
        <w:t xml:space="preserve">, pažljivo odrediti hemodinamički status i opseg srčane ishemije, </w:t>
      </w:r>
      <w:r w:rsidR="003A1CAF" w:rsidRPr="00D36A46">
        <w:rPr>
          <w:sz w:val="22"/>
          <w:szCs w:val="22"/>
        </w:rPr>
        <w:t>i pre</w:t>
      </w:r>
      <w:r w:rsidRPr="00D36A46">
        <w:rPr>
          <w:sz w:val="22"/>
          <w:szCs w:val="22"/>
        </w:rPr>
        <w:t>duzeti odgovarajuće mjere. Ak</w:t>
      </w:r>
      <w:r w:rsidR="003A1CAF" w:rsidRPr="00D36A46">
        <w:rPr>
          <w:sz w:val="22"/>
          <w:szCs w:val="22"/>
        </w:rPr>
        <w:t xml:space="preserve">o je sniženje krvnog pritiska </w:t>
      </w:r>
      <w:r w:rsidRPr="00D36A46">
        <w:rPr>
          <w:sz w:val="22"/>
          <w:szCs w:val="22"/>
        </w:rPr>
        <w:t xml:space="preserve">praćeno bradikardijom ili AV blokom, potrebno je uvesti odgovarajuće </w:t>
      </w:r>
      <w:r w:rsidR="00E64B7A" w:rsidRPr="00D36A46">
        <w:rPr>
          <w:sz w:val="22"/>
          <w:szCs w:val="22"/>
        </w:rPr>
        <w:t>kontramjer</w:t>
      </w:r>
      <w:r w:rsidRPr="00D36A46">
        <w:rPr>
          <w:sz w:val="22"/>
          <w:szCs w:val="22"/>
        </w:rPr>
        <w:t>e.</w:t>
      </w:r>
    </w:p>
    <w:p w:rsidR="005072B1" w:rsidRPr="00D36A46" w:rsidRDefault="005072B1" w:rsidP="0054007A">
      <w:pPr>
        <w:jc w:val="both"/>
        <w:rPr>
          <w:sz w:val="22"/>
          <w:szCs w:val="22"/>
        </w:rPr>
      </w:pPr>
    </w:p>
    <w:p w:rsidR="005072B1" w:rsidRPr="00D36A46" w:rsidRDefault="003A1CAF" w:rsidP="0054007A">
      <w:pPr>
        <w:jc w:val="both"/>
        <w:rPr>
          <w:sz w:val="22"/>
          <w:szCs w:val="22"/>
        </w:rPr>
      </w:pPr>
      <w:r w:rsidRPr="00D36A46">
        <w:rPr>
          <w:sz w:val="22"/>
          <w:szCs w:val="22"/>
        </w:rPr>
        <w:t>Beta b</w:t>
      </w:r>
      <w:r w:rsidR="005072B1" w:rsidRPr="00D36A46">
        <w:rPr>
          <w:sz w:val="22"/>
          <w:szCs w:val="22"/>
        </w:rPr>
        <w:t>lo</w:t>
      </w:r>
      <w:r w:rsidR="00E64B7A" w:rsidRPr="00D36A46">
        <w:rPr>
          <w:sz w:val="22"/>
          <w:szCs w:val="22"/>
        </w:rPr>
        <w:t>katori mogu poveć</w:t>
      </w:r>
      <w:r w:rsidR="005072B1" w:rsidRPr="00D36A46">
        <w:rPr>
          <w:sz w:val="22"/>
          <w:szCs w:val="22"/>
        </w:rPr>
        <w:t xml:space="preserve">ati broj i produžiti trajanje napada angine kod pacijenata sa Prinzmetal anginom. Kod ovakvih pacijenata mogu se koristiti relativno selektivni blokatori beta receptora kao što je </w:t>
      </w:r>
      <w:r w:rsidR="001E7068" w:rsidRPr="00D36A46">
        <w:rPr>
          <w:sz w:val="22"/>
          <w:szCs w:val="22"/>
        </w:rPr>
        <w:t>Corvitol 50/100</w:t>
      </w:r>
      <w:r w:rsidR="005072B1" w:rsidRPr="00D36A46">
        <w:rPr>
          <w:sz w:val="22"/>
          <w:szCs w:val="22"/>
        </w:rPr>
        <w:t>, ali uz najveći oprez.</w:t>
      </w:r>
    </w:p>
    <w:p w:rsidR="005072B1" w:rsidRPr="00D36A46" w:rsidRDefault="005072B1" w:rsidP="0054007A">
      <w:pPr>
        <w:jc w:val="both"/>
        <w:rPr>
          <w:sz w:val="22"/>
          <w:szCs w:val="22"/>
        </w:rPr>
      </w:pPr>
    </w:p>
    <w:p w:rsidR="005072B1" w:rsidRPr="00D36A46" w:rsidRDefault="003A1CAF" w:rsidP="0054007A">
      <w:pPr>
        <w:jc w:val="both"/>
        <w:rPr>
          <w:sz w:val="22"/>
          <w:szCs w:val="22"/>
        </w:rPr>
      </w:pPr>
      <w:r w:rsidRPr="00D36A46">
        <w:rPr>
          <w:sz w:val="22"/>
          <w:szCs w:val="22"/>
        </w:rPr>
        <w:t>Beta b</w:t>
      </w:r>
      <w:r w:rsidR="005072B1" w:rsidRPr="00D36A46">
        <w:rPr>
          <w:sz w:val="22"/>
          <w:szCs w:val="22"/>
        </w:rPr>
        <w:t>lokatori mogu pove</w:t>
      </w:r>
      <w:r w:rsidR="00E64B7A" w:rsidRPr="00D36A46">
        <w:rPr>
          <w:sz w:val="22"/>
          <w:szCs w:val="22"/>
        </w:rPr>
        <w:t>ć</w:t>
      </w:r>
      <w:r w:rsidR="005072B1" w:rsidRPr="00D36A46">
        <w:rPr>
          <w:sz w:val="22"/>
          <w:szCs w:val="22"/>
        </w:rPr>
        <w:t xml:space="preserve">ati osjetljivost na alergene i pojačati intenzitet anafilaktičkih reakcija. </w:t>
      </w:r>
      <w:r w:rsidR="00E64B7A" w:rsidRPr="00D36A46">
        <w:rPr>
          <w:sz w:val="22"/>
          <w:szCs w:val="22"/>
        </w:rPr>
        <w:t xml:space="preserve">Zato </w:t>
      </w:r>
      <w:r w:rsidR="005072B1" w:rsidRPr="00D36A46">
        <w:rPr>
          <w:sz w:val="22"/>
          <w:szCs w:val="22"/>
        </w:rPr>
        <w:t xml:space="preserve">je potrebna </w:t>
      </w:r>
      <w:r w:rsidR="00E607CC" w:rsidRPr="00D36A46">
        <w:rPr>
          <w:sz w:val="22"/>
          <w:szCs w:val="22"/>
        </w:rPr>
        <w:t xml:space="preserve">striktna </w:t>
      </w:r>
      <w:r w:rsidR="005072B1" w:rsidRPr="00D36A46">
        <w:rPr>
          <w:sz w:val="22"/>
          <w:szCs w:val="22"/>
        </w:rPr>
        <w:t>indikacija kod pacijenata sa istorijom teških reakcija preosjetljivosti kod pacijenata podvrgnutih terapiji desenzibilizacije (potrebno je biti upoznat sa mogučnošću prekomjernih anafilaktičkih reakcija). Anafilaktičke reakcije uzrokovane drugim supstancam</w:t>
      </w:r>
      <w:r w:rsidR="00E64B7A" w:rsidRPr="00D36A46">
        <w:rPr>
          <w:sz w:val="22"/>
          <w:szCs w:val="22"/>
        </w:rPr>
        <w:t>a mogu biti posebno ozbiljne i rezistentne</w:t>
      </w:r>
      <w:r w:rsidR="005072B1" w:rsidRPr="00D36A46">
        <w:rPr>
          <w:sz w:val="22"/>
          <w:szCs w:val="22"/>
        </w:rPr>
        <w:t xml:space="preserve"> na uobičajene doze </w:t>
      </w:r>
      <w:r w:rsidR="00E64B7A" w:rsidRPr="00D36A46">
        <w:rPr>
          <w:sz w:val="22"/>
          <w:szCs w:val="22"/>
        </w:rPr>
        <w:t>adrenalina</w:t>
      </w:r>
      <w:r w:rsidR="005072B1" w:rsidRPr="00D36A46">
        <w:rPr>
          <w:sz w:val="22"/>
          <w:szCs w:val="22"/>
        </w:rPr>
        <w:t xml:space="preserve">. Kada god je to moguće potrebno je izbjegavati upotrebu blokatora beta receptora, uključujući </w:t>
      </w:r>
      <w:r w:rsidR="001E7068" w:rsidRPr="00D36A46">
        <w:rPr>
          <w:sz w:val="22"/>
          <w:szCs w:val="22"/>
        </w:rPr>
        <w:t>Corvitol 50/100</w:t>
      </w:r>
      <w:r w:rsidR="00E64B7A" w:rsidRPr="00D36A46">
        <w:rPr>
          <w:sz w:val="22"/>
          <w:szCs w:val="22"/>
        </w:rPr>
        <w:t>, kod pacijenata sa poveć</w:t>
      </w:r>
      <w:r w:rsidR="005072B1" w:rsidRPr="00D36A46">
        <w:rPr>
          <w:sz w:val="22"/>
          <w:szCs w:val="22"/>
        </w:rPr>
        <w:t>anim rizikom od javljanja anafilaktičkih reakcija.</w:t>
      </w:r>
    </w:p>
    <w:p w:rsidR="005072B1" w:rsidRPr="00D36A46" w:rsidRDefault="005072B1" w:rsidP="0054007A">
      <w:pPr>
        <w:jc w:val="both"/>
        <w:rPr>
          <w:sz w:val="22"/>
          <w:szCs w:val="22"/>
        </w:rPr>
      </w:pPr>
    </w:p>
    <w:p w:rsidR="005072B1" w:rsidRPr="00D36A46" w:rsidRDefault="005072B1" w:rsidP="0054007A">
      <w:pPr>
        <w:jc w:val="both"/>
        <w:rPr>
          <w:sz w:val="22"/>
          <w:szCs w:val="22"/>
        </w:rPr>
      </w:pPr>
      <w:r w:rsidRPr="00D36A46">
        <w:rPr>
          <w:sz w:val="22"/>
          <w:szCs w:val="22"/>
        </w:rPr>
        <w:t xml:space="preserve">Blokatori beta receptora mogu prikriti neke kliničke simptome tireotoksikoze. Ako se </w:t>
      </w:r>
      <w:r w:rsidR="001E7068" w:rsidRPr="00D36A46">
        <w:rPr>
          <w:sz w:val="22"/>
          <w:szCs w:val="22"/>
        </w:rPr>
        <w:t>Corvitol 50/100</w:t>
      </w:r>
      <w:r w:rsidRPr="00D36A46">
        <w:rPr>
          <w:sz w:val="22"/>
          <w:szCs w:val="22"/>
        </w:rPr>
        <w:t xml:space="preserve"> primjenjuje kod pacijenata sa tirotoksikozom ili kod kojih se sumnja na tireotoksikozu, potr</w:t>
      </w:r>
      <w:r w:rsidR="00E64B7A" w:rsidRPr="00D36A46">
        <w:rPr>
          <w:sz w:val="22"/>
          <w:szCs w:val="22"/>
        </w:rPr>
        <w:t>e</w:t>
      </w:r>
      <w:r w:rsidRPr="00D36A46">
        <w:rPr>
          <w:sz w:val="22"/>
          <w:szCs w:val="22"/>
        </w:rPr>
        <w:t xml:space="preserve">bno je pažljivo </w:t>
      </w:r>
      <w:r w:rsidR="00E64B7A" w:rsidRPr="00D36A46">
        <w:rPr>
          <w:sz w:val="22"/>
          <w:szCs w:val="22"/>
        </w:rPr>
        <w:t xml:space="preserve">pratiti </w:t>
      </w:r>
      <w:r w:rsidRPr="00D36A46">
        <w:rPr>
          <w:sz w:val="22"/>
          <w:szCs w:val="22"/>
        </w:rPr>
        <w:t>funkciju srca i štit</w:t>
      </w:r>
      <w:r w:rsidR="00E607CC" w:rsidRPr="00D36A46">
        <w:rPr>
          <w:sz w:val="22"/>
          <w:szCs w:val="22"/>
        </w:rPr>
        <w:t>aste</w:t>
      </w:r>
      <w:r w:rsidRPr="00D36A46">
        <w:rPr>
          <w:sz w:val="22"/>
          <w:szCs w:val="22"/>
        </w:rPr>
        <w:t xml:space="preserve"> žlijezde.</w:t>
      </w:r>
    </w:p>
    <w:p w:rsidR="005072B1" w:rsidRPr="00D36A46" w:rsidRDefault="005072B1" w:rsidP="0054007A">
      <w:pPr>
        <w:jc w:val="both"/>
        <w:rPr>
          <w:sz w:val="22"/>
          <w:szCs w:val="22"/>
        </w:rPr>
      </w:pPr>
    </w:p>
    <w:p w:rsidR="005072B1" w:rsidRPr="00D36A46" w:rsidRDefault="005072B1" w:rsidP="0054007A">
      <w:pPr>
        <w:jc w:val="both"/>
        <w:rPr>
          <w:sz w:val="22"/>
          <w:szCs w:val="22"/>
        </w:rPr>
      </w:pPr>
      <w:r w:rsidRPr="00D36A46">
        <w:rPr>
          <w:sz w:val="22"/>
          <w:szCs w:val="22"/>
        </w:rPr>
        <w:t>Okulomukokutani sindrom, koji je opisan kod praktolola, nije prim</w:t>
      </w:r>
      <w:r w:rsidR="006A042A" w:rsidRPr="00D36A46">
        <w:rPr>
          <w:sz w:val="22"/>
          <w:szCs w:val="22"/>
        </w:rPr>
        <w:t>i</w:t>
      </w:r>
      <w:r w:rsidRPr="00D36A46">
        <w:rPr>
          <w:sz w:val="22"/>
          <w:szCs w:val="22"/>
        </w:rPr>
        <w:t xml:space="preserve">jećen prilikom terapije </w:t>
      </w:r>
      <w:r w:rsidR="00BE1CF4" w:rsidRPr="00D36A46">
        <w:rPr>
          <w:sz w:val="22"/>
          <w:szCs w:val="22"/>
        </w:rPr>
        <w:t xml:space="preserve">Corvitolom </w:t>
      </w:r>
      <w:r w:rsidR="001E7068" w:rsidRPr="00D36A46">
        <w:rPr>
          <w:sz w:val="22"/>
          <w:szCs w:val="22"/>
        </w:rPr>
        <w:t>50/Corvitol 100</w:t>
      </w:r>
      <w:r w:rsidRPr="00D36A46">
        <w:rPr>
          <w:sz w:val="22"/>
          <w:szCs w:val="22"/>
        </w:rPr>
        <w:t>. Međutim, zabilježeni su pojedini simptomi karakteristični za ovaj sindrom (su</w:t>
      </w:r>
      <w:r w:rsidR="007B263D" w:rsidRPr="00D36A46">
        <w:rPr>
          <w:sz w:val="22"/>
          <w:szCs w:val="22"/>
        </w:rPr>
        <w:t>v</w:t>
      </w:r>
      <w:r w:rsidRPr="00D36A46">
        <w:rPr>
          <w:sz w:val="22"/>
          <w:szCs w:val="22"/>
        </w:rPr>
        <w:t>e oči, a ponekad u kombinaciji i sa kožnim osipom). U ve</w:t>
      </w:r>
      <w:r w:rsidR="007B263D" w:rsidRPr="00D36A46">
        <w:rPr>
          <w:sz w:val="22"/>
          <w:szCs w:val="22"/>
        </w:rPr>
        <w:t>ć</w:t>
      </w:r>
      <w:r w:rsidRPr="00D36A46">
        <w:rPr>
          <w:sz w:val="22"/>
          <w:szCs w:val="22"/>
        </w:rPr>
        <w:t xml:space="preserve">ini slučajeva simptomi se povuku nakon prestanka terapije sa </w:t>
      </w:r>
      <w:r w:rsidR="001E7068" w:rsidRPr="00D36A46">
        <w:rPr>
          <w:sz w:val="22"/>
          <w:szCs w:val="22"/>
        </w:rPr>
        <w:t>Corvitol</w:t>
      </w:r>
      <w:r w:rsidR="00BE1CF4" w:rsidRPr="00D36A46">
        <w:rPr>
          <w:sz w:val="22"/>
          <w:szCs w:val="22"/>
        </w:rPr>
        <w:t>om</w:t>
      </w:r>
      <w:r w:rsidR="001E7068" w:rsidRPr="00D36A46">
        <w:rPr>
          <w:sz w:val="22"/>
          <w:szCs w:val="22"/>
        </w:rPr>
        <w:t xml:space="preserve"> 50/100</w:t>
      </w:r>
      <w:r w:rsidRPr="00D36A46">
        <w:rPr>
          <w:sz w:val="22"/>
          <w:szCs w:val="22"/>
        </w:rPr>
        <w:t xml:space="preserve">. Pacijente treba pažljivo </w:t>
      </w:r>
      <w:r w:rsidR="007B263D" w:rsidRPr="00D36A46">
        <w:rPr>
          <w:sz w:val="22"/>
          <w:szCs w:val="22"/>
        </w:rPr>
        <w:t>pratiti</w:t>
      </w:r>
      <w:r w:rsidRPr="00D36A46">
        <w:rPr>
          <w:sz w:val="22"/>
          <w:szCs w:val="22"/>
        </w:rPr>
        <w:t xml:space="preserve"> zbog mogućnosti pojave oftalmoloških simptoma. U slučaju pojave takvih simptoma, treba razmotriti prekid terapije. Ukoliko pacijent nosi kontaktn</w:t>
      </w:r>
      <w:r w:rsidR="007B263D" w:rsidRPr="00D36A46">
        <w:rPr>
          <w:sz w:val="22"/>
          <w:szCs w:val="22"/>
        </w:rPr>
        <w:t>a</w:t>
      </w:r>
      <w:r w:rsidRPr="00D36A46">
        <w:rPr>
          <w:sz w:val="22"/>
          <w:szCs w:val="22"/>
        </w:rPr>
        <w:t xml:space="preserve"> </w:t>
      </w:r>
      <w:r w:rsidR="007B263D" w:rsidRPr="00D36A46">
        <w:rPr>
          <w:sz w:val="22"/>
          <w:szCs w:val="22"/>
        </w:rPr>
        <w:t>sočiva</w:t>
      </w:r>
      <w:r w:rsidRPr="00D36A46">
        <w:rPr>
          <w:sz w:val="22"/>
          <w:szCs w:val="22"/>
        </w:rPr>
        <w:t>, treba imati u vidu mogućnost smanjene lakrimacije.</w:t>
      </w:r>
    </w:p>
    <w:p w:rsidR="005072B1" w:rsidRPr="00D36A46" w:rsidRDefault="005072B1" w:rsidP="0054007A">
      <w:pPr>
        <w:jc w:val="both"/>
        <w:rPr>
          <w:sz w:val="22"/>
          <w:szCs w:val="22"/>
        </w:rPr>
      </w:pPr>
    </w:p>
    <w:p w:rsidR="005072B1" w:rsidRPr="00D36A46" w:rsidRDefault="005072B1" w:rsidP="0054007A">
      <w:pPr>
        <w:jc w:val="both"/>
        <w:rPr>
          <w:sz w:val="22"/>
          <w:szCs w:val="22"/>
        </w:rPr>
      </w:pPr>
      <w:r w:rsidRPr="00D36A46">
        <w:rPr>
          <w:sz w:val="22"/>
          <w:szCs w:val="22"/>
        </w:rPr>
        <w:t xml:space="preserve">Beta blokatori se smiju propisati pacijentima sa psorijazom u ličnoj ili porodičnoj anamnezi samo nakon pažljive procjene rizika/koristi. </w:t>
      </w:r>
      <w:r w:rsidR="007B263D" w:rsidRPr="00D36A46">
        <w:rPr>
          <w:sz w:val="22"/>
          <w:szCs w:val="22"/>
        </w:rPr>
        <w:t>Beta b</w:t>
      </w:r>
      <w:r w:rsidRPr="00D36A46">
        <w:rPr>
          <w:sz w:val="22"/>
          <w:szCs w:val="22"/>
        </w:rPr>
        <w:t>lokatori mogu precipitirati psorijazu, pojačati simptome ovog poremećaja i uzrokovati psorijaziformni egzantem.</w:t>
      </w:r>
    </w:p>
    <w:p w:rsidR="005072B1" w:rsidRPr="00D36A46" w:rsidRDefault="005072B1" w:rsidP="0054007A">
      <w:pPr>
        <w:jc w:val="both"/>
        <w:rPr>
          <w:sz w:val="22"/>
          <w:szCs w:val="22"/>
        </w:rPr>
      </w:pPr>
      <w:r w:rsidRPr="00D36A46">
        <w:rPr>
          <w:sz w:val="22"/>
          <w:szCs w:val="22"/>
        </w:rPr>
        <w:lastRenderedPageBreak/>
        <w:t xml:space="preserve">Iskusni ljekar kardiolog treba </w:t>
      </w:r>
      <w:r w:rsidR="007B263D" w:rsidRPr="00D36A46">
        <w:rPr>
          <w:sz w:val="22"/>
          <w:szCs w:val="22"/>
        </w:rPr>
        <w:t>da odred</w:t>
      </w:r>
      <w:r w:rsidRPr="00D36A46">
        <w:rPr>
          <w:sz w:val="22"/>
          <w:szCs w:val="22"/>
        </w:rPr>
        <w:t xml:space="preserve">i indikaciju za prekid hronične terapije beta blokatorima prije hirurških </w:t>
      </w:r>
      <w:r w:rsidR="003A1CAF" w:rsidRPr="00D36A46">
        <w:rPr>
          <w:sz w:val="22"/>
          <w:szCs w:val="22"/>
        </w:rPr>
        <w:t>zahvata</w:t>
      </w:r>
      <w:r w:rsidRPr="00D36A46">
        <w:rPr>
          <w:sz w:val="22"/>
          <w:szCs w:val="22"/>
        </w:rPr>
        <w:t xml:space="preserve">, </w:t>
      </w:r>
      <w:r w:rsidR="007B263D" w:rsidRPr="00D36A46">
        <w:rPr>
          <w:sz w:val="22"/>
          <w:szCs w:val="22"/>
        </w:rPr>
        <w:t>u zavisnosti</w:t>
      </w:r>
      <w:r w:rsidRPr="00D36A46">
        <w:rPr>
          <w:sz w:val="22"/>
          <w:szCs w:val="22"/>
        </w:rPr>
        <w:t xml:space="preserve"> o</w:t>
      </w:r>
      <w:r w:rsidR="007B263D" w:rsidRPr="00D36A46">
        <w:rPr>
          <w:sz w:val="22"/>
          <w:szCs w:val="22"/>
        </w:rPr>
        <w:t>d</w:t>
      </w:r>
      <w:r w:rsidRPr="00D36A46">
        <w:rPr>
          <w:sz w:val="22"/>
          <w:szCs w:val="22"/>
        </w:rPr>
        <w:t xml:space="preserve"> postojeći</w:t>
      </w:r>
      <w:r w:rsidR="007B263D" w:rsidRPr="00D36A46">
        <w:rPr>
          <w:sz w:val="22"/>
          <w:szCs w:val="22"/>
        </w:rPr>
        <w:t>h</w:t>
      </w:r>
      <w:r w:rsidRPr="00D36A46">
        <w:rPr>
          <w:sz w:val="22"/>
          <w:szCs w:val="22"/>
        </w:rPr>
        <w:t xml:space="preserve"> poremećaja. Oslabljena sposobnost srca da reag</w:t>
      </w:r>
      <w:r w:rsidR="003A1CAF" w:rsidRPr="00D36A46">
        <w:rPr>
          <w:sz w:val="22"/>
          <w:szCs w:val="22"/>
        </w:rPr>
        <w:t>uje</w:t>
      </w:r>
      <w:r w:rsidRPr="00D36A46">
        <w:rPr>
          <w:sz w:val="22"/>
          <w:szCs w:val="22"/>
        </w:rPr>
        <w:t xml:space="preserve"> na adr</w:t>
      </w:r>
      <w:r w:rsidR="003A1CAF" w:rsidRPr="00D36A46">
        <w:rPr>
          <w:sz w:val="22"/>
          <w:szCs w:val="22"/>
        </w:rPr>
        <w:t>energičku stimulaciju može poveć</w:t>
      </w:r>
      <w:r w:rsidRPr="00D36A46">
        <w:rPr>
          <w:sz w:val="22"/>
          <w:szCs w:val="22"/>
        </w:rPr>
        <w:t xml:space="preserve">ati rizik od anestezije ili hirurških zahvata. Za svaki slučaj treba individualno odrediti korist od prekida terapije </w:t>
      </w:r>
      <w:r w:rsidR="003A1CAF" w:rsidRPr="00D36A46">
        <w:rPr>
          <w:sz w:val="22"/>
          <w:szCs w:val="22"/>
        </w:rPr>
        <w:t xml:space="preserve">beta </w:t>
      </w:r>
      <w:r w:rsidRPr="00D36A46">
        <w:rPr>
          <w:sz w:val="22"/>
          <w:szCs w:val="22"/>
        </w:rPr>
        <w:t xml:space="preserve">blokatorima u odnosu na rizik od prestanka terapije. Prije davanja anestezije, anesteziolog treba </w:t>
      </w:r>
      <w:r w:rsidR="003A1CAF" w:rsidRPr="00D36A46">
        <w:rPr>
          <w:sz w:val="22"/>
          <w:szCs w:val="22"/>
        </w:rPr>
        <w:t>treba da bude upoznat sa podatkom da je pacijent na</w:t>
      </w:r>
      <w:r w:rsidRPr="00D36A46">
        <w:rPr>
          <w:sz w:val="22"/>
          <w:szCs w:val="22"/>
        </w:rPr>
        <w:t xml:space="preserve"> terapiji </w:t>
      </w:r>
      <w:r w:rsidR="001E7068" w:rsidRPr="00D36A46">
        <w:rPr>
          <w:sz w:val="22"/>
          <w:szCs w:val="22"/>
        </w:rPr>
        <w:t>Corvitol</w:t>
      </w:r>
      <w:r w:rsidR="00BE1CF4" w:rsidRPr="00D36A46">
        <w:rPr>
          <w:sz w:val="22"/>
          <w:szCs w:val="22"/>
        </w:rPr>
        <w:t>om</w:t>
      </w:r>
      <w:r w:rsidR="001E7068" w:rsidRPr="00D36A46">
        <w:rPr>
          <w:sz w:val="22"/>
          <w:szCs w:val="22"/>
        </w:rPr>
        <w:t xml:space="preserve"> 50/100</w:t>
      </w:r>
      <w:r w:rsidRPr="00D36A46">
        <w:rPr>
          <w:sz w:val="22"/>
          <w:szCs w:val="22"/>
        </w:rPr>
        <w:t xml:space="preserve">. Potrebno je izabrati opštu anestezuju sa najmanjim mogućim kardiodepresivnim </w:t>
      </w:r>
      <w:r w:rsidR="003A1CAF" w:rsidRPr="00D36A46">
        <w:rPr>
          <w:sz w:val="22"/>
          <w:szCs w:val="22"/>
        </w:rPr>
        <w:t>efektom</w:t>
      </w:r>
      <w:r w:rsidRPr="00D36A46">
        <w:rPr>
          <w:sz w:val="22"/>
          <w:szCs w:val="22"/>
        </w:rPr>
        <w:t xml:space="preserve">. Ukoliko se smatra neophodnim prekinuti terapiju </w:t>
      </w:r>
      <w:r w:rsidR="003A1CAF" w:rsidRPr="00D36A46">
        <w:rPr>
          <w:sz w:val="22"/>
          <w:szCs w:val="22"/>
        </w:rPr>
        <w:t xml:space="preserve">beta </w:t>
      </w:r>
      <w:r w:rsidRPr="00D36A46">
        <w:rPr>
          <w:sz w:val="22"/>
          <w:szCs w:val="22"/>
        </w:rPr>
        <w:t xml:space="preserve">blokatorima (uključujući </w:t>
      </w:r>
      <w:r w:rsidR="001E7068" w:rsidRPr="00D36A46">
        <w:rPr>
          <w:sz w:val="22"/>
          <w:szCs w:val="22"/>
        </w:rPr>
        <w:t>Corvitol 50/100</w:t>
      </w:r>
      <w:r w:rsidRPr="00D36A46">
        <w:rPr>
          <w:sz w:val="22"/>
          <w:szCs w:val="22"/>
        </w:rPr>
        <w:t>) prije hirurških zahvata, to je potrebno učiniti postepeno i završiti otprilike 48 sati prije opšte anestezije.</w:t>
      </w:r>
    </w:p>
    <w:p w:rsidR="005072B1" w:rsidRPr="00D36A46" w:rsidRDefault="005072B1" w:rsidP="0054007A">
      <w:pPr>
        <w:jc w:val="both"/>
        <w:rPr>
          <w:sz w:val="22"/>
          <w:szCs w:val="22"/>
        </w:rPr>
      </w:pPr>
    </w:p>
    <w:p w:rsidR="005072B1" w:rsidRPr="00D36A46" w:rsidRDefault="005072B1" w:rsidP="0054007A">
      <w:pPr>
        <w:jc w:val="both"/>
        <w:rPr>
          <w:sz w:val="22"/>
          <w:szCs w:val="22"/>
          <w:u w:val="single"/>
        </w:rPr>
      </w:pPr>
      <w:r w:rsidRPr="00D36A46">
        <w:rPr>
          <w:sz w:val="22"/>
          <w:szCs w:val="22"/>
          <w:u w:val="single"/>
        </w:rPr>
        <w:t>Pedijatrijska populacija</w:t>
      </w:r>
    </w:p>
    <w:p w:rsidR="005072B1" w:rsidRPr="00D36A46" w:rsidRDefault="005072B1" w:rsidP="0054007A">
      <w:pPr>
        <w:jc w:val="both"/>
        <w:rPr>
          <w:sz w:val="22"/>
          <w:szCs w:val="22"/>
        </w:rPr>
      </w:pPr>
      <w:r w:rsidRPr="00D36A46">
        <w:rPr>
          <w:sz w:val="22"/>
          <w:szCs w:val="22"/>
        </w:rPr>
        <w:t xml:space="preserve">Terapija </w:t>
      </w:r>
      <w:r w:rsidR="001E7068" w:rsidRPr="00D36A46">
        <w:rPr>
          <w:sz w:val="22"/>
          <w:szCs w:val="22"/>
        </w:rPr>
        <w:t>Corvitol</w:t>
      </w:r>
      <w:r w:rsidR="0086016F" w:rsidRPr="00D36A46">
        <w:rPr>
          <w:sz w:val="22"/>
          <w:szCs w:val="22"/>
        </w:rPr>
        <w:t>om 50/1</w:t>
      </w:r>
      <w:r w:rsidR="001E7068" w:rsidRPr="00D36A46">
        <w:rPr>
          <w:sz w:val="22"/>
          <w:szCs w:val="22"/>
        </w:rPr>
        <w:t>00</w:t>
      </w:r>
      <w:r w:rsidRPr="00D36A46">
        <w:rPr>
          <w:sz w:val="22"/>
          <w:szCs w:val="22"/>
        </w:rPr>
        <w:t xml:space="preserve"> se ne preporučuje kod djece, jer ni</w:t>
      </w:r>
      <w:r w:rsidR="006A042A" w:rsidRPr="00D36A46">
        <w:rPr>
          <w:sz w:val="22"/>
          <w:szCs w:val="22"/>
        </w:rPr>
        <w:t>je</w:t>
      </w:r>
      <w:r w:rsidRPr="00D36A46">
        <w:rPr>
          <w:sz w:val="22"/>
          <w:szCs w:val="22"/>
        </w:rPr>
        <w:t xml:space="preserve">su uspostavljeni </w:t>
      </w:r>
      <w:r w:rsidR="003A1CAF" w:rsidRPr="00D36A46">
        <w:rPr>
          <w:sz w:val="22"/>
          <w:szCs w:val="22"/>
        </w:rPr>
        <w:t xml:space="preserve">bezbjednosni </w:t>
      </w:r>
      <w:r w:rsidRPr="00D36A46">
        <w:rPr>
          <w:sz w:val="22"/>
          <w:szCs w:val="22"/>
        </w:rPr>
        <w:t>profil i efikasnost.</w:t>
      </w:r>
    </w:p>
    <w:p w:rsidR="005072B1" w:rsidRPr="00D36A46" w:rsidRDefault="005072B1" w:rsidP="0054007A">
      <w:pPr>
        <w:jc w:val="both"/>
        <w:rPr>
          <w:sz w:val="22"/>
          <w:szCs w:val="22"/>
        </w:rPr>
      </w:pPr>
    </w:p>
    <w:p w:rsidR="005072B1" w:rsidRPr="00D36A46" w:rsidRDefault="005072B1" w:rsidP="0054007A">
      <w:pPr>
        <w:jc w:val="both"/>
        <w:rPr>
          <w:sz w:val="22"/>
          <w:szCs w:val="22"/>
        </w:rPr>
      </w:pPr>
      <w:r w:rsidRPr="00D36A46">
        <w:rPr>
          <w:sz w:val="22"/>
          <w:szCs w:val="22"/>
          <w:u w:val="single"/>
        </w:rPr>
        <w:t>Starije osobe</w:t>
      </w:r>
    </w:p>
    <w:p w:rsidR="005072B1" w:rsidRPr="00D36A46" w:rsidRDefault="005072B1" w:rsidP="0054007A">
      <w:pPr>
        <w:jc w:val="both"/>
        <w:rPr>
          <w:sz w:val="22"/>
          <w:szCs w:val="22"/>
        </w:rPr>
      </w:pPr>
      <w:r w:rsidRPr="00D36A46">
        <w:rPr>
          <w:sz w:val="22"/>
          <w:szCs w:val="22"/>
        </w:rPr>
        <w:t xml:space="preserve">Potreban je oprez kod starijih pacijenata. Postoji opasnost od neadekvatne </w:t>
      </w:r>
      <w:r w:rsidR="00BF00C7" w:rsidRPr="00D36A46">
        <w:rPr>
          <w:sz w:val="22"/>
          <w:szCs w:val="22"/>
        </w:rPr>
        <w:t>prokrvljenosti</w:t>
      </w:r>
      <w:r w:rsidRPr="00D36A46">
        <w:rPr>
          <w:sz w:val="22"/>
          <w:szCs w:val="22"/>
        </w:rPr>
        <w:t xml:space="preserve"> vitalnih organa zbog previše niskog krvnog pritiska ili previše smanjenog broja otkucaja srca u minuti.</w:t>
      </w:r>
    </w:p>
    <w:p w:rsidR="005072B1" w:rsidRPr="00D36A46" w:rsidRDefault="005072B1" w:rsidP="0054007A">
      <w:pPr>
        <w:jc w:val="both"/>
        <w:rPr>
          <w:sz w:val="22"/>
          <w:szCs w:val="22"/>
        </w:rPr>
      </w:pPr>
    </w:p>
    <w:p w:rsidR="005072B1" w:rsidRPr="00D36A46" w:rsidRDefault="005072B1" w:rsidP="0054007A">
      <w:pPr>
        <w:jc w:val="both"/>
        <w:rPr>
          <w:sz w:val="22"/>
          <w:szCs w:val="22"/>
          <w:u w:val="single"/>
        </w:rPr>
      </w:pPr>
      <w:r w:rsidRPr="00D36A46">
        <w:rPr>
          <w:sz w:val="22"/>
          <w:szCs w:val="22"/>
          <w:u w:val="single"/>
        </w:rPr>
        <w:t>Ostala upozorenja</w:t>
      </w:r>
    </w:p>
    <w:p w:rsidR="005072B1" w:rsidRPr="00D36A46" w:rsidRDefault="005072B1" w:rsidP="0054007A">
      <w:pPr>
        <w:jc w:val="both"/>
        <w:rPr>
          <w:sz w:val="22"/>
          <w:szCs w:val="22"/>
        </w:rPr>
      </w:pPr>
      <w:r w:rsidRPr="00D36A46">
        <w:rPr>
          <w:sz w:val="22"/>
          <w:szCs w:val="22"/>
        </w:rPr>
        <w:t xml:space="preserve">Upotreba </w:t>
      </w:r>
      <w:r w:rsidR="001E7068" w:rsidRPr="00D36A46">
        <w:rPr>
          <w:sz w:val="22"/>
          <w:szCs w:val="22"/>
        </w:rPr>
        <w:t>Corvitol</w:t>
      </w:r>
      <w:r w:rsidR="00543731" w:rsidRPr="00D36A46">
        <w:rPr>
          <w:sz w:val="22"/>
          <w:szCs w:val="22"/>
        </w:rPr>
        <w:t>a</w:t>
      </w:r>
      <w:r w:rsidR="001E7068" w:rsidRPr="00D36A46">
        <w:rPr>
          <w:sz w:val="22"/>
          <w:szCs w:val="22"/>
        </w:rPr>
        <w:t xml:space="preserve"> 50/100</w:t>
      </w:r>
      <w:r w:rsidR="00543731" w:rsidRPr="00D36A46">
        <w:rPr>
          <w:sz w:val="22"/>
          <w:szCs w:val="22"/>
        </w:rPr>
        <w:t xml:space="preserve"> </w:t>
      </w:r>
      <w:r w:rsidRPr="00D36A46">
        <w:rPr>
          <w:sz w:val="22"/>
          <w:szCs w:val="22"/>
        </w:rPr>
        <w:t>može dati pozitivne rezultate na doping testu.</w:t>
      </w:r>
    </w:p>
    <w:p w:rsidR="005072B1" w:rsidRPr="00D36A46" w:rsidRDefault="005072B1" w:rsidP="0054007A">
      <w:pPr>
        <w:jc w:val="both"/>
        <w:rPr>
          <w:sz w:val="22"/>
          <w:szCs w:val="22"/>
        </w:rPr>
      </w:pPr>
    </w:p>
    <w:p w:rsidR="005072B1" w:rsidRPr="00D36A46" w:rsidRDefault="005072B1" w:rsidP="0054007A">
      <w:pPr>
        <w:autoSpaceDE w:val="0"/>
        <w:autoSpaceDN w:val="0"/>
        <w:adjustRightInd w:val="0"/>
        <w:jc w:val="both"/>
        <w:rPr>
          <w:sz w:val="22"/>
          <w:szCs w:val="22"/>
        </w:rPr>
      </w:pPr>
      <w:r w:rsidRPr="00D36A46">
        <w:rPr>
          <w:sz w:val="22"/>
          <w:szCs w:val="22"/>
        </w:rPr>
        <w:t xml:space="preserve">Ovaj lijek sadrži laktozu. </w:t>
      </w:r>
      <w:r w:rsidR="003A1CAF" w:rsidRPr="00D36A46">
        <w:rPr>
          <w:rFonts w:eastAsia="TimesNewRoman"/>
          <w:sz w:val="22"/>
          <w:szCs w:val="22"/>
          <w:lang w:eastAsia="sr-Latn-RS"/>
        </w:rPr>
        <w:t>Pacijenti sa rijetkim nasl</w:t>
      </w:r>
      <w:r w:rsidR="006A042A" w:rsidRPr="00D36A46">
        <w:rPr>
          <w:rFonts w:eastAsia="TimesNewRoman"/>
          <w:sz w:val="22"/>
          <w:szCs w:val="22"/>
          <w:lang w:eastAsia="sr-Latn-RS"/>
        </w:rPr>
        <w:t>j</w:t>
      </w:r>
      <w:r w:rsidR="003A1CAF" w:rsidRPr="00D36A46">
        <w:rPr>
          <w:rFonts w:eastAsia="TimesNewRoman"/>
          <w:sz w:val="22"/>
          <w:szCs w:val="22"/>
          <w:lang w:eastAsia="sr-Latn-RS"/>
        </w:rPr>
        <w:t>ednim oboljenjem intolerancije na galaktozu, deficijencijom Lapp laktaze, glukozno-galaktoznom malapsorpcijom ne smiju koristiti ovaj lijek.</w:t>
      </w:r>
    </w:p>
    <w:p w:rsidR="005072B1" w:rsidRPr="00D36A46" w:rsidRDefault="005072B1" w:rsidP="00023BE8">
      <w:pPr>
        <w:jc w:val="both"/>
        <w:rPr>
          <w:sz w:val="22"/>
          <w:szCs w:val="22"/>
        </w:rPr>
      </w:pPr>
    </w:p>
    <w:p w:rsidR="0072020E" w:rsidRPr="00D36A46" w:rsidRDefault="0072020E" w:rsidP="0054007A">
      <w:pPr>
        <w:tabs>
          <w:tab w:val="left" w:pos="540"/>
          <w:tab w:val="left" w:pos="569"/>
        </w:tabs>
        <w:jc w:val="both"/>
        <w:rPr>
          <w:bCs/>
          <w:sz w:val="22"/>
          <w:szCs w:val="22"/>
        </w:rPr>
      </w:pPr>
    </w:p>
    <w:p w:rsidR="00411B4B" w:rsidRPr="00D36A46" w:rsidRDefault="00411B4B" w:rsidP="0054007A">
      <w:pPr>
        <w:tabs>
          <w:tab w:val="left" w:pos="540"/>
          <w:tab w:val="left" w:pos="569"/>
        </w:tabs>
        <w:jc w:val="both"/>
        <w:rPr>
          <w:b/>
          <w:bCs/>
          <w:sz w:val="22"/>
          <w:szCs w:val="22"/>
        </w:rPr>
      </w:pPr>
      <w:r w:rsidRPr="00D36A46">
        <w:rPr>
          <w:b/>
          <w:bCs/>
          <w:sz w:val="22"/>
          <w:szCs w:val="22"/>
        </w:rPr>
        <w:t xml:space="preserve">4.5. </w:t>
      </w:r>
      <w:r w:rsidR="00480FB1" w:rsidRPr="00D36A46">
        <w:rPr>
          <w:b/>
          <w:bCs/>
          <w:sz w:val="22"/>
          <w:szCs w:val="22"/>
        </w:rPr>
        <w:tab/>
      </w:r>
      <w:r w:rsidRPr="00D36A46">
        <w:rPr>
          <w:b/>
          <w:bCs/>
          <w:sz w:val="22"/>
          <w:szCs w:val="22"/>
        </w:rPr>
        <w:t>Interakcije sa drugim ljekovima i druge vrste interakcija</w:t>
      </w:r>
    </w:p>
    <w:p w:rsidR="006A042A" w:rsidRPr="00D36A46" w:rsidRDefault="006A042A" w:rsidP="0054007A">
      <w:pPr>
        <w:tabs>
          <w:tab w:val="left" w:pos="540"/>
          <w:tab w:val="left" w:pos="569"/>
        </w:tabs>
        <w:jc w:val="both"/>
        <w:rPr>
          <w:b/>
          <w:bCs/>
          <w:sz w:val="22"/>
          <w:szCs w:val="22"/>
        </w:rPr>
      </w:pPr>
    </w:p>
    <w:p w:rsidR="005072B1" w:rsidRPr="00D36A46" w:rsidRDefault="005072B1" w:rsidP="00023BE8">
      <w:pPr>
        <w:jc w:val="both"/>
        <w:rPr>
          <w:sz w:val="22"/>
          <w:szCs w:val="22"/>
        </w:rPr>
      </w:pPr>
      <w:r w:rsidRPr="00D36A46">
        <w:rPr>
          <w:sz w:val="22"/>
          <w:szCs w:val="22"/>
        </w:rPr>
        <w:t>Primijećene su sljedeće interakcije između ovog lijeka i drugih ljekova:</w:t>
      </w:r>
    </w:p>
    <w:p w:rsidR="005072B1" w:rsidRPr="00D36A46" w:rsidRDefault="005072B1" w:rsidP="00026178">
      <w:pPr>
        <w:jc w:val="both"/>
        <w:rPr>
          <w:sz w:val="22"/>
          <w:szCs w:val="22"/>
        </w:rPr>
      </w:pPr>
    </w:p>
    <w:p w:rsidR="005072B1" w:rsidRPr="00D36A46" w:rsidRDefault="003B21C5" w:rsidP="00AE6A82">
      <w:pPr>
        <w:jc w:val="both"/>
        <w:rPr>
          <w:sz w:val="22"/>
          <w:szCs w:val="22"/>
          <w:u w:val="single"/>
        </w:rPr>
      </w:pPr>
      <w:r w:rsidRPr="00D36A46">
        <w:rPr>
          <w:sz w:val="22"/>
          <w:szCs w:val="22"/>
          <w:u w:val="single"/>
        </w:rPr>
        <w:t>Uticaj drugih l</w:t>
      </w:r>
      <w:r w:rsidR="005072B1" w:rsidRPr="00D36A46">
        <w:rPr>
          <w:sz w:val="22"/>
          <w:szCs w:val="22"/>
          <w:u w:val="single"/>
        </w:rPr>
        <w:t>jekova na metoprolol</w:t>
      </w:r>
    </w:p>
    <w:p w:rsidR="005072B1" w:rsidRPr="00D36A46" w:rsidRDefault="005072B1" w:rsidP="00AE6A82">
      <w:pPr>
        <w:jc w:val="both"/>
        <w:rPr>
          <w:sz w:val="22"/>
          <w:szCs w:val="22"/>
        </w:rPr>
      </w:pPr>
      <w:r w:rsidRPr="00D36A46">
        <w:rPr>
          <w:sz w:val="22"/>
          <w:szCs w:val="22"/>
        </w:rPr>
        <w:t xml:space="preserve">Uticaj </w:t>
      </w:r>
      <w:r w:rsidR="001B0642" w:rsidRPr="00D36A46">
        <w:rPr>
          <w:sz w:val="22"/>
          <w:szCs w:val="22"/>
        </w:rPr>
        <w:t xml:space="preserve">Corvitola </w:t>
      </w:r>
      <w:r w:rsidR="001E7068" w:rsidRPr="00D36A46">
        <w:rPr>
          <w:sz w:val="22"/>
          <w:szCs w:val="22"/>
        </w:rPr>
        <w:t>50/100</w:t>
      </w:r>
      <w:r w:rsidRPr="00D36A46">
        <w:rPr>
          <w:sz w:val="22"/>
          <w:szCs w:val="22"/>
        </w:rPr>
        <w:t xml:space="preserve"> i drugih antihipertenziva na krvni pritisak je obično aditivan. Potrebno je pažljivo </w:t>
      </w:r>
      <w:r w:rsidR="00300C96" w:rsidRPr="00D36A46">
        <w:rPr>
          <w:sz w:val="22"/>
          <w:szCs w:val="22"/>
        </w:rPr>
        <w:t>pratiti</w:t>
      </w:r>
      <w:r w:rsidRPr="00D36A46">
        <w:rPr>
          <w:sz w:val="22"/>
          <w:szCs w:val="22"/>
        </w:rPr>
        <w:t xml:space="preserve"> pacijente koji istovremeno primaju druge </w:t>
      </w:r>
      <w:r w:rsidR="00300C96" w:rsidRPr="00D36A46">
        <w:rPr>
          <w:sz w:val="22"/>
          <w:szCs w:val="22"/>
        </w:rPr>
        <w:t xml:space="preserve">beta </w:t>
      </w:r>
      <w:r w:rsidRPr="00D36A46">
        <w:rPr>
          <w:sz w:val="22"/>
          <w:szCs w:val="22"/>
        </w:rPr>
        <w:t xml:space="preserve">blokatore (takođe u vidu kapi za oči), inhibitore monoamino oksidaze (MAO) (vidjeti </w:t>
      </w:r>
      <w:r w:rsidR="00300C96" w:rsidRPr="00D36A46">
        <w:rPr>
          <w:sz w:val="22"/>
          <w:szCs w:val="22"/>
        </w:rPr>
        <w:t>odjeljak 4.3), l</w:t>
      </w:r>
      <w:r w:rsidRPr="00D36A46">
        <w:rPr>
          <w:sz w:val="22"/>
          <w:szCs w:val="22"/>
        </w:rPr>
        <w:t>jekove koji inhibiraju simpatički nervni sistem ili ljekove za snižavanje nivoa kateholamina.</w:t>
      </w:r>
    </w:p>
    <w:p w:rsidR="005072B1" w:rsidRPr="00D36A46" w:rsidRDefault="005072B1" w:rsidP="00AE6A82">
      <w:pPr>
        <w:jc w:val="both"/>
        <w:rPr>
          <w:sz w:val="22"/>
          <w:szCs w:val="22"/>
        </w:rPr>
      </w:pPr>
    </w:p>
    <w:p w:rsidR="005072B1" w:rsidRPr="00D36A46" w:rsidRDefault="003B21C5" w:rsidP="00D629CC">
      <w:pPr>
        <w:jc w:val="both"/>
        <w:rPr>
          <w:sz w:val="22"/>
          <w:szCs w:val="22"/>
          <w:u w:val="single"/>
        </w:rPr>
      </w:pPr>
      <w:r w:rsidRPr="00D36A46">
        <w:rPr>
          <w:sz w:val="22"/>
          <w:szCs w:val="22"/>
          <w:u w:val="single"/>
        </w:rPr>
        <w:t>Slijedeći l</w:t>
      </w:r>
      <w:r w:rsidR="005072B1" w:rsidRPr="00D36A46">
        <w:rPr>
          <w:sz w:val="22"/>
          <w:szCs w:val="22"/>
          <w:u w:val="single"/>
        </w:rPr>
        <w:t xml:space="preserve">jekovi mogu pojačati </w:t>
      </w:r>
      <w:r w:rsidRPr="00D36A46">
        <w:rPr>
          <w:sz w:val="22"/>
          <w:szCs w:val="22"/>
          <w:u w:val="single"/>
        </w:rPr>
        <w:t>efekat</w:t>
      </w:r>
      <w:r w:rsidR="005072B1" w:rsidRPr="00D36A46">
        <w:rPr>
          <w:sz w:val="22"/>
          <w:szCs w:val="22"/>
          <w:u w:val="single"/>
        </w:rPr>
        <w:t xml:space="preserve"> </w:t>
      </w:r>
      <w:r w:rsidR="001E7068" w:rsidRPr="00D36A46">
        <w:rPr>
          <w:sz w:val="22"/>
          <w:szCs w:val="22"/>
          <w:u w:val="single"/>
        </w:rPr>
        <w:t>Corvitol 50/100</w:t>
      </w:r>
      <w:r w:rsidR="00B87D75" w:rsidRPr="00D36A46">
        <w:rPr>
          <w:sz w:val="22"/>
          <w:szCs w:val="22"/>
          <w:u w:val="single"/>
        </w:rPr>
        <w:t xml:space="preserve"> </w:t>
      </w:r>
      <w:r w:rsidR="005072B1" w:rsidRPr="00D36A46">
        <w:rPr>
          <w:sz w:val="22"/>
          <w:szCs w:val="22"/>
          <w:u w:val="single"/>
        </w:rPr>
        <w:t>ili pov</w:t>
      </w:r>
      <w:r w:rsidRPr="00D36A46">
        <w:rPr>
          <w:sz w:val="22"/>
          <w:szCs w:val="22"/>
          <w:u w:val="single"/>
        </w:rPr>
        <w:t>ećat</w:t>
      </w:r>
      <w:r w:rsidR="005072B1" w:rsidRPr="00D36A46">
        <w:rPr>
          <w:sz w:val="22"/>
          <w:szCs w:val="22"/>
          <w:u w:val="single"/>
        </w:rPr>
        <w:t>i koncentracije metoprolola</w:t>
      </w:r>
      <w:r w:rsidRPr="00D36A46">
        <w:rPr>
          <w:sz w:val="22"/>
          <w:szCs w:val="22"/>
          <w:u w:val="single"/>
        </w:rPr>
        <w:t xml:space="preserve"> u plazmi</w:t>
      </w:r>
      <w:r w:rsidR="005072B1" w:rsidRPr="00D36A46">
        <w:rPr>
          <w:sz w:val="22"/>
          <w:szCs w:val="22"/>
          <w:u w:val="single"/>
        </w:rPr>
        <w:t>:</w:t>
      </w:r>
    </w:p>
    <w:p w:rsidR="005072B1" w:rsidRPr="00D36A46" w:rsidRDefault="005072B1" w:rsidP="00BA7674">
      <w:pPr>
        <w:jc w:val="both"/>
        <w:rPr>
          <w:sz w:val="22"/>
          <w:szCs w:val="22"/>
        </w:rPr>
      </w:pPr>
      <w:r w:rsidRPr="00D36A46">
        <w:rPr>
          <w:sz w:val="22"/>
          <w:szCs w:val="22"/>
        </w:rPr>
        <w:t xml:space="preserve">Ukoliko se </w:t>
      </w:r>
      <w:r w:rsidR="001E7068" w:rsidRPr="00D36A46">
        <w:rPr>
          <w:sz w:val="22"/>
          <w:szCs w:val="22"/>
        </w:rPr>
        <w:t>Corvitol 50/100</w:t>
      </w:r>
      <w:r w:rsidRPr="00D36A46">
        <w:rPr>
          <w:sz w:val="22"/>
          <w:szCs w:val="22"/>
        </w:rPr>
        <w:t xml:space="preserve"> primjenjuje istovremeno sa </w:t>
      </w:r>
      <w:r w:rsidR="00300C96" w:rsidRPr="00D36A46">
        <w:rPr>
          <w:sz w:val="22"/>
          <w:szCs w:val="22"/>
        </w:rPr>
        <w:t xml:space="preserve">antagonistima kalcijuma tipa </w:t>
      </w:r>
      <w:r w:rsidRPr="00D36A46">
        <w:rPr>
          <w:sz w:val="22"/>
          <w:szCs w:val="22"/>
        </w:rPr>
        <w:t>nifedipin</w:t>
      </w:r>
      <w:r w:rsidR="00300C96" w:rsidRPr="00D36A46">
        <w:rPr>
          <w:sz w:val="22"/>
          <w:szCs w:val="22"/>
        </w:rPr>
        <w:t>-a</w:t>
      </w:r>
      <w:r w:rsidRPr="00D36A46">
        <w:rPr>
          <w:sz w:val="22"/>
          <w:szCs w:val="22"/>
        </w:rPr>
        <w:t xml:space="preserve">, može doći do pojačanog snižavanja krvnog pritiska i u izolovanim slučajevima do razvoja </w:t>
      </w:r>
      <w:r w:rsidR="00300C96" w:rsidRPr="00D36A46">
        <w:rPr>
          <w:sz w:val="22"/>
          <w:szCs w:val="22"/>
        </w:rPr>
        <w:t>srčane insuficijencije</w:t>
      </w:r>
      <w:r w:rsidRPr="00D36A46">
        <w:rPr>
          <w:sz w:val="22"/>
          <w:szCs w:val="22"/>
        </w:rPr>
        <w:t>.</w:t>
      </w:r>
    </w:p>
    <w:p w:rsidR="005072B1" w:rsidRPr="00D36A46" w:rsidRDefault="005072B1" w:rsidP="0068700E">
      <w:pPr>
        <w:jc w:val="both"/>
        <w:rPr>
          <w:sz w:val="22"/>
          <w:szCs w:val="22"/>
        </w:rPr>
      </w:pPr>
    </w:p>
    <w:p w:rsidR="005072B1" w:rsidRPr="00D36A46" w:rsidRDefault="005072B1" w:rsidP="0068700E">
      <w:pPr>
        <w:jc w:val="both"/>
        <w:rPr>
          <w:sz w:val="22"/>
          <w:szCs w:val="22"/>
        </w:rPr>
      </w:pPr>
      <w:r w:rsidRPr="00D36A46">
        <w:rPr>
          <w:sz w:val="22"/>
          <w:szCs w:val="22"/>
        </w:rPr>
        <w:t>Antagonisti kalcij</w:t>
      </w:r>
      <w:r w:rsidR="00300C96" w:rsidRPr="00D36A46">
        <w:rPr>
          <w:sz w:val="22"/>
          <w:szCs w:val="22"/>
        </w:rPr>
        <w:t>uma</w:t>
      </w:r>
      <w:r w:rsidRPr="00D36A46">
        <w:rPr>
          <w:sz w:val="22"/>
          <w:szCs w:val="22"/>
        </w:rPr>
        <w:t xml:space="preserve"> kao što su verapamil i diltiazem mogu po</w:t>
      </w:r>
      <w:r w:rsidR="00300C96" w:rsidRPr="00D36A46">
        <w:rPr>
          <w:sz w:val="22"/>
          <w:szCs w:val="22"/>
        </w:rPr>
        <w:t>dstaći</w:t>
      </w:r>
      <w:r w:rsidRPr="00D36A46">
        <w:rPr>
          <w:sz w:val="22"/>
          <w:szCs w:val="22"/>
        </w:rPr>
        <w:t xml:space="preserve"> depresorni </w:t>
      </w:r>
      <w:r w:rsidR="006A042A" w:rsidRPr="00D36A46">
        <w:rPr>
          <w:sz w:val="22"/>
          <w:szCs w:val="22"/>
        </w:rPr>
        <w:t xml:space="preserve">efekat </w:t>
      </w:r>
      <w:r w:rsidRPr="00D36A46">
        <w:rPr>
          <w:sz w:val="22"/>
          <w:szCs w:val="22"/>
        </w:rPr>
        <w:t>blokatora beta receptora na krvni pritisak, otkucaje srca, srčanu kontraktilnost i atrioventrikularno provođenje. Stoga je potreban pažljiv</w:t>
      </w:r>
      <w:r w:rsidR="008671E7" w:rsidRPr="00D36A46">
        <w:rPr>
          <w:sz w:val="22"/>
          <w:szCs w:val="22"/>
        </w:rPr>
        <w:t>o</w:t>
      </w:r>
      <w:r w:rsidRPr="00D36A46">
        <w:rPr>
          <w:sz w:val="22"/>
          <w:szCs w:val="22"/>
        </w:rPr>
        <w:t xml:space="preserve"> </w:t>
      </w:r>
      <w:r w:rsidR="008671E7" w:rsidRPr="00D36A46">
        <w:rPr>
          <w:sz w:val="22"/>
          <w:szCs w:val="22"/>
        </w:rPr>
        <w:t xml:space="preserve">pratiti </w:t>
      </w:r>
      <w:r w:rsidRPr="00D36A46">
        <w:rPr>
          <w:sz w:val="22"/>
          <w:szCs w:val="22"/>
        </w:rPr>
        <w:t xml:space="preserve">pacijenata ukoliko se </w:t>
      </w:r>
      <w:r w:rsidR="001E7068" w:rsidRPr="00D36A46">
        <w:rPr>
          <w:sz w:val="22"/>
          <w:szCs w:val="22"/>
        </w:rPr>
        <w:t>Corvitol 50/100</w:t>
      </w:r>
      <w:r w:rsidR="00B87D75" w:rsidRPr="00D36A46">
        <w:rPr>
          <w:sz w:val="22"/>
          <w:szCs w:val="22"/>
        </w:rPr>
        <w:t xml:space="preserve"> </w:t>
      </w:r>
      <w:r w:rsidRPr="00D36A46">
        <w:rPr>
          <w:sz w:val="22"/>
          <w:szCs w:val="22"/>
        </w:rPr>
        <w:t xml:space="preserve">primjenjuje istovremeno sa </w:t>
      </w:r>
      <w:r w:rsidR="00300C96" w:rsidRPr="00D36A46">
        <w:rPr>
          <w:sz w:val="22"/>
          <w:szCs w:val="22"/>
        </w:rPr>
        <w:t xml:space="preserve">antagonistima kalcijuma tipa </w:t>
      </w:r>
      <w:r w:rsidRPr="00D36A46">
        <w:rPr>
          <w:sz w:val="22"/>
          <w:szCs w:val="22"/>
        </w:rPr>
        <w:t>verapamil-</w:t>
      </w:r>
      <w:r w:rsidR="00300C96" w:rsidRPr="00D36A46">
        <w:rPr>
          <w:sz w:val="22"/>
          <w:szCs w:val="22"/>
        </w:rPr>
        <w:t>a</w:t>
      </w:r>
      <w:r w:rsidRPr="00D36A46">
        <w:rPr>
          <w:sz w:val="22"/>
          <w:szCs w:val="22"/>
        </w:rPr>
        <w:t xml:space="preserve"> ili diltiazem-</w:t>
      </w:r>
      <w:r w:rsidR="00300C96" w:rsidRPr="00D36A46">
        <w:rPr>
          <w:sz w:val="22"/>
          <w:szCs w:val="22"/>
        </w:rPr>
        <w:t>a</w:t>
      </w:r>
      <w:r w:rsidRPr="00D36A46">
        <w:rPr>
          <w:sz w:val="22"/>
          <w:szCs w:val="22"/>
        </w:rPr>
        <w:t xml:space="preserve"> ili drugim antiaritmicima (kao što je disopiramid), jer može doći do hipotenzije, bradikardije ili drugih tipova aritmije.</w:t>
      </w:r>
    </w:p>
    <w:p w:rsidR="005072B1" w:rsidRPr="00D36A46" w:rsidRDefault="005072B1" w:rsidP="0054007A">
      <w:pPr>
        <w:jc w:val="both"/>
        <w:rPr>
          <w:sz w:val="22"/>
          <w:szCs w:val="22"/>
        </w:rPr>
      </w:pPr>
    </w:p>
    <w:p w:rsidR="005072B1" w:rsidRPr="00D36A46" w:rsidRDefault="005072B1" w:rsidP="0054007A">
      <w:pPr>
        <w:jc w:val="both"/>
        <w:rPr>
          <w:sz w:val="22"/>
          <w:szCs w:val="22"/>
        </w:rPr>
      </w:pPr>
      <w:r w:rsidRPr="00D36A46">
        <w:rPr>
          <w:sz w:val="22"/>
          <w:szCs w:val="22"/>
          <w:u w:val="single"/>
        </w:rPr>
        <w:t>Napomene</w:t>
      </w:r>
    </w:p>
    <w:p w:rsidR="005072B1" w:rsidRPr="00D36A46" w:rsidRDefault="005072B1" w:rsidP="0054007A">
      <w:pPr>
        <w:jc w:val="both"/>
        <w:rPr>
          <w:sz w:val="22"/>
          <w:szCs w:val="22"/>
        </w:rPr>
      </w:pPr>
      <w:r w:rsidRPr="00D36A46">
        <w:rPr>
          <w:sz w:val="22"/>
          <w:szCs w:val="22"/>
        </w:rPr>
        <w:lastRenderedPageBreak/>
        <w:t>Kontraindi</w:t>
      </w:r>
      <w:r w:rsidR="003B21C5" w:rsidRPr="00D36A46">
        <w:rPr>
          <w:sz w:val="22"/>
          <w:szCs w:val="22"/>
        </w:rPr>
        <w:t>kovana</w:t>
      </w:r>
      <w:r w:rsidRPr="00D36A46">
        <w:rPr>
          <w:sz w:val="22"/>
          <w:szCs w:val="22"/>
        </w:rPr>
        <w:t xml:space="preserve"> je istovremena pri</w:t>
      </w:r>
      <w:r w:rsidR="009B48DB" w:rsidRPr="00D36A46">
        <w:rPr>
          <w:sz w:val="22"/>
          <w:szCs w:val="22"/>
        </w:rPr>
        <w:t>m</w:t>
      </w:r>
      <w:r w:rsidRPr="00D36A46">
        <w:rPr>
          <w:sz w:val="22"/>
          <w:szCs w:val="22"/>
        </w:rPr>
        <w:t xml:space="preserve">jena </w:t>
      </w:r>
      <w:r w:rsidR="003B21C5" w:rsidRPr="00D36A46">
        <w:rPr>
          <w:sz w:val="22"/>
          <w:szCs w:val="22"/>
        </w:rPr>
        <w:t xml:space="preserve">antagonista kalcijuma tipa </w:t>
      </w:r>
      <w:r w:rsidRPr="00D36A46">
        <w:rPr>
          <w:sz w:val="22"/>
          <w:szCs w:val="22"/>
        </w:rPr>
        <w:t>verapamil</w:t>
      </w:r>
      <w:r w:rsidR="003B21C5" w:rsidRPr="00D36A46">
        <w:rPr>
          <w:sz w:val="22"/>
          <w:szCs w:val="22"/>
        </w:rPr>
        <w:t>a</w:t>
      </w:r>
      <w:r w:rsidRPr="00D36A46">
        <w:rPr>
          <w:sz w:val="22"/>
          <w:szCs w:val="22"/>
        </w:rPr>
        <w:t xml:space="preserve"> i diltiazem-</w:t>
      </w:r>
      <w:r w:rsidR="003B21C5" w:rsidRPr="00D36A46">
        <w:rPr>
          <w:sz w:val="22"/>
          <w:szCs w:val="22"/>
        </w:rPr>
        <w:t>a</w:t>
      </w:r>
      <w:r w:rsidRPr="00D36A46">
        <w:rPr>
          <w:sz w:val="22"/>
          <w:szCs w:val="22"/>
        </w:rPr>
        <w:t xml:space="preserve"> ili drugih antiaritmika (kao što je disopiramid) kod pacijenata koji istovremeno primaju </w:t>
      </w:r>
      <w:r w:rsidR="001E7068" w:rsidRPr="00D36A46">
        <w:rPr>
          <w:sz w:val="22"/>
          <w:szCs w:val="22"/>
        </w:rPr>
        <w:t>Corvitol 50/100</w:t>
      </w:r>
      <w:r w:rsidRPr="00D36A46">
        <w:rPr>
          <w:sz w:val="22"/>
          <w:szCs w:val="22"/>
        </w:rPr>
        <w:t xml:space="preserve"> (izuzev intenzivne </w:t>
      </w:r>
      <w:r w:rsidR="003B21C5" w:rsidRPr="00D36A46">
        <w:rPr>
          <w:sz w:val="22"/>
          <w:szCs w:val="22"/>
        </w:rPr>
        <w:t>njege</w:t>
      </w:r>
      <w:r w:rsidRPr="00D36A46">
        <w:rPr>
          <w:sz w:val="22"/>
          <w:szCs w:val="22"/>
        </w:rPr>
        <w:t xml:space="preserve">). Pacijente koji oralnim putem primaju </w:t>
      </w:r>
      <w:r w:rsidR="003B21C5" w:rsidRPr="00D36A46">
        <w:rPr>
          <w:sz w:val="22"/>
          <w:szCs w:val="22"/>
        </w:rPr>
        <w:t xml:space="preserve">antagoniste kalcijuma tipa </w:t>
      </w:r>
      <w:r w:rsidRPr="00D36A46">
        <w:rPr>
          <w:sz w:val="22"/>
          <w:szCs w:val="22"/>
        </w:rPr>
        <w:t>verapamil</w:t>
      </w:r>
      <w:r w:rsidR="003B21C5" w:rsidRPr="00D36A46">
        <w:rPr>
          <w:sz w:val="22"/>
          <w:szCs w:val="22"/>
        </w:rPr>
        <w:t>-a</w:t>
      </w:r>
      <w:r w:rsidRPr="00D36A46">
        <w:rPr>
          <w:sz w:val="22"/>
          <w:szCs w:val="22"/>
        </w:rPr>
        <w:t xml:space="preserve"> treba </w:t>
      </w:r>
      <w:r w:rsidR="003B21C5" w:rsidRPr="00D36A46">
        <w:rPr>
          <w:sz w:val="22"/>
          <w:szCs w:val="22"/>
        </w:rPr>
        <w:t>pažljivo pratiti</w:t>
      </w:r>
      <w:r w:rsidRPr="00D36A46">
        <w:rPr>
          <w:sz w:val="22"/>
          <w:szCs w:val="22"/>
        </w:rPr>
        <w:t>.</w:t>
      </w:r>
    </w:p>
    <w:p w:rsidR="005072B1" w:rsidRPr="00D36A46" w:rsidRDefault="005072B1" w:rsidP="0054007A">
      <w:pPr>
        <w:jc w:val="both"/>
        <w:rPr>
          <w:sz w:val="22"/>
          <w:szCs w:val="22"/>
        </w:rPr>
      </w:pPr>
    </w:p>
    <w:p w:rsidR="005072B1" w:rsidRPr="00D36A46" w:rsidRDefault="005072B1" w:rsidP="0054007A">
      <w:pPr>
        <w:jc w:val="both"/>
        <w:rPr>
          <w:sz w:val="22"/>
          <w:szCs w:val="22"/>
        </w:rPr>
      </w:pPr>
      <w:r w:rsidRPr="00D36A46">
        <w:rPr>
          <w:sz w:val="22"/>
          <w:szCs w:val="22"/>
        </w:rPr>
        <w:t>Beta blokatori mogu po</w:t>
      </w:r>
      <w:r w:rsidR="009B48DB" w:rsidRPr="00D36A46">
        <w:rPr>
          <w:sz w:val="22"/>
          <w:szCs w:val="22"/>
        </w:rPr>
        <w:t>dstaći</w:t>
      </w:r>
      <w:r w:rsidRPr="00D36A46">
        <w:rPr>
          <w:sz w:val="22"/>
          <w:szCs w:val="22"/>
        </w:rPr>
        <w:t xml:space="preserve"> negativno inotropno djelovanje anti</w:t>
      </w:r>
      <w:r w:rsidR="008671E7" w:rsidRPr="00D36A46">
        <w:rPr>
          <w:sz w:val="22"/>
          <w:szCs w:val="22"/>
        </w:rPr>
        <w:t>-</w:t>
      </w:r>
      <w:r w:rsidRPr="00D36A46">
        <w:rPr>
          <w:sz w:val="22"/>
          <w:szCs w:val="22"/>
        </w:rPr>
        <w:t>aritmika i njihovo djelovanje na atrioventrikularno provođenje. Kao rezultat toga, amiodaron može dovesti do aditivnog elektrofiziološkog djelovanja, kao što su bradikardija, sinusni zastoj i AV blok, pos</w:t>
      </w:r>
      <w:r w:rsidR="008671E7" w:rsidRPr="00D36A46">
        <w:rPr>
          <w:sz w:val="22"/>
          <w:szCs w:val="22"/>
        </w:rPr>
        <w:t>e</w:t>
      </w:r>
      <w:r w:rsidRPr="00D36A46">
        <w:rPr>
          <w:sz w:val="22"/>
          <w:szCs w:val="22"/>
        </w:rPr>
        <w:t>bno kod pacijenata sa postojećom disfunkcijom sinusnog čvora.</w:t>
      </w:r>
    </w:p>
    <w:p w:rsidR="005072B1" w:rsidRPr="00D36A46" w:rsidRDefault="005072B1" w:rsidP="0054007A">
      <w:pPr>
        <w:jc w:val="both"/>
        <w:rPr>
          <w:sz w:val="22"/>
          <w:szCs w:val="22"/>
        </w:rPr>
      </w:pPr>
    </w:p>
    <w:p w:rsidR="005072B1" w:rsidRPr="00D36A46" w:rsidRDefault="005072B1" w:rsidP="0054007A">
      <w:pPr>
        <w:jc w:val="both"/>
        <w:rPr>
          <w:sz w:val="22"/>
          <w:szCs w:val="22"/>
        </w:rPr>
      </w:pPr>
      <w:r w:rsidRPr="00D36A46">
        <w:rPr>
          <w:sz w:val="22"/>
          <w:szCs w:val="22"/>
        </w:rPr>
        <w:t xml:space="preserve">Antiaritmici kao što su amiodaron, propafenon, </w:t>
      </w:r>
      <w:r w:rsidR="00D31A7A" w:rsidRPr="00D36A46">
        <w:rPr>
          <w:sz w:val="22"/>
          <w:szCs w:val="22"/>
        </w:rPr>
        <w:t>h</w:t>
      </w:r>
      <w:r w:rsidRPr="00D36A46">
        <w:rPr>
          <w:sz w:val="22"/>
          <w:szCs w:val="22"/>
        </w:rPr>
        <w:t>inidin i disopiramid mogu po</w:t>
      </w:r>
      <w:r w:rsidR="009B48DB" w:rsidRPr="00D36A46">
        <w:rPr>
          <w:sz w:val="22"/>
          <w:szCs w:val="22"/>
        </w:rPr>
        <w:t>dstaći</w:t>
      </w:r>
      <w:r w:rsidRPr="00D36A46">
        <w:rPr>
          <w:sz w:val="22"/>
          <w:szCs w:val="22"/>
        </w:rPr>
        <w:t xml:space="preserve"> kardiodepresivno djelovanje na otkucaje srca i atrioventrikularno provođenje, blokatora beta receptora.</w:t>
      </w:r>
    </w:p>
    <w:p w:rsidR="005072B1" w:rsidRPr="00D36A46" w:rsidRDefault="005072B1" w:rsidP="0054007A">
      <w:pPr>
        <w:jc w:val="both"/>
        <w:rPr>
          <w:sz w:val="22"/>
          <w:szCs w:val="22"/>
        </w:rPr>
      </w:pPr>
    </w:p>
    <w:p w:rsidR="005072B1" w:rsidRPr="00D36A46" w:rsidRDefault="005072B1" w:rsidP="0054007A">
      <w:pPr>
        <w:jc w:val="both"/>
        <w:rPr>
          <w:sz w:val="22"/>
          <w:szCs w:val="22"/>
        </w:rPr>
      </w:pPr>
      <w:r w:rsidRPr="00D36A46">
        <w:rPr>
          <w:sz w:val="22"/>
          <w:szCs w:val="22"/>
        </w:rPr>
        <w:t xml:space="preserve">Pri istovremenoj primjeni </w:t>
      </w:r>
      <w:r w:rsidR="001E7068" w:rsidRPr="00D36A46">
        <w:rPr>
          <w:sz w:val="22"/>
          <w:szCs w:val="22"/>
        </w:rPr>
        <w:t>Corvitol</w:t>
      </w:r>
      <w:r w:rsidR="004D7E30" w:rsidRPr="00D36A46">
        <w:rPr>
          <w:sz w:val="22"/>
          <w:szCs w:val="22"/>
        </w:rPr>
        <w:t>a</w:t>
      </w:r>
      <w:r w:rsidR="001E7068" w:rsidRPr="00D36A46">
        <w:rPr>
          <w:sz w:val="22"/>
          <w:szCs w:val="22"/>
        </w:rPr>
        <w:t xml:space="preserve"> 50/100</w:t>
      </w:r>
      <w:r w:rsidRPr="00D36A46">
        <w:rPr>
          <w:sz w:val="22"/>
          <w:szCs w:val="22"/>
        </w:rPr>
        <w:t xml:space="preserve"> i tricikličkih antidepresiva, barbiturata, fenotiazina, gliceroltrinitrata, diuretika ili vazodilatatora, može doći do </w:t>
      </w:r>
      <w:r w:rsidR="005C55D6" w:rsidRPr="00D36A46">
        <w:rPr>
          <w:sz w:val="22"/>
          <w:szCs w:val="22"/>
        </w:rPr>
        <w:t xml:space="preserve">pojavećanog </w:t>
      </w:r>
      <w:r w:rsidRPr="00D36A46">
        <w:rPr>
          <w:sz w:val="22"/>
          <w:szCs w:val="22"/>
        </w:rPr>
        <w:t>pada krvnog pritiska.</w:t>
      </w:r>
    </w:p>
    <w:p w:rsidR="005072B1" w:rsidRPr="00D36A46" w:rsidRDefault="005072B1" w:rsidP="0054007A">
      <w:pPr>
        <w:jc w:val="both"/>
        <w:rPr>
          <w:sz w:val="22"/>
          <w:szCs w:val="22"/>
        </w:rPr>
      </w:pPr>
    </w:p>
    <w:p w:rsidR="005072B1" w:rsidRPr="00D36A46" w:rsidRDefault="005072B1" w:rsidP="0054007A">
      <w:pPr>
        <w:jc w:val="both"/>
        <w:rPr>
          <w:sz w:val="22"/>
          <w:szCs w:val="22"/>
        </w:rPr>
      </w:pPr>
      <w:r w:rsidRPr="00D36A46">
        <w:rPr>
          <w:sz w:val="22"/>
          <w:szCs w:val="22"/>
        </w:rPr>
        <w:t xml:space="preserve">Istovremena primjena </w:t>
      </w:r>
      <w:r w:rsidR="001E7068" w:rsidRPr="00D36A46">
        <w:rPr>
          <w:sz w:val="22"/>
          <w:szCs w:val="22"/>
        </w:rPr>
        <w:t>Corvitol 50/100</w:t>
      </w:r>
      <w:r w:rsidRPr="00D36A46">
        <w:rPr>
          <w:sz w:val="22"/>
          <w:szCs w:val="22"/>
        </w:rPr>
        <w:t xml:space="preserve"> i opštih ili inhalacionih anestetika može dovesti do </w:t>
      </w:r>
      <w:r w:rsidR="005C55D6" w:rsidRPr="00D36A46">
        <w:rPr>
          <w:sz w:val="22"/>
          <w:szCs w:val="22"/>
        </w:rPr>
        <w:t xml:space="preserve">povećanog </w:t>
      </w:r>
      <w:r w:rsidRPr="00D36A46">
        <w:rPr>
          <w:sz w:val="22"/>
          <w:szCs w:val="22"/>
        </w:rPr>
        <w:t>pada krvnog pritiska. Spomenuto negativno inotropno djelovanje može biti aditivno. Određeni inhalacioni anestetici mogu pot</w:t>
      </w:r>
      <w:r w:rsidR="00402F77" w:rsidRPr="00D36A46">
        <w:rPr>
          <w:sz w:val="22"/>
          <w:szCs w:val="22"/>
        </w:rPr>
        <w:t>encirati</w:t>
      </w:r>
      <w:r w:rsidRPr="00D36A46">
        <w:rPr>
          <w:sz w:val="22"/>
          <w:szCs w:val="22"/>
        </w:rPr>
        <w:t xml:space="preserve"> kardiodepresivno djelovanje bloktora beta receptora.</w:t>
      </w:r>
    </w:p>
    <w:p w:rsidR="005072B1" w:rsidRPr="00D36A46" w:rsidRDefault="005072B1" w:rsidP="0054007A">
      <w:pPr>
        <w:jc w:val="both"/>
        <w:rPr>
          <w:sz w:val="22"/>
          <w:szCs w:val="22"/>
        </w:rPr>
      </w:pPr>
    </w:p>
    <w:p w:rsidR="005072B1" w:rsidRPr="00D36A46" w:rsidRDefault="005072B1" w:rsidP="0054007A">
      <w:pPr>
        <w:jc w:val="both"/>
        <w:rPr>
          <w:sz w:val="22"/>
          <w:szCs w:val="22"/>
        </w:rPr>
      </w:pPr>
      <w:r w:rsidRPr="00D36A46">
        <w:rPr>
          <w:sz w:val="22"/>
          <w:szCs w:val="22"/>
        </w:rPr>
        <w:t xml:space="preserve">U slučaju da nije moguće prekinuti terapiju </w:t>
      </w:r>
      <w:r w:rsidR="001E7068" w:rsidRPr="00D36A46">
        <w:rPr>
          <w:sz w:val="22"/>
          <w:szCs w:val="22"/>
        </w:rPr>
        <w:t>Corvitol</w:t>
      </w:r>
      <w:r w:rsidR="00E44D34" w:rsidRPr="00D36A46">
        <w:rPr>
          <w:sz w:val="22"/>
          <w:szCs w:val="22"/>
        </w:rPr>
        <w:t>om</w:t>
      </w:r>
      <w:r w:rsidR="001E7068" w:rsidRPr="00D36A46">
        <w:rPr>
          <w:sz w:val="22"/>
          <w:szCs w:val="22"/>
        </w:rPr>
        <w:t xml:space="preserve"> 50/Corvitol 100</w:t>
      </w:r>
      <w:r w:rsidRPr="00D36A46">
        <w:rPr>
          <w:sz w:val="22"/>
          <w:szCs w:val="22"/>
        </w:rPr>
        <w:t xml:space="preserve"> prije opšte anestezije ili prije korištenja perifernih mišićnih relaksanasa, anesteziolog mora biti </w:t>
      </w:r>
      <w:r w:rsidR="009B48DB" w:rsidRPr="00D36A46">
        <w:rPr>
          <w:sz w:val="22"/>
          <w:szCs w:val="22"/>
        </w:rPr>
        <w:t>up</w:t>
      </w:r>
      <w:r w:rsidR="005C55D6" w:rsidRPr="00D36A46">
        <w:rPr>
          <w:sz w:val="22"/>
          <w:szCs w:val="22"/>
        </w:rPr>
        <w:t>o</w:t>
      </w:r>
      <w:r w:rsidR="009B48DB" w:rsidRPr="00D36A46">
        <w:rPr>
          <w:sz w:val="22"/>
          <w:szCs w:val="22"/>
        </w:rPr>
        <w:t>znat sa podatkom da je pacijent na</w:t>
      </w:r>
      <w:r w:rsidRPr="00D36A46">
        <w:rPr>
          <w:sz w:val="22"/>
          <w:szCs w:val="22"/>
        </w:rPr>
        <w:t xml:space="preserve"> terapiji </w:t>
      </w:r>
      <w:r w:rsidR="001E7068" w:rsidRPr="00D36A46">
        <w:rPr>
          <w:sz w:val="22"/>
          <w:szCs w:val="22"/>
        </w:rPr>
        <w:t>Corvitol 50/100</w:t>
      </w:r>
      <w:r w:rsidRPr="00D36A46">
        <w:rPr>
          <w:sz w:val="22"/>
          <w:szCs w:val="22"/>
        </w:rPr>
        <w:t>.</w:t>
      </w:r>
    </w:p>
    <w:p w:rsidR="008F297C" w:rsidRPr="00D36A46" w:rsidRDefault="008F297C" w:rsidP="0054007A">
      <w:pPr>
        <w:jc w:val="both"/>
        <w:rPr>
          <w:sz w:val="22"/>
          <w:szCs w:val="22"/>
        </w:rPr>
      </w:pPr>
    </w:p>
    <w:p w:rsidR="005072B1" w:rsidRPr="00D36A46" w:rsidRDefault="005072B1" w:rsidP="0054007A">
      <w:pPr>
        <w:jc w:val="both"/>
        <w:rPr>
          <w:sz w:val="22"/>
          <w:szCs w:val="22"/>
          <w:u w:val="single"/>
        </w:rPr>
      </w:pPr>
      <w:r w:rsidRPr="00D36A46">
        <w:rPr>
          <w:sz w:val="22"/>
          <w:szCs w:val="22"/>
          <w:u w:val="single"/>
        </w:rPr>
        <w:t>Inhibitori izoenzima 2D6 citohroma P450</w:t>
      </w:r>
    </w:p>
    <w:p w:rsidR="005072B1" w:rsidRPr="00D36A46" w:rsidRDefault="005072B1" w:rsidP="0054007A">
      <w:pPr>
        <w:jc w:val="both"/>
        <w:rPr>
          <w:sz w:val="22"/>
          <w:szCs w:val="22"/>
        </w:rPr>
      </w:pPr>
      <w:r w:rsidRPr="00D36A46">
        <w:rPr>
          <w:sz w:val="22"/>
          <w:szCs w:val="22"/>
        </w:rPr>
        <w:t>Istovremena primjena metoprolola i snažnih inhibitora izoenzima 2D6 cito</w:t>
      </w:r>
      <w:r w:rsidR="009B48DB" w:rsidRPr="00D36A46">
        <w:rPr>
          <w:sz w:val="22"/>
          <w:szCs w:val="22"/>
        </w:rPr>
        <w:t>hroma P450 može dovesti do poveć</w:t>
      </w:r>
      <w:r w:rsidRPr="00D36A46">
        <w:rPr>
          <w:sz w:val="22"/>
          <w:szCs w:val="22"/>
        </w:rPr>
        <w:t>anja koncentracija metoprolola</w:t>
      </w:r>
      <w:r w:rsidR="009B48DB" w:rsidRPr="00D36A46">
        <w:rPr>
          <w:sz w:val="22"/>
          <w:szCs w:val="22"/>
        </w:rPr>
        <w:t xml:space="preserve"> u plazmi</w:t>
      </w:r>
      <w:r w:rsidRPr="00D36A46">
        <w:rPr>
          <w:sz w:val="22"/>
          <w:szCs w:val="22"/>
        </w:rPr>
        <w:t xml:space="preserve">. Snažna inhibicija CYP2D6 usporava metabolizam. U suštini, to je jednako promjeni fenotipa u „spore metabolizatore“ (vidjeti </w:t>
      </w:r>
      <w:r w:rsidR="009B48DB" w:rsidRPr="00D36A46">
        <w:rPr>
          <w:sz w:val="22"/>
          <w:szCs w:val="22"/>
        </w:rPr>
        <w:t xml:space="preserve">odjeljak </w:t>
      </w:r>
      <w:r w:rsidRPr="00D36A46">
        <w:rPr>
          <w:sz w:val="22"/>
          <w:szCs w:val="22"/>
        </w:rPr>
        <w:t>5.2).</w:t>
      </w:r>
    </w:p>
    <w:p w:rsidR="005072B1" w:rsidRPr="00D36A46" w:rsidRDefault="005072B1" w:rsidP="0054007A">
      <w:pPr>
        <w:jc w:val="both"/>
        <w:rPr>
          <w:sz w:val="22"/>
          <w:szCs w:val="22"/>
        </w:rPr>
      </w:pPr>
    </w:p>
    <w:p w:rsidR="005072B1" w:rsidRPr="00D36A46" w:rsidRDefault="00883E61" w:rsidP="0054007A">
      <w:pPr>
        <w:jc w:val="both"/>
        <w:rPr>
          <w:sz w:val="22"/>
          <w:szCs w:val="22"/>
        </w:rPr>
      </w:pPr>
      <w:r w:rsidRPr="00D36A46">
        <w:rPr>
          <w:sz w:val="22"/>
          <w:szCs w:val="22"/>
        </w:rPr>
        <w:t>Zato</w:t>
      </w:r>
      <w:r w:rsidR="005072B1" w:rsidRPr="00D36A46">
        <w:rPr>
          <w:sz w:val="22"/>
          <w:szCs w:val="22"/>
        </w:rPr>
        <w:t xml:space="preserve"> se snažni inhibitori CYP 2D6 smiju davati zajedno sa metoprololom samo uz oprez.</w:t>
      </w:r>
    </w:p>
    <w:p w:rsidR="005072B1" w:rsidRPr="00D36A46" w:rsidRDefault="005072B1" w:rsidP="0054007A">
      <w:pPr>
        <w:jc w:val="both"/>
        <w:rPr>
          <w:sz w:val="22"/>
          <w:szCs w:val="22"/>
        </w:rPr>
      </w:pPr>
    </w:p>
    <w:p w:rsidR="005072B1" w:rsidRPr="00D36A46" w:rsidRDefault="005072B1" w:rsidP="0054007A">
      <w:pPr>
        <w:jc w:val="both"/>
        <w:rPr>
          <w:sz w:val="22"/>
          <w:szCs w:val="22"/>
        </w:rPr>
      </w:pPr>
      <w:r w:rsidRPr="00D36A46">
        <w:rPr>
          <w:sz w:val="22"/>
          <w:szCs w:val="22"/>
        </w:rPr>
        <w:t>Poznati, klinički relevantni inhibitori CYP2D6 su:</w:t>
      </w:r>
    </w:p>
    <w:p w:rsidR="005072B1" w:rsidRPr="00D36A46" w:rsidRDefault="005072B1" w:rsidP="0054007A">
      <w:pPr>
        <w:numPr>
          <w:ilvl w:val="0"/>
          <w:numId w:val="12"/>
        </w:numPr>
        <w:jc w:val="both"/>
        <w:rPr>
          <w:sz w:val="22"/>
          <w:szCs w:val="22"/>
        </w:rPr>
      </w:pPr>
      <w:r w:rsidRPr="00D36A46">
        <w:rPr>
          <w:sz w:val="22"/>
          <w:szCs w:val="22"/>
        </w:rPr>
        <w:t>antidepresivi kao što su fluoksetin, paroksetin ili bupropion</w:t>
      </w:r>
    </w:p>
    <w:p w:rsidR="005072B1" w:rsidRPr="00D36A46" w:rsidRDefault="005072B1" w:rsidP="0054007A">
      <w:pPr>
        <w:numPr>
          <w:ilvl w:val="0"/>
          <w:numId w:val="12"/>
        </w:numPr>
        <w:jc w:val="both"/>
        <w:rPr>
          <w:sz w:val="22"/>
          <w:szCs w:val="22"/>
        </w:rPr>
      </w:pPr>
      <w:r w:rsidRPr="00D36A46">
        <w:rPr>
          <w:sz w:val="22"/>
          <w:szCs w:val="22"/>
        </w:rPr>
        <w:t>antipsihotici kao što je tioridazin</w:t>
      </w:r>
    </w:p>
    <w:p w:rsidR="005072B1" w:rsidRPr="00D36A46" w:rsidRDefault="00D31A7A" w:rsidP="0054007A">
      <w:pPr>
        <w:numPr>
          <w:ilvl w:val="0"/>
          <w:numId w:val="12"/>
        </w:numPr>
        <w:jc w:val="both"/>
        <w:rPr>
          <w:sz w:val="22"/>
          <w:szCs w:val="22"/>
        </w:rPr>
      </w:pPr>
      <w:r w:rsidRPr="00D36A46">
        <w:rPr>
          <w:sz w:val="22"/>
          <w:szCs w:val="22"/>
        </w:rPr>
        <w:t>antiaritmici kao što su h</w:t>
      </w:r>
      <w:r w:rsidR="005072B1" w:rsidRPr="00D36A46">
        <w:rPr>
          <w:sz w:val="22"/>
          <w:szCs w:val="22"/>
        </w:rPr>
        <w:t>inidin ili propafenon</w:t>
      </w:r>
    </w:p>
    <w:p w:rsidR="005072B1" w:rsidRPr="00D36A46" w:rsidRDefault="00883E61" w:rsidP="0054007A">
      <w:pPr>
        <w:numPr>
          <w:ilvl w:val="0"/>
          <w:numId w:val="12"/>
        </w:numPr>
        <w:jc w:val="both"/>
        <w:rPr>
          <w:sz w:val="22"/>
          <w:szCs w:val="22"/>
        </w:rPr>
      </w:pPr>
      <w:r w:rsidRPr="00D36A46">
        <w:rPr>
          <w:sz w:val="22"/>
          <w:szCs w:val="22"/>
        </w:rPr>
        <w:t>antiviralni l</w:t>
      </w:r>
      <w:r w:rsidR="005072B1" w:rsidRPr="00D36A46">
        <w:rPr>
          <w:sz w:val="22"/>
          <w:szCs w:val="22"/>
        </w:rPr>
        <w:t>jekovi kao što je ritonavir</w:t>
      </w:r>
    </w:p>
    <w:p w:rsidR="005072B1" w:rsidRPr="00D36A46" w:rsidRDefault="005072B1" w:rsidP="0054007A">
      <w:pPr>
        <w:numPr>
          <w:ilvl w:val="0"/>
          <w:numId w:val="12"/>
        </w:numPr>
        <w:jc w:val="both"/>
        <w:rPr>
          <w:sz w:val="22"/>
          <w:szCs w:val="22"/>
        </w:rPr>
      </w:pPr>
      <w:r w:rsidRPr="00D36A46">
        <w:rPr>
          <w:sz w:val="22"/>
          <w:szCs w:val="22"/>
        </w:rPr>
        <w:t>antihistaminici kao što je difenhidramin</w:t>
      </w:r>
    </w:p>
    <w:p w:rsidR="005072B1" w:rsidRPr="00D36A46" w:rsidRDefault="005072B1" w:rsidP="0054007A">
      <w:pPr>
        <w:numPr>
          <w:ilvl w:val="0"/>
          <w:numId w:val="12"/>
        </w:numPr>
        <w:jc w:val="both"/>
        <w:rPr>
          <w:sz w:val="22"/>
          <w:szCs w:val="22"/>
        </w:rPr>
      </w:pPr>
      <w:r w:rsidRPr="00D36A46">
        <w:rPr>
          <w:sz w:val="22"/>
          <w:szCs w:val="22"/>
        </w:rPr>
        <w:t>antimalarijski ljekovi kao što je hidroksihlorokin ili kinin</w:t>
      </w:r>
    </w:p>
    <w:p w:rsidR="005072B1" w:rsidRPr="00D36A46" w:rsidRDefault="005072B1" w:rsidP="0054007A">
      <w:pPr>
        <w:numPr>
          <w:ilvl w:val="0"/>
          <w:numId w:val="12"/>
        </w:numPr>
        <w:jc w:val="both"/>
        <w:rPr>
          <w:sz w:val="22"/>
          <w:szCs w:val="22"/>
        </w:rPr>
      </w:pPr>
      <w:r w:rsidRPr="00D36A46">
        <w:rPr>
          <w:sz w:val="22"/>
          <w:szCs w:val="22"/>
        </w:rPr>
        <w:t>antimikotici kao što je terbenafin</w:t>
      </w:r>
    </w:p>
    <w:p w:rsidR="005072B1" w:rsidRPr="00D36A46" w:rsidRDefault="005072B1" w:rsidP="0054007A">
      <w:pPr>
        <w:numPr>
          <w:ilvl w:val="0"/>
          <w:numId w:val="12"/>
        </w:numPr>
        <w:jc w:val="both"/>
        <w:rPr>
          <w:sz w:val="22"/>
          <w:szCs w:val="22"/>
        </w:rPr>
      </w:pPr>
      <w:r w:rsidRPr="00D36A46">
        <w:rPr>
          <w:sz w:val="22"/>
          <w:szCs w:val="22"/>
        </w:rPr>
        <w:t>antagonisti H</w:t>
      </w:r>
      <w:r w:rsidRPr="00D36A46">
        <w:rPr>
          <w:sz w:val="22"/>
          <w:szCs w:val="22"/>
          <w:vertAlign w:val="subscript"/>
        </w:rPr>
        <w:t>2</w:t>
      </w:r>
      <w:r w:rsidRPr="00D36A46">
        <w:rPr>
          <w:sz w:val="22"/>
          <w:szCs w:val="22"/>
        </w:rPr>
        <w:t xml:space="preserve"> receptora kao što je cimetidin</w:t>
      </w:r>
    </w:p>
    <w:p w:rsidR="005072B1" w:rsidRPr="00D36A46" w:rsidRDefault="005072B1" w:rsidP="0054007A">
      <w:pPr>
        <w:jc w:val="both"/>
        <w:rPr>
          <w:sz w:val="22"/>
          <w:szCs w:val="22"/>
        </w:rPr>
      </w:pPr>
    </w:p>
    <w:p w:rsidR="005072B1" w:rsidRPr="00D36A46" w:rsidRDefault="005072B1" w:rsidP="0054007A">
      <w:pPr>
        <w:jc w:val="both"/>
        <w:rPr>
          <w:sz w:val="22"/>
          <w:szCs w:val="22"/>
          <w:u w:val="single"/>
        </w:rPr>
      </w:pPr>
      <w:r w:rsidRPr="00D36A46">
        <w:rPr>
          <w:sz w:val="22"/>
          <w:szCs w:val="22"/>
          <w:u w:val="single"/>
        </w:rPr>
        <w:t>Sljedeći l</w:t>
      </w:r>
      <w:r w:rsidR="00883E61" w:rsidRPr="00D36A46">
        <w:rPr>
          <w:sz w:val="22"/>
          <w:szCs w:val="22"/>
          <w:u w:val="single"/>
        </w:rPr>
        <w:t>jekovi mogu oslabiti efekat</w:t>
      </w:r>
      <w:r w:rsidRPr="00D36A46">
        <w:rPr>
          <w:sz w:val="22"/>
          <w:szCs w:val="22"/>
          <w:u w:val="single"/>
        </w:rPr>
        <w:t xml:space="preserve"> </w:t>
      </w:r>
      <w:r w:rsidR="001E7068" w:rsidRPr="00D36A46">
        <w:rPr>
          <w:sz w:val="22"/>
          <w:szCs w:val="22"/>
          <w:u w:val="single"/>
        </w:rPr>
        <w:t>Corvitol 50/100</w:t>
      </w:r>
      <w:r w:rsidRPr="00D36A46">
        <w:rPr>
          <w:sz w:val="22"/>
          <w:szCs w:val="22"/>
          <w:u w:val="single"/>
        </w:rPr>
        <w:t xml:space="preserve"> ili smanjiti koncentracije metoprolola</w:t>
      </w:r>
      <w:r w:rsidR="00883E61" w:rsidRPr="00D36A46">
        <w:rPr>
          <w:sz w:val="22"/>
          <w:szCs w:val="22"/>
          <w:u w:val="single"/>
        </w:rPr>
        <w:t xml:space="preserve"> u plazmi</w:t>
      </w:r>
      <w:r w:rsidRPr="00D36A46">
        <w:rPr>
          <w:sz w:val="22"/>
          <w:szCs w:val="22"/>
          <w:u w:val="single"/>
        </w:rPr>
        <w:t>:</w:t>
      </w:r>
    </w:p>
    <w:p w:rsidR="005072B1" w:rsidRPr="00D36A46" w:rsidRDefault="005072B1" w:rsidP="0054007A">
      <w:pPr>
        <w:jc w:val="both"/>
        <w:rPr>
          <w:sz w:val="22"/>
          <w:szCs w:val="22"/>
        </w:rPr>
      </w:pPr>
      <w:r w:rsidRPr="00D36A46">
        <w:rPr>
          <w:sz w:val="22"/>
          <w:szCs w:val="22"/>
        </w:rPr>
        <w:t xml:space="preserve">Nesteroidni </w:t>
      </w:r>
      <w:r w:rsidR="00A1493B" w:rsidRPr="00D36A46">
        <w:rPr>
          <w:sz w:val="22"/>
          <w:szCs w:val="22"/>
        </w:rPr>
        <w:t>antiinflamatorni</w:t>
      </w:r>
      <w:r w:rsidRPr="00D36A46">
        <w:rPr>
          <w:sz w:val="22"/>
          <w:szCs w:val="22"/>
        </w:rPr>
        <w:t xml:space="preserve"> ljekovi kao što je indometacin, mogu umanjiti </w:t>
      </w:r>
      <w:r w:rsidR="00A1493B" w:rsidRPr="00D36A46">
        <w:rPr>
          <w:sz w:val="22"/>
          <w:szCs w:val="22"/>
        </w:rPr>
        <w:t>efekat</w:t>
      </w:r>
      <w:r w:rsidRPr="00D36A46">
        <w:rPr>
          <w:sz w:val="22"/>
          <w:szCs w:val="22"/>
        </w:rPr>
        <w:t xml:space="preserve"> snižavanja krvnog pritiska </w:t>
      </w:r>
      <w:r w:rsidR="001E7068" w:rsidRPr="00D36A46">
        <w:rPr>
          <w:sz w:val="22"/>
          <w:szCs w:val="22"/>
        </w:rPr>
        <w:t>Corvitol 50/100</w:t>
      </w:r>
      <w:r w:rsidRPr="00D36A46">
        <w:rPr>
          <w:sz w:val="22"/>
          <w:szCs w:val="22"/>
        </w:rPr>
        <w:t>.</w:t>
      </w:r>
    </w:p>
    <w:p w:rsidR="005072B1" w:rsidRPr="00D36A46" w:rsidRDefault="005072B1" w:rsidP="0054007A">
      <w:pPr>
        <w:jc w:val="both"/>
        <w:rPr>
          <w:sz w:val="22"/>
          <w:szCs w:val="22"/>
        </w:rPr>
      </w:pPr>
    </w:p>
    <w:p w:rsidR="005072B1" w:rsidRPr="00D36A46" w:rsidRDefault="005072B1" w:rsidP="0054007A">
      <w:pPr>
        <w:jc w:val="both"/>
        <w:rPr>
          <w:sz w:val="22"/>
          <w:szCs w:val="22"/>
        </w:rPr>
      </w:pPr>
      <w:r w:rsidRPr="00D36A46">
        <w:rPr>
          <w:sz w:val="22"/>
          <w:szCs w:val="22"/>
        </w:rPr>
        <w:t xml:space="preserve">Induktori CYP2D6 mogu imati uticaj na plazmatske koncentracije </w:t>
      </w:r>
      <w:r w:rsidR="001E7068" w:rsidRPr="00D36A46">
        <w:rPr>
          <w:sz w:val="22"/>
          <w:szCs w:val="22"/>
        </w:rPr>
        <w:t>Corvitol 50/100</w:t>
      </w:r>
      <w:r w:rsidRPr="00D36A46">
        <w:rPr>
          <w:sz w:val="22"/>
          <w:szCs w:val="22"/>
        </w:rPr>
        <w:t xml:space="preserve">. Rifampicin i deksametazon npr. snižavaju plazmatske koncentracije </w:t>
      </w:r>
      <w:r w:rsidR="001E7068" w:rsidRPr="00D36A46">
        <w:rPr>
          <w:sz w:val="22"/>
          <w:szCs w:val="22"/>
        </w:rPr>
        <w:t>Corvitol 50/100</w:t>
      </w:r>
      <w:r w:rsidRPr="00D36A46">
        <w:rPr>
          <w:sz w:val="22"/>
          <w:szCs w:val="22"/>
        </w:rPr>
        <w:t>.</w:t>
      </w:r>
    </w:p>
    <w:p w:rsidR="005072B1" w:rsidRPr="00D36A46" w:rsidRDefault="005072B1" w:rsidP="0054007A">
      <w:pPr>
        <w:jc w:val="both"/>
        <w:rPr>
          <w:sz w:val="22"/>
          <w:szCs w:val="22"/>
        </w:rPr>
      </w:pPr>
    </w:p>
    <w:p w:rsidR="005072B1" w:rsidRPr="00D36A46" w:rsidRDefault="00A1493B" w:rsidP="0054007A">
      <w:pPr>
        <w:jc w:val="both"/>
        <w:rPr>
          <w:sz w:val="22"/>
          <w:szCs w:val="22"/>
        </w:rPr>
      </w:pPr>
      <w:r w:rsidRPr="00D36A46">
        <w:rPr>
          <w:sz w:val="22"/>
          <w:szCs w:val="22"/>
          <w:u w:val="single"/>
        </w:rPr>
        <w:lastRenderedPageBreak/>
        <w:t>Efekat metoprolola na druge l</w:t>
      </w:r>
      <w:r w:rsidR="005072B1" w:rsidRPr="00D36A46">
        <w:rPr>
          <w:sz w:val="22"/>
          <w:szCs w:val="22"/>
          <w:u w:val="single"/>
        </w:rPr>
        <w:t>jekove</w:t>
      </w:r>
    </w:p>
    <w:p w:rsidR="005072B1" w:rsidRPr="00D36A46" w:rsidRDefault="00717B33" w:rsidP="0054007A">
      <w:pPr>
        <w:jc w:val="both"/>
        <w:rPr>
          <w:sz w:val="22"/>
          <w:szCs w:val="22"/>
        </w:rPr>
      </w:pPr>
      <w:r w:rsidRPr="00D36A46">
        <w:rPr>
          <w:sz w:val="22"/>
          <w:szCs w:val="22"/>
        </w:rPr>
        <w:t>Kod pacijenata koji već</w:t>
      </w:r>
      <w:r w:rsidR="005072B1" w:rsidRPr="00D36A46">
        <w:rPr>
          <w:sz w:val="22"/>
          <w:szCs w:val="22"/>
        </w:rPr>
        <w:t xml:space="preserve"> primaju blokatore beta receptora, nakon prve doze prazosina može doći do pojačanja akutne ortostatske hipotenzije. </w:t>
      </w:r>
      <w:r w:rsidRPr="00D36A46">
        <w:rPr>
          <w:sz w:val="22"/>
          <w:szCs w:val="22"/>
        </w:rPr>
        <w:t>Zato</w:t>
      </w:r>
      <w:r w:rsidR="005072B1" w:rsidRPr="00D36A46">
        <w:rPr>
          <w:sz w:val="22"/>
          <w:szCs w:val="22"/>
        </w:rPr>
        <w:t xml:space="preserve"> je potreban poseban oprez kada se blokatori beta receptora i prazosin istovremeno primjenjuju prvi put.</w:t>
      </w:r>
    </w:p>
    <w:p w:rsidR="005072B1" w:rsidRPr="00D36A46" w:rsidRDefault="005072B1" w:rsidP="0054007A">
      <w:pPr>
        <w:jc w:val="both"/>
        <w:rPr>
          <w:sz w:val="22"/>
          <w:szCs w:val="22"/>
        </w:rPr>
      </w:pPr>
    </w:p>
    <w:p w:rsidR="005072B1" w:rsidRPr="00D36A46" w:rsidRDefault="005072B1" w:rsidP="0054007A">
      <w:pPr>
        <w:jc w:val="both"/>
        <w:rPr>
          <w:sz w:val="22"/>
          <w:szCs w:val="22"/>
        </w:rPr>
      </w:pPr>
      <w:r w:rsidRPr="00D36A46">
        <w:rPr>
          <w:sz w:val="22"/>
          <w:szCs w:val="22"/>
        </w:rPr>
        <w:t xml:space="preserve">Kod istovremene primjene </w:t>
      </w:r>
      <w:r w:rsidR="001E7068" w:rsidRPr="00D36A46">
        <w:rPr>
          <w:sz w:val="22"/>
          <w:szCs w:val="22"/>
        </w:rPr>
        <w:t>Corvitol 50/100</w:t>
      </w:r>
      <w:r w:rsidRPr="00D36A46">
        <w:rPr>
          <w:sz w:val="22"/>
          <w:szCs w:val="22"/>
        </w:rPr>
        <w:t xml:space="preserve"> i glikozida digitalisa, rezerpina, alfa metildope, gvanfacina ili klonidina, može doći do snažnog pada srčanog ritma ili do odgođenog provođenja impulsa. Kod glikozida digitalisa preporučuje se praćenje srčanog ritma i PR intervala.</w:t>
      </w:r>
    </w:p>
    <w:p w:rsidR="005072B1" w:rsidRPr="00D36A46" w:rsidRDefault="005072B1" w:rsidP="0054007A">
      <w:pPr>
        <w:jc w:val="both"/>
        <w:rPr>
          <w:sz w:val="22"/>
          <w:szCs w:val="22"/>
        </w:rPr>
      </w:pPr>
    </w:p>
    <w:p w:rsidR="005072B1" w:rsidRPr="00D36A46" w:rsidRDefault="005072B1" w:rsidP="0054007A">
      <w:pPr>
        <w:jc w:val="both"/>
        <w:rPr>
          <w:sz w:val="22"/>
          <w:szCs w:val="22"/>
        </w:rPr>
      </w:pPr>
      <w:r w:rsidRPr="00D36A46">
        <w:rPr>
          <w:sz w:val="22"/>
          <w:szCs w:val="22"/>
        </w:rPr>
        <w:t xml:space="preserve">Nakon naglog prekida terapije klonidinom, ako se primjenjuje istovremeno sa </w:t>
      </w:r>
      <w:r w:rsidR="001E7068" w:rsidRPr="00D36A46">
        <w:rPr>
          <w:sz w:val="22"/>
          <w:szCs w:val="22"/>
        </w:rPr>
        <w:t>Corvitol</w:t>
      </w:r>
      <w:r w:rsidRPr="00D36A46">
        <w:rPr>
          <w:sz w:val="22"/>
          <w:szCs w:val="22"/>
        </w:rPr>
        <w:t xml:space="preserve"> 50/100, može doći do snažnog porasta krvnog pritiska. Stoga se terapi</w:t>
      </w:r>
      <w:r w:rsidR="00717B33" w:rsidRPr="00D36A46">
        <w:rPr>
          <w:sz w:val="22"/>
          <w:szCs w:val="22"/>
        </w:rPr>
        <w:t>ja klonidinom mora prekinuti pa</w:t>
      </w:r>
      <w:r w:rsidRPr="00D36A46">
        <w:rPr>
          <w:sz w:val="22"/>
          <w:szCs w:val="22"/>
        </w:rPr>
        <w:t xml:space="preserve">r dana nakon prethodnog prestanka primjene </w:t>
      </w:r>
      <w:r w:rsidR="001E7068" w:rsidRPr="00D36A46">
        <w:rPr>
          <w:sz w:val="22"/>
          <w:szCs w:val="22"/>
        </w:rPr>
        <w:t>Corvitol 50/100</w:t>
      </w:r>
      <w:r w:rsidRPr="00D36A46">
        <w:rPr>
          <w:sz w:val="22"/>
          <w:szCs w:val="22"/>
        </w:rPr>
        <w:t xml:space="preserve">. Nakon toga klonidin se može postepeno ukinuti (vidjeti </w:t>
      </w:r>
      <w:r w:rsidR="00681B71" w:rsidRPr="00D36A46">
        <w:rPr>
          <w:sz w:val="22"/>
          <w:szCs w:val="22"/>
        </w:rPr>
        <w:t>S</w:t>
      </w:r>
      <w:r w:rsidRPr="00D36A46">
        <w:rPr>
          <w:sz w:val="22"/>
          <w:szCs w:val="22"/>
        </w:rPr>
        <w:t>ažetak</w:t>
      </w:r>
      <w:r w:rsidR="00717B33" w:rsidRPr="00D36A46">
        <w:rPr>
          <w:sz w:val="22"/>
          <w:szCs w:val="22"/>
        </w:rPr>
        <w:t xml:space="preserve"> karakteristika </w:t>
      </w:r>
      <w:r w:rsidRPr="00D36A46">
        <w:rPr>
          <w:sz w:val="22"/>
          <w:szCs w:val="22"/>
        </w:rPr>
        <w:t>lijeka za klonidin).</w:t>
      </w:r>
    </w:p>
    <w:p w:rsidR="005072B1" w:rsidRPr="00D36A46" w:rsidRDefault="005072B1" w:rsidP="0054007A">
      <w:pPr>
        <w:jc w:val="both"/>
        <w:rPr>
          <w:sz w:val="22"/>
          <w:szCs w:val="22"/>
        </w:rPr>
      </w:pPr>
    </w:p>
    <w:p w:rsidR="005072B1" w:rsidRPr="00D36A46" w:rsidRDefault="005072B1" w:rsidP="0054007A">
      <w:pPr>
        <w:jc w:val="both"/>
        <w:rPr>
          <w:sz w:val="22"/>
          <w:szCs w:val="22"/>
        </w:rPr>
      </w:pPr>
      <w:r w:rsidRPr="00D36A46">
        <w:rPr>
          <w:sz w:val="22"/>
          <w:szCs w:val="22"/>
        </w:rPr>
        <w:t>Neuromuskularna blokada nastala zbog perifernih mišićnih relaksanasa (npr. suksametonijum, tubokurarin) se može pojačati zbog inhibicije beta</w:t>
      </w:r>
      <w:r w:rsidR="00681B71" w:rsidRPr="00D36A46">
        <w:rPr>
          <w:sz w:val="22"/>
          <w:szCs w:val="22"/>
        </w:rPr>
        <w:t xml:space="preserve"> </w:t>
      </w:r>
      <w:r w:rsidRPr="00D36A46">
        <w:rPr>
          <w:sz w:val="22"/>
          <w:szCs w:val="22"/>
        </w:rPr>
        <w:t xml:space="preserve">receptora putem </w:t>
      </w:r>
      <w:r w:rsidR="001E7068" w:rsidRPr="00D36A46">
        <w:rPr>
          <w:sz w:val="22"/>
          <w:szCs w:val="22"/>
        </w:rPr>
        <w:t>Corvitol 50/100</w:t>
      </w:r>
      <w:r w:rsidRPr="00D36A46">
        <w:rPr>
          <w:sz w:val="22"/>
          <w:szCs w:val="22"/>
        </w:rPr>
        <w:t>.</w:t>
      </w:r>
    </w:p>
    <w:p w:rsidR="005072B1" w:rsidRPr="00D36A46" w:rsidRDefault="005072B1" w:rsidP="0054007A">
      <w:pPr>
        <w:jc w:val="both"/>
        <w:rPr>
          <w:sz w:val="22"/>
          <w:szCs w:val="22"/>
        </w:rPr>
      </w:pPr>
    </w:p>
    <w:p w:rsidR="005072B1" w:rsidRPr="00D36A46" w:rsidRDefault="005072B1" w:rsidP="0054007A">
      <w:pPr>
        <w:jc w:val="both"/>
        <w:rPr>
          <w:sz w:val="22"/>
          <w:szCs w:val="22"/>
        </w:rPr>
      </w:pPr>
      <w:r w:rsidRPr="00D36A46">
        <w:rPr>
          <w:sz w:val="22"/>
          <w:szCs w:val="22"/>
        </w:rPr>
        <w:t xml:space="preserve">Kod istovremene upotrebe </w:t>
      </w:r>
      <w:r w:rsidR="001E7068" w:rsidRPr="00D36A46">
        <w:rPr>
          <w:sz w:val="22"/>
          <w:szCs w:val="22"/>
        </w:rPr>
        <w:t>Corvitol 50/100</w:t>
      </w:r>
      <w:r w:rsidRPr="00D36A46">
        <w:rPr>
          <w:sz w:val="22"/>
          <w:szCs w:val="22"/>
        </w:rPr>
        <w:t xml:space="preserve"> i norpeinefrina, epinefrina ili drugih simpatomimetičkih supstanci (npr. sadržanih u sirupima protiv kašlja, kapima za nos i oči), moguće je značajno povećanje krvnog pritiska.</w:t>
      </w:r>
    </w:p>
    <w:p w:rsidR="005072B1" w:rsidRPr="00D36A46" w:rsidRDefault="005072B1" w:rsidP="0054007A">
      <w:pPr>
        <w:jc w:val="both"/>
        <w:rPr>
          <w:sz w:val="22"/>
          <w:szCs w:val="22"/>
        </w:rPr>
      </w:pPr>
    </w:p>
    <w:p w:rsidR="005072B1" w:rsidRPr="00D36A46" w:rsidRDefault="005072B1" w:rsidP="0054007A">
      <w:pPr>
        <w:jc w:val="both"/>
        <w:rPr>
          <w:sz w:val="22"/>
          <w:szCs w:val="22"/>
        </w:rPr>
      </w:pPr>
      <w:r w:rsidRPr="00D36A46">
        <w:rPr>
          <w:sz w:val="22"/>
          <w:szCs w:val="22"/>
        </w:rPr>
        <w:t xml:space="preserve">U slučaju terapije </w:t>
      </w:r>
      <w:r w:rsidR="001E7068" w:rsidRPr="00D36A46">
        <w:rPr>
          <w:sz w:val="22"/>
          <w:szCs w:val="22"/>
        </w:rPr>
        <w:t>Corvitol 50/100</w:t>
      </w:r>
      <w:r w:rsidRPr="00D36A46">
        <w:rPr>
          <w:sz w:val="22"/>
          <w:szCs w:val="22"/>
        </w:rPr>
        <w:t>, može doći do smanjenog odgovora na doze epinefrina koje se inače daju za liječenje alergijskih reakcija.</w:t>
      </w:r>
    </w:p>
    <w:p w:rsidR="005072B1" w:rsidRPr="00D36A46" w:rsidRDefault="005072B1" w:rsidP="0054007A">
      <w:pPr>
        <w:jc w:val="both"/>
        <w:rPr>
          <w:sz w:val="22"/>
          <w:szCs w:val="22"/>
        </w:rPr>
      </w:pPr>
    </w:p>
    <w:p w:rsidR="005072B1" w:rsidRPr="00D36A46" w:rsidRDefault="005072B1" w:rsidP="0054007A">
      <w:pPr>
        <w:jc w:val="both"/>
        <w:rPr>
          <w:sz w:val="22"/>
          <w:szCs w:val="22"/>
        </w:rPr>
      </w:pPr>
      <w:r w:rsidRPr="00D36A46">
        <w:rPr>
          <w:sz w:val="22"/>
          <w:szCs w:val="22"/>
        </w:rPr>
        <w:t xml:space="preserve">Zbog mogućnosti pojave teške hipertenzije, ne smiju se istovremeno uzimati inhibitori monoamino oksidaze (MAO) sa </w:t>
      </w:r>
      <w:r w:rsidR="001E7068" w:rsidRPr="00D36A46">
        <w:rPr>
          <w:sz w:val="22"/>
          <w:szCs w:val="22"/>
        </w:rPr>
        <w:t>Corvitol 50/100</w:t>
      </w:r>
      <w:r w:rsidRPr="00D36A46">
        <w:rPr>
          <w:sz w:val="22"/>
          <w:szCs w:val="22"/>
        </w:rPr>
        <w:t xml:space="preserve"> (vidjeti </w:t>
      </w:r>
      <w:r w:rsidR="00511DDF" w:rsidRPr="00D36A46">
        <w:rPr>
          <w:sz w:val="22"/>
          <w:szCs w:val="22"/>
        </w:rPr>
        <w:t>odjeljak</w:t>
      </w:r>
      <w:r w:rsidRPr="00D36A46">
        <w:rPr>
          <w:sz w:val="22"/>
          <w:szCs w:val="22"/>
        </w:rPr>
        <w:t xml:space="preserve"> 4.3).</w:t>
      </w:r>
    </w:p>
    <w:p w:rsidR="005072B1" w:rsidRPr="00D36A46" w:rsidRDefault="005072B1" w:rsidP="0054007A">
      <w:pPr>
        <w:jc w:val="both"/>
        <w:rPr>
          <w:sz w:val="22"/>
          <w:szCs w:val="22"/>
        </w:rPr>
      </w:pPr>
    </w:p>
    <w:p w:rsidR="005072B1" w:rsidRPr="00D36A46" w:rsidRDefault="005072B1" w:rsidP="0054007A">
      <w:pPr>
        <w:jc w:val="both"/>
        <w:rPr>
          <w:sz w:val="22"/>
          <w:szCs w:val="22"/>
        </w:rPr>
      </w:pPr>
      <w:r w:rsidRPr="00D36A46">
        <w:rPr>
          <w:sz w:val="22"/>
          <w:szCs w:val="22"/>
        </w:rPr>
        <w:t>Beta bloka</w:t>
      </w:r>
      <w:r w:rsidR="00511DDF" w:rsidRPr="00D36A46">
        <w:rPr>
          <w:sz w:val="22"/>
          <w:szCs w:val="22"/>
        </w:rPr>
        <w:t>tori mogu uticati na hemodinams</w:t>
      </w:r>
      <w:r w:rsidRPr="00D36A46">
        <w:rPr>
          <w:sz w:val="22"/>
          <w:szCs w:val="22"/>
        </w:rPr>
        <w:t xml:space="preserve">ke reakcije na hipoglikemiju i dovesti do porasta krvnog pritiska sa snažnom bradikardijom. Kod istovremne </w:t>
      </w:r>
      <w:r w:rsidR="00511DDF" w:rsidRPr="00D36A46">
        <w:rPr>
          <w:sz w:val="22"/>
          <w:szCs w:val="22"/>
        </w:rPr>
        <w:t xml:space="preserve">upotrebe </w:t>
      </w:r>
      <w:r w:rsidR="001E7068" w:rsidRPr="00D36A46">
        <w:rPr>
          <w:sz w:val="22"/>
          <w:szCs w:val="22"/>
        </w:rPr>
        <w:t>Corvitol 50/100</w:t>
      </w:r>
      <w:r w:rsidR="00511DDF" w:rsidRPr="00D36A46">
        <w:rPr>
          <w:sz w:val="22"/>
          <w:szCs w:val="22"/>
        </w:rPr>
        <w:t xml:space="preserve"> sa ins</w:t>
      </w:r>
      <w:r w:rsidRPr="00D36A46">
        <w:rPr>
          <w:sz w:val="22"/>
          <w:szCs w:val="22"/>
        </w:rPr>
        <w:t>ulinom ili oralnim antidijabeticima, njihovo djelovanje se može produžiti ili pojačati</w:t>
      </w:r>
      <w:r w:rsidR="00511DDF" w:rsidRPr="00D36A46">
        <w:rPr>
          <w:sz w:val="22"/>
          <w:szCs w:val="22"/>
        </w:rPr>
        <w:t>. Kod dijabetičara liječenih ins</w:t>
      </w:r>
      <w:r w:rsidRPr="00D36A46">
        <w:rPr>
          <w:sz w:val="22"/>
          <w:szCs w:val="22"/>
        </w:rPr>
        <w:t xml:space="preserve">ulinom, terapija blokatorima beta receptora može biti povezana sa pojačanom i produženom hipoglikemijom. Upozoravajući znaci hipoglikemije (posebno tahikardija i tremor) </w:t>
      </w:r>
      <w:r w:rsidR="0076059D" w:rsidRPr="00D36A46">
        <w:rPr>
          <w:sz w:val="22"/>
          <w:szCs w:val="22"/>
        </w:rPr>
        <w:t xml:space="preserve">mogu </w:t>
      </w:r>
      <w:r w:rsidRPr="00D36A46">
        <w:rPr>
          <w:sz w:val="22"/>
          <w:szCs w:val="22"/>
        </w:rPr>
        <w:t>b</w:t>
      </w:r>
      <w:r w:rsidR="0076059D" w:rsidRPr="00D36A46">
        <w:rPr>
          <w:sz w:val="22"/>
          <w:szCs w:val="22"/>
        </w:rPr>
        <w:t>iti</w:t>
      </w:r>
      <w:r w:rsidRPr="00D36A46">
        <w:rPr>
          <w:sz w:val="22"/>
          <w:szCs w:val="22"/>
        </w:rPr>
        <w:t xml:space="preserve"> maskirani ili smanjeni. Receptori beta blokatora takođe mogu dj</w:t>
      </w:r>
      <w:r w:rsidR="00681B71" w:rsidRPr="00D36A46">
        <w:rPr>
          <w:sz w:val="22"/>
          <w:szCs w:val="22"/>
        </w:rPr>
        <w:t>e</w:t>
      </w:r>
      <w:r w:rsidRPr="00D36A46">
        <w:rPr>
          <w:sz w:val="22"/>
          <w:szCs w:val="22"/>
        </w:rPr>
        <w:t xml:space="preserve">lovati antagonistički na hipoglikemijske </w:t>
      </w:r>
      <w:r w:rsidR="00511DDF" w:rsidRPr="00D36A46">
        <w:rPr>
          <w:sz w:val="22"/>
          <w:szCs w:val="22"/>
        </w:rPr>
        <w:t>efekte</w:t>
      </w:r>
      <w:r w:rsidRPr="00D36A46">
        <w:rPr>
          <w:sz w:val="22"/>
          <w:szCs w:val="22"/>
        </w:rPr>
        <w:t xml:space="preserve"> derivata sulfoniluree. U </w:t>
      </w:r>
      <w:r w:rsidR="00511DDF" w:rsidRPr="00D36A46">
        <w:rPr>
          <w:sz w:val="22"/>
          <w:szCs w:val="22"/>
        </w:rPr>
        <w:t>poređenju</w:t>
      </w:r>
      <w:r w:rsidRPr="00D36A46">
        <w:rPr>
          <w:sz w:val="22"/>
          <w:szCs w:val="22"/>
        </w:rPr>
        <w:t xml:space="preserve"> sa neselektivnim blokatorima beta receptora, rizik oba </w:t>
      </w:r>
      <w:r w:rsidR="00511DDF" w:rsidRPr="00D36A46">
        <w:rPr>
          <w:sz w:val="22"/>
          <w:szCs w:val="22"/>
        </w:rPr>
        <w:t>efekta</w:t>
      </w:r>
      <w:r w:rsidRPr="00D36A46">
        <w:rPr>
          <w:sz w:val="22"/>
          <w:szCs w:val="22"/>
        </w:rPr>
        <w:t xml:space="preserve"> je smanjen primjenom beta</w:t>
      </w:r>
      <w:r w:rsidRPr="00D36A46">
        <w:rPr>
          <w:sz w:val="22"/>
          <w:szCs w:val="22"/>
          <w:vertAlign w:val="subscript"/>
        </w:rPr>
        <w:t>1</w:t>
      </w:r>
      <w:r w:rsidR="00511DDF" w:rsidRPr="00D36A46">
        <w:rPr>
          <w:sz w:val="22"/>
          <w:szCs w:val="22"/>
        </w:rPr>
        <w:t xml:space="preserve"> selektivnih l</w:t>
      </w:r>
      <w:r w:rsidRPr="00D36A46">
        <w:rPr>
          <w:sz w:val="22"/>
          <w:szCs w:val="22"/>
        </w:rPr>
        <w:t xml:space="preserve">jekova kao što je </w:t>
      </w:r>
      <w:r w:rsidR="001E7068" w:rsidRPr="00D36A46">
        <w:rPr>
          <w:sz w:val="22"/>
          <w:szCs w:val="22"/>
        </w:rPr>
        <w:t>Corvitol 50/100</w:t>
      </w:r>
      <w:r w:rsidRPr="00D36A46">
        <w:rPr>
          <w:sz w:val="22"/>
          <w:szCs w:val="22"/>
        </w:rPr>
        <w:t xml:space="preserve">. </w:t>
      </w:r>
      <w:r w:rsidR="00511DDF" w:rsidRPr="00D36A46">
        <w:rPr>
          <w:sz w:val="22"/>
          <w:szCs w:val="22"/>
        </w:rPr>
        <w:t>Zato</w:t>
      </w:r>
      <w:r w:rsidRPr="00D36A46">
        <w:rPr>
          <w:sz w:val="22"/>
          <w:szCs w:val="22"/>
        </w:rPr>
        <w:t xml:space="preserve"> je potrebno raditi redovne kontrole šećera u krvi.</w:t>
      </w:r>
    </w:p>
    <w:p w:rsidR="005072B1" w:rsidRPr="00D36A46" w:rsidRDefault="005072B1" w:rsidP="0054007A">
      <w:pPr>
        <w:jc w:val="both"/>
        <w:rPr>
          <w:sz w:val="22"/>
          <w:szCs w:val="22"/>
        </w:rPr>
      </w:pPr>
    </w:p>
    <w:p w:rsidR="005072B1" w:rsidRPr="00D36A46" w:rsidRDefault="005072B1" w:rsidP="0054007A">
      <w:pPr>
        <w:jc w:val="both"/>
        <w:rPr>
          <w:sz w:val="22"/>
          <w:szCs w:val="22"/>
        </w:rPr>
      </w:pPr>
      <w:r w:rsidRPr="00D36A46">
        <w:rPr>
          <w:sz w:val="22"/>
          <w:szCs w:val="22"/>
        </w:rPr>
        <w:t>Istovremena primjena beta blokatora sa ergot alkaloidima može po</w:t>
      </w:r>
      <w:r w:rsidR="00511DDF" w:rsidRPr="00D36A46">
        <w:rPr>
          <w:sz w:val="22"/>
          <w:szCs w:val="22"/>
        </w:rPr>
        <w:t>dstaći</w:t>
      </w:r>
      <w:r w:rsidRPr="00D36A46">
        <w:rPr>
          <w:sz w:val="22"/>
          <w:szCs w:val="22"/>
        </w:rPr>
        <w:t xml:space="preserve"> njihova vazokonstriktorna svojstva.</w:t>
      </w:r>
    </w:p>
    <w:p w:rsidR="005072B1" w:rsidRPr="00D36A46" w:rsidRDefault="00511DDF" w:rsidP="0054007A">
      <w:pPr>
        <w:jc w:val="both"/>
        <w:rPr>
          <w:sz w:val="22"/>
          <w:szCs w:val="22"/>
        </w:rPr>
      </w:pPr>
      <w:r w:rsidRPr="00D36A46">
        <w:rPr>
          <w:sz w:val="22"/>
          <w:szCs w:val="22"/>
        </w:rPr>
        <w:t>Uopšteno</w:t>
      </w:r>
      <w:r w:rsidR="005072B1" w:rsidRPr="00D36A46">
        <w:rPr>
          <w:sz w:val="22"/>
          <w:szCs w:val="22"/>
        </w:rPr>
        <w:t>, beta blokatore treba uzimati prije dipiridamol testa samo uz poseban oprez i uz pažljiv</w:t>
      </w:r>
      <w:r w:rsidR="00681B71" w:rsidRPr="00D36A46">
        <w:rPr>
          <w:sz w:val="22"/>
          <w:szCs w:val="22"/>
        </w:rPr>
        <w:t>o</w:t>
      </w:r>
      <w:r w:rsidR="005072B1" w:rsidRPr="00D36A46">
        <w:rPr>
          <w:sz w:val="22"/>
          <w:szCs w:val="22"/>
        </w:rPr>
        <w:t xml:space="preserve"> </w:t>
      </w:r>
      <w:r w:rsidR="00681B71" w:rsidRPr="00D36A46">
        <w:rPr>
          <w:sz w:val="22"/>
          <w:szCs w:val="22"/>
        </w:rPr>
        <w:t xml:space="preserve">praćenje </w:t>
      </w:r>
      <w:r w:rsidR="005072B1" w:rsidRPr="00D36A46">
        <w:rPr>
          <w:sz w:val="22"/>
          <w:szCs w:val="22"/>
        </w:rPr>
        <w:t>srčanog ritma.</w:t>
      </w:r>
    </w:p>
    <w:p w:rsidR="005072B1" w:rsidRPr="00D36A46" w:rsidRDefault="00587479" w:rsidP="0054007A">
      <w:pPr>
        <w:jc w:val="both"/>
        <w:rPr>
          <w:sz w:val="22"/>
          <w:szCs w:val="22"/>
        </w:rPr>
      </w:pPr>
      <w:r w:rsidRPr="00D36A46">
        <w:rPr>
          <w:sz w:val="22"/>
          <w:szCs w:val="22"/>
        </w:rPr>
        <w:t>Corvitol 50/1</w:t>
      </w:r>
      <w:r w:rsidR="001E7068" w:rsidRPr="00D36A46">
        <w:rPr>
          <w:sz w:val="22"/>
          <w:szCs w:val="22"/>
        </w:rPr>
        <w:t>00</w:t>
      </w:r>
      <w:r w:rsidRPr="00D36A46">
        <w:rPr>
          <w:sz w:val="22"/>
          <w:szCs w:val="22"/>
        </w:rPr>
        <w:t xml:space="preserve"> </w:t>
      </w:r>
      <w:r w:rsidR="005072B1" w:rsidRPr="00D36A46">
        <w:rPr>
          <w:sz w:val="22"/>
          <w:szCs w:val="22"/>
        </w:rPr>
        <w:t>može uma</w:t>
      </w:r>
      <w:r w:rsidR="00EF111F" w:rsidRPr="00D36A46">
        <w:rPr>
          <w:sz w:val="22"/>
          <w:szCs w:val="22"/>
        </w:rPr>
        <w:t>njiti ekskreciju drugih l</w:t>
      </w:r>
      <w:r w:rsidR="005072B1" w:rsidRPr="00D36A46">
        <w:rPr>
          <w:sz w:val="22"/>
          <w:szCs w:val="22"/>
        </w:rPr>
        <w:t>jekova (npr. lidokain) te na taj način pojačati njihovo djelovanje.</w:t>
      </w:r>
    </w:p>
    <w:p w:rsidR="005072B1" w:rsidRPr="00D36A46" w:rsidRDefault="005072B1" w:rsidP="0054007A">
      <w:pPr>
        <w:jc w:val="both"/>
        <w:rPr>
          <w:sz w:val="22"/>
          <w:szCs w:val="22"/>
        </w:rPr>
      </w:pPr>
    </w:p>
    <w:p w:rsidR="005072B1" w:rsidRPr="00D36A46" w:rsidRDefault="005072B1" w:rsidP="0054007A">
      <w:pPr>
        <w:jc w:val="both"/>
        <w:rPr>
          <w:sz w:val="22"/>
          <w:szCs w:val="22"/>
        </w:rPr>
      </w:pPr>
      <w:r w:rsidRPr="00D36A46">
        <w:rPr>
          <w:sz w:val="22"/>
          <w:szCs w:val="22"/>
        </w:rPr>
        <w:t xml:space="preserve">Kada se metoprolol i alkohol istovremeno uzimaju, može biti izmjenjen </w:t>
      </w:r>
      <w:r w:rsidR="006A042A" w:rsidRPr="00D36A46">
        <w:rPr>
          <w:sz w:val="22"/>
          <w:szCs w:val="22"/>
        </w:rPr>
        <w:t>efekat</w:t>
      </w:r>
      <w:r w:rsidR="00681B71" w:rsidRPr="00D36A46">
        <w:rPr>
          <w:sz w:val="22"/>
          <w:szCs w:val="22"/>
        </w:rPr>
        <w:t xml:space="preserve"> </w:t>
      </w:r>
      <w:r w:rsidRPr="00D36A46">
        <w:rPr>
          <w:sz w:val="22"/>
          <w:szCs w:val="22"/>
        </w:rPr>
        <w:t>alkohola.</w:t>
      </w:r>
    </w:p>
    <w:p w:rsidR="005072B1" w:rsidRPr="00D36A46" w:rsidRDefault="005072B1" w:rsidP="0054007A">
      <w:pPr>
        <w:jc w:val="both"/>
        <w:rPr>
          <w:sz w:val="22"/>
          <w:szCs w:val="22"/>
        </w:rPr>
      </w:pPr>
    </w:p>
    <w:p w:rsidR="0072020E" w:rsidRPr="00D36A46" w:rsidRDefault="0072020E" w:rsidP="0054007A">
      <w:pPr>
        <w:tabs>
          <w:tab w:val="left" w:pos="540"/>
          <w:tab w:val="left" w:pos="569"/>
        </w:tabs>
        <w:jc w:val="both"/>
        <w:rPr>
          <w:b/>
          <w:bCs/>
          <w:sz w:val="22"/>
          <w:szCs w:val="22"/>
        </w:rPr>
      </w:pPr>
      <w:r w:rsidRPr="00D36A46">
        <w:rPr>
          <w:b/>
          <w:bCs/>
          <w:sz w:val="22"/>
          <w:szCs w:val="22"/>
        </w:rPr>
        <w:t xml:space="preserve">4.6. </w:t>
      </w:r>
      <w:r w:rsidR="00480FB1" w:rsidRPr="00D36A46">
        <w:rPr>
          <w:b/>
          <w:bCs/>
          <w:sz w:val="22"/>
          <w:szCs w:val="22"/>
        </w:rPr>
        <w:tab/>
      </w:r>
      <w:r w:rsidRPr="00D36A46">
        <w:rPr>
          <w:b/>
          <w:bCs/>
          <w:sz w:val="22"/>
          <w:szCs w:val="22"/>
        </w:rPr>
        <w:t>Primjena u periodu trudnoće i dojenja</w:t>
      </w:r>
    </w:p>
    <w:p w:rsidR="002206BE" w:rsidRPr="00D36A46" w:rsidRDefault="002206BE" w:rsidP="00023BE8">
      <w:pPr>
        <w:jc w:val="both"/>
        <w:rPr>
          <w:sz w:val="22"/>
          <w:szCs w:val="22"/>
          <w:u w:val="single"/>
        </w:rPr>
      </w:pPr>
    </w:p>
    <w:p w:rsidR="009D5716" w:rsidRPr="00D36A46" w:rsidRDefault="009D5716" w:rsidP="00023BE8">
      <w:pPr>
        <w:jc w:val="both"/>
        <w:rPr>
          <w:sz w:val="22"/>
          <w:szCs w:val="22"/>
        </w:rPr>
      </w:pPr>
      <w:r w:rsidRPr="00D36A46">
        <w:rPr>
          <w:sz w:val="22"/>
          <w:szCs w:val="22"/>
          <w:u w:val="single"/>
        </w:rPr>
        <w:lastRenderedPageBreak/>
        <w:t>Trudnoća</w:t>
      </w:r>
    </w:p>
    <w:p w:rsidR="009D5716" w:rsidRPr="00D36A46" w:rsidRDefault="009D5716" w:rsidP="00023BE8">
      <w:pPr>
        <w:jc w:val="both"/>
        <w:rPr>
          <w:sz w:val="22"/>
          <w:szCs w:val="22"/>
        </w:rPr>
      </w:pPr>
      <w:r w:rsidRPr="00D36A46">
        <w:rPr>
          <w:sz w:val="22"/>
          <w:szCs w:val="22"/>
        </w:rPr>
        <w:t xml:space="preserve">Metoprolol se smije koritisti u trudnoći (posebno za vrijeme prvog trimestra) </w:t>
      </w:r>
      <w:r w:rsidR="00681B71" w:rsidRPr="00D36A46">
        <w:rPr>
          <w:sz w:val="22"/>
          <w:szCs w:val="22"/>
        </w:rPr>
        <w:t xml:space="preserve">osim </w:t>
      </w:r>
      <w:r w:rsidRPr="00D36A46">
        <w:rPr>
          <w:sz w:val="22"/>
          <w:szCs w:val="22"/>
        </w:rPr>
        <w:t>uz jasnu indikaciju i nakon stroge procjene koristi/rizika.</w:t>
      </w:r>
    </w:p>
    <w:p w:rsidR="009D5716" w:rsidRPr="00D36A46" w:rsidRDefault="009D5716" w:rsidP="00026178">
      <w:pPr>
        <w:jc w:val="both"/>
        <w:rPr>
          <w:sz w:val="22"/>
          <w:szCs w:val="22"/>
        </w:rPr>
      </w:pPr>
    </w:p>
    <w:p w:rsidR="009D5716" w:rsidRPr="00D36A46" w:rsidRDefault="009D5716" w:rsidP="00AE6A82">
      <w:pPr>
        <w:jc w:val="both"/>
        <w:rPr>
          <w:sz w:val="22"/>
          <w:szCs w:val="22"/>
        </w:rPr>
      </w:pPr>
      <w:r w:rsidRPr="00D36A46">
        <w:rPr>
          <w:sz w:val="22"/>
          <w:szCs w:val="22"/>
        </w:rPr>
        <w:t xml:space="preserve">Ograničen broj studija na životinjama nije pokazao direktan ili indirektan </w:t>
      </w:r>
      <w:r w:rsidR="00333BC9" w:rsidRPr="00D36A46">
        <w:rPr>
          <w:sz w:val="22"/>
          <w:szCs w:val="22"/>
        </w:rPr>
        <w:t>efekat</w:t>
      </w:r>
      <w:r w:rsidRPr="00D36A46">
        <w:rPr>
          <w:sz w:val="22"/>
          <w:szCs w:val="22"/>
        </w:rPr>
        <w:t xml:space="preserve"> na reprodukt</w:t>
      </w:r>
      <w:r w:rsidR="00333BC9" w:rsidRPr="00D36A46">
        <w:rPr>
          <w:sz w:val="22"/>
          <w:szCs w:val="22"/>
        </w:rPr>
        <w:t>ivnu toksičnost (vidjeti takođe</w:t>
      </w:r>
      <w:r w:rsidRPr="00D36A46">
        <w:rPr>
          <w:sz w:val="22"/>
          <w:szCs w:val="22"/>
        </w:rPr>
        <w:t xml:space="preserve"> </w:t>
      </w:r>
      <w:r w:rsidR="00333BC9" w:rsidRPr="00D36A46">
        <w:rPr>
          <w:sz w:val="22"/>
          <w:szCs w:val="22"/>
        </w:rPr>
        <w:t>odjeljak</w:t>
      </w:r>
      <w:r w:rsidRPr="00D36A46">
        <w:rPr>
          <w:sz w:val="22"/>
          <w:szCs w:val="22"/>
        </w:rPr>
        <w:t xml:space="preserve"> 5.3). Rizik za fetus i majku nije poznat.</w:t>
      </w:r>
    </w:p>
    <w:p w:rsidR="009D5716" w:rsidRPr="00D36A46" w:rsidRDefault="009D5716" w:rsidP="00AE6A82">
      <w:pPr>
        <w:jc w:val="both"/>
        <w:rPr>
          <w:sz w:val="22"/>
          <w:szCs w:val="22"/>
        </w:rPr>
      </w:pPr>
    </w:p>
    <w:p w:rsidR="009D5716" w:rsidRPr="00D36A46" w:rsidRDefault="009D5716" w:rsidP="00D629CC">
      <w:pPr>
        <w:jc w:val="both"/>
        <w:rPr>
          <w:sz w:val="22"/>
          <w:szCs w:val="22"/>
        </w:rPr>
      </w:pPr>
      <w:r w:rsidRPr="00D36A46">
        <w:rPr>
          <w:sz w:val="22"/>
          <w:szCs w:val="22"/>
        </w:rPr>
        <w:t>Postoje dokazi da metoprolol smanjuje placentnu perfuziju, što može dovesti do poremećaja fetalnog rasta. Nakon primjene</w:t>
      </w:r>
      <w:r w:rsidR="00333BC9" w:rsidRPr="00D36A46">
        <w:rPr>
          <w:sz w:val="22"/>
          <w:szCs w:val="22"/>
        </w:rPr>
        <w:t xml:space="preserve"> blokatora beta receptora zabil</w:t>
      </w:r>
      <w:r w:rsidRPr="00D36A46">
        <w:rPr>
          <w:sz w:val="22"/>
          <w:szCs w:val="22"/>
        </w:rPr>
        <w:t>ježeni su spontani pobačaji, preuranjeni porođaj i intrauterina smrt fetusa.</w:t>
      </w:r>
    </w:p>
    <w:p w:rsidR="009D5716" w:rsidRPr="00D36A46" w:rsidRDefault="009D5716" w:rsidP="00D629CC">
      <w:pPr>
        <w:jc w:val="both"/>
        <w:rPr>
          <w:sz w:val="22"/>
          <w:szCs w:val="22"/>
        </w:rPr>
      </w:pPr>
    </w:p>
    <w:p w:rsidR="009D5716" w:rsidRPr="00D36A46" w:rsidRDefault="009D5716" w:rsidP="00BA7674">
      <w:pPr>
        <w:jc w:val="both"/>
        <w:rPr>
          <w:sz w:val="22"/>
          <w:szCs w:val="22"/>
        </w:rPr>
      </w:pPr>
      <w:r w:rsidRPr="00D36A46">
        <w:rPr>
          <w:sz w:val="22"/>
          <w:szCs w:val="22"/>
        </w:rPr>
        <w:t>U periodu nakon poro</w:t>
      </w:r>
      <w:r w:rsidR="00333BC9" w:rsidRPr="00D36A46">
        <w:rPr>
          <w:sz w:val="22"/>
          <w:szCs w:val="22"/>
        </w:rPr>
        <w:t>đaja</w:t>
      </w:r>
      <w:r w:rsidRPr="00D36A46">
        <w:rPr>
          <w:sz w:val="22"/>
          <w:szCs w:val="22"/>
        </w:rPr>
        <w:t xml:space="preserve"> pove</w:t>
      </w:r>
      <w:r w:rsidR="00333BC9" w:rsidRPr="00D36A46">
        <w:rPr>
          <w:sz w:val="22"/>
          <w:szCs w:val="22"/>
        </w:rPr>
        <w:t>ć</w:t>
      </w:r>
      <w:r w:rsidRPr="00D36A46">
        <w:rPr>
          <w:sz w:val="22"/>
          <w:szCs w:val="22"/>
        </w:rPr>
        <w:t>an je rizik od kardioloških i pulmonalnih komplikacija kod novorođenčadi prenatalno izložene metoprololu.</w:t>
      </w:r>
    </w:p>
    <w:p w:rsidR="009D5716" w:rsidRPr="00D36A46" w:rsidRDefault="009D5716" w:rsidP="0068700E">
      <w:pPr>
        <w:jc w:val="both"/>
        <w:rPr>
          <w:sz w:val="22"/>
          <w:szCs w:val="22"/>
        </w:rPr>
      </w:pPr>
    </w:p>
    <w:p w:rsidR="009D5716" w:rsidRPr="00D36A46" w:rsidRDefault="009D5716" w:rsidP="0054007A">
      <w:pPr>
        <w:jc w:val="both"/>
        <w:rPr>
          <w:sz w:val="22"/>
          <w:szCs w:val="22"/>
        </w:rPr>
      </w:pPr>
      <w:r w:rsidRPr="00D36A46">
        <w:rPr>
          <w:sz w:val="22"/>
          <w:szCs w:val="22"/>
        </w:rPr>
        <w:t xml:space="preserve">Zbog mogućnosti javljanja bradikardije, hipotenzije i hipoglikemije kod novorođenčeta, metoprolol treba </w:t>
      </w:r>
      <w:r w:rsidR="00333BC9" w:rsidRPr="00D36A46">
        <w:rPr>
          <w:sz w:val="22"/>
          <w:szCs w:val="22"/>
        </w:rPr>
        <w:t>postepeno obustaviti</w:t>
      </w:r>
      <w:r w:rsidRPr="00D36A46">
        <w:rPr>
          <w:sz w:val="22"/>
          <w:szCs w:val="22"/>
        </w:rPr>
        <w:t xml:space="preserve"> 48 – 72 sata prije </w:t>
      </w:r>
      <w:r w:rsidR="00333BC9" w:rsidRPr="00D36A46">
        <w:rPr>
          <w:sz w:val="22"/>
          <w:szCs w:val="22"/>
        </w:rPr>
        <w:t>planiranog porođaja</w:t>
      </w:r>
      <w:r w:rsidRPr="00D36A46">
        <w:rPr>
          <w:sz w:val="22"/>
          <w:szCs w:val="22"/>
        </w:rPr>
        <w:t>. Ako to nije moguće, novorođenč</w:t>
      </w:r>
      <w:r w:rsidR="00333BC9" w:rsidRPr="00D36A46">
        <w:rPr>
          <w:sz w:val="22"/>
          <w:szCs w:val="22"/>
        </w:rPr>
        <w:t>e</w:t>
      </w:r>
      <w:r w:rsidRPr="00D36A46">
        <w:rPr>
          <w:sz w:val="22"/>
          <w:szCs w:val="22"/>
        </w:rPr>
        <w:t xml:space="preserve"> se mora pažljivo pratiti </w:t>
      </w:r>
      <w:r w:rsidR="00333BC9" w:rsidRPr="00D36A46">
        <w:rPr>
          <w:sz w:val="22"/>
          <w:szCs w:val="22"/>
        </w:rPr>
        <w:t xml:space="preserve">48 – 72 sata nakon rođenja da se uoče eventualni znaci </w:t>
      </w:r>
      <w:r w:rsidR="00681B71" w:rsidRPr="00D36A46">
        <w:rPr>
          <w:sz w:val="22"/>
          <w:szCs w:val="22"/>
        </w:rPr>
        <w:t>i</w:t>
      </w:r>
      <w:r w:rsidR="00333BC9" w:rsidRPr="00D36A46">
        <w:rPr>
          <w:sz w:val="22"/>
          <w:szCs w:val="22"/>
        </w:rPr>
        <w:t xml:space="preserve"> simptomi beta blockade.</w:t>
      </w:r>
    </w:p>
    <w:p w:rsidR="009D5716" w:rsidRPr="00D36A46" w:rsidRDefault="009D5716" w:rsidP="0054007A">
      <w:pPr>
        <w:jc w:val="both"/>
        <w:rPr>
          <w:sz w:val="22"/>
          <w:szCs w:val="22"/>
        </w:rPr>
      </w:pPr>
    </w:p>
    <w:p w:rsidR="009D5716" w:rsidRPr="00D36A46" w:rsidRDefault="009D5716" w:rsidP="0054007A">
      <w:pPr>
        <w:jc w:val="both"/>
        <w:rPr>
          <w:sz w:val="22"/>
          <w:szCs w:val="22"/>
        </w:rPr>
      </w:pPr>
      <w:r w:rsidRPr="00D36A46">
        <w:rPr>
          <w:sz w:val="22"/>
          <w:szCs w:val="22"/>
          <w:u w:val="single"/>
        </w:rPr>
        <w:t>Dojenje</w:t>
      </w:r>
    </w:p>
    <w:p w:rsidR="009D5716" w:rsidRPr="00D36A46" w:rsidRDefault="009D5716" w:rsidP="0054007A">
      <w:pPr>
        <w:jc w:val="both"/>
        <w:rPr>
          <w:sz w:val="22"/>
          <w:szCs w:val="22"/>
        </w:rPr>
      </w:pPr>
      <w:r w:rsidRPr="00D36A46">
        <w:rPr>
          <w:sz w:val="22"/>
          <w:szCs w:val="22"/>
        </w:rPr>
        <w:t>Metoprolol se izlučuje koncentr</w:t>
      </w:r>
      <w:r w:rsidR="00333BC9" w:rsidRPr="00D36A46">
        <w:rPr>
          <w:sz w:val="22"/>
          <w:szCs w:val="22"/>
        </w:rPr>
        <w:t>ovan</w:t>
      </w:r>
      <w:r w:rsidRPr="00D36A46">
        <w:rPr>
          <w:sz w:val="22"/>
          <w:szCs w:val="22"/>
        </w:rPr>
        <w:t xml:space="preserve"> u majčino mlijeko. </w:t>
      </w:r>
      <w:r w:rsidR="00366EDD" w:rsidRPr="00D36A46">
        <w:rPr>
          <w:sz w:val="22"/>
          <w:szCs w:val="22"/>
        </w:rPr>
        <w:t>Odojčad</w:t>
      </w:r>
      <w:r w:rsidRPr="00D36A46">
        <w:rPr>
          <w:sz w:val="22"/>
          <w:szCs w:val="22"/>
        </w:rPr>
        <w:t xml:space="preserve"> treba pratiti zbog znakova beta blokade. Količina metoprolola unešena majčinim mlijekom može se smanjiti </w:t>
      </w:r>
      <w:r w:rsidR="00333BC9" w:rsidRPr="00D36A46">
        <w:rPr>
          <w:sz w:val="22"/>
          <w:szCs w:val="22"/>
        </w:rPr>
        <w:t>ako s</w:t>
      </w:r>
      <w:r w:rsidRPr="00D36A46">
        <w:rPr>
          <w:sz w:val="22"/>
          <w:szCs w:val="22"/>
        </w:rPr>
        <w:t xml:space="preserve">e dijete doji tek 3 – 4 sata nakon uzimanja lijeka. Kod </w:t>
      </w:r>
      <w:r w:rsidR="00216B2C" w:rsidRPr="00D36A46">
        <w:rPr>
          <w:sz w:val="22"/>
          <w:szCs w:val="22"/>
        </w:rPr>
        <w:t>odojčadi</w:t>
      </w:r>
      <w:r w:rsidRPr="00D36A46">
        <w:rPr>
          <w:sz w:val="22"/>
          <w:szCs w:val="22"/>
        </w:rPr>
        <w:t xml:space="preserve"> koja sporije metaboli</w:t>
      </w:r>
      <w:r w:rsidR="00323945" w:rsidRPr="00D36A46">
        <w:rPr>
          <w:sz w:val="22"/>
          <w:szCs w:val="22"/>
        </w:rPr>
        <w:t>šu</w:t>
      </w:r>
      <w:r w:rsidRPr="00D36A46">
        <w:rPr>
          <w:sz w:val="22"/>
          <w:szCs w:val="22"/>
        </w:rPr>
        <w:t xml:space="preserve"> metoprolol, mogu se javiti 10 – 100 puta ve</w:t>
      </w:r>
      <w:r w:rsidR="00333BC9" w:rsidRPr="00D36A46">
        <w:rPr>
          <w:sz w:val="22"/>
          <w:szCs w:val="22"/>
        </w:rPr>
        <w:t>ć</w:t>
      </w:r>
      <w:r w:rsidRPr="00D36A46">
        <w:rPr>
          <w:sz w:val="22"/>
          <w:szCs w:val="22"/>
        </w:rPr>
        <w:t xml:space="preserve">e </w:t>
      </w:r>
      <w:r w:rsidR="00333BC9" w:rsidRPr="00D36A46">
        <w:rPr>
          <w:sz w:val="22"/>
          <w:szCs w:val="22"/>
        </w:rPr>
        <w:t>k</w:t>
      </w:r>
      <w:r w:rsidRPr="00D36A46">
        <w:rPr>
          <w:sz w:val="22"/>
          <w:szCs w:val="22"/>
        </w:rPr>
        <w:t xml:space="preserve">oncentracije </w:t>
      </w:r>
      <w:r w:rsidR="00333BC9" w:rsidRPr="00D36A46">
        <w:rPr>
          <w:sz w:val="22"/>
          <w:szCs w:val="22"/>
        </w:rPr>
        <w:t xml:space="preserve">u plazmi </w:t>
      </w:r>
      <w:r w:rsidRPr="00D36A46">
        <w:rPr>
          <w:sz w:val="22"/>
          <w:szCs w:val="22"/>
        </w:rPr>
        <w:t>u odnosu na novorođenčad sa normalnim metabolizmom.</w:t>
      </w:r>
    </w:p>
    <w:p w:rsidR="009D5716" w:rsidRPr="00D36A46" w:rsidRDefault="009D5716" w:rsidP="0054007A">
      <w:pPr>
        <w:jc w:val="both"/>
        <w:rPr>
          <w:sz w:val="22"/>
          <w:szCs w:val="22"/>
        </w:rPr>
      </w:pPr>
    </w:p>
    <w:p w:rsidR="009D5716" w:rsidRPr="00D36A46" w:rsidRDefault="009D5716" w:rsidP="0054007A">
      <w:pPr>
        <w:jc w:val="both"/>
        <w:rPr>
          <w:sz w:val="22"/>
          <w:szCs w:val="22"/>
          <w:u w:val="single"/>
        </w:rPr>
      </w:pPr>
      <w:r w:rsidRPr="00D36A46">
        <w:rPr>
          <w:sz w:val="22"/>
          <w:szCs w:val="22"/>
          <w:u w:val="single"/>
        </w:rPr>
        <w:t>Plodnost</w:t>
      </w:r>
    </w:p>
    <w:p w:rsidR="009D5716" w:rsidRPr="00D36A46" w:rsidRDefault="009D5716" w:rsidP="0054007A">
      <w:pPr>
        <w:jc w:val="both"/>
        <w:rPr>
          <w:sz w:val="22"/>
          <w:szCs w:val="22"/>
        </w:rPr>
      </w:pPr>
      <w:r w:rsidRPr="00D36A46">
        <w:rPr>
          <w:sz w:val="22"/>
          <w:szCs w:val="22"/>
        </w:rPr>
        <w:t xml:space="preserve">Nema istraživanja uticaja </w:t>
      </w:r>
      <w:r w:rsidR="001E7068" w:rsidRPr="00D36A46">
        <w:rPr>
          <w:sz w:val="22"/>
          <w:szCs w:val="22"/>
        </w:rPr>
        <w:t>Corvitol 50/</w:t>
      </w:r>
      <w:r w:rsidR="00DD1F6E" w:rsidRPr="00D36A46">
        <w:rPr>
          <w:sz w:val="22"/>
          <w:szCs w:val="22"/>
        </w:rPr>
        <w:t xml:space="preserve"> </w:t>
      </w:r>
      <w:r w:rsidRPr="00D36A46">
        <w:rPr>
          <w:sz w:val="22"/>
          <w:szCs w:val="22"/>
        </w:rPr>
        <w:t xml:space="preserve">100 na plodnost kod ljudi. Iako je dokazan </w:t>
      </w:r>
      <w:r w:rsidR="006A042A" w:rsidRPr="00D36A46">
        <w:rPr>
          <w:sz w:val="22"/>
          <w:szCs w:val="22"/>
        </w:rPr>
        <w:t xml:space="preserve">efekat </w:t>
      </w:r>
      <w:r w:rsidRPr="00D36A46">
        <w:rPr>
          <w:sz w:val="22"/>
          <w:szCs w:val="22"/>
        </w:rPr>
        <w:t xml:space="preserve">metoprolol tartarata na spermatogenezu kod </w:t>
      </w:r>
      <w:r w:rsidR="00333BC9" w:rsidRPr="00D36A46">
        <w:rPr>
          <w:sz w:val="22"/>
          <w:szCs w:val="22"/>
        </w:rPr>
        <w:t>pacova</w:t>
      </w:r>
      <w:r w:rsidRPr="00D36A46">
        <w:rPr>
          <w:sz w:val="22"/>
          <w:szCs w:val="22"/>
        </w:rPr>
        <w:t xml:space="preserve">, nije bilo </w:t>
      </w:r>
      <w:r w:rsidR="00681B71" w:rsidRPr="00D36A46">
        <w:rPr>
          <w:sz w:val="22"/>
          <w:szCs w:val="22"/>
        </w:rPr>
        <w:t xml:space="preserve">efekata </w:t>
      </w:r>
      <w:r w:rsidRPr="00D36A46">
        <w:rPr>
          <w:sz w:val="22"/>
          <w:szCs w:val="22"/>
        </w:rPr>
        <w:t xml:space="preserve">na </w:t>
      </w:r>
      <w:r w:rsidR="00681B71" w:rsidRPr="00D36A46">
        <w:rPr>
          <w:sz w:val="22"/>
          <w:szCs w:val="22"/>
        </w:rPr>
        <w:t xml:space="preserve">kuniće </w:t>
      </w:r>
      <w:r w:rsidRPr="00D36A46">
        <w:rPr>
          <w:sz w:val="22"/>
          <w:szCs w:val="22"/>
        </w:rPr>
        <w:t xml:space="preserve">u studijama plodnosti kod životinja pri višim dozama (vidjeti </w:t>
      </w:r>
      <w:r w:rsidR="00333BC9" w:rsidRPr="00D36A46">
        <w:rPr>
          <w:sz w:val="22"/>
          <w:szCs w:val="22"/>
        </w:rPr>
        <w:t>odjeljak</w:t>
      </w:r>
      <w:r w:rsidRPr="00D36A46">
        <w:rPr>
          <w:sz w:val="22"/>
          <w:szCs w:val="22"/>
        </w:rPr>
        <w:t xml:space="preserve"> 5.3). Međutim, metoprolol u rijetkim slučajevima kod muškaraca izaziva Peyronievu bolest.</w:t>
      </w:r>
    </w:p>
    <w:p w:rsidR="0072020E" w:rsidRPr="00D36A46" w:rsidRDefault="0072020E" w:rsidP="0054007A">
      <w:pPr>
        <w:tabs>
          <w:tab w:val="left" w:pos="540"/>
          <w:tab w:val="left" w:pos="569"/>
        </w:tabs>
        <w:jc w:val="both"/>
        <w:rPr>
          <w:b/>
          <w:bCs/>
          <w:sz w:val="22"/>
          <w:szCs w:val="22"/>
        </w:rPr>
      </w:pPr>
    </w:p>
    <w:p w:rsidR="0072020E" w:rsidRPr="00D36A46" w:rsidRDefault="0072020E" w:rsidP="0054007A">
      <w:pPr>
        <w:tabs>
          <w:tab w:val="left" w:pos="540"/>
          <w:tab w:val="left" w:pos="569"/>
        </w:tabs>
        <w:ind w:left="540" w:hanging="540"/>
        <w:jc w:val="both"/>
        <w:rPr>
          <w:b/>
          <w:bCs/>
          <w:sz w:val="22"/>
          <w:szCs w:val="22"/>
        </w:rPr>
      </w:pPr>
      <w:r w:rsidRPr="00D36A46">
        <w:rPr>
          <w:b/>
          <w:bCs/>
          <w:sz w:val="22"/>
          <w:szCs w:val="22"/>
        </w:rPr>
        <w:t xml:space="preserve">4.7. </w:t>
      </w:r>
      <w:r w:rsidR="00480FB1" w:rsidRPr="00D36A46">
        <w:rPr>
          <w:b/>
          <w:bCs/>
          <w:sz w:val="22"/>
          <w:szCs w:val="22"/>
        </w:rPr>
        <w:tab/>
      </w:r>
      <w:r w:rsidRPr="00D36A46">
        <w:rPr>
          <w:b/>
          <w:bCs/>
          <w:sz w:val="22"/>
          <w:szCs w:val="22"/>
        </w:rPr>
        <w:t>Uticaj na psihofizičke sposobnosti pril</w:t>
      </w:r>
      <w:r w:rsidR="00F34554" w:rsidRPr="00D36A46">
        <w:rPr>
          <w:b/>
          <w:bCs/>
          <w:sz w:val="22"/>
          <w:szCs w:val="22"/>
        </w:rPr>
        <w:t>ikom upravljanja motornim vozili</w:t>
      </w:r>
      <w:r w:rsidRPr="00D36A46">
        <w:rPr>
          <w:b/>
          <w:bCs/>
          <w:sz w:val="22"/>
          <w:szCs w:val="22"/>
        </w:rPr>
        <w:t>m</w:t>
      </w:r>
      <w:r w:rsidR="00F34554" w:rsidRPr="00D36A46">
        <w:rPr>
          <w:b/>
          <w:bCs/>
          <w:sz w:val="22"/>
          <w:szCs w:val="22"/>
        </w:rPr>
        <w:t>a</w:t>
      </w:r>
      <w:r w:rsidRPr="00D36A46">
        <w:rPr>
          <w:b/>
          <w:bCs/>
          <w:sz w:val="22"/>
          <w:szCs w:val="22"/>
        </w:rPr>
        <w:t xml:space="preserve"> i rukovanja mašinama</w:t>
      </w:r>
    </w:p>
    <w:p w:rsidR="00833BA4" w:rsidRPr="00D36A46" w:rsidRDefault="00833BA4" w:rsidP="0054007A">
      <w:pPr>
        <w:tabs>
          <w:tab w:val="left" w:pos="540"/>
          <w:tab w:val="left" w:pos="569"/>
        </w:tabs>
        <w:ind w:left="540" w:hanging="540"/>
        <w:jc w:val="both"/>
        <w:rPr>
          <w:b/>
          <w:bCs/>
          <w:sz w:val="22"/>
          <w:szCs w:val="22"/>
        </w:rPr>
      </w:pPr>
    </w:p>
    <w:p w:rsidR="009D5716" w:rsidRPr="00D36A46" w:rsidRDefault="009D5716" w:rsidP="00023BE8">
      <w:pPr>
        <w:jc w:val="both"/>
        <w:rPr>
          <w:sz w:val="22"/>
          <w:szCs w:val="22"/>
        </w:rPr>
      </w:pPr>
      <w:r w:rsidRPr="00D36A46">
        <w:rPr>
          <w:sz w:val="22"/>
          <w:szCs w:val="22"/>
        </w:rPr>
        <w:t xml:space="preserve">Liječenje ovim lijekom zahtijeva stalne ljekarske kontrole. Zbog različitih individualnih reakcija (npr. </w:t>
      </w:r>
      <w:r w:rsidR="00B05548" w:rsidRPr="00D36A46">
        <w:rPr>
          <w:sz w:val="22"/>
          <w:szCs w:val="22"/>
        </w:rPr>
        <w:t>ošamućenost</w:t>
      </w:r>
      <w:r w:rsidRPr="00D36A46">
        <w:rPr>
          <w:sz w:val="22"/>
          <w:szCs w:val="22"/>
        </w:rPr>
        <w:t xml:space="preserve">, umor ili pogoršanje vida), vrijeme reakcije se može promijeniti do te mjere da negativno utiče na sposobnost aktivnog učešća u saobraćaju, upravljanja </w:t>
      </w:r>
      <w:r w:rsidR="00CB416A" w:rsidRPr="00D36A46">
        <w:rPr>
          <w:sz w:val="22"/>
          <w:szCs w:val="22"/>
        </w:rPr>
        <w:t>mašinama</w:t>
      </w:r>
      <w:r w:rsidRPr="00D36A46">
        <w:rPr>
          <w:sz w:val="22"/>
          <w:szCs w:val="22"/>
        </w:rPr>
        <w:t xml:space="preserve"> ili rada bez sigurnog oslonca. Ovo posebno važi u početku terapije, ako se doza poveća, ili se promijeni </w:t>
      </w:r>
      <w:r w:rsidR="00CB416A" w:rsidRPr="00D36A46">
        <w:rPr>
          <w:sz w:val="22"/>
          <w:szCs w:val="22"/>
        </w:rPr>
        <w:t>lijek</w:t>
      </w:r>
      <w:r w:rsidRPr="00D36A46">
        <w:rPr>
          <w:sz w:val="22"/>
          <w:szCs w:val="22"/>
        </w:rPr>
        <w:t xml:space="preserve"> kao i ako se uzima sa alkoholom. </w:t>
      </w:r>
    </w:p>
    <w:p w:rsidR="0072020E" w:rsidRPr="00D36A46" w:rsidRDefault="0072020E" w:rsidP="0054007A">
      <w:pPr>
        <w:tabs>
          <w:tab w:val="left" w:pos="540"/>
          <w:tab w:val="left" w:pos="569"/>
        </w:tabs>
        <w:jc w:val="both"/>
        <w:rPr>
          <w:b/>
          <w:bCs/>
          <w:sz w:val="22"/>
          <w:szCs w:val="22"/>
        </w:rPr>
      </w:pPr>
    </w:p>
    <w:p w:rsidR="0072020E" w:rsidRPr="00D36A46" w:rsidRDefault="0072020E" w:rsidP="00480FB1">
      <w:pPr>
        <w:tabs>
          <w:tab w:val="left" w:pos="540"/>
          <w:tab w:val="left" w:pos="569"/>
        </w:tabs>
        <w:rPr>
          <w:b/>
          <w:bCs/>
          <w:sz w:val="22"/>
          <w:szCs w:val="22"/>
        </w:rPr>
      </w:pPr>
      <w:r w:rsidRPr="00D36A46">
        <w:rPr>
          <w:b/>
          <w:bCs/>
          <w:sz w:val="22"/>
          <w:szCs w:val="22"/>
        </w:rPr>
        <w:t xml:space="preserve">4.8. </w:t>
      </w:r>
      <w:r w:rsidR="00480FB1" w:rsidRPr="00D36A46">
        <w:rPr>
          <w:b/>
          <w:bCs/>
          <w:sz w:val="22"/>
          <w:szCs w:val="22"/>
        </w:rPr>
        <w:tab/>
      </w:r>
      <w:r w:rsidRPr="00D36A46">
        <w:rPr>
          <w:b/>
          <w:bCs/>
          <w:sz w:val="22"/>
          <w:szCs w:val="22"/>
        </w:rPr>
        <w:t>Neželjena dejstva</w:t>
      </w:r>
      <w:r w:rsidR="00833BA4" w:rsidRPr="00D36A46">
        <w:rPr>
          <w:b/>
          <w:bCs/>
          <w:sz w:val="22"/>
          <w:szCs w:val="22"/>
        </w:rPr>
        <w:t xml:space="preserve"> </w:t>
      </w:r>
    </w:p>
    <w:p w:rsidR="002206BE" w:rsidRPr="00D36A46" w:rsidRDefault="002206BE" w:rsidP="009D5716">
      <w:pPr>
        <w:jc w:val="both"/>
        <w:rPr>
          <w:sz w:val="22"/>
          <w:szCs w:val="22"/>
        </w:rPr>
      </w:pPr>
    </w:p>
    <w:p w:rsidR="009D5716" w:rsidRPr="00D36A46" w:rsidRDefault="00CB416A" w:rsidP="009D5716">
      <w:pPr>
        <w:jc w:val="both"/>
        <w:rPr>
          <w:sz w:val="22"/>
          <w:szCs w:val="22"/>
        </w:rPr>
      </w:pPr>
      <w:r w:rsidRPr="00D36A46">
        <w:rPr>
          <w:sz w:val="22"/>
          <w:szCs w:val="22"/>
        </w:rPr>
        <w:t>Neželjene dejstva</w:t>
      </w:r>
      <w:r w:rsidR="009D5716" w:rsidRPr="00D36A46">
        <w:rPr>
          <w:sz w:val="22"/>
          <w:szCs w:val="22"/>
        </w:rPr>
        <w:t xml:space="preserve"> su klasifi</w:t>
      </w:r>
      <w:r w:rsidRPr="00D36A46">
        <w:rPr>
          <w:sz w:val="22"/>
          <w:szCs w:val="22"/>
        </w:rPr>
        <w:t>kovana</w:t>
      </w:r>
      <w:r w:rsidR="009D5716" w:rsidRPr="00D36A46">
        <w:rPr>
          <w:sz w:val="22"/>
          <w:szCs w:val="22"/>
        </w:rPr>
        <w:t xml:space="preserve"> </w:t>
      </w:r>
      <w:r w:rsidR="00023BE8" w:rsidRPr="00D36A46">
        <w:rPr>
          <w:sz w:val="22"/>
          <w:szCs w:val="22"/>
        </w:rPr>
        <w:t xml:space="preserve">prema </w:t>
      </w:r>
      <w:r w:rsidRPr="00D36A46">
        <w:rPr>
          <w:sz w:val="22"/>
          <w:szCs w:val="22"/>
        </w:rPr>
        <w:t>s</w:t>
      </w:r>
      <w:r w:rsidR="00023BE8" w:rsidRPr="00D36A46">
        <w:rPr>
          <w:sz w:val="22"/>
          <w:szCs w:val="22"/>
        </w:rPr>
        <w:t>j</w:t>
      </w:r>
      <w:r w:rsidRPr="00D36A46">
        <w:rPr>
          <w:sz w:val="22"/>
          <w:szCs w:val="22"/>
        </w:rPr>
        <w:t>l</w:t>
      </w:r>
      <w:r w:rsidR="009D5716" w:rsidRPr="00D36A46">
        <w:rPr>
          <w:sz w:val="22"/>
          <w:szCs w:val="22"/>
        </w:rPr>
        <w:t xml:space="preserve">edećoj </w:t>
      </w:r>
      <w:r w:rsidR="00023BE8" w:rsidRPr="00D36A46">
        <w:rPr>
          <w:sz w:val="22"/>
          <w:szCs w:val="22"/>
        </w:rPr>
        <w:t xml:space="preserve">kategoriji </w:t>
      </w:r>
      <w:r w:rsidR="009D5716" w:rsidRPr="00D36A46">
        <w:rPr>
          <w:sz w:val="22"/>
          <w:szCs w:val="22"/>
        </w:rPr>
        <w:t>učestalosti:</w:t>
      </w:r>
    </w:p>
    <w:p w:rsidR="009D5716" w:rsidRPr="00D36A46" w:rsidRDefault="009D5716" w:rsidP="009D5716">
      <w:pPr>
        <w:jc w:val="both"/>
        <w:rPr>
          <w:sz w:val="22"/>
          <w:szCs w:val="22"/>
        </w:rPr>
      </w:pPr>
      <w:r w:rsidRPr="00D36A46">
        <w:rPr>
          <w:sz w:val="22"/>
          <w:szCs w:val="22"/>
        </w:rPr>
        <w:t xml:space="preserve">Veoma često  </w:t>
      </w:r>
      <w:r w:rsidRPr="00D36A46">
        <w:rPr>
          <w:sz w:val="22"/>
          <w:szCs w:val="22"/>
        </w:rPr>
        <w:tab/>
        <w:t>≥ 1/10</w:t>
      </w:r>
    </w:p>
    <w:p w:rsidR="009D5716" w:rsidRPr="00D36A46" w:rsidRDefault="009D5716" w:rsidP="009D5716">
      <w:pPr>
        <w:jc w:val="both"/>
        <w:rPr>
          <w:sz w:val="22"/>
          <w:szCs w:val="22"/>
        </w:rPr>
      </w:pPr>
      <w:r w:rsidRPr="00D36A46">
        <w:rPr>
          <w:sz w:val="22"/>
          <w:szCs w:val="22"/>
        </w:rPr>
        <w:t xml:space="preserve">Često </w:t>
      </w:r>
      <w:r w:rsidRPr="00D36A46">
        <w:rPr>
          <w:sz w:val="22"/>
          <w:szCs w:val="22"/>
        </w:rPr>
        <w:tab/>
      </w:r>
      <w:r w:rsidRPr="00D36A46">
        <w:rPr>
          <w:sz w:val="22"/>
          <w:szCs w:val="22"/>
        </w:rPr>
        <w:tab/>
        <w:t>≥ 1/100 do &lt;1/10</w:t>
      </w:r>
    </w:p>
    <w:p w:rsidR="009D5716" w:rsidRPr="00D36A46" w:rsidRDefault="00CB416A" w:rsidP="009D5716">
      <w:pPr>
        <w:jc w:val="both"/>
        <w:rPr>
          <w:sz w:val="22"/>
          <w:szCs w:val="22"/>
        </w:rPr>
      </w:pPr>
      <w:r w:rsidRPr="00D36A46">
        <w:rPr>
          <w:sz w:val="22"/>
          <w:szCs w:val="22"/>
        </w:rPr>
        <w:t>Povremeno</w:t>
      </w:r>
      <w:r w:rsidR="009D5716" w:rsidRPr="00D36A46">
        <w:rPr>
          <w:sz w:val="22"/>
          <w:szCs w:val="22"/>
        </w:rPr>
        <w:tab/>
        <w:t>≥ 1/1 000 do &lt;1/100</w:t>
      </w:r>
    </w:p>
    <w:p w:rsidR="009D5716" w:rsidRPr="00D36A46" w:rsidRDefault="009D5716" w:rsidP="009D5716">
      <w:pPr>
        <w:jc w:val="both"/>
        <w:rPr>
          <w:sz w:val="22"/>
          <w:szCs w:val="22"/>
        </w:rPr>
      </w:pPr>
      <w:r w:rsidRPr="00D36A46">
        <w:rPr>
          <w:sz w:val="22"/>
          <w:szCs w:val="22"/>
        </w:rPr>
        <w:t xml:space="preserve">Rijetko </w:t>
      </w:r>
      <w:r w:rsidRPr="00D36A46">
        <w:rPr>
          <w:sz w:val="22"/>
          <w:szCs w:val="22"/>
        </w:rPr>
        <w:tab/>
      </w:r>
      <w:r w:rsidRPr="00D36A46">
        <w:rPr>
          <w:sz w:val="22"/>
          <w:szCs w:val="22"/>
        </w:rPr>
        <w:tab/>
        <w:t>≥ 1/10 000 do &lt;1/1 000</w:t>
      </w:r>
    </w:p>
    <w:p w:rsidR="009D5716" w:rsidRPr="00D36A46" w:rsidRDefault="009D5716" w:rsidP="009D5716">
      <w:pPr>
        <w:jc w:val="both"/>
        <w:rPr>
          <w:sz w:val="22"/>
          <w:szCs w:val="22"/>
        </w:rPr>
      </w:pPr>
      <w:r w:rsidRPr="00D36A46">
        <w:rPr>
          <w:sz w:val="22"/>
          <w:szCs w:val="22"/>
        </w:rPr>
        <w:t>Veoma rijetko</w:t>
      </w:r>
      <w:r w:rsidRPr="00D36A46">
        <w:rPr>
          <w:sz w:val="22"/>
          <w:szCs w:val="22"/>
        </w:rPr>
        <w:tab/>
        <w:t>&lt;1/10 000</w:t>
      </w:r>
    </w:p>
    <w:p w:rsidR="009D5716" w:rsidRPr="00D36A46" w:rsidRDefault="009D5716" w:rsidP="009D5716">
      <w:pPr>
        <w:jc w:val="both"/>
        <w:rPr>
          <w:sz w:val="22"/>
          <w:szCs w:val="22"/>
        </w:rPr>
      </w:pPr>
      <w:r w:rsidRPr="00D36A46">
        <w:rPr>
          <w:sz w:val="22"/>
          <w:szCs w:val="22"/>
        </w:rPr>
        <w:t xml:space="preserve">Nije </w:t>
      </w:r>
      <w:r w:rsidR="00CB416A" w:rsidRPr="00D36A46">
        <w:rPr>
          <w:sz w:val="22"/>
          <w:szCs w:val="22"/>
        </w:rPr>
        <w:t>poznato</w:t>
      </w:r>
      <w:r w:rsidR="00CB416A" w:rsidRPr="00D36A46">
        <w:rPr>
          <w:sz w:val="22"/>
          <w:szCs w:val="22"/>
        </w:rPr>
        <w:tab/>
        <w:t>ne može se procijeniti na osnovu dostupnih</w:t>
      </w:r>
      <w:r w:rsidRPr="00D36A46">
        <w:rPr>
          <w:sz w:val="22"/>
          <w:szCs w:val="22"/>
        </w:rPr>
        <w:t xml:space="preserve"> podataka </w:t>
      </w:r>
    </w:p>
    <w:p w:rsidR="009D5716" w:rsidRPr="00D36A46" w:rsidRDefault="009D5716" w:rsidP="009D5716">
      <w:pPr>
        <w:jc w:val="both"/>
        <w:rPr>
          <w:sz w:val="20"/>
          <w:szCs w:val="20"/>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1275"/>
        <w:gridCol w:w="1418"/>
        <w:gridCol w:w="1559"/>
        <w:gridCol w:w="1585"/>
        <w:gridCol w:w="1675"/>
      </w:tblGrid>
      <w:tr w:rsidR="00B249D7" w:rsidRPr="00D36A46" w:rsidTr="00B249D7">
        <w:tc>
          <w:tcPr>
            <w:tcW w:w="1668" w:type="dxa"/>
          </w:tcPr>
          <w:p w:rsidR="00B249D7" w:rsidRPr="00D36A46" w:rsidRDefault="00B249D7" w:rsidP="00C82FCF">
            <w:pPr>
              <w:jc w:val="both"/>
              <w:rPr>
                <w:sz w:val="20"/>
                <w:szCs w:val="20"/>
              </w:rPr>
            </w:pPr>
          </w:p>
        </w:tc>
        <w:tc>
          <w:tcPr>
            <w:tcW w:w="1275" w:type="dxa"/>
          </w:tcPr>
          <w:p w:rsidR="00B249D7" w:rsidRPr="00D36A46" w:rsidRDefault="00B249D7" w:rsidP="00B249D7">
            <w:pPr>
              <w:jc w:val="center"/>
              <w:rPr>
                <w:sz w:val="20"/>
                <w:szCs w:val="20"/>
              </w:rPr>
            </w:pPr>
            <w:r w:rsidRPr="00D36A46">
              <w:rPr>
                <w:sz w:val="20"/>
                <w:szCs w:val="20"/>
              </w:rPr>
              <w:t>Često</w:t>
            </w:r>
          </w:p>
        </w:tc>
        <w:tc>
          <w:tcPr>
            <w:tcW w:w="1418" w:type="dxa"/>
          </w:tcPr>
          <w:p w:rsidR="00B249D7" w:rsidRPr="00D36A46" w:rsidRDefault="00B249D7" w:rsidP="00B249D7">
            <w:pPr>
              <w:jc w:val="center"/>
              <w:rPr>
                <w:sz w:val="20"/>
                <w:szCs w:val="20"/>
              </w:rPr>
            </w:pPr>
            <w:r w:rsidRPr="00D36A46">
              <w:rPr>
                <w:sz w:val="20"/>
                <w:szCs w:val="20"/>
              </w:rPr>
              <w:t>Povremeno</w:t>
            </w:r>
          </w:p>
        </w:tc>
        <w:tc>
          <w:tcPr>
            <w:tcW w:w="1559" w:type="dxa"/>
          </w:tcPr>
          <w:p w:rsidR="00B249D7" w:rsidRPr="00D36A46" w:rsidRDefault="00B249D7" w:rsidP="00B249D7">
            <w:pPr>
              <w:jc w:val="center"/>
              <w:rPr>
                <w:sz w:val="20"/>
                <w:szCs w:val="20"/>
              </w:rPr>
            </w:pPr>
            <w:r w:rsidRPr="00D36A46">
              <w:rPr>
                <w:sz w:val="20"/>
                <w:szCs w:val="20"/>
              </w:rPr>
              <w:t>Rijetko</w:t>
            </w:r>
          </w:p>
        </w:tc>
        <w:tc>
          <w:tcPr>
            <w:tcW w:w="1585" w:type="dxa"/>
          </w:tcPr>
          <w:p w:rsidR="00B249D7" w:rsidRPr="00D36A46" w:rsidRDefault="00B249D7" w:rsidP="00B249D7">
            <w:pPr>
              <w:jc w:val="center"/>
              <w:rPr>
                <w:sz w:val="20"/>
                <w:szCs w:val="20"/>
              </w:rPr>
            </w:pPr>
            <w:r w:rsidRPr="00D36A46">
              <w:rPr>
                <w:sz w:val="20"/>
                <w:szCs w:val="20"/>
              </w:rPr>
              <w:t>Veoma rijetko</w:t>
            </w:r>
          </w:p>
        </w:tc>
        <w:tc>
          <w:tcPr>
            <w:tcW w:w="1675" w:type="dxa"/>
          </w:tcPr>
          <w:p w:rsidR="00B249D7" w:rsidRPr="00D36A46" w:rsidRDefault="00B249D7" w:rsidP="00B249D7">
            <w:pPr>
              <w:jc w:val="center"/>
              <w:rPr>
                <w:sz w:val="20"/>
                <w:szCs w:val="20"/>
              </w:rPr>
            </w:pPr>
            <w:r w:rsidRPr="00D36A46">
              <w:rPr>
                <w:sz w:val="20"/>
                <w:szCs w:val="20"/>
              </w:rPr>
              <w:t>Nije poznato</w:t>
            </w:r>
          </w:p>
        </w:tc>
      </w:tr>
      <w:tr w:rsidR="00B249D7" w:rsidRPr="00D36A46" w:rsidTr="00B249D7">
        <w:tc>
          <w:tcPr>
            <w:tcW w:w="1668" w:type="dxa"/>
          </w:tcPr>
          <w:p w:rsidR="00B249D7" w:rsidRPr="00D36A46" w:rsidRDefault="00B249D7" w:rsidP="00CF42AA">
            <w:pPr>
              <w:rPr>
                <w:sz w:val="20"/>
                <w:szCs w:val="20"/>
              </w:rPr>
            </w:pPr>
            <w:r w:rsidRPr="00D36A46">
              <w:rPr>
                <w:sz w:val="20"/>
                <w:szCs w:val="20"/>
              </w:rPr>
              <w:t xml:space="preserve">Poremećaji na nivou krvi i limfnog sistema </w:t>
            </w:r>
          </w:p>
        </w:tc>
        <w:tc>
          <w:tcPr>
            <w:tcW w:w="1275" w:type="dxa"/>
          </w:tcPr>
          <w:p w:rsidR="00B249D7" w:rsidRPr="00D36A46" w:rsidRDefault="00B249D7" w:rsidP="00C82FCF">
            <w:pPr>
              <w:jc w:val="both"/>
              <w:rPr>
                <w:sz w:val="20"/>
                <w:szCs w:val="20"/>
              </w:rPr>
            </w:pPr>
          </w:p>
        </w:tc>
        <w:tc>
          <w:tcPr>
            <w:tcW w:w="1418" w:type="dxa"/>
          </w:tcPr>
          <w:p w:rsidR="00B249D7" w:rsidRPr="00D36A46" w:rsidRDefault="00B249D7" w:rsidP="00C82FCF">
            <w:pPr>
              <w:jc w:val="both"/>
              <w:rPr>
                <w:sz w:val="20"/>
                <w:szCs w:val="20"/>
              </w:rPr>
            </w:pPr>
          </w:p>
        </w:tc>
        <w:tc>
          <w:tcPr>
            <w:tcW w:w="1559" w:type="dxa"/>
          </w:tcPr>
          <w:p w:rsidR="00B249D7" w:rsidRPr="00D36A46" w:rsidRDefault="00B249D7" w:rsidP="00C82FCF">
            <w:pPr>
              <w:jc w:val="both"/>
              <w:rPr>
                <w:sz w:val="20"/>
                <w:szCs w:val="20"/>
              </w:rPr>
            </w:pPr>
          </w:p>
        </w:tc>
        <w:tc>
          <w:tcPr>
            <w:tcW w:w="1585" w:type="dxa"/>
          </w:tcPr>
          <w:p w:rsidR="00B249D7" w:rsidRPr="00D36A46" w:rsidRDefault="00B249D7" w:rsidP="00CF42AA">
            <w:pPr>
              <w:rPr>
                <w:sz w:val="20"/>
                <w:szCs w:val="20"/>
              </w:rPr>
            </w:pPr>
            <w:r w:rsidRPr="00D36A46">
              <w:rPr>
                <w:sz w:val="20"/>
                <w:szCs w:val="20"/>
              </w:rPr>
              <w:t>trombocitopenija</w:t>
            </w:r>
          </w:p>
          <w:p w:rsidR="00B249D7" w:rsidRPr="00D36A46" w:rsidRDefault="00B249D7" w:rsidP="00CF42AA">
            <w:pPr>
              <w:rPr>
                <w:sz w:val="20"/>
                <w:szCs w:val="20"/>
              </w:rPr>
            </w:pPr>
            <w:r w:rsidRPr="00D36A46">
              <w:rPr>
                <w:sz w:val="20"/>
                <w:szCs w:val="20"/>
              </w:rPr>
              <w:t xml:space="preserve">leukopenija  </w:t>
            </w:r>
          </w:p>
        </w:tc>
        <w:tc>
          <w:tcPr>
            <w:tcW w:w="1675" w:type="dxa"/>
          </w:tcPr>
          <w:p w:rsidR="00B249D7" w:rsidRPr="00D36A46" w:rsidRDefault="00B249D7" w:rsidP="00C82FCF">
            <w:pPr>
              <w:jc w:val="both"/>
              <w:rPr>
                <w:sz w:val="20"/>
                <w:szCs w:val="20"/>
              </w:rPr>
            </w:pPr>
          </w:p>
        </w:tc>
      </w:tr>
      <w:tr w:rsidR="00B249D7" w:rsidRPr="00D36A46" w:rsidTr="00B249D7">
        <w:tc>
          <w:tcPr>
            <w:tcW w:w="1668" w:type="dxa"/>
          </w:tcPr>
          <w:p w:rsidR="00B249D7" w:rsidRPr="00D36A46" w:rsidRDefault="00B249D7" w:rsidP="00C82FCF">
            <w:pPr>
              <w:jc w:val="both"/>
              <w:rPr>
                <w:sz w:val="20"/>
                <w:szCs w:val="20"/>
              </w:rPr>
            </w:pPr>
            <w:r w:rsidRPr="00D36A46">
              <w:rPr>
                <w:sz w:val="20"/>
                <w:szCs w:val="20"/>
              </w:rPr>
              <w:t>Endokrinološki poremećaji</w:t>
            </w:r>
          </w:p>
        </w:tc>
        <w:tc>
          <w:tcPr>
            <w:tcW w:w="1275" w:type="dxa"/>
          </w:tcPr>
          <w:p w:rsidR="00B249D7" w:rsidRPr="00D36A46" w:rsidRDefault="00B249D7" w:rsidP="00C82FCF">
            <w:pPr>
              <w:jc w:val="both"/>
              <w:rPr>
                <w:sz w:val="20"/>
                <w:szCs w:val="20"/>
              </w:rPr>
            </w:pPr>
          </w:p>
        </w:tc>
        <w:tc>
          <w:tcPr>
            <w:tcW w:w="1418" w:type="dxa"/>
          </w:tcPr>
          <w:p w:rsidR="00B249D7" w:rsidRPr="00D36A46" w:rsidRDefault="00B249D7" w:rsidP="00C82FCF">
            <w:pPr>
              <w:jc w:val="both"/>
              <w:rPr>
                <w:sz w:val="20"/>
                <w:szCs w:val="20"/>
              </w:rPr>
            </w:pPr>
          </w:p>
        </w:tc>
        <w:tc>
          <w:tcPr>
            <w:tcW w:w="1559" w:type="dxa"/>
          </w:tcPr>
          <w:p w:rsidR="00B249D7" w:rsidRPr="00D36A46" w:rsidRDefault="00B249D7" w:rsidP="00CF42AA">
            <w:pPr>
              <w:rPr>
                <w:sz w:val="20"/>
                <w:szCs w:val="20"/>
              </w:rPr>
            </w:pPr>
            <w:r w:rsidRPr="00D36A46">
              <w:rPr>
                <w:sz w:val="20"/>
                <w:szCs w:val="20"/>
              </w:rPr>
              <w:t>dijabetes melitus, hipoglikemija. Upozoravajući znaci hipoglikemije (posebno tahikardija i tremor) mogu biti maskirani.</w:t>
            </w:r>
          </w:p>
        </w:tc>
        <w:tc>
          <w:tcPr>
            <w:tcW w:w="1585" w:type="dxa"/>
          </w:tcPr>
          <w:p w:rsidR="00B249D7" w:rsidRPr="00D36A46" w:rsidRDefault="00B249D7" w:rsidP="00C82FCF">
            <w:pPr>
              <w:jc w:val="both"/>
              <w:rPr>
                <w:sz w:val="20"/>
                <w:szCs w:val="20"/>
              </w:rPr>
            </w:pPr>
          </w:p>
        </w:tc>
        <w:tc>
          <w:tcPr>
            <w:tcW w:w="1675" w:type="dxa"/>
          </w:tcPr>
          <w:p w:rsidR="00B249D7" w:rsidRPr="00D36A46" w:rsidRDefault="00B249D7" w:rsidP="00C82FCF">
            <w:pPr>
              <w:jc w:val="both"/>
              <w:rPr>
                <w:sz w:val="20"/>
                <w:szCs w:val="20"/>
              </w:rPr>
            </w:pPr>
          </w:p>
        </w:tc>
      </w:tr>
      <w:tr w:rsidR="00B249D7" w:rsidRPr="00D36A46" w:rsidTr="00B249D7">
        <w:tc>
          <w:tcPr>
            <w:tcW w:w="1668" w:type="dxa"/>
          </w:tcPr>
          <w:p w:rsidR="00B249D7" w:rsidRPr="00D36A46" w:rsidRDefault="00B249D7" w:rsidP="00C82FCF">
            <w:pPr>
              <w:jc w:val="both"/>
              <w:rPr>
                <w:sz w:val="20"/>
                <w:szCs w:val="20"/>
              </w:rPr>
            </w:pPr>
            <w:r w:rsidRPr="00D36A46">
              <w:rPr>
                <w:sz w:val="20"/>
                <w:szCs w:val="20"/>
              </w:rPr>
              <w:t>Psihijatrijski poremećaji</w:t>
            </w:r>
          </w:p>
        </w:tc>
        <w:tc>
          <w:tcPr>
            <w:tcW w:w="1275" w:type="dxa"/>
          </w:tcPr>
          <w:p w:rsidR="00B249D7" w:rsidRPr="00D36A46" w:rsidRDefault="00B249D7" w:rsidP="00C82FCF">
            <w:pPr>
              <w:jc w:val="both"/>
              <w:rPr>
                <w:sz w:val="20"/>
                <w:szCs w:val="20"/>
              </w:rPr>
            </w:pPr>
          </w:p>
        </w:tc>
        <w:tc>
          <w:tcPr>
            <w:tcW w:w="1418" w:type="dxa"/>
          </w:tcPr>
          <w:p w:rsidR="00B249D7" w:rsidRPr="00D36A46" w:rsidRDefault="00B249D7" w:rsidP="00C82FCF">
            <w:pPr>
              <w:jc w:val="both"/>
              <w:rPr>
                <w:sz w:val="20"/>
                <w:szCs w:val="20"/>
              </w:rPr>
            </w:pPr>
            <w:r w:rsidRPr="00D36A46">
              <w:rPr>
                <w:sz w:val="20"/>
                <w:szCs w:val="20"/>
              </w:rPr>
              <w:t>depresija, konfuzno stanje, noćne more ili prekomjerni snovi, halucinacije</w:t>
            </w:r>
          </w:p>
        </w:tc>
        <w:tc>
          <w:tcPr>
            <w:tcW w:w="1559" w:type="dxa"/>
          </w:tcPr>
          <w:p w:rsidR="00B249D7" w:rsidRPr="00D36A46" w:rsidRDefault="00B249D7" w:rsidP="00C82FCF">
            <w:pPr>
              <w:jc w:val="both"/>
              <w:rPr>
                <w:sz w:val="20"/>
                <w:szCs w:val="20"/>
              </w:rPr>
            </w:pPr>
          </w:p>
        </w:tc>
        <w:tc>
          <w:tcPr>
            <w:tcW w:w="1585" w:type="dxa"/>
          </w:tcPr>
          <w:p w:rsidR="00B249D7" w:rsidRPr="00D36A46" w:rsidRDefault="00B249D7" w:rsidP="00CF42AA">
            <w:pPr>
              <w:rPr>
                <w:sz w:val="20"/>
                <w:szCs w:val="20"/>
              </w:rPr>
            </w:pPr>
            <w:r w:rsidRPr="00D36A46">
              <w:rPr>
                <w:sz w:val="20"/>
                <w:szCs w:val="20"/>
              </w:rPr>
              <w:t>promjena ličnosti (npr. promjene raspoloženja, kratkotrajni gubitak pamćenja)</w:t>
            </w:r>
          </w:p>
        </w:tc>
        <w:tc>
          <w:tcPr>
            <w:tcW w:w="1675" w:type="dxa"/>
          </w:tcPr>
          <w:p w:rsidR="00B249D7" w:rsidRPr="00D36A46" w:rsidRDefault="00B249D7" w:rsidP="00C82FCF">
            <w:pPr>
              <w:jc w:val="both"/>
              <w:rPr>
                <w:sz w:val="20"/>
                <w:szCs w:val="20"/>
              </w:rPr>
            </w:pPr>
          </w:p>
        </w:tc>
      </w:tr>
      <w:tr w:rsidR="00B249D7" w:rsidRPr="00D36A46" w:rsidTr="00B249D7">
        <w:tc>
          <w:tcPr>
            <w:tcW w:w="1668" w:type="dxa"/>
          </w:tcPr>
          <w:p w:rsidR="00B249D7" w:rsidRPr="00D36A46" w:rsidRDefault="00B249D7" w:rsidP="00C82FCF">
            <w:pPr>
              <w:jc w:val="both"/>
              <w:rPr>
                <w:sz w:val="20"/>
                <w:szCs w:val="20"/>
              </w:rPr>
            </w:pPr>
            <w:r w:rsidRPr="00D36A46">
              <w:rPr>
                <w:sz w:val="20"/>
                <w:szCs w:val="20"/>
              </w:rPr>
              <w:t>Poremećaji nervnog sistema</w:t>
            </w:r>
          </w:p>
        </w:tc>
        <w:tc>
          <w:tcPr>
            <w:tcW w:w="1275" w:type="dxa"/>
          </w:tcPr>
          <w:p w:rsidR="00B249D7" w:rsidRPr="00D36A46" w:rsidRDefault="00B249D7" w:rsidP="00C82FCF">
            <w:pPr>
              <w:jc w:val="both"/>
              <w:rPr>
                <w:sz w:val="20"/>
                <w:szCs w:val="20"/>
              </w:rPr>
            </w:pPr>
            <w:r w:rsidRPr="00D36A46">
              <w:rPr>
                <w:sz w:val="20"/>
                <w:szCs w:val="20"/>
              </w:rPr>
              <w:t>umor, pospanost, vrtoglavica, glavobolja, iscrpljenost</w:t>
            </w:r>
          </w:p>
        </w:tc>
        <w:tc>
          <w:tcPr>
            <w:tcW w:w="1418" w:type="dxa"/>
          </w:tcPr>
          <w:p w:rsidR="00B249D7" w:rsidRPr="00D36A46" w:rsidRDefault="00B249D7" w:rsidP="00C82FCF">
            <w:pPr>
              <w:jc w:val="both"/>
              <w:rPr>
                <w:sz w:val="20"/>
                <w:szCs w:val="20"/>
              </w:rPr>
            </w:pPr>
            <w:r w:rsidRPr="00D36A46">
              <w:rPr>
                <w:sz w:val="20"/>
                <w:szCs w:val="20"/>
              </w:rPr>
              <w:t>parestezija, vrtoglavica, poremećaji sna</w:t>
            </w:r>
          </w:p>
        </w:tc>
        <w:tc>
          <w:tcPr>
            <w:tcW w:w="1559" w:type="dxa"/>
          </w:tcPr>
          <w:p w:rsidR="00B249D7" w:rsidRPr="00D36A46" w:rsidRDefault="00B249D7" w:rsidP="00CF42AA">
            <w:pPr>
              <w:rPr>
                <w:sz w:val="20"/>
                <w:szCs w:val="20"/>
              </w:rPr>
            </w:pPr>
            <w:r w:rsidRPr="00D36A46">
              <w:rPr>
                <w:sz w:val="20"/>
                <w:szCs w:val="20"/>
              </w:rPr>
              <w:t>smanjen nivo svijesti</w:t>
            </w:r>
          </w:p>
        </w:tc>
        <w:tc>
          <w:tcPr>
            <w:tcW w:w="1585" w:type="dxa"/>
          </w:tcPr>
          <w:p w:rsidR="00B249D7" w:rsidRPr="00D36A46" w:rsidRDefault="00B249D7" w:rsidP="00C82FCF">
            <w:pPr>
              <w:jc w:val="both"/>
              <w:rPr>
                <w:sz w:val="20"/>
                <w:szCs w:val="20"/>
              </w:rPr>
            </w:pPr>
          </w:p>
        </w:tc>
        <w:tc>
          <w:tcPr>
            <w:tcW w:w="1675" w:type="dxa"/>
          </w:tcPr>
          <w:p w:rsidR="00B249D7" w:rsidRPr="00D36A46" w:rsidRDefault="00B249D7" w:rsidP="00C82FCF">
            <w:pPr>
              <w:jc w:val="both"/>
              <w:rPr>
                <w:sz w:val="20"/>
                <w:szCs w:val="20"/>
              </w:rPr>
            </w:pPr>
          </w:p>
        </w:tc>
      </w:tr>
      <w:tr w:rsidR="00B249D7" w:rsidRPr="00D36A46" w:rsidTr="00B249D7">
        <w:tc>
          <w:tcPr>
            <w:tcW w:w="1668" w:type="dxa"/>
          </w:tcPr>
          <w:p w:rsidR="00B249D7" w:rsidRPr="00D36A46" w:rsidRDefault="00B249D7" w:rsidP="00CF42AA">
            <w:pPr>
              <w:rPr>
                <w:sz w:val="20"/>
                <w:szCs w:val="20"/>
              </w:rPr>
            </w:pPr>
            <w:r w:rsidRPr="00D36A46">
              <w:rPr>
                <w:sz w:val="20"/>
                <w:szCs w:val="20"/>
              </w:rPr>
              <w:t>Poremećaji na nivou oka</w:t>
            </w:r>
          </w:p>
        </w:tc>
        <w:tc>
          <w:tcPr>
            <w:tcW w:w="1275" w:type="dxa"/>
          </w:tcPr>
          <w:p w:rsidR="00B249D7" w:rsidRPr="00D36A46" w:rsidRDefault="00B249D7" w:rsidP="00C82FCF">
            <w:pPr>
              <w:jc w:val="both"/>
              <w:rPr>
                <w:sz w:val="20"/>
                <w:szCs w:val="20"/>
              </w:rPr>
            </w:pPr>
          </w:p>
        </w:tc>
        <w:tc>
          <w:tcPr>
            <w:tcW w:w="1418" w:type="dxa"/>
          </w:tcPr>
          <w:p w:rsidR="00B249D7" w:rsidRPr="00D36A46" w:rsidRDefault="00B249D7" w:rsidP="00C82FCF">
            <w:pPr>
              <w:jc w:val="both"/>
              <w:rPr>
                <w:sz w:val="20"/>
                <w:szCs w:val="20"/>
              </w:rPr>
            </w:pPr>
          </w:p>
        </w:tc>
        <w:tc>
          <w:tcPr>
            <w:tcW w:w="1559" w:type="dxa"/>
          </w:tcPr>
          <w:p w:rsidR="00B249D7" w:rsidRPr="00D36A46" w:rsidRDefault="00B249D7" w:rsidP="00CF42AA">
            <w:pPr>
              <w:rPr>
                <w:sz w:val="20"/>
                <w:szCs w:val="20"/>
              </w:rPr>
            </w:pPr>
            <w:r w:rsidRPr="00D36A46">
              <w:rPr>
                <w:sz w:val="20"/>
                <w:szCs w:val="20"/>
              </w:rPr>
              <w:t xml:space="preserve">konjunktivitis, smanjena lakramacija </w:t>
            </w:r>
          </w:p>
          <w:p w:rsidR="00B249D7" w:rsidRPr="00D36A46" w:rsidRDefault="00B249D7" w:rsidP="00CF42AA">
            <w:pPr>
              <w:rPr>
                <w:sz w:val="20"/>
                <w:szCs w:val="20"/>
              </w:rPr>
            </w:pPr>
            <w:r w:rsidRPr="00D36A46">
              <w:rPr>
                <w:sz w:val="20"/>
                <w:szCs w:val="20"/>
              </w:rPr>
              <w:t>(treba obratiti pažnju u slučaju nošenja kontaktnih sočiva)</w:t>
            </w:r>
          </w:p>
        </w:tc>
        <w:tc>
          <w:tcPr>
            <w:tcW w:w="1585" w:type="dxa"/>
          </w:tcPr>
          <w:p w:rsidR="00B249D7" w:rsidRPr="00D36A46" w:rsidRDefault="00B249D7" w:rsidP="00CF42AA">
            <w:pPr>
              <w:rPr>
                <w:sz w:val="20"/>
                <w:szCs w:val="20"/>
              </w:rPr>
            </w:pPr>
            <w:r w:rsidRPr="00D36A46">
              <w:rPr>
                <w:sz w:val="20"/>
                <w:szCs w:val="20"/>
              </w:rPr>
              <w:t>poremećaj vida (npr. zamagljan vid),</w:t>
            </w:r>
            <w:r w:rsidR="00CF42AA" w:rsidRPr="00D36A46">
              <w:rPr>
                <w:sz w:val="20"/>
                <w:szCs w:val="20"/>
              </w:rPr>
              <w:t xml:space="preserve"> </w:t>
            </w:r>
            <w:r w:rsidRPr="00D36A46">
              <w:rPr>
                <w:sz w:val="20"/>
                <w:szCs w:val="20"/>
              </w:rPr>
              <w:t>suve oči/upala očiju/iritacija očiju</w:t>
            </w:r>
          </w:p>
        </w:tc>
        <w:tc>
          <w:tcPr>
            <w:tcW w:w="1675" w:type="dxa"/>
          </w:tcPr>
          <w:p w:rsidR="00B249D7" w:rsidRPr="00D36A46" w:rsidRDefault="00B249D7" w:rsidP="00C82FCF">
            <w:pPr>
              <w:jc w:val="both"/>
              <w:rPr>
                <w:sz w:val="20"/>
                <w:szCs w:val="20"/>
              </w:rPr>
            </w:pPr>
          </w:p>
        </w:tc>
      </w:tr>
      <w:tr w:rsidR="00B249D7" w:rsidRPr="00D36A46" w:rsidTr="00B249D7">
        <w:tc>
          <w:tcPr>
            <w:tcW w:w="1668" w:type="dxa"/>
          </w:tcPr>
          <w:p w:rsidR="00B249D7" w:rsidRPr="00D36A46" w:rsidRDefault="00B249D7" w:rsidP="00CF42AA">
            <w:pPr>
              <w:rPr>
                <w:sz w:val="20"/>
                <w:szCs w:val="20"/>
              </w:rPr>
            </w:pPr>
            <w:r w:rsidRPr="00D36A46">
              <w:rPr>
                <w:sz w:val="20"/>
                <w:szCs w:val="20"/>
              </w:rPr>
              <w:t>Poremećaji na nivou uha i centra za ravnotežu</w:t>
            </w:r>
          </w:p>
        </w:tc>
        <w:tc>
          <w:tcPr>
            <w:tcW w:w="1275" w:type="dxa"/>
          </w:tcPr>
          <w:p w:rsidR="00B249D7" w:rsidRPr="00D36A46" w:rsidRDefault="00B249D7" w:rsidP="00C82FCF">
            <w:pPr>
              <w:jc w:val="both"/>
              <w:rPr>
                <w:sz w:val="20"/>
                <w:szCs w:val="20"/>
              </w:rPr>
            </w:pPr>
          </w:p>
        </w:tc>
        <w:tc>
          <w:tcPr>
            <w:tcW w:w="1418" w:type="dxa"/>
          </w:tcPr>
          <w:p w:rsidR="00B249D7" w:rsidRPr="00D36A46" w:rsidRDefault="00B249D7" w:rsidP="00C82FCF">
            <w:pPr>
              <w:jc w:val="both"/>
              <w:rPr>
                <w:sz w:val="20"/>
                <w:szCs w:val="20"/>
              </w:rPr>
            </w:pPr>
          </w:p>
        </w:tc>
        <w:tc>
          <w:tcPr>
            <w:tcW w:w="1559" w:type="dxa"/>
          </w:tcPr>
          <w:p w:rsidR="00B249D7" w:rsidRPr="00D36A46" w:rsidRDefault="00B249D7" w:rsidP="00C82FCF">
            <w:pPr>
              <w:jc w:val="both"/>
              <w:rPr>
                <w:sz w:val="20"/>
                <w:szCs w:val="20"/>
              </w:rPr>
            </w:pPr>
          </w:p>
        </w:tc>
        <w:tc>
          <w:tcPr>
            <w:tcW w:w="1585" w:type="dxa"/>
          </w:tcPr>
          <w:p w:rsidR="00B249D7" w:rsidRPr="00D36A46" w:rsidRDefault="00B249D7" w:rsidP="00CF42AA">
            <w:pPr>
              <w:rPr>
                <w:sz w:val="20"/>
                <w:szCs w:val="20"/>
              </w:rPr>
            </w:pPr>
            <w:r w:rsidRPr="00D36A46">
              <w:rPr>
                <w:sz w:val="20"/>
                <w:szCs w:val="20"/>
              </w:rPr>
              <w:t>tinitus i pri dozama višim od preporučene doze pogoršan sluh (npr. hipoakuzija ili gluvoća)</w:t>
            </w:r>
          </w:p>
        </w:tc>
        <w:tc>
          <w:tcPr>
            <w:tcW w:w="1675" w:type="dxa"/>
          </w:tcPr>
          <w:p w:rsidR="00B249D7" w:rsidRPr="00D36A46" w:rsidRDefault="00B249D7" w:rsidP="00C82FCF">
            <w:pPr>
              <w:jc w:val="both"/>
              <w:rPr>
                <w:sz w:val="20"/>
                <w:szCs w:val="20"/>
              </w:rPr>
            </w:pPr>
          </w:p>
        </w:tc>
      </w:tr>
      <w:tr w:rsidR="00B249D7" w:rsidRPr="00D36A46" w:rsidTr="00B249D7">
        <w:tc>
          <w:tcPr>
            <w:tcW w:w="1668" w:type="dxa"/>
          </w:tcPr>
          <w:p w:rsidR="00B249D7" w:rsidRPr="00D36A46" w:rsidRDefault="00B249D7" w:rsidP="00C82FCF">
            <w:pPr>
              <w:jc w:val="both"/>
              <w:rPr>
                <w:sz w:val="20"/>
                <w:szCs w:val="20"/>
              </w:rPr>
            </w:pPr>
            <w:r w:rsidRPr="00D36A46">
              <w:rPr>
                <w:sz w:val="20"/>
                <w:szCs w:val="20"/>
              </w:rPr>
              <w:t xml:space="preserve">Kardiološki poremećaji </w:t>
            </w:r>
          </w:p>
        </w:tc>
        <w:tc>
          <w:tcPr>
            <w:tcW w:w="1275" w:type="dxa"/>
          </w:tcPr>
          <w:p w:rsidR="00B249D7" w:rsidRPr="00D36A46" w:rsidRDefault="00B249D7" w:rsidP="00C82FCF">
            <w:pPr>
              <w:jc w:val="both"/>
              <w:rPr>
                <w:sz w:val="20"/>
                <w:szCs w:val="20"/>
              </w:rPr>
            </w:pPr>
            <w:r w:rsidRPr="00D36A46">
              <w:rPr>
                <w:sz w:val="20"/>
                <w:szCs w:val="20"/>
              </w:rPr>
              <w:t>bradikardija</w:t>
            </w:r>
          </w:p>
        </w:tc>
        <w:tc>
          <w:tcPr>
            <w:tcW w:w="1418" w:type="dxa"/>
          </w:tcPr>
          <w:p w:rsidR="00B249D7" w:rsidRPr="00D36A46" w:rsidRDefault="00B249D7" w:rsidP="00C82FCF">
            <w:pPr>
              <w:jc w:val="both"/>
              <w:rPr>
                <w:sz w:val="20"/>
                <w:szCs w:val="20"/>
              </w:rPr>
            </w:pPr>
          </w:p>
        </w:tc>
        <w:tc>
          <w:tcPr>
            <w:tcW w:w="1559" w:type="dxa"/>
          </w:tcPr>
          <w:p w:rsidR="00B249D7" w:rsidRPr="00D36A46" w:rsidRDefault="00B249D7" w:rsidP="00CF42AA">
            <w:pPr>
              <w:rPr>
                <w:sz w:val="20"/>
                <w:szCs w:val="20"/>
              </w:rPr>
            </w:pPr>
            <w:r w:rsidRPr="00D36A46">
              <w:rPr>
                <w:sz w:val="20"/>
                <w:szCs w:val="20"/>
              </w:rPr>
              <w:t xml:space="preserve">palpitacije, aritmija, poremećaj sprovođenja srčanih impulsa (npr. poremećaj atrioventrikularnog sprovođenja), pogoršana srčana </w:t>
            </w:r>
            <w:r w:rsidRPr="00D36A46">
              <w:rPr>
                <w:sz w:val="20"/>
                <w:szCs w:val="20"/>
              </w:rPr>
              <w:lastRenderedPageBreak/>
              <w:t>insuficijencija sa perifernim edemom i/ili dispnejom pri naporu</w:t>
            </w:r>
          </w:p>
        </w:tc>
        <w:tc>
          <w:tcPr>
            <w:tcW w:w="1585" w:type="dxa"/>
          </w:tcPr>
          <w:p w:rsidR="00B249D7" w:rsidRPr="00D36A46" w:rsidRDefault="00B249D7" w:rsidP="00C82FCF">
            <w:pPr>
              <w:jc w:val="both"/>
              <w:rPr>
                <w:sz w:val="20"/>
                <w:szCs w:val="20"/>
              </w:rPr>
            </w:pPr>
            <w:r w:rsidRPr="00D36A46">
              <w:rPr>
                <w:sz w:val="20"/>
                <w:szCs w:val="20"/>
              </w:rPr>
              <w:lastRenderedPageBreak/>
              <w:t>bol u grudima, angina pektoris, kardiogeni šok</w:t>
            </w:r>
          </w:p>
        </w:tc>
        <w:tc>
          <w:tcPr>
            <w:tcW w:w="1675" w:type="dxa"/>
          </w:tcPr>
          <w:p w:rsidR="00B249D7" w:rsidRPr="00D36A46" w:rsidRDefault="00B249D7" w:rsidP="00C82FCF">
            <w:pPr>
              <w:jc w:val="both"/>
              <w:rPr>
                <w:sz w:val="20"/>
                <w:szCs w:val="20"/>
              </w:rPr>
            </w:pPr>
          </w:p>
        </w:tc>
      </w:tr>
      <w:tr w:rsidR="00B249D7" w:rsidRPr="00D36A46" w:rsidTr="00B249D7">
        <w:tc>
          <w:tcPr>
            <w:tcW w:w="1668" w:type="dxa"/>
          </w:tcPr>
          <w:p w:rsidR="00B249D7" w:rsidRPr="00D36A46" w:rsidRDefault="00B249D7" w:rsidP="00C82FCF">
            <w:pPr>
              <w:jc w:val="both"/>
              <w:rPr>
                <w:sz w:val="20"/>
                <w:szCs w:val="20"/>
              </w:rPr>
            </w:pPr>
            <w:r w:rsidRPr="00D36A46">
              <w:rPr>
                <w:sz w:val="20"/>
                <w:szCs w:val="20"/>
              </w:rPr>
              <w:t>Vaskularni poremećaji</w:t>
            </w:r>
          </w:p>
        </w:tc>
        <w:tc>
          <w:tcPr>
            <w:tcW w:w="1275" w:type="dxa"/>
          </w:tcPr>
          <w:p w:rsidR="00B249D7" w:rsidRPr="00D36A46" w:rsidRDefault="00B249D7" w:rsidP="00C82FCF">
            <w:pPr>
              <w:jc w:val="both"/>
              <w:rPr>
                <w:sz w:val="20"/>
                <w:szCs w:val="20"/>
              </w:rPr>
            </w:pPr>
            <w:r w:rsidRPr="00D36A46">
              <w:rPr>
                <w:sz w:val="20"/>
                <w:szCs w:val="20"/>
              </w:rPr>
              <w:t>ortostatska hipotenzija, povremeno sa sinkopom</w:t>
            </w:r>
          </w:p>
        </w:tc>
        <w:tc>
          <w:tcPr>
            <w:tcW w:w="1418" w:type="dxa"/>
          </w:tcPr>
          <w:p w:rsidR="00B249D7" w:rsidRPr="00D36A46" w:rsidRDefault="00B249D7" w:rsidP="00C82FCF">
            <w:pPr>
              <w:jc w:val="both"/>
              <w:rPr>
                <w:sz w:val="20"/>
                <w:szCs w:val="20"/>
              </w:rPr>
            </w:pPr>
          </w:p>
        </w:tc>
        <w:tc>
          <w:tcPr>
            <w:tcW w:w="1559" w:type="dxa"/>
          </w:tcPr>
          <w:p w:rsidR="00B249D7" w:rsidRPr="00D36A46" w:rsidRDefault="00B249D7" w:rsidP="00B249D7">
            <w:pPr>
              <w:rPr>
                <w:sz w:val="20"/>
                <w:szCs w:val="20"/>
              </w:rPr>
            </w:pPr>
            <w:r w:rsidRPr="00D36A46">
              <w:rPr>
                <w:sz w:val="20"/>
                <w:szCs w:val="20"/>
              </w:rPr>
              <w:t>edem, osjećaj hladnoće, Raynaudov fenomen, slaba periferna cirkulacija (uključujući pacijente sa Raynaudovim fenomenom ili intermitentnom klaudikacijom</w:t>
            </w:r>
          </w:p>
        </w:tc>
        <w:tc>
          <w:tcPr>
            <w:tcW w:w="1585" w:type="dxa"/>
          </w:tcPr>
          <w:p w:rsidR="00B249D7" w:rsidRPr="00D36A46" w:rsidRDefault="00B249D7" w:rsidP="00CF42AA">
            <w:pPr>
              <w:rPr>
                <w:sz w:val="20"/>
                <w:szCs w:val="20"/>
              </w:rPr>
            </w:pPr>
            <w:r w:rsidRPr="00D36A46">
              <w:rPr>
                <w:sz w:val="20"/>
                <w:szCs w:val="20"/>
              </w:rPr>
              <w:t>gangrena (kod pacijenata sa postojećim teškim problemima periferne cirkulacije)</w:t>
            </w:r>
          </w:p>
        </w:tc>
        <w:tc>
          <w:tcPr>
            <w:tcW w:w="1675" w:type="dxa"/>
          </w:tcPr>
          <w:p w:rsidR="00B249D7" w:rsidRPr="00D36A46" w:rsidRDefault="00B249D7" w:rsidP="00C82FCF">
            <w:pPr>
              <w:jc w:val="both"/>
              <w:rPr>
                <w:sz w:val="20"/>
                <w:szCs w:val="20"/>
              </w:rPr>
            </w:pPr>
          </w:p>
        </w:tc>
      </w:tr>
      <w:tr w:rsidR="00B249D7" w:rsidRPr="00D36A46" w:rsidTr="00B249D7">
        <w:tc>
          <w:tcPr>
            <w:tcW w:w="1668" w:type="dxa"/>
          </w:tcPr>
          <w:p w:rsidR="00B249D7" w:rsidRPr="00D36A46" w:rsidRDefault="00B249D7" w:rsidP="00CF42AA">
            <w:pPr>
              <w:rPr>
                <w:sz w:val="20"/>
                <w:szCs w:val="20"/>
              </w:rPr>
            </w:pPr>
            <w:r w:rsidRPr="00D36A46">
              <w:rPr>
                <w:sz w:val="20"/>
                <w:szCs w:val="20"/>
              </w:rPr>
              <w:t xml:space="preserve">Respiratorni, torakalni i medijastinalni poremećaji </w:t>
            </w:r>
          </w:p>
        </w:tc>
        <w:tc>
          <w:tcPr>
            <w:tcW w:w="1275" w:type="dxa"/>
          </w:tcPr>
          <w:p w:rsidR="00B249D7" w:rsidRPr="00D36A46" w:rsidRDefault="00B249D7" w:rsidP="00C82FCF">
            <w:pPr>
              <w:jc w:val="both"/>
              <w:rPr>
                <w:sz w:val="20"/>
                <w:szCs w:val="20"/>
              </w:rPr>
            </w:pPr>
            <w:r w:rsidRPr="00D36A46">
              <w:rPr>
                <w:sz w:val="20"/>
                <w:szCs w:val="20"/>
              </w:rPr>
              <w:t>dispneja nakon fizičkog napora</w:t>
            </w:r>
          </w:p>
        </w:tc>
        <w:tc>
          <w:tcPr>
            <w:tcW w:w="1418" w:type="dxa"/>
          </w:tcPr>
          <w:p w:rsidR="00B249D7" w:rsidRPr="00D36A46" w:rsidRDefault="00B249D7" w:rsidP="00C82FCF">
            <w:pPr>
              <w:jc w:val="both"/>
              <w:rPr>
                <w:sz w:val="20"/>
                <w:szCs w:val="20"/>
              </w:rPr>
            </w:pPr>
          </w:p>
        </w:tc>
        <w:tc>
          <w:tcPr>
            <w:tcW w:w="1559" w:type="dxa"/>
          </w:tcPr>
          <w:p w:rsidR="00B249D7" w:rsidRPr="00D36A46" w:rsidRDefault="00B249D7" w:rsidP="00C82FCF">
            <w:pPr>
              <w:jc w:val="both"/>
              <w:rPr>
                <w:sz w:val="20"/>
                <w:szCs w:val="20"/>
              </w:rPr>
            </w:pPr>
            <w:r w:rsidRPr="00D36A46">
              <w:rPr>
                <w:sz w:val="20"/>
                <w:szCs w:val="20"/>
              </w:rPr>
              <w:t>bronhospazam i respiratorni distres (takođe i kod pacijenata bez prethodnih poremećaja opstrukcije disajnih puteva)</w:t>
            </w:r>
          </w:p>
        </w:tc>
        <w:tc>
          <w:tcPr>
            <w:tcW w:w="1585" w:type="dxa"/>
          </w:tcPr>
          <w:p w:rsidR="00B249D7" w:rsidRPr="00D36A46" w:rsidRDefault="00B249D7" w:rsidP="00C82FCF">
            <w:pPr>
              <w:jc w:val="both"/>
              <w:rPr>
                <w:sz w:val="20"/>
                <w:szCs w:val="20"/>
              </w:rPr>
            </w:pPr>
            <w:r w:rsidRPr="00D36A46">
              <w:rPr>
                <w:sz w:val="20"/>
                <w:szCs w:val="20"/>
              </w:rPr>
              <w:t>rinitis</w:t>
            </w:r>
          </w:p>
        </w:tc>
        <w:tc>
          <w:tcPr>
            <w:tcW w:w="1675" w:type="dxa"/>
          </w:tcPr>
          <w:p w:rsidR="00B249D7" w:rsidRPr="00D36A46" w:rsidRDefault="00B249D7" w:rsidP="00C82FCF">
            <w:pPr>
              <w:jc w:val="both"/>
              <w:rPr>
                <w:sz w:val="20"/>
                <w:szCs w:val="20"/>
              </w:rPr>
            </w:pPr>
          </w:p>
        </w:tc>
      </w:tr>
      <w:tr w:rsidR="00B249D7" w:rsidRPr="00D36A46" w:rsidTr="00B249D7">
        <w:tc>
          <w:tcPr>
            <w:tcW w:w="1668" w:type="dxa"/>
          </w:tcPr>
          <w:p w:rsidR="00B249D7" w:rsidRPr="00D36A46" w:rsidRDefault="00B249D7" w:rsidP="00C82FCF">
            <w:pPr>
              <w:jc w:val="both"/>
              <w:rPr>
                <w:sz w:val="20"/>
                <w:szCs w:val="20"/>
              </w:rPr>
            </w:pPr>
            <w:r w:rsidRPr="00D36A46">
              <w:rPr>
                <w:sz w:val="20"/>
                <w:szCs w:val="20"/>
              </w:rPr>
              <w:t>Gastrointestinalni poremećaji</w:t>
            </w:r>
          </w:p>
        </w:tc>
        <w:tc>
          <w:tcPr>
            <w:tcW w:w="1275" w:type="dxa"/>
          </w:tcPr>
          <w:p w:rsidR="00B249D7" w:rsidRPr="00D36A46" w:rsidRDefault="00B249D7" w:rsidP="00C82FCF">
            <w:pPr>
              <w:jc w:val="both"/>
              <w:rPr>
                <w:sz w:val="20"/>
                <w:szCs w:val="20"/>
              </w:rPr>
            </w:pPr>
            <w:r w:rsidRPr="00D36A46">
              <w:rPr>
                <w:sz w:val="20"/>
                <w:szCs w:val="20"/>
              </w:rPr>
              <w:t>mučnina, povraćanje, bol u trbuhu</w:t>
            </w:r>
          </w:p>
        </w:tc>
        <w:tc>
          <w:tcPr>
            <w:tcW w:w="1418" w:type="dxa"/>
          </w:tcPr>
          <w:p w:rsidR="00B249D7" w:rsidRPr="00D36A46" w:rsidRDefault="00B249D7" w:rsidP="00C82FCF">
            <w:pPr>
              <w:jc w:val="both"/>
              <w:rPr>
                <w:sz w:val="20"/>
                <w:szCs w:val="20"/>
              </w:rPr>
            </w:pPr>
            <w:r w:rsidRPr="00D36A46">
              <w:rPr>
                <w:sz w:val="20"/>
                <w:szCs w:val="20"/>
              </w:rPr>
              <w:t>zatvor, dijareja</w:t>
            </w:r>
          </w:p>
        </w:tc>
        <w:tc>
          <w:tcPr>
            <w:tcW w:w="1559" w:type="dxa"/>
          </w:tcPr>
          <w:p w:rsidR="00B249D7" w:rsidRPr="00D36A46" w:rsidRDefault="00CF42AA" w:rsidP="00C82FCF">
            <w:pPr>
              <w:jc w:val="both"/>
              <w:rPr>
                <w:sz w:val="20"/>
                <w:szCs w:val="20"/>
              </w:rPr>
            </w:pPr>
            <w:smartTag w:uri="urn:schemas-microsoft-com:office:smarttags" w:element="City">
              <w:smartTag w:uri="urn:schemas-microsoft-com:office:smarttags" w:element="place">
                <w:r w:rsidRPr="00D36A46">
                  <w:rPr>
                    <w:sz w:val="20"/>
                    <w:szCs w:val="20"/>
                  </w:rPr>
                  <w:t>suva</w:t>
                </w:r>
              </w:smartTag>
            </w:smartTag>
            <w:r w:rsidRPr="00D36A46">
              <w:rPr>
                <w:sz w:val="20"/>
                <w:szCs w:val="20"/>
              </w:rPr>
              <w:t xml:space="preserve"> </w:t>
            </w:r>
            <w:r w:rsidR="00B249D7" w:rsidRPr="00D36A46">
              <w:rPr>
                <w:sz w:val="20"/>
                <w:szCs w:val="20"/>
              </w:rPr>
              <w:t>usta</w:t>
            </w:r>
          </w:p>
        </w:tc>
        <w:tc>
          <w:tcPr>
            <w:tcW w:w="1585" w:type="dxa"/>
          </w:tcPr>
          <w:p w:rsidR="00B249D7" w:rsidRPr="00D36A46" w:rsidRDefault="00B249D7" w:rsidP="00C82FCF">
            <w:pPr>
              <w:jc w:val="both"/>
              <w:rPr>
                <w:sz w:val="20"/>
                <w:szCs w:val="20"/>
              </w:rPr>
            </w:pPr>
            <w:r w:rsidRPr="00D36A46">
              <w:rPr>
                <w:sz w:val="20"/>
                <w:szCs w:val="20"/>
              </w:rPr>
              <w:t>retroperitonealna fibroza</w:t>
            </w:r>
          </w:p>
        </w:tc>
        <w:tc>
          <w:tcPr>
            <w:tcW w:w="1675" w:type="dxa"/>
          </w:tcPr>
          <w:p w:rsidR="00B249D7" w:rsidRPr="00D36A46" w:rsidRDefault="00B249D7" w:rsidP="00C82FCF">
            <w:pPr>
              <w:jc w:val="both"/>
              <w:rPr>
                <w:sz w:val="20"/>
                <w:szCs w:val="20"/>
              </w:rPr>
            </w:pPr>
          </w:p>
        </w:tc>
      </w:tr>
      <w:tr w:rsidR="00B249D7" w:rsidRPr="00D36A46" w:rsidTr="00B249D7">
        <w:tc>
          <w:tcPr>
            <w:tcW w:w="1668" w:type="dxa"/>
          </w:tcPr>
          <w:p w:rsidR="00B249D7" w:rsidRPr="00D36A46" w:rsidRDefault="00B249D7" w:rsidP="00C82FCF">
            <w:pPr>
              <w:jc w:val="both"/>
              <w:rPr>
                <w:sz w:val="20"/>
                <w:szCs w:val="20"/>
              </w:rPr>
            </w:pPr>
            <w:r w:rsidRPr="00D36A46">
              <w:rPr>
                <w:sz w:val="20"/>
                <w:szCs w:val="20"/>
              </w:rPr>
              <w:t xml:space="preserve">Hepatobilijarni poremećaji </w:t>
            </w:r>
          </w:p>
        </w:tc>
        <w:tc>
          <w:tcPr>
            <w:tcW w:w="1275" w:type="dxa"/>
          </w:tcPr>
          <w:p w:rsidR="00B249D7" w:rsidRPr="00D36A46" w:rsidRDefault="00B249D7" w:rsidP="00C82FCF">
            <w:pPr>
              <w:jc w:val="both"/>
              <w:rPr>
                <w:sz w:val="20"/>
                <w:szCs w:val="20"/>
              </w:rPr>
            </w:pPr>
          </w:p>
        </w:tc>
        <w:tc>
          <w:tcPr>
            <w:tcW w:w="1418" w:type="dxa"/>
          </w:tcPr>
          <w:p w:rsidR="00B249D7" w:rsidRPr="00D36A46" w:rsidRDefault="00B249D7" w:rsidP="00C82FCF">
            <w:pPr>
              <w:jc w:val="both"/>
              <w:rPr>
                <w:sz w:val="20"/>
                <w:szCs w:val="20"/>
              </w:rPr>
            </w:pPr>
          </w:p>
        </w:tc>
        <w:tc>
          <w:tcPr>
            <w:tcW w:w="1559" w:type="dxa"/>
          </w:tcPr>
          <w:p w:rsidR="00B249D7" w:rsidRPr="00D36A46" w:rsidRDefault="00B249D7" w:rsidP="00C82FCF">
            <w:pPr>
              <w:jc w:val="both"/>
              <w:rPr>
                <w:sz w:val="20"/>
                <w:szCs w:val="20"/>
              </w:rPr>
            </w:pPr>
          </w:p>
        </w:tc>
        <w:tc>
          <w:tcPr>
            <w:tcW w:w="1585" w:type="dxa"/>
          </w:tcPr>
          <w:p w:rsidR="00B249D7" w:rsidRPr="00D36A46" w:rsidRDefault="00B249D7" w:rsidP="00C82FCF">
            <w:pPr>
              <w:jc w:val="both"/>
              <w:rPr>
                <w:sz w:val="20"/>
                <w:szCs w:val="20"/>
              </w:rPr>
            </w:pPr>
            <w:r w:rsidRPr="00D36A46">
              <w:rPr>
                <w:sz w:val="20"/>
                <w:szCs w:val="20"/>
              </w:rPr>
              <w:t>hepatitis</w:t>
            </w:r>
          </w:p>
          <w:p w:rsidR="00B249D7" w:rsidRPr="00D36A46" w:rsidRDefault="00B249D7" w:rsidP="00C82FCF">
            <w:pPr>
              <w:jc w:val="both"/>
              <w:rPr>
                <w:sz w:val="20"/>
                <w:szCs w:val="20"/>
              </w:rPr>
            </w:pPr>
          </w:p>
        </w:tc>
        <w:tc>
          <w:tcPr>
            <w:tcW w:w="1675" w:type="dxa"/>
          </w:tcPr>
          <w:p w:rsidR="00B249D7" w:rsidRPr="00D36A46" w:rsidRDefault="00B249D7" w:rsidP="00C82FCF">
            <w:pPr>
              <w:jc w:val="both"/>
              <w:rPr>
                <w:sz w:val="20"/>
                <w:szCs w:val="20"/>
              </w:rPr>
            </w:pPr>
          </w:p>
        </w:tc>
      </w:tr>
      <w:tr w:rsidR="00B249D7" w:rsidRPr="00D36A46" w:rsidTr="00B249D7">
        <w:tc>
          <w:tcPr>
            <w:tcW w:w="1668" w:type="dxa"/>
          </w:tcPr>
          <w:p w:rsidR="00B249D7" w:rsidRPr="00D36A46" w:rsidRDefault="00B249D7" w:rsidP="00CF42AA">
            <w:pPr>
              <w:rPr>
                <w:sz w:val="20"/>
                <w:szCs w:val="20"/>
              </w:rPr>
            </w:pPr>
            <w:r w:rsidRPr="00D36A46">
              <w:rPr>
                <w:sz w:val="20"/>
                <w:szCs w:val="20"/>
              </w:rPr>
              <w:t>Poremećaji na nivou kože i potkožnog tkiva</w:t>
            </w:r>
          </w:p>
        </w:tc>
        <w:tc>
          <w:tcPr>
            <w:tcW w:w="1275" w:type="dxa"/>
          </w:tcPr>
          <w:p w:rsidR="00B249D7" w:rsidRPr="00D36A46" w:rsidRDefault="00B249D7" w:rsidP="00C82FCF">
            <w:pPr>
              <w:jc w:val="both"/>
              <w:rPr>
                <w:sz w:val="20"/>
                <w:szCs w:val="20"/>
              </w:rPr>
            </w:pPr>
          </w:p>
        </w:tc>
        <w:tc>
          <w:tcPr>
            <w:tcW w:w="1418" w:type="dxa"/>
          </w:tcPr>
          <w:p w:rsidR="00B249D7" w:rsidRPr="00D36A46" w:rsidRDefault="00B249D7" w:rsidP="00B249D7">
            <w:pPr>
              <w:rPr>
                <w:sz w:val="20"/>
                <w:szCs w:val="20"/>
              </w:rPr>
            </w:pPr>
            <w:r w:rsidRPr="00D36A46">
              <w:rPr>
                <w:sz w:val="20"/>
                <w:szCs w:val="20"/>
              </w:rPr>
              <w:t>znojenje, kožne alergijske reakcije (eritrem, pruritis, osip, fotosenzitivne reakcije)</w:t>
            </w:r>
          </w:p>
        </w:tc>
        <w:tc>
          <w:tcPr>
            <w:tcW w:w="1559" w:type="dxa"/>
          </w:tcPr>
          <w:p w:rsidR="00B249D7" w:rsidRPr="00D36A46" w:rsidRDefault="00B249D7" w:rsidP="00C82FCF">
            <w:pPr>
              <w:jc w:val="both"/>
              <w:rPr>
                <w:sz w:val="20"/>
                <w:szCs w:val="20"/>
              </w:rPr>
            </w:pPr>
            <w:r w:rsidRPr="00D36A46">
              <w:rPr>
                <w:sz w:val="20"/>
                <w:szCs w:val="20"/>
              </w:rPr>
              <w:t>osip (u vidu urtikarije, distrofije kože, dermatitis nalik na psorijazu)</w:t>
            </w:r>
          </w:p>
        </w:tc>
        <w:tc>
          <w:tcPr>
            <w:tcW w:w="1585" w:type="dxa"/>
          </w:tcPr>
          <w:p w:rsidR="00B249D7" w:rsidRPr="00D36A46" w:rsidRDefault="00B249D7" w:rsidP="00C82FCF">
            <w:pPr>
              <w:jc w:val="both"/>
              <w:rPr>
                <w:sz w:val="20"/>
                <w:szCs w:val="20"/>
              </w:rPr>
            </w:pPr>
            <w:r w:rsidRPr="00D36A46">
              <w:rPr>
                <w:sz w:val="20"/>
                <w:szCs w:val="20"/>
              </w:rPr>
              <w:t>psorijaza, alopecija</w:t>
            </w:r>
          </w:p>
        </w:tc>
        <w:tc>
          <w:tcPr>
            <w:tcW w:w="1675" w:type="dxa"/>
          </w:tcPr>
          <w:p w:rsidR="00B249D7" w:rsidRPr="00D36A46" w:rsidRDefault="00B249D7" w:rsidP="00C82FCF">
            <w:pPr>
              <w:jc w:val="both"/>
              <w:rPr>
                <w:sz w:val="20"/>
                <w:szCs w:val="20"/>
              </w:rPr>
            </w:pPr>
          </w:p>
        </w:tc>
      </w:tr>
      <w:tr w:rsidR="00B249D7" w:rsidRPr="00D36A46" w:rsidTr="00B249D7">
        <w:tc>
          <w:tcPr>
            <w:tcW w:w="1668" w:type="dxa"/>
          </w:tcPr>
          <w:p w:rsidR="00B249D7" w:rsidRPr="00D36A46" w:rsidRDefault="00B249D7" w:rsidP="00CF42AA">
            <w:pPr>
              <w:rPr>
                <w:sz w:val="20"/>
                <w:szCs w:val="20"/>
              </w:rPr>
            </w:pPr>
            <w:r w:rsidRPr="00D36A46">
              <w:rPr>
                <w:sz w:val="20"/>
                <w:szCs w:val="20"/>
              </w:rPr>
              <w:t xml:space="preserve">Poremećaji mišićno-skeletnog vezivnog i koštanog tkiva </w:t>
            </w:r>
          </w:p>
        </w:tc>
        <w:tc>
          <w:tcPr>
            <w:tcW w:w="1275" w:type="dxa"/>
          </w:tcPr>
          <w:p w:rsidR="00B249D7" w:rsidRPr="00D36A46" w:rsidRDefault="00B249D7" w:rsidP="00C82FCF">
            <w:pPr>
              <w:jc w:val="both"/>
              <w:rPr>
                <w:sz w:val="20"/>
                <w:szCs w:val="20"/>
              </w:rPr>
            </w:pPr>
          </w:p>
        </w:tc>
        <w:tc>
          <w:tcPr>
            <w:tcW w:w="1418" w:type="dxa"/>
          </w:tcPr>
          <w:p w:rsidR="00B249D7" w:rsidRPr="00D36A46" w:rsidRDefault="00B249D7" w:rsidP="00C82FCF">
            <w:pPr>
              <w:jc w:val="both"/>
              <w:rPr>
                <w:sz w:val="20"/>
                <w:szCs w:val="20"/>
              </w:rPr>
            </w:pPr>
          </w:p>
        </w:tc>
        <w:tc>
          <w:tcPr>
            <w:tcW w:w="1559" w:type="dxa"/>
          </w:tcPr>
          <w:p w:rsidR="00B249D7" w:rsidRPr="00D36A46" w:rsidRDefault="00B249D7" w:rsidP="00B249D7">
            <w:pPr>
              <w:rPr>
                <w:sz w:val="20"/>
                <w:szCs w:val="20"/>
              </w:rPr>
            </w:pPr>
            <w:r w:rsidRPr="00D36A46">
              <w:rPr>
                <w:sz w:val="20"/>
                <w:szCs w:val="20"/>
              </w:rPr>
              <w:t>slabost mišića, grčevi u mišićima</w:t>
            </w:r>
          </w:p>
        </w:tc>
        <w:tc>
          <w:tcPr>
            <w:tcW w:w="1585" w:type="dxa"/>
          </w:tcPr>
          <w:p w:rsidR="00B249D7" w:rsidRPr="00D36A46" w:rsidRDefault="00B249D7" w:rsidP="00CF42AA">
            <w:pPr>
              <w:rPr>
                <w:sz w:val="20"/>
                <w:szCs w:val="20"/>
              </w:rPr>
            </w:pPr>
            <w:r w:rsidRPr="00D36A46">
              <w:rPr>
                <w:sz w:val="20"/>
                <w:szCs w:val="20"/>
              </w:rPr>
              <w:t>artropatija (monoartritis i poliartritis)</w:t>
            </w:r>
          </w:p>
        </w:tc>
        <w:tc>
          <w:tcPr>
            <w:tcW w:w="1675" w:type="dxa"/>
          </w:tcPr>
          <w:p w:rsidR="00B249D7" w:rsidRPr="00D36A46" w:rsidRDefault="00B249D7" w:rsidP="00C82FCF">
            <w:pPr>
              <w:jc w:val="both"/>
              <w:rPr>
                <w:sz w:val="20"/>
                <w:szCs w:val="20"/>
              </w:rPr>
            </w:pPr>
          </w:p>
        </w:tc>
      </w:tr>
      <w:tr w:rsidR="00B249D7" w:rsidRPr="00D36A46" w:rsidTr="00B249D7">
        <w:tc>
          <w:tcPr>
            <w:tcW w:w="1668" w:type="dxa"/>
          </w:tcPr>
          <w:p w:rsidR="00B249D7" w:rsidRPr="00D36A46" w:rsidRDefault="00B249D7" w:rsidP="00CF42AA">
            <w:pPr>
              <w:rPr>
                <w:sz w:val="20"/>
                <w:szCs w:val="20"/>
              </w:rPr>
            </w:pPr>
            <w:r w:rsidRPr="00D36A46">
              <w:rPr>
                <w:sz w:val="20"/>
                <w:szCs w:val="20"/>
              </w:rPr>
              <w:t>Poremećaji na nivou bubrega i urinarnog sistema</w:t>
            </w:r>
          </w:p>
        </w:tc>
        <w:tc>
          <w:tcPr>
            <w:tcW w:w="1275" w:type="dxa"/>
          </w:tcPr>
          <w:p w:rsidR="00B249D7" w:rsidRPr="00D36A46" w:rsidRDefault="00B249D7" w:rsidP="00C82FCF">
            <w:pPr>
              <w:jc w:val="both"/>
              <w:rPr>
                <w:sz w:val="20"/>
                <w:szCs w:val="20"/>
              </w:rPr>
            </w:pPr>
          </w:p>
        </w:tc>
        <w:tc>
          <w:tcPr>
            <w:tcW w:w="1418" w:type="dxa"/>
          </w:tcPr>
          <w:p w:rsidR="00B249D7" w:rsidRPr="00D36A46" w:rsidRDefault="00B249D7" w:rsidP="00C82FCF">
            <w:pPr>
              <w:jc w:val="both"/>
              <w:rPr>
                <w:sz w:val="20"/>
                <w:szCs w:val="20"/>
              </w:rPr>
            </w:pPr>
          </w:p>
        </w:tc>
        <w:tc>
          <w:tcPr>
            <w:tcW w:w="1559" w:type="dxa"/>
          </w:tcPr>
          <w:p w:rsidR="00B249D7" w:rsidRPr="00D36A46" w:rsidRDefault="00B249D7" w:rsidP="00C82FCF">
            <w:pPr>
              <w:jc w:val="both"/>
              <w:rPr>
                <w:sz w:val="20"/>
                <w:szCs w:val="20"/>
              </w:rPr>
            </w:pPr>
          </w:p>
        </w:tc>
        <w:tc>
          <w:tcPr>
            <w:tcW w:w="1585" w:type="dxa"/>
          </w:tcPr>
          <w:p w:rsidR="00B249D7" w:rsidRPr="00D36A46" w:rsidRDefault="00B249D7" w:rsidP="00C82FCF">
            <w:pPr>
              <w:jc w:val="both"/>
              <w:rPr>
                <w:sz w:val="20"/>
                <w:szCs w:val="20"/>
              </w:rPr>
            </w:pPr>
            <w:r w:rsidRPr="00D36A46">
              <w:rPr>
                <w:sz w:val="20"/>
                <w:szCs w:val="20"/>
              </w:rPr>
              <w:t>pogoršana bubrežna insuficijencija</w:t>
            </w:r>
          </w:p>
        </w:tc>
        <w:tc>
          <w:tcPr>
            <w:tcW w:w="1675" w:type="dxa"/>
          </w:tcPr>
          <w:p w:rsidR="00B249D7" w:rsidRPr="00D36A46" w:rsidRDefault="00B249D7" w:rsidP="00C82FCF">
            <w:pPr>
              <w:jc w:val="both"/>
              <w:rPr>
                <w:sz w:val="20"/>
                <w:szCs w:val="20"/>
              </w:rPr>
            </w:pPr>
          </w:p>
        </w:tc>
      </w:tr>
      <w:tr w:rsidR="00B249D7" w:rsidRPr="00D36A46" w:rsidTr="00B249D7">
        <w:tc>
          <w:tcPr>
            <w:tcW w:w="1668" w:type="dxa"/>
          </w:tcPr>
          <w:p w:rsidR="00B249D7" w:rsidRPr="00D36A46" w:rsidRDefault="00B249D7" w:rsidP="00C82FCF">
            <w:pPr>
              <w:jc w:val="both"/>
              <w:rPr>
                <w:sz w:val="20"/>
                <w:szCs w:val="20"/>
              </w:rPr>
            </w:pPr>
            <w:r w:rsidRPr="00D36A46">
              <w:rPr>
                <w:sz w:val="20"/>
                <w:szCs w:val="20"/>
              </w:rPr>
              <w:t>Poremećaji reproduktivnog sistema i na nivou dojki</w:t>
            </w:r>
          </w:p>
        </w:tc>
        <w:tc>
          <w:tcPr>
            <w:tcW w:w="1275" w:type="dxa"/>
          </w:tcPr>
          <w:p w:rsidR="00B249D7" w:rsidRPr="00D36A46" w:rsidRDefault="00B249D7" w:rsidP="00C82FCF">
            <w:pPr>
              <w:jc w:val="both"/>
              <w:rPr>
                <w:sz w:val="20"/>
                <w:szCs w:val="20"/>
              </w:rPr>
            </w:pPr>
          </w:p>
        </w:tc>
        <w:tc>
          <w:tcPr>
            <w:tcW w:w="1418" w:type="dxa"/>
          </w:tcPr>
          <w:p w:rsidR="00B249D7" w:rsidRPr="00D36A46" w:rsidRDefault="00B249D7" w:rsidP="00C82FCF">
            <w:pPr>
              <w:jc w:val="both"/>
              <w:rPr>
                <w:sz w:val="20"/>
                <w:szCs w:val="20"/>
              </w:rPr>
            </w:pPr>
          </w:p>
        </w:tc>
        <w:tc>
          <w:tcPr>
            <w:tcW w:w="1559" w:type="dxa"/>
          </w:tcPr>
          <w:p w:rsidR="00B249D7" w:rsidRPr="00D36A46" w:rsidRDefault="00B249D7" w:rsidP="00C82FCF">
            <w:pPr>
              <w:jc w:val="both"/>
              <w:rPr>
                <w:sz w:val="20"/>
                <w:szCs w:val="20"/>
              </w:rPr>
            </w:pPr>
          </w:p>
        </w:tc>
        <w:tc>
          <w:tcPr>
            <w:tcW w:w="1585" w:type="dxa"/>
          </w:tcPr>
          <w:p w:rsidR="00B249D7" w:rsidRPr="00D36A46" w:rsidRDefault="00B249D7" w:rsidP="00CF42AA">
            <w:pPr>
              <w:rPr>
                <w:sz w:val="20"/>
                <w:szCs w:val="20"/>
              </w:rPr>
            </w:pPr>
            <w:r w:rsidRPr="00D36A46">
              <w:rPr>
                <w:sz w:val="20"/>
                <w:szCs w:val="20"/>
              </w:rPr>
              <w:t>poremećen libido, erektilna disfunkcija, Peyronieva bolest</w:t>
            </w:r>
          </w:p>
        </w:tc>
        <w:tc>
          <w:tcPr>
            <w:tcW w:w="1675" w:type="dxa"/>
          </w:tcPr>
          <w:p w:rsidR="00B249D7" w:rsidRPr="00D36A46" w:rsidRDefault="00B249D7" w:rsidP="00C82FCF">
            <w:pPr>
              <w:jc w:val="both"/>
              <w:rPr>
                <w:sz w:val="20"/>
                <w:szCs w:val="20"/>
              </w:rPr>
            </w:pPr>
          </w:p>
        </w:tc>
      </w:tr>
      <w:tr w:rsidR="00B249D7" w:rsidRPr="00D36A46" w:rsidTr="00B249D7">
        <w:tc>
          <w:tcPr>
            <w:tcW w:w="1668" w:type="dxa"/>
          </w:tcPr>
          <w:p w:rsidR="00B249D7" w:rsidRPr="00D36A46" w:rsidRDefault="00B249D7" w:rsidP="00C82FCF">
            <w:pPr>
              <w:jc w:val="both"/>
              <w:rPr>
                <w:sz w:val="20"/>
                <w:szCs w:val="20"/>
              </w:rPr>
            </w:pPr>
            <w:r w:rsidRPr="00D36A46">
              <w:rPr>
                <w:sz w:val="20"/>
                <w:szCs w:val="20"/>
              </w:rPr>
              <w:lastRenderedPageBreak/>
              <w:t>Opšti poremećaji i reakcije na mjestu primjene</w:t>
            </w:r>
          </w:p>
        </w:tc>
        <w:tc>
          <w:tcPr>
            <w:tcW w:w="1275" w:type="dxa"/>
          </w:tcPr>
          <w:p w:rsidR="00B249D7" w:rsidRPr="00D36A46" w:rsidRDefault="00B249D7" w:rsidP="00C82FCF">
            <w:pPr>
              <w:jc w:val="both"/>
              <w:rPr>
                <w:sz w:val="20"/>
                <w:szCs w:val="20"/>
              </w:rPr>
            </w:pPr>
            <w:r w:rsidRPr="00D36A46">
              <w:rPr>
                <w:sz w:val="20"/>
                <w:szCs w:val="20"/>
              </w:rPr>
              <w:t>umor</w:t>
            </w:r>
          </w:p>
        </w:tc>
        <w:tc>
          <w:tcPr>
            <w:tcW w:w="1418" w:type="dxa"/>
          </w:tcPr>
          <w:p w:rsidR="00B249D7" w:rsidRPr="00D36A46" w:rsidRDefault="00B249D7" w:rsidP="00C82FCF">
            <w:pPr>
              <w:jc w:val="both"/>
              <w:rPr>
                <w:sz w:val="20"/>
                <w:szCs w:val="20"/>
              </w:rPr>
            </w:pPr>
          </w:p>
        </w:tc>
        <w:tc>
          <w:tcPr>
            <w:tcW w:w="1559" w:type="dxa"/>
          </w:tcPr>
          <w:p w:rsidR="00B249D7" w:rsidRPr="00D36A46" w:rsidRDefault="00B249D7" w:rsidP="00C82FCF">
            <w:pPr>
              <w:jc w:val="both"/>
              <w:rPr>
                <w:sz w:val="20"/>
                <w:szCs w:val="20"/>
              </w:rPr>
            </w:pPr>
          </w:p>
        </w:tc>
        <w:tc>
          <w:tcPr>
            <w:tcW w:w="1585" w:type="dxa"/>
          </w:tcPr>
          <w:p w:rsidR="00B249D7" w:rsidRPr="00D36A46" w:rsidRDefault="00B249D7" w:rsidP="00C82FCF">
            <w:pPr>
              <w:jc w:val="both"/>
              <w:rPr>
                <w:sz w:val="20"/>
                <w:szCs w:val="20"/>
              </w:rPr>
            </w:pPr>
          </w:p>
        </w:tc>
        <w:tc>
          <w:tcPr>
            <w:tcW w:w="1675" w:type="dxa"/>
          </w:tcPr>
          <w:p w:rsidR="00B249D7" w:rsidRPr="00D36A46" w:rsidRDefault="00B249D7" w:rsidP="00C82FCF">
            <w:pPr>
              <w:jc w:val="both"/>
              <w:rPr>
                <w:sz w:val="20"/>
                <w:szCs w:val="20"/>
              </w:rPr>
            </w:pPr>
          </w:p>
        </w:tc>
      </w:tr>
      <w:tr w:rsidR="00B249D7" w:rsidRPr="00D36A46" w:rsidTr="00B249D7">
        <w:tc>
          <w:tcPr>
            <w:tcW w:w="1668" w:type="dxa"/>
          </w:tcPr>
          <w:p w:rsidR="00B249D7" w:rsidRPr="00D36A46" w:rsidRDefault="00B249D7" w:rsidP="00445ED2">
            <w:pPr>
              <w:jc w:val="both"/>
              <w:rPr>
                <w:sz w:val="20"/>
                <w:szCs w:val="20"/>
              </w:rPr>
            </w:pPr>
            <w:r w:rsidRPr="00D36A46">
              <w:rPr>
                <w:sz w:val="20"/>
                <w:szCs w:val="20"/>
              </w:rPr>
              <w:t>Ispitivanja</w:t>
            </w:r>
          </w:p>
        </w:tc>
        <w:tc>
          <w:tcPr>
            <w:tcW w:w="1275" w:type="dxa"/>
          </w:tcPr>
          <w:p w:rsidR="00B249D7" w:rsidRPr="00D36A46" w:rsidRDefault="00B249D7" w:rsidP="00C82FCF">
            <w:pPr>
              <w:jc w:val="both"/>
              <w:rPr>
                <w:sz w:val="20"/>
                <w:szCs w:val="20"/>
              </w:rPr>
            </w:pPr>
          </w:p>
        </w:tc>
        <w:tc>
          <w:tcPr>
            <w:tcW w:w="1418" w:type="dxa"/>
          </w:tcPr>
          <w:p w:rsidR="00B249D7" w:rsidRPr="00D36A46" w:rsidRDefault="00B249D7" w:rsidP="00C82FCF">
            <w:pPr>
              <w:jc w:val="both"/>
              <w:rPr>
                <w:sz w:val="20"/>
                <w:szCs w:val="20"/>
              </w:rPr>
            </w:pPr>
          </w:p>
        </w:tc>
        <w:tc>
          <w:tcPr>
            <w:tcW w:w="1559" w:type="dxa"/>
          </w:tcPr>
          <w:p w:rsidR="00B249D7" w:rsidRPr="00D36A46" w:rsidRDefault="00B249D7" w:rsidP="00C82FCF">
            <w:pPr>
              <w:jc w:val="both"/>
              <w:rPr>
                <w:sz w:val="20"/>
                <w:szCs w:val="20"/>
              </w:rPr>
            </w:pPr>
          </w:p>
        </w:tc>
        <w:tc>
          <w:tcPr>
            <w:tcW w:w="1585" w:type="dxa"/>
          </w:tcPr>
          <w:p w:rsidR="00B249D7" w:rsidRPr="00D36A46" w:rsidRDefault="00B249D7" w:rsidP="00B249D7">
            <w:pPr>
              <w:rPr>
                <w:sz w:val="20"/>
                <w:szCs w:val="20"/>
              </w:rPr>
            </w:pPr>
            <w:r w:rsidRPr="00D36A46">
              <w:rPr>
                <w:sz w:val="20"/>
                <w:szCs w:val="20"/>
              </w:rPr>
              <w:t>povećana težina, poremećeni testovi funkcije jetre (npr. povišene transaminaze)</w:t>
            </w:r>
          </w:p>
        </w:tc>
        <w:tc>
          <w:tcPr>
            <w:tcW w:w="1675" w:type="dxa"/>
          </w:tcPr>
          <w:p w:rsidR="00B249D7" w:rsidRPr="00D36A46" w:rsidRDefault="00B249D7" w:rsidP="00C82FCF">
            <w:pPr>
              <w:jc w:val="both"/>
              <w:rPr>
                <w:sz w:val="20"/>
                <w:szCs w:val="20"/>
              </w:rPr>
            </w:pPr>
          </w:p>
        </w:tc>
      </w:tr>
    </w:tbl>
    <w:p w:rsidR="009D5716" w:rsidRPr="00D36A46" w:rsidRDefault="009D5716" w:rsidP="009D5716">
      <w:pPr>
        <w:jc w:val="both"/>
        <w:rPr>
          <w:sz w:val="20"/>
          <w:szCs w:val="20"/>
        </w:rPr>
      </w:pPr>
    </w:p>
    <w:p w:rsidR="009D5716" w:rsidRPr="00D36A46" w:rsidRDefault="009D5716" w:rsidP="009D5716">
      <w:pPr>
        <w:jc w:val="both"/>
        <w:rPr>
          <w:sz w:val="22"/>
          <w:szCs w:val="22"/>
        </w:rPr>
      </w:pPr>
      <w:r w:rsidRPr="00D36A46">
        <w:rPr>
          <w:i/>
          <w:sz w:val="22"/>
          <w:szCs w:val="22"/>
        </w:rPr>
        <w:t>Posebne napomene</w:t>
      </w:r>
    </w:p>
    <w:p w:rsidR="009D5716" w:rsidRPr="00D36A46" w:rsidRDefault="009D5716" w:rsidP="009D5716">
      <w:pPr>
        <w:jc w:val="both"/>
        <w:rPr>
          <w:sz w:val="22"/>
          <w:szCs w:val="22"/>
        </w:rPr>
      </w:pPr>
      <w:r w:rsidRPr="00D36A46">
        <w:rPr>
          <w:sz w:val="22"/>
          <w:szCs w:val="22"/>
        </w:rPr>
        <w:t>Može doći do poremaćaja metaboli</w:t>
      </w:r>
      <w:r w:rsidR="00D44C3C" w:rsidRPr="00D36A46">
        <w:rPr>
          <w:sz w:val="22"/>
          <w:szCs w:val="22"/>
        </w:rPr>
        <w:t xml:space="preserve">zma lipida za vrijeme terapije </w:t>
      </w:r>
      <w:r w:rsidR="001E7068" w:rsidRPr="00D36A46">
        <w:rPr>
          <w:sz w:val="22"/>
          <w:szCs w:val="22"/>
        </w:rPr>
        <w:t>Corvitol</w:t>
      </w:r>
      <w:r w:rsidR="00BC7DDB" w:rsidRPr="00D36A46">
        <w:rPr>
          <w:sz w:val="22"/>
          <w:szCs w:val="22"/>
        </w:rPr>
        <w:t>om</w:t>
      </w:r>
      <w:r w:rsidR="001E7068" w:rsidRPr="00D36A46">
        <w:rPr>
          <w:sz w:val="22"/>
          <w:szCs w:val="22"/>
        </w:rPr>
        <w:t xml:space="preserve"> 50/100</w:t>
      </w:r>
      <w:r w:rsidRPr="00D36A46">
        <w:rPr>
          <w:sz w:val="22"/>
          <w:szCs w:val="22"/>
        </w:rPr>
        <w:t>. Ukupni holesterol je obično normalan, HDL holesterol snižen a trigliceridi u plazmi povišeni.</w:t>
      </w:r>
    </w:p>
    <w:p w:rsidR="009D5716" w:rsidRPr="00D36A46" w:rsidRDefault="009D5716" w:rsidP="009D5716">
      <w:pPr>
        <w:jc w:val="both"/>
        <w:rPr>
          <w:sz w:val="22"/>
          <w:szCs w:val="22"/>
        </w:rPr>
      </w:pPr>
    </w:p>
    <w:p w:rsidR="009D5716" w:rsidRPr="00D36A46" w:rsidRDefault="001E7068" w:rsidP="009D5716">
      <w:pPr>
        <w:jc w:val="both"/>
        <w:rPr>
          <w:sz w:val="22"/>
          <w:szCs w:val="22"/>
        </w:rPr>
      </w:pPr>
      <w:r w:rsidRPr="00D36A46">
        <w:rPr>
          <w:sz w:val="22"/>
          <w:szCs w:val="22"/>
        </w:rPr>
        <w:t>Corvitol 50/</w:t>
      </w:r>
      <w:r w:rsidR="009D5716" w:rsidRPr="00D36A46">
        <w:rPr>
          <w:sz w:val="22"/>
          <w:szCs w:val="22"/>
        </w:rPr>
        <w:t>100 može prikriti simptome tireotoksikoze.</w:t>
      </w:r>
    </w:p>
    <w:p w:rsidR="00D44C3C" w:rsidRPr="00D36A46" w:rsidRDefault="00D44C3C" w:rsidP="009D5716">
      <w:pPr>
        <w:jc w:val="both"/>
        <w:rPr>
          <w:sz w:val="22"/>
          <w:szCs w:val="22"/>
        </w:rPr>
      </w:pPr>
    </w:p>
    <w:p w:rsidR="00D44C3C" w:rsidRPr="00D36A46" w:rsidRDefault="00D44C3C" w:rsidP="009D5716">
      <w:pPr>
        <w:jc w:val="both"/>
        <w:rPr>
          <w:sz w:val="22"/>
          <w:szCs w:val="22"/>
        </w:rPr>
      </w:pPr>
      <w:r w:rsidRPr="00D36A46">
        <w:rPr>
          <w:sz w:val="22"/>
          <w:szCs w:val="22"/>
        </w:rPr>
        <w:t>Beta blokatori mogu povećati os</w:t>
      </w:r>
      <w:r w:rsidR="00CF42AA" w:rsidRPr="00D36A46">
        <w:rPr>
          <w:sz w:val="22"/>
          <w:szCs w:val="22"/>
        </w:rPr>
        <w:t>j</w:t>
      </w:r>
      <w:r w:rsidRPr="00D36A46">
        <w:rPr>
          <w:sz w:val="22"/>
          <w:szCs w:val="22"/>
        </w:rPr>
        <w:t xml:space="preserve">etljivost na alergene i ozbiljnost anafilaktičke reakcije. </w:t>
      </w:r>
      <w:r w:rsidR="00D31A7A" w:rsidRPr="00D36A46">
        <w:rPr>
          <w:sz w:val="22"/>
          <w:szCs w:val="22"/>
        </w:rPr>
        <w:t>Zato k</w:t>
      </w:r>
      <w:r w:rsidRPr="00D36A46">
        <w:rPr>
          <w:sz w:val="22"/>
          <w:szCs w:val="22"/>
        </w:rPr>
        <w:t>od pacijen</w:t>
      </w:r>
      <w:r w:rsidR="00CF42AA" w:rsidRPr="00D36A46">
        <w:rPr>
          <w:sz w:val="22"/>
          <w:szCs w:val="22"/>
        </w:rPr>
        <w:t>a</w:t>
      </w:r>
      <w:r w:rsidRPr="00D36A46">
        <w:rPr>
          <w:sz w:val="22"/>
          <w:szCs w:val="22"/>
        </w:rPr>
        <w:t xml:space="preserve">ta koji imaju u anamnezi ozbiljne reakcije preosjetljivosti kao i kod pacijenta koji su na terapiji desenzibilizacije </w:t>
      </w:r>
      <w:r w:rsidR="00D31A7A" w:rsidRPr="00D36A46">
        <w:rPr>
          <w:sz w:val="22"/>
          <w:szCs w:val="22"/>
        </w:rPr>
        <w:t>može doći do veoma izraženih anafilaktičkih reakcija.</w:t>
      </w:r>
    </w:p>
    <w:p w:rsidR="002206BE" w:rsidRPr="00D36A46" w:rsidRDefault="002206BE" w:rsidP="00CF42AA">
      <w:pPr>
        <w:spacing w:after="200" w:line="276" w:lineRule="auto"/>
        <w:rPr>
          <w:b/>
          <w:bCs/>
          <w:sz w:val="22"/>
          <w:szCs w:val="22"/>
        </w:rPr>
      </w:pPr>
    </w:p>
    <w:p w:rsidR="005A23D2" w:rsidRPr="00D36A46" w:rsidRDefault="005A23D2" w:rsidP="00CF42AA">
      <w:pPr>
        <w:spacing w:after="200" w:line="276" w:lineRule="auto"/>
        <w:rPr>
          <w:rFonts w:eastAsia="Calibri"/>
          <w:sz w:val="22"/>
          <w:szCs w:val="22"/>
          <w:u w:val="single"/>
        </w:rPr>
      </w:pPr>
      <w:r w:rsidRPr="00D36A46">
        <w:rPr>
          <w:rFonts w:eastAsia="Calibri"/>
          <w:sz w:val="22"/>
          <w:szCs w:val="22"/>
          <w:u w:val="single"/>
        </w:rPr>
        <w:t>Prijavljivanje sumnji na neželjena dejstva</w:t>
      </w:r>
    </w:p>
    <w:p w:rsidR="005A23D2" w:rsidRPr="00D36A46" w:rsidRDefault="005A23D2" w:rsidP="00CF42AA">
      <w:pPr>
        <w:spacing w:after="200" w:line="276" w:lineRule="auto"/>
        <w:jc w:val="both"/>
        <w:rPr>
          <w:rFonts w:eastAsia="Calibri"/>
          <w:sz w:val="22"/>
          <w:szCs w:val="22"/>
        </w:rPr>
      </w:pPr>
      <w:r w:rsidRPr="00D36A46">
        <w:rPr>
          <w:rFonts w:eastAsia="Calibri"/>
          <w:sz w:val="22"/>
          <w:szCs w:val="22"/>
        </w:rPr>
        <w:t>Prijavljivanje neželjenih dejstava nakon dobijanja dozvole je od velikog značaja jer obezbjeđuje kontinuirano praćenje odnosa korist /rizik  primjene lijeka. Zdravstveni radnici treba da prijave svaku sumnju na neželjeno</w:t>
      </w:r>
      <w:r w:rsidR="009B062A" w:rsidRPr="00D36A46">
        <w:rPr>
          <w:rFonts w:eastAsia="Calibri"/>
          <w:sz w:val="22"/>
          <w:szCs w:val="22"/>
        </w:rPr>
        <w:t xml:space="preserve"> </w:t>
      </w:r>
      <w:r w:rsidRPr="00D36A46">
        <w:rPr>
          <w:rFonts w:eastAsia="Calibri"/>
          <w:sz w:val="22"/>
          <w:szCs w:val="22"/>
        </w:rPr>
        <w:t>dejstvo ovog lijeka Agenciji za ljekove i medicinska sredstva Crne Gore (CALIMS):</w:t>
      </w:r>
    </w:p>
    <w:p w:rsidR="005A23D2" w:rsidRPr="00D36A46" w:rsidRDefault="005A23D2" w:rsidP="00CF42AA">
      <w:pPr>
        <w:pStyle w:val="NoSpacing"/>
        <w:rPr>
          <w:rFonts w:eastAsia="Calibri"/>
          <w:noProof/>
          <w:sz w:val="22"/>
          <w:szCs w:val="22"/>
          <w:lang w:val="sr-Latn-ME"/>
        </w:rPr>
      </w:pPr>
      <w:r w:rsidRPr="00D36A46">
        <w:rPr>
          <w:rFonts w:eastAsia="Calibri"/>
          <w:noProof/>
          <w:sz w:val="22"/>
          <w:szCs w:val="22"/>
          <w:lang w:val="sr-Latn-ME"/>
        </w:rPr>
        <w:t>Agencija za ljekove i medicinska sredstva Crne Gore</w:t>
      </w:r>
    </w:p>
    <w:p w:rsidR="005A23D2" w:rsidRPr="00D36A46" w:rsidRDefault="005A23D2" w:rsidP="00CF42AA">
      <w:pPr>
        <w:pStyle w:val="NoSpacing"/>
        <w:rPr>
          <w:rFonts w:eastAsia="Calibri"/>
          <w:noProof/>
          <w:sz w:val="22"/>
          <w:szCs w:val="22"/>
          <w:lang w:val="sr-Latn-ME"/>
        </w:rPr>
      </w:pPr>
      <w:r w:rsidRPr="00D36A46">
        <w:rPr>
          <w:rFonts w:eastAsia="Calibri"/>
          <w:noProof/>
          <w:sz w:val="22"/>
          <w:szCs w:val="22"/>
          <w:lang w:val="sr-Latn-ME"/>
        </w:rPr>
        <w:t>Odjeljenje za farmakovigilancu</w:t>
      </w:r>
    </w:p>
    <w:p w:rsidR="005A23D2" w:rsidRPr="00D36A46" w:rsidRDefault="005A23D2" w:rsidP="00CF42AA">
      <w:pPr>
        <w:pStyle w:val="NoSpacing"/>
        <w:rPr>
          <w:rFonts w:eastAsia="Calibri"/>
          <w:noProof/>
          <w:sz w:val="22"/>
          <w:szCs w:val="22"/>
          <w:lang w:val="sr-Latn-ME"/>
        </w:rPr>
      </w:pPr>
      <w:r w:rsidRPr="00D36A46">
        <w:rPr>
          <w:rFonts w:eastAsia="Calibri"/>
          <w:noProof/>
          <w:sz w:val="22"/>
          <w:szCs w:val="22"/>
          <w:lang w:val="sr-Latn-ME"/>
        </w:rPr>
        <w:t>Bulevar Ivana Crnojevića 64a, 81000 Podgorica</w:t>
      </w:r>
    </w:p>
    <w:p w:rsidR="00CF42AA" w:rsidRPr="00D36A46" w:rsidRDefault="00CF42AA" w:rsidP="00CF42AA">
      <w:pPr>
        <w:pStyle w:val="NoSpacing"/>
        <w:rPr>
          <w:rFonts w:eastAsia="Calibri"/>
          <w:noProof/>
          <w:sz w:val="22"/>
          <w:szCs w:val="22"/>
          <w:lang w:val="sr-Latn-ME"/>
        </w:rPr>
      </w:pPr>
    </w:p>
    <w:p w:rsidR="005A23D2" w:rsidRPr="00D36A46" w:rsidRDefault="005A23D2" w:rsidP="00CF42AA">
      <w:pPr>
        <w:pStyle w:val="NoSpacing"/>
        <w:rPr>
          <w:rFonts w:eastAsia="Calibri"/>
          <w:noProof/>
          <w:sz w:val="22"/>
          <w:szCs w:val="22"/>
          <w:lang w:val="sr-Latn-ME"/>
        </w:rPr>
      </w:pPr>
      <w:r w:rsidRPr="00D36A46">
        <w:rPr>
          <w:rFonts w:eastAsia="Calibri"/>
          <w:noProof/>
          <w:sz w:val="22"/>
          <w:szCs w:val="22"/>
          <w:lang w:val="sr-Latn-ME"/>
        </w:rPr>
        <w:t>tel: +382 (0) 20 310 280</w:t>
      </w:r>
    </w:p>
    <w:p w:rsidR="005A23D2" w:rsidRPr="00D36A46" w:rsidRDefault="005A23D2" w:rsidP="00CF42AA">
      <w:pPr>
        <w:pStyle w:val="NoSpacing"/>
        <w:rPr>
          <w:rFonts w:eastAsia="Calibri"/>
          <w:noProof/>
          <w:sz w:val="22"/>
          <w:szCs w:val="22"/>
          <w:lang w:val="sr-Latn-ME"/>
        </w:rPr>
      </w:pPr>
      <w:r w:rsidRPr="00D36A46">
        <w:rPr>
          <w:rFonts w:eastAsia="Calibri"/>
          <w:noProof/>
          <w:sz w:val="22"/>
          <w:szCs w:val="22"/>
          <w:lang w:val="sr-Latn-ME"/>
        </w:rPr>
        <w:t>fax:+382 (0) 20 310 581</w:t>
      </w:r>
    </w:p>
    <w:p w:rsidR="005A23D2" w:rsidRPr="00D36A46" w:rsidRDefault="00334B23" w:rsidP="00CF42AA">
      <w:pPr>
        <w:pStyle w:val="NoSpacing"/>
        <w:rPr>
          <w:rFonts w:eastAsia="Calibri"/>
          <w:noProof/>
          <w:sz w:val="22"/>
          <w:szCs w:val="22"/>
          <w:lang w:val="sr-Latn-ME"/>
        </w:rPr>
      </w:pPr>
      <w:hyperlink r:id="rId7" w:history="1">
        <w:r w:rsidR="005A23D2" w:rsidRPr="00D36A46">
          <w:rPr>
            <w:rFonts w:eastAsia="Calibri"/>
            <w:noProof/>
            <w:color w:val="0000FF"/>
            <w:sz w:val="22"/>
            <w:szCs w:val="22"/>
            <w:u w:val="single"/>
            <w:lang w:val="sr-Latn-ME"/>
          </w:rPr>
          <w:t>www.calims.me</w:t>
        </w:r>
      </w:hyperlink>
    </w:p>
    <w:p w:rsidR="005A23D2" w:rsidRPr="00D36A46" w:rsidRDefault="00334B23" w:rsidP="00CF42AA">
      <w:pPr>
        <w:pStyle w:val="NoSpacing"/>
        <w:rPr>
          <w:rFonts w:eastAsia="Calibri"/>
          <w:noProof/>
          <w:color w:val="0000FF"/>
          <w:sz w:val="22"/>
          <w:szCs w:val="22"/>
          <w:u w:val="single"/>
          <w:lang w:val="sr-Latn-ME"/>
        </w:rPr>
      </w:pPr>
      <w:hyperlink r:id="rId8" w:history="1">
        <w:r w:rsidR="005A23D2" w:rsidRPr="00D36A46">
          <w:rPr>
            <w:rFonts w:eastAsia="Calibri"/>
            <w:noProof/>
            <w:color w:val="0000FF"/>
            <w:sz w:val="22"/>
            <w:szCs w:val="22"/>
            <w:u w:val="single"/>
            <w:lang w:val="sr-Latn-ME"/>
          </w:rPr>
          <w:t>nezeljenadejstva@calims.me</w:t>
        </w:r>
      </w:hyperlink>
    </w:p>
    <w:p w:rsidR="005A23D2" w:rsidRPr="00D36A46" w:rsidRDefault="005A23D2" w:rsidP="00CF42AA">
      <w:pPr>
        <w:pStyle w:val="NoSpacing"/>
        <w:rPr>
          <w:rFonts w:eastAsia="Calibri"/>
          <w:noProof/>
          <w:sz w:val="22"/>
          <w:szCs w:val="22"/>
          <w:lang w:val="sr-Latn-ME"/>
        </w:rPr>
      </w:pPr>
      <w:r w:rsidRPr="00D36A46">
        <w:rPr>
          <w:rFonts w:eastAsia="Calibri"/>
          <w:noProof/>
          <w:sz w:val="22"/>
          <w:szCs w:val="22"/>
          <w:lang w:val="sr-Latn-ME"/>
        </w:rPr>
        <w:t>putem IS zdravstvene zaštite</w:t>
      </w:r>
    </w:p>
    <w:p w:rsidR="00836B35" w:rsidRPr="00D36A46" w:rsidRDefault="00836B35" w:rsidP="00480FB1">
      <w:pPr>
        <w:tabs>
          <w:tab w:val="left" w:pos="540"/>
          <w:tab w:val="left" w:pos="569"/>
        </w:tabs>
        <w:rPr>
          <w:b/>
          <w:bCs/>
          <w:sz w:val="22"/>
          <w:szCs w:val="22"/>
        </w:rPr>
      </w:pPr>
    </w:p>
    <w:p w:rsidR="0072020E" w:rsidRPr="00D36A46" w:rsidRDefault="0072020E" w:rsidP="0054007A">
      <w:pPr>
        <w:tabs>
          <w:tab w:val="left" w:pos="540"/>
          <w:tab w:val="left" w:pos="569"/>
        </w:tabs>
        <w:jc w:val="both"/>
        <w:rPr>
          <w:b/>
          <w:bCs/>
          <w:sz w:val="22"/>
          <w:szCs w:val="22"/>
        </w:rPr>
      </w:pPr>
      <w:r w:rsidRPr="00D36A46">
        <w:rPr>
          <w:b/>
          <w:bCs/>
          <w:sz w:val="22"/>
          <w:szCs w:val="22"/>
        </w:rPr>
        <w:t xml:space="preserve">4.9. </w:t>
      </w:r>
      <w:r w:rsidR="00480FB1" w:rsidRPr="00D36A46">
        <w:rPr>
          <w:b/>
          <w:bCs/>
          <w:sz w:val="22"/>
          <w:szCs w:val="22"/>
        </w:rPr>
        <w:tab/>
      </w:r>
      <w:r w:rsidRPr="00D36A46">
        <w:rPr>
          <w:b/>
          <w:bCs/>
          <w:sz w:val="22"/>
          <w:szCs w:val="22"/>
        </w:rPr>
        <w:t>Predoziranje</w:t>
      </w:r>
      <w:r w:rsidR="002846DB" w:rsidRPr="00D36A46">
        <w:rPr>
          <w:b/>
          <w:bCs/>
          <w:sz w:val="22"/>
          <w:szCs w:val="22"/>
        </w:rPr>
        <w:t xml:space="preserve"> i mjere koje je potrebno preduzeti</w:t>
      </w:r>
    </w:p>
    <w:p w:rsidR="00833BA4" w:rsidRPr="00D36A46" w:rsidRDefault="00833BA4" w:rsidP="0054007A">
      <w:pPr>
        <w:tabs>
          <w:tab w:val="left" w:pos="540"/>
          <w:tab w:val="left" w:pos="569"/>
        </w:tabs>
        <w:jc w:val="both"/>
        <w:rPr>
          <w:b/>
          <w:bCs/>
          <w:sz w:val="22"/>
          <w:szCs w:val="22"/>
        </w:rPr>
      </w:pPr>
    </w:p>
    <w:p w:rsidR="009D5716" w:rsidRPr="00D36A46" w:rsidRDefault="009D5716" w:rsidP="00023BE8">
      <w:pPr>
        <w:ind w:left="360"/>
        <w:jc w:val="both"/>
        <w:rPr>
          <w:sz w:val="22"/>
          <w:szCs w:val="22"/>
        </w:rPr>
      </w:pPr>
      <w:r w:rsidRPr="00D36A46">
        <w:rPr>
          <w:sz w:val="22"/>
          <w:szCs w:val="22"/>
        </w:rPr>
        <w:t xml:space="preserve">a) Simptomi predoziranja </w:t>
      </w:r>
    </w:p>
    <w:p w:rsidR="009D5716" w:rsidRPr="00D36A46" w:rsidRDefault="009D5716" w:rsidP="00023BE8">
      <w:pPr>
        <w:jc w:val="both"/>
        <w:rPr>
          <w:sz w:val="22"/>
          <w:szCs w:val="22"/>
        </w:rPr>
      </w:pPr>
      <w:r w:rsidRPr="00D36A46">
        <w:rPr>
          <w:sz w:val="22"/>
          <w:szCs w:val="22"/>
        </w:rPr>
        <w:t>Zavisno od ozbiljnosti intoksikacije, kliničku sliku uglavnom karakterišu kardiovaksularni simptomi i simptomi centralnog nervnog sistema.</w:t>
      </w:r>
    </w:p>
    <w:p w:rsidR="009D5716" w:rsidRPr="00D36A46" w:rsidRDefault="009D5716" w:rsidP="00023BE8">
      <w:pPr>
        <w:jc w:val="both"/>
        <w:rPr>
          <w:sz w:val="22"/>
          <w:szCs w:val="22"/>
        </w:rPr>
      </w:pPr>
    </w:p>
    <w:p w:rsidR="009D5716" w:rsidRPr="00D36A46" w:rsidRDefault="009D5716" w:rsidP="00023BE8">
      <w:pPr>
        <w:jc w:val="both"/>
        <w:rPr>
          <w:sz w:val="22"/>
          <w:szCs w:val="22"/>
        </w:rPr>
      </w:pPr>
      <w:r w:rsidRPr="00D36A46">
        <w:rPr>
          <w:sz w:val="22"/>
          <w:szCs w:val="22"/>
        </w:rPr>
        <w:t xml:space="preserve">Predoziranje može dovesti do teške hipotenzije, sinusne bradikardije, atrioventrikularnog bloka, infarkta miokarda, </w:t>
      </w:r>
      <w:r w:rsidR="00D31A7A" w:rsidRPr="00D36A46">
        <w:rPr>
          <w:sz w:val="22"/>
          <w:szCs w:val="22"/>
        </w:rPr>
        <w:t>srčane insuficijencije</w:t>
      </w:r>
      <w:r w:rsidRPr="00D36A46">
        <w:rPr>
          <w:sz w:val="22"/>
          <w:szCs w:val="22"/>
        </w:rPr>
        <w:t>, kardiogenog šoka, zastoja srca, poteškoća sa disanjem, bronhospazma, poremećaja svijesti sve do kome, mučnine, povra</w:t>
      </w:r>
      <w:r w:rsidR="00D31A7A" w:rsidRPr="00D36A46">
        <w:rPr>
          <w:sz w:val="22"/>
          <w:szCs w:val="22"/>
        </w:rPr>
        <w:t>ć</w:t>
      </w:r>
      <w:r w:rsidRPr="00D36A46">
        <w:rPr>
          <w:sz w:val="22"/>
          <w:szCs w:val="22"/>
        </w:rPr>
        <w:t xml:space="preserve">anja i cijanoze, smrti, a povremeno </w:t>
      </w:r>
      <w:r w:rsidR="00833BA4" w:rsidRPr="00D36A46">
        <w:rPr>
          <w:sz w:val="22"/>
          <w:szCs w:val="22"/>
        </w:rPr>
        <w:t xml:space="preserve">i </w:t>
      </w:r>
      <w:r w:rsidRPr="00D36A46">
        <w:rPr>
          <w:sz w:val="22"/>
          <w:szCs w:val="22"/>
        </w:rPr>
        <w:t>do generalizovan</w:t>
      </w:r>
      <w:r w:rsidR="00D31A7A" w:rsidRPr="00D36A46">
        <w:rPr>
          <w:sz w:val="22"/>
          <w:szCs w:val="22"/>
        </w:rPr>
        <w:t>ih</w:t>
      </w:r>
      <w:r w:rsidRPr="00D36A46">
        <w:rPr>
          <w:sz w:val="22"/>
          <w:szCs w:val="22"/>
        </w:rPr>
        <w:t xml:space="preserve"> konvulzij</w:t>
      </w:r>
      <w:r w:rsidR="00D31A7A" w:rsidRPr="00D36A46">
        <w:rPr>
          <w:sz w:val="22"/>
          <w:szCs w:val="22"/>
        </w:rPr>
        <w:t>a</w:t>
      </w:r>
      <w:r w:rsidRPr="00D36A46">
        <w:rPr>
          <w:sz w:val="22"/>
          <w:szCs w:val="22"/>
        </w:rPr>
        <w:t>.</w:t>
      </w:r>
    </w:p>
    <w:p w:rsidR="009D5716" w:rsidRPr="00D36A46" w:rsidRDefault="009D5716" w:rsidP="00023BE8">
      <w:pPr>
        <w:jc w:val="both"/>
        <w:rPr>
          <w:sz w:val="22"/>
          <w:szCs w:val="22"/>
        </w:rPr>
      </w:pPr>
    </w:p>
    <w:p w:rsidR="009D5716" w:rsidRPr="00D36A46" w:rsidRDefault="009D5716" w:rsidP="00023BE8">
      <w:pPr>
        <w:jc w:val="both"/>
        <w:rPr>
          <w:sz w:val="22"/>
          <w:szCs w:val="22"/>
        </w:rPr>
      </w:pPr>
      <w:r w:rsidRPr="00D36A46">
        <w:rPr>
          <w:sz w:val="22"/>
          <w:szCs w:val="22"/>
        </w:rPr>
        <w:lastRenderedPageBreak/>
        <w:t xml:space="preserve">Istovremeno uzimanje alkohola, antihipertenziva, </w:t>
      </w:r>
      <w:r w:rsidR="00D31A7A" w:rsidRPr="00D36A46">
        <w:rPr>
          <w:sz w:val="22"/>
          <w:szCs w:val="22"/>
        </w:rPr>
        <w:t>h</w:t>
      </w:r>
      <w:r w:rsidRPr="00D36A46">
        <w:rPr>
          <w:sz w:val="22"/>
          <w:szCs w:val="22"/>
        </w:rPr>
        <w:t xml:space="preserve">inidina ili barbiturata pojačava simptome. Prvi znakovi predoziranja mogu se javiti 20 minuta do 4 sata nakon uzimanja lijeka. </w:t>
      </w:r>
      <w:r w:rsidR="00D31A7A" w:rsidRPr="00D36A46">
        <w:rPr>
          <w:sz w:val="22"/>
          <w:szCs w:val="22"/>
        </w:rPr>
        <w:t>Efekat</w:t>
      </w:r>
      <w:r w:rsidRPr="00D36A46">
        <w:rPr>
          <w:sz w:val="22"/>
          <w:szCs w:val="22"/>
        </w:rPr>
        <w:t xml:space="preserve"> jakog predoziranja može potrajati nekoliko dana, uprkos smanjenim </w:t>
      </w:r>
      <w:r w:rsidR="00D31A7A" w:rsidRPr="00D36A46">
        <w:rPr>
          <w:sz w:val="22"/>
          <w:szCs w:val="22"/>
        </w:rPr>
        <w:t>k</w:t>
      </w:r>
      <w:r w:rsidRPr="00D36A46">
        <w:rPr>
          <w:sz w:val="22"/>
          <w:szCs w:val="22"/>
        </w:rPr>
        <w:t>oncentracijama</w:t>
      </w:r>
      <w:r w:rsidR="00D31A7A" w:rsidRPr="00D36A46">
        <w:rPr>
          <w:sz w:val="22"/>
          <w:szCs w:val="22"/>
        </w:rPr>
        <w:t xml:space="preserve"> u plazmi</w:t>
      </w:r>
      <w:r w:rsidRPr="00D36A46">
        <w:rPr>
          <w:sz w:val="22"/>
          <w:szCs w:val="22"/>
        </w:rPr>
        <w:t xml:space="preserve">. </w:t>
      </w:r>
    </w:p>
    <w:p w:rsidR="009D5716" w:rsidRPr="00D36A46" w:rsidRDefault="009D5716" w:rsidP="00023BE8">
      <w:pPr>
        <w:ind w:left="360"/>
        <w:jc w:val="both"/>
        <w:rPr>
          <w:sz w:val="22"/>
          <w:szCs w:val="22"/>
        </w:rPr>
      </w:pPr>
    </w:p>
    <w:p w:rsidR="009D5716" w:rsidRPr="00D36A46" w:rsidRDefault="009D5716" w:rsidP="00023BE8">
      <w:pPr>
        <w:ind w:left="360"/>
        <w:jc w:val="both"/>
        <w:rPr>
          <w:sz w:val="22"/>
          <w:szCs w:val="22"/>
        </w:rPr>
      </w:pPr>
      <w:r w:rsidRPr="00D36A46">
        <w:rPr>
          <w:sz w:val="22"/>
          <w:szCs w:val="22"/>
        </w:rPr>
        <w:t>b) Liječenje predoziranja</w:t>
      </w:r>
    </w:p>
    <w:p w:rsidR="009D5716" w:rsidRPr="00D36A46" w:rsidRDefault="009D5716" w:rsidP="00023BE8">
      <w:pPr>
        <w:jc w:val="both"/>
        <w:rPr>
          <w:sz w:val="22"/>
          <w:szCs w:val="22"/>
        </w:rPr>
      </w:pPr>
      <w:r w:rsidRPr="00D36A46">
        <w:rPr>
          <w:sz w:val="22"/>
          <w:szCs w:val="22"/>
        </w:rPr>
        <w:t>U slučaju predoziranja ili kritičnog pada srčane frekvencije i/ili krvnog pr</w:t>
      </w:r>
      <w:r w:rsidR="00833BA4" w:rsidRPr="00D36A46">
        <w:rPr>
          <w:sz w:val="22"/>
          <w:szCs w:val="22"/>
        </w:rPr>
        <w:t>i</w:t>
      </w:r>
      <w:r w:rsidRPr="00D36A46">
        <w:rPr>
          <w:sz w:val="22"/>
          <w:szCs w:val="22"/>
        </w:rPr>
        <w:t xml:space="preserve">tiska, terapija </w:t>
      </w:r>
      <w:r w:rsidR="001E7068" w:rsidRPr="00D36A46">
        <w:rPr>
          <w:sz w:val="22"/>
          <w:szCs w:val="22"/>
        </w:rPr>
        <w:t>Corvitol</w:t>
      </w:r>
      <w:r w:rsidR="00833BA4" w:rsidRPr="00D36A46">
        <w:rPr>
          <w:sz w:val="22"/>
          <w:szCs w:val="22"/>
        </w:rPr>
        <w:t>om</w:t>
      </w:r>
      <w:r w:rsidRPr="00D36A46">
        <w:rPr>
          <w:sz w:val="22"/>
          <w:szCs w:val="22"/>
        </w:rPr>
        <w:t xml:space="preserve"> se mora prekinuti. Pacijente treba primiti u bolnicu i uz opšte mjere intenzivne njege pratiti funkcije srca,</w:t>
      </w:r>
      <w:r w:rsidR="00D31A7A" w:rsidRPr="00D36A46">
        <w:rPr>
          <w:sz w:val="22"/>
          <w:szCs w:val="22"/>
        </w:rPr>
        <w:t xml:space="preserve"> gasove</w:t>
      </w:r>
      <w:r w:rsidRPr="00D36A46">
        <w:rPr>
          <w:sz w:val="22"/>
          <w:szCs w:val="22"/>
        </w:rPr>
        <w:t xml:space="preserve"> u krvi i laboratorijske nalaze. Mogu biti potrebne hitne mjer</w:t>
      </w:r>
      <w:r w:rsidR="00D31A7A" w:rsidRPr="00D36A46">
        <w:rPr>
          <w:sz w:val="22"/>
          <w:szCs w:val="22"/>
        </w:rPr>
        <w:t>e kao što su ventilacija i upotreba pejsmejkera</w:t>
      </w:r>
      <w:r w:rsidRPr="00D36A46">
        <w:rPr>
          <w:sz w:val="22"/>
          <w:szCs w:val="22"/>
        </w:rPr>
        <w:t>. Čak i pacijente koji ni</w:t>
      </w:r>
      <w:r w:rsidR="00833BA4" w:rsidRPr="00D36A46">
        <w:rPr>
          <w:sz w:val="22"/>
          <w:szCs w:val="22"/>
        </w:rPr>
        <w:t>je</w:t>
      </w:r>
      <w:r w:rsidRPr="00D36A46">
        <w:rPr>
          <w:sz w:val="22"/>
          <w:szCs w:val="22"/>
        </w:rPr>
        <w:t>su klinički značajni, kod kojih je došlo samo do malog predoziranja, treba nadzirati najmanje 4 sata zbog moguće pojave simptoma predoziranja.</w:t>
      </w:r>
    </w:p>
    <w:p w:rsidR="009D5716" w:rsidRPr="00D36A46" w:rsidRDefault="009D5716" w:rsidP="00445ED2">
      <w:pPr>
        <w:jc w:val="both"/>
        <w:rPr>
          <w:sz w:val="22"/>
          <w:szCs w:val="22"/>
        </w:rPr>
      </w:pPr>
    </w:p>
    <w:p w:rsidR="009D5716" w:rsidRPr="00D36A46" w:rsidRDefault="009D5716" w:rsidP="00263033">
      <w:pPr>
        <w:jc w:val="both"/>
        <w:rPr>
          <w:sz w:val="22"/>
          <w:szCs w:val="22"/>
        </w:rPr>
      </w:pPr>
      <w:r w:rsidRPr="00D36A46">
        <w:rPr>
          <w:sz w:val="22"/>
          <w:szCs w:val="22"/>
        </w:rPr>
        <w:t>Kod potencijalno po život opasnog predoziranja, potrebno je ukloniti lijek iz gastrointestinalnog trakta izazivanjem povra</w:t>
      </w:r>
      <w:r w:rsidR="00651506" w:rsidRPr="00D36A46">
        <w:rPr>
          <w:sz w:val="22"/>
          <w:szCs w:val="22"/>
        </w:rPr>
        <w:t>č</w:t>
      </w:r>
      <w:r w:rsidRPr="00D36A46">
        <w:rPr>
          <w:sz w:val="22"/>
          <w:szCs w:val="22"/>
        </w:rPr>
        <w:t>anja ili ispiranjem želuca (unutar 4 sata od uzimanja</w:t>
      </w:r>
      <w:r w:rsidR="00833BA4" w:rsidRPr="00D36A46">
        <w:rPr>
          <w:sz w:val="22"/>
          <w:szCs w:val="22"/>
        </w:rPr>
        <w:t xml:space="preserve"> lieka</w:t>
      </w:r>
      <w:r w:rsidRPr="00D36A46">
        <w:rPr>
          <w:sz w:val="22"/>
          <w:szCs w:val="22"/>
        </w:rPr>
        <w:t>), i/ili pacijentu dati aktivni ugalj. Hemodijaliza neće značajno doprinjeti eliminaciji metorpolola. Kao antidot se može dati sl</w:t>
      </w:r>
      <w:r w:rsidR="00833BA4" w:rsidRPr="00D36A46">
        <w:rPr>
          <w:sz w:val="22"/>
          <w:szCs w:val="22"/>
        </w:rPr>
        <w:t>j</w:t>
      </w:r>
      <w:r w:rsidRPr="00D36A46">
        <w:rPr>
          <w:sz w:val="22"/>
          <w:szCs w:val="22"/>
        </w:rPr>
        <w:t>edeće:</w:t>
      </w:r>
    </w:p>
    <w:p w:rsidR="009D5716" w:rsidRPr="00D36A46" w:rsidRDefault="009D5716" w:rsidP="00263033">
      <w:pPr>
        <w:jc w:val="both"/>
        <w:rPr>
          <w:sz w:val="22"/>
          <w:szCs w:val="22"/>
        </w:rPr>
      </w:pPr>
    </w:p>
    <w:p w:rsidR="009D5716" w:rsidRPr="00D36A46" w:rsidRDefault="009D5716" w:rsidP="00263033">
      <w:pPr>
        <w:jc w:val="both"/>
        <w:rPr>
          <w:sz w:val="22"/>
          <w:szCs w:val="22"/>
        </w:rPr>
      </w:pPr>
      <w:r w:rsidRPr="00D36A46">
        <w:rPr>
          <w:sz w:val="22"/>
          <w:szCs w:val="22"/>
        </w:rPr>
        <w:t>Atropin: 0,5 – 2 mg intrav</w:t>
      </w:r>
      <w:r w:rsidR="00833BA4" w:rsidRPr="00D36A46">
        <w:rPr>
          <w:sz w:val="22"/>
          <w:szCs w:val="22"/>
        </w:rPr>
        <w:t>e</w:t>
      </w:r>
      <w:r w:rsidRPr="00D36A46">
        <w:rPr>
          <w:sz w:val="22"/>
          <w:szCs w:val="22"/>
        </w:rPr>
        <w:t xml:space="preserve">nozno kao bolus </w:t>
      </w:r>
    </w:p>
    <w:p w:rsidR="009D5716" w:rsidRPr="00D36A46" w:rsidRDefault="009D5716" w:rsidP="00263033">
      <w:pPr>
        <w:jc w:val="both"/>
        <w:rPr>
          <w:sz w:val="22"/>
          <w:szCs w:val="22"/>
        </w:rPr>
      </w:pPr>
      <w:r w:rsidRPr="00D36A46">
        <w:rPr>
          <w:sz w:val="22"/>
          <w:szCs w:val="22"/>
        </w:rPr>
        <w:t xml:space="preserve">Glukagon (glukagon je pokazao </w:t>
      </w:r>
      <w:r w:rsidR="00651506" w:rsidRPr="00D36A46">
        <w:rPr>
          <w:sz w:val="22"/>
          <w:szCs w:val="22"/>
        </w:rPr>
        <w:t>efikasnost</w:t>
      </w:r>
      <w:r w:rsidR="00833BA4" w:rsidRPr="00D36A46">
        <w:rPr>
          <w:sz w:val="22"/>
          <w:szCs w:val="22"/>
        </w:rPr>
        <w:t xml:space="preserve"> </w:t>
      </w:r>
      <w:r w:rsidRPr="00D36A46">
        <w:rPr>
          <w:sz w:val="22"/>
          <w:szCs w:val="22"/>
        </w:rPr>
        <w:t>u terapiji refrakt</w:t>
      </w:r>
      <w:r w:rsidR="00651506" w:rsidRPr="00D36A46">
        <w:rPr>
          <w:sz w:val="22"/>
          <w:szCs w:val="22"/>
        </w:rPr>
        <w:t>o</w:t>
      </w:r>
      <w:r w:rsidRPr="00D36A46">
        <w:rPr>
          <w:sz w:val="22"/>
          <w:szCs w:val="22"/>
        </w:rPr>
        <w:t xml:space="preserve">rne hipotenzije i </w:t>
      </w:r>
      <w:r w:rsidR="00651506" w:rsidRPr="00D36A46">
        <w:rPr>
          <w:sz w:val="22"/>
          <w:szCs w:val="22"/>
        </w:rPr>
        <w:t>srčane insuficijencije</w:t>
      </w:r>
      <w:r w:rsidRPr="00D36A46">
        <w:rPr>
          <w:sz w:val="22"/>
          <w:szCs w:val="22"/>
        </w:rPr>
        <w:t xml:space="preserve"> izazvanih beta blokatorima, zbog pozitivnog inotropnog i hronotropnog </w:t>
      </w:r>
      <w:r w:rsidR="00651506" w:rsidRPr="00D36A46">
        <w:rPr>
          <w:sz w:val="22"/>
          <w:szCs w:val="22"/>
        </w:rPr>
        <w:t>efekta</w:t>
      </w:r>
      <w:r w:rsidRPr="00D36A46">
        <w:rPr>
          <w:sz w:val="22"/>
          <w:szCs w:val="22"/>
        </w:rPr>
        <w:t xml:space="preserve"> na srce, koji je ne</w:t>
      </w:r>
      <w:r w:rsidR="00651506" w:rsidRPr="00D36A46">
        <w:rPr>
          <w:sz w:val="22"/>
          <w:szCs w:val="22"/>
        </w:rPr>
        <w:t>zavisan</w:t>
      </w:r>
      <w:r w:rsidRPr="00D36A46">
        <w:rPr>
          <w:sz w:val="22"/>
          <w:szCs w:val="22"/>
        </w:rPr>
        <w:t xml:space="preserve"> o</w:t>
      </w:r>
      <w:r w:rsidR="00651506" w:rsidRPr="00D36A46">
        <w:rPr>
          <w:sz w:val="22"/>
          <w:szCs w:val="22"/>
        </w:rPr>
        <w:t>d</w:t>
      </w:r>
      <w:r w:rsidRPr="00D36A46">
        <w:rPr>
          <w:sz w:val="22"/>
          <w:szCs w:val="22"/>
        </w:rPr>
        <w:t xml:space="preserve"> beta adgrenergički</w:t>
      </w:r>
      <w:r w:rsidR="00651506" w:rsidRPr="00D36A46">
        <w:rPr>
          <w:sz w:val="22"/>
          <w:szCs w:val="22"/>
        </w:rPr>
        <w:t>h</w:t>
      </w:r>
      <w:r w:rsidRPr="00D36A46">
        <w:rPr>
          <w:sz w:val="22"/>
          <w:szCs w:val="22"/>
        </w:rPr>
        <w:t xml:space="preserve"> receptor</w:t>
      </w:r>
      <w:r w:rsidR="00651506" w:rsidRPr="00D36A46">
        <w:rPr>
          <w:sz w:val="22"/>
          <w:szCs w:val="22"/>
        </w:rPr>
        <w:t>a</w:t>
      </w:r>
      <w:r w:rsidRPr="00D36A46">
        <w:rPr>
          <w:sz w:val="22"/>
          <w:szCs w:val="22"/>
        </w:rPr>
        <w:t>): Inicijalno 1 - 10 mg intraven</w:t>
      </w:r>
      <w:r w:rsidR="00651506" w:rsidRPr="00D36A46">
        <w:rPr>
          <w:sz w:val="22"/>
          <w:szCs w:val="22"/>
        </w:rPr>
        <w:t>ski</w:t>
      </w:r>
      <w:r w:rsidRPr="00D36A46">
        <w:rPr>
          <w:sz w:val="22"/>
          <w:szCs w:val="22"/>
        </w:rPr>
        <w:t>, nakon toga 2 – 2,5 mg po satu kao kontinuirana infuzija.</w:t>
      </w:r>
    </w:p>
    <w:p w:rsidR="00833BA4" w:rsidRPr="00D36A46" w:rsidRDefault="00833BA4" w:rsidP="00263033">
      <w:pPr>
        <w:jc w:val="both"/>
        <w:rPr>
          <w:sz w:val="22"/>
          <w:szCs w:val="22"/>
        </w:rPr>
      </w:pPr>
    </w:p>
    <w:p w:rsidR="009D5716" w:rsidRPr="00D36A46" w:rsidRDefault="009D5716" w:rsidP="00026178">
      <w:pPr>
        <w:jc w:val="both"/>
        <w:rPr>
          <w:sz w:val="22"/>
          <w:szCs w:val="22"/>
        </w:rPr>
      </w:pPr>
      <w:r w:rsidRPr="00D36A46">
        <w:rPr>
          <w:sz w:val="22"/>
          <w:szCs w:val="22"/>
        </w:rPr>
        <w:t>Intraven</w:t>
      </w:r>
      <w:r w:rsidR="00651506" w:rsidRPr="00D36A46">
        <w:rPr>
          <w:sz w:val="22"/>
          <w:szCs w:val="22"/>
        </w:rPr>
        <w:t>ski</w:t>
      </w:r>
      <w:r w:rsidRPr="00D36A46">
        <w:rPr>
          <w:sz w:val="22"/>
          <w:szCs w:val="22"/>
        </w:rPr>
        <w:t xml:space="preserve"> beta agonisti (za terapiju bradikardije i hipotenzije): isporenalin, prenalterol (mogu biti potrebne veoma visoke doze kako bi se nadjačala beta blokada).</w:t>
      </w:r>
    </w:p>
    <w:p w:rsidR="00833BA4" w:rsidRPr="00D36A46" w:rsidRDefault="00833BA4" w:rsidP="00AE6A82">
      <w:pPr>
        <w:jc w:val="both"/>
        <w:rPr>
          <w:sz w:val="22"/>
          <w:szCs w:val="22"/>
        </w:rPr>
      </w:pPr>
    </w:p>
    <w:p w:rsidR="009D5716" w:rsidRPr="00D36A46" w:rsidRDefault="009D5716" w:rsidP="00AE6A82">
      <w:pPr>
        <w:jc w:val="both"/>
        <w:rPr>
          <w:sz w:val="22"/>
          <w:szCs w:val="22"/>
        </w:rPr>
      </w:pPr>
      <w:r w:rsidRPr="00D36A46">
        <w:rPr>
          <w:sz w:val="22"/>
          <w:szCs w:val="22"/>
        </w:rPr>
        <w:t xml:space="preserve">Simpatomimetici </w:t>
      </w:r>
      <w:r w:rsidR="00651506" w:rsidRPr="00D36A46">
        <w:rPr>
          <w:sz w:val="22"/>
          <w:szCs w:val="22"/>
        </w:rPr>
        <w:t>u zavisnosti od</w:t>
      </w:r>
      <w:r w:rsidRPr="00D36A46">
        <w:rPr>
          <w:sz w:val="22"/>
          <w:szCs w:val="22"/>
        </w:rPr>
        <w:t xml:space="preserve"> </w:t>
      </w:r>
      <w:r w:rsidR="00651506" w:rsidRPr="00D36A46">
        <w:rPr>
          <w:sz w:val="22"/>
          <w:szCs w:val="22"/>
        </w:rPr>
        <w:t>t</w:t>
      </w:r>
      <w:r w:rsidR="00833BA4" w:rsidRPr="00D36A46">
        <w:rPr>
          <w:sz w:val="22"/>
          <w:szCs w:val="22"/>
        </w:rPr>
        <w:t>j</w:t>
      </w:r>
      <w:r w:rsidRPr="00D36A46">
        <w:rPr>
          <w:sz w:val="22"/>
          <w:szCs w:val="22"/>
        </w:rPr>
        <w:t>elesn</w:t>
      </w:r>
      <w:r w:rsidR="00651506" w:rsidRPr="00D36A46">
        <w:rPr>
          <w:sz w:val="22"/>
          <w:szCs w:val="22"/>
        </w:rPr>
        <w:t>e</w:t>
      </w:r>
      <w:r w:rsidRPr="00D36A46">
        <w:rPr>
          <w:sz w:val="22"/>
          <w:szCs w:val="22"/>
        </w:rPr>
        <w:t xml:space="preserve"> težin</w:t>
      </w:r>
      <w:r w:rsidR="00651506" w:rsidRPr="00D36A46">
        <w:rPr>
          <w:sz w:val="22"/>
          <w:szCs w:val="22"/>
        </w:rPr>
        <w:t>e</w:t>
      </w:r>
      <w:r w:rsidRPr="00D36A46">
        <w:rPr>
          <w:sz w:val="22"/>
          <w:szCs w:val="22"/>
        </w:rPr>
        <w:t xml:space="preserve"> i </w:t>
      </w:r>
      <w:r w:rsidR="00651506" w:rsidRPr="00D36A46">
        <w:rPr>
          <w:sz w:val="22"/>
          <w:szCs w:val="22"/>
        </w:rPr>
        <w:t>efekta</w:t>
      </w:r>
      <w:r w:rsidRPr="00D36A46">
        <w:rPr>
          <w:sz w:val="22"/>
          <w:szCs w:val="22"/>
        </w:rPr>
        <w:t xml:space="preserve"> (za održavanje krvnog pritiska): dopamin, dobutamin, izoprenalin, orciprenalin ili norepinefrin.</w:t>
      </w:r>
    </w:p>
    <w:p w:rsidR="00833BA4" w:rsidRPr="00D36A46" w:rsidRDefault="00833BA4" w:rsidP="00AE6A82">
      <w:pPr>
        <w:jc w:val="both"/>
        <w:rPr>
          <w:sz w:val="22"/>
          <w:szCs w:val="22"/>
        </w:rPr>
      </w:pPr>
    </w:p>
    <w:p w:rsidR="006F1210" w:rsidRPr="00D36A46" w:rsidRDefault="009D5716" w:rsidP="00D629CC">
      <w:pPr>
        <w:jc w:val="both"/>
        <w:rPr>
          <w:sz w:val="22"/>
          <w:szCs w:val="22"/>
        </w:rPr>
      </w:pPr>
      <w:r w:rsidRPr="00D36A46">
        <w:rPr>
          <w:sz w:val="22"/>
          <w:szCs w:val="22"/>
        </w:rPr>
        <w:t xml:space="preserve">Kod refraktorne bradikardije treba </w:t>
      </w:r>
      <w:r w:rsidR="00651506" w:rsidRPr="00D36A46">
        <w:rPr>
          <w:sz w:val="22"/>
          <w:szCs w:val="22"/>
        </w:rPr>
        <w:t>da se</w:t>
      </w:r>
      <w:r w:rsidRPr="00D36A46">
        <w:rPr>
          <w:sz w:val="22"/>
          <w:szCs w:val="22"/>
        </w:rPr>
        <w:t xml:space="preserve"> primijeni terapija sa privremenim </w:t>
      </w:r>
      <w:r w:rsidR="00651506" w:rsidRPr="00D36A46">
        <w:rPr>
          <w:sz w:val="22"/>
          <w:szCs w:val="22"/>
        </w:rPr>
        <w:t>pejsmejkerom.</w:t>
      </w:r>
    </w:p>
    <w:p w:rsidR="009D5716" w:rsidRPr="00D36A46" w:rsidRDefault="009D5716" w:rsidP="00D629CC">
      <w:pPr>
        <w:jc w:val="both"/>
        <w:rPr>
          <w:sz w:val="22"/>
          <w:szCs w:val="22"/>
        </w:rPr>
      </w:pPr>
      <w:r w:rsidRPr="00D36A46">
        <w:rPr>
          <w:sz w:val="22"/>
          <w:szCs w:val="22"/>
        </w:rPr>
        <w:t xml:space="preserve"> </w:t>
      </w:r>
    </w:p>
    <w:p w:rsidR="009D5716" w:rsidRPr="00D36A46" w:rsidRDefault="009D5716" w:rsidP="00BA7674">
      <w:pPr>
        <w:jc w:val="both"/>
        <w:rPr>
          <w:sz w:val="22"/>
          <w:szCs w:val="22"/>
        </w:rPr>
      </w:pPr>
      <w:r w:rsidRPr="00D36A46">
        <w:rPr>
          <w:sz w:val="22"/>
          <w:szCs w:val="22"/>
        </w:rPr>
        <w:t>Kod bronhospazma, beta</w:t>
      </w:r>
      <w:r w:rsidRPr="00D36A46">
        <w:rPr>
          <w:sz w:val="22"/>
          <w:szCs w:val="22"/>
          <w:vertAlign w:val="subscript"/>
        </w:rPr>
        <w:t>2</w:t>
      </w:r>
      <w:r w:rsidRPr="00D36A46">
        <w:rPr>
          <w:sz w:val="22"/>
          <w:szCs w:val="22"/>
        </w:rPr>
        <w:t xml:space="preserve"> simptomimetici se mogu dati u obliku aerosola (i intraven</w:t>
      </w:r>
      <w:r w:rsidR="00651506" w:rsidRPr="00D36A46">
        <w:rPr>
          <w:sz w:val="22"/>
          <w:szCs w:val="22"/>
        </w:rPr>
        <w:t>ski</w:t>
      </w:r>
      <w:r w:rsidRPr="00D36A46">
        <w:rPr>
          <w:sz w:val="22"/>
          <w:szCs w:val="22"/>
        </w:rPr>
        <w:t xml:space="preserve"> ako je efekat neadekvatan) ili aminofilin intraven</w:t>
      </w:r>
      <w:r w:rsidR="00651506" w:rsidRPr="00D36A46">
        <w:rPr>
          <w:sz w:val="22"/>
          <w:szCs w:val="22"/>
        </w:rPr>
        <w:t>ski</w:t>
      </w:r>
      <w:r w:rsidRPr="00D36A46">
        <w:rPr>
          <w:sz w:val="22"/>
          <w:szCs w:val="22"/>
        </w:rPr>
        <w:t xml:space="preserve">. Za vrijeme i nakon upotrebe bronhodilatatora, pacijente treba </w:t>
      </w:r>
      <w:r w:rsidR="006F1210" w:rsidRPr="00D36A46">
        <w:rPr>
          <w:sz w:val="22"/>
          <w:szCs w:val="22"/>
        </w:rPr>
        <w:t xml:space="preserve">pratiti </w:t>
      </w:r>
      <w:r w:rsidRPr="00D36A46">
        <w:rPr>
          <w:sz w:val="22"/>
          <w:szCs w:val="22"/>
        </w:rPr>
        <w:t>zbog mogućnosti javljanja aritmije.</w:t>
      </w:r>
    </w:p>
    <w:p w:rsidR="009D5716" w:rsidRPr="00D36A46" w:rsidRDefault="009D5716" w:rsidP="00BA7674">
      <w:pPr>
        <w:jc w:val="both"/>
        <w:rPr>
          <w:sz w:val="22"/>
          <w:szCs w:val="22"/>
        </w:rPr>
      </w:pPr>
      <w:r w:rsidRPr="00D36A46">
        <w:rPr>
          <w:sz w:val="22"/>
          <w:szCs w:val="22"/>
        </w:rPr>
        <w:t xml:space="preserve">Kod generalizovanih konvulzija, preporučuje se spora </w:t>
      </w:r>
      <w:r w:rsidR="006F1210" w:rsidRPr="00D36A46">
        <w:rPr>
          <w:sz w:val="22"/>
          <w:szCs w:val="22"/>
        </w:rPr>
        <w:t>i.v.</w:t>
      </w:r>
      <w:r w:rsidRPr="00D36A46">
        <w:rPr>
          <w:sz w:val="22"/>
          <w:szCs w:val="22"/>
        </w:rPr>
        <w:t xml:space="preserve"> primjena diazepama. </w:t>
      </w:r>
    </w:p>
    <w:p w:rsidR="009D5716" w:rsidRPr="00D36A46" w:rsidRDefault="009D5716" w:rsidP="0068700E">
      <w:pPr>
        <w:jc w:val="both"/>
        <w:rPr>
          <w:sz w:val="22"/>
          <w:szCs w:val="22"/>
        </w:rPr>
      </w:pPr>
    </w:p>
    <w:p w:rsidR="009D5716" w:rsidRPr="00D36A46" w:rsidRDefault="009D5716" w:rsidP="0054007A">
      <w:pPr>
        <w:jc w:val="both"/>
        <w:rPr>
          <w:sz w:val="22"/>
          <w:szCs w:val="22"/>
        </w:rPr>
      </w:pPr>
      <w:r w:rsidRPr="00D36A46">
        <w:rPr>
          <w:sz w:val="22"/>
          <w:szCs w:val="22"/>
        </w:rPr>
        <w:t>Nakon predoziranja mogu se javiti simptomi odvikavanja od beta blokatora.</w:t>
      </w:r>
    </w:p>
    <w:p w:rsidR="009D5716" w:rsidRPr="00D36A46" w:rsidRDefault="009D5716" w:rsidP="0054007A">
      <w:pPr>
        <w:ind w:left="360"/>
        <w:jc w:val="both"/>
        <w:rPr>
          <w:sz w:val="22"/>
          <w:szCs w:val="22"/>
        </w:rPr>
      </w:pPr>
    </w:p>
    <w:p w:rsidR="00CD6F02" w:rsidRPr="00D36A46" w:rsidRDefault="00CD6F02" w:rsidP="0054007A">
      <w:pPr>
        <w:tabs>
          <w:tab w:val="left" w:pos="540"/>
          <w:tab w:val="left" w:pos="569"/>
        </w:tabs>
        <w:jc w:val="both"/>
        <w:rPr>
          <w:b/>
          <w:bCs/>
          <w:sz w:val="22"/>
          <w:szCs w:val="22"/>
        </w:rPr>
      </w:pPr>
    </w:p>
    <w:p w:rsidR="0072020E" w:rsidRPr="00D36A46" w:rsidRDefault="0072020E" w:rsidP="0054007A">
      <w:pPr>
        <w:tabs>
          <w:tab w:val="left" w:pos="540"/>
          <w:tab w:val="left" w:pos="569"/>
        </w:tabs>
        <w:jc w:val="both"/>
        <w:rPr>
          <w:b/>
          <w:bCs/>
          <w:sz w:val="22"/>
          <w:szCs w:val="22"/>
        </w:rPr>
      </w:pPr>
      <w:r w:rsidRPr="00D36A46">
        <w:rPr>
          <w:b/>
          <w:bCs/>
          <w:sz w:val="22"/>
          <w:szCs w:val="22"/>
        </w:rPr>
        <w:t xml:space="preserve">5. </w:t>
      </w:r>
      <w:r w:rsidR="00480FB1" w:rsidRPr="00D36A46">
        <w:rPr>
          <w:b/>
          <w:bCs/>
          <w:sz w:val="22"/>
          <w:szCs w:val="22"/>
        </w:rPr>
        <w:tab/>
      </w:r>
      <w:r w:rsidRPr="00D36A46">
        <w:rPr>
          <w:b/>
          <w:bCs/>
          <w:sz w:val="22"/>
          <w:szCs w:val="22"/>
        </w:rPr>
        <w:t>FARMAKOLOŠK</w:t>
      </w:r>
      <w:r w:rsidR="000D425A" w:rsidRPr="00D36A46">
        <w:rPr>
          <w:b/>
          <w:bCs/>
          <w:sz w:val="22"/>
          <w:szCs w:val="22"/>
        </w:rPr>
        <w:t>I</w:t>
      </w:r>
      <w:r w:rsidRPr="00D36A46">
        <w:rPr>
          <w:b/>
          <w:bCs/>
          <w:sz w:val="22"/>
          <w:szCs w:val="22"/>
        </w:rPr>
        <w:t xml:space="preserve"> PODACI</w:t>
      </w:r>
    </w:p>
    <w:p w:rsidR="0072020E" w:rsidRPr="00D36A46" w:rsidRDefault="0072020E" w:rsidP="0054007A">
      <w:pPr>
        <w:tabs>
          <w:tab w:val="left" w:pos="540"/>
          <w:tab w:val="left" w:pos="569"/>
        </w:tabs>
        <w:jc w:val="both"/>
        <w:rPr>
          <w:b/>
          <w:bCs/>
          <w:sz w:val="22"/>
          <w:szCs w:val="22"/>
        </w:rPr>
      </w:pPr>
    </w:p>
    <w:p w:rsidR="0072020E" w:rsidRPr="00D36A46" w:rsidRDefault="0072020E" w:rsidP="0054007A">
      <w:pPr>
        <w:tabs>
          <w:tab w:val="left" w:pos="540"/>
          <w:tab w:val="left" w:pos="569"/>
        </w:tabs>
        <w:jc w:val="both"/>
        <w:rPr>
          <w:b/>
          <w:bCs/>
          <w:sz w:val="22"/>
          <w:szCs w:val="22"/>
        </w:rPr>
      </w:pPr>
      <w:r w:rsidRPr="00D36A46">
        <w:rPr>
          <w:b/>
          <w:bCs/>
          <w:sz w:val="22"/>
          <w:szCs w:val="22"/>
        </w:rPr>
        <w:t xml:space="preserve">5.1. </w:t>
      </w:r>
      <w:r w:rsidR="00480FB1" w:rsidRPr="00D36A46">
        <w:rPr>
          <w:b/>
          <w:bCs/>
          <w:sz w:val="22"/>
          <w:szCs w:val="22"/>
        </w:rPr>
        <w:tab/>
      </w:r>
      <w:r w:rsidRPr="00D36A46">
        <w:rPr>
          <w:b/>
          <w:bCs/>
          <w:sz w:val="22"/>
          <w:szCs w:val="22"/>
        </w:rPr>
        <w:t>Farmakodinamski podaci</w:t>
      </w:r>
    </w:p>
    <w:p w:rsidR="00F45F77" w:rsidRPr="00D36A46" w:rsidRDefault="00F45F77" w:rsidP="0054007A">
      <w:pPr>
        <w:tabs>
          <w:tab w:val="left" w:pos="540"/>
          <w:tab w:val="left" w:pos="569"/>
        </w:tabs>
        <w:jc w:val="both"/>
        <w:rPr>
          <w:b/>
          <w:bCs/>
          <w:sz w:val="22"/>
          <w:szCs w:val="22"/>
        </w:rPr>
      </w:pPr>
    </w:p>
    <w:p w:rsidR="009D5716" w:rsidRPr="00D36A46" w:rsidRDefault="009D5716" w:rsidP="00023BE8">
      <w:pPr>
        <w:jc w:val="both"/>
        <w:rPr>
          <w:sz w:val="22"/>
          <w:szCs w:val="22"/>
        </w:rPr>
      </w:pPr>
      <w:r w:rsidRPr="00D36A46">
        <w:rPr>
          <w:sz w:val="22"/>
          <w:szCs w:val="22"/>
        </w:rPr>
        <w:t>Farmakoterapijska grupa: beta blokatori, selektivni</w:t>
      </w:r>
    </w:p>
    <w:p w:rsidR="006F1210" w:rsidRPr="00D36A46" w:rsidRDefault="006F1210" w:rsidP="00023BE8">
      <w:pPr>
        <w:jc w:val="both"/>
        <w:rPr>
          <w:sz w:val="22"/>
          <w:szCs w:val="22"/>
        </w:rPr>
      </w:pPr>
    </w:p>
    <w:p w:rsidR="009D5716" w:rsidRPr="00D36A46" w:rsidRDefault="009D5716" w:rsidP="00023BE8">
      <w:pPr>
        <w:jc w:val="both"/>
        <w:rPr>
          <w:sz w:val="22"/>
          <w:szCs w:val="22"/>
        </w:rPr>
      </w:pPr>
      <w:r w:rsidRPr="00D36A46">
        <w:rPr>
          <w:sz w:val="22"/>
          <w:szCs w:val="22"/>
        </w:rPr>
        <w:t>ATC kod: C07AB02</w:t>
      </w:r>
    </w:p>
    <w:p w:rsidR="009D5716" w:rsidRPr="00D36A46" w:rsidRDefault="009D5716" w:rsidP="00023BE8">
      <w:pPr>
        <w:jc w:val="both"/>
        <w:rPr>
          <w:sz w:val="22"/>
          <w:szCs w:val="22"/>
        </w:rPr>
      </w:pPr>
    </w:p>
    <w:p w:rsidR="009D5716" w:rsidRPr="00D36A46" w:rsidRDefault="009D5716" w:rsidP="00023BE8">
      <w:pPr>
        <w:jc w:val="both"/>
        <w:rPr>
          <w:sz w:val="22"/>
          <w:szCs w:val="22"/>
        </w:rPr>
      </w:pPr>
      <w:r w:rsidRPr="00D36A46">
        <w:rPr>
          <w:sz w:val="22"/>
          <w:szCs w:val="22"/>
        </w:rPr>
        <w:t>Metoprolol je slabo lipofilan beta blokator sa relativnom beta</w:t>
      </w:r>
      <w:r w:rsidRPr="00D36A46">
        <w:rPr>
          <w:sz w:val="22"/>
          <w:szCs w:val="22"/>
          <w:vertAlign w:val="subscript"/>
        </w:rPr>
        <w:t xml:space="preserve">1 </w:t>
      </w:r>
      <w:r w:rsidRPr="00D36A46">
        <w:rPr>
          <w:sz w:val="22"/>
          <w:szCs w:val="22"/>
        </w:rPr>
        <w:t>selektivnošću (kardioselektivnost) bez intrinzične simpatomimetičke aktivnosti (ISA) i slabo izraženim efektom stabiliz</w:t>
      </w:r>
      <w:r w:rsidR="006F1210" w:rsidRPr="00D36A46">
        <w:rPr>
          <w:sz w:val="22"/>
          <w:szCs w:val="22"/>
        </w:rPr>
        <w:t>acije</w:t>
      </w:r>
      <w:r w:rsidRPr="00D36A46">
        <w:rPr>
          <w:sz w:val="22"/>
          <w:szCs w:val="22"/>
        </w:rPr>
        <w:t xml:space="preserve"> membrane.</w:t>
      </w:r>
    </w:p>
    <w:p w:rsidR="009D5716" w:rsidRPr="00D36A46" w:rsidRDefault="009D5716" w:rsidP="00023BE8">
      <w:pPr>
        <w:jc w:val="both"/>
        <w:rPr>
          <w:sz w:val="22"/>
          <w:szCs w:val="22"/>
        </w:rPr>
      </w:pPr>
    </w:p>
    <w:p w:rsidR="009D5716" w:rsidRPr="00D36A46" w:rsidRDefault="009D5716" w:rsidP="00023BE8">
      <w:pPr>
        <w:jc w:val="both"/>
        <w:rPr>
          <w:sz w:val="22"/>
          <w:szCs w:val="22"/>
        </w:rPr>
      </w:pPr>
      <w:r w:rsidRPr="00D36A46">
        <w:rPr>
          <w:sz w:val="22"/>
          <w:szCs w:val="22"/>
        </w:rPr>
        <w:lastRenderedPageBreak/>
        <w:t>Zavisno od jačine simpatičkog tonusa, supstanca snižava frekvenciju i kontraktilnost srca, AV kondukciju i aktivnost plazma-renina.  Zahvaljujući inhibiranju beta</w:t>
      </w:r>
      <w:r w:rsidRPr="00D36A46">
        <w:rPr>
          <w:sz w:val="22"/>
          <w:szCs w:val="22"/>
          <w:vertAlign w:val="subscript"/>
        </w:rPr>
        <w:t>2</w:t>
      </w:r>
      <w:r w:rsidRPr="00D36A46">
        <w:rPr>
          <w:sz w:val="22"/>
          <w:szCs w:val="22"/>
        </w:rPr>
        <w:t xml:space="preserve"> receptora,</w:t>
      </w:r>
      <w:r w:rsidRPr="00D36A46">
        <w:rPr>
          <w:sz w:val="22"/>
          <w:szCs w:val="22"/>
          <w:vertAlign w:val="subscript"/>
        </w:rPr>
        <w:t xml:space="preserve"> </w:t>
      </w:r>
      <w:r w:rsidRPr="00D36A46">
        <w:rPr>
          <w:sz w:val="22"/>
          <w:szCs w:val="22"/>
        </w:rPr>
        <w:t xml:space="preserve">metoprolol može izazvati povećanje tonusa glatkih mišića. </w:t>
      </w:r>
    </w:p>
    <w:p w:rsidR="002E37A5" w:rsidRPr="00D36A46" w:rsidRDefault="002E37A5" w:rsidP="0054007A">
      <w:pPr>
        <w:tabs>
          <w:tab w:val="left" w:pos="540"/>
          <w:tab w:val="left" w:pos="569"/>
        </w:tabs>
        <w:jc w:val="both"/>
        <w:rPr>
          <w:b/>
          <w:bCs/>
          <w:sz w:val="22"/>
          <w:szCs w:val="22"/>
        </w:rPr>
      </w:pPr>
    </w:p>
    <w:p w:rsidR="0072020E" w:rsidRPr="00D36A46" w:rsidRDefault="0072020E" w:rsidP="0054007A">
      <w:pPr>
        <w:tabs>
          <w:tab w:val="left" w:pos="540"/>
          <w:tab w:val="left" w:pos="569"/>
        </w:tabs>
        <w:jc w:val="both"/>
        <w:rPr>
          <w:b/>
          <w:bCs/>
          <w:sz w:val="22"/>
          <w:szCs w:val="22"/>
        </w:rPr>
      </w:pPr>
      <w:r w:rsidRPr="00D36A46">
        <w:rPr>
          <w:b/>
          <w:bCs/>
          <w:sz w:val="22"/>
          <w:szCs w:val="22"/>
        </w:rPr>
        <w:t xml:space="preserve">5.2. </w:t>
      </w:r>
      <w:r w:rsidR="00480FB1" w:rsidRPr="00D36A46">
        <w:rPr>
          <w:b/>
          <w:bCs/>
          <w:sz w:val="22"/>
          <w:szCs w:val="22"/>
        </w:rPr>
        <w:tab/>
      </w:r>
      <w:r w:rsidRPr="00D36A46">
        <w:rPr>
          <w:b/>
          <w:bCs/>
          <w:sz w:val="22"/>
          <w:szCs w:val="22"/>
        </w:rPr>
        <w:t>Farmakokinetički podaci</w:t>
      </w:r>
    </w:p>
    <w:p w:rsidR="006F1210" w:rsidRPr="00D36A46" w:rsidRDefault="006F1210" w:rsidP="0054007A">
      <w:pPr>
        <w:tabs>
          <w:tab w:val="left" w:pos="540"/>
          <w:tab w:val="left" w:pos="569"/>
        </w:tabs>
        <w:jc w:val="both"/>
        <w:rPr>
          <w:b/>
          <w:bCs/>
          <w:sz w:val="22"/>
          <w:szCs w:val="22"/>
        </w:rPr>
      </w:pPr>
    </w:p>
    <w:p w:rsidR="009D5716" w:rsidRPr="00D36A46" w:rsidRDefault="009D5716" w:rsidP="00023BE8">
      <w:pPr>
        <w:jc w:val="both"/>
        <w:rPr>
          <w:sz w:val="22"/>
          <w:szCs w:val="22"/>
        </w:rPr>
      </w:pPr>
      <w:r w:rsidRPr="00D36A46">
        <w:rPr>
          <w:sz w:val="22"/>
          <w:szCs w:val="22"/>
        </w:rPr>
        <w:t>Izgled</w:t>
      </w:r>
      <w:r w:rsidR="00295023" w:rsidRPr="00D36A46">
        <w:rPr>
          <w:sz w:val="22"/>
          <w:szCs w:val="22"/>
        </w:rPr>
        <w:t>a</w:t>
      </w:r>
      <w:r w:rsidRPr="00D36A46">
        <w:rPr>
          <w:sz w:val="22"/>
          <w:szCs w:val="22"/>
        </w:rPr>
        <w:t xml:space="preserve"> da uzimanje hrane dovodi do pove</w:t>
      </w:r>
      <w:r w:rsidR="00295023" w:rsidRPr="00D36A46">
        <w:rPr>
          <w:sz w:val="22"/>
          <w:szCs w:val="22"/>
        </w:rPr>
        <w:t>ć</w:t>
      </w:r>
      <w:r w:rsidRPr="00D36A46">
        <w:rPr>
          <w:sz w:val="22"/>
          <w:szCs w:val="22"/>
        </w:rPr>
        <w:t xml:space="preserve">ane </w:t>
      </w:r>
      <w:r w:rsidR="006F1210" w:rsidRPr="00D36A46">
        <w:rPr>
          <w:sz w:val="22"/>
          <w:szCs w:val="22"/>
        </w:rPr>
        <w:t>re</w:t>
      </w:r>
      <w:r w:rsidRPr="00D36A46">
        <w:rPr>
          <w:sz w:val="22"/>
          <w:szCs w:val="22"/>
        </w:rPr>
        <w:t>sorpcije metoprolola i zbog toga do blago pov</w:t>
      </w:r>
      <w:r w:rsidR="00295023" w:rsidRPr="00D36A46">
        <w:rPr>
          <w:sz w:val="22"/>
          <w:szCs w:val="22"/>
        </w:rPr>
        <w:t>ećanih</w:t>
      </w:r>
      <w:r w:rsidRPr="00D36A46">
        <w:rPr>
          <w:sz w:val="22"/>
          <w:szCs w:val="22"/>
        </w:rPr>
        <w:t xml:space="preserve"> koncentracija</w:t>
      </w:r>
      <w:r w:rsidR="00295023" w:rsidRPr="00D36A46">
        <w:rPr>
          <w:sz w:val="22"/>
          <w:szCs w:val="22"/>
        </w:rPr>
        <w:t xml:space="preserve"> u plazmi</w:t>
      </w:r>
      <w:r w:rsidRPr="00D36A46">
        <w:rPr>
          <w:sz w:val="22"/>
          <w:szCs w:val="22"/>
        </w:rPr>
        <w:t xml:space="preserve">. Međutim, ovo nema </w:t>
      </w:r>
      <w:r w:rsidR="00295023" w:rsidRPr="00D36A46">
        <w:rPr>
          <w:sz w:val="22"/>
          <w:szCs w:val="22"/>
        </w:rPr>
        <w:t>značajnog uticaja</w:t>
      </w:r>
      <w:r w:rsidRPr="00D36A46">
        <w:rPr>
          <w:sz w:val="22"/>
          <w:szCs w:val="22"/>
        </w:rPr>
        <w:t xml:space="preserve"> na eliminaciju i T</w:t>
      </w:r>
      <w:r w:rsidRPr="00D36A46">
        <w:rPr>
          <w:sz w:val="22"/>
          <w:szCs w:val="22"/>
          <w:vertAlign w:val="subscript"/>
        </w:rPr>
        <w:t>max</w:t>
      </w:r>
      <w:r w:rsidRPr="00D36A46">
        <w:rPr>
          <w:sz w:val="22"/>
          <w:szCs w:val="22"/>
        </w:rPr>
        <w:t>.</w:t>
      </w:r>
    </w:p>
    <w:p w:rsidR="009D5716" w:rsidRPr="00D36A46" w:rsidRDefault="009D5716" w:rsidP="00023BE8">
      <w:pPr>
        <w:jc w:val="both"/>
        <w:rPr>
          <w:sz w:val="22"/>
          <w:szCs w:val="22"/>
        </w:rPr>
      </w:pPr>
    </w:p>
    <w:p w:rsidR="009D5716" w:rsidRPr="00D36A46" w:rsidRDefault="009D5716" w:rsidP="00023BE8">
      <w:pPr>
        <w:jc w:val="both"/>
        <w:rPr>
          <w:sz w:val="22"/>
          <w:szCs w:val="22"/>
        </w:rPr>
      </w:pPr>
      <w:r w:rsidRPr="00D36A46">
        <w:rPr>
          <w:sz w:val="22"/>
          <w:szCs w:val="22"/>
        </w:rPr>
        <w:t xml:space="preserve">Zbog toga se preporučuje da se </w:t>
      </w:r>
      <w:r w:rsidR="001E7068" w:rsidRPr="00D36A46">
        <w:rPr>
          <w:sz w:val="22"/>
          <w:szCs w:val="22"/>
        </w:rPr>
        <w:t>Corvitol 50/</w:t>
      </w:r>
      <w:r w:rsidRPr="00D36A46">
        <w:rPr>
          <w:sz w:val="22"/>
          <w:szCs w:val="22"/>
        </w:rPr>
        <w:t>100 uzima uvijek u isto vrijeme, uz obrok, preporučljivo ujutro.</w:t>
      </w:r>
    </w:p>
    <w:p w:rsidR="009D5716" w:rsidRPr="00D36A46" w:rsidRDefault="009D5716" w:rsidP="00023BE8">
      <w:pPr>
        <w:jc w:val="both"/>
        <w:rPr>
          <w:sz w:val="22"/>
          <w:szCs w:val="22"/>
        </w:rPr>
      </w:pPr>
    </w:p>
    <w:p w:rsidR="009D5716" w:rsidRPr="00D36A46" w:rsidRDefault="00295023" w:rsidP="00023BE8">
      <w:pPr>
        <w:jc w:val="both"/>
        <w:rPr>
          <w:sz w:val="22"/>
          <w:szCs w:val="22"/>
          <w:u w:val="single"/>
        </w:rPr>
      </w:pPr>
      <w:r w:rsidRPr="00D36A46">
        <w:rPr>
          <w:sz w:val="22"/>
          <w:szCs w:val="22"/>
          <w:u w:val="single"/>
        </w:rPr>
        <w:t>Re</w:t>
      </w:r>
      <w:r w:rsidR="009D5716" w:rsidRPr="00D36A46">
        <w:rPr>
          <w:sz w:val="22"/>
          <w:szCs w:val="22"/>
          <w:u w:val="single"/>
        </w:rPr>
        <w:t>sorpcija</w:t>
      </w:r>
    </w:p>
    <w:p w:rsidR="009D5716" w:rsidRPr="00D36A46" w:rsidRDefault="009D5716" w:rsidP="00023BE8">
      <w:pPr>
        <w:jc w:val="both"/>
        <w:rPr>
          <w:sz w:val="22"/>
          <w:szCs w:val="22"/>
        </w:rPr>
      </w:pPr>
      <w:r w:rsidRPr="00D36A46">
        <w:rPr>
          <w:sz w:val="22"/>
          <w:szCs w:val="22"/>
        </w:rPr>
        <w:t xml:space="preserve">Nakon oralne primjene, metoprolol se skoro u potpunosti (oko 95%) </w:t>
      </w:r>
      <w:r w:rsidR="00295023" w:rsidRPr="00D36A46">
        <w:rPr>
          <w:sz w:val="22"/>
          <w:szCs w:val="22"/>
        </w:rPr>
        <w:t>resorbuje</w:t>
      </w:r>
      <w:r w:rsidRPr="00D36A46">
        <w:rPr>
          <w:sz w:val="22"/>
          <w:szCs w:val="22"/>
        </w:rPr>
        <w:t xml:space="preserve"> iz gastrointestinalnog trakta. Pošto metoprolol ima izražen metabolizam prvog prolaza, sistemska raspoloživost iznosi samo oko 50%. </w:t>
      </w:r>
      <w:r w:rsidR="00295023" w:rsidRPr="00D36A46">
        <w:rPr>
          <w:sz w:val="22"/>
          <w:szCs w:val="22"/>
        </w:rPr>
        <w:t>PIK</w:t>
      </w:r>
      <w:r w:rsidRPr="00D36A46">
        <w:rPr>
          <w:sz w:val="22"/>
          <w:szCs w:val="22"/>
        </w:rPr>
        <w:t xml:space="preserve"> u plazmi se dostižu nakon 1,5 - 2 sata. </w:t>
      </w:r>
    </w:p>
    <w:p w:rsidR="009D5716" w:rsidRPr="00D36A46" w:rsidRDefault="009D5716" w:rsidP="00023BE8">
      <w:pPr>
        <w:jc w:val="both"/>
        <w:rPr>
          <w:sz w:val="22"/>
          <w:szCs w:val="22"/>
        </w:rPr>
      </w:pPr>
    </w:p>
    <w:p w:rsidR="009D5716" w:rsidRPr="00D36A46" w:rsidRDefault="009D5716" w:rsidP="00023BE8">
      <w:pPr>
        <w:jc w:val="both"/>
        <w:rPr>
          <w:sz w:val="22"/>
          <w:szCs w:val="22"/>
        </w:rPr>
      </w:pPr>
      <w:r w:rsidRPr="00D36A46">
        <w:rPr>
          <w:sz w:val="22"/>
          <w:szCs w:val="22"/>
          <w:u w:val="single"/>
        </w:rPr>
        <w:t>Distribucija</w:t>
      </w:r>
    </w:p>
    <w:p w:rsidR="009D5716" w:rsidRPr="00D36A46" w:rsidRDefault="009D5716" w:rsidP="00445ED2">
      <w:pPr>
        <w:jc w:val="both"/>
        <w:rPr>
          <w:sz w:val="22"/>
          <w:szCs w:val="22"/>
        </w:rPr>
      </w:pPr>
      <w:r w:rsidRPr="00D36A46">
        <w:rPr>
          <w:sz w:val="22"/>
          <w:szCs w:val="22"/>
        </w:rPr>
        <w:t xml:space="preserve">Vezanje za proteine u plazmi iznosi oko 12%; relativni volumen distribucije iznosi 5,6 l/kg. </w:t>
      </w:r>
    </w:p>
    <w:p w:rsidR="009D5716" w:rsidRPr="00D36A46" w:rsidRDefault="009D5716" w:rsidP="00263033">
      <w:pPr>
        <w:jc w:val="both"/>
        <w:rPr>
          <w:sz w:val="22"/>
          <w:szCs w:val="22"/>
        </w:rPr>
      </w:pPr>
    </w:p>
    <w:p w:rsidR="009D5716" w:rsidRPr="00D36A46" w:rsidRDefault="00295023" w:rsidP="00026178">
      <w:pPr>
        <w:jc w:val="both"/>
        <w:rPr>
          <w:sz w:val="22"/>
          <w:szCs w:val="22"/>
          <w:u w:val="single"/>
        </w:rPr>
      </w:pPr>
      <w:r w:rsidRPr="00D36A46">
        <w:rPr>
          <w:sz w:val="22"/>
          <w:szCs w:val="22"/>
          <w:u w:val="single"/>
        </w:rPr>
        <w:t>Metabolizam</w:t>
      </w:r>
    </w:p>
    <w:p w:rsidR="009D5716" w:rsidRPr="00D36A46" w:rsidRDefault="009D5716" w:rsidP="00AE6A82">
      <w:pPr>
        <w:jc w:val="both"/>
        <w:rPr>
          <w:sz w:val="22"/>
          <w:szCs w:val="22"/>
        </w:rPr>
      </w:pPr>
      <w:r w:rsidRPr="00D36A46">
        <w:rPr>
          <w:sz w:val="22"/>
          <w:szCs w:val="22"/>
        </w:rPr>
        <w:t>Metoprolol se skoro u potpunosti metaboli</w:t>
      </w:r>
      <w:r w:rsidR="00295023" w:rsidRPr="00D36A46">
        <w:rPr>
          <w:sz w:val="22"/>
          <w:szCs w:val="22"/>
        </w:rPr>
        <w:t>še</w:t>
      </w:r>
      <w:r w:rsidRPr="00D36A46">
        <w:rPr>
          <w:sz w:val="22"/>
          <w:szCs w:val="22"/>
        </w:rPr>
        <w:t xml:space="preserve"> oksidacijom u jetri putem sistema enzima citohroma P450 (uglavnom putem izoenzima CYP2D6). Dva od tri glavna metabolita pokazuju slabe karakteristike beta blokade, koje nemaju klinički značaj.</w:t>
      </w:r>
    </w:p>
    <w:p w:rsidR="009D5716" w:rsidRPr="00D36A46" w:rsidRDefault="009D5716" w:rsidP="00AE6A82">
      <w:pPr>
        <w:jc w:val="both"/>
        <w:rPr>
          <w:sz w:val="22"/>
          <w:szCs w:val="22"/>
        </w:rPr>
      </w:pPr>
    </w:p>
    <w:p w:rsidR="009D5716" w:rsidRPr="00D36A46" w:rsidRDefault="009D5716" w:rsidP="00AE6A82">
      <w:pPr>
        <w:jc w:val="both"/>
        <w:rPr>
          <w:sz w:val="22"/>
          <w:szCs w:val="22"/>
        </w:rPr>
      </w:pPr>
      <w:r w:rsidRPr="00D36A46">
        <w:rPr>
          <w:sz w:val="22"/>
          <w:szCs w:val="22"/>
        </w:rPr>
        <w:t>Značajne etničke razlike postoje u prevalenci s</w:t>
      </w:r>
      <w:r w:rsidR="00295023" w:rsidRPr="00D36A46">
        <w:rPr>
          <w:sz w:val="22"/>
          <w:szCs w:val="22"/>
        </w:rPr>
        <w:t>labi</w:t>
      </w:r>
      <w:r w:rsidR="006F1210" w:rsidRPr="00D36A46">
        <w:rPr>
          <w:sz w:val="22"/>
          <w:szCs w:val="22"/>
        </w:rPr>
        <w:t>h</w:t>
      </w:r>
      <w:r w:rsidRPr="00D36A46">
        <w:rPr>
          <w:sz w:val="22"/>
          <w:szCs w:val="22"/>
        </w:rPr>
        <w:t xml:space="preserve"> metaboliz</w:t>
      </w:r>
      <w:r w:rsidR="00295023" w:rsidRPr="00D36A46">
        <w:rPr>
          <w:sz w:val="22"/>
          <w:szCs w:val="22"/>
        </w:rPr>
        <w:t>era</w:t>
      </w:r>
      <w:r w:rsidRPr="00D36A46">
        <w:rPr>
          <w:sz w:val="22"/>
          <w:szCs w:val="22"/>
        </w:rPr>
        <w:t>. Prevalenca s</w:t>
      </w:r>
      <w:r w:rsidR="00295023" w:rsidRPr="00D36A46">
        <w:rPr>
          <w:sz w:val="22"/>
          <w:szCs w:val="22"/>
        </w:rPr>
        <w:t>labih</w:t>
      </w:r>
      <w:r w:rsidRPr="00D36A46">
        <w:rPr>
          <w:sz w:val="22"/>
          <w:szCs w:val="22"/>
        </w:rPr>
        <w:t xml:space="preserve"> metabolizatora iznosi oko 7% kod bijelaca, ali samo &lt;1% kod </w:t>
      </w:r>
      <w:r w:rsidR="006F1210" w:rsidRPr="00D36A46">
        <w:rPr>
          <w:sz w:val="22"/>
          <w:szCs w:val="22"/>
        </w:rPr>
        <w:t>pripadnika žute rase.</w:t>
      </w:r>
    </w:p>
    <w:p w:rsidR="009D5716" w:rsidRPr="00D36A46" w:rsidRDefault="009D5716" w:rsidP="00D629CC">
      <w:pPr>
        <w:jc w:val="both"/>
        <w:rPr>
          <w:sz w:val="22"/>
          <w:szCs w:val="22"/>
        </w:rPr>
      </w:pPr>
    </w:p>
    <w:p w:rsidR="009D5716" w:rsidRPr="00D36A46" w:rsidRDefault="009D5716" w:rsidP="00BA7674">
      <w:pPr>
        <w:jc w:val="both"/>
        <w:rPr>
          <w:sz w:val="22"/>
          <w:szCs w:val="22"/>
        </w:rPr>
      </w:pPr>
      <w:r w:rsidRPr="00D36A46">
        <w:rPr>
          <w:sz w:val="22"/>
          <w:szCs w:val="22"/>
        </w:rPr>
        <w:t>Kod pacijenata sa sporim metabolizmom putem CYP2D6, koncentracije metoprolola u plazmi mogu biti nekoliko puta v</w:t>
      </w:r>
      <w:r w:rsidR="00295023" w:rsidRPr="00D36A46">
        <w:rPr>
          <w:sz w:val="22"/>
          <w:szCs w:val="22"/>
        </w:rPr>
        <w:t>eće</w:t>
      </w:r>
      <w:r w:rsidRPr="00D36A46">
        <w:rPr>
          <w:sz w:val="22"/>
          <w:szCs w:val="22"/>
        </w:rPr>
        <w:t xml:space="preserve"> u odnosu na pacijente sa normalnim metabolizmom putem CYP2D6. Međutim, CYP2D6-zavisni metabolizam metoprolola izgleda nema, ili ima jako mali, uticaj na </w:t>
      </w:r>
      <w:r w:rsidR="00295023" w:rsidRPr="00D36A46">
        <w:rPr>
          <w:sz w:val="22"/>
          <w:szCs w:val="22"/>
        </w:rPr>
        <w:t>bezbjednost</w:t>
      </w:r>
      <w:r w:rsidRPr="00D36A46">
        <w:rPr>
          <w:sz w:val="22"/>
          <w:szCs w:val="22"/>
        </w:rPr>
        <w:t xml:space="preserve"> i podnošenje aktivne supstance. </w:t>
      </w:r>
    </w:p>
    <w:p w:rsidR="009D5716" w:rsidRPr="00D36A46" w:rsidRDefault="009D5716" w:rsidP="0068700E">
      <w:pPr>
        <w:jc w:val="both"/>
        <w:rPr>
          <w:sz w:val="22"/>
          <w:szCs w:val="22"/>
        </w:rPr>
      </w:pPr>
    </w:p>
    <w:p w:rsidR="009D5716" w:rsidRPr="00D36A46" w:rsidRDefault="009D5716" w:rsidP="0054007A">
      <w:pPr>
        <w:jc w:val="both"/>
        <w:rPr>
          <w:sz w:val="22"/>
          <w:szCs w:val="22"/>
        </w:rPr>
      </w:pPr>
      <w:r w:rsidRPr="00D36A46">
        <w:rPr>
          <w:sz w:val="22"/>
          <w:szCs w:val="22"/>
        </w:rPr>
        <w:t xml:space="preserve">Kod ciroze jetre, očekuju se povećani nivoi u plazmi nepromijenjenog metoprolola zbog smanjene brzine metabolizma. </w:t>
      </w:r>
    </w:p>
    <w:p w:rsidR="009D5716" w:rsidRPr="00D36A46" w:rsidRDefault="009D5716" w:rsidP="0054007A">
      <w:pPr>
        <w:jc w:val="both"/>
        <w:rPr>
          <w:sz w:val="22"/>
          <w:szCs w:val="22"/>
        </w:rPr>
      </w:pPr>
    </w:p>
    <w:p w:rsidR="009D5716" w:rsidRPr="00D36A46" w:rsidRDefault="009D5716" w:rsidP="0054007A">
      <w:pPr>
        <w:jc w:val="both"/>
        <w:rPr>
          <w:sz w:val="22"/>
          <w:szCs w:val="22"/>
          <w:u w:val="single"/>
        </w:rPr>
      </w:pPr>
      <w:r w:rsidRPr="00D36A46">
        <w:rPr>
          <w:sz w:val="22"/>
          <w:szCs w:val="22"/>
          <w:u w:val="single"/>
        </w:rPr>
        <w:t>Eliminacija</w:t>
      </w:r>
    </w:p>
    <w:p w:rsidR="009D5716" w:rsidRPr="00D36A46" w:rsidRDefault="009D5716" w:rsidP="0054007A">
      <w:pPr>
        <w:jc w:val="both"/>
        <w:rPr>
          <w:sz w:val="22"/>
          <w:szCs w:val="22"/>
        </w:rPr>
      </w:pPr>
      <w:r w:rsidRPr="00D36A46">
        <w:rPr>
          <w:sz w:val="22"/>
          <w:szCs w:val="22"/>
        </w:rPr>
        <w:t xml:space="preserve">Metoprolol i njegovi metaboliti se 95% eliminišu putem bubrega, a 10% od toga je nepromijenjeno. Poluvrijeme eliminacije metoprolola iznosi 3 - 5 sati. </w:t>
      </w:r>
    </w:p>
    <w:p w:rsidR="009D5716" w:rsidRPr="00D36A46" w:rsidRDefault="009D5716" w:rsidP="0054007A">
      <w:pPr>
        <w:jc w:val="both"/>
        <w:rPr>
          <w:sz w:val="22"/>
          <w:szCs w:val="22"/>
        </w:rPr>
      </w:pPr>
    </w:p>
    <w:p w:rsidR="009D5716" w:rsidRPr="00D36A46" w:rsidRDefault="009D5716" w:rsidP="0054007A">
      <w:pPr>
        <w:jc w:val="both"/>
        <w:rPr>
          <w:sz w:val="22"/>
          <w:szCs w:val="22"/>
        </w:rPr>
      </w:pPr>
      <w:r w:rsidRPr="00D36A46">
        <w:rPr>
          <w:sz w:val="22"/>
          <w:szCs w:val="22"/>
          <w:u w:val="single"/>
        </w:rPr>
        <w:t xml:space="preserve">Posebne </w:t>
      </w:r>
      <w:r w:rsidR="00295023" w:rsidRPr="00D36A46">
        <w:rPr>
          <w:sz w:val="22"/>
          <w:szCs w:val="22"/>
          <w:u w:val="single"/>
        </w:rPr>
        <w:t>grupe</w:t>
      </w:r>
      <w:r w:rsidRPr="00D36A46">
        <w:rPr>
          <w:sz w:val="22"/>
          <w:szCs w:val="22"/>
          <w:u w:val="single"/>
        </w:rPr>
        <w:t xml:space="preserve"> pacijenata</w:t>
      </w:r>
    </w:p>
    <w:p w:rsidR="009D5716" w:rsidRPr="00D36A46" w:rsidRDefault="009D5716" w:rsidP="0054007A">
      <w:pPr>
        <w:jc w:val="both"/>
        <w:rPr>
          <w:sz w:val="22"/>
          <w:szCs w:val="22"/>
        </w:rPr>
      </w:pPr>
      <w:r w:rsidRPr="00D36A46">
        <w:rPr>
          <w:sz w:val="22"/>
          <w:szCs w:val="22"/>
        </w:rPr>
        <w:t>Stariji pacijenti:</w:t>
      </w:r>
      <w:r w:rsidR="00295023" w:rsidRPr="00D36A46">
        <w:rPr>
          <w:sz w:val="22"/>
          <w:szCs w:val="22"/>
        </w:rPr>
        <w:t xml:space="preserve"> </w:t>
      </w:r>
      <w:r w:rsidRPr="00D36A46">
        <w:rPr>
          <w:sz w:val="22"/>
          <w:szCs w:val="22"/>
        </w:rPr>
        <w:t xml:space="preserve"> koncentracije </w:t>
      </w:r>
      <w:r w:rsidR="00295023" w:rsidRPr="00D36A46">
        <w:rPr>
          <w:sz w:val="22"/>
          <w:szCs w:val="22"/>
        </w:rPr>
        <w:t xml:space="preserve">u plazmi </w:t>
      </w:r>
      <w:r w:rsidRPr="00D36A46">
        <w:rPr>
          <w:sz w:val="22"/>
          <w:szCs w:val="22"/>
        </w:rPr>
        <w:t>mogu biti blago pov</w:t>
      </w:r>
      <w:r w:rsidR="00295023" w:rsidRPr="00D36A46">
        <w:rPr>
          <w:sz w:val="22"/>
          <w:szCs w:val="22"/>
        </w:rPr>
        <w:t>ećane</w:t>
      </w:r>
      <w:r w:rsidRPr="00D36A46">
        <w:rPr>
          <w:sz w:val="22"/>
          <w:szCs w:val="22"/>
        </w:rPr>
        <w:t xml:space="preserve"> zbog usporenog metabolizma i smanjene perfuzije jetre. To nije niti klinički značajno niti terapeutski relevantno.</w:t>
      </w:r>
    </w:p>
    <w:p w:rsidR="009D5716" w:rsidRPr="00D36A46" w:rsidRDefault="009D5716" w:rsidP="0054007A">
      <w:pPr>
        <w:jc w:val="both"/>
        <w:rPr>
          <w:sz w:val="22"/>
          <w:szCs w:val="22"/>
        </w:rPr>
      </w:pPr>
    </w:p>
    <w:p w:rsidR="009D5716" w:rsidRPr="00D36A46" w:rsidRDefault="009D5716" w:rsidP="0054007A">
      <w:pPr>
        <w:jc w:val="both"/>
        <w:rPr>
          <w:sz w:val="22"/>
          <w:szCs w:val="22"/>
        </w:rPr>
      </w:pPr>
      <w:r w:rsidRPr="00D36A46">
        <w:rPr>
          <w:sz w:val="22"/>
          <w:szCs w:val="22"/>
        </w:rPr>
        <w:t>Oštećena funkcija bubrega: oštećena funkcija bubrega nema uticaj na farmakokinetiku metoprolola. Nije potrebn</w:t>
      </w:r>
      <w:r w:rsidR="00295023" w:rsidRPr="00D36A46">
        <w:rPr>
          <w:sz w:val="22"/>
          <w:szCs w:val="22"/>
        </w:rPr>
        <w:t>o</w:t>
      </w:r>
      <w:r w:rsidRPr="00D36A46">
        <w:rPr>
          <w:sz w:val="22"/>
          <w:szCs w:val="22"/>
        </w:rPr>
        <w:t xml:space="preserve"> prilago</w:t>
      </w:r>
      <w:r w:rsidR="00295023" w:rsidRPr="00D36A46">
        <w:rPr>
          <w:sz w:val="22"/>
          <w:szCs w:val="22"/>
        </w:rPr>
        <w:t>đavanje</w:t>
      </w:r>
      <w:r w:rsidRPr="00D36A46">
        <w:rPr>
          <w:sz w:val="22"/>
          <w:szCs w:val="22"/>
        </w:rPr>
        <w:t xml:space="preserve"> doze.</w:t>
      </w:r>
    </w:p>
    <w:p w:rsidR="009D5716" w:rsidRPr="00D36A46" w:rsidRDefault="009D5716" w:rsidP="0054007A">
      <w:pPr>
        <w:jc w:val="both"/>
        <w:rPr>
          <w:sz w:val="22"/>
          <w:szCs w:val="22"/>
        </w:rPr>
      </w:pPr>
      <w:r w:rsidRPr="00D36A46">
        <w:rPr>
          <w:sz w:val="22"/>
          <w:szCs w:val="22"/>
        </w:rPr>
        <w:t xml:space="preserve">Oštećena funkcija jetre: </w:t>
      </w:r>
      <w:r w:rsidR="00295023" w:rsidRPr="00D36A46">
        <w:rPr>
          <w:sz w:val="22"/>
          <w:szCs w:val="22"/>
        </w:rPr>
        <w:t>u zavisnosti od</w:t>
      </w:r>
      <w:r w:rsidRPr="00D36A46">
        <w:rPr>
          <w:sz w:val="22"/>
          <w:szCs w:val="22"/>
        </w:rPr>
        <w:t xml:space="preserve"> težin</w:t>
      </w:r>
      <w:r w:rsidR="00295023" w:rsidRPr="00D36A46">
        <w:rPr>
          <w:sz w:val="22"/>
          <w:szCs w:val="22"/>
        </w:rPr>
        <w:t>e</w:t>
      </w:r>
      <w:r w:rsidRPr="00D36A46">
        <w:rPr>
          <w:sz w:val="22"/>
          <w:szCs w:val="22"/>
        </w:rPr>
        <w:t xml:space="preserve"> oštećenja, </w:t>
      </w:r>
      <w:r w:rsidR="00B0465D" w:rsidRPr="00D36A46">
        <w:rPr>
          <w:sz w:val="22"/>
          <w:szCs w:val="22"/>
        </w:rPr>
        <w:t xml:space="preserve">poluvrijeme eliminacije </w:t>
      </w:r>
      <w:r w:rsidRPr="00D36A46">
        <w:rPr>
          <w:sz w:val="22"/>
          <w:szCs w:val="22"/>
        </w:rPr>
        <w:t>može biti pove</w:t>
      </w:r>
      <w:r w:rsidR="00295023" w:rsidRPr="00D36A46">
        <w:rPr>
          <w:sz w:val="22"/>
          <w:szCs w:val="22"/>
        </w:rPr>
        <w:t>ć</w:t>
      </w:r>
      <w:r w:rsidRPr="00D36A46">
        <w:rPr>
          <w:sz w:val="22"/>
          <w:szCs w:val="22"/>
        </w:rPr>
        <w:t>an</w:t>
      </w:r>
      <w:r w:rsidR="00B0465D" w:rsidRPr="00D36A46">
        <w:rPr>
          <w:sz w:val="22"/>
          <w:szCs w:val="22"/>
        </w:rPr>
        <w:t>o</w:t>
      </w:r>
      <w:r w:rsidRPr="00D36A46">
        <w:rPr>
          <w:sz w:val="22"/>
          <w:szCs w:val="22"/>
        </w:rPr>
        <w:t xml:space="preserve"> do 7,2 h.</w:t>
      </w:r>
    </w:p>
    <w:p w:rsidR="009D5716" w:rsidRPr="00D36A46" w:rsidRDefault="009D5716" w:rsidP="0054007A">
      <w:pPr>
        <w:jc w:val="both"/>
        <w:rPr>
          <w:sz w:val="22"/>
          <w:szCs w:val="22"/>
        </w:rPr>
      </w:pPr>
      <w:r w:rsidRPr="00D36A46">
        <w:rPr>
          <w:sz w:val="22"/>
          <w:szCs w:val="22"/>
        </w:rPr>
        <w:lastRenderedPageBreak/>
        <w:t>Portokavalna anastomoza: sistemska eliminacija i.v. doze je približno 0,3 l/min kod pacijenata sa portokavalnom anastomozom. Vrijednosi AUC su bile do 6 puta više u odn</w:t>
      </w:r>
      <w:r w:rsidR="00295023" w:rsidRPr="00D36A46">
        <w:rPr>
          <w:sz w:val="22"/>
          <w:szCs w:val="22"/>
        </w:rPr>
        <w:t>osu na one kod zdravih dobrovolj</w:t>
      </w:r>
      <w:r w:rsidRPr="00D36A46">
        <w:rPr>
          <w:sz w:val="22"/>
          <w:szCs w:val="22"/>
        </w:rPr>
        <w:t>aca.</w:t>
      </w:r>
    </w:p>
    <w:p w:rsidR="00295023" w:rsidRPr="00D36A46" w:rsidRDefault="00295023" w:rsidP="0054007A">
      <w:pPr>
        <w:tabs>
          <w:tab w:val="left" w:pos="540"/>
          <w:tab w:val="left" w:pos="569"/>
        </w:tabs>
        <w:jc w:val="both"/>
        <w:rPr>
          <w:bCs/>
          <w:sz w:val="22"/>
          <w:szCs w:val="22"/>
        </w:rPr>
      </w:pPr>
    </w:p>
    <w:p w:rsidR="0072020E" w:rsidRPr="00D36A46" w:rsidRDefault="0072020E" w:rsidP="0054007A">
      <w:pPr>
        <w:tabs>
          <w:tab w:val="left" w:pos="540"/>
          <w:tab w:val="left" w:pos="569"/>
        </w:tabs>
        <w:jc w:val="both"/>
        <w:rPr>
          <w:b/>
          <w:bCs/>
          <w:sz w:val="22"/>
          <w:szCs w:val="22"/>
        </w:rPr>
      </w:pPr>
      <w:r w:rsidRPr="00D36A46">
        <w:rPr>
          <w:b/>
          <w:bCs/>
          <w:sz w:val="22"/>
          <w:szCs w:val="22"/>
        </w:rPr>
        <w:t xml:space="preserve">5.3. </w:t>
      </w:r>
      <w:r w:rsidR="00480FB1" w:rsidRPr="00D36A46">
        <w:rPr>
          <w:b/>
          <w:bCs/>
          <w:sz w:val="22"/>
          <w:szCs w:val="22"/>
        </w:rPr>
        <w:tab/>
      </w:r>
      <w:r w:rsidRPr="00D36A46">
        <w:rPr>
          <w:b/>
          <w:bCs/>
          <w:sz w:val="22"/>
          <w:szCs w:val="22"/>
        </w:rPr>
        <w:t xml:space="preserve">Pretklinički podaci o bezbjednosti </w:t>
      </w:r>
    </w:p>
    <w:p w:rsidR="009E1E26" w:rsidRPr="00D36A46" w:rsidRDefault="009E1E26" w:rsidP="0054007A">
      <w:pPr>
        <w:tabs>
          <w:tab w:val="left" w:pos="540"/>
          <w:tab w:val="left" w:pos="569"/>
        </w:tabs>
        <w:jc w:val="both"/>
        <w:rPr>
          <w:b/>
          <w:bCs/>
          <w:sz w:val="22"/>
          <w:szCs w:val="22"/>
        </w:rPr>
      </w:pPr>
    </w:p>
    <w:p w:rsidR="009D5716" w:rsidRPr="00D36A46" w:rsidRDefault="009D5716" w:rsidP="00023BE8">
      <w:pPr>
        <w:jc w:val="both"/>
        <w:rPr>
          <w:i/>
          <w:sz w:val="22"/>
          <w:szCs w:val="22"/>
        </w:rPr>
      </w:pPr>
      <w:r w:rsidRPr="00D36A46">
        <w:rPr>
          <w:i/>
          <w:sz w:val="22"/>
          <w:szCs w:val="22"/>
        </w:rPr>
        <w:t>Akutna toksičnost</w:t>
      </w:r>
    </w:p>
    <w:p w:rsidR="009D5716" w:rsidRPr="00D36A46" w:rsidRDefault="009D5716" w:rsidP="00023BE8">
      <w:pPr>
        <w:jc w:val="both"/>
        <w:rPr>
          <w:sz w:val="22"/>
          <w:szCs w:val="22"/>
        </w:rPr>
      </w:pPr>
      <w:r w:rsidRPr="00D36A46">
        <w:rPr>
          <w:sz w:val="22"/>
          <w:szCs w:val="22"/>
        </w:rPr>
        <w:t>Vidi odjeljak 4.9 Predoziranje.</w:t>
      </w:r>
    </w:p>
    <w:p w:rsidR="009D5716" w:rsidRPr="00D36A46" w:rsidRDefault="009D5716" w:rsidP="00023BE8">
      <w:pPr>
        <w:jc w:val="both"/>
        <w:rPr>
          <w:sz w:val="22"/>
          <w:szCs w:val="22"/>
        </w:rPr>
      </w:pPr>
    </w:p>
    <w:p w:rsidR="009D5716" w:rsidRPr="00D36A46" w:rsidRDefault="009D5716" w:rsidP="00023BE8">
      <w:pPr>
        <w:jc w:val="both"/>
        <w:rPr>
          <w:i/>
          <w:sz w:val="22"/>
          <w:szCs w:val="22"/>
        </w:rPr>
      </w:pPr>
      <w:r w:rsidRPr="00D36A46">
        <w:rPr>
          <w:i/>
          <w:sz w:val="22"/>
          <w:szCs w:val="22"/>
        </w:rPr>
        <w:t xml:space="preserve">Hronična toksičnost </w:t>
      </w:r>
    </w:p>
    <w:p w:rsidR="009D5716" w:rsidRPr="00D36A46" w:rsidRDefault="009D5716" w:rsidP="00023BE8">
      <w:pPr>
        <w:jc w:val="both"/>
        <w:rPr>
          <w:sz w:val="22"/>
          <w:szCs w:val="22"/>
        </w:rPr>
      </w:pPr>
      <w:r w:rsidRPr="00D36A46">
        <w:rPr>
          <w:sz w:val="22"/>
          <w:szCs w:val="22"/>
        </w:rPr>
        <w:t>Ispitivanja hronične toksičnosti na raznim vrstama životinja ni</w:t>
      </w:r>
      <w:r w:rsidR="00B0465D" w:rsidRPr="00D36A46">
        <w:rPr>
          <w:sz w:val="22"/>
          <w:szCs w:val="22"/>
        </w:rPr>
        <w:t>je</w:t>
      </w:r>
      <w:r w:rsidRPr="00D36A46">
        <w:rPr>
          <w:sz w:val="22"/>
          <w:szCs w:val="22"/>
        </w:rPr>
        <w:t>su pokazal</w:t>
      </w:r>
      <w:r w:rsidR="00B0465D" w:rsidRPr="00D36A46">
        <w:rPr>
          <w:sz w:val="22"/>
          <w:szCs w:val="22"/>
        </w:rPr>
        <w:t>a</w:t>
      </w:r>
      <w:r w:rsidRPr="00D36A46">
        <w:rPr>
          <w:sz w:val="22"/>
          <w:szCs w:val="22"/>
        </w:rPr>
        <w:t xml:space="preserve"> toksične efekte vezane za supstancu.</w:t>
      </w:r>
    </w:p>
    <w:p w:rsidR="009D5716" w:rsidRPr="00D36A46" w:rsidRDefault="009D5716" w:rsidP="00023BE8">
      <w:pPr>
        <w:jc w:val="both"/>
        <w:rPr>
          <w:sz w:val="22"/>
          <w:szCs w:val="22"/>
        </w:rPr>
      </w:pPr>
    </w:p>
    <w:p w:rsidR="009D5716" w:rsidRPr="00D36A46" w:rsidRDefault="009D5716" w:rsidP="00023BE8">
      <w:pPr>
        <w:jc w:val="both"/>
        <w:rPr>
          <w:i/>
          <w:sz w:val="22"/>
          <w:szCs w:val="22"/>
        </w:rPr>
      </w:pPr>
      <w:r w:rsidRPr="00D36A46">
        <w:rPr>
          <w:i/>
          <w:sz w:val="22"/>
          <w:szCs w:val="22"/>
        </w:rPr>
        <w:t>Mutageni i karcinogeni potencijal</w:t>
      </w:r>
    </w:p>
    <w:p w:rsidR="009D5716" w:rsidRPr="00D36A46" w:rsidRDefault="009D5716" w:rsidP="00023BE8">
      <w:pPr>
        <w:jc w:val="both"/>
        <w:rPr>
          <w:sz w:val="22"/>
          <w:szCs w:val="22"/>
        </w:rPr>
      </w:pPr>
      <w:r w:rsidRPr="00D36A46">
        <w:rPr>
          <w:sz w:val="22"/>
          <w:szCs w:val="22"/>
        </w:rPr>
        <w:t>Rezultati karcinogenih studija na pacovima i miševima ni</w:t>
      </w:r>
      <w:r w:rsidR="00B0465D" w:rsidRPr="00D36A46">
        <w:rPr>
          <w:sz w:val="22"/>
          <w:szCs w:val="22"/>
        </w:rPr>
        <w:t>je</w:t>
      </w:r>
      <w:r w:rsidRPr="00D36A46">
        <w:rPr>
          <w:sz w:val="22"/>
          <w:szCs w:val="22"/>
        </w:rPr>
        <w:t xml:space="preserve">su pokazali karcinogeni potencijal. </w:t>
      </w:r>
    </w:p>
    <w:p w:rsidR="009D5716" w:rsidRPr="00D36A46" w:rsidRDefault="009D5716" w:rsidP="00023BE8">
      <w:pPr>
        <w:jc w:val="both"/>
        <w:rPr>
          <w:sz w:val="22"/>
          <w:szCs w:val="22"/>
        </w:rPr>
      </w:pPr>
    </w:p>
    <w:p w:rsidR="009D5716" w:rsidRPr="00D36A46" w:rsidRDefault="009D5716" w:rsidP="00445ED2">
      <w:pPr>
        <w:jc w:val="both"/>
        <w:rPr>
          <w:sz w:val="22"/>
          <w:szCs w:val="22"/>
        </w:rPr>
      </w:pPr>
      <w:r w:rsidRPr="00D36A46">
        <w:rPr>
          <w:sz w:val="22"/>
          <w:szCs w:val="22"/>
        </w:rPr>
        <w:t>Metoprolol nije prošao opširne mutagene testove. Ispitivanja urađena do danas ni</w:t>
      </w:r>
      <w:r w:rsidR="00B0465D" w:rsidRPr="00D36A46">
        <w:rPr>
          <w:sz w:val="22"/>
          <w:szCs w:val="22"/>
        </w:rPr>
        <w:t>je</w:t>
      </w:r>
      <w:r w:rsidRPr="00D36A46">
        <w:rPr>
          <w:sz w:val="22"/>
          <w:szCs w:val="22"/>
        </w:rPr>
        <w:t xml:space="preserve">su pokazala mutageni potencijal. </w:t>
      </w:r>
    </w:p>
    <w:p w:rsidR="009D5716" w:rsidRPr="00D36A46" w:rsidRDefault="009D5716" w:rsidP="00445ED2">
      <w:pPr>
        <w:jc w:val="both"/>
        <w:rPr>
          <w:i/>
          <w:sz w:val="22"/>
          <w:szCs w:val="22"/>
        </w:rPr>
      </w:pPr>
    </w:p>
    <w:p w:rsidR="009D5716" w:rsidRPr="00D36A46" w:rsidRDefault="009D5716" w:rsidP="00263033">
      <w:pPr>
        <w:jc w:val="both"/>
        <w:rPr>
          <w:i/>
          <w:sz w:val="22"/>
          <w:szCs w:val="22"/>
        </w:rPr>
      </w:pPr>
      <w:r w:rsidRPr="00D36A46">
        <w:rPr>
          <w:i/>
          <w:sz w:val="22"/>
          <w:szCs w:val="22"/>
        </w:rPr>
        <w:t>Reproduktivna toksičnost</w:t>
      </w:r>
    </w:p>
    <w:p w:rsidR="009D5716" w:rsidRPr="00D36A46" w:rsidRDefault="009D5716" w:rsidP="00263033">
      <w:pPr>
        <w:jc w:val="both"/>
        <w:rPr>
          <w:sz w:val="22"/>
          <w:szCs w:val="22"/>
        </w:rPr>
      </w:pPr>
      <w:r w:rsidRPr="00D36A46">
        <w:rPr>
          <w:sz w:val="22"/>
          <w:szCs w:val="22"/>
        </w:rPr>
        <w:t xml:space="preserve">Istraživanje </w:t>
      </w:r>
      <w:r w:rsidR="009E1E26" w:rsidRPr="00D36A46">
        <w:rPr>
          <w:sz w:val="22"/>
          <w:szCs w:val="22"/>
        </w:rPr>
        <w:t>s</w:t>
      </w:r>
      <w:r w:rsidRPr="00D36A46">
        <w:rPr>
          <w:sz w:val="22"/>
          <w:szCs w:val="22"/>
        </w:rPr>
        <w:t>provedeno na dvije životinjske vrste (</w:t>
      </w:r>
      <w:r w:rsidR="009E1E26" w:rsidRPr="00D36A46">
        <w:rPr>
          <w:sz w:val="22"/>
          <w:szCs w:val="22"/>
        </w:rPr>
        <w:t>pacovi</w:t>
      </w:r>
      <w:r w:rsidRPr="00D36A46">
        <w:rPr>
          <w:sz w:val="22"/>
          <w:szCs w:val="22"/>
        </w:rPr>
        <w:t xml:space="preserve"> i </w:t>
      </w:r>
      <w:r w:rsidR="00B0465D" w:rsidRPr="00D36A46">
        <w:rPr>
          <w:sz w:val="22"/>
          <w:szCs w:val="22"/>
        </w:rPr>
        <w:t>kunići</w:t>
      </w:r>
      <w:r w:rsidRPr="00D36A46">
        <w:rPr>
          <w:sz w:val="22"/>
          <w:szCs w:val="22"/>
        </w:rPr>
        <w:t>) ni</w:t>
      </w:r>
      <w:r w:rsidR="00B0465D" w:rsidRPr="00D36A46">
        <w:rPr>
          <w:sz w:val="22"/>
          <w:szCs w:val="22"/>
        </w:rPr>
        <w:t>je</w:t>
      </w:r>
      <w:r w:rsidRPr="00D36A46">
        <w:rPr>
          <w:sz w:val="22"/>
          <w:szCs w:val="22"/>
        </w:rPr>
        <w:t xml:space="preserve">su pokazala teratogena svojstva metoprolola. Nije bilo moguće dokazati embriotoksičnost i/ili fetotoksičnost pri dozama od 50 mg/kg kod </w:t>
      </w:r>
      <w:r w:rsidR="003A489B" w:rsidRPr="00D36A46">
        <w:rPr>
          <w:sz w:val="22"/>
          <w:szCs w:val="22"/>
        </w:rPr>
        <w:t>pacova</w:t>
      </w:r>
      <w:r w:rsidRPr="00D36A46">
        <w:rPr>
          <w:sz w:val="22"/>
          <w:szCs w:val="22"/>
        </w:rPr>
        <w:t xml:space="preserve"> i 25 mg/kg kod </w:t>
      </w:r>
      <w:r w:rsidR="00B0465D" w:rsidRPr="00D36A46">
        <w:rPr>
          <w:sz w:val="22"/>
          <w:szCs w:val="22"/>
        </w:rPr>
        <w:t>kunića</w:t>
      </w:r>
      <w:r w:rsidRPr="00D36A46">
        <w:rPr>
          <w:sz w:val="22"/>
          <w:szCs w:val="22"/>
        </w:rPr>
        <w:t xml:space="preserve">. U studijama na životinjama, bilo je moguće povezati visoke doze sa toksičnošću kod majki i smanjenom porođajnom težinom. Kod ljudi ne postoje  adekvatni podaci o </w:t>
      </w:r>
      <w:r w:rsidR="00B0465D" w:rsidRPr="00D36A46">
        <w:rPr>
          <w:sz w:val="22"/>
          <w:szCs w:val="22"/>
        </w:rPr>
        <w:t xml:space="preserve">bezbjednosti </w:t>
      </w:r>
      <w:r w:rsidRPr="00D36A46">
        <w:rPr>
          <w:sz w:val="22"/>
          <w:szCs w:val="22"/>
        </w:rPr>
        <w:t>primjene u prvom i drugom trimestru trudnoće. Ni</w:t>
      </w:r>
      <w:r w:rsidR="00B0465D" w:rsidRPr="00D36A46">
        <w:rPr>
          <w:sz w:val="22"/>
          <w:szCs w:val="22"/>
        </w:rPr>
        <w:t>je</w:t>
      </w:r>
      <w:r w:rsidRPr="00D36A46">
        <w:rPr>
          <w:sz w:val="22"/>
          <w:szCs w:val="22"/>
        </w:rPr>
        <w:t>su pronađeni izvještaji o deformitetima uzrokovanim metoprololom.</w:t>
      </w:r>
    </w:p>
    <w:p w:rsidR="009D5716" w:rsidRPr="00D36A46" w:rsidRDefault="009D5716" w:rsidP="00026178">
      <w:pPr>
        <w:jc w:val="both"/>
        <w:rPr>
          <w:sz w:val="22"/>
          <w:szCs w:val="22"/>
        </w:rPr>
      </w:pPr>
    </w:p>
    <w:p w:rsidR="009D5716" w:rsidRPr="00D36A46" w:rsidRDefault="009D5716" w:rsidP="00AE6A82">
      <w:pPr>
        <w:jc w:val="both"/>
        <w:rPr>
          <w:sz w:val="22"/>
          <w:szCs w:val="22"/>
        </w:rPr>
      </w:pPr>
      <w:r w:rsidRPr="00D36A46">
        <w:rPr>
          <w:sz w:val="22"/>
          <w:szCs w:val="22"/>
        </w:rPr>
        <w:t>Studije na ljudima dokazale su oslabljenu placentarnu perfuziju izazvanu metoprololom. Pri rođenju, serumske kon</w:t>
      </w:r>
      <w:r w:rsidR="003A489B" w:rsidRPr="00D36A46">
        <w:rPr>
          <w:sz w:val="22"/>
          <w:szCs w:val="22"/>
        </w:rPr>
        <w:t>centracije majke i djeteta su u</w:t>
      </w:r>
      <w:r w:rsidRPr="00D36A46">
        <w:rPr>
          <w:sz w:val="22"/>
          <w:szCs w:val="22"/>
        </w:rPr>
        <w:t>poredive. U majčinom mlijeku koncentracije metoprolola dostižu tri puta više vrijednosti u odnosu na one izmjerene u serumu majke. Pri dnevnoj dozi od 200 mg metoprolola, izlučuje se približno 225 µg po litru mlijeka.</w:t>
      </w:r>
    </w:p>
    <w:p w:rsidR="009D5716" w:rsidRPr="00D36A46" w:rsidRDefault="009D5716" w:rsidP="00AE6A82">
      <w:pPr>
        <w:jc w:val="both"/>
        <w:rPr>
          <w:sz w:val="22"/>
          <w:szCs w:val="22"/>
        </w:rPr>
      </w:pPr>
    </w:p>
    <w:p w:rsidR="009D5716" w:rsidRPr="00D36A46" w:rsidRDefault="009D5716" w:rsidP="00D629CC">
      <w:pPr>
        <w:jc w:val="both"/>
        <w:rPr>
          <w:sz w:val="22"/>
          <w:szCs w:val="22"/>
        </w:rPr>
      </w:pPr>
      <w:r w:rsidRPr="00D36A46">
        <w:rPr>
          <w:sz w:val="22"/>
          <w:szCs w:val="22"/>
        </w:rPr>
        <w:t xml:space="preserve">Studije na </w:t>
      </w:r>
      <w:r w:rsidR="003A489B" w:rsidRPr="00D36A46">
        <w:rPr>
          <w:sz w:val="22"/>
          <w:szCs w:val="22"/>
        </w:rPr>
        <w:t>pacovima</w:t>
      </w:r>
      <w:r w:rsidRPr="00D36A46">
        <w:rPr>
          <w:sz w:val="22"/>
          <w:szCs w:val="22"/>
        </w:rPr>
        <w:t xml:space="preserve"> pokazale su reverzibilni uticaj na spermatogenezu pri dozama 3,5 mg/kg. Međutim, ostale studije na mužijacima </w:t>
      </w:r>
      <w:r w:rsidR="00B0465D" w:rsidRPr="00D36A46">
        <w:rPr>
          <w:sz w:val="22"/>
          <w:szCs w:val="22"/>
        </w:rPr>
        <w:t xml:space="preserve">pacova </w:t>
      </w:r>
      <w:r w:rsidRPr="00D36A46">
        <w:rPr>
          <w:sz w:val="22"/>
          <w:szCs w:val="22"/>
        </w:rPr>
        <w:t>ni</w:t>
      </w:r>
      <w:r w:rsidR="00B0465D" w:rsidRPr="00D36A46">
        <w:rPr>
          <w:sz w:val="22"/>
          <w:szCs w:val="22"/>
        </w:rPr>
        <w:t>je</w:t>
      </w:r>
      <w:r w:rsidRPr="00D36A46">
        <w:rPr>
          <w:sz w:val="22"/>
          <w:szCs w:val="22"/>
        </w:rPr>
        <w:t xml:space="preserve">su pokazale uticaj na reproduktivne sposobnosti mužijaka </w:t>
      </w:r>
      <w:r w:rsidR="00B0465D" w:rsidRPr="00D36A46">
        <w:rPr>
          <w:sz w:val="22"/>
          <w:szCs w:val="22"/>
        </w:rPr>
        <w:t>pacova</w:t>
      </w:r>
      <w:r w:rsidRPr="00D36A46">
        <w:rPr>
          <w:sz w:val="22"/>
          <w:szCs w:val="22"/>
        </w:rPr>
        <w:t>.</w:t>
      </w:r>
    </w:p>
    <w:p w:rsidR="00836B35" w:rsidRPr="00D36A46" w:rsidRDefault="00836B35" w:rsidP="00480FB1">
      <w:pPr>
        <w:tabs>
          <w:tab w:val="left" w:pos="540"/>
          <w:tab w:val="left" w:pos="569"/>
        </w:tabs>
        <w:rPr>
          <w:bCs/>
          <w:sz w:val="22"/>
          <w:szCs w:val="22"/>
        </w:rPr>
      </w:pPr>
    </w:p>
    <w:p w:rsidR="002206BE" w:rsidRPr="00D36A46" w:rsidRDefault="002206BE" w:rsidP="00480FB1">
      <w:pPr>
        <w:tabs>
          <w:tab w:val="left" w:pos="540"/>
          <w:tab w:val="left" w:pos="569"/>
        </w:tabs>
        <w:rPr>
          <w:b/>
          <w:bCs/>
          <w:sz w:val="22"/>
          <w:szCs w:val="22"/>
        </w:rPr>
      </w:pPr>
    </w:p>
    <w:p w:rsidR="0072020E" w:rsidRPr="00D36A46" w:rsidRDefault="0072020E" w:rsidP="00480FB1">
      <w:pPr>
        <w:tabs>
          <w:tab w:val="left" w:pos="540"/>
          <w:tab w:val="left" w:pos="569"/>
        </w:tabs>
        <w:rPr>
          <w:b/>
          <w:bCs/>
          <w:sz w:val="22"/>
          <w:szCs w:val="22"/>
        </w:rPr>
      </w:pPr>
      <w:r w:rsidRPr="00D36A46">
        <w:rPr>
          <w:b/>
          <w:bCs/>
          <w:sz w:val="22"/>
          <w:szCs w:val="22"/>
        </w:rPr>
        <w:t xml:space="preserve">6. </w:t>
      </w:r>
      <w:r w:rsidR="00480FB1" w:rsidRPr="00D36A46">
        <w:rPr>
          <w:b/>
          <w:bCs/>
          <w:sz w:val="22"/>
          <w:szCs w:val="22"/>
        </w:rPr>
        <w:tab/>
      </w:r>
      <w:r w:rsidRPr="00D36A46">
        <w:rPr>
          <w:b/>
          <w:bCs/>
          <w:sz w:val="22"/>
          <w:szCs w:val="22"/>
        </w:rPr>
        <w:t>FARMACEUTSKI PODACI</w:t>
      </w:r>
    </w:p>
    <w:p w:rsidR="00836B35" w:rsidRPr="00D36A46" w:rsidRDefault="00836B35" w:rsidP="00480FB1">
      <w:pPr>
        <w:tabs>
          <w:tab w:val="left" w:pos="540"/>
          <w:tab w:val="left" w:pos="569"/>
        </w:tabs>
        <w:rPr>
          <w:bCs/>
          <w:sz w:val="22"/>
          <w:szCs w:val="22"/>
        </w:rPr>
      </w:pPr>
    </w:p>
    <w:p w:rsidR="0072020E" w:rsidRPr="00D36A46" w:rsidRDefault="0072020E" w:rsidP="00480FB1">
      <w:pPr>
        <w:tabs>
          <w:tab w:val="left" w:pos="540"/>
          <w:tab w:val="left" w:pos="569"/>
        </w:tabs>
        <w:rPr>
          <w:b/>
          <w:bCs/>
          <w:sz w:val="22"/>
          <w:szCs w:val="22"/>
        </w:rPr>
      </w:pPr>
      <w:r w:rsidRPr="00D36A46">
        <w:rPr>
          <w:b/>
          <w:bCs/>
          <w:sz w:val="22"/>
          <w:szCs w:val="22"/>
        </w:rPr>
        <w:t xml:space="preserve">6.1. </w:t>
      </w:r>
      <w:r w:rsidR="00480FB1" w:rsidRPr="00D36A46">
        <w:rPr>
          <w:b/>
          <w:bCs/>
          <w:sz w:val="22"/>
          <w:szCs w:val="22"/>
        </w:rPr>
        <w:tab/>
      </w:r>
      <w:r w:rsidRPr="00D36A46">
        <w:rPr>
          <w:b/>
          <w:bCs/>
          <w:sz w:val="22"/>
          <w:szCs w:val="22"/>
        </w:rPr>
        <w:t>Lista pomoćnih supstanci</w:t>
      </w:r>
    </w:p>
    <w:p w:rsidR="009D5716" w:rsidRPr="00D36A46" w:rsidRDefault="001E7068" w:rsidP="009D5716">
      <w:pPr>
        <w:ind w:right="20"/>
        <w:rPr>
          <w:i/>
          <w:color w:val="000000"/>
          <w:sz w:val="22"/>
          <w:szCs w:val="22"/>
        </w:rPr>
      </w:pPr>
      <w:r w:rsidRPr="00D36A46">
        <w:rPr>
          <w:i/>
          <w:color w:val="000000"/>
          <w:sz w:val="22"/>
          <w:szCs w:val="22"/>
        </w:rPr>
        <w:t>Corvitol</w:t>
      </w:r>
      <w:r w:rsidR="00B04910" w:rsidRPr="00D36A46">
        <w:rPr>
          <w:i/>
          <w:color w:val="000000"/>
          <w:sz w:val="22"/>
          <w:szCs w:val="22"/>
          <w:vertAlign w:val="superscript"/>
        </w:rPr>
        <w:t>®</w:t>
      </w:r>
      <w:r w:rsidRPr="00D36A46">
        <w:rPr>
          <w:i/>
          <w:color w:val="000000"/>
          <w:sz w:val="22"/>
          <w:szCs w:val="22"/>
        </w:rPr>
        <w:t xml:space="preserve"> 50/100</w:t>
      </w:r>
      <w:r w:rsidR="009D5716" w:rsidRPr="00D36A46">
        <w:rPr>
          <w:i/>
          <w:color w:val="000000"/>
          <w:sz w:val="22"/>
          <w:szCs w:val="22"/>
        </w:rPr>
        <w:t xml:space="preserve"> tablete sadrže:</w:t>
      </w:r>
    </w:p>
    <w:p w:rsidR="009D5716" w:rsidRPr="00D36A46" w:rsidRDefault="009D5716" w:rsidP="009D5716">
      <w:pPr>
        <w:ind w:right="20"/>
        <w:rPr>
          <w:color w:val="000000"/>
          <w:sz w:val="22"/>
          <w:szCs w:val="22"/>
        </w:rPr>
      </w:pPr>
      <w:r w:rsidRPr="00D36A46">
        <w:rPr>
          <w:color w:val="000000"/>
          <w:sz w:val="22"/>
          <w:szCs w:val="22"/>
        </w:rPr>
        <w:t>Laktoza, monohidrat</w:t>
      </w:r>
    </w:p>
    <w:p w:rsidR="009D5716" w:rsidRPr="00D36A46" w:rsidRDefault="009D5716" w:rsidP="009D5716">
      <w:pPr>
        <w:ind w:right="20"/>
        <w:rPr>
          <w:color w:val="000000"/>
          <w:sz w:val="22"/>
          <w:szCs w:val="22"/>
        </w:rPr>
      </w:pPr>
      <w:r w:rsidRPr="00D36A46">
        <w:rPr>
          <w:color w:val="000000"/>
          <w:sz w:val="22"/>
          <w:szCs w:val="22"/>
        </w:rPr>
        <w:t>povidon K30</w:t>
      </w:r>
    </w:p>
    <w:p w:rsidR="009D5716" w:rsidRPr="00D36A46" w:rsidRDefault="009D5716" w:rsidP="009D5716">
      <w:pPr>
        <w:ind w:right="20"/>
        <w:rPr>
          <w:color w:val="000000"/>
          <w:sz w:val="22"/>
          <w:szCs w:val="22"/>
        </w:rPr>
      </w:pPr>
      <w:r w:rsidRPr="00D36A46">
        <w:rPr>
          <w:color w:val="000000"/>
          <w:sz w:val="22"/>
          <w:szCs w:val="22"/>
        </w:rPr>
        <w:t>kroskarmeloza</w:t>
      </w:r>
      <w:r w:rsidR="00D629CC" w:rsidRPr="00D36A46">
        <w:rPr>
          <w:color w:val="000000"/>
          <w:sz w:val="22"/>
          <w:szCs w:val="22"/>
        </w:rPr>
        <w:t xml:space="preserve"> </w:t>
      </w:r>
      <w:r w:rsidRPr="00D36A46">
        <w:rPr>
          <w:color w:val="000000"/>
          <w:sz w:val="22"/>
          <w:szCs w:val="22"/>
        </w:rPr>
        <w:t>natrijum</w:t>
      </w:r>
    </w:p>
    <w:p w:rsidR="009D5716" w:rsidRPr="00D36A46" w:rsidRDefault="009D5716" w:rsidP="009D5716">
      <w:pPr>
        <w:ind w:right="20"/>
        <w:rPr>
          <w:color w:val="000000"/>
          <w:sz w:val="22"/>
          <w:szCs w:val="22"/>
        </w:rPr>
      </w:pPr>
      <w:r w:rsidRPr="00D36A46">
        <w:rPr>
          <w:color w:val="000000"/>
          <w:sz w:val="22"/>
          <w:szCs w:val="22"/>
        </w:rPr>
        <w:t>magnezijum</w:t>
      </w:r>
      <w:r w:rsidR="00D629CC" w:rsidRPr="00D36A46">
        <w:rPr>
          <w:color w:val="000000"/>
          <w:sz w:val="22"/>
          <w:szCs w:val="22"/>
        </w:rPr>
        <w:t xml:space="preserve"> </w:t>
      </w:r>
      <w:r w:rsidRPr="00D36A46">
        <w:rPr>
          <w:color w:val="000000"/>
          <w:sz w:val="22"/>
          <w:szCs w:val="22"/>
        </w:rPr>
        <w:t>stearat</w:t>
      </w:r>
    </w:p>
    <w:p w:rsidR="009D5716" w:rsidRPr="00D36A46" w:rsidRDefault="009D5716" w:rsidP="009D5716">
      <w:pPr>
        <w:ind w:right="20"/>
        <w:rPr>
          <w:color w:val="000000"/>
          <w:sz w:val="22"/>
          <w:szCs w:val="22"/>
        </w:rPr>
      </w:pPr>
      <w:r w:rsidRPr="00D36A46">
        <w:rPr>
          <w:color w:val="000000"/>
          <w:sz w:val="22"/>
          <w:szCs w:val="22"/>
        </w:rPr>
        <w:t>talk</w:t>
      </w:r>
    </w:p>
    <w:p w:rsidR="009D5716" w:rsidRPr="00D36A46" w:rsidRDefault="009D5716" w:rsidP="009D5716">
      <w:pPr>
        <w:ind w:right="20"/>
        <w:rPr>
          <w:color w:val="000000"/>
          <w:sz w:val="22"/>
          <w:szCs w:val="22"/>
        </w:rPr>
      </w:pPr>
      <w:r w:rsidRPr="00D36A46">
        <w:rPr>
          <w:color w:val="000000"/>
          <w:sz w:val="22"/>
          <w:szCs w:val="22"/>
        </w:rPr>
        <w:t>silicijum</w:t>
      </w:r>
      <w:r w:rsidR="00D629CC" w:rsidRPr="00D36A46">
        <w:rPr>
          <w:color w:val="000000"/>
          <w:sz w:val="22"/>
          <w:szCs w:val="22"/>
        </w:rPr>
        <w:t xml:space="preserve"> </w:t>
      </w:r>
      <w:r w:rsidRPr="00D36A46">
        <w:rPr>
          <w:color w:val="000000"/>
          <w:sz w:val="22"/>
          <w:szCs w:val="22"/>
        </w:rPr>
        <w:t>dioksid, koloidni, bezvodni.</w:t>
      </w:r>
    </w:p>
    <w:p w:rsidR="0072020E" w:rsidRPr="00D36A46" w:rsidRDefault="0072020E" w:rsidP="00480FB1">
      <w:pPr>
        <w:tabs>
          <w:tab w:val="left" w:pos="540"/>
          <w:tab w:val="left" w:pos="569"/>
        </w:tabs>
        <w:rPr>
          <w:bCs/>
          <w:sz w:val="22"/>
          <w:szCs w:val="22"/>
        </w:rPr>
      </w:pPr>
    </w:p>
    <w:p w:rsidR="0072020E" w:rsidRPr="00D36A46" w:rsidRDefault="0072020E" w:rsidP="00480FB1">
      <w:pPr>
        <w:tabs>
          <w:tab w:val="left" w:pos="540"/>
          <w:tab w:val="left" w:pos="569"/>
        </w:tabs>
        <w:rPr>
          <w:b/>
          <w:bCs/>
          <w:sz w:val="22"/>
          <w:szCs w:val="22"/>
        </w:rPr>
      </w:pPr>
      <w:r w:rsidRPr="00D36A46">
        <w:rPr>
          <w:b/>
          <w:bCs/>
          <w:sz w:val="22"/>
          <w:szCs w:val="22"/>
        </w:rPr>
        <w:lastRenderedPageBreak/>
        <w:t xml:space="preserve">6.2. </w:t>
      </w:r>
      <w:r w:rsidR="00480FB1" w:rsidRPr="00D36A46">
        <w:rPr>
          <w:b/>
          <w:bCs/>
          <w:sz w:val="22"/>
          <w:szCs w:val="22"/>
        </w:rPr>
        <w:tab/>
      </w:r>
      <w:r w:rsidRPr="00D36A46">
        <w:rPr>
          <w:b/>
          <w:bCs/>
          <w:sz w:val="22"/>
          <w:szCs w:val="22"/>
        </w:rPr>
        <w:t>Inkompatibilnost</w:t>
      </w:r>
      <w:r w:rsidR="002846DB" w:rsidRPr="00D36A46">
        <w:rPr>
          <w:b/>
          <w:bCs/>
          <w:sz w:val="22"/>
          <w:szCs w:val="22"/>
        </w:rPr>
        <w:t>i</w:t>
      </w:r>
    </w:p>
    <w:p w:rsidR="0072020E" w:rsidRPr="00D36A46" w:rsidRDefault="009D5716" w:rsidP="00480FB1">
      <w:pPr>
        <w:tabs>
          <w:tab w:val="left" w:pos="540"/>
          <w:tab w:val="left" w:pos="569"/>
        </w:tabs>
        <w:rPr>
          <w:sz w:val="22"/>
          <w:szCs w:val="22"/>
        </w:rPr>
      </w:pPr>
      <w:r w:rsidRPr="00D36A46">
        <w:rPr>
          <w:sz w:val="22"/>
          <w:szCs w:val="22"/>
        </w:rPr>
        <w:t>Nije poznata.</w:t>
      </w:r>
    </w:p>
    <w:p w:rsidR="003A489B" w:rsidRPr="00D36A46" w:rsidRDefault="003A489B" w:rsidP="00480FB1">
      <w:pPr>
        <w:tabs>
          <w:tab w:val="left" w:pos="540"/>
          <w:tab w:val="left" w:pos="569"/>
        </w:tabs>
        <w:rPr>
          <w:bCs/>
          <w:sz w:val="22"/>
          <w:szCs w:val="22"/>
        </w:rPr>
      </w:pPr>
    </w:p>
    <w:p w:rsidR="0072020E" w:rsidRPr="00D36A46" w:rsidRDefault="0072020E" w:rsidP="00480FB1">
      <w:pPr>
        <w:tabs>
          <w:tab w:val="left" w:pos="540"/>
          <w:tab w:val="left" w:pos="569"/>
        </w:tabs>
        <w:rPr>
          <w:b/>
          <w:bCs/>
          <w:sz w:val="22"/>
          <w:szCs w:val="22"/>
        </w:rPr>
      </w:pPr>
      <w:r w:rsidRPr="00D36A46">
        <w:rPr>
          <w:b/>
          <w:bCs/>
          <w:sz w:val="22"/>
          <w:szCs w:val="22"/>
        </w:rPr>
        <w:t>6.3.</w:t>
      </w:r>
      <w:r w:rsidR="00480FB1" w:rsidRPr="00D36A46">
        <w:rPr>
          <w:b/>
          <w:bCs/>
          <w:sz w:val="22"/>
          <w:szCs w:val="22"/>
        </w:rPr>
        <w:tab/>
      </w:r>
      <w:r w:rsidRPr="00D36A46">
        <w:rPr>
          <w:b/>
          <w:bCs/>
          <w:sz w:val="22"/>
          <w:szCs w:val="22"/>
        </w:rPr>
        <w:t>Rok upotrebe</w:t>
      </w:r>
    </w:p>
    <w:p w:rsidR="002206BE" w:rsidRPr="00D36A46" w:rsidRDefault="002206BE" w:rsidP="009D5716">
      <w:pPr>
        <w:rPr>
          <w:sz w:val="22"/>
          <w:szCs w:val="22"/>
        </w:rPr>
      </w:pPr>
    </w:p>
    <w:p w:rsidR="009D5716" w:rsidRPr="00D36A46" w:rsidRDefault="009D5716" w:rsidP="009D5716">
      <w:pPr>
        <w:rPr>
          <w:sz w:val="22"/>
          <w:szCs w:val="22"/>
        </w:rPr>
      </w:pPr>
      <w:r w:rsidRPr="00D36A46">
        <w:rPr>
          <w:sz w:val="22"/>
          <w:szCs w:val="22"/>
        </w:rPr>
        <w:t>Rok upotrebe je 3 godine.</w:t>
      </w:r>
    </w:p>
    <w:p w:rsidR="009D5716" w:rsidRPr="00D36A46" w:rsidRDefault="009D5716" w:rsidP="009D5716">
      <w:pPr>
        <w:rPr>
          <w:sz w:val="22"/>
          <w:szCs w:val="22"/>
        </w:rPr>
      </w:pPr>
    </w:p>
    <w:p w:rsidR="0072020E" w:rsidRPr="00D36A46" w:rsidRDefault="009D5716" w:rsidP="009D5716">
      <w:pPr>
        <w:tabs>
          <w:tab w:val="left" w:pos="540"/>
          <w:tab w:val="left" w:pos="569"/>
        </w:tabs>
        <w:rPr>
          <w:sz w:val="22"/>
          <w:szCs w:val="22"/>
        </w:rPr>
      </w:pPr>
      <w:r w:rsidRPr="00D36A46">
        <w:rPr>
          <w:sz w:val="22"/>
          <w:szCs w:val="22"/>
        </w:rPr>
        <w:t>Ovaj lijek ne treba koristiti nakon isteka roka upotrebe.</w:t>
      </w:r>
    </w:p>
    <w:p w:rsidR="009D5716" w:rsidRPr="00D36A46" w:rsidRDefault="009D5716" w:rsidP="009D5716">
      <w:pPr>
        <w:tabs>
          <w:tab w:val="left" w:pos="540"/>
          <w:tab w:val="left" w:pos="569"/>
        </w:tabs>
        <w:rPr>
          <w:bCs/>
          <w:sz w:val="22"/>
          <w:szCs w:val="22"/>
        </w:rPr>
      </w:pPr>
    </w:p>
    <w:p w:rsidR="0072020E" w:rsidRPr="00D36A46" w:rsidRDefault="0072020E" w:rsidP="00480FB1">
      <w:pPr>
        <w:tabs>
          <w:tab w:val="left" w:pos="540"/>
          <w:tab w:val="left" w:pos="569"/>
        </w:tabs>
        <w:rPr>
          <w:b/>
          <w:bCs/>
          <w:sz w:val="22"/>
          <w:szCs w:val="22"/>
        </w:rPr>
      </w:pPr>
      <w:r w:rsidRPr="00D36A46">
        <w:rPr>
          <w:b/>
          <w:bCs/>
          <w:sz w:val="22"/>
          <w:szCs w:val="22"/>
        </w:rPr>
        <w:t xml:space="preserve">6.4. </w:t>
      </w:r>
      <w:r w:rsidR="00480FB1" w:rsidRPr="00D36A46">
        <w:rPr>
          <w:b/>
          <w:bCs/>
          <w:sz w:val="22"/>
          <w:szCs w:val="22"/>
        </w:rPr>
        <w:tab/>
      </w:r>
      <w:r w:rsidRPr="00D36A46">
        <w:rPr>
          <w:b/>
          <w:bCs/>
          <w:sz w:val="22"/>
          <w:szCs w:val="22"/>
        </w:rPr>
        <w:t>Posebne mjere upozorenja pri čuvanju</w:t>
      </w:r>
      <w:r w:rsidR="00F8570A" w:rsidRPr="00D36A46">
        <w:rPr>
          <w:b/>
          <w:bCs/>
          <w:sz w:val="22"/>
          <w:szCs w:val="22"/>
        </w:rPr>
        <w:t xml:space="preserve"> lijeka</w:t>
      </w:r>
    </w:p>
    <w:p w:rsidR="00EC2532" w:rsidRPr="00D36A46" w:rsidRDefault="009D5716" w:rsidP="00480FB1">
      <w:pPr>
        <w:tabs>
          <w:tab w:val="left" w:pos="540"/>
          <w:tab w:val="left" w:pos="569"/>
        </w:tabs>
        <w:rPr>
          <w:sz w:val="22"/>
          <w:szCs w:val="22"/>
        </w:rPr>
      </w:pPr>
      <w:r w:rsidRPr="00D36A46">
        <w:rPr>
          <w:sz w:val="22"/>
          <w:szCs w:val="22"/>
        </w:rPr>
        <w:t>Čuvati na temperaturi do 30ºC.</w:t>
      </w:r>
    </w:p>
    <w:p w:rsidR="009D5716" w:rsidRPr="00D36A46" w:rsidRDefault="009D5716" w:rsidP="00480FB1">
      <w:pPr>
        <w:tabs>
          <w:tab w:val="left" w:pos="540"/>
          <w:tab w:val="left" w:pos="569"/>
        </w:tabs>
        <w:rPr>
          <w:bCs/>
          <w:sz w:val="22"/>
          <w:szCs w:val="22"/>
        </w:rPr>
      </w:pPr>
    </w:p>
    <w:p w:rsidR="0072020E" w:rsidRPr="00D36A46" w:rsidRDefault="0072020E" w:rsidP="00480FB1">
      <w:pPr>
        <w:tabs>
          <w:tab w:val="left" w:pos="540"/>
          <w:tab w:val="left" w:pos="569"/>
        </w:tabs>
        <w:rPr>
          <w:b/>
          <w:bCs/>
          <w:sz w:val="22"/>
          <w:szCs w:val="22"/>
        </w:rPr>
      </w:pPr>
      <w:r w:rsidRPr="00D36A46">
        <w:rPr>
          <w:b/>
          <w:bCs/>
          <w:sz w:val="22"/>
          <w:szCs w:val="22"/>
        </w:rPr>
        <w:t xml:space="preserve">6.5. </w:t>
      </w:r>
      <w:r w:rsidR="00480FB1" w:rsidRPr="00D36A46">
        <w:rPr>
          <w:b/>
          <w:bCs/>
          <w:sz w:val="22"/>
          <w:szCs w:val="22"/>
        </w:rPr>
        <w:tab/>
      </w:r>
      <w:r w:rsidR="002846DB" w:rsidRPr="00D36A46">
        <w:rPr>
          <w:b/>
          <w:bCs/>
          <w:sz w:val="22"/>
          <w:szCs w:val="22"/>
        </w:rPr>
        <w:t xml:space="preserve">Vrsta i sadržaj </w:t>
      </w:r>
      <w:r w:rsidR="00F8570A" w:rsidRPr="00D36A46">
        <w:rPr>
          <w:b/>
          <w:bCs/>
          <w:sz w:val="22"/>
          <w:szCs w:val="22"/>
        </w:rPr>
        <w:t>pakovanja</w:t>
      </w:r>
    </w:p>
    <w:p w:rsidR="009D5716" w:rsidRPr="00D36A46" w:rsidRDefault="009D5716" w:rsidP="009D5716">
      <w:pPr>
        <w:ind w:right="20"/>
        <w:rPr>
          <w:sz w:val="22"/>
          <w:szCs w:val="22"/>
        </w:rPr>
      </w:pPr>
      <w:r w:rsidRPr="00D36A46">
        <w:rPr>
          <w:sz w:val="22"/>
          <w:szCs w:val="22"/>
        </w:rPr>
        <w:t>Blisteri su od providnog, čvrstog PVC/Aluminijumsk</w:t>
      </w:r>
      <w:r w:rsidR="0046705E" w:rsidRPr="00D36A46">
        <w:rPr>
          <w:sz w:val="22"/>
          <w:szCs w:val="22"/>
        </w:rPr>
        <w:t>og</w:t>
      </w:r>
      <w:r w:rsidRPr="00D36A46">
        <w:rPr>
          <w:sz w:val="22"/>
          <w:szCs w:val="22"/>
        </w:rPr>
        <w:t xml:space="preserve"> blister</w:t>
      </w:r>
      <w:r w:rsidR="0046705E" w:rsidRPr="00D36A46">
        <w:rPr>
          <w:sz w:val="22"/>
          <w:szCs w:val="22"/>
        </w:rPr>
        <w:t>a</w:t>
      </w:r>
      <w:r w:rsidRPr="00D36A46">
        <w:rPr>
          <w:sz w:val="22"/>
          <w:szCs w:val="22"/>
        </w:rPr>
        <w:t xml:space="preserve">. </w:t>
      </w:r>
    </w:p>
    <w:p w:rsidR="009D5716" w:rsidRPr="00D36A46" w:rsidRDefault="009D5716" w:rsidP="009D5716">
      <w:pPr>
        <w:ind w:right="20"/>
        <w:rPr>
          <w:sz w:val="22"/>
          <w:szCs w:val="22"/>
        </w:rPr>
      </w:pPr>
    </w:p>
    <w:p w:rsidR="0072020E" w:rsidRPr="00D36A46" w:rsidRDefault="009D5716" w:rsidP="009D5716">
      <w:pPr>
        <w:tabs>
          <w:tab w:val="left" w:pos="540"/>
          <w:tab w:val="left" w:pos="569"/>
        </w:tabs>
        <w:rPr>
          <w:sz w:val="22"/>
          <w:szCs w:val="22"/>
        </w:rPr>
      </w:pPr>
      <w:r w:rsidRPr="00D36A46">
        <w:rPr>
          <w:sz w:val="22"/>
          <w:szCs w:val="22"/>
        </w:rPr>
        <w:t>Kutija sa 30 tableta</w:t>
      </w:r>
      <w:r w:rsidR="00D629CC" w:rsidRPr="00D36A46">
        <w:rPr>
          <w:sz w:val="22"/>
          <w:szCs w:val="22"/>
        </w:rPr>
        <w:t xml:space="preserve"> (3 blistera sa po 10 tableta)</w:t>
      </w:r>
      <w:r w:rsidRPr="00D36A46">
        <w:rPr>
          <w:sz w:val="22"/>
          <w:szCs w:val="22"/>
        </w:rPr>
        <w:t>.</w:t>
      </w:r>
    </w:p>
    <w:p w:rsidR="009D5716" w:rsidRPr="00D36A46" w:rsidRDefault="009D5716" w:rsidP="009D5716">
      <w:pPr>
        <w:tabs>
          <w:tab w:val="left" w:pos="540"/>
          <w:tab w:val="left" w:pos="569"/>
        </w:tabs>
        <w:rPr>
          <w:bCs/>
          <w:sz w:val="22"/>
          <w:szCs w:val="22"/>
        </w:rPr>
      </w:pPr>
    </w:p>
    <w:p w:rsidR="002846DB" w:rsidRPr="00D36A46" w:rsidRDefault="0072020E" w:rsidP="00480FB1">
      <w:pPr>
        <w:tabs>
          <w:tab w:val="left" w:pos="540"/>
          <w:tab w:val="left" w:pos="569"/>
        </w:tabs>
        <w:rPr>
          <w:b/>
          <w:bCs/>
          <w:sz w:val="22"/>
          <w:szCs w:val="22"/>
        </w:rPr>
      </w:pPr>
      <w:r w:rsidRPr="00D36A46">
        <w:rPr>
          <w:b/>
          <w:bCs/>
          <w:sz w:val="22"/>
          <w:szCs w:val="22"/>
        </w:rPr>
        <w:t xml:space="preserve">6.6. </w:t>
      </w:r>
      <w:r w:rsidR="00480FB1" w:rsidRPr="00D36A46">
        <w:rPr>
          <w:b/>
          <w:bCs/>
          <w:sz w:val="22"/>
          <w:szCs w:val="22"/>
        </w:rPr>
        <w:tab/>
      </w:r>
      <w:r w:rsidRPr="00D36A46">
        <w:rPr>
          <w:b/>
          <w:bCs/>
          <w:sz w:val="22"/>
          <w:szCs w:val="22"/>
        </w:rPr>
        <w:t xml:space="preserve">Posebne mjere opreza pri odlaganju materijala koji treba odbaciti nakon primjene lijeka </w:t>
      </w:r>
    </w:p>
    <w:p w:rsidR="009D5716" w:rsidRPr="00D36A46" w:rsidRDefault="009D5716" w:rsidP="009D5716">
      <w:pPr>
        <w:rPr>
          <w:sz w:val="22"/>
          <w:szCs w:val="22"/>
        </w:rPr>
      </w:pPr>
      <w:r w:rsidRPr="00D36A46">
        <w:rPr>
          <w:sz w:val="22"/>
          <w:szCs w:val="22"/>
        </w:rPr>
        <w:t>Nema posebnih zahteva za korišćenje, rukovanje i odlaganje.</w:t>
      </w:r>
    </w:p>
    <w:p w:rsidR="009D5716" w:rsidRPr="00D36A46" w:rsidRDefault="009D5716" w:rsidP="009D5716">
      <w:pPr>
        <w:ind w:right="20"/>
        <w:rPr>
          <w:sz w:val="22"/>
          <w:szCs w:val="22"/>
        </w:rPr>
      </w:pPr>
    </w:p>
    <w:p w:rsidR="003F6A59" w:rsidRPr="00D36A46" w:rsidRDefault="009D5716" w:rsidP="009D5716">
      <w:pPr>
        <w:tabs>
          <w:tab w:val="left" w:pos="540"/>
          <w:tab w:val="left" w:pos="569"/>
        </w:tabs>
        <w:rPr>
          <w:sz w:val="22"/>
          <w:szCs w:val="22"/>
        </w:rPr>
      </w:pPr>
      <w:r w:rsidRPr="00D36A46">
        <w:rPr>
          <w:sz w:val="22"/>
          <w:szCs w:val="22"/>
        </w:rPr>
        <w:t>Svaki neupotrebljeni proizvod ili otpadni materijal se uništava u skladu sa važećim propisima.</w:t>
      </w:r>
    </w:p>
    <w:p w:rsidR="009D5716" w:rsidRPr="00D36A46" w:rsidRDefault="009D5716" w:rsidP="009D5716">
      <w:pPr>
        <w:tabs>
          <w:tab w:val="left" w:pos="540"/>
          <w:tab w:val="left" w:pos="569"/>
        </w:tabs>
        <w:rPr>
          <w:bCs/>
          <w:sz w:val="22"/>
          <w:szCs w:val="22"/>
        </w:rPr>
      </w:pPr>
    </w:p>
    <w:p w:rsidR="00483928" w:rsidRPr="00D36A46" w:rsidRDefault="00483928" w:rsidP="00480FB1">
      <w:pPr>
        <w:tabs>
          <w:tab w:val="left" w:pos="540"/>
          <w:tab w:val="left" w:pos="569"/>
        </w:tabs>
        <w:rPr>
          <w:b/>
          <w:bCs/>
          <w:sz w:val="22"/>
          <w:szCs w:val="22"/>
        </w:rPr>
      </w:pPr>
      <w:r w:rsidRPr="00D36A46">
        <w:rPr>
          <w:b/>
          <w:bCs/>
          <w:sz w:val="22"/>
          <w:szCs w:val="22"/>
        </w:rPr>
        <w:t xml:space="preserve">6.7. </w:t>
      </w:r>
      <w:r w:rsidR="00480FB1" w:rsidRPr="00D36A46">
        <w:rPr>
          <w:b/>
          <w:bCs/>
          <w:sz w:val="22"/>
          <w:szCs w:val="22"/>
        </w:rPr>
        <w:tab/>
      </w:r>
      <w:r w:rsidR="00C44CF3" w:rsidRPr="00D36A46">
        <w:rPr>
          <w:b/>
          <w:bCs/>
          <w:sz w:val="22"/>
          <w:szCs w:val="22"/>
        </w:rPr>
        <w:t>Režim</w:t>
      </w:r>
      <w:r w:rsidRPr="00D36A46">
        <w:rPr>
          <w:b/>
          <w:bCs/>
          <w:sz w:val="22"/>
          <w:szCs w:val="22"/>
        </w:rPr>
        <w:t xml:space="preserve"> izdavanja lijeka</w:t>
      </w:r>
    </w:p>
    <w:p w:rsidR="0072020E" w:rsidRPr="00D36A46" w:rsidRDefault="00D629CC" w:rsidP="00480FB1">
      <w:pPr>
        <w:tabs>
          <w:tab w:val="left" w:pos="540"/>
          <w:tab w:val="left" w:pos="569"/>
        </w:tabs>
        <w:rPr>
          <w:bCs/>
          <w:sz w:val="22"/>
          <w:szCs w:val="22"/>
        </w:rPr>
      </w:pPr>
      <w:r w:rsidRPr="00D36A46">
        <w:rPr>
          <w:sz w:val="22"/>
          <w:szCs w:val="22"/>
        </w:rPr>
        <w:t xml:space="preserve">Obnovljiv (višekratni) recept. </w:t>
      </w:r>
    </w:p>
    <w:p w:rsidR="009D5716" w:rsidRPr="00D36A46" w:rsidRDefault="009D5716" w:rsidP="00480FB1">
      <w:pPr>
        <w:tabs>
          <w:tab w:val="left" w:pos="540"/>
          <w:tab w:val="left" w:pos="569"/>
        </w:tabs>
        <w:rPr>
          <w:bCs/>
          <w:sz w:val="22"/>
          <w:szCs w:val="22"/>
        </w:rPr>
      </w:pPr>
    </w:p>
    <w:p w:rsidR="009D5716" w:rsidRPr="00D36A46" w:rsidRDefault="009D5716" w:rsidP="00480FB1">
      <w:pPr>
        <w:tabs>
          <w:tab w:val="left" w:pos="540"/>
          <w:tab w:val="left" w:pos="569"/>
        </w:tabs>
        <w:rPr>
          <w:bCs/>
          <w:sz w:val="22"/>
          <w:szCs w:val="22"/>
        </w:rPr>
      </w:pPr>
    </w:p>
    <w:p w:rsidR="00F8570A" w:rsidRPr="00D36A46" w:rsidRDefault="0072020E" w:rsidP="00480FB1">
      <w:pPr>
        <w:tabs>
          <w:tab w:val="left" w:pos="540"/>
          <w:tab w:val="left" w:pos="569"/>
        </w:tabs>
        <w:rPr>
          <w:b/>
          <w:bCs/>
          <w:sz w:val="22"/>
          <w:szCs w:val="22"/>
        </w:rPr>
      </w:pPr>
      <w:r w:rsidRPr="00D36A46">
        <w:rPr>
          <w:b/>
          <w:bCs/>
          <w:sz w:val="22"/>
          <w:szCs w:val="22"/>
        </w:rPr>
        <w:t xml:space="preserve">7. </w:t>
      </w:r>
      <w:r w:rsidR="00480FB1" w:rsidRPr="00D36A46">
        <w:rPr>
          <w:b/>
          <w:bCs/>
          <w:sz w:val="22"/>
          <w:szCs w:val="22"/>
        </w:rPr>
        <w:tab/>
      </w:r>
      <w:r w:rsidRPr="00D36A46">
        <w:rPr>
          <w:b/>
          <w:bCs/>
          <w:sz w:val="22"/>
          <w:szCs w:val="22"/>
        </w:rPr>
        <w:t>NOSILAC DOZVOLE</w:t>
      </w:r>
      <w:r w:rsidR="00483928" w:rsidRPr="00D36A46">
        <w:rPr>
          <w:b/>
          <w:bCs/>
          <w:sz w:val="22"/>
          <w:szCs w:val="22"/>
        </w:rPr>
        <w:t xml:space="preserve"> </w:t>
      </w:r>
    </w:p>
    <w:p w:rsidR="002206BE" w:rsidRPr="00D36A46" w:rsidRDefault="002206BE" w:rsidP="009D5716">
      <w:pPr>
        <w:rPr>
          <w:sz w:val="22"/>
          <w:szCs w:val="22"/>
        </w:rPr>
      </w:pPr>
    </w:p>
    <w:p w:rsidR="009D5716" w:rsidRPr="00D36A46" w:rsidRDefault="00E6134F" w:rsidP="009D5716">
      <w:pPr>
        <w:rPr>
          <w:sz w:val="22"/>
          <w:szCs w:val="22"/>
        </w:rPr>
      </w:pPr>
      <w:r>
        <w:rPr>
          <w:sz w:val="22"/>
          <w:szCs w:val="22"/>
        </w:rPr>
        <w:t>„BERLIN-CHEMIE</w:t>
      </w:r>
      <w:r w:rsidR="009D5716" w:rsidRPr="00D36A46">
        <w:rPr>
          <w:sz w:val="22"/>
          <w:szCs w:val="22"/>
        </w:rPr>
        <w:t>/MENARINI MONTENEGRO“ d.o.o. - Podgorica</w:t>
      </w:r>
    </w:p>
    <w:p w:rsidR="009D5716" w:rsidRPr="00D36A46" w:rsidRDefault="00E6134F" w:rsidP="009D5716">
      <w:pPr>
        <w:rPr>
          <w:sz w:val="22"/>
          <w:szCs w:val="22"/>
        </w:rPr>
      </w:pPr>
      <w:r>
        <w:rPr>
          <w:sz w:val="22"/>
          <w:szCs w:val="22"/>
        </w:rPr>
        <w:t xml:space="preserve">Oktobarske revolucije </w:t>
      </w:r>
      <w:r w:rsidR="003A489B" w:rsidRPr="00D36A46">
        <w:rPr>
          <w:sz w:val="22"/>
          <w:szCs w:val="22"/>
        </w:rPr>
        <w:t>120</w:t>
      </w:r>
      <w:r w:rsidR="009D5716" w:rsidRPr="00D36A46">
        <w:rPr>
          <w:sz w:val="22"/>
          <w:szCs w:val="22"/>
        </w:rPr>
        <w:t>, 81000 Podgorica, Crna Gora</w:t>
      </w:r>
    </w:p>
    <w:p w:rsidR="00836B35" w:rsidRPr="00D36A46" w:rsidRDefault="00836B35" w:rsidP="00480FB1">
      <w:pPr>
        <w:tabs>
          <w:tab w:val="left" w:pos="540"/>
          <w:tab w:val="left" w:pos="569"/>
        </w:tabs>
        <w:rPr>
          <w:bCs/>
          <w:sz w:val="22"/>
          <w:szCs w:val="22"/>
        </w:rPr>
      </w:pPr>
    </w:p>
    <w:p w:rsidR="002206BE" w:rsidRPr="00D36A46" w:rsidRDefault="002206BE" w:rsidP="00480FB1">
      <w:pPr>
        <w:tabs>
          <w:tab w:val="left" w:pos="540"/>
          <w:tab w:val="left" w:pos="569"/>
        </w:tabs>
        <w:rPr>
          <w:bCs/>
          <w:sz w:val="22"/>
          <w:szCs w:val="22"/>
        </w:rPr>
      </w:pPr>
    </w:p>
    <w:p w:rsidR="0072020E" w:rsidRPr="00D36A46" w:rsidRDefault="0072020E" w:rsidP="00480FB1">
      <w:pPr>
        <w:tabs>
          <w:tab w:val="left" w:pos="540"/>
          <w:tab w:val="left" w:pos="569"/>
        </w:tabs>
        <w:rPr>
          <w:b/>
          <w:bCs/>
          <w:sz w:val="22"/>
          <w:szCs w:val="22"/>
        </w:rPr>
      </w:pPr>
      <w:r w:rsidRPr="00D36A46">
        <w:rPr>
          <w:b/>
          <w:bCs/>
          <w:sz w:val="22"/>
          <w:szCs w:val="22"/>
        </w:rPr>
        <w:t xml:space="preserve">8. </w:t>
      </w:r>
      <w:r w:rsidR="00480FB1" w:rsidRPr="00D36A46">
        <w:rPr>
          <w:b/>
          <w:bCs/>
          <w:sz w:val="22"/>
          <w:szCs w:val="22"/>
        </w:rPr>
        <w:tab/>
      </w:r>
      <w:r w:rsidRPr="00D36A46">
        <w:rPr>
          <w:b/>
          <w:bCs/>
          <w:sz w:val="22"/>
          <w:szCs w:val="22"/>
        </w:rPr>
        <w:t>BROJ PRVE DOZVOLE</w:t>
      </w:r>
      <w:r w:rsidR="004534C7" w:rsidRPr="00D36A46">
        <w:rPr>
          <w:b/>
          <w:bCs/>
          <w:sz w:val="22"/>
          <w:szCs w:val="22"/>
        </w:rPr>
        <w:t>/</w:t>
      </w:r>
      <w:r w:rsidRPr="00D36A46">
        <w:rPr>
          <w:b/>
          <w:bCs/>
          <w:sz w:val="22"/>
          <w:szCs w:val="22"/>
        </w:rPr>
        <w:t xml:space="preserve"> OBNOVE DOZVOLE</w:t>
      </w:r>
    </w:p>
    <w:p w:rsidR="0072020E" w:rsidRPr="00D36A46" w:rsidRDefault="0072020E" w:rsidP="00480FB1">
      <w:pPr>
        <w:tabs>
          <w:tab w:val="left" w:pos="540"/>
          <w:tab w:val="left" w:pos="569"/>
        </w:tabs>
        <w:rPr>
          <w:bCs/>
          <w:sz w:val="22"/>
          <w:szCs w:val="22"/>
        </w:rPr>
      </w:pPr>
    </w:p>
    <w:p w:rsidR="002206BE" w:rsidRPr="00D36A46" w:rsidRDefault="002206BE" w:rsidP="002206BE">
      <w:pPr>
        <w:tabs>
          <w:tab w:val="left" w:pos="540"/>
          <w:tab w:val="left" w:pos="569"/>
        </w:tabs>
        <w:rPr>
          <w:bCs/>
          <w:sz w:val="22"/>
          <w:szCs w:val="22"/>
        </w:rPr>
      </w:pPr>
      <w:r w:rsidRPr="00D36A46">
        <w:rPr>
          <w:bCs/>
          <w:sz w:val="22"/>
          <w:szCs w:val="22"/>
        </w:rPr>
        <w:t xml:space="preserve">Corvitol® 50, tableta, 50 mg, blister, 3 x 10 tableta: </w:t>
      </w:r>
      <w:r w:rsidR="00C9624B" w:rsidRPr="00C9624B">
        <w:rPr>
          <w:bCs/>
          <w:sz w:val="22"/>
          <w:szCs w:val="22"/>
        </w:rPr>
        <w:t xml:space="preserve">2030/16/183 </w:t>
      </w:r>
      <w:r w:rsidR="00C9624B">
        <w:rPr>
          <w:bCs/>
          <w:sz w:val="22"/>
          <w:szCs w:val="22"/>
        </w:rPr>
        <w:t>-</w:t>
      </w:r>
      <w:r w:rsidR="00C9624B" w:rsidRPr="00C9624B">
        <w:rPr>
          <w:bCs/>
          <w:sz w:val="22"/>
          <w:szCs w:val="22"/>
        </w:rPr>
        <w:t xml:space="preserve"> 1021</w:t>
      </w:r>
      <w:r w:rsidR="00C9624B">
        <w:rPr>
          <w:bCs/>
          <w:sz w:val="22"/>
          <w:szCs w:val="22"/>
        </w:rPr>
        <w:t xml:space="preserve"> </w:t>
      </w:r>
    </w:p>
    <w:p w:rsidR="002206BE" w:rsidRPr="00D36A46" w:rsidRDefault="002206BE" w:rsidP="002206BE">
      <w:pPr>
        <w:tabs>
          <w:tab w:val="left" w:pos="540"/>
          <w:tab w:val="left" w:pos="569"/>
        </w:tabs>
        <w:rPr>
          <w:bCs/>
          <w:sz w:val="22"/>
          <w:szCs w:val="22"/>
        </w:rPr>
      </w:pPr>
      <w:r w:rsidRPr="00D36A46">
        <w:rPr>
          <w:bCs/>
          <w:sz w:val="22"/>
          <w:szCs w:val="22"/>
        </w:rPr>
        <w:t>Corvitol® 100, tableta, 100 mg, blister, 3 x 10 tableta: 2030/16/184 - 1022</w:t>
      </w:r>
    </w:p>
    <w:p w:rsidR="00F45F77" w:rsidRPr="00D36A46" w:rsidRDefault="00F45F77" w:rsidP="00480FB1">
      <w:pPr>
        <w:tabs>
          <w:tab w:val="left" w:pos="540"/>
          <w:tab w:val="left" w:pos="569"/>
        </w:tabs>
        <w:rPr>
          <w:bCs/>
          <w:sz w:val="22"/>
          <w:szCs w:val="22"/>
        </w:rPr>
      </w:pPr>
    </w:p>
    <w:p w:rsidR="002206BE" w:rsidRPr="00D36A46" w:rsidRDefault="002206BE" w:rsidP="00480FB1">
      <w:pPr>
        <w:tabs>
          <w:tab w:val="left" w:pos="540"/>
          <w:tab w:val="left" w:pos="569"/>
        </w:tabs>
        <w:rPr>
          <w:bCs/>
          <w:sz w:val="22"/>
          <w:szCs w:val="22"/>
        </w:rPr>
      </w:pPr>
    </w:p>
    <w:p w:rsidR="0072020E" w:rsidRPr="00D36A46" w:rsidRDefault="0072020E" w:rsidP="00480FB1">
      <w:pPr>
        <w:tabs>
          <w:tab w:val="left" w:pos="540"/>
          <w:tab w:val="left" w:pos="569"/>
        </w:tabs>
        <w:rPr>
          <w:b/>
          <w:bCs/>
          <w:sz w:val="22"/>
          <w:szCs w:val="22"/>
        </w:rPr>
      </w:pPr>
      <w:r w:rsidRPr="00D36A46">
        <w:rPr>
          <w:b/>
          <w:bCs/>
          <w:sz w:val="22"/>
          <w:szCs w:val="22"/>
        </w:rPr>
        <w:t xml:space="preserve">9. </w:t>
      </w:r>
      <w:r w:rsidR="00480FB1" w:rsidRPr="00D36A46">
        <w:rPr>
          <w:b/>
          <w:bCs/>
          <w:sz w:val="22"/>
          <w:szCs w:val="22"/>
        </w:rPr>
        <w:tab/>
      </w:r>
      <w:r w:rsidRPr="00D36A46">
        <w:rPr>
          <w:b/>
          <w:bCs/>
          <w:sz w:val="22"/>
          <w:szCs w:val="22"/>
        </w:rPr>
        <w:t>DATUM PRVE DOZVOLE</w:t>
      </w:r>
      <w:r w:rsidR="00F8570A" w:rsidRPr="00D36A46">
        <w:rPr>
          <w:b/>
          <w:bCs/>
          <w:sz w:val="22"/>
          <w:szCs w:val="22"/>
        </w:rPr>
        <w:t>/</w:t>
      </w:r>
      <w:r w:rsidRPr="00D36A46">
        <w:rPr>
          <w:b/>
          <w:bCs/>
          <w:sz w:val="22"/>
          <w:szCs w:val="22"/>
        </w:rPr>
        <w:t xml:space="preserve"> DATUM OBNOVE DOZVOLE</w:t>
      </w:r>
    </w:p>
    <w:p w:rsidR="0072020E" w:rsidRPr="00D36A46" w:rsidRDefault="0072020E" w:rsidP="00480FB1">
      <w:pPr>
        <w:tabs>
          <w:tab w:val="left" w:pos="540"/>
          <w:tab w:val="left" w:pos="569"/>
        </w:tabs>
        <w:rPr>
          <w:bCs/>
          <w:sz w:val="22"/>
          <w:szCs w:val="22"/>
        </w:rPr>
      </w:pPr>
    </w:p>
    <w:p w:rsidR="002206BE" w:rsidRPr="00D36A46" w:rsidRDefault="002206BE" w:rsidP="002206BE">
      <w:pPr>
        <w:tabs>
          <w:tab w:val="left" w:pos="540"/>
          <w:tab w:val="left" w:pos="569"/>
        </w:tabs>
        <w:rPr>
          <w:bCs/>
          <w:sz w:val="22"/>
          <w:szCs w:val="22"/>
        </w:rPr>
      </w:pPr>
      <w:r w:rsidRPr="00D36A46">
        <w:rPr>
          <w:bCs/>
          <w:sz w:val="22"/>
          <w:szCs w:val="22"/>
        </w:rPr>
        <w:t>Corvitol® 50, tableta, 50 mg, blister, 3 x 10 tableta: 08.04.2016. godine</w:t>
      </w:r>
    </w:p>
    <w:p w:rsidR="002206BE" w:rsidRPr="00D36A46" w:rsidRDefault="002206BE" w:rsidP="00480FB1">
      <w:pPr>
        <w:tabs>
          <w:tab w:val="left" w:pos="540"/>
          <w:tab w:val="left" w:pos="569"/>
        </w:tabs>
        <w:rPr>
          <w:bCs/>
          <w:sz w:val="22"/>
          <w:szCs w:val="22"/>
        </w:rPr>
      </w:pPr>
      <w:r w:rsidRPr="00D36A46">
        <w:rPr>
          <w:bCs/>
          <w:sz w:val="22"/>
          <w:szCs w:val="22"/>
        </w:rPr>
        <w:t>Corvitol® 100, tableta, 100 mg, blister, 3 x 10 tableta: 08.04.2016. godine</w:t>
      </w:r>
    </w:p>
    <w:p w:rsidR="00836B35" w:rsidRPr="00D36A46" w:rsidRDefault="00836B35" w:rsidP="00480FB1">
      <w:pPr>
        <w:tabs>
          <w:tab w:val="left" w:pos="540"/>
          <w:tab w:val="left" w:pos="569"/>
        </w:tabs>
        <w:rPr>
          <w:bCs/>
          <w:sz w:val="22"/>
          <w:szCs w:val="22"/>
        </w:rPr>
      </w:pPr>
    </w:p>
    <w:p w:rsidR="002206BE" w:rsidRPr="00D36A46" w:rsidRDefault="002206BE" w:rsidP="00480FB1">
      <w:pPr>
        <w:tabs>
          <w:tab w:val="left" w:pos="540"/>
          <w:tab w:val="left" w:pos="569"/>
        </w:tabs>
        <w:rPr>
          <w:bCs/>
          <w:sz w:val="22"/>
          <w:szCs w:val="22"/>
        </w:rPr>
      </w:pPr>
    </w:p>
    <w:p w:rsidR="0072020E" w:rsidRPr="00D36A46" w:rsidRDefault="0072020E" w:rsidP="00480FB1">
      <w:pPr>
        <w:tabs>
          <w:tab w:val="left" w:pos="540"/>
          <w:tab w:val="left" w:pos="569"/>
        </w:tabs>
        <w:ind w:left="540" w:hanging="540"/>
        <w:rPr>
          <w:b/>
          <w:bCs/>
          <w:sz w:val="22"/>
          <w:szCs w:val="22"/>
        </w:rPr>
      </w:pPr>
      <w:r w:rsidRPr="00D36A46">
        <w:rPr>
          <w:b/>
          <w:bCs/>
          <w:sz w:val="22"/>
          <w:szCs w:val="22"/>
        </w:rPr>
        <w:t xml:space="preserve">10. </w:t>
      </w:r>
      <w:r w:rsidR="00480FB1" w:rsidRPr="00D36A46">
        <w:rPr>
          <w:b/>
          <w:bCs/>
          <w:sz w:val="22"/>
          <w:szCs w:val="22"/>
        </w:rPr>
        <w:tab/>
      </w:r>
      <w:r w:rsidR="002846DB" w:rsidRPr="00D36A46">
        <w:rPr>
          <w:b/>
          <w:bCs/>
          <w:sz w:val="22"/>
          <w:szCs w:val="22"/>
        </w:rPr>
        <w:t>D</w:t>
      </w:r>
      <w:r w:rsidR="00EC2532" w:rsidRPr="00D36A46">
        <w:rPr>
          <w:b/>
          <w:bCs/>
          <w:sz w:val="22"/>
          <w:szCs w:val="22"/>
        </w:rPr>
        <w:t xml:space="preserve">ATUM </w:t>
      </w:r>
      <w:r w:rsidR="004534C7" w:rsidRPr="00D36A46">
        <w:rPr>
          <w:b/>
          <w:bCs/>
          <w:sz w:val="22"/>
          <w:szCs w:val="22"/>
        </w:rPr>
        <w:t>POSLEDNJE</w:t>
      </w:r>
      <w:r w:rsidR="00EC2532" w:rsidRPr="00D36A46">
        <w:rPr>
          <w:b/>
          <w:bCs/>
          <w:sz w:val="22"/>
          <w:szCs w:val="22"/>
        </w:rPr>
        <w:t xml:space="preserve"> REVIZIJE TEKSTA SAŽETKA OSNOVNIH KARAKTERISTIKA LIJEKA</w:t>
      </w:r>
    </w:p>
    <w:p w:rsidR="003F6A59" w:rsidRPr="00D36A46" w:rsidRDefault="003F6A59" w:rsidP="00DE3F5C">
      <w:pPr>
        <w:rPr>
          <w:bCs/>
          <w:sz w:val="22"/>
          <w:szCs w:val="22"/>
        </w:rPr>
      </w:pPr>
    </w:p>
    <w:p w:rsidR="002206BE" w:rsidRPr="00D36A46" w:rsidRDefault="002206BE" w:rsidP="00DE3F5C">
      <w:pPr>
        <w:rPr>
          <w:sz w:val="22"/>
          <w:szCs w:val="22"/>
        </w:rPr>
      </w:pPr>
      <w:r w:rsidRPr="00D36A46">
        <w:rPr>
          <w:sz w:val="22"/>
          <w:szCs w:val="22"/>
        </w:rPr>
        <w:t>April, 201</w:t>
      </w:r>
      <w:r w:rsidR="005D2175">
        <w:rPr>
          <w:sz w:val="22"/>
          <w:szCs w:val="22"/>
        </w:rPr>
        <w:t>6</w:t>
      </w:r>
      <w:r w:rsidRPr="00D36A46">
        <w:rPr>
          <w:sz w:val="22"/>
          <w:szCs w:val="22"/>
        </w:rPr>
        <w:t>. godine.</w:t>
      </w:r>
    </w:p>
    <w:sectPr w:rsidR="002206BE" w:rsidRPr="00D36A46" w:rsidSect="00EF3B86">
      <w:headerReference w:type="default" r:id="rId9"/>
      <w:footerReference w:type="default" r:id="rId10"/>
      <w:pgSz w:w="11909" w:h="16834" w:code="9"/>
      <w:pgMar w:top="1140" w:right="1412" w:bottom="1140" w:left="1412" w:header="737" w:footer="73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4B23" w:rsidRDefault="00334B23">
      <w:r>
        <w:separator/>
      </w:r>
    </w:p>
  </w:endnote>
  <w:endnote w:type="continuationSeparator" w:id="0">
    <w:p w:rsidR="00334B23" w:rsidRDefault="00334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NewRoman">
    <w:altName w:val="Times New Roman"/>
    <w:panose1 w:val="00000000000000000000"/>
    <w:charset w:val="00"/>
    <w:family w:val="roman"/>
    <w:notTrueType/>
    <w:pitch w:val="default"/>
    <w:sig w:usb0="00000207" w:usb1="08070000" w:usb2="00000010" w:usb3="00000000" w:csb0="00020007"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6BE" w:rsidRPr="002206BE" w:rsidRDefault="002206BE" w:rsidP="002206BE">
    <w:pPr>
      <w:framePr w:wrap="around" w:vAnchor="text" w:hAnchor="margin" w:xAlign="right" w:y="1"/>
      <w:tabs>
        <w:tab w:val="center" w:pos="4320"/>
        <w:tab w:val="right" w:pos="8640"/>
      </w:tabs>
      <w:rPr>
        <w:sz w:val="20"/>
        <w:szCs w:val="20"/>
      </w:rPr>
    </w:pPr>
  </w:p>
  <w:p w:rsidR="002206BE" w:rsidRPr="002206BE" w:rsidRDefault="002206BE" w:rsidP="002206BE">
    <w:pPr>
      <w:pBdr>
        <w:top w:val="thinThickSmallGap" w:sz="24" w:space="1" w:color="auto"/>
      </w:pBdr>
      <w:tabs>
        <w:tab w:val="center" w:pos="4320"/>
        <w:tab w:val="right" w:pos="8640"/>
      </w:tabs>
      <w:jc w:val="center"/>
      <w:rPr>
        <w:sz w:val="20"/>
        <w:szCs w:val="20"/>
      </w:rPr>
    </w:pPr>
  </w:p>
  <w:p w:rsidR="002206BE" w:rsidRPr="002206BE" w:rsidRDefault="002206BE" w:rsidP="002206BE">
    <w:pPr>
      <w:tabs>
        <w:tab w:val="center" w:pos="4320"/>
        <w:tab w:val="right" w:pos="8640"/>
      </w:tabs>
      <w:jc w:val="center"/>
      <w:rPr>
        <w:color w:val="E65900"/>
        <w:sz w:val="16"/>
        <w:szCs w:val="18"/>
      </w:rPr>
    </w:pPr>
    <w:r w:rsidRPr="002206BE">
      <w:rPr>
        <w:color w:val="FA0000"/>
        <w:sz w:val="16"/>
        <w:szCs w:val="18"/>
      </w:rPr>
      <w:t>Agencija za ljekove i medicinska sredstva Crne Gore,</w:t>
    </w:r>
    <w:r w:rsidRPr="002206BE">
      <w:rPr>
        <w:sz w:val="16"/>
        <w:szCs w:val="18"/>
      </w:rPr>
      <w:t xml:space="preserve"> </w:t>
    </w:r>
    <w:r w:rsidRPr="002206BE">
      <w:rPr>
        <w:color w:val="E65900"/>
        <w:sz w:val="16"/>
        <w:szCs w:val="18"/>
      </w:rPr>
      <w:t>81000 Podgorica, Bul. Ivana Crnojevića 64a</w:t>
    </w:r>
  </w:p>
  <w:p w:rsidR="002206BE" w:rsidRPr="002206BE" w:rsidRDefault="002206BE" w:rsidP="002206BE">
    <w:pPr>
      <w:tabs>
        <w:tab w:val="center" w:pos="4320"/>
        <w:tab w:val="right" w:pos="8640"/>
      </w:tabs>
      <w:jc w:val="center"/>
      <w:rPr>
        <w:color w:val="FA0000"/>
        <w:sz w:val="16"/>
        <w:szCs w:val="18"/>
      </w:rPr>
    </w:pPr>
    <w:r w:rsidRPr="002206BE">
      <w:rPr>
        <w:color w:val="E65900"/>
        <w:sz w:val="16"/>
        <w:szCs w:val="18"/>
      </w:rPr>
      <w:t xml:space="preserve">tel: +382 (0) 20 310 280  </w:t>
    </w:r>
    <w:r w:rsidRPr="002206BE">
      <w:rPr>
        <w:color w:val="FA0000"/>
        <w:sz w:val="16"/>
        <w:szCs w:val="18"/>
      </w:rPr>
      <w:t>fax: +382 (0) 20 310 581,</w:t>
    </w:r>
    <w:r w:rsidRPr="002206BE">
      <w:rPr>
        <w:sz w:val="16"/>
        <w:szCs w:val="18"/>
      </w:rPr>
      <w:t xml:space="preserve"> </w:t>
    </w:r>
    <w:r w:rsidRPr="002206BE">
      <w:rPr>
        <w:color w:val="E65900"/>
        <w:sz w:val="16"/>
        <w:szCs w:val="18"/>
      </w:rPr>
      <w:t>e-mail: info@calims.me,</w:t>
    </w:r>
    <w:r w:rsidRPr="002206BE">
      <w:rPr>
        <w:sz w:val="16"/>
        <w:szCs w:val="18"/>
      </w:rPr>
      <w:t xml:space="preserve"> </w:t>
    </w:r>
    <w:r w:rsidRPr="002206BE">
      <w:rPr>
        <w:color w:val="FA0000"/>
        <w:sz w:val="16"/>
        <w:szCs w:val="18"/>
      </w:rPr>
      <w:t>www.calims.me</w:t>
    </w:r>
    <w:r w:rsidRPr="002206BE">
      <w:rPr>
        <w:sz w:val="16"/>
        <w:szCs w:val="18"/>
      </w:rPr>
      <w:t xml:space="preserve">, </w:t>
    </w:r>
    <w:r w:rsidRPr="002206BE">
      <w:rPr>
        <w:color w:val="E65900"/>
        <w:sz w:val="16"/>
        <w:szCs w:val="18"/>
      </w:rPr>
      <w:t>PIB: 02739658,</w:t>
    </w:r>
    <w:r w:rsidRPr="002206BE">
      <w:rPr>
        <w:sz w:val="16"/>
        <w:szCs w:val="18"/>
      </w:rPr>
      <w:t xml:space="preserve"> </w:t>
    </w:r>
    <w:r w:rsidRPr="002206BE">
      <w:rPr>
        <w:color w:val="FA0000"/>
        <w:sz w:val="16"/>
        <w:szCs w:val="18"/>
      </w:rPr>
      <w:t>žiro račun: 520-3603-33</w:t>
    </w:r>
  </w:p>
  <w:p w:rsidR="002206BE" w:rsidRPr="002206BE" w:rsidRDefault="002206BE" w:rsidP="002206BE">
    <w:pPr>
      <w:tabs>
        <w:tab w:val="center" w:pos="4320"/>
        <w:tab w:val="right" w:pos="8640"/>
      </w:tabs>
      <w:jc w:val="center"/>
      <w:rPr>
        <w:sz w:val="16"/>
        <w:szCs w:val="18"/>
      </w:rPr>
    </w:pPr>
  </w:p>
  <w:p w:rsidR="002206BE" w:rsidRPr="002206BE" w:rsidRDefault="002206BE" w:rsidP="002206BE">
    <w:pPr>
      <w:tabs>
        <w:tab w:val="center" w:pos="4320"/>
        <w:tab w:val="right" w:pos="8640"/>
      </w:tabs>
      <w:rPr>
        <w:sz w:val="20"/>
        <w:szCs w:val="20"/>
      </w:rPr>
    </w:pPr>
  </w:p>
  <w:p w:rsidR="00CB1DC5" w:rsidRPr="002206BE" w:rsidRDefault="002206BE" w:rsidP="002206BE">
    <w:pPr>
      <w:tabs>
        <w:tab w:val="center" w:pos="4320"/>
        <w:tab w:val="right" w:pos="8640"/>
      </w:tabs>
      <w:jc w:val="center"/>
      <w:rPr>
        <w:sz w:val="22"/>
        <w:szCs w:val="22"/>
      </w:rPr>
    </w:pPr>
    <w:r w:rsidRPr="002206BE">
      <w:rPr>
        <w:sz w:val="20"/>
        <w:szCs w:val="20"/>
      </w:rPr>
      <w:fldChar w:fldCharType="begin"/>
    </w:r>
    <w:r w:rsidRPr="002206BE">
      <w:rPr>
        <w:sz w:val="20"/>
        <w:szCs w:val="20"/>
      </w:rPr>
      <w:instrText xml:space="preserve"> PAGE </w:instrText>
    </w:r>
    <w:r w:rsidRPr="002206BE">
      <w:rPr>
        <w:sz w:val="20"/>
        <w:szCs w:val="20"/>
      </w:rPr>
      <w:fldChar w:fldCharType="separate"/>
    </w:r>
    <w:r w:rsidR="00E6134F">
      <w:rPr>
        <w:sz w:val="20"/>
        <w:szCs w:val="20"/>
      </w:rPr>
      <w:t>4</w:t>
    </w:r>
    <w:r w:rsidRPr="002206BE">
      <w:rPr>
        <w:sz w:val="20"/>
        <w:szCs w:val="20"/>
      </w:rPr>
      <w:fldChar w:fldCharType="end"/>
    </w:r>
    <w:r w:rsidRPr="002206BE">
      <w:rPr>
        <w:sz w:val="20"/>
        <w:szCs w:val="20"/>
      </w:rPr>
      <w:t xml:space="preserve"> / </w:t>
    </w:r>
    <w:r w:rsidRPr="002206BE">
      <w:rPr>
        <w:sz w:val="20"/>
        <w:szCs w:val="20"/>
      </w:rPr>
      <w:fldChar w:fldCharType="begin"/>
    </w:r>
    <w:r w:rsidRPr="002206BE">
      <w:rPr>
        <w:sz w:val="20"/>
        <w:szCs w:val="20"/>
      </w:rPr>
      <w:instrText xml:space="preserve"> NUMPAGES </w:instrText>
    </w:r>
    <w:r w:rsidRPr="002206BE">
      <w:rPr>
        <w:sz w:val="20"/>
        <w:szCs w:val="20"/>
      </w:rPr>
      <w:fldChar w:fldCharType="separate"/>
    </w:r>
    <w:r w:rsidR="00E6134F">
      <w:rPr>
        <w:sz w:val="20"/>
        <w:szCs w:val="20"/>
      </w:rPr>
      <w:t>17</w:t>
    </w:r>
    <w:r w:rsidRPr="002206BE">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4B23" w:rsidRDefault="00334B23">
      <w:r>
        <w:separator/>
      </w:r>
    </w:p>
  </w:footnote>
  <w:footnote w:type="continuationSeparator" w:id="0">
    <w:p w:rsidR="00334B23" w:rsidRDefault="00334B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1DC5" w:rsidRPr="00FD4723" w:rsidRDefault="002206BE" w:rsidP="002206BE">
    <w:pPr>
      <w:pStyle w:val="Header"/>
      <w:pBdr>
        <w:top w:val="thinThickSmallGap" w:sz="24" w:space="2" w:color="auto"/>
      </w:pBdr>
      <w:tabs>
        <w:tab w:val="clear" w:pos="4320"/>
        <w:tab w:val="clear" w:pos="8640"/>
        <w:tab w:val="left" w:pos="4095"/>
      </w:tabs>
    </w:pPr>
    <w:r>
      <w:rPr>
        <w:sz w:val="16"/>
        <w:szCs w:val="16"/>
        <w:lang w:val="en-US"/>
      </w:rPr>
      <w:drawing>
        <wp:inline distT="0" distB="0" distL="0" distR="0" wp14:anchorId="3987E597" wp14:editId="2D7FA254">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5D06760A"/>
    <w:multiLevelType w:val="hybridMultilevel"/>
    <w:tmpl w:val="EDE8652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F6739F3"/>
    <w:multiLevelType w:val="hybridMultilevel"/>
    <w:tmpl w:val="B3344EBC"/>
    <w:lvl w:ilvl="0" w:tplc="594E727C">
      <w:start w:val="4"/>
      <w:numFmt w:val="bullet"/>
      <w:lvlText w:val="-"/>
      <w:lvlJc w:val="left"/>
      <w:pPr>
        <w:ind w:left="720" w:hanging="360"/>
      </w:pPr>
      <w:rPr>
        <w:rFonts w:ascii="Tahoma" w:eastAsia="Times New Roman" w:hAnsi="Tahoma" w:cs="Tahoma"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0"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9F61D6F"/>
    <w:multiLevelType w:val="hybridMultilevel"/>
    <w:tmpl w:val="876A722E"/>
    <w:lvl w:ilvl="0" w:tplc="594E727C">
      <w:start w:val="4"/>
      <w:numFmt w:val="bullet"/>
      <w:lvlText w:val="-"/>
      <w:lvlJc w:val="left"/>
      <w:pPr>
        <w:tabs>
          <w:tab w:val="num" w:pos="720"/>
        </w:tabs>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0"/>
  </w:num>
  <w:num w:numId="3">
    <w:abstractNumId w:val="0"/>
  </w:num>
  <w:num w:numId="4">
    <w:abstractNumId w:val="7"/>
  </w:num>
  <w:num w:numId="5">
    <w:abstractNumId w:val="4"/>
  </w:num>
  <w:num w:numId="6">
    <w:abstractNumId w:val="1"/>
  </w:num>
  <w:num w:numId="7">
    <w:abstractNumId w:val="6"/>
  </w:num>
  <w:num w:numId="8">
    <w:abstractNumId w:val="3"/>
  </w:num>
  <w:num w:numId="9">
    <w:abstractNumId w:val="5"/>
  </w:num>
  <w:num w:numId="10">
    <w:abstractNumId w:val="8"/>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15F4C"/>
    <w:rsid w:val="000176CA"/>
    <w:rsid w:val="00023BE8"/>
    <w:rsid w:val="00026178"/>
    <w:rsid w:val="00043E45"/>
    <w:rsid w:val="00072742"/>
    <w:rsid w:val="000D2343"/>
    <w:rsid w:val="000D425A"/>
    <w:rsid w:val="000E2084"/>
    <w:rsid w:val="000E6F55"/>
    <w:rsid w:val="000E7C71"/>
    <w:rsid w:val="000F0F37"/>
    <w:rsid w:val="000F1F55"/>
    <w:rsid w:val="00114B35"/>
    <w:rsid w:val="0014766D"/>
    <w:rsid w:val="00182A07"/>
    <w:rsid w:val="001A3FBA"/>
    <w:rsid w:val="001A5518"/>
    <w:rsid w:val="001B0642"/>
    <w:rsid w:val="001B1927"/>
    <w:rsid w:val="001C1263"/>
    <w:rsid w:val="001E390B"/>
    <w:rsid w:val="001E7068"/>
    <w:rsid w:val="001F42FB"/>
    <w:rsid w:val="001F719A"/>
    <w:rsid w:val="00215B5F"/>
    <w:rsid w:val="00216B2C"/>
    <w:rsid w:val="002206BE"/>
    <w:rsid w:val="00254A0A"/>
    <w:rsid w:val="0026198A"/>
    <w:rsid w:val="00263033"/>
    <w:rsid w:val="00266046"/>
    <w:rsid w:val="00272008"/>
    <w:rsid w:val="002846DB"/>
    <w:rsid w:val="002927C2"/>
    <w:rsid w:val="002939C4"/>
    <w:rsid w:val="00295023"/>
    <w:rsid w:val="002C6637"/>
    <w:rsid w:val="002E37A5"/>
    <w:rsid w:val="002E439B"/>
    <w:rsid w:val="002E5AFD"/>
    <w:rsid w:val="00300C96"/>
    <w:rsid w:val="00302F22"/>
    <w:rsid w:val="003156CB"/>
    <w:rsid w:val="00323945"/>
    <w:rsid w:val="003241B4"/>
    <w:rsid w:val="00327D83"/>
    <w:rsid w:val="00333BC9"/>
    <w:rsid w:val="003342C2"/>
    <w:rsid w:val="00334B23"/>
    <w:rsid w:val="00355B61"/>
    <w:rsid w:val="00362686"/>
    <w:rsid w:val="00366EDD"/>
    <w:rsid w:val="00371510"/>
    <w:rsid w:val="00373025"/>
    <w:rsid w:val="00396DFD"/>
    <w:rsid w:val="003A1CAF"/>
    <w:rsid w:val="003A489B"/>
    <w:rsid w:val="003B21C5"/>
    <w:rsid w:val="003B7A36"/>
    <w:rsid w:val="003C7823"/>
    <w:rsid w:val="003E1DCC"/>
    <w:rsid w:val="003E4ABF"/>
    <w:rsid w:val="003F6A59"/>
    <w:rsid w:val="00402F77"/>
    <w:rsid w:val="004065C8"/>
    <w:rsid w:val="00411B4B"/>
    <w:rsid w:val="00436F42"/>
    <w:rsid w:val="00445ED2"/>
    <w:rsid w:val="00451314"/>
    <w:rsid w:val="004534C7"/>
    <w:rsid w:val="0046705E"/>
    <w:rsid w:val="004701F6"/>
    <w:rsid w:val="00480FB1"/>
    <w:rsid w:val="00483928"/>
    <w:rsid w:val="004963AC"/>
    <w:rsid w:val="004D6103"/>
    <w:rsid w:val="004D7E30"/>
    <w:rsid w:val="004E3BCE"/>
    <w:rsid w:val="004F0E97"/>
    <w:rsid w:val="004F3EBD"/>
    <w:rsid w:val="005072B1"/>
    <w:rsid w:val="00511DDF"/>
    <w:rsid w:val="00515C21"/>
    <w:rsid w:val="00530BD7"/>
    <w:rsid w:val="0054007A"/>
    <w:rsid w:val="00543731"/>
    <w:rsid w:val="00545CD2"/>
    <w:rsid w:val="005470F2"/>
    <w:rsid w:val="00570513"/>
    <w:rsid w:val="00572527"/>
    <w:rsid w:val="00573E40"/>
    <w:rsid w:val="00576348"/>
    <w:rsid w:val="0058235C"/>
    <w:rsid w:val="00587479"/>
    <w:rsid w:val="005A0B2E"/>
    <w:rsid w:val="005A23D2"/>
    <w:rsid w:val="005A36CB"/>
    <w:rsid w:val="005B49B8"/>
    <w:rsid w:val="005C55D6"/>
    <w:rsid w:val="005D2175"/>
    <w:rsid w:val="005D7A03"/>
    <w:rsid w:val="005E2E0B"/>
    <w:rsid w:val="005E7A7D"/>
    <w:rsid w:val="006010FE"/>
    <w:rsid w:val="00646BD1"/>
    <w:rsid w:val="00651506"/>
    <w:rsid w:val="006617BB"/>
    <w:rsid w:val="006726EB"/>
    <w:rsid w:val="00674BAF"/>
    <w:rsid w:val="00681B71"/>
    <w:rsid w:val="00682519"/>
    <w:rsid w:val="006827B3"/>
    <w:rsid w:val="0068700E"/>
    <w:rsid w:val="006A042A"/>
    <w:rsid w:val="006A1497"/>
    <w:rsid w:val="006B0BD1"/>
    <w:rsid w:val="006D067E"/>
    <w:rsid w:val="006F1210"/>
    <w:rsid w:val="0070168F"/>
    <w:rsid w:val="00703D9F"/>
    <w:rsid w:val="00717B33"/>
    <w:rsid w:val="0072020E"/>
    <w:rsid w:val="00734A90"/>
    <w:rsid w:val="0076059D"/>
    <w:rsid w:val="00762371"/>
    <w:rsid w:val="00762896"/>
    <w:rsid w:val="007A7409"/>
    <w:rsid w:val="007B263D"/>
    <w:rsid w:val="007E5A4A"/>
    <w:rsid w:val="00824AB9"/>
    <w:rsid w:val="00833BA4"/>
    <w:rsid w:val="00836B35"/>
    <w:rsid w:val="00844809"/>
    <w:rsid w:val="008516B7"/>
    <w:rsid w:val="0086016F"/>
    <w:rsid w:val="00864114"/>
    <w:rsid w:val="008671E7"/>
    <w:rsid w:val="00877FCA"/>
    <w:rsid w:val="00883E61"/>
    <w:rsid w:val="0089629B"/>
    <w:rsid w:val="0089705C"/>
    <w:rsid w:val="008B6AD1"/>
    <w:rsid w:val="008C17B6"/>
    <w:rsid w:val="008C1A28"/>
    <w:rsid w:val="008C2E98"/>
    <w:rsid w:val="008C7C5F"/>
    <w:rsid w:val="008D782B"/>
    <w:rsid w:val="008E16F4"/>
    <w:rsid w:val="008E49BD"/>
    <w:rsid w:val="008E53E9"/>
    <w:rsid w:val="008E5771"/>
    <w:rsid w:val="008E5785"/>
    <w:rsid w:val="008F297C"/>
    <w:rsid w:val="0095140A"/>
    <w:rsid w:val="009622A5"/>
    <w:rsid w:val="00963CF0"/>
    <w:rsid w:val="009775D9"/>
    <w:rsid w:val="009A1847"/>
    <w:rsid w:val="009B062A"/>
    <w:rsid w:val="009B2972"/>
    <w:rsid w:val="009B48DB"/>
    <w:rsid w:val="009C78F2"/>
    <w:rsid w:val="009D5716"/>
    <w:rsid w:val="009E0999"/>
    <w:rsid w:val="009E1E26"/>
    <w:rsid w:val="009E7C6F"/>
    <w:rsid w:val="009F1793"/>
    <w:rsid w:val="00A02335"/>
    <w:rsid w:val="00A1493B"/>
    <w:rsid w:val="00A3210F"/>
    <w:rsid w:val="00A52981"/>
    <w:rsid w:val="00AB6D21"/>
    <w:rsid w:val="00AC53CE"/>
    <w:rsid w:val="00AD2193"/>
    <w:rsid w:val="00AE6A82"/>
    <w:rsid w:val="00AF2AC7"/>
    <w:rsid w:val="00B0465D"/>
    <w:rsid w:val="00B04910"/>
    <w:rsid w:val="00B04B78"/>
    <w:rsid w:val="00B05548"/>
    <w:rsid w:val="00B208DB"/>
    <w:rsid w:val="00B23F69"/>
    <w:rsid w:val="00B249D7"/>
    <w:rsid w:val="00B3166E"/>
    <w:rsid w:val="00B50497"/>
    <w:rsid w:val="00B5058B"/>
    <w:rsid w:val="00B60619"/>
    <w:rsid w:val="00B67366"/>
    <w:rsid w:val="00B775F7"/>
    <w:rsid w:val="00B80EE1"/>
    <w:rsid w:val="00B87D75"/>
    <w:rsid w:val="00BA7674"/>
    <w:rsid w:val="00BC7DDB"/>
    <w:rsid w:val="00BD7FB6"/>
    <w:rsid w:val="00BE1CF4"/>
    <w:rsid w:val="00BF00C7"/>
    <w:rsid w:val="00C04D34"/>
    <w:rsid w:val="00C05FBE"/>
    <w:rsid w:val="00C23D8D"/>
    <w:rsid w:val="00C37AA3"/>
    <w:rsid w:val="00C43419"/>
    <w:rsid w:val="00C44CF3"/>
    <w:rsid w:val="00C55B03"/>
    <w:rsid w:val="00C70B0E"/>
    <w:rsid w:val="00C82FCF"/>
    <w:rsid w:val="00C83785"/>
    <w:rsid w:val="00C941A2"/>
    <w:rsid w:val="00C94C0D"/>
    <w:rsid w:val="00C9624B"/>
    <w:rsid w:val="00CB1DC5"/>
    <w:rsid w:val="00CB416A"/>
    <w:rsid w:val="00CD4F85"/>
    <w:rsid w:val="00CD6F02"/>
    <w:rsid w:val="00CE187D"/>
    <w:rsid w:val="00CE246D"/>
    <w:rsid w:val="00CF42AA"/>
    <w:rsid w:val="00D0082A"/>
    <w:rsid w:val="00D02B02"/>
    <w:rsid w:val="00D31A7A"/>
    <w:rsid w:val="00D33442"/>
    <w:rsid w:val="00D36A46"/>
    <w:rsid w:val="00D44C3C"/>
    <w:rsid w:val="00D6126B"/>
    <w:rsid w:val="00D629CC"/>
    <w:rsid w:val="00D70DF7"/>
    <w:rsid w:val="00D9774F"/>
    <w:rsid w:val="00DA2ED6"/>
    <w:rsid w:val="00DB76B8"/>
    <w:rsid w:val="00DC2EA1"/>
    <w:rsid w:val="00DD1F6E"/>
    <w:rsid w:val="00DD6AAF"/>
    <w:rsid w:val="00DE3F5C"/>
    <w:rsid w:val="00DE6431"/>
    <w:rsid w:val="00DF1D20"/>
    <w:rsid w:val="00E246B9"/>
    <w:rsid w:val="00E434CA"/>
    <w:rsid w:val="00E44D34"/>
    <w:rsid w:val="00E45169"/>
    <w:rsid w:val="00E47787"/>
    <w:rsid w:val="00E51C30"/>
    <w:rsid w:val="00E607CC"/>
    <w:rsid w:val="00E6134F"/>
    <w:rsid w:val="00E64180"/>
    <w:rsid w:val="00E64B7A"/>
    <w:rsid w:val="00E74AEE"/>
    <w:rsid w:val="00E868E5"/>
    <w:rsid w:val="00E939FA"/>
    <w:rsid w:val="00EA0F8F"/>
    <w:rsid w:val="00EC2532"/>
    <w:rsid w:val="00ED7812"/>
    <w:rsid w:val="00EF111F"/>
    <w:rsid w:val="00EF3B86"/>
    <w:rsid w:val="00F34554"/>
    <w:rsid w:val="00F45F77"/>
    <w:rsid w:val="00F5167F"/>
    <w:rsid w:val="00F52258"/>
    <w:rsid w:val="00F6454A"/>
    <w:rsid w:val="00F8408D"/>
    <w:rsid w:val="00F8530E"/>
    <w:rsid w:val="00F8570A"/>
    <w:rsid w:val="00FA6C7C"/>
    <w:rsid w:val="00FC4CC3"/>
    <w:rsid w:val="00FF5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chartTrackingRefBased/>
  <w15:docId w15:val="{FCE4FCEA-8B25-49DC-B4BE-04A5A75B0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sz w:val="24"/>
      <w:szCs w:val="24"/>
      <w:lang w:val="sr-Latn-ME"/>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Header Char,Char"/>
    <w:basedOn w:val="Normal"/>
    <w:link w:val="HeaderChar2"/>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CF42AA"/>
    <w:rPr>
      <w:sz w:val="24"/>
      <w:szCs w:val="24"/>
    </w:r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ink w:val="Header"/>
    <w:locked/>
    <w:rsid w:val="002206B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alims.me" TargetMode="External"/><Relationship Id="rId3" Type="http://schemas.openxmlformats.org/officeDocument/2006/relationships/settings" Target="settings.xml"/><Relationship Id="rId7" Type="http://schemas.openxmlformats.org/officeDocument/2006/relationships/hyperlink" Target="http://www.calims.m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17</Pages>
  <Words>5483</Words>
  <Characters>31258</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SAŽETAK KARAKTERISTIKA LIJEKA</vt:lpstr>
    </vt:vector>
  </TitlesOfParts>
  <Company>CALIMS</Company>
  <LinksUpToDate>false</LinksUpToDate>
  <CharactersWithSpaces>36668</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LIJEKA</dc:title>
  <dc:subject/>
  <dc:creator>tatjana.bankovic</dc:creator>
  <cp:keywords/>
  <cp:lastModifiedBy>Erin Šarkinović</cp:lastModifiedBy>
  <cp:revision>7</cp:revision>
  <cp:lastPrinted>2016-03-22T07:45:00Z</cp:lastPrinted>
  <dcterms:created xsi:type="dcterms:W3CDTF">2016-08-08T09:56:00Z</dcterms:created>
  <dcterms:modified xsi:type="dcterms:W3CDTF">2016-08-08T12:28:00Z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