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DBB" w:rsidRPr="00EE21DA" w:rsidRDefault="00834DBB">
      <w:pPr>
        <w:spacing w:before="1000"/>
        <w:jc w:val="left"/>
        <w:rPr>
          <w:rFonts w:ascii="Times New Roman" w:hAnsi="Times New Roman"/>
          <w:sz w:val="22"/>
          <w:szCs w:val="22"/>
        </w:rPr>
      </w:pPr>
    </w:p>
    <w:tbl>
      <w:tblPr>
        <w:tblW w:w="9360" w:type="dxa"/>
        <w:jc w:val="center"/>
        <w:tblLayout w:type="fixed"/>
        <w:tblLook w:val="0000" w:firstRow="0" w:lastRow="0" w:firstColumn="0" w:lastColumn="0" w:noHBand="0" w:noVBand="0"/>
      </w:tblPr>
      <w:tblGrid>
        <w:gridCol w:w="2160"/>
        <w:gridCol w:w="7200"/>
      </w:tblGrid>
      <w:tr w:rsidR="00834DBB" w:rsidRPr="00EE21DA">
        <w:trPr>
          <w:trHeight w:val="530"/>
          <w:jc w:val="center"/>
        </w:trPr>
        <w:tc>
          <w:tcPr>
            <w:tcW w:w="9360" w:type="dxa"/>
            <w:gridSpan w:val="2"/>
            <w:vAlign w:val="center"/>
          </w:tcPr>
          <w:p w:rsidR="00834DBB" w:rsidRPr="00EE21DA" w:rsidRDefault="00834DBB">
            <w:pPr>
              <w:jc w:val="center"/>
              <w:rPr>
                <w:rFonts w:ascii="Times New Roman" w:hAnsi="Times New Roman"/>
                <w:b/>
                <w:bCs/>
                <w:i/>
                <w:iCs/>
                <w:sz w:val="22"/>
                <w:szCs w:val="22"/>
                <w:u w:val="single"/>
              </w:rPr>
            </w:pPr>
            <w:r w:rsidRPr="00EE21DA">
              <w:rPr>
                <w:rFonts w:ascii="Times New Roman" w:hAnsi="Times New Roman"/>
                <w:b/>
                <w:bCs/>
                <w:i/>
                <w:iCs/>
                <w:sz w:val="22"/>
                <w:szCs w:val="22"/>
                <w:u w:val="single"/>
              </w:rPr>
              <w:t>SAŽETAK KARAKTERISTIKA L</w:t>
            </w:r>
            <w:r w:rsidR="009B287F">
              <w:rPr>
                <w:rFonts w:ascii="Times New Roman" w:hAnsi="Times New Roman"/>
                <w:b/>
                <w:bCs/>
                <w:i/>
                <w:iCs/>
                <w:sz w:val="22"/>
                <w:szCs w:val="22"/>
                <w:u w:val="single"/>
              </w:rPr>
              <w:t>IJ</w:t>
            </w:r>
            <w:r w:rsidRPr="00EE21DA">
              <w:rPr>
                <w:rFonts w:ascii="Times New Roman" w:hAnsi="Times New Roman"/>
                <w:b/>
                <w:bCs/>
                <w:i/>
                <w:iCs/>
                <w:sz w:val="22"/>
                <w:szCs w:val="22"/>
                <w:u w:val="single"/>
              </w:rPr>
              <w:t>EKA</w:t>
            </w:r>
          </w:p>
        </w:tc>
      </w:tr>
      <w:tr w:rsidR="00834DBB" w:rsidRPr="00EE21DA">
        <w:trPr>
          <w:trHeight w:val="1969"/>
          <w:jc w:val="center"/>
        </w:trPr>
        <w:tc>
          <w:tcPr>
            <w:tcW w:w="9360" w:type="dxa"/>
            <w:gridSpan w:val="2"/>
            <w:vAlign w:val="bottom"/>
          </w:tcPr>
          <w:p w:rsidR="00834DBB" w:rsidRPr="00D33303" w:rsidRDefault="004F4F05" w:rsidP="00AB7C04">
            <w:pPr>
              <w:spacing w:after="40"/>
              <w:jc w:val="center"/>
              <w:rPr>
                <w:rFonts w:ascii="Times New Roman" w:hAnsi="Times New Roman"/>
                <w:b/>
                <w:bCs/>
                <w:sz w:val="22"/>
                <w:szCs w:val="22"/>
                <w:u w:val="single"/>
                <w:lang w:val="sr-Latn-ME"/>
              </w:rPr>
            </w:pPr>
            <w:r w:rsidRPr="00EE21DA">
              <w:rPr>
                <w:rFonts w:ascii="Times New Roman" w:hAnsi="Times New Roman"/>
                <w:b/>
                <w:bCs/>
                <w:sz w:val="22"/>
                <w:szCs w:val="22"/>
                <w:u w:val="single"/>
              </w:rPr>
              <w:t xml:space="preserve">Roferon® - A, rastvor za </w:t>
            </w:r>
            <w:r w:rsidRPr="00EE21DA">
              <w:rPr>
                <w:rFonts w:ascii="Times New Roman" w:hAnsi="Times New Roman"/>
                <w:b/>
                <w:bCs/>
                <w:sz w:val="22"/>
                <w:szCs w:val="22"/>
                <w:u w:val="single"/>
                <w:lang w:val="sr-Latn-CS"/>
              </w:rPr>
              <w:t>injekciju</w:t>
            </w:r>
            <w:r w:rsidR="00302DDA">
              <w:rPr>
                <w:rFonts w:ascii="Times New Roman" w:hAnsi="Times New Roman"/>
                <w:b/>
                <w:bCs/>
                <w:sz w:val="22"/>
                <w:szCs w:val="22"/>
                <w:u w:val="single"/>
                <w:lang w:val="sr-Latn-CS"/>
              </w:rPr>
              <w:t xml:space="preserve"> u napunjenom injekcionom </w:t>
            </w:r>
            <w:r w:rsidR="00AB7C04">
              <w:rPr>
                <w:rFonts w:ascii="Times New Roman" w:hAnsi="Times New Roman"/>
                <w:b/>
                <w:bCs/>
                <w:sz w:val="22"/>
                <w:szCs w:val="22"/>
                <w:u w:val="single"/>
                <w:lang w:val="sr-Latn-ME"/>
              </w:rPr>
              <w:t>š</w:t>
            </w:r>
            <w:r w:rsidR="00302DDA">
              <w:rPr>
                <w:rFonts w:ascii="Times New Roman" w:hAnsi="Times New Roman"/>
                <w:b/>
                <w:bCs/>
                <w:sz w:val="22"/>
                <w:szCs w:val="22"/>
                <w:u w:val="single"/>
                <w:lang w:val="sr-Latn-CS"/>
              </w:rPr>
              <w:t>pricu</w:t>
            </w:r>
            <w:r w:rsidRPr="00EE21DA">
              <w:rPr>
                <w:rFonts w:ascii="Times New Roman" w:hAnsi="Times New Roman"/>
                <w:b/>
                <w:bCs/>
                <w:sz w:val="22"/>
                <w:szCs w:val="22"/>
                <w:u w:val="single"/>
                <w:lang w:val="sr-Latn-CS"/>
              </w:rPr>
              <w:t>, 3 M</w:t>
            </w:r>
            <w:r w:rsidR="00D110EA">
              <w:rPr>
                <w:rFonts w:ascii="Times New Roman" w:hAnsi="Times New Roman"/>
                <w:b/>
                <w:bCs/>
                <w:sz w:val="22"/>
                <w:szCs w:val="22"/>
                <w:u w:val="single"/>
                <w:lang w:val="sr-Latn-CS"/>
              </w:rPr>
              <w:t>IJ</w:t>
            </w:r>
            <w:r w:rsidRPr="00EE21DA">
              <w:rPr>
                <w:rFonts w:ascii="Times New Roman" w:hAnsi="Times New Roman"/>
                <w:b/>
                <w:bCs/>
                <w:sz w:val="22"/>
                <w:szCs w:val="22"/>
                <w:u w:val="single"/>
                <w:lang w:val="sr-Latn-CS"/>
              </w:rPr>
              <w:t>/0.5 ml</w:t>
            </w:r>
            <w:r w:rsidR="00302DDA">
              <w:rPr>
                <w:rFonts w:ascii="Times New Roman" w:hAnsi="Times New Roman"/>
                <w:b/>
                <w:bCs/>
                <w:sz w:val="22"/>
                <w:szCs w:val="22"/>
                <w:u w:val="single"/>
                <w:lang w:val="sr-Latn-CS"/>
              </w:rPr>
              <w:t xml:space="preserve"> </w:t>
            </w:r>
            <w:r w:rsidR="003F6F0C">
              <w:rPr>
                <w:rFonts w:ascii="Times New Roman" w:hAnsi="Times New Roman"/>
                <w:b/>
                <w:bCs/>
                <w:sz w:val="22"/>
                <w:szCs w:val="22"/>
                <w:u w:val="single"/>
                <w:lang w:val="sr-Latn-CS"/>
              </w:rPr>
              <w:t xml:space="preserve">    </w:t>
            </w:r>
            <w:r w:rsidR="00302DDA">
              <w:rPr>
                <w:rFonts w:ascii="Times New Roman" w:hAnsi="Times New Roman"/>
                <w:b/>
                <w:bCs/>
                <w:sz w:val="22"/>
                <w:szCs w:val="22"/>
                <w:u w:val="single"/>
                <w:lang w:val="sr-Latn-CS"/>
              </w:rPr>
              <w:t xml:space="preserve">Pakovanje: ukupno 1 kom, napunjeni injekcioni </w:t>
            </w:r>
            <w:r w:rsidR="00302DDA">
              <w:rPr>
                <w:rFonts w:ascii="Times New Roman" w:hAnsi="Times New Roman"/>
                <w:b/>
                <w:bCs/>
                <w:sz w:val="22"/>
                <w:szCs w:val="22"/>
                <w:u w:val="single"/>
                <w:lang w:val="sr-Latn-ME"/>
              </w:rPr>
              <w:t>špric, 1 x 0.5ml</w:t>
            </w:r>
          </w:p>
        </w:tc>
      </w:tr>
      <w:tr w:rsidR="00834DBB" w:rsidRPr="00EE21DA">
        <w:trPr>
          <w:trHeight w:val="1225"/>
          <w:jc w:val="center"/>
        </w:trPr>
        <w:tc>
          <w:tcPr>
            <w:tcW w:w="9360" w:type="dxa"/>
            <w:gridSpan w:val="2"/>
          </w:tcPr>
          <w:p w:rsidR="00834DBB" w:rsidRPr="00EE21DA" w:rsidRDefault="00834DBB">
            <w:pPr>
              <w:pStyle w:val="Heading2"/>
              <w:rPr>
                <w:rFonts w:ascii="Times New Roman" w:hAnsi="Times New Roman" w:cs="Times New Roman"/>
                <w:color w:val="808080"/>
                <w:sz w:val="22"/>
                <w:szCs w:val="22"/>
              </w:rPr>
            </w:pPr>
          </w:p>
        </w:tc>
      </w:tr>
      <w:tr w:rsidR="00834DBB" w:rsidRPr="00EE21DA">
        <w:trPr>
          <w:jc w:val="center"/>
        </w:trPr>
        <w:tc>
          <w:tcPr>
            <w:tcW w:w="2160" w:type="dxa"/>
            <w:vAlign w:val="bottom"/>
          </w:tcPr>
          <w:p w:rsidR="00834DBB" w:rsidRPr="00EE21DA" w:rsidRDefault="00834DBB">
            <w:pPr>
              <w:spacing w:before="200"/>
              <w:jc w:val="right"/>
              <w:rPr>
                <w:rFonts w:ascii="Times New Roman" w:hAnsi="Times New Roman"/>
                <w:sz w:val="22"/>
                <w:szCs w:val="22"/>
              </w:rPr>
            </w:pPr>
            <w:r w:rsidRPr="00EE21DA">
              <w:rPr>
                <w:rFonts w:ascii="Times New Roman" w:hAnsi="Times New Roman"/>
                <w:sz w:val="22"/>
                <w:szCs w:val="22"/>
              </w:rPr>
              <w:t>Proizvođač:</w:t>
            </w:r>
          </w:p>
        </w:tc>
        <w:tc>
          <w:tcPr>
            <w:tcW w:w="7200" w:type="dxa"/>
            <w:vAlign w:val="bottom"/>
          </w:tcPr>
          <w:p w:rsidR="00834DBB" w:rsidRPr="00EE21DA" w:rsidRDefault="004430C9">
            <w:pPr>
              <w:tabs>
                <w:tab w:val="clear" w:pos="284"/>
              </w:tabs>
              <w:spacing w:before="200"/>
              <w:ind w:left="72" w:hanging="72"/>
              <w:jc w:val="left"/>
              <w:rPr>
                <w:rFonts w:ascii="Times New Roman" w:hAnsi="Times New Roman"/>
                <w:b/>
                <w:bCs/>
                <w:sz w:val="22"/>
                <w:szCs w:val="22"/>
              </w:rPr>
            </w:pPr>
            <w:r w:rsidRPr="004430C9">
              <w:rPr>
                <w:rFonts w:ascii="Times New Roman" w:hAnsi="Times New Roman"/>
                <w:b/>
                <w:noProof/>
                <w:sz w:val="22"/>
                <w:szCs w:val="22"/>
              </w:rPr>
              <w:t>F.Hoffmann-La Roche Ltd</w:t>
            </w:r>
          </w:p>
        </w:tc>
      </w:tr>
      <w:tr w:rsidR="00834DBB" w:rsidRPr="00EE21DA">
        <w:trPr>
          <w:jc w:val="center"/>
        </w:trPr>
        <w:tc>
          <w:tcPr>
            <w:tcW w:w="2160" w:type="dxa"/>
            <w:vAlign w:val="bottom"/>
          </w:tcPr>
          <w:p w:rsidR="00834DBB" w:rsidRPr="00EE21DA" w:rsidRDefault="00834DBB">
            <w:pPr>
              <w:spacing w:before="200"/>
              <w:jc w:val="right"/>
              <w:rPr>
                <w:rFonts w:ascii="Times New Roman" w:hAnsi="Times New Roman"/>
                <w:sz w:val="22"/>
                <w:szCs w:val="22"/>
              </w:rPr>
            </w:pPr>
            <w:r w:rsidRPr="00EE21DA">
              <w:rPr>
                <w:rFonts w:ascii="Times New Roman" w:hAnsi="Times New Roman"/>
                <w:sz w:val="22"/>
                <w:szCs w:val="22"/>
              </w:rPr>
              <w:t>Adresa:</w:t>
            </w:r>
          </w:p>
        </w:tc>
        <w:tc>
          <w:tcPr>
            <w:tcW w:w="7200" w:type="dxa"/>
            <w:vAlign w:val="bottom"/>
          </w:tcPr>
          <w:p w:rsidR="00834DBB" w:rsidRPr="00EE21DA" w:rsidRDefault="004430C9">
            <w:pPr>
              <w:tabs>
                <w:tab w:val="clear" w:pos="284"/>
              </w:tabs>
              <w:spacing w:before="200"/>
              <w:ind w:left="72" w:hanging="72"/>
              <w:jc w:val="left"/>
              <w:rPr>
                <w:rFonts w:ascii="Times New Roman" w:hAnsi="Times New Roman"/>
                <w:b/>
                <w:bCs/>
                <w:sz w:val="22"/>
                <w:szCs w:val="22"/>
              </w:rPr>
            </w:pPr>
            <w:r w:rsidRPr="004430C9">
              <w:rPr>
                <w:rFonts w:ascii="Times New Roman" w:hAnsi="Times New Roman"/>
                <w:b/>
                <w:noProof/>
                <w:sz w:val="22"/>
                <w:szCs w:val="22"/>
              </w:rPr>
              <w:t>Grenzacherstrasse 124, 4070 Bazel, Švajcarska</w:t>
            </w:r>
          </w:p>
        </w:tc>
      </w:tr>
      <w:tr w:rsidR="00834DBB" w:rsidRPr="00EE21DA">
        <w:trPr>
          <w:jc w:val="center"/>
        </w:trPr>
        <w:tc>
          <w:tcPr>
            <w:tcW w:w="2160" w:type="dxa"/>
            <w:vAlign w:val="bottom"/>
          </w:tcPr>
          <w:p w:rsidR="00834DBB" w:rsidRPr="00EE21DA" w:rsidRDefault="00834DBB">
            <w:pPr>
              <w:spacing w:before="200"/>
              <w:jc w:val="right"/>
              <w:rPr>
                <w:rFonts w:ascii="Times New Roman" w:hAnsi="Times New Roman"/>
                <w:sz w:val="22"/>
                <w:szCs w:val="22"/>
              </w:rPr>
            </w:pPr>
            <w:r w:rsidRPr="00EE21DA">
              <w:rPr>
                <w:rFonts w:ascii="Times New Roman" w:hAnsi="Times New Roman"/>
                <w:sz w:val="22"/>
                <w:szCs w:val="22"/>
              </w:rPr>
              <w:t>Podnosilac zaht</w:t>
            </w:r>
            <w:r w:rsidR="009B287F">
              <w:rPr>
                <w:rFonts w:ascii="Times New Roman" w:hAnsi="Times New Roman"/>
                <w:sz w:val="22"/>
                <w:szCs w:val="22"/>
              </w:rPr>
              <w:t>j</w:t>
            </w:r>
            <w:r w:rsidRPr="00EE21DA">
              <w:rPr>
                <w:rFonts w:ascii="Times New Roman" w:hAnsi="Times New Roman"/>
                <w:sz w:val="22"/>
                <w:szCs w:val="22"/>
              </w:rPr>
              <w:t>eva:</w:t>
            </w:r>
          </w:p>
        </w:tc>
        <w:tc>
          <w:tcPr>
            <w:tcW w:w="7200" w:type="dxa"/>
            <w:vAlign w:val="bottom"/>
          </w:tcPr>
          <w:p w:rsidR="00834DBB" w:rsidRPr="00EE21DA" w:rsidRDefault="004430C9">
            <w:pPr>
              <w:tabs>
                <w:tab w:val="clear" w:pos="284"/>
              </w:tabs>
              <w:spacing w:before="200"/>
              <w:ind w:left="72" w:hanging="72"/>
              <w:jc w:val="left"/>
              <w:rPr>
                <w:rFonts w:ascii="Times New Roman" w:hAnsi="Times New Roman"/>
                <w:b/>
                <w:bCs/>
                <w:sz w:val="22"/>
                <w:szCs w:val="22"/>
                <w:lang w:val="de-DE"/>
              </w:rPr>
            </w:pPr>
            <w:r>
              <w:rPr>
                <w:rFonts w:ascii="Times New Roman" w:hAnsi="Times New Roman"/>
                <w:b/>
                <w:bCs/>
                <w:sz w:val="22"/>
                <w:szCs w:val="22"/>
                <w:lang w:val="de-DE"/>
              </w:rPr>
              <w:t>Hoffmann – La Roche Ltd.</w:t>
            </w:r>
          </w:p>
        </w:tc>
      </w:tr>
      <w:tr w:rsidR="004430C9" w:rsidRPr="00EE21DA">
        <w:trPr>
          <w:jc w:val="center"/>
        </w:trPr>
        <w:tc>
          <w:tcPr>
            <w:tcW w:w="2160" w:type="dxa"/>
            <w:vAlign w:val="bottom"/>
          </w:tcPr>
          <w:p w:rsidR="004430C9" w:rsidRPr="00EE21DA" w:rsidRDefault="004430C9">
            <w:pPr>
              <w:spacing w:before="200"/>
              <w:jc w:val="right"/>
              <w:rPr>
                <w:rFonts w:ascii="Times New Roman" w:hAnsi="Times New Roman"/>
                <w:sz w:val="22"/>
                <w:szCs w:val="22"/>
              </w:rPr>
            </w:pPr>
          </w:p>
        </w:tc>
        <w:tc>
          <w:tcPr>
            <w:tcW w:w="7200" w:type="dxa"/>
            <w:vAlign w:val="bottom"/>
          </w:tcPr>
          <w:p w:rsidR="004430C9" w:rsidRDefault="004430C9">
            <w:pPr>
              <w:tabs>
                <w:tab w:val="clear" w:pos="284"/>
              </w:tabs>
              <w:spacing w:before="200"/>
              <w:ind w:left="72" w:hanging="72"/>
              <w:jc w:val="left"/>
              <w:rPr>
                <w:rFonts w:ascii="Times New Roman" w:hAnsi="Times New Roman"/>
                <w:b/>
                <w:bCs/>
                <w:sz w:val="22"/>
                <w:szCs w:val="22"/>
                <w:lang w:val="de-DE"/>
              </w:rPr>
            </w:pPr>
            <w:r>
              <w:rPr>
                <w:rFonts w:ascii="Times New Roman" w:hAnsi="Times New Roman"/>
                <w:b/>
                <w:bCs/>
                <w:sz w:val="22"/>
                <w:szCs w:val="22"/>
                <w:lang w:val="de-DE"/>
              </w:rPr>
              <w:t>Dio stranog dru</w:t>
            </w:r>
            <w:r>
              <w:rPr>
                <w:rFonts w:ascii="Times New Roman" w:hAnsi="Times New Roman"/>
                <w:b/>
                <w:bCs/>
                <w:sz w:val="22"/>
                <w:szCs w:val="22"/>
                <w:lang w:val="sr-Latn-ME"/>
              </w:rPr>
              <w:t>štva Podgorica</w:t>
            </w:r>
          </w:p>
        </w:tc>
      </w:tr>
      <w:tr w:rsidR="00834DBB" w:rsidRPr="00EE21DA">
        <w:trPr>
          <w:jc w:val="center"/>
        </w:trPr>
        <w:tc>
          <w:tcPr>
            <w:tcW w:w="2160" w:type="dxa"/>
            <w:vAlign w:val="bottom"/>
          </w:tcPr>
          <w:p w:rsidR="00834DBB" w:rsidRPr="00EE21DA" w:rsidRDefault="00834DBB">
            <w:pPr>
              <w:spacing w:before="200"/>
              <w:jc w:val="right"/>
              <w:rPr>
                <w:rFonts w:ascii="Times New Roman" w:hAnsi="Times New Roman"/>
                <w:sz w:val="22"/>
                <w:szCs w:val="22"/>
                <w:lang w:val="es-ES"/>
              </w:rPr>
            </w:pPr>
            <w:r w:rsidRPr="00EE21DA">
              <w:rPr>
                <w:rFonts w:ascii="Times New Roman" w:hAnsi="Times New Roman"/>
                <w:sz w:val="22"/>
                <w:szCs w:val="22"/>
                <w:lang w:val="es-ES"/>
              </w:rPr>
              <w:t>Adresa:</w:t>
            </w:r>
          </w:p>
        </w:tc>
        <w:tc>
          <w:tcPr>
            <w:tcW w:w="7200" w:type="dxa"/>
            <w:vAlign w:val="bottom"/>
          </w:tcPr>
          <w:p w:rsidR="00834DBB" w:rsidRPr="00EE21DA" w:rsidRDefault="00302DDA" w:rsidP="00E65596">
            <w:pPr>
              <w:tabs>
                <w:tab w:val="clear" w:pos="284"/>
              </w:tabs>
              <w:spacing w:before="200"/>
              <w:ind w:left="72" w:hanging="72"/>
              <w:jc w:val="left"/>
              <w:rPr>
                <w:rFonts w:ascii="Times New Roman" w:hAnsi="Times New Roman"/>
                <w:b/>
                <w:bCs/>
                <w:sz w:val="22"/>
                <w:szCs w:val="22"/>
                <w:lang w:val="es-ES"/>
              </w:rPr>
            </w:pPr>
            <w:r>
              <w:rPr>
                <w:rFonts w:ascii="Times New Roman" w:hAnsi="Times New Roman"/>
                <w:b/>
                <w:bCs/>
                <w:sz w:val="22"/>
                <w:szCs w:val="22"/>
              </w:rPr>
              <w:t>Svetlane Kane Radević br. 3</w:t>
            </w:r>
            <w:r w:rsidR="009B287F">
              <w:rPr>
                <w:rFonts w:ascii="Times New Roman" w:hAnsi="Times New Roman"/>
                <w:b/>
                <w:bCs/>
                <w:sz w:val="22"/>
                <w:szCs w:val="22"/>
              </w:rPr>
              <w:t>, 81000 Podgorica, Crna Gora</w:t>
            </w:r>
          </w:p>
        </w:tc>
      </w:tr>
    </w:tbl>
    <w:p w:rsidR="00834DBB" w:rsidRPr="00EE21DA" w:rsidRDefault="00834DBB">
      <w:pPr>
        <w:pStyle w:val="Header"/>
        <w:tabs>
          <w:tab w:val="clear" w:pos="4536"/>
          <w:tab w:val="clear" w:pos="9072"/>
          <w:tab w:val="left" w:pos="284"/>
        </w:tabs>
        <w:rPr>
          <w:rFonts w:ascii="Times New Roman" w:hAnsi="Times New Roman"/>
          <w:sz w:val="22"/>
          <w:szCs w:val="22"/>
          <w:lang w:val="es-ES"/>
        </w:rPr>
      </w:pPr>
    </w:p>
    <w:p w:rsidR="00834DBB" w:rsidRPr="00EE21DA" w:rsidRDefault="00834DBB">
      <w:pPr>
        <w:pStyle w:val="Header"/>
        <w:tabs>
          <w:tab w:val="clear" w:pos="4536"/>
          <w:tab w:val="clear" w:pos="9072"/>
          <w:tab w:val="left" w:pos="284"/>
        </w:tabs>
        <w:spacing w:before="400"/>
        <w:rPr>
          <w:rFonts w:ascii="Times New Roman" w:hAnsi="Times New Roman"/>
          <w:b/>
          <w:bCs/>
          <w:sz w:val="22"/>
          <w:szCs w:val="22"/>
          <w:lang w:val="es-ES"/>
        </w:rPr>
      </w:pPr>
      <w:r w:rsidRPr="00EE21DA">
        <w:rPr>
          <w:rFonts w:ascii="Times New Roman" w:hAnsi="Times New Roman"/>
          <w:sz w:val="22"/>
          <w:szCs w:val="22"/>
          <w:lang w:val="es-ES"/>
        </w:rPr>
        <w:br w:type="page"/>
      </w:r>
    </w:p>
    <w:tbl>
      <w:tblPr>
        <w:tblW w:w="10188" w:type="dxa"/>
        <w:tblLayout w:type="fixed"/>
        <w:tblLook w:val="0000" w:firstRow="0" w:lastRow="0" w:firstColumn="0" w:lastColumn="0" w:noHBand="0" w:noVBand="0"/>
      </w:tblPr>
      <w:tblGrid>
        <w:gridCol w:w="828"/>
        <w:gridCol w:w="360"/>
        <w:gridCol w:w="1620"/>
        <w:gridCol w:w="7380"/>
      </w:tblGrid>
      <w:tr w:rsidR="00834DBB" w:rsidRPr="00EE21DA">
        <w:trPr>
          <w:trHeight w:val="284"/>
        </w:trPr>
        <w:tc>
          <w:tcPr>
            <w:tcW w:w="10188" w:type="dxa"/>
            <w:gridSpan w:val="4"/>
            <w:shd w:val="clear" w:color="auto" w:fill="E0E0E0"/>
            <w:vAlign w:val="center"/>
          </w:tcPr>
          <w:p w:rsidR="00834DBB" w:rsidRPr="00EE21DA" w:rsidRDefault="00834DBB">
            <w:pPr>
              <w:pStyle w:val="Header"/>
              <w:tabs>
                <w:tab w:val="clear" w:pos="4536"/>
                <w:tab w:val="clear" w:pos="9072"/>
                <w:tab w:val="left" w:pos="284"/>
              </w:tabs>
              <w:rPr>
                <w:rFonts w:ascii="Times New Roman" w:hAnsi="Times New Roman"/>
                <w:b/>
                <w:bCs/>
                <w:sz w:val="22"/>
                <w:szCs w:val="22"/>
                <w:lang w:val="sr-Latn-CS"/>
              </w:rPr>
            </w:pPr>
            <w:r w:rsidRPr="00EE21DA">
              <w:rPr>
                <w:rFonts w:ascii="Times New Roman" w:hAnsi="Times New Roman"/>
                <w:b/>
                <w:bCs/>
                <w:sz w:val="22"/>
                <w:szCs w:val="22"/>
                <w:lang w:val="es-ES"/>
              </w:rPr>
              <w:lastRenderedPageBreak/>
              <w:t>1. IME L</w:t>
            </w:r>
            <w:r w:rsidR="00D53FAE">
              <w:rPr>
                <w:rFonts w:ascii="Times New Roman" w:hAnsi="Times New Roman"/>
                <w:b/>
                <w:bCs/>
                <w:sz w:val="22"/>
                <w:szCs w:val="22"/>
                <w:lang w:val="es-ES"/>
              </w:rPr>
              <w:t>IJ</w:t>
            </w:r>
            <w:r w:rsidRPr="00EE21DA">
              <w:rPr>
                <w:rFonts w:ascii="Times New Roman" w:hAnsi="Times New Roman"/>
                <w:b/>
                <w:bCs/>
                <w:sz w:val="22"/>
                <w:szCs w:val="22"/>
                <w:lang w:val="es-ES"/>
              </w:rPr>
              <w:t xml:space="preserve">EKA, INTERNACIONALNO </w:t>
            </w:r>
            <w:r w:rsidRPr="00EE21DA">
              <w:rPr>
                <w:rFonts w:ascii="Times New Roman" w:hAnsi="Times New Roman"/>
                <w:b/>
                <w:bCs/>
                <w:sz w:val="22"/>
                <w:szCs w:val="22"/>
                <w:lang w:val="sr-Latn-CS"/>
              </w:rPr>
              <w:t>NEZAŠTIĆENO IME L</w:t>
            </w:r>
            <w:r w:rsidR="00D53FAE">
              <w:rPr>
                <w:rFonts w:ascii="Times New Roman" w:hAnsi="Times New Roman"/>
                <w:b/>
                <w:bCs/>
                <w:sz w:val="22"/>
                <w:szCs w:val="22"/>
                <w:lang w:val="sr-Latn-CS"/>
              </w:rPr>
              <w:t>IJ</w:t>
            </w:r>
            <w:r w:rsidRPr="00EE21DA">
              <w:rPr>
                <w:rFonts w:ascii="Times New Roman" w:hAnsi="Times New Roman"/>
                <w:b/>
                <w:bCs/>
                <w:sz w:val="22"/>
                <w:szCs w:val="22"/>
                <w:lang w:val="sr-Latn-CS"/>
              </w:rPr>
              <w:t>EKA (INN)</w:t>
            </w:r>
          </w:p>
        </w:tc>
      </w:tr>
      <w:tr w:rsidR="00834DBB" w:rsidRPr="00EE21DA">
        <w:trPr>
          <w:trHeight w:val="525"/>
        </w:trPr>
        <w:tc>
          <w:tcPr>
            <w:tcW w:w="10188" w:type="dxa"/>
            <w:gridSpan w:val="4"/>
            <w:vAlign w:val="center"/>
          </w:tcPr>
          <w:p w:rsidR="00834DBB" w:rsidRPr="00EE21DA" w:rsidRDefault="00ED05B7">
            <w:pPr>
              <w:pStyle w:val="Header"/>
              <w:tabs>
                <w:tab w:val="clear" w:pos="4536"/>
                <w:tab w:val="clear" w:pos="9072"/>
                <w:tab w:val="left" w:pos="284"/>
              </w:tabs>
              <w:jc w:val="left"/>
              <w:rPr>
                <w:rFonts w:ascii="Times New Roman" w:hAnsi="Times New Roman"/>
                <w:sz w:val="22"/>
                <w:szCs w:val="22"/>
                <w:lang w:val="es-ES"/>
              </w:rPr>
            </w:pPr>
            <w:r w:rsidRPr="00EE21DA">
              <w:rPr>
                <w:rFonts w:ascii="Times New Roman" w:hAnsi="Times New Roman"/>
                <w:bCs/>
                <w:sz w:val="22"/>
                <w:szCs w:val="22"/>
              </w:rPr>
              <w:t>Roferon® - A</w:t>
            </w:r>
            <w:r w:rsidR="00736817">
              <w:rPr>
                <w:rFonts w:ascii="Times New Roman" w:hAnsi="Times New Roman"/>
                <w:bCs/>
                <w:sz w:val="22"/>
                <w:szCs w:val="22"/>
              </w:rPr>
              <w:t>, rastvor za injekciju u napunjenom inje</w:t>
            </w:r>
            <w:r w:rsidR="000F6CA8">
              <w:rPr>
                <w:rFonts w:ascii="Times New Roman" w:hAnsi="Times New Roman"/>
                <w:bCs/>
                <w:sz w:val="22"/>
                <w:szCs w:val="22"/>
              </w:rPr>
              <w:t>k</w:t>
            </w:r>
            <w:r w:rsidR="00736817">
              <w:rPr>
                <w:rFonts w:ascii="Times New Roman" w:hAnsi="Times New Roman"/>
                <w:bCs/>
                <w:sz w:val="22"/>
                <w:szCs w:val="22"/>
              </w:rPr>
              <w:t>cionom špricu</w:t>
            </w:r>
          </w:p>
        </w:tc>
      </w:tr>
      <w:tr w:rsidR="00834DBB" w:rsidRPr="00EE21DA">
        <w:tc>
          <w:tcPr>
            <w:tcW w:w="828" w:type="dxa"/>
          </w:tcPr>
          <w:p w:rsidR="00834DBB" w:rsidRPr="00EE21DA" w:rsidRDefault="00834DBB">
            <w:pPr>
              <w:pStyle w:val="Header"/>
              <w:tabs>
                <w:tab w:val="clear" w:pos="4536"/>
                <w:tab w:val="clear" w:pos="9072"/>
                <w:tab w:val="left" w:pos="284"/>
              </w:tabs>
              <w:jc w:val="left"/>
              <w:rPr>
                <w:rFonts w:ascii="Times New Roman" w:hAnsi="Times New Roman"/>
                <w:sz w:val="22"/>
                <w:szCs w:val="22"/>
                <w:lang w:val="es-ES"/>
              </w:rPr>
            </w:pPr>
            <w:r w:rsidRPr="00EE21DA">
              <w:rPr>
                <w:rFonts w:ascii="Times New Roman" w:hAnsi="Times New Roman"/>
                <w:sz w:val="22"/>
                <w:szCs w:val="22"/>
                <w:lang w:val="es-ES"/>
              </w:rPr>
              <w:t>INN:</w:t>
            </w:r>
          </w:p>
        </w:tc>
        <w:tc>
          <w:tcPr>
            <w:tcW w:w="9360" w:type="dxa"/>
            <w:gridSpan w:val="3"/>
            <w:vAlign w:val="center"/>
          </w:tcPr>
          <w:p w:rsidR="00834DBB" w:rsidRDefault="00ED05B7">
            <w:pPr>
              <w:pStyle w:val="Header"/>
              <w:tabs>
                <w:tab w:val="clear" w:pos="4536"/>
                <w:tab w:val="clear" w:pos="9072"/>
                <w:tab w:val="left" w:pos="284"/>
              </w:tabs>
              <w:jc w:val="left"/>
              <w:rPr>
                <w:rFonts w:ascii="Times New Roman" w:hAnsi="Times New Roman"/>
                <w:sz w:val="22"/>
                <w:szCs w:val="22"/>
              </w:rPr>
            </w:pPr>
            <w:r w:rsidRPr="00EE21DA">
              <w:rPr>
                <w:rFonts w:ascii="Times New Roman" w:hAnsi="Times New Roman"/>
                <w:sz w:val="22"/>
                <w:szCs w:val="22"/>
              </w:rPr>
              <w:t>Interferon alfa</w:t>
            </w:r>
            <w:r w:rsidR="00A00AC6">
              <w:rPr>
                <w:rFonts w:ascii="Times New Roman" w:hAnsi="Times New Roman"/>
                <w:sz w:val="22"/>
                <w:szCs w:val="22"/>
              </w:rPr>
              <w:t>-</w:t>
            </w:r>
            <w:r w:rsidRPr="00EE21DA">
              <w:rPr>
                <w:rFonts w:ascii="Times New Roman" w:hAnsi="Times New Roman"/>
                <w:sz w:val="22"/>
                <w:szCs w:val="22"/>
              </w:rPr>
              <w:t>2a</w:t>
            </w:r>
          </w:p>
          <w:p w:rsidR="00A7259B" w:rsidRDefault="00A7259B">
            <w:pPr>
              <w:pStyle w:val="Header"/>
              <w:tabs>
                <w:tab w:val="clear" w:pos="4536"/>
                <w:tab w:val="clear" w:pos="9072"/>
                <w:tab w:val="left" w:pos="284"/>
              </w:tabs>
              <w:jc w:val="left"/>
              <w:rPr>
                <w:rFonts w:ascii="Times New Roman" w:hAnsi="Times New Roman"/>
                <w:sz w:val="22"/>
                <w:szCs w:val="22"/>
              </w:rPr>
            </w:pPr>
          </w:p>
          <w:p w:rsidR="00A7259B" w:rsidRPr="00EE21DA" w:rsidRDefault="00A7259B">
            <w:pPr>
              <w:pStyle w:val="Header"/>
              <w:tabs>
                <w:tab w:val="clear" w:pos="4536"/>
                <w:tab w:val="clear" w:pos="9072"/>
                <w:tab w:val="left" w:pos="284"/>
              </w:tabs>
              <w:jc w:val="left"/>
              <w:rPr>
                <w:rFonts w:ascii="Times New Roman" w:hAnsi="Times New Roman"/>
                <w:sz w:val="22"/>
                <w:szCs w:val="22"/>
              </w:rPr>
            </w:pPr>
          </w:p>
        </w:tc>
      </w:tr>
      <w:tr w:rsidR="00834DBB" w:rsidRPr="00EE21DA">
        <w:tc>
          <w:tcPr>
            <w:tcW w:w="10188" w:type="dxa"/>
            <w:gridSpan w:val="4"/>
            <w:shd w:val="clear" w:color="auto" w:fill="E0E0E0"/>
            <w:vAlign w:val="center"/>
          </w:tcPr>
          <w:p w:rsidR="00834DBB" w:rsidRPr="00EE21DA" w:rsidRDefault="00834DBB">
            <w:pPr>
              <w:pStyle w:val="Header"/>
              <w:tabs>
                <w:tab w:val="clear" w:pos="4536"/>
                <w:tab w:val="clear" w:pos="9072"/>
                <w:tab w:val="left" w:pos="284"/>
              </w:tabs>
              <w:jc w:val="left"/>
              <w:rPr>
                <w:rFonts w:ascii="Times New Roman" w:hAnsi="Times New Roman"/>
                <w:b/>
                <w:bCs/>
                <w:sz w:val="22"/>
                <w:szCs w:val="22"/>
              </w:rPr>
            </w:pPr>
            <w:r w:rsidRPr="00EE21DA">
              <w:rPr>
                <w:rFonts w:ascii="Times New Roman" w:hAnsi="Times New Roman"/>
                <w:b/>
                <w:bCs/>
                <w:sz w:val="22"/>
                <w:szCs w:val="22"/>
              </w:rPr>
              <w:t>2. KVALITATIVNI I KVANTITATIVNI SASTAV</w:t>
            </w:r>
          </w:p>
        </w:tc>
      </w:tr>
      <w:tr w:rsidR="00834DBB" w:rsidRPr="00EE21DA">
        <w:trPr>
          <w:trHeight w:val="1145"/>
        </w:trPr>
        <w:tc>
          <w:tcPr>
            <w:tcW w:w="10188" w:type="dxa"/>
            <w:gridSpan w:val="4"/>
            <w:vAlign w:val="center"/>
          </w:tcPr>
          <w:p w:rsidR="008F1953" w:rsidRDefault="008F1953" w:rsidP="008F1953">
            <w:pPr>
              <w:rPr>
                <w:rFonts w:ascii="Times New Roman" w:hAnsi="Times New Roman"/>
                <w:spacing w:val="2"/>
                <w:sz w:val="22"/>
                <w:szCs w:val="22"/>
                <w:lang w:val="sr-Latn-CS"/>
              </w:rPr>
            </w:pPr>
          </w:p>
          <w:p w:rsidR="008F1953" w:rsidRPr="00B60AC5" w:rsidRDefault="008F1953" w:rsidP="008F1953">
            <w:pPr>
              <w:rPr>
                <w:rFonts w:ascii="Times New Roman" w:hAnsi="Times New Roman"/>
                <w:spacing w:val="2"/>
                <w:sz w:val="22"/>
                <w:szCs w:val="22"/>
                <w:lang w:val="sr-Latn-CS"/>
              </w:rPr>
            </w:pPr>
            <w:r w:rsidRPr="00B60AC5">
              <w:rPr>
                <w:rFonts w:ascii="Times New Roman" w:hAnsi="Times New Roman"/>
                <w:spacing w:val="2"/>
                <w:sz w:val="22"/>
                <w:szCs w:val="22"/>
                <w:lang w:val="sr-Latn-CS"/>
              </w:rPr>
              <w:t xml:space="preserve">Svaki već napunjeni </w:t>
            </w:r>
            <w:r w:rsidR="00141620">
              <w:rPr>
                <w:rFonts w:ascii="Times New Roman" w:hAnsi="Times New Roman"/>
                <w:spacing w:val="2"/>
                <w:sz w:val="22"/>
                <w:szCs w:val="22"/>
                <w:lang w:val="sr-Latn-CS"/>
              </w:rPr>
              <w:t xml:space="preserve">injekcioni </w:t>
            </w:r>
            <w:r w:rsidRPr="00B60AC5">
              <w:rPr>
                <w:rFonts w:ascii="Times New Roman" w:hAnsi="Times New Roman"/>
                <w:spacing w:val="2"/>
                <w:sz w:val="22"/>
                <w:szCs w:val="22"/>
                <w:lang w:val="sr-Latn-CS"/>
              </w:rPr>
              <w:t>špric sadrži 3 miliona internacionalnih jedinica interferona alfa-2a</w:t>
            </w:r>
            <w:r w:rsidR="00736817">
              <w:rPr>
                <w:rFonts w:ascii="Times New Roman" w:hAnsi="Times New Roman"/>
                <w:spacing w:val="2"/>
                <w:sz w:val="22"/>
                <w:szCs w:val="22"/>
                <w:lang w:val="sr-Latn-CS"/>
              </w:rPr>
              <w:t>*</w:t>
            </w:r>
            <w:r w:rsidRPr="00B60AC5">
              <w:rPr>
                <w:rFonts w:ascii="Times New Roman" w:hAnsi="Times New Roman"/>
                <w:spacing w:val="2"/>
                <w:sz w:val="22"/>
                <w:szCs w:val="22"/>
                <w:lang w:val="sr-Latn-CS"/>
              </w:rPr>
              <w:t xml:space="preserve"> na 0</w:t>
            </w:r>
            <w:r>
              <w:rPr>
                <w:rFonts w:ascii="Times New Roman" w:hAnsi="Times New Roman"/>
                <w:spacing w:val="2"/>
                <w:sz w:val="22"/>
                <w:szCs w:val="22"/>
                <w:lang w:val="sr-Latn-CS"/>
              </w:rPr>
              <w:t>,</w:t>
            </w:r>
            <w:r w:rsidRPr="00B60AC5">
              <w:rPr>
                <w:rFonts w:ascii="Times New Roman" w:hAnsi="Times New Roman"/>
                <w:spacing w:val="2"/>
                <w:sz w:val="22"/>
                <w:szCs w:val="22"/>
                <w:lang w:val="sr-Latn-CS"/>
              </w:rPr>
              <w:t>5 mililitara*</w:t>
            </w:r>
            <w:r w:rsidR="00736817">
              <w:rPr>
                <w:rFonts w:ascii="Times New Roman" w:hAnsi="Times New Roman"/>
                <w:spacing w:val="2"/>
                <w:sz w:val="22"/>
                <w:szCs w:val="22"/>
                <w:lang w:val="sr-Latn-CS"/>
              </w:rPr>
              <w:t>*</w:t>
            </w:r>
            <w:r w:rsidRPr="00B60AC5">
              <w:rPr>
                <w:rFonts w:ascii="Times New Roman" w:hAnsi="Times New Roman"/>
                <w:spacing w:val="2"/>
                <w:sz w:val="22"/>
                <w:szCs w:val="22"/>
                <w:lang w:val="sr-Latn-CS"/>
              </w:rPr>
              <w:t xml:space="preserve"> (3 M</w:t>
            </w:r>
            <w:r w:rsidR="00D110EA">
              <w:rPr>
                <w:rFonts w:ascii="Times New Roman" w:hAnsi="Times New Roman"/>
                <w:spacing w:val="2"/>
                <w:sz w:val="22"/>
                <w:szCs w:val="22"/>
                <w:lang w:val="sr-Latn-CS"/>
              </w:rPr>
              <w:t>IJ</w:t>
            </w:r>
            <w:r w:rsidRPr="00B60AC5">
              <w:rPr>
                <w:rFonts w:ascii="Times New Roman" w:hAnsi="Times New Roman"/>
                <w:spacing w:val="2"/>
                <w:sz w:val="22"/>
                <w:szCs w:val="22"/>
                <w:lang w:val="sr-Latn-CS"/>
              </w:rPr>
              <w:t>/0.5ml).</w:t>
            </w:r>
          </w:p>
          <w:p w:rsidR="008F1953" w:rsidRPr="00B60AC5" w:rsidRDefault="008F1953" w:rsidP="008F1953">
            <w:pPr>
              <w:rPr>
                <w:rFonts w:ascii="Times New Roman" w:hAnsi="Times New Roman"/>
                <w:spacing w:val="2"/>
                <w:sz w:val="22"/>
                <w:szCs w:val="22"/>
                <w:lang w:val="sr-Latn-CS"/>
              </w:rPr>
            </w:pPr>
          </w:p>
          <w:p w:rsidR="008F1953" w:rsidRPr="00B60AC5" w:rsidRDefault="008F1953" w:rsidP="008F1953">
            <w:pPr>
              <w:rPr>
                <w:rFonts w:ascii="Times New Roman" w:hAnsi="Times New Roman"/>
                <w:spacing w:val="2"/>
                <w:sz w:val="22"/>
                <w:szCs w:val="22"/>
                <w:lang w:val="sr-Latn-CS"/>
              </w:rPr>
            </w:pPr>
            <w:r>
              <w:rPr>
                <w:rFonts w:ascii="Times New Roman" w:hAnsi="Times New Roman"/>
                <w:sz w:val="22"/>
                <w:szCs w:val="22"/>
                <w:lang w:val="sr-Latn-CS"/>
              </w:rPr>
              <w:t>*</w:t>
            </w:r>
            <w:r w:rsidRPr="00B60AC5">
              <w:rPr>
                <w:rFonts w:ascii="Times New Roman" w:hAnsi="Times New Roman"/>
                <w:sz w:val="22"/>
                <w:szCs w:val="22"/>
                <w:lang w:val="sr-Latn-CS"/>
              </w:rPr>
              <w:t xml:space="preserve"> proizveden genetskim inženjeringom iz bakterije Escherichia coli.</w:t>
            </w:r>
            <w:r w:rsidRPr="00B60AC5">
              <w:rPr>
                <w:rFonts w:ascii="Times New Roman" w:hAnsi="Times New Roman"/>
                <w:spacing w:val="2"/>
                <w:sz w:val="22"/>
                <w:szCs w:val="22"/>
                <w:lang w:val="sr-Latn-CS"/>
              </w:rPr>
              <w:t xml:space="preserve"> </w:t>
            </w:r>
          </w:p>
          <w:p w:rsidR="008F1953" w:rsidRPr="00B60AC5" w:rsidRDefault="008F1953" w:rsidP="008F1953">
            <w:pPr>
              <w:spacing w:before="216"/>
              <w:rPr>
                <w:rFonts w:ascii="Times New Roman" w:hAnsi="Times New Roman"/>
                <w:spacing w:val="2"/>
                <w:sz w:val="22"/>
                <w:szCs w:val="22"/>
                <w:lang w:val="sr-Latn-CS"/>
              </w:rPr>
            </w:pPr>
            <w:r w:rsidRPr="00B60AC5">
              <w:rPr>
                <w:rFonts w:ascii="Times New Roman" w:hAnsi="Times New Roman"/>
                <w:spacing w:val="2"/>
                <w:sz w:val="22"/>
                <w:szCs w:val="22"/>
                <w:lang w:val="sr-Latn-CS"/>
              </w:rPr>
              <w:t>*</w:t>
            </w:r>
            <w:r w:rsidR="00736817">
              <w:rPr>
                <w:rFonts w:ascii="Times New Roman" w:hAnsi="Times New Roman"/>
                <w:spacing w:val="2"/>
                <w:sz w:val="22"/>
                <w:szCs w:val="22"/>
                <w:lang w:val="sr-Latn-CS"/>
              </w:rPr>
              <w:t>*</w:t>
            </w:r>
            <w:r w:rsidRPr="00B60AC5">
              <w:rPr>
                <w:rFonts w:ascii="Times New Roman" w:hAnsi="Times New Roman"/>
                <w:spacing w:val="2"/>
                <w:sz w:val="22"/>
                <w:szCs w:val="22"/>
                <w:lang w:val="sr-Latn-CS"/>
              </w:rPr>
              <w:t>Sadrži i uračunati višak zapremine.</w:t>
            </w:r>
          </w:p>
          <w:p w:rsidR="008F1953" w:rsidRPr="00B60AC5" w:rsidRDefault="008F1953" w:rsidP="008F1953">
            <w:pPr>
              <w:ind w:right="1368"/>
              <w:rPr>
                <w:rFonts w:ascii="Times New Roman" w:hAnsi="Times New Roman"/>
                <w:spacing w:val="2"/>
                <w:sz w:val="22"/>
                <w:szCs w:val="22"/>
                <w:lang w:val="sr-Latn-CS"/>
              </w:rPr>
            </w:pPr>
          </w:p>
          <w:p w:rsidR="008F1953" w:rsidRDefault="008F1953" w:rsidP="008F1953">
            <w:pPr>
              <w:ind w:right="1368"/>
              <w:rPr>
                <w:rFonts w:ascii="Times New Roman" w:hAnsi="Times New Roman"/>
                <w:spacing w:val="2"/>
                <w:sz w:val="22"/>
                <w:szCs w:val="22"/>
                <w:lang w:val="sr-Latn-CS"/>
              </w:rPr>
            </w:pPr>
            <w:r w:rsidRPr="00B60AC5">
              <w:rPr>
                <w:rFonts w:ascii="Times New Roman" w:hAnsi="Times New Roman"/>
                <w:spacing w:val="2"/>
                <w:sz w:val="22"/>
                <w:szCs w:val="22"/>
                <w:lang w:val="sr-Latn-CS"/>
              </w:rPr>
              <w:t>Za pomoćne materije vid</w:t>
            </w:r>
            <w:r w:rsidR="009B287F">
              <w:rPr>
                <w:rFonts w:ascii="Times New Roman" w:hAnsi="Times New Roman"/>
                <w:spacing w:val="2"/>
                <w:sz w:val="22"/>
                <w:szCs w:val="22"/>
                <w:lang w:val="sr-Latn-CS"/>
              </w:rPr>
              <w:t>j</w:t>
            </w:r>
            <w:r w:rsidRPr="00B60AC5">
              <w:rPr>
                <w:rFonts w:ascii="Times New Roman" w:hAnsi="Times New Roman"/>
                <w:spacing w:val="2"/>
                <w:sz w:val="22"/>
                <w:szCs w:val="22"/>
                <w:lang w:val="sr-Latn-CS"/>
              </w:rPr>
              <w:t>eti d</w:t>
            </w:r>
            <w:r w:rsidR="009B287F">
              <w:rPr>
                <w:rFonts w:ascii="Times New Roman" w:hAnsi="Times New Roman"/>
                <w:spacing w:val="2"/>
                <w:sz w:val="22"/>
                <w:szCs w:val="22"/>
                <w:lang w:val="sr-Latn-CS"/>
              </w:rPr>
              <w:t>i</w:t>
            </w:r>
            <w:r w:rsidRPr="00B60AC5">
              <w:rPr>
                <w:rFonts w:ascii="Times New Roman" w:hAnsi="Times New Roman"/>
                <w:spacing w:val="2"/>
                <w:sz w:val="22"/>
                <w:szCs w:val="22"/>
                <w:lang w:val="sr-Latn-CS"/>
              </w:rPr>
              <w:t>o 6.1.</w:t>
            </w:r>
          </w:p>
          <w:p w:rsidR="008F1953" w:rsidRDefault="008F1953" w:rsidP="008F1953">
            <w:pPr>
              <w:ind w:right="1368"/>
              <w:rPr>
                <w:rFonts w:ascii="Times New Roman" w:hAnsi="Times New Roman"/>
                <w:spacing w:val="2"/>
                <w:sz w:val="22"/>
                <w:szCs w:val="22"/>
                <w:lang w:val="sr-Latn-CS"/>
              </w:rPr>
            </w:pPr>
            <w:r>
              <w:rPr>
                <w:rFonts w:ascii="Times New Roman" w:hAnsi="Times New Roman"/>
                <w:spacing w:val="2"/>
                <w:sz w:val="22"/>
                <w:szCs w:val="22"/>
                <w:lang w:val="sr-Latn-CS"/>
              </w:rPr>
              <w:t>Pomoćna materija za koju se zna da ima dejstvo:</w:t>
            </w:r>
          </w:p>
          <w:p w:rsidR="008F1953" w:rsidRPr="00B60AC5" w:rsidRDefault="008F1953" w:rsidP="008F1953">
            <w:pPr>
              <w:ind w:right="1368"/>
              <w:rPr>
                <w:rFonts w:ascii="Times New Roman" w:hAnsi="Times New Roman"/>
                <w:spacing w:val="2"/>
                <w:sz w:val="22"/>
                <w:szCs w:val="22"/>
                <w:lang w:val="sr-Latn-CS"/>
              </w:rPr>
            </w:pPr>
            <w:r>
              <w:rPr>
                <w:rFonts w:ascii="Times New Roman" w:hAnsi="Times New Roman"/>
                <w:spacing w:val="2"/>
                <w:sz w:val="22"/>
                <w:szCs w:val="22"/>
                <w:lang w:val="sr-Latn-CS"/>
              </w:rPr>
              <w:t>Benzil alkohol (10mg/1ml)</w:t>
            </w:r>
          </w:p>
          <w:p w:rsidR="00834DBB" w:rsidRDefault="00834DBB">
            <w:pPr>
              <w:pStyle w:val="Header"/>
              <w:tabs>
                <w:tab w:val="clear" w:pos="4536"/>
                <w:tab w:val="clear" w:pos="9072"/>
                <w:tab w:val="left" w:pos="284"/>
              </w:tabs>
              <w:jc w:val="left"/>
              <w:rPr>
                <w:rFonts w:ascii="Times New Roman" w:hAnsi="Times New Roman"/>
                <w:sz w:val="22"/>
                <w:szCs w:val="22"/>
              </w:rPr>
            </w:pPr>
          </w:p>
          <w:p w:rsidR="00A7259B" w:rsidRPr="00EE21DA" w:rsidRDefault="00A7259B">
            <w:pPr>
              <w:pStyle w:val="Header"/>
              <w:tabs>
                <w:tab w:val="clear" w:pos="4536"/>
                <w:tab w:val="clear" w:pos="9072"/>
                <w:tab w:val="left" w:pos="284"/>
              </w:tabs>
              <w:jc w:val="left"/>
              <w:rPr>
                <w:rFonts w:ascii="Times New Roman" w:hAnsi="Times New Roman"/>
                <w:sz w:val="22"/>
                <w:szCs w:val="22"/>
              </w:rPr>
            </w:pPr>
          </w:p>
        </w:tc>
      </w:tr>
      <w:tr w:rsidR="00834DBB" w:rsidRPr="00EE21DA">
        <w:tc>
          <w:tcPr>
            <w:tcW w:w="10188" w:type="dxa"/>
            <w:gridSpan w:val="4"/>
            <w:shd w:val="clear" w:color="auto" w:fill="E0E0E0"/>
            <w:vAlign w:val="center"/>
          </w:tcPr>
          <w:p w:rsidR="00834DBB" w:rsidRPr="00EE21DA" w:rsidRDefault="00834DBB">
            <w:pPr>
              <w:pStyle w:val="Header"/>
              <w:tabs>
                <w:tab w:val="clear" w:pos="4536"/>
                <w:tab w:val="clear" w:pos="9072"/>
                <w:tab w:val="left" w:pos="284"/>
              </w:tabs>
              <w:jc w:val="left"/>
              <w:rPr>
                <w:rFonts w:ascii="Times New Roman" w:hAnsi="Times New Roman"/>
                <w:b/>
                <w:bCs/>
                <w:sz w:val="22"/>
                <w:szCs w:val="22"/>
              </w:rPr>
            </w:pPr>
            <w:r w:rsidRPr="00EE21DA">
              <w:rPr>
                <w:rFonts w:ascii="Times New Roman" w:hAnsi="Times New Roman"/>
                <w:b/>
                <w:bCs/>
                <w:sz w:val="22"/>
                <w:szCs w:val="22"/>
              </w:rPr>
              <w:t>3. FARMACEUTSKI OBLIK</w:t>
            </w:r>
          </w:p>
        </w:tc>
      </w:tr>
      <w:tr w:rsidR="00834DBB" w:rsidRPr="00EE21DA" w:rsidTr="00A7259B">
        <w:trPr>
          <w:trHeight w:val="1245"/>
        </w:trPr>
        <w:tc>
          <w:tcPr>
            <w:tcW w:w="10188" w:type="dxa"/>
            <w:gridSpan w:val="4"/>
            <w:vAlign w:val="center"/>
          </w:tcPr>
          <w:p w:rsidR="008F1953" w:rsidRPr="00B60AC5" w:rsidRDefault="008F1953" w:rsidP="008F1953">
            <w:pPr>
              <w:rPr>
                <w:rFonts w:ascii="Times New Roman" w:hAnsi="Times New Roman"/>
                <w:spacing w:val="2"/>
                <w:sz w:val="22"/>
                <w:szCs w:val="22"/>
                <w:lang w:val="sr-Latn-CS"/>
              </w:rPr>
            </w:pPr>
            <w:r>
              <w:rPr>
                <w:rFonts w:ascii="Times New Roman" w:hAnsi="Times New Roman"/>
                <w:spacing w:val="-2"/>
                <w:sz w:val="22"/>
                <w:szCs w:val="22"/>
                <w:lang w:val="sr-Latn-CS"/>
              </w:rPr>
              <w:t>R</w:t>
            </w:r>
            <w:r w:rsidRPr="00B60AC5">
              <w:rPr>
                <w:rFonts w:ascii="Times New Roman" w:hAnsi="Times New Roman"/>
                <w:spacing w:val="-2"/>
                <w:sz w:val="22"/>
                <w:szCs w:val="22"/>
                <w:lang w:val="sr-Latn-CS"/>
              </w:rPr>
              <w:t xml:space="preserve">astvor za injekcije </w:t>
            </w:r>
            <w:r>
              <w:rPr>
                <w:rFonts w:ascii="Times New Roman" w:hAnsi="Times New Roman"/>
                <w:spacing w:val="-2"/>
                <w:sz w:val="22"/>
                <w:szCs w:val="22"/>
                <w:lang w:val="sr-Latn-CS"/>
              </w:rPr>
              <w:t xml:space="preserve">u </w:t>
            </w:r>
            <w:r w:rsidRPr="00B60AC5">
              <w:rPr>
                <w:rFonts w:ascii="Times New Roman" w:hAnsi="Times New Roman"/>
                <w:spacing w:val="-2"/>
                <w:sz w:val="22"/>
                <w:szCs w:val="22"/>
                <w:lang w:val="sr-Latn-CS"/>
              </w:rPr>
              <w:t>napunjen</w:t>
            </w:r>
            <w:r>
              <w:rPr>
                <w:rFonts w:ascii="Times New Roman" w:hAnsi="Times New Roman"/>
                <w:spacing w:val="-2"/>
                <w:sz w:val="22"/>
                <w:szCs w:val="22"/>
                <w:lang w:val="sr-Latn-CS"/>
              </w:rPr>
              <w:t>om</w:t>
            </w:r>
            <w:r w:rsidRPr="00B60AC5">
              <w:rPr>
                <w:rFonts w:ascii="Times New Roman" w:hAnsi="Times New Roman"/>
                <w:spacing w:val="-2"/>
                <w:sz w:val="22"/>
                <w:szCs w:val="22"/>
                <w:lang w:val="sr-Latn-CS"/>
              </w:rPr>
              <w:t xml:space="preserve"> </w:t>
            </w:r>
            <w:r w:rsidR="00141620">
              <w:rPr>
                <w:rFonts w:ascii="Times New Roman" w:hAnsi="Times New Roman"/>
                <w:spacing w:val="-2"/>
                <w:sz w:val="22"/>
                <w:szCs w:val="22"/>
                <w:lang w:val="sr-Latn-CS"/>
              </w:rPr>
              <w:t xml:space="preserve">injekcionom </w:t>
            </w:r>
            <w:r w:rsidRPr="00B60AC5">
              <w:rPr>
                <w:rFonts w:ascii="Times New Roman" w:hAnsi="Times New Roman"/>
                <w:spacing w:val="-2"/>
                <w:sz w:val="22"/>
                <w:szCs w:val="22"/>
                <w:lang w:val="sr-Latn-CS"/>
              </w:rPr>
              <w:t>špric</w:t>
            </w:r>
            <w:r>
              <w:rPr>
                <w:rFonts w:ascii="Times New Roman" w:hAnsi="Times New Roman"/>
                <w:spacing w:val="-2"/>
                <w:sz w:val="22"/>
                <w:szCs w:val="22"/>
                <w:lang w:val="sr-Latn-CS"/>
              </w:rPr>
              <w:t>u</w:t>
            </w:r>
            <w:r w:rsidRPr="00B60AC5">
              <w:rPr>
                <w:rFonts w:ascii="Times New Roman" w:hAnsi="Times New Roman"/>
                <w:spacing w:val="-2"/>
                <w:sz w:val="22"/>
                <w:szCs w:val="22"/>
                <w:lang w:val="sr-Latn-CS"/>
              </w:rPr>
              <w:t>.</w:t>
            </w:r>
            <w:r w:rsidRPr="00B60AC5">
              <w:rPr>
                <w:rFonts w:ascii="Times New Roman" w:hAnsi="Times New Roman"/>
                <w:spacing w:val="2"/>
                <w:sz w:val="22"/>
                <w:szCs w:val="22"/>
                <w:lang w:val="sr-Latn-CS"/>
              </w:rPr>
              <w:t xml:space="preserve"> </w:t>
            </w:r>
          </w:p>
          <w:p w:rsidR="00834DBB" w:rsidRPr="00EE21DA" w:rsidRDefault="008F1953" w:rsidP="008F1953">
            <w:pPr>
              <w:pStyle w:val="Header"/>
              <w:tabs>
                <w:tab w:val="clear" w:pos="4536"/>
                <w:tab w:val="clear" w:pos="9072"/>
                <w:tab w:val="left" w:pos="284"/>
              </w:tabs>
              <w:jc w:val="left"/>
              <w:rPr>
                <w:rFonts w:ascii="Times New Roman" w:hAnsi="Times New Roman"/>
                <w:sz w:val="22"/>
                <w:szCs w:val="22"/>
              </w:rPr>
            </w:pPr>
            <w:r w:rsidRPr="00B60AC5">
              <w:rPr>
                <w:rFonts w:ascii="Times New Roman" w:hAnsi="Times New Roman"/>
                <w:spacing w:val="2"/>
                <w:sz w:val="22"/>
                <w:szCs w:val="22"/>
                <w:lang w:val="sr-Latn-CS"/>
              </w:rPr>
              <w:t>Rastvor je bistar i bezbojan do bl</w:t>
            </w:r>
            <w:r w:rsidR="009B287F">
              <w:rPr>
                <w:rFonts w:ascii="Times New Roman" w:hAnsi="Times New Roman"/>
                <w:spacing w:val="2"/>
                <w:sz w:val="22"/>
                <w:szCs w:val="22"/>
                <w:lang w:val="sr-Latn-CS"/>
              </w:rPr>
              <w:t>ij</w:t>
            </w:r>
            <w:r w:rsidRPr="00B60AC5">
              <w:rPr>
                <w:rFonts w:ascii="Times New Roman" w:hAnsi="Times New Roman"/>
                <w:spacing w:val="2"/>
                <w:sz w:val="22"/>
                <w:szCs w:val="22"/>
                <w:lang w:val="sr-Latn-CS"/>
              </w:rPr>
              <w:t>edo žut.</w:t>
            </w:r>
          </w:p>
        </w:tc>
      </w:tr>
      <w:tr w:rsidR="00834DBB" w:rsidRPr="00EE21DA">
        <w:tc>
          <w:tcPr>
            <w:tcW w:w="10188" w:type="dxa"/>
            <w:gridSpan w:val="4"/>
            <w:shd w:val="clear" w:color="auto" w:fill="E0E0E0"/>
            <w:vAlign w:val="center"/>
          </w:tcPr>
          <w:p w:rsidR="00834DBB" w:rsidRPr="00EE21DA" w:rsidRDefault="00834DBB">
            <w:pPr>
              <w:pStyle w:val="Header"/>
              <w:tabs>
                <w:tab w:val="clear" w:pos="4536"/>
                <w:tab w:val="clear" w:pos="9072"/>
                <w:tab w:val="left" w:pos="284"/>
              </w:tabs>
              <w:jc w:val="left"/>
              <w:rPr>
                <w:rFonts w:ascii="Times New Roman" w:hAnsi="Times New Roman"/>
                <w:b/>
                <w:bCs/>
                <w:sz w:val="22"/>
                <w:szCs w:val="22"/>
              </w:rPr>
            </w:pPr>
            <w:r w:rsidRPr="00EE21DA">
              <w:rPr>
                <w:rFonts w:ascii="Times New Roman" w:hAnsi="Times New Roman"/>
                <w:b/>
                <w:bCs/>
                <w:sz w:val="22"/>
                <w:szCs w:val="22"/>
              </w:rPr>
              <w:t>4. KLINIČKI PODACI</w:t>
            </w:r>
          </w:p>
        </w:tc>
      </w:tr>
      <w:tr w:rsidR="00834DBB" w:rsidRPr="00EE21DA" w:rsidTr="00A7259B">
        <w:trPr>
          <w:trHeight w:val="73"/>
        </w:trPr>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4.1. Terapijske indikacije</w:t>
            </w:r>
          </w:p>
        </w:tc>
      </w:tr>
      <w:tr w:rsidR="00834DBB" w:rsidRPr="00EE21DA" w:rsidTr="00A7259B">
        <w:trPr>
          <w:trHeight w:val="475"/>
        </w:trPr>
        <w:tc>
          <w:tcPr>
            <w:tcW w:w="10188" w:type="dxa"/>
            <w:gridSpan w:val="4"/>
            <w:vAlign w:val="center"/>
          </w:tcPr>
          <w:p w:rsidR="00A7259B" w:rsidRPr="00325972" w:rsidRDefault="001A6F77" w:rsidP="00A7259B">
            <w:pPr>
              <w:pStyle w:val="Header"/>
              <w:tabs>
                <w:tab w:val="left" w:pos="284"/>
              </w:tabs>
              <w:rPr>
                <w:rFonts w:ascii="Times New Roman" w:hAnsi="Times New Roman"/>
                <w:sz w:val="22"/>
                <w:szCs w:val="22"/>
                <w:lang w:val="sr-Latn-CS"/>
              </w:rPr>
            </w:pPr>
            <w:r>
              <w:rPr>
                <w:rFonts w:ascii="Times New Roman" w:hAnsi="Times New Roman"/>
                <w:sz w:val="22"/>
                <w:szCs w:val="22"/>
                <w:lang w:val="sr-Latn-CS"/>
              </w:rPr>
              <w:t xml:space="preserve">Roferon®-A </w:t>
            </w:r>
            <w:r w:rsidR="00A7259B">
              <w:rPr>
                <w:rFonts w:ascii="Times New Roman" w:hAnsi="Times New Roman"/>
                <w:sz w:val="22"/>
                <w:szCs w:val="22"/>
                <w:lang w:val="sr-Latn-CS"/>
              </w:rPr>
              <w:t>je</w:t>
            </w:r>
            <w:r w:rsidR="00A7259B" w:rsidRPr="00325972">
              <w:rPr>
                <w:rFonts w:ascii="Times New Roman" w:hAnsi="Times New Roman"/>
                <w:sz w:val="22"/>
                <w:szCs w:val="22"/>
                <w:lang w:val="sr-Latn-CS"/>
              </w:rPr>
              <w:t xml:space="preserve"> indikovan </w:t>
            </w:r>
            <w:r w:rsidR="00A7259B">
              <w:rPr>
                <w:rFonts w:ascii="Times New Roman" w:hAnsi="Times New Roman"/>
                <w:sz w:val="22"/>
                <w:szCs w:val="22"/>
                <w:lang w:val="sr-Latn-CS"/>
              </w:rPr>
              <w:t>u terapiji</w:t>
            </w:r>
            <w:r w:rsidR="00A7259B" w:rsidRPr="00325972">
              <w:rPr>
                <w:rFonts w:ascii="Times New Roman" w:hAnsi="Times New Roman"/>
                <w:sz w:val="22"/>
                <w:szCs w:val="22"/>
                <w:lang w:val="sr-Latn-CS"/>
              </w:rPr>
              <w:t>:</w:t>
            </w:r>
          </w:p>
          <w:p w:rsidR="00A7259B" w:rsidRPr="00325972" w:rsidRDefault="00A7259B" w:rsidP="00A7259B">
            <w:pPr>
              <w:pStyle w:val="Header"/>
              <w:numPr>
                <w:ilvl w:val="0"/>
                <w:numId w:val="1"/>
              </w:numPr>
              <w:tabs>
                <w:tab w:val="left" w:pos="284"/>
              </w:tabs>
              <w:rPr>
                <w:rFonts w:ascii="Times New Roman" w:hAnsi="Times New Roman"/>
                <w:sz w:val="22"/>
                <w:szCs w:val="22"/>
                <w:lang w:val="sr-Latn-CS"/>
              </w:rPr>
            </w:pPr>
            <w:r w:rsidRPr="00325972">
              <w:rPr>
                <w:rFonts w:ascii="Times New Roman" w:hAnsi="Times New Roman"/>
                <w:sz w:val="22"/>
                <w:szCs w:val="22"/>
                <w:lang w:val="sr-Latn-CS"/>
              </w:rPr>
              <w:t>Leukemije vlasastih ćelija.</w:t>
            </w:r>
          </w:p>
          <w:p w:rsidR="00A7259B" w:rsidRPr="00325972" w:rsidRDefault="00A7259B" w:rsidP="00A7259B">
            <w:pPr>
              <w:pStyle w:val="Header"/>
              <w:tabs>
                <w:tab w:val="left" w:pos="284"/>
              </w:tabs>
              <w:rPr>
                <w:rFonts w:ascii="Times New Roman" w:hAnsi="Times New Roman"/>
                <w:sz w:val="22"/>
                <w:szCs w:val="22"/>
                <w:lang w:val="sr-Latn-CS"/>
              </w:rPr>
            </w:pPr>
          </w:p>
          <w:p w:rsidR="00A7259B" w:rsidRPr="00325972" w:rsidRDefault="00A7259B" w:rsidP="00A7259B">
            <w:pPr>
              <w:pStyle w:val="Header"/>
              <w:numPr>
                <w:ilvl w:val="0"/>
                <w:numId w:val="3"/>
              </w:numPr>
              <w:tabs>
                <w:tab w:val="left" w:pos="284"/>
              </w:tabs>
              <w:rPr>
                <w:rFonts w:ascii="Times New Roman" w:hAnsi="Times New Roman"/>
                <w:sz w:val="22"/>
                <w:szCs w:val="22"/>
                <w:lang w:val="sr-Latn-CS"/>
              </w:rPr>
            </w:pPr>
            <w:r w:rsidRPr="00325972">
              <w:rPr>
                <w:rFonts w:ascii="Times New Roman" w:hAnsi="Times New Roman"/>
                <w:sz w:val="22"/>
                <w:szCs w:val="22"/>
                <w:lang w:val="sr-Latn-CS"/>
              </w:rPr>
              <w:t xml:space="preserve">Pacijenata u hroničnoj fazi </w:t>
            </w:r>
            <w:r>
              <w:rPr>
                <w:rFonts w:ascii="Times New Roman" w:hAnsi="Times New Roman"/>
                <w:sz w:val="22"/>
                <w:szCs w:val="22"/>
                <w:lang w:val="sr-Latn-CS"/>
              </w:rPr>
              <w:t>F</w:t>
            </w:r>
            <w:r w:rsidRPr="00325972">
              <w:rPr>
                <w:rFonts w:ascii="Times New Roman" w:hAnsi="Times New Roman"/>
                <w:sz w:val="22"/>
                <w:szCs w:val="22"/>
                <w:lang w:val="sr-Latn-CS"/>
              </w:rPr>
              <w:t xml:space="preserve">iladelfija-hromozom pozitivne hronične </w:t>
            </w:r>
            <w:r>
              <w:rPr>
                <w:rFonts w:ascii="Times New Roman" w:hAnsi="Times New Roman"/>
                <w:sz w:val="22"/>
                <w:szCs w:val="22"/>
                <w:lang w:val="sr-Latn-CS"/>
              </w:rPr>
              <w:t xml:space="preserve">mijeloidne </w:t>
            </w:r>
            <w:r w:rsidRPr="00325972">
              <w:rPr>
                <w:rFonts w:ascii="Times New Roman" w:hAnsi="Times New Roman"/>
                <w:sz w:val="22"/>
                <w:szCs w:val="22"/>
                <w:lang w:val="sr-Latn-CS"/>
              </w:rPr>
              <w:t xml:space="preserve">leukemije. </w:t>
            </w:r>
            <w:r w:rsidR="001A6F77">
              <w:rPr>
                <w:rFonts w:ascii="Times New Roman" w:hAnsi="Times New Roman"/>
                <w:sz w:val="22"/>
                <w:szCs w:val="22"/>
                <w:lang w:val="sr-Latn-CS"/>
              </w:rPr>
              <w:t xml:space="preserve">Roferon®-A </w:t>
            </w:r>
            <w:r w:rsidRPr="00325972">
              <w:rPr>
                <w:rFonts w:ascii="Times New Roman" w:hAnsi="Times New Roman"/>
                <w:sz w:val="22"/>
                <w:szCs w:val="22"/>
                <w:lang w:val="sr-Latn-CS"/>
              </w:rPr>
              <w:t>nije alternativa terapiji  pacijenata obol</w:t>
            </w:r>
            <w:r>
              <w:rPr>
                <w:rFonts w:ascii="Times New Roman" w:hAnsi="Times New Roman"/>
                <w:sz w:val="22"/>
                <w:szCs w:val="22"/>
                <w:lang w:val="sr-Latn-CS"/>
              </w:rPr>
              <w:t>j</w:t>
            </w:r>
            <w:r w:rsidRPr="00325972">
              <w:rPr>
                <w:rFonts w:ascii="Times New Roman" w:hAnsi="Times New Roman"/>
                <w:sz w:val="22"/>
                <w:szCs w:val="22"/>
                <w:lang w:val="sr-Latn-CS"/>
              </w:rPr>
              <w:t>elih od hronične mijeloidne leukemije koji imaju HLA-identične rođake i za koje se planira transplantacija alogene ko</w:t>
            </w:r>
            <w:r>
              <w:rPr>
                <w:rFonts w:ascii="Times New Roman" w:hAnsi="Times New Roman"/>
                <w:sz w:val="22"/>
                <w:szCs w:val="22"/>
                <w:lang w:val="sr-Latn-CS"/>
              </w:rPr>
              <w:t>st</w:t>
            </w:r>
            <w:r w:rsidRPr="00325972">
              <w:rPr>
                <w:rFonts w:ascii="Times New Roman" w:hAnsi="Times New Roman"/>
                <w:sz w:val="22"/>
                <w:szCs w:val="22"/>
                <w:lang w:val="sr-Latn-CS"/>
              </w:rPr>
              <w:t>ne srži, ili za koje je ovaj pristup moguć u neposrednoj budućnosti.  Još uv</w:t>
            </w:r>
            <w:r>
              <w:rPr>
                <w:rFonts w:ascii="Times New Roman" w:hAnsi="Times New Roman"/>
                <w:sz w:val="22"/>
                <w:szCs w:val="22"/>
                <w:lang w:val="sr-Latn-CS"/>
              </w:rPr>
              <w:t>ij</w:t>
            </w:r>
            <w:r w:rsidRPr="00325972">
              <w:rPr>
                <w:rFonts w:ascii="Times New Roman" w:hAnsi="Times New Roman"/>
                <w:sz w:val="22"/>
                <w:szCs w:val="22"/>
                <w:lang w:val="sr-Latn-CS"/>
              </w:rPr>
              <w:t xml:space="preserve">ek se ne zna da li se </w:t>
            </w:r>
            <w:r w:rsidR="001A6F77">
              <w:rPr>
                <w:rFonts w:ascii="Times New Roman" w:hAnsi="Times New Roman"/>
                <w:sz w:val="22"/>
                <w:szCs w:val="22"/>
                <w:lang w:val="sr-Latn-CS"/>
              </w:rPr>
              <w:t xml:space="preserve">Roferon®-A </w:t>
            </w:r>
            <w:r w:rsidRPr="00325972">
              <w:rPr>
                <w:rFonts w:ascii="Times New Roman" w:hAnsi="Times New Roman"/>
                <w:sz w:val="22"/>
                <w:szCs w:val="22"/>
                <w:lang w:val="sr-Latn-CS"/>
              </w:rPr>
              <w:t>može smatrati terapijom sa kurativnim potencijalnom za ovu indikaciju.</w:t>
            </w:r>
          </w:p>
          <w:p w:rsidR="00A7259B" w:rsidRPr="00325972" w:rsidRDefault="00A7259B" w:rsidP="00A7259B">
            <w:pPr>
              <w:pStyle w:val="Header"/>
              <w:numPr>
                <w:ilvl w:val="0"/>
                <w:numId w:val="4"/>
              </w:numPr>
              <w:tabs>
                <w:tab w:val="left" w:pos="284"/>
              </w:tabs>
              <w:rPr>
                <w:rFonts w:ascii="Times New Roman" w:hAnsi="Times New Roman"/>
                <w:sz w:val="22"/>
                <w:szCs w:val="22"/>
                <w:lang w:val="sr-Latn-CS"/>
              </w:rPr>
            </w:pPr>
            <w:r w:rsidRPr="00325972">
              <w:rPr>
                <w:rFonts w:ascii="Times New Roman" w:hAnsi="Times New Roman"/>
                <w:sz w:val="22"/>
                <w:szCs w:val="22"/>
                <w:lang w:val="sr-Latn-CS"/>
              </w:rPr>
              <w:t>Kutani limfom T-ćelija. Interferon alfa-2a (Roferon-A) može biti aktivan kod pacijenata koji imaju progresivnu bolest i koji su refrakt</w:t>
            </w:r>
            <w:r>
              <w:rPr>
                <w:rFonts w:ascii="Times New Roman" w:hAnsi="Times New Roman"/>
                <w:sz w:val="22"/>
                <w:szCs w:val="22"/>
                <w:lang w:val="sr-Latn-CS"/>
              </w:rPr>
              <w:t>a</w:t>
            </w:r>
            <w:r w:rsidRPr="00325972">
              <w:rPr>
                <w:rFonts w:ascii="Times New Roman" w:hAnsi="Times New Roman"/>
                <w:sz w:val="22"/>
                <w:szCs w:val="22"/>
                <w:lang w:val="sr-Latn-CS"/>
              </w:rPr>
              <w:t>rni ili nepodesni za konvencionalnu terapiju.</w:t>
            </w:r>
          </w:p>
          <w:p w:rsidR="00A7259B" w:rsidRPr="00325972" w:rsidRDefault="00A7259B" w:rsidP="00A7259B">
            <w:pPr>
              <w:pStyle w:val="Header"/>
              <w:numPr>
                <w:ilvl w:val="0"/>
                <w:numId w:val="5"/>
              </w:numPr>
              <w:tabs>
                <w:tab w:val="left" w:pos="284"/>
              </w:tabs>
              <w:rPr>
                <w:rFonts w:ascii="Times New Roman" w:hAnsi="Times New Roman"/>
                <w:sz w:val="22"/>
                <w:szCs w:val="22"/>
                <w:lang w:val="sr-Latn-CS"/>
              </w:rPr>
            </w:pPr>
            <w:r w:rsidRPr="00325972">
              <w:rPr>
                <w:rFonts w:ascii="Times New Roman" w:hAnsi="Times New Roman"/>
                <w:sz w:val="22"/>
                <w:szCs w:val="22"/>
                <w:lang w:val="sr-Latn-CS"/>
              </w:rPr>
              <w:t>Odrasli pacijenti kod kojih je histološki potvrđen hronični hepatitis B i koji imaju markere virusn</w:t>
            </w:r>
            <w:r>
              <w:rPr>
                <w:rFonts w:ascii="Times New Roman" w:hAnsi="Times New Roman"/>
                <w:sz w:val="22"/>
                <w:szCs w:val="22"/>
                <w:lang w:val="sr-Latn-CS"/>
              </w:rPr>
              <w:t>e</w:t>
            </w:r>
            <w:r w:rsidRPr="00325972">
              <w:rPr>
                <w:rFonts w:ascii="Times New Roman" w:hAnsi="Times New Roman"/>
                <w:sz w:val="22"/>
                <w:szCs w:val="22"/>
                <w:lang w:val="sr-Latn-CS"/>
              </w:rPr>
              <w:t xml:space="preserve"> replikacij</w:t>
            </w:r>
            <w:r>
              <w:rPr>
                <w:rFonts w:ascii="Times New Roman" w:hAnsi="Times New Roman"/>
                <w:sz w:val="22"/>
                <w:szCs w:val="22"/>
                <w:lang w:val="sr-Latn-CS"/>
              </w:rPr>
              <w:t>e</w:t>
            </w:r>
            <w:r w:rsidRPr="00325972">
              <w:rPr>
                <w:rFonts w:ascii="Times New Roman" w:hAnsi="Times New Roman"/>
                <w:sz w:val="22"/>
                <w:szCs w:val="22"/>
                <w:lang w:val="sr-Latn-CS"/>
              </w:rPr>
              <w:t>, tj. oni koji su pozitivni na HBV DNK ili HBeAg.</w:t>
            </w:r>
          </w:p>
          <w:p w:rsidR="00A7259B" w:rsidRPr="00325972" w:rsidRDefault="00A7259B" w:rsidP="00A7259B">
            <w:pPr>
              <w:pStyle w:val="Header"/>
              <w:numPr>
                <w:ilvl w:val="0"/>
                <w:numId w:val="6"/>
              </w:numPr>
              <w:tabs>
                <w:tab w:val="left" w:pos="284"/>
              </w:tabs>
              <w:rPr>
                <w:rFonts w:ascii="Times New Roman" w:hAnsi="Times New Roman"/>
                <w:sz w:val="22"/>
                <w:szCs w:val="22"/>
                <w:lang w:val="sr-Latn-CS"/>
              </w:rPr>
            </w:pPr>
            <w:r w:rsidRPr="00325972">
              <w:rPr>
                <w:rFonts w:ascii="Times New Roman" w:hAnsi="Times New Roman"/>
                <w:sz w:val="22"/>
                <w:szCs w:val="22"/>
                <w:lang w:val="sr-Latn-CS"/>
              </w:rPr>
              <w:t xml:space="preserve">Odrasli pacijenti </w:t>
            </w:r>
            <w:r>
              <w:rPr>
                <w:rFonts w:ascii="Times New Roman" w:hAnsi="Times New Roman"/>
                <w:sz w:val="22"/>
                <w:szCs w:val="22"/>
                <w:lang w:val="sr-Latn-CS"/>
              </w:rPr>
              <w:t>sa</w:t>
            </w:r>
            <w:r w:rsidRPr="00325972">
              <w:rPr>
                <w:rFonts w:ascii="Times New Roman" w:hAnsi="Times New Roman"/>
                <w:sz w:val="22"/>
                <w:szCs w:val="22"/>
                <w:lang w:val="sr-Latn-CS"/>
              </w:rPr>
              <w:t xml:space="preserve"> histološki potvrđen</w:t>
            </w:r>
            <w:r>
              <w:rPr>
                <w:rFonts w:ascii="Times New Roman" w:hAnsi="Times New Roman"/>
                <w:sz w:val="22"/>
                <w:szCs w:val="22"/>
                <w:lang w:val="sr-Latn-CS"/>
              </w:rPr>
              <w:t>im</w:t>
            </w:r>
            <w:r w:rsidRPr="00325972">
              <w:rPr>
                <w:rFonts w:ascii="Times New Roman" w:hAnsi="Times New Roman"/>
                <w:sz w:val="22"/>
                <w:szCs w:val="22"/>
                <w:lang w:val="sr-Latn-CS"/>
              </w:rPr>
              <w:t xml:space="preserve"> hronični</w:t>
            </w:r>
            <w:r>
              <w:rPr>
                <w:rFonts w:ascii="Times New Roman" w:hAnsi="Times New Roman"/>
                <w:sz w:val="22"/>
                <w:szCs w:val="22"/>
                <w:lang w:val="sr-Latn-CS"/>
              </w:rPr>
              <w:t xml:space="preserve">m </w:t>
            </w:r>
            <w:r w:rsidRPr="00325972">
              <w:rPr>
                <w:rFonts w:ascii="Times New Roman" w:hAnsi="Times New Roman"/>
                <w:sz w:val="22"/>
                <w:szCs w:val="22"/>
                <w:lang w:val="sr-Latn-CS"/>
              </w:rPr>
              <w:t>hepatitis</w:t>
            </w:r>
            <w:r>
              <w:rPr>
                <w:rFonts w:ascii="Times New Roman" w:hAnsi="Times New Roman"/>
                <w:sz w:val="22"/>
                <w:szCs w:val="22"/>
                <w:lang w:val="sr-Latn-CS"/>
              </w:rPr>
              <w:t>om</w:t>
            </w:r>
            <w:r w:rsidRPr="00325972">
              <w:rPr>
                <w:rFonts w:ascii="Times New Roman" w:hAnsi="Times New Roman"/>
                <w:sz w:val="22"/>
                <w:szCs w:val="22"/>
                <w:lang w:val="sr-Latn-CS"/>
              </w:rPr>
              <w:t xml:space="preserve"> C koji su pozitivni na HCV antit</w:t>
            </w:r>
            <w:r>
              <w:rPr>
                <w:rFonts w:ascii="Times New Roman" w:hAnsi="Times New Roman"/>
                <w:sz w:val="22"/>
                <w:szCs w:val="22"/>
                <w:lang w:val="sr-Latn-CS"/>
              </w:rPr>
              <w:t>ij</w:t>
            </w:r>
            <w:r w:rsidRPr="00325972">
              <w:rPr>
                <w:rFonts w:ascii="Times New Roman" w:hAnsi="Times New Roman"/>
                <w:sz w:val="22"/>
                <w:szCs w:val="22"/>
                <w:lang w:val="sr-Latn-CS"/>
              </w:rPr>
              <w:t>ela ili HCV RNK i koji imaju povišene vr</w:t>
            </w:r>
            <w:r>
              <w:rPr>
                <w:rFonts w:ascii="Times New Roman" w:hAnsi="Times New Roman"/>
                <w:sz w:val="22"/>
                <w:szCs w:val="22"/>
                <w:lang w:val="sr-Latn-CS"/>
              </w:rPr>
              <w:t>ij</w:t>
            </w:r>
            <w:r w:rsidRPr="00325972">
              <w:rPr>
                <w:rFonts w:ascii="Times New Roman" w:hAnsi="Times New Roman"/>
                <w:sz w:val="22"/>
                <w:szCs w:val="22"/>
                <w:lang w:val="sr-Latn-CS"/>
              </w:rPr>
              <w:t>ednosti alanin aminotransferaze (ALT) u serumu bez dekompenzacije jetre.</w:t>
            </w:r>
          </w:p>
          <w:p w:rsidR="00A7259B" w:rsidRPr="00325972" w:rsidRDefault="00A7259B" w:rsidP="00A7259B">
            <w:pPr>
              <w:pStyle w:val="Header"/>
              <w:tabs>
                <w:tab w:val="left" w:pos="284"/>
              </w:tabs>
              <w:rPr>
                <w:rFonts w:ascii="Times New Roman" w:hAnsi="Times New Roman"/>
                <w:sz w:val="22"/>
                <w:szCs w:val="22"/>
                <w:lang w:val="sr-Latn-CS"/>
              </w:rPr>
            </w:pPr>
          </w:p>
          <w:p w:rsidR="00A7259B" w:rsidRPr="00325972" w:rsidRDefault="00A7259B" w:rsidP="00A7259B">
            <w:pPr>
              <w:pStyle w:val="Header"/>
              <w:tabs>
                <w:tab w:val="left" w:pos="284"/>
              </w:tabs>
              <w:rPr>
                <w:rFonts w:ascii="Times New Roman" w:hAnsi="Times New Roman"/>
                <w:sz w:val="22"/>
                <w:szCs w:val="22"/>
                <w:lang w:val="sr-Latn-CS"/>
              </w:rPr>
            </w:pPr>
            <w:r w:rsidRPr="00325972">
              <w:rPr>
                <w:rFonts w:ascii="Times New Roman" w:hAnsi="Times New Roman"/>
                <w:sz w:val="22"/>
                <w:szCs w:val="22"/>
                <w:lang w:val="sr-Latn-CS"/>
              </w:rPr>
              <w:t xml:space="preserve">Efikasnost interferona alfa-2a u terapiji hepatitisa C povećana je kada se kombinuje sa ribavirinom. </w:t>
            </w:r>
            <w:r w:rsidR="001A6F77">
              <w:rPr>
                <w:rFonts w:ascii="Times New Roman" w:hAnsi="Times New Roman"/>
                <w:sz w:val="22"/>
                <w:szCs w:val="22"/>
                <w:lang w:val="sr-Latn-CS"/>
              </w:rPr>
              <w:t xml:space="preserve">Roferon®-A </w:t>
            </w:r>
            <w:r w:rsidRPr="00325972">
              <w:rPr>
                <w:rFonts w:ascii="Times New Roman" w:hAnsi="Times New Roman"/>
                <w:sz w:val="22"/>
                <w:szCs w:val="22"/>
                <w:lang w:val="sr-Latn-CS"/>
              </w:rPr>
              <w:t xml:space="preserve">treba </w:t>
            </w:r>
            <w:r>
              <w:rPr>
                <w:rFonts w:ascii="Times New Roman" w:hAnsi="Times New Roman"/>
                <w:sz w:val="22"/>
                <w:szCs w:val="22"/>
                <w:lang w:val="sr-Latn-CS"/>
              </w:rPr>
              <w:t>primjenjivati kao monoterapiju</w:t>
            </w:r>
            <w:r w:rsidRPr="00325972">
              <w:rPr>
                <w:rFonts w:ascii="Times New Roman" w:hAnsi="Times New Roman"/>
                <w:sz w:val="22"/>
                <w:szCs w:val="22"/>
                <w:lang w:val="sr-Latn-CS"/>
              </w:rPr>
              <w:t xml:space="preserve"> uglavnom u slučajevima nepodnošenja ribavirina ili kontraindikacija na ribavirin.</w:t>
            </w:r>
          </w:p>
          <w:p w:rsidR="00A7259B" w:rsidRPr="00325972" w:rsidRDefault="00A7259B" w:rsidP="00A7259B">
            <w:pPr>
              <w:pStyle w:val="Header"/>
              <w:numPr>
                <w:ilvl w:val="0"/>
                <w:numId w:val="7"/>
              </w:numPr>
              <w:tabs>
                <w:tab w:val="left" w:pos="284"/>
              </w:tabs>
              <w:rPr>
                <w:rFonts w:ascii="Times New Roman" w:hAnsi="Times New Roman"/>
                <w:sz w:val="22"/>
                <w:szCs w:val="22"/>
                <w:lang w:val="sr-Latn-CS"/>
              </w:rPr>
            </w:pPr>
            <w:r w:rsidRPr="00325972">
              <w:rPr>
                <w:rFonts w:ascii="Times New Roman" w:hAnsi="Times New Roman"/>
                <w:sz w:val="22"/>
                <w:szCs w:val="22"/>
                <w:lang w:val="sr-Latn-CS"/>
              </w:rPr>
              <w:lastRenderedPageBreak/>
              <w:t>Folikularni ne-Hodžkinov limfom.</w:t>
            </w:r>
          </w:p>
          <w:p w:rsidR="00A7259B" w:rsidRPr="00325972" w:rsidRDefault="00A7259B" w:rsidP="00A7259B">
            <w:pPr>
              <w:pStyle w:val="Header"/>
              <w:numPr>
                <w:ilvl w:val="0"/>
                <w:numId w:val="8"/>
              </w:numPr>
              <w:tabs>
                <w:tab w:val="left" w:pos="284"/>
              </w:tabs>
              <w:rPr>
                <w:rFonts w:ascii="Times New Roman" w:hAnsi="Times New Roman"/>
                <w:sz w:val="22"/>
                <w:szCs w:val="22"/>
                <w:lang w:val="sr-Latn-CS"/>
              </w:rPr>
            </w:pPr>
            <w:r w:rsidRPr="00325972">
              <w:rPr>
                <w:rFonts w:ascii="Times New Roman" w:hAnsi="Times New Roman"/>
                <w:sz w:val="22"/>
                <w:szCs w:val="22"/>
                <w:lang w:val="sr-Latn-CS"/>
              </w:rPr>
              <w:t>Uznapredovali kacinom bubrežnih ćelija.</w:t>
            </w:r>
          </w:p>
          <w:p w:rsidR="00834DBB" w:rsidRPr="00EE21DA" w:rsidRDefault="00A7259B" w:rsidP="00A7259B">
            <w:pPr>
              <w:pStyle w:val="Header"/>
              <w:tabs>
                <w:tab w:val="clear" w:pos="4536"/>
                <w:tab w:val="clear" w:pos="9072"/>
                <w:tab w:val="left" w:pos="284"/>
              </w:tabs>
              <w:rPr>
                <w:rFonts w:ascii="Times New Roman" w:hAnsi="Times New Roman"/>
                <w:sz w:val="22"/>
                <w:szCs w:val="22"/>
              </w:rPr>
            </w:pPr>
            <w:r>
              <w:rPr>
                <w:rFonts w:ascii="Times New Roman" w:hAnsi="Times New Roman"/>
                <w:sz w:val="22"/>
                <w:szCs w:val="22"/>
                <w:lang w:val="sr-Latn-CS"/>
              </w:rPr>
              <w:t>Pacijenti u stadijumu</w:t>
            </w:r>
            <w:r w:rsidRPr="00325972">
              <w:rPr>
                <w:rFonts w:ascii="Times New Roman" w:hAnsi="Times New Roman"/>
                <w:sz w:val="22"/>
                <w:szCs w:val="22"/>
                <w:lang w:val="sr-Latn-CS"/>
              </w:rPr>
              <w:t xml:space="preserve"> II malignog melanoma po AJCC klasifikaciji (tumorska debljina po Breslovu  &gt; 1,5mm, bez zahvaćenosti limfnih čvorova ili kutanog širenja) koji su bez znakova bolesti po operaciji.</w:t>
            </w: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lastRenderedPageBreak/>
              <w:t>4.2. Doziranje i način prim</w:t>
            </w:r>
            <w:r w:rsidR="00D53FAE">
              <w:rPr>
                <w:rFonts w:ascii="Times New Roman" w:hAnsi="Times New Roman"/>
                <w:b/>
                <w:bCs/>
                <w:sz w:val="22"/>
                <w:szCs w:val="22"/>
              </w:rPr>
              <w:t>j</w:t>
            </w:r>
            <w:r w:rsidRPr="00EE21DA">
              <w:rPr>
                <w:rFonts w:ascii="Times New Roman" w:hAnsi="Times New Roman"/>
                <w:b/>
                <w:bCs/>
                <w:sz w:val="22"/>
                <w:szCs w:val="22"/>
              </w:rPr>
              <w:t>ene</w:t>
            </w:r>
          </w:p>
        </w:tc>
      </w:tr>
      <w:tr w:rsidR="00834DBB" w:rsidRPr="00EE21DA">
        <w:trPr>
          <w:trHeight w:val="1145"/>
        </w:trPr>
        <w:tc>
          <w:tcPr>
            <w:tcW w:w="10188" w:type="dxa"/>
            <w:gridSpan w:val="4"/>
            <w:vAlign w:val="center"/>
          </w:tcPr>
          <w:p w:rsidR="00E0146F" w:rsidRPr="00EE21DA" w:rsidRDefault="00E0146F" w:rsidP="00E0146F">
            <w:pPr>
              <w:spacing w:before="72"/>
              <w:rPr>
                <w:rFonts w:ascii="Times New Roman" w:hAnsi="Times New Roman"/>
                <w:sz w:val="22"/>
                <w:szCs w:val="22"/>
                <w:lang w:val="sr-Latn-CS"/>
              </w:rPr>
            </w:pPr>
            <w:r w:rsidRPr="00EE21DA">
              <w:rPr>
                <w:rFonts w:ascii="Times New Roman" w:hAnsi="Times New Roman"/>
                <w:sz w:val="22"/>
                <w:szCs w:val="22"/>
                <w:lang w:val="sr-Latn-CS"/>
              </w:rPr>
              <w:t>Za sve indi</w:t>
            </w:r>
            <w:r w:rsidR="009B287F">
              <w:rPr>
                <w:rFonts w:ascii="Times New Roman" w:hAnsi="Times New Roman"/>
                <w:sz w:val="22"/>
                <w:szCs w:val="22"/>
                <w:lang w:val="sr-Latn-CS"/>
              </w:rPr>
              <w:t xml:space="preserve">kacije navedene u </w:t>
            </w:r>
            <w:r w:rsidR="000F6CA8">
              <w:rPr>
                <w:rFonts w:ascii="Times New Roman" w:hAnsi="Times New Roman"/>
                <w:sz w:val="22"/>
                <w:szCs w:val="22"/>
                <w:lang w:val="sr-Latn-CS"/>
              </w:rPr>
              <w:t xml:space="preserve"> dijelu </w:t>
            </w:r>
            <w:r w:rsidR="009B287F">
              <w:rPr>
                <w:rFonts w:ascii="Times New Roman" w:hAnsi="Times New Roman"/>
                <w:sz w:val="22"/>
                <w:szCs w:val="22"/>
                <w:lang w:val="sr-Latn-CS"/>
              </w:rPr>
              <w:t xml:space="preserve">4.1. </w:t>
            </w:r>
            <w:r w:rsidRPr="00EE21DA">
              <w:rPr>
                <w:rFonts w:ascii="Times New Roman" w:hAnsi="Times New Roman"/>
                <w:sz w:val="22"/>
                <w:szCs w:val="22"/>
                <w:lang w:val="sr-Latn-CS"/>
              </w:rPr>
              <w:t>ne mogu se koristiti sve jačine l</w:t>
            </w:r>
            <w:r w:rsidR="009B287F">
              <w:rPr>
                <w:rFonts w:ascii="Times New Roman" w:hAnsi="Times New Roman"/>
                <w:sz w:val="22"/>
                <w:szCs w:val="22"/>
                <w:lang w:val="sr-Latn-CS"/>
              </w:rPr>
              <w:t>ij</w:t>
            </w:r>
            <w:r w:rsidRPr="00EE21DA">
              <w:rPr>
                <w:rFonts w:ascii="Times New Roman" w:hAnsi="Times New Roman"/>
                <w:sz w:val="22"/>
                <w:szCs w:val="22"/>
                <w:lang w:val="sr-Latn-CS"/>
              </w:rPr>
              <w:t xml:space="preserve">eka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 Prepisane jačine treba da odgovaraju pre</w:t>
            </w:r>
            <w:r w:rsidR="00326D3D">
              <w:rPr>
                <w:rFonts w:ascii="Times New Roman" w:hAnsi="Times New Roman"/>
                <w:sz w:val="22"/>
                <w:szCs w:val="22"/>
                <w:lang w:val="sr-Latn-CS"/>
              </w:rPr>
              <w:t>poručenoj dozi za svaku pojedinačnu</w:t>
            </w:r>
            <w:r w:rsidRPr="00EE21DA">
              <w:rPr>
                <w:rFonts w:ascii="Times New Roman" w:hAnsi="Times New Roman"/>
                <w:sz w:val="22"/>
                <w:szCs w:val="22"/>
                <w:lang w:val="sr-Latn-CS"/>
              </w:rPr>
              <w:t xml:space="preserve"> indikaciju.</w:t>
            </w:r>
          </w:p>
          <w:p w:rsidR="00E0146F" w:rsidRPr="00EE21DA" w:rsidRDefault="00E0146F" w:rsidP="00E0146F">
            <w:pPr>
              <w:widowControl w:val="0"/>
              <w:numPr>
                <w:ilvl w:val="0"/>
                <w:numId w:val="9"/>
              </w:numPr>
              <w:tabs>
                <w:tab w:val="clear" w:pos="284"/>
              </w:tabs>
              <w:autoSpaceDE w:val="0"/>
              <w:autoSpaceDN w:val="0"/>
              <w:spacing w:before="216"/>
              <w:jc w:val="left"/>
              <w:rPr>
                <w:rFonts w:ascii="Times New Roman" w:hAnsi="Times New Roman"/>
                <w:sz w:val="22"/>
                <w:szCs w:val="22"/>
                <w:lang w:val="sr-Latn-CS"/>
              </w:rPr>
            </w:pPr>
            <w:r w:rsidRPr="00EE21DA">
              <w:rPr>
                <w:rFonts w:ascii="Times New Roman" w:hAnsi="Times New Roman"/>
                <w:sz w:val="22"/>
                <w:szCs w:val="22"/>
                <w:lang w:val="sr-Latn-CS"/>
              </w:rPr>
              <w:t>LEUKEMIJA VLASASTIH ĆELIJA</w:t>
            </w:r>
          </w:p>
          <w:p w:rsidR="00E0146F" w:rsidRPr="00EE21DA" w:rsidRDefault="00E0146F" w:rsidP="00E0146F">
            <w:pPr>
              <w:spacing w:before="252"/>
              <w:rPr>
                <w:rFonts w:ascii="Times New Roman" w:hAnsi="Times New Roman"/>
                <w:b/>
                <w:i/>
                <w:sz w:val="22"/>
                <w:szCs w:val="22"/>
                <w:lang w:val="sr-Latn-CS"/>
              </w:rPr>
            </w:pPr>
            <w:r w:rsidRPr="00EE21DA">
              <w:rPr>
                <w:rFonts w:ascii="Times New Roman" w:hAnsi="Times New Roman"/>
                <w:b/>
                <w:i/>
                <w:sz w:val="22"/>
                <w:szCs w:val="22"/>
                <w:lang w:val="sr-Latn-CS"/>
              </w:rPr>
              <w:t>Inicijalno doziranje:</w:t>
            </w:r>
          </w:p>
          <w:p w:rsidR="00E0146F" w:rsidRPr="00EE21DA" w:rsidRDefault="00E0146F" w:rsidP="00E0146F">
            <w:pPr>
              <w:rPr>
                <w:rFonts w:ascii="Times New Roman" w:hAnsi="Times New Roman"/>
                <w:sz w:val="22"/>
                <w:szCs w:val="22"/>
                <w:lang w:val="sr-Latn-CS"/>
              </w:rPr>
            </w:pPr>
            <w:r w:rsidRPr="00EE21DA">
              <w:rPr>
                <w:rFonts w:ascii="Times New Roman" w:hAnsi="Times New Roman"/>
                <w:spacing w:val="-2"/>
                <w:sz w:val="22"/>
                <w:szCs w:val="22"/>
                <w:lang w:val="sr-Latn-CS"/>
              </w:rPr>
              <w:t xml:space="preserve">Tri miliona </w:t>
            </w:r>
            <w:r w:rsidR="00D110EA">
              <w:rPr>
                <w:rFonts w:ascii="Times New Roman" w:hAnsi="Times New Roman"/>
                <w:spacing w:val="-2"/>
                <w:sz w:val="22"/>
                <w:szCs w:val="22"/>
                <w:lang w:val="sr-Latn-CS"/>
              </w:rPr>
              <w:t>IJ</w:t>
            </w:r>
            <w:r w:rsidR="00D53FAE">
              <w:rPr>
                <w:rFonts w:ascii="Times New Roman" w:hAnsi="Times New Roman"/>
                <w:spacing w:val="-2"/>
                <w:sz w:val="22"/>
                <w:szCs w:val="22"/>
                <w:lang w:val="sr-Latn-CS"/>
              </w:rPr>
              <w:t xml:space="preserve"> na dan u sub</w:t>
            </w:r>
            <w:r w:rsidRPr="00EE21DA">
              <w:rPr>
                <w:rFonts w:ascii="Times New Roman" w:hAnsi="Times New Roman"/>
                <w:spacing w:val="-2"/>
                <w:sz w:val="22"/>
                <w:szCs w:val="22"/>
                <w:lang w:val="sr-Latn-CS"/>
              </w:rPr>
              <w:t>kutanoj injekciji tokom 16 – 24 ned</w:t>
            </w:r>
            <w:r w:rsidR="00472CD5">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elja. Ako se razvije netolerancija, ili smanjiti dnevnu dozu na 1,5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 ili prom</w:t>
            </w:r>
            <w:r w:rsidR="009B287F">
              <w:rPr>
                <w:rFonts w:ascii="Times New Roman" w:hAnsi="Times New Roman"/>
                <w:spacing w:val="-2"/>
                <w:sz w:val="22"/>
                <w:szCs w:val="22"/>
                <w:lang w:val="sr-Latn-CS"/>
              </w:rPr>
              <w:t>ij</w:t>
            </w:r>
            <w:r w:rsidRPr="00EE21DA">
              <w:rPr>
                <w:rFonts w:ascii="Times New Roman" w:hAnsi="Times New Roman"/>
                <w:spacing w:val="-2"/>
                <w:sz w:val="22"/>
                <w:szCs w:val="22"/>
                <w:lang w:val="sr-Latn-CS"/>
              </w:rPr>
              <w:t>eniti režim na tri puta ned</w:t>
            </w:r>
            <w:r w:rsidR="00472CD5">
              <w:rPr>
                <w:rFonts w:ascii="Times New Roman" w:hAnsi="Times New Roman"/>
                <w:spacing w:val="-2"/>
                <w:sz w:val="22"/>
                <w:szCs w:val="22"/>
                <w:lang w:val="sr-Latn-CS"/>
              </w:rPr>
              <w:t>j</w:t>
            </w:r>
            <w:r w:rsidRPr="00EE21DA">
              <w:rPr>
                <w:rFonts w:ascii="Times New Roman" w:hAnsi="Times New Roman"/>
                <w:spacing w:val="-2"/>
                <w:sz w:val="22"/>
                <w:szCs w:val="22"/>
                <w:lang w:val="sr-Latn-CS"/>
              </w:rPr>
              <w:t>eljno, ili i jedno i drugo</w:t>
            </w:r>
            <w:r w:rsidRPr="00EE21DA">
              <w:rPr>
                <w:rFonts w:ascii="Times New Roman" w:hAnsi="Times New Roman"/>
                <w:sz w:val="22"/>
                <w:szCs w:val="22"/>
                <w:lang w:val="sr-Latn-CS"/>
              </w:rPr>
              <w:t>.</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Doza održavanja</w:t>
            </w:r>
            <w:r w:rsidRPr="00EE21DA">
              <w:rPr>
                <w:rFonts w:ascii="Times New Roman" w:hAnsi="Times New Roman"/>
                <w:sz w:val="22"/>
                <w:szCs w:val="22"/>
                <w:lang w:val="sr-Latn-CS"/>
              </w:rPr>
              <w:t>:</w:t>
            </w:r>
          </w:p>
          <w:p w:rsidR="00E0146F" w:rsidRPr="00EE21DA" w:rsidRDefault="00E0146F" w:rsidP="00E0146F">
            <w:pPr>
              <w:rPr>
                <w:rFonts w:ascii="Times New Roman" w:hAnsi="Times New Roman"/>
                <w:sz w:val="22"/>
                <w:szCs w:val="22"/>
                <w:lang w:val="sr-Latn-CS"/>
              </w:rPr>
            </w:pPr>
            <w:r w:rsidRPr="00EE21DA">
              <w:rPr>
                <w:rFonts w:ascii="Times New Roman" w:hAnsi="Times New Roman"/>
                <w:sz w:val="22"/>
                <w:szCs w:val="22"/>
                <w:lang w:val="sr-Latn-CS"/>
              </w:rPr>
              <w:t xml:space="preserve">Tri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w:t>
            </w:r>
            <w:r w:rsidR="009B287F">
              <w:rPr>
                <w:rFonts w:ascii="Times New Roman" w:hAnsi="Times New Roman"/>
                <w:spacing w:val="-2"/>
                <w:sz w:val="22"/>
                <w:szCs w:val="22"/>
                <w:lang w:val="sr-Latn-CS"/>
              </w:rPr>
              <w:t>tri puta ned</w:t>
            </w:r>
            <w:r w:rsidR="00D53FAE">
              <w:rPr>
                <w:rFonts w:ascii="Times New Roman" w:hAnsi="Times New Roman"/>
                <w:spacing w:val="-2"/>
                <w:sz w:val="22"/>
                <w:szCs w:val="22"/>
                <w:lang w:val="sr-Latn-CS"/>
              </w:rPr>
              <w:t>j</w:t>
            </w:r>
            <w:r w:rsidR="009B287F">
              <w:rPr>
                <w:rFonts w:ascii="Times New Roman" w:hAnsi="Times New Roman"/>
                <w:spacing w:val="-2"/>
                <w:sz w:val="22"/>
                <w:szCs w:val="22"/>
                <w:lang w:val="sr-Latn-CS"/>
              </w:rPr>
              <w:t>eljno u sub</w:t>
            </w:r>
            <w:r w:rsidRPr="00EE21DA">
              <w:rPr>
                <w:rFonts w:ascii="Times New Roman" w:hAnsi="Times New Roman"/>
                <w:spacing w:val="-2"/>
                <w:sz w:val="22"/>
                <w:szCs w:val="22"/>
                <w:lang w:val="sr-Latn-CS"/>
              </w:rPr>
              <w:t>kutanoj injekciji</w:t>
            </w:r>
            <w:r w:rsidRPr="00EE21DA">
              <w:rPr>
                <w:rFonts w:ascii="Times New Roman" w:hAnsi="Times New Roman"/>
                <w:sz w:val="22"/>
                <w:szCs w:val="22"/>
                <w:lang w:val="sr-Latn-CS"/>
              </w:rPr>
              <w:t>.</w:t>
            </w:r>
            <w:r w:rsidRPr="00EE21DA">
              <w:rPr>
                <w:rFonts w:ascii="Times New Roman" w:hAnsi="Times New Roman"/>
                <w:spacing w:val="-2"/>
                <w:sz w:val="22"/>
                <w:szCs w:val="22"/>
                <w:lang w:val="sr-Latn-CS"/>
              </w:rPr>
              <w:t xml:space="preserve"> Ako se razvije netolerancija, smanjiti dozu na 1,5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 tri puta ned</w:t>
            </w:r>
            <w:r w:rsidR="00D53FAE">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eljno. </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Trajanje terapije</w:t>
            </w:r>
            <w:r w:rsidRPr="00EE21DA">
              <w:rPr>
                <w:rFonts w:ascii="Times New Roman" w:hAnsi="Times New Roman"/>
                <w:sz w:val="22"/>
                <w:szCs w:val="22"/>
                <w:lang w:val="sr-Latn-CS"/>
              </w:rPr>
              <w:t>:</w:t>
            </w:r>
          </w:p>
          <w:p w:rsidR="00E0146F" w:rsidRPr="00EE21DA" w:rsidRDefault="00E0146F" w:rsidP="00E0146F">
            <w:pPr>
              <w:rPr>
                <w:rFonts w:ascii="Times New Roman" w:hAnsi="Times New Roman"/>
                <w:sz w:val="22"/>
                <w:szCs w:val="22"/>
                <w:lang w:val="sr-Latn-CS"/>
              </w:rPr>
            </w:pPr>
            <w:r w:rsidRPr="00EE21DA">
              <w:rPr>
                <w:rFonts w:ascii="Times New Roman" w:hAnsi="Times New Roman"/>
                <w:sz w:val="22"/>
                <w:szCs w:val="22"/>
                <w:lang w:val="sr-Latn-CS"/>
              </w:rPr>
              <w:t>Pacijente treba l</w:t>
            </w:r>
            <w:r w:rsidR="00D2485D">
              <w:rPr>
                <w:rFonts w:ascii="Times New Roman" w:hAnsi="Times New Roman"/>
                <w:sz w:val="22"/>
                <w:szCs w:val="22"/>
                <w:lang w:val="sr-Latn-CS"/>
              </w:rPr>
              <w:t>ij</w:t>
            </w:r>
            <w:r w:rsidRPr="00EE21DA">
              <w:rPr>
                <w:rFonts w:ascii="Times New Roman" w:hAnsi="Times New Roman"/>
                <w:sz w:val="22"/>
                <w:szCs w:val="22"/>
                <w:lang w:val="sr-Latn-CS"/>
              </w:rPr>
              <w:t>ečiti približno šest m</w:t>
            </w:r>
            <w:r w:rsidR="00D2485D">
              <w:rPr>
                <w:rFonts w:ascii="Times New Roman" w:hAnsi="Times New Roman"/>
                <w:sz w:val="22"/>
                <w:szCs w:val="22"/>
                <w:lang w:val="sr-Latn-CS"/>
              </w:rPr>
              <w:t>j</w:t>
            </w:r>
            <w:r w:rsidRPr="00EE21DA">
              <w:rPr>
                <w:rFonts w:ascii="Times New Roman" w:hAnsi="Times New Roman"/>
                <w:sz w:val="22"/>
                <w:szCs w:val="22"/>
                <w:lang w:val="sr-Latn-CS"/>
              </w:rPr>
              <w:t>eseci pr</w:t>
            </w:r>
            <w:r w:rsidR="00D2485D">
              <w:rPr>
                <w:rFonts w:ascii="Times New Roman" w:hAnsi="Times New Roman"/>
                <w:sz w:val="22"/>
                <w:szCs w:val="22"/>
                <w:lang w:val="sr-Latn-CS"/>
              </w:rPr>
              <w:t>ij</w:t>
            </w:r>
            <w:r w:rsidRPr="00EE21DA">
              <w:rPr>
                <w:rFonts w:ascii="Times New Roman" w:hAnsi="Times New Roman"/>
                <w:sz w:val="22"/>
                <w:szCs w:val="22"/>
                <w:lang w:val="sr-Latn-CS"/>
              </w:rPr>
              <w:t>e nego što l</w:t>
            </w:r>
            <w:r w:rsidR="00D2485D">
              <w:rPr>
                <w:rFonts w:ascii="Times New Roman" w:hAnsi="Times New Roman"/>
                <w:sz w:val="22"/>
                <w:szCs w:val="22"/>
                <w:lang w:val="sr-Latn-CS"/>
              </w:rPr>
              <w:t>j</w:t>
            </w:r>
            <w:r w:rsidRPr="00EE21DA">
              <w:rPr>
                <w:rFonts w:ascii="Times New Roman" w:hAnsi="Times New Roman"/>
                <w:sz w:val="22"/>
                <w:szCs w:val="22"/>
                <w:lang w:val="sr-Latn-CS"/>
              </w:rPr>
              <w:t>ekar odluči da li da nastavi terapiju za pacijenta koji reaguje ili da obustavi kod onih koji ne reaguju. Pacijenti su ovu terapiju primali do najviše 20 uzastopnih m</w:t>
            </w:r>
            <w:r w:rsidR="00D2485D">
              <w:rPr>
                <w:rFonts w:ascii="Times New Roman" w:hAnsi="Times New Roman"/>
                <w:sz w:val="22"/>
                <w:szCs w:val="22"/>
                <w:lang w:val="sr-Latn-CS"/>
              </w:rPr>
              <w:t>j</w:t>
            </w:r>
            <w:r w:rsidRPr="00EE21DA">
              <w:rPr>
                <w:rFonts w:ascii="Times New Roman" w:hAnsi="Times New Roman"/>
                <w:sz w:val="22"/>
                <w:szCs w:val="22"/>
                <w:lang w:val="sr-Latn-CS"/>
              </w:rPr>
              <w:t>eseci. Optimalno trajanje terapije l</w:t>
            </w:r>
            <w:r w:rsidR="00D2485D">
              <w:rPr>
                <w:rFonts w:ascii="Times New Roman" w:hAnsi="Times New Roman"/>
                <w:sz w:val="22"/>
                <w:szCs w:val="22"/>
                <w:lang w:val="sr-Latn-CS"/>
              </w:rPr>
              <w:t>ij</w:t>
            </w:r>
            <w:r w:rsidRPr="00EE21DA">
              <w:rPr>
                <w:rFonts w:ascii="Times New Roman" w:hAnsi="Times New Roman"/>
                <w:sz w:val="22"/>
                <w:szCs w:val="22"/>
                <w:lang w:val="sr-Latn-CS"/>
              </w:rPr>
              <w:t xml:space="preserve">ekom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za leukemiju vlasastih ćelija nije utvrđeno.</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sz w:val="22"/>
                <w:szCs w:val="22"/>
                <w:lang w:val="sr-Latn-CS"/>
              </w:rPr>
              <w:t>Nije utvrđena ni minimalna efektivna doza l</w:t>
            </w:r>
            <w:r w:rsidR="00D2485D">
              <w:rPr>
                <w:rFonts w:ascii="Times New Roman" w:hAnsi="Times New Roman"/>
                <w:sz w:val="22"/>
                <w:szCs w:val="22"/>
                <w:lang w:val="sr-Latn-CS"/>
              </w:rPr>
              <w:t>ij</w:t>
            </w:r>
            <w:r w:rsidRPr="00EE21DA">
              <w:rPr>
                <w:rFonts w:ascii="Times New Roman" w:hAnsi="Times New Roman"/>
                <w:sz w:val="22"/>
                <w:szCs w:val="22"/>
                <w:lang w:val="sr-Latn-CS"/>
              </w:rPr>
              <w:t xml:space="preserve">eka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kod obol</w:t>
            </w:r>
            <w:r w:rsidR="00D2485D">
              <w:rPr>
                <w:rFonts w:ascii="Times New Roman" w:hAnsi="Times New Roman"/>
                <w:sz w:val="22"/>
                <w:szCs w:val="22"/>
                <w:lang w:val="sr-Latn-CS"/>
              </w:rPr>
              <w:t>j</w:t>
            </w:r>
            <w:r w:rsidRPr="00EE21DA">
              <w:rPr>
                <w:rFonts w:ascii="Times New Roman" w:hAnsi="Times New Roman"/>
                <w:sz w:val="22"/>
                <w:szCs w:val="22"/>
                <w:lang w:val="sr-Latn-CS"/>
              </w:rPr>
              <w:t>elih od leukemije vlasastih ćelija.</w:t>
            </w:r>
          </w:p>
          <w:p w:rsidR="00E0146F" w:rsidRPr="00EE21DA" w:rsidRDefault="00E0146F" w:rsidP="00E0146F">
            <w:pPr>
              <w:adjustRightInd w:val="0"/>
              <w:rPr>
                <w:rFonts w:ascii="Times New Roman" w:hAnsi="Times New Roman"/>
                <w:sz w:val="22"/>
                <w:szCs w:val="22"/>
                <w:lang w:val="sr-Latn-CS"/>
              </w:rPr>
            </w:pPr>
          </w:p>
          <w:p w:rsidR="00E0146F" w:rsidRPr="00EE21DA" w:rsidRDefault="00E0146F" w:rsidP="00E0146F">
            <w:pPr>
              <w:spacing w:before="252"/>
              <w:rPr>
                <w:rFonts w:ascii="Times New Roman" w:hAnsi="Times New Roman"/>
                <w:sz w:val="22"/>
                <w:szCs w:val="22"/>
                <w:lang w:val="sr-Latn-CS"/>
              </w:rPr>
            </w:pPr>
            <w:r w:rsidRPr="00EE21DA">
              <w:rPr>
                <w:rFonts w:ascii="Times New Roman" w:hAnsi="Times New Roman"/>
                <w:sz w:val="22"/>
                <w:szCs w:val="22"/>
                <w:lang w:val="sr-Latn-CS"/>
              </w:rPr>
              <w:t>-</w:t>
            </w:r>
            <w:r w:rsidR="00472CD5">
              <w:rPr>
                <w:rFonts w:ascii="Times New Roman" w:hAnsi="Times New Roman"/>
                <w:sz w:val="22"/>
                <w:szCs w:val="22"/>
                <w:lang w:val="sr-Latn-CS"/>
              </w:rPr>
              <w:t xml:space="preserve"> </w:t>
            </w:r>
            <w:r w:rsidRPr="00EE21DA">
              <w:rPr>
                <w:rFonts w:ascii="Times New Roman" w:hAnsi="Times New Roman"/>
                <w:sz w:val="22"/>
                <w:szCs w:val="22"/>
                <w:lang w:val="sr-Latn-CS"/>
              </w:rPr>
              <w:t>HRONIČNA</w:t>
            </w:r>
            <w:r w:rsidR="00555836">
              <w:rPr>
                <w:rFonts w:ascii="Times New Roman" w:hAnsi="Times New Roman"/>
                <w:sz w:val="22"/>
                <w:szCs w:val="22"/>
                <w:lang w:val="sr-Latn-CS"/>
              </w:rPr>
              <w:t xml:space="preserve"> MIJELOIDNA</w:t>
            </w:r>
            <w:r w:rsidRPr="00EE21DA">
              <w:rPr>
                <w:rFonts w:ascii="Times New Roman" w:hAnsi="Times New Roman"/>
                <w:sz w:val="22"/>
                <w:szCs w:val="22"/>
                <w:lang w:val="sr-Latn-CS"/>
              </w:rPr>
              <w:t xml:space="preserve">  LEUKEMIJA</w:t>
            </w:r>
          </w:p>
          <w:p w:rsidR="00E0146F" w:rsidRPr="00EE21DA" w:rsidRDefault="001A6F77" w:rsidP="00E0146F">
            <w:pPr>
              <w:spacing w:before="216"/>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 xml:space="preserve">je indikovan kod pacijenata u hroničnoj fazi </w:t>
            </w:r>
            <w:r w:rsidR="00E0146F" w:rsidRPr="00EE21DA">
              <w:rPr>
                <w:rFonts w:ascii="Times New Roman" w:hAnsi="Times New Roman"/>
                <w:caps/>
                <w:sz w:val="22"/>
                <w:szCs w:val="22"/>
                <w:lang w:val="sr-Latn-CS"/>
              </w:rPr>
              <w:t>f</w:t>
            </w:r>
            <w:r w:rsidR="00E0146F" w:rsidRPr="00EE21DA">
              <w:rPr>
                <w:rFonts w:ascii="Times New Roman" w:hAnsi="Times New Roman"/>
                <w:sz w:val="22"/>
                <w:szCs w:val="22"/>
                <w:lang w:val="sr-Latn-CS"/>
              </w:rPr>
              <w:t xml:space="preserve">iladelfija-hromozom pozitivne hronične </w:t>
            </w:r>
            <w:r w:rsidR="00555836">
              <w:rPr>
                <w:rFonts w:ascii="Times New Roman" w:hAnsi="Times New Roman"/>
                <w:sz w:val="22"/>
                <w:szCs w:val="22"/>
                <w:lang w:val="sr-Latn-CS"/>
              </w:rPr>
              <w:t xml:space="preserve">mijeloidne </w:t>
            </w:r>
            <w:r w:rsidR="00E0146F" w:rsidRPr="00EE21DA">
              <w:rPr>
                <w:rFonts w:ascii="Times New Roman" w:hAnsi="Times New Roman"/>
                <w:sz w:val="22"/>
                <w:szCs w:val="22"/>
                <w:lang w:val="sr-Latn-CS"/>
              </w:rPr>
              <w:t xml:space="preserve">leukemije. </w:t>
            </w: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 xml:space="preserve">nije alternativa terapiji hronične </w:t>
            </w:r>
            <w:r w:rsidR="00555836">
              <w:rPr>
                <w:rFonts w:ascii="Times New Roman" w:hAnsi="Times New Roman"/>
                <w:sz w:val="22"/>
                <w:szCs w:val="22"/>
                <w:lang w:val="sr-Latn-CS"/>
              </w:rPr>
              <w:t xml:space="preserve"> mijeloidne </w:t>
            </w:r>
            <w:r w:rsidR="00E0146F" w:rsidRPr="00EE21DA">
              <w:rPr>
                <w:rFonts w:ascii="Times New Roman" w:hAnsi="Times New Roman"/>
                <w:sz w:val="22"/>
                <w:szCs w:val="22"/>
                <w:lang w:val="sr-Latn-CS"/>
              </w:rPr>
              <w:t xml:space="preserve">leukemije pacijenata koji imaju HLA-identične rođake i za koje se planira transplantacija alogene </w:t>
            </w:r>
            <w:r w:rsidR="00472CD5" w:rsidRPr="00EE21DA">
              <w:rPr>
                <w:rFonts w:ascii="Times New Roman" w:hAnsi="Times New Roman"/>
                <w:sz w:val="22"/>
                <w:szCs w:val="22"/>
                <w:lang w:val="sr-Latn-CS"/>
              </w:rPr>
              <w:t>ko</w:t>
            </w:r>
            <w:r w:rsidR="00472CD5">
              <w:rPr>
                <w:rFonts w:ascii="Times New Roman" w:hAnsi="Times New Roman"/>
                <w:sz w:val="22"/>
                <w:szCs w:val="22"/>
                <w:lang w:val="sr-Latn-CS"/>
              </w:rPr>
              <w:t>st</w:t>
            </w:r>
            <w:r w:rsidR="00472CD5" w:rsidRPr="00EE21DA">
              <w:rPr>
                <w:rFonts w:ascii="Times New Roman" w:hAnsi="Times New Roman"/>
                <w:sz w:val="22"/>
                <w:szCs w:val="22"/>
                <w:lang w:val="sr-Latn-CS"/>
              </w:rPr>
              <w:t xml:space="preserve">ne </w:t>
            </w:r>
            <w:r w:rsidR="00E0146F" w:rsidRPr="00EE21DA">
              <w:rPr>
                <w:rFonts w:ascii="Times New Roman" w:hAnsi="Times New Roman"/>
                <w:sz w:val="22"/>
                <w:szCs w:val="22"/>
                <w:lang w:val="sr-Latn-CS"/>
              </w:rPr>
              <w:t>srži, ili za koje je ovaj pristup moguć u neposrednoj budućnosti.</w:t>
            </w:r>
          </w:p>
          <w:p w:rsidR="00E0146F" w:rsidRPr="00EE21DA" w:rsidRDefault="001A6F77" w:rsidP="00E0146F">
            <w:pPr>
              <w:spacing w:before="216"/>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 xml:space="preserve">dovodi do hematološke remisije kod 60% bolesnika u hroničnoj fazi hronične </w:t>
            </w:r>
            <w:r w:rsidR="00555836">
              <w:rPr>
                <w:rFonts w:ascii="Times New Roman" w:hAnsi="Times New Roman"/>
                <w:sz w:val="22"/>
                <w:szCs w:val="22"/>
                <w:lang w:val="sr-Latn-CS"/>
              </w:rPr>
              <w:t xml:space="preserve">mijeloidne </w:t>
            </w:r>
            <w:r w:rsidR="00E0146F" w:rsidRPr="00EE21DA">
              <w:rPr>
                <w:rFonts w:ascii="Times New Roman" w:hAnsi="Times New Roman"/>
                <w:sz w:val="22"/>
                <w:szCs w:val="22"/>
                <w:lang w:val="sr-Latn-CS"/>
              </w:rPr>
              <w:t>leukemije, nezavisno od prethodne terapije. Dv</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 trećine ovih pacijenata imaju kompletan hematološki odgovor koji se javlja najkasnije 18 m</w:t>
            </w:r>
            <w:r w:rsidR="001F67B2">
              <w:rPr>
                <w:rFonts w:ascii="Times New Roman" w:hAnsi="Times New Roman"/>
                <w:sz w:val="22"/>
                <w:szCs w:val="22"/>
                <w:lang w:val="sr-Latn-CS"/>
              </w:rPr>
              <w:t>j</w:t>
            </w:r>
            <w:r w:rsidR="00E0146F" w:rsidRPr="00EE21DA">
              <w:rPr>
                <w:rFonts w:ascii="Times New Roman" w:hAnsi="Times New Roman"/>
                <w:sz w:val="22"/>
                <w:szCs w:val="22"/>
                <w:lang w:val="sr-Latn-CS"/>
              </w:rPr>
              <w:t>eseci po početku terapije.</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sz w:val="22"/>
                <w:szCs w:val="22"/>
                <w:lang w:val="sr-Latn-CS"/>
              </w:rPr>
              <w:t>Za razliku od citotoksične hemioterapije, interferon alfa-2a je u stanju da generiše održani, trajni citogenetski odgovor i duže od 40 m</w:t>
            </w:r>
            <w:r w:rsidR="001F67B2">
              <w:rPr>
                <w:rFonts w:ascii="Times New Roman" w:hAnsi="Times New Roman"/>
                <w:sz w:val="22"/>
                <w:szCs w:val="22"/>
                <w:lang w:val="sr-Latn-CS"/>
              </w:rPr>
              <w:t>j</w:t>
            </w:r>
            <w:r w:rsidRPr="00EE21DA">
              <w:rPr>
                <w:rFonts w:ascii="Times New Roman" w:hAnsi="Times New Roman"/>
                <w:sz w:val="22"/>
                <w:szCs w:val="22"/>
                <w:lang w:val="sr-Latn-CS"/>
              </w:rPr>
              <w:t>eseci. Još uv</w:t>
            </w:r>
            <w:r w:rsidR="001F67B2">
              <w:rPr>
                <w:rFonts w:ascii="Times New Roman" w:hAnsi="Times New Roman"/>
                <w:sz w:val="22"/>
                <w:szCs w:val="22"/>
                <w:lang w:val="sr-Latn-CS"/>
              </w:rPr>
              <w:t>ij</w:t>
            </w:r>
            <w:r w:rsidRPr="00EE21DA">
              <w:rPr>
                <w:rFonts w:ascii="Times New Roman" w:hAnsi="Times New Roman"/>
                <w:sz w:val="22"/>
                <w:szCs w:val="22"/>
                <w:lang w:val="sr-Latn-CS"/>
              </w:rPr>
              <w:t xml:space="preserve">ek se ne zna da li se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može smatrati terapijom sa kurativnim potenci</w:t>
            </w:r>
            <w:r w:rsidR="001F67B2">
              <w:rPr>
                <w:rFonts w:ascii="Times New Roman" w:hAnsi="Times New Roman"/>
                <w:spacing w:val="-2"/>
                <w:sz w:val="22"/>
                <w:szCs w:val="22"/>
                <w:lang w:val="sr-Latn-CS"/>
              </w:rPr>
              <w:t>jal</w:t>
            </w:r>
            <w:r w:rsidRPr="00EE21DA">
              <w:rPr>
                <w:rFonts w:ascii="Times New Roman" w:hAnsi="Times New Roman"/>
                <w:spacing w:val="-2"/>
                <w:sz w:val="22"/>
                <w:szCs w:val="22"/>
                <w:lang w:val="sr-Latn-CS"/>
              </w:rPr>
              <w:t>om u ovoj indikaciji</w:t>
            </w:r>
            <w:r w:rsidRPr="00EE21DA">
              <w:rPr>
                <w:rFonts w:ascii="Times New Roman" w:hAnsi="Times New Roman"/>
                <w:sz w:val="22"/>
                <w:szCs w:val="22"/>
                <w:lang w:val="sr-Latn-CS"/>
              </w:rPr>
              <w:t>.</w:t>
            </w:r>
          </w:p>
          <w:p w:rsidR="00E0146F" w:rsidRPr="00EE21DA" w:rsidRDefault="00E0146F" w:rsidP="00E0146F">
            <w:pPr>
              <w:spacing w:before="252"/>
              <w:rPr>
                <w:rFonts w:ascii="Times New Roman" w:hAnsi="Times New Roman"/>
                <w:b/>
                <w:i/>
                <w:sz w:val="22"/>
                <w:szCs w:val="22"/>
                <w:lang w:val="sr-Latn-CS"/>
              </w:rPr>
            </w:pPr>
            <w:r w:rsidRPr="00EE21DA">
              <w:rPr>
                <w:rFonts w:ascii="Times New Roman" w:hAnsi="Times New Roman"/>
                <w:b/>
                <w:i/>
                <w:sz w:val="22"/>
                <w:szCs w:val="22"/>
                <w:lang w:val="sr-Latn-CS"/>
              </w:rPr>
              <w:t>Doziranje:</w:t>
            </w:r>
          </w:p>
          <w:p w:rsidR="00E0146F" w:rsidRDefault="00E0146F" w:rsidP="00E0146F">
            <w:pPr>
              <w:spacing w:after="180"/>
              <w:rPr>
                <w:rFonts w:ascii="Times New Roman" w:hAnsi="Times New Roman"/>
                <w:sz w:val="22"/>
                <w:szCs w:val="22"/>
                <w:lang w:val="sr-Latn-CS"/>
              </w:rPr>
            </w:pPr>
            <w:r w:rsidRPr="00EE21DA">
              <w:rPr>
                <w:rFonts w:ascii="Times New Roman" w:hAnsi="Times New Roman"/>
                <w:spacing w:val="-2"/>
                <w:sz w:val="22"/>
                <w:szCs w:val="22"/>
                <w:lang w:val="sr-Latn-CS"/>
              </w:rPr>
              <w:t xml:space="preserve">Preporučuje se da se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daje su</w:t>
            </w:r>
            <w:r w:rsidR="00444644">
              <w:rPr>
                <w:rFonts w:ascii="Times New Roman" w:hAnsi="Times New Roman"/>
                <w:spacing w:val="-2"/>
                <w:sz w:val="22"/>
                <w:szCs w:val="22"/>
                <w:lang w:val="sr-Latn-CS"/>
              </w:rPr>
              <w:t>b</w:t>
            </w:r>
            <w:r w:rsidRPr="00EE21DA">
              <w:rPr>
                <w:rFonts w:ascii="Times New Roman" w:hAnsi="Times New Roman"/>
                <w:spacing w:val="-2"/>
                <w:sz w:val="22"/>
                <w:szCs w:val="22"/>
                <w:lang w:val="sr-Latn-CS"/>
              </w:rPr>
              <w:t>kutanom injekcijom osam do dvanaest ned</w:t>
            </w:r>
            <w:r w:rsidR="001F67B2">
              <w:rPr>
                <w:rFonts w:ascii="Times New Roman" w:hAnsi="Times New Roman"/>
                <w:spacing w:val="-2"/>
                <w:sz w:val="22"/>
                <w:szCs w:val="22"/>
                <w:lang w:val="sr-Latn-CS"/>
              </w:rPr>
              <w:t>j</w:t>
            </w:r>
            <w:r w:rsidRPr="00EE21DA">
              <w:rPr>
                <w:rFonts w:ascii="Times New Roman" w:hAnsi="Times New Roman"/>
                <w:spacing w:val="-2"/>
                <w:sz w:val="22"/>
                <w:szCs w:val="22"/>
                <w:lang w:val="sr-Latn-CS"/>
              </w:rPr>
              <w:t>elja</w:t>
            </w:r>
            <w:r w:rsidRPr="00EE21DA">
              <w:rPr>
                <w:rFonts w:ascii="Times New Roman" w:hAnsi="Times New Roman"/>
                <w:sz w:val="22"/>
                <w:szCs w:val="22"/>
                <w:lang w:val="sr-Latn-CS"/>
              </w:rPr>
              <w:t xml:space="preserve"> pacijentima sa navršenih 18 godina. Preporučuje se sl</w:t>
            </w:r>
            <w:r w:rsidR="00472CD5">
              <w:rPr>
                <w:rFonts w:ascii="Times New Roman" w:hAnsi="Times New Roman"/>
                <w:sz w:val="22"/>
                <w:szCs w:val="22"/>
                <w:lang w:val="sr-Latn-CS"/>
              </w:rPr>
              <w:t>j</w:t>
            </w:r>
            <w:r w:rsidRPr="00EE21DA">
              <w:rPr>
                <w:rFonts w:ascii="Times New Roman" w:hAnsi="Times New Roman"/>
                <w:sz w:val="22"/>
                <w:szCs w:val="22"/>
                <w:lang w:val="sr-Latn-CS"/>
              </w:rPr>
              <w:t>edeća shema doziranja:</w:t>
            </w:r>
          </w:p>
          <w:p w:rsidR="00A7259B" w:rsidRPr="00EE21DA" w:rsidRDefault="00A7259B" w:rsidP="00E0146F">
            <w:pPr>
              <w:spacing w:after="180"/>
              <w:rPr>
                <w:rFonts w:ascii="Times New Roman" w:hAnsi="Times New Roman"/>
                <w:sz w:val="22"/>
                <w:szCs w:val="22"/>
                <w:lang w:val="sr-Latn-CS"/>
              </w:rPr>
            </w:pPr>
          </w:p>
          <w:tbl>
            <w:tblPr>
              <w:tblW w:w="0" w:type="auto"/>
              <w:tblLayout w:type="fixed"/>
              <w:tblCellMar>
                <w:left w:w="0" w:type="dxa"/>
                <w:right w:w="0" w:type="dxa"/>
              </w:tblCellMar>
              <w:tblLook w:val="0000" w:firstRow="0" w:lastRow="0" w:firstColumn="0" w:lastColumn="0" w:noHBand="0" w:noVBand="0"/>
            </w:tblPr>
            <w:tblGrid>
              <w:gridCol w:w="882"/>
              <w:gridCol w:w="595"/>
              <w:gridCol w:w="3833"/>
            </w:tblGrid>
            <w:tr w:rsidR="00E0146F" w:rsidRPr="00EE21DA" w:rsidTr="007A4021">
              <w:trPr>
                <w:trHeight w:hRule="exact" w:val="255"/>
              </w:trPr>
              <w:tc>
                <w:tcPr>
                  <w:tcW w:w="882" w:type="dxa"/>
                  <w:tcBorders>
                    <w:top w:val="nil"/>
                    <w:left w:val="nil"/>
                    <w:bottom w:val="nil"/>
                    <w:right w:val="nil"/>
                  </w:tcBorders>
                  <w:vAlign w:val="center"/>
                </w:tcPr>
                <w:p w:rsidR="00E0146F" w:rsidRPr="00EE21DA" w:rsidRDefault="00E0146F" w:rsidP="007A4021">
                  <w:pPr>
                    <w:jc w:val="center"/>
                    <w:rPr>
                      <w:rFonts w:ascii="Times New Roman" w:hAnsi="Times New Roman"/>
                      <w:sz w:val="22"/>
                      <w:szCs w:val="22"/>
                      <w:lang w:val="sr-Latn-CS"/>
                    </w:rPr>
                  </w:pPr>
                  <w:r w:rsidRPr="00EE21DA">
                    <w:rPr>
                      <w:rFonts w:ascii="Times New Roman" w:hAnsi="Times New Roman"/>
                      <w:sz w:val="22"/>
                      <w:szCs w:val="22"/>
                      <w:lang w:val="sr-Latn-CS"/>
                    </w:rPr>
                    <w:lastRenderedPageBreak/>
                    <w:t>Dani 1 –</w:t>
                  </w:r>
                </w:p>
              </w:tc>
              <w:tc>
                <w:tcPr>
                  <w:tcW w:w="595" w:type="dxa"/>
                  <w:tcBorders>
                    <w:top w:val="nil"/>
                    <w:left w:val="nil"/>
                    <w:bottom w:val="nil"/>
                    <w:right w:val="nil"/>
                  </w:tcBorders>
                  <w:vAlign w:val="center"/>
                </w:tcPr>
                <w:p w:rsidR="00E0146F" w:rsidRPr="00EE21DA" w:rsidRDefault="00E0146F" w:rsidP="007A4021">
                  <w:pPr>
                    <w:rPr>
                      <w:rFonts w:ascii="Times New Roman" w:hAnsi="Times New Roman"/>
                      <w:sz w:val="22"/>
                      <w:szCs w:val="22"/>
                      <w:lang w:val="sr-Latn-CS"/>
                    </w:rPr>
                  </w:pPr>
                  <w:r w:rsidRPr="00EE21DA">
                    <w:rPr>
                      <w:rFonts w:ascii="Times New Roman" w:hAnsi="Times New Roman"/>
                      <w:sz w:val="22"/>
                      <w:szCs w:val="22"/>
                      <w:lang w:val="sr-Latn-CS"/>
                    </w:rPr>
                    <w:t>3</w:t>
                  </w:r>
                </w:p>
              </w:tc>
              <w:tc>
                <w:tcPr>
                  <w:tcW w:w="3833" w:type="dxa"/>
                  <w:tcBorders>
                    <w:top w:val="nil"/>
                    <w:left w:val="nil"/>
                    <w:bottom w:val="nil"/>
                    <w:right w:val="nil"/>
                  </w:tcBorders>
                  <w:vAlign w:val="center"/>
                </w:tcPr>
                <w:p w:rsidR="00E0146F" w:rsidRPr="00EE21DA" w:rsidRDefault="00E0146F" w:rsidP="00E65596">
                  <w:pPr>
                    <w:jc w:val="center"/>
                    <w:rPr>
                      <w:rFonts w:ascii="Times New Roman" w:hAnsi="Times New Roman"/>
                      <w:sz w:val="22"/>
                      <w:szCs w:val="22"/>
                      <w:lang w:val="sr-Latn-CS"/>
                    </w:rPr>
                  </w:pPr>
                  <w:r w:rsidRPr="00EE21DA">
                    <w:rPr>
                      <w:rFonts w:ascii="Times New Roman" w:hAnsi="Times New Roman"/>
                      <w:spacing w:val="-2"/>
                      <w:sz w:val="22"/>
                      <w:szCs w:val="22"/>
                      <w:lang w:val="sr-Latn-CS"/>
                    </w:rPr>
                    <w:t xml:space="preserve">3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 na dan</w:t>
                  </w:r>
                </w:p>
              </w:tc>
            </w:tr>
            <w:tr w:rsidR="00E0146F" w:rsidRPr="00EE21DA" w:rsidTr="007A4021">
              <w:trPr>
                <w:trHeight w:hRule="exact" w:val="225"/>
              </w:trPr>
              <w:tc>
                <w:tcPr>
                  <w:tcW w:w="882" w:type="dxa"/>
                  <w:tcBorders>
                    <w:top w:val="nil"/>
                    <w:left w:val="nil"/>
                    <w:bottom w:val="nil"/>
                    <w:right w:val="nil"/>
                  </w:tcBorders>
                  <w:vAlign w:val="center"/>
                </w:tcPr>
                <w:p w:rsidR="00E0146F" w:rsidRPr="00EE21DA" w:rsidRDefault="00E0146F" w:rsidP="007A4021">
                  <w:pPr>
                    <w:jc w:val="center"/>
                    <w:rPr>
                      <w:rFonts w:ascii="Times New Roman" w:hAnsi="Times New Roman"/>
                      <w:sz w:val="22"/>
                      <w:szCs w:val="22"/>
                      <w:lang w:val="sr-Latn-CS"/>
                    </w:rPr>
                  </w:pPr>
                  <w:r w:rsidRPr="00EE21DA">
                    <w:rPr>
                      <w:rFonts w:ascii="Times New Roman" w:hAnsi="Times New Roman"/>
                      <w:sz w:val="22"/>
                      <w:szCs w:val="22"/>
                      <w:lang w:val="sr-Latn-CS"/>
                    </w:rPr>
                    <w:t>Dani 4 –</w:t>
                  </w:r>
                </w:p>
              </w:tc>
              <w:tc>
                <w:tcPr>
                  <w:tcW w:w="595" w:type="dxa"/>
                  <w:tcBorders>
                    <w:top w:val="nil"/>
                    <w:left w:val="nil"/>
                    <w:bottom w:val="nil"/>
                    <w:right w:val="nil"/>
                  </w:tcBorders>
                  <w:vAlign w:val="center"/>
                </w:tcPr>
                <w:p w:rsidR="00E0146F" w:rsidRPr="00EE21DA" w:rsidRDefault="00E0146F" w:rsidP="007A4021">
                  <w:pPr>
                    <w:rPr>
                      <w:rFonts w:ascii="Times New Roman" w:hAnsi="Times New Roman"/>
                      <w:sz w:val="22"/>
                      <w:szCs w:val="22"/>
                      <w:lang w:val="sr-Latn-CS"/>
                    </w:rPr>
                  </w:pPr>
                  <w:r w:rsidRPr="00EE21DA">
                    <w:rPr>
                      <w:rFonts w:ascii="Times New Roman" w:hAnsi="Times New Roman"/>
                      <w:sz w:val="22"/>
                      <w:szCs w:val="22"/>
                      <w:lang w:val="sr-Latn-CS"/>
                    </w:rPr>
                    <w:t>6</w:t>
                  </w:r>
                </w:p>
              </w:tc>
              <w:tc>
                <w:tcPr>
                  <w:tcW w:w="3833" w:type="dxa"/>
                  <w:tcBorders>
                    <w:top w:val="nil"/>
                    <w:left w:val="nil"/>
                    <w:bottom w:val="nil"/>
                    <w:right w:val="nil"/>
                  </w:tcBorders>
                  <w:vAlign w:val="center"/>
                </w:tcPr>
                <w:p w:rsidR="00E0146F" w:rsidRPr="00EE21DA" w:rsidRDefault="00E0146F" w:rsidP="00E65596">
                  <w:pPr>
                    <w:jc w:val="center"/>
                    <w:rPr>
                      <w:rFonts w:ascii="Times New Roman" w:hAnsi="Times New Roman"/>
                      <w:sz w:val="22"/>
                      <w:szCs w:val="22"/>
                      <w:lang w:val="sr-Latn-CS"/>
                    </w:rPr>
                  </w:pPr>
                  <w:r w:rsidRPr="00EE21DA">
                    <w:rPr>
                      <w:rFonts w:ascii="Times New Roman" w:hAnsi="Times New Roman"/>
                      <w:spacing w:val="-2"/>
                      <w:sz w:val="22"/>
                      <w:szCs w:val="22"/>
                      <w:lang w:val="sr-Latn-CS"/>
                    </w:rPr>
                    <w:t xml:space="preserve">6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 na dan</w:t>
                  </w:r>
                </w:p>
              </w:tc>
            </w:tr>
            <w:tr w:rsidR="00E0146F" w:rsidRPr="00EE21DA" w:rsidTr="007A4021">
              <w:trPr>
                <w:trHeight w:hRule="exact" w:val="240"/>
              </w:trPr>
              <w:tc>
                <w:tcPr>
                  <w:tcW w:w="882" w:type="dxa"/>
                  <w:tcBorders>
                    <w:top w:val="nil"/>
                    <w:left w:val="nil"/>
                    <w:bottom w:val="nil"/>
                    <w:right w:val="nil"/>
                  </w:tcBorders>
                  <w:vAlign w:val="center"/>
                </w:tcPr>
                <w:p w:rsidR="00E0146F" w:rsidRPr="00EE21DA" w:rsidRDefault="00E0146F" w:rsidP="007A4021">
                  <w:pPr>
                    <w:jc w:val="center"/>
                    <w:rPr>
                      <w:rFonts w:ascii="Times New Roman" w:hAnsi="Times New Roman"/>
                      <w:sz w:val="22"/>
                      <w:szCs w:val="22"/>
                      <w:lang w:val="sr-Latn-CS"/>
                    </w:rPr>
                  </w:pPr>
                  <w:r w:rsidRPr="00EE21DA">
                    <w:rPr>
                      <w:rFonts w:ascii="Times New Roman" w:hAnsi="Times New Roman"/>
                      <w:sz w:val="22"/>
                      <w:szCs w:val="22"/>
                      <w:lang w:val="sr-Latn-CS"/>
                    </w:rPr>
                    <w:t>Dani 7</w:t>
                  </w:r>
                  <w:r w:rsidR="000F7DC0">
                    <w:rPr>
                      <w:rFonts w:ascii="Times New Roman" w:hAnsi="Times New Roman"/>
                      <w:sz w:val="22"/>
                      <w:szCs w:val="22"/>
                      <w:lang w:val="sr-Latn-CS"/>
                    </w:rPr>
                    <w:t>--</w:t>
                  </w:r>
                  <w:r w:rsidRPr="00EE21DA">
                    <w:rPr>
                      <w:rFonts w:ascii="Times New Roman" w:hAnsi="Times New Roman"/>
                      <w:sz w:val="22"/>
                      <w:szCs w:val="22"/>
                      <w:lang w:val="sr-Latn-CS"/>
                    </w:rPr>
                    <w:t xml:space="preserve"> </w:t>
                  </w:r>
                </w:p>
              </w:tc>
              <w:tc>
                <w:tcPr>
                  <w:tcW w:w="595" w:type="dxa"/>
                  <w:tcBorders>
                    <w:top w:val="nil"/>
                    <w:left w:val="nil"/>
                    <w:bottom w:val="nil"/>
                    <w:right w:val="nil"/>
                  </w:tcBorders>
                  <w:vAlign w:val="center"/>
                </w:tcPr>
                <w:p w:rsidR="00E0146F" w:rsidRPr="00EE21DA" w:rsidRDefault="00E0146F" w:rsidP="007A4021">
                  <w:pPr>
                    <w:rPr>
                      <w:rFonts w:ascii="Times New Roman" w:hAnsi="Times New Roman"/>
                      <w:sz w:val="22"/>
                      <w:szCs w:val="22"/>
                      <w:lang w:val="sr-Latn-CS"/>
                    </w:rPr>
                  </w:pPr>
                  <w:r w:rsidRPr="00EE21DA">
                    <w:rPr>
                      <w:rFonts w:ascii="Times New Roman" w:hAnsi="Times New Roman"/>
                      <w:sz w:val="22"/>
                      <w:szCs w:val="22"/>
                      <w:lang w:val="sr-Latn-CS"/>
                    </w:rPr>
                    <w:t>84</w:t>
                  </w:r>
                </w:p>
              </w:tc>
              <w:tc>
                <w:tcPr>
                  <w:tcW w:w="3833" w:type="dxa"/>
                  <w:tcBorders>
                    <w:top w:val="nil"/>
                    <w:left w:val="nil"/>
                    <w:bottom w:val="nil"/>
                    <w:right w:val="nil"/>
                  </w:tcBorders>
                  <w:vAlign w:val="center"/>
                </w:tcPr>
                <w:p w:rsidR="00E0146F" w:rsidRPr="00EE21DA" w:rsidRDefault="00E0146F" w:rsidP="00E65596">
                  <w:pPr>
                    <w:jc w:val="center"/>
                    <w:rPr>
                      <w:rFonts w:ascii="Times New Roman" w:hAnsi="Times New Roman"/>
                      <w:sz w:val="22"/>
                      <w:szCs w:val="22"/>
                      <w:lang w:val="sr-Latn-CS"/>
                    </w:rPr>
                  </w:pPr>
                  <w:r w:rsidRPr="00EE21DA">
                    <w:rPr>
                      <w:rFonts w:ascii="Times New Roman" w:hAnsi="Times New Roman"/>
                      <w:spacing w:val="-2"/>
                      <w:sz w:val="22"/>
                      <w:szCs w:val="22"/>
                      <w:lang w:val="sr-Latn-CS"/>
                    </w:rPr>
                    <w:t xml:space="preserve">9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 na dan</w:t>
                  </w:r>
                </w:p>
              </w:tc>
            </w:tr>
          </w:tbl>
          <w:p w:rsidR="00E0146F" w:rsidRPr="00EE21DA" w:rsidRDefault="00E0146F" w:rsidP="00E0146F">
            <w:pPr>
              <w:rPr>
                <w:rFonts w:ascii="Times New Roman" w:hAnsi="Times New Roman"/>
                <w:sz w:val="22"/>
                <w:szCs w:val="22"/>
                <w:lang w:val="sr-Latn-CS"/>
              </w:rPr>
            </w:pPr>
          </w:p>
          <w:p w:rsidR="00E0146F" w:rsidRPr="00EE21DA" w:rsidRDefault="00E0146F" w:rsidP="00E0146F">
            <w:pPr>
              <w:rPr>
                <w:rFonts w:ascii="Times New Roman" w:hAnsi="Times New Roman"/>
                <w:b/>
                <w:i/>
                <w:sz w:val="22"/>
                <w:szCs w:val="22"/>
                <w:lang w:val="sr-Latn-CS"/>
              </w:rPr>
            </w:pPr>
            <w:r w:rsidRPr="00EE21DA">
              <w:rPr>
                <w:rFonts w:ascii="Times New Roman" w:hAnsi="Times New Roman"/>
                <w:b/>
                <w:i/>
                <w:sz w:val="22"/>
                <w:szCs w:val="22"/>
                <w:lang w:val="sr-Latn-CS"/>
              </w:rPr>
              <w:t>Trajanje terapije:</w:t>
            </w:r>
          </w:p>
          <w:p w:rsidR="00E0146F" w:rsidRPr="00EE21DA" w:rsidRDefault="00E0146F" w:rsidP="00E0146F">
            <w:pPr>
              <w:rPr>
                <w:rFonts w:ascii="Times New Roman" w:hAnsi="Times New Roman"/>
                <w:sz w:val="22"/>
                <w:szCs w:val="22"/>
                <w:lang w:val="sr-Latn-CS"/>
              </w:rPr>
            </w:pPr>
            <w:r w:rsidRPr="00EE21DA">
              <w:rPr>
                <w:rFonts w:ascii="Times New Roman" w:hAnsi="Times New Roman"/>
                <w:spacing w:val="-2"/>
                <w:sz w:val="22"/>
                <w:szCs w:val="22"/>
                <w:lang w:val="sr-Latn-CS"/>
              </w:rPr>
              <w:t>Pacijente treba l</w:t>
            </w:r>
            <w:r w:rsidR="0025510C">
              <w:rPr>
                <w:rFonts w:ascii="Times New Roman" w:hAnsi="Times New Roman"/>
                <w:spacing w:val="-2"/>
                <w:sz w:val="22"/>
                <w:szCs w:val="22"/>
                <w:lang w:val="sr-Latn-CS"/>
              </w:rPr>
              <w:t>ij</w:t>
            </w:r>
            <w:r w:rsidRPr="00EE21DA">
              <w:rPr>
                <w:rFonts w:ascii="Times New Roman" w:hAnsi="Times New Roman"/>
                <w:spacing w:val="-2"/>
                <w:sz w:val="22"/>
                <w:szCs w:val="22"/>
                <w:lang w:val="sr-Latn-CS"/>
              </w:rPr>
              <w:t>ečiti najmanje osam ned</w:t>
            </w:r>
            <w:r w:rsidR="0025510C">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elja, po </w:t>
            </w:r>
            <w:r w:rsidR="00555836">
              <w:rPr>
                <w:rFonts w:ascii="Times New Roman" w:hAnsi="Times New Roman"/>
                <w:spacing w:val="-2"/>
                <w:sz w:val="22"/>
                <w:szCs w:val="22"/>
                <w:lang w:val="sr-Latn-CS"/>
              </w:rPr>
              <w:t xml:space="preserve"> mogućnosti </w:t>
            </w:r>
            <w:r w:rsidRPr="00EE21DA">
              <w:rPr>
                <w:rFonts w:ascii="Times New Roman" w:hAnsi="Times New Roman"/>
                <w:spacing w:val="-2"/>
                <w:sz w:val="22"/>
                <w:szCs w:val="22"/>
                <w:lang w:val="sr-Latn-CS"/>
              </w:rPr>
              <w:t>najmanje dvanaest ned</w:t>
            </w:r>
            <w:r w:rsidR="0025510C">
              <w:rPr>
                <w:rFonts w:ascii="Times New Roman" w:hAnsi="Times New Roman"/>
                <w:spacing w:val="-2"/>
                <w:sz w:val="22"/>
                <w:szCs w:val="22"/>
                <w:lang w:val="sr-Latn-CS"/>
              </w:rPr>
              <w:t>j</w:t>
            </w:r>
            <w:r w:rsidRPr="00EE21DA">
              <w:rPr>
                <w:rFonts w:ascii="Times New Roman" w:hAnsi="Times New Roman"/>
                <w:spacing w:val="-2"/>
                <w:sz w:val="22"/>
                <w:szCs w:val="22"/>
                <w:lang w:val="sr-Latn-CS"/>
              </w:rPr>
              <w:t>elja p</w:t>
            </w:r>
            <w:r w:rsidR="0025510C">
              <w:rPr>
                <w:rFonts w:ascii="Times New Roman" w:hAnsi="Times New Roman"/>
                <w:spacing w:val="-2"/>
                <w:sz w:val="22"/>
                <w:szCs w:val="22"/>
                <w:lang w:val="sr-Latn-CS"/>
              </w:rPr>
              <w:t>ij</w:t>
            </w:r>
            <w:r w:rsidRPr="00EE21DA">
              <w:rPr>
                <w:rFonts w:ascii="Times New Roman" w:hAnsi="Times New Roman"/>
                <w:spacing w:val="-2"/>
                <w:sz w:val="22"/>
                <w:szCs w:val="22"/>
                <w:lang w:val="sr-Latn-CS"/>
              </w:rPr>
              <w:t>re nego što l</w:t>
            </w:r>
            <w:r w:rsidR="0025510C">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ekar odluči da li da nastavi </w:t>
            </w:r>
            <w:r w:rsidRPr="00EE21DA">
              <w:rPr>
                <w:rFonts w:ascii="Times New Roman" w:hAnsi="Times New Roman"/>
                <w:sz w:val="22"/>
                <w:szCs w:val="22"/>
                <w:lang w:val="sr-Latn-CS"/>
              </w:rPr>
              <w:t>sa terapijom kod pacijenata koji reaguju, ili da je obustavi kod onih koji ne pokazuju nikakve prom</w:t>
            </w:r>
            <w:r w:rsidR="0025510C">
              <w:rPr>
                <w:rFonts w:ascii="Times New Roman" w:hAnsi="Times New Roman"/>
                <w:sz w:val="22"/>
                <w:szCs w:val="22"/>
                <w:lang w:val="sr-Latn-CS"/>
              </w:rPr>
              <w:t>j</w:t>
            </w:r>
            <w:r w:rsidRPr="00EE21DA">
              <w:rPr>
                <w:rFonts w:ascii="Times New Roman" w:hAnsi="Times New Roman"/>
                <w:sz w:val="22"/>
                <w:szCs w:val="22"/>
                <w:lang w:val="sr-Latn-CS"/>
              </w:rPr>
              <w:t>ene hematoloških parametara. Pacijente koji reaguju treba l</w:t>
            </w:r>
            <w:r w:rsidR="0025510C">
              <w:rPr>
                <w:rFonts w:ascii="Times New Roman" w:hAnsi="Times New Roman"/>
                <w:sz w:val="22"/>
                <w:szCs w:val="22"/>
                <w:lang w:val="sr-Latn-CS"/>
              </w:rPr>
              <w:t>ij</w:t>
            </w:r>
            <w:r w:rsidRPr="00EE21DA">
              <w:rPr>
                <w:rFonts w:ascii="Times New Roman" w:hAnsi="Times New Roman"/>
                <w:sz w:val="22"/>
                <w:szCs w:val="22"/>
                <w:lang w:val="sr-Latn-CS"/>
              </w:rPr>
              <w:t>ečiti sve dok se ne postigne potpuni hematološki odgovor, ili najduže do 18 m</w:t>
            </w:r>
            <w:r w:rsidR="0025510C">
              <w:rPr>
                <w:rFonts w:ascii="Times New Roman" w:hAnsi="Times New Roman"/>
                <w:sz w:val="22"/>
                <w:szCs w:val="22"/>
                <w:lang w:val="sr-Latn-CS"/>
              </w:rPr>
              <w:t>j</w:t>
            </w:r>
            <w:r w:rsidRPr="00EE21DA">
              <w:rPr>
                <w:rFonts w:ascii="Times New Roman" w:hAnsi="Times New Roman"/>
                <w:sz w:val="22"/>
                <w:szCs w:val="22"/>
                <w:lang w:val="sr-Latn-CS"/>
              </w:rPr>
              <w:t xml:space="preserve">eseci. Kod svih pacijenata sa potpunim hematološkim odgovorima treba nastaviti terapiju korišćenjem 9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na dan (optimum) ili 9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tri puta ned</w:t>
            </w:r>
            <w:r w:rsidR="0025510C">
              <w:rPr>
                <w:rFonts w:ascii="Times New Roman" w:hAnsi="Times New Roman"/>
                <w:sz w:val="22"/>
                <w:szCs w:val="22"/>
                <w:lang w:val="sr-Latn-CS"/>
              </w:rPr>
              <w:t>j</w:t>
            </w:r>
            <w:r w:rsidRPr="00EE21DA">
              <w:rPr>
                <w:rFonts w:ascii="Times New Roman" w:hAnsi="Times New Roman"/>
                <w:sz w:val="22"/>
                <w:szCs w:val="22"/>
                <w:lang w:val="sr-Latn-CS"/>
              </w:rPr>
              <w:t>eljno (minimum) da se za najkraće moguće vr</w:t>
            </w:r>
            <w:r w:rsidR="0025510C">
              <w:rPr>
                <w:rFonts w:ascii="Times New Roman" w:hAnsi="Times New Roman"/>
                <w:sz w:val="22"/>
                <w:szCs w:val="22"/>
                <w:lang w:val="sr-Latn-CS"/>
              </w:rPr>
              <w:t>ij</w:t>
            </w:r>
            <w:r w:rsidRPr="00EE21DA">
              <w:rPr>
                <w:rFonts w:ascii="Times New Roman" w:hAnsi="Times New Roman"/>
                <w:sz w:val="22"/>
                <w:szCs w:val="22"/>
                <w:lang w:val="sr-Latn-CS"/>
              </w:rPr>
              <w:t>eme postigne potpuni citogenetski odgovor. Optimalno trajanje terapije l</w:t>
            </w:r>
            <w:r w:rsidR="0025510C">
              <w:rPr>
                <w:rFonts w:ascii="Times New Roman" w:hAnsi="Times New Roman"/>
                <w:sz w:val="22"/>
                <w:szCs w:val="22"/>
                <w:lang w:val="sr-Latn-CS"/>
              </w:rPr>
              <w:t>ij</w:t>
            </w:r>
            <w:r w:rsidRPr="00EE21DA">
              <w:rPr>
                <w:rFonts w:ascii="Times New Roman" w:hAnsi="Times New Roman"/>
                <w:sz w:val="22"/>
                <w:szCs w:val="22"/>
                <w:lang w:val="sr-Latn-CS"/>
              </w:rPr>
              <w:t xml:space="preserve">ekom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 xml:space="preserve">za terapiju hronične </w:t>
            </w:r>
            <w:r w:rsidR="00555836">
              <w:rPr>
                <w:rFonts w:ascii="Times New Roman" w:hAnsi="Times New Roman"/>
                <w:sz w:val="22"/>
                <w:szCs w:val="22"/>
                <w:lang w:val="sr-Latn-CS"/>
              </w:rPr>
              <w:t xml:space="preserve">mijeloidne </w:t>
            </w:r>
            <w:r w:rsidRPr="00EE21DA">
              <w:rPr>
                <w:rFonts w:ascii="Times New Roman" w:hAnsi="Times New Roman"/>
                <w:sz w:val="22"/>
                <w:szCs w:val="22"/>
                <w:lang w:val="sr-Latn-CS"/>
              </w:rPr>
              <w:t>leukemije nije utvrđeno</w:t>
            </w:r>
            <w:r w:rsidR="00472CD5">
              <w:rPr>
                <w:rFonts w:ascii="Times New Roman" w:hAnsi="Times New Roman"/>
                <w:sz w:val="22"/>
                <w:szCs w:val="22"/>
                <w:lang w:val="sr-Latn-CS"/>
              </w:rPr>
              <w:t>,</w:t>
            </w:r>
            <w:r w:rsidRPr="00EE21DA">
              <w:rPr>
                <w:rFonts w:ascii="Times New Roman" w:hAnsi="Times New Roman"/>
                <w:sz w:val="22"/>
                <w:szCs w:val="22"/>
                <w:lang w:val="sr-Latn-CS"/>
              </w:rPr>
              <w:t xml:space="preserve"> iako su citogenetski odgovori zab</w:t>
            </w:r>
            <w:r w:rsidR="0025510C">
              <w:rPr>
                <w:rFonts w:ascii="Times New Roman" w:hAnsi="Times New Roman"/>
                <w:sz w:val="22"/>
                <w:szCs w:val="22"/>
                <w:lang w:val="sr-Latn-CS"/>
              </w:rPr>
              <w:t>i</w:t>
            </w:r>
            <w:r w:rsidRPr="00EE21DA">
              <w:rPr>
                <w:rFonts w:ascii="Times New Roman" w:hAnsi="Times New Roman"/>
                <w:sz w:val="22"/>
                <w:szCs w:val="22"/>
                <w:lang w:val="sr-Latn-CS"/>
              </w:rPr>
              <w:t>l</w:t>
            </w:r>
            <w:r w:rsidR="0025510C">
              <w:rPr>
                <w:rFonts w:ascii="Times New Roman" w:hAnsi="Times New Roman"/>
                <w:sz w:val="22"/>
                <w:szCs w:val="22"/>
                <w:lang w:val="sr-Latn-CS"/>
              </w:rPr>
              <w:t>j</w:t>
            </w:r>
            <w:r w:rsidRPr="00EE21DA">
              <w:rPr>
                <w:rFonts w:ascii="Times New Roman" w:hAnsi="Times New Roman"/>
                <w:sz w:val="22"/>
                <w:szCs w:val="22"/>
                <w:lang w:val="sr-Latn-CS"/>
              </w:rPr>
              <w:t>eženi i dv</w:t>
            </w:r>
            <w:r w:rsidR="0025510C">
              <w:rPr>
                <w:rFonts w:ascii="Times New Roman" w:hAnsi="Times New Roman"/>
                <w:sz w:val="22"/>
                <w:szCs w:val="22"/>
                <w:lang w:val="sr-Latn-CS"/>
              </w:rPr>
              <w:t>ij</w:t>
            </w:r>
            <w:r w:rsidRPr="00EE21DA">
              <w:rPr>
                <w:rFonts w:ascii="Times New Roman" w:hAnsi="Times New Roman"/>
                <w:sz w:val="22"/>
                <w:szCs w:val="22"/>
                <w:lang w:val="sr-Latn-CS"/>
              </w:rPr>
              <w:t>e godine po početku terapije.</w:t>
            </w:r>
          </w:p>
          <w:p w:rsidR="00E0146F" w:rsidRPr="00EE21DA" w:rsidRDefault="00E0146F" w:rsidP="00E0146F">
            <w:pPr>
              <w:rPr>
                <w:rFonts w:ascii="Times New Roman" w:hAnsi="Times New Roman"/>
                <w:spacing w:val="-2"/>
                <w:sz w:val="22"/>
                <w:szCs w:val="22"/>
                <w:lang w:val="sr-Latn-CS"/>
              </w:rPr>
            </w:pPr>
          </w:p>
          <w:p w:rsidR="00E0146F" w:rsidRPr="00EE21DA" w:rsidRDefault="00E0146F" w:rsidP="00E0146F">
            <w:pPr>
              <w:rPr>
                <w:rFonts w:ascii="Times New Roman" w:hAnsi="Times New Roman"/>
                <w:sz w:val="22"/>
                <w:szCs w:val="22"/>
                <w:lang w:val="sr-Latn-CS"/>
              </w:rPr>
            </w:pPr>
            <w:r w:rsidRPr="00EE21DA">
              <w:rPr>
                <w:rFonts w:ascii="Times New Roman" w:hAnsi="Times New Roman"/>
                <w:spacing w:val="-2"/>
                <w:sz w:val="22"/>
                <w:szCs w:val="22"/>
                <w:lang w:val="sr-Latn-CS"/>
              </w:rPr>
              <w:t>Još uv</w:t>
            </w:r>
            <w:r w:rsidR="00555836">
              <w:rPr>
                <w:rFonts w:ascii="Times New Roman" w:hAnsi="Times New Roman"/>
                <w:spacing w:val="-2"/>
                <w:sz w:val="22"/>
                <w:szCs w:val="22"/>
                <w:lang w:val="sr-Latn-CS"/>
              </w:rPr>
              <w:t>ij</w:t>
            </w:r>
            <w:r w:rsidRPr="00EE21DA">
              <w:rPr>
                <w:rFonts w:ascii="Times New Roman" w:hAnsi="Times New Roman"/>
                <w:spacing w:val="-2"/>
                <w:sz w:val="22"/>
                <w:szCs w:val="22"/>
                <w:lang w:val="sr-Latn-CS"/>
              </w:rPr>
              <w:t>ek ni</w:t>
            </w:r>
            <w:r w:rsidR="00555836">
              <w:rPr>
                <w:rFonts w:ascii="Times New Roman" w:hAnsi="Times New Roman"/>
                <w:spacing w:val="-2"/>
                <w:sz w:val="22"/>
                <w:szCs w:val="22"/>
                <w:lang w:val="sr-Latn-CS"/>
              </w:rPr>
              <w:t>ije</w:t>
            </w:r>
            <w:r w:rsidRPr="00EE21DA">
              <w:rPr>
                <w:rFonts w:ascii="Times New Roman" w:hAnsi="Times New Roman"/>
                <w:spacing w:val="-2"/>
                <w:sz w:val="22"/>
                <w:szCs w:val="22"/>
                <w:lang w:val="sr-Latn-CS"/>
              </w:rPr>
              <w:t>su utvrđeni bezb</w:t>
            </w:r>
            <w:r w:rsidR="0025510C">
              <w:rPr>
                <w:rFonts w:ascii="Times New Roman" w:hAnsi="Times New Roman"/>
                <w:spacing w:val="-2"/>
                <w:sz w:val="22"/>
                <w:szCs w:val="22"/>
                <w:lang w:val="sr-Latn-CS"/>
              </w:rPr>
              <w:t>j</w:t>
            </w:r>
            <w:r w:rsidRPr="00EE21DA">
              <w:rPr>
                <w:rFonts w:ascii="Times New Roman" w:hAnsi="Times New Roman"/>
                <w:spacing w:val="-2"/>
                <w:sz w:val="22"/>
                <w:szCs w:val="22"/>
                <w:lang w:val="sr-Latn-CS"/>
              </w:rPr>
              <w:t>ednost, efikasnost i optimalna doza l</w:t>
            </w:r>
            <w:r w:rsidR="0025510C">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eka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kod d</w:t>
            </w:r>
            <w:r w:rsidR="0025510C">
              <w:rPr>
                <w:rFonts w:ascii="Times New Roman" w:hAnsi="Times New Roman"/>
                <w:spacing w:val="-2"/>
                <w:sz w:val="22"/>
                <w:szCs w:val="22"/>
                <w:lang w:val="sr-Latn-CS"/>
              </w:rPr>
              <w:t>j</w:t>
            </w:r>
            <w:r w:rsidRPr="00EE21DA">
              <w:rPr>
                <w:rFonts w:ascii="Times New Roman" w:hAnsi="Times New Roman"/>
                <w:spacing w:val="-2"/>
                <w:sz w:val="22"/>
                <w:szCs w:val="22"/>
                <w:lang w:val="sr-Latn-CS"/>
              </w:rPr>
              <w:t>ece obol</w:t>
            </w:r>
            <w:r w:rsidR="0025510C">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ele od </w:t>
            </w:r>
            <w:r w:rsidRPr="00EE21DA">
              <w:rPr>
                <w:rFonts w:ascii="Times New Roman" w:hAnsi="Times New Roman"/>
                <w:sz w:val="22"/>
                <w:szCs w:val="22"/>
                <w:lang w:val="sr-Latn-CS"/>
              </w:rPr>
              <w:t xml:space="preserve">hronične </w:t>
            </w:r>
            <w:r w:rsidR="00555836">
              <w:rPr>
                <w:rFonts w:ascii="Times New Roman" w:hAnsi="Times New Roman"/>
                <w:sz w:val="22"/>
                <w:szCs w:val="22"/>
                <w:lang w:val="sr-Latn-CS"/>
              </w:rPr>
              <w:t xml:space="preserve"> mijeloidne </w:t>
            </w:r>
            <w:r w:rsidRPr="00EE21DA">
              <w:rPr>
                <w:rFonts w:ascii="Times New Roman" w:hAnsi="Times New Roman"/>
                <w:sz w:val="22"/>
                <w:szCs w:val="22"/>
                <w:lang w:val="sr-Latn-CS"/>
              </w:rPr>
              <w:t>leukemije</w:t>
            </w:r>
            <w:r w:rsidRPr="00EE21DA">
              <w:rPr>
                <w:rFonts w:ascii="Times New Roman" w:hAnsi="Times New Roman"/>
                <w:spacing w:val="-2"/>
                <w:sz w:val="22"/>
                <w:szCs w:val="22"/>
                <w:lang w:val="sr-Latn-CS"/>
              </w:rPr>
              <w:t>.</w:t>
            </w:r>
          </w:p>
          <w:p w:rsidR="00E0146F" w:rsidRPr="00EE21DA" w:rsidRDefault="00E0146F" w:rsidP="00E0146F">
            <w:pPr>
              <w:tabs>
                <w:tab w:val="left" w:pos="549"/>
              </w:tabs>
              <w:spacing w:before="360" w:line="360" w:lineRule="auto"/>
              <w:rPr>
                <w:rFonts w:ascii="Times New Roman" w:hAnsi="Times New Roman"/>
                <w:sz w:val="22"/>
                <w:szCs w:val="22"/>
                <w:lang w:val="sr-Latn-CS"/>
              </w:rPr>
            </w:pPr>
            <w:r w:rsidRPr="00EE21DA">
              <w:rPr>
                <w:rFonts w:ascii="Times New Roman" w:hAnsi="Times New Roman"/>
                <w:sz w:val="22"/>
                <w:szCs w:val="22"/>
                <w:lang w:val="sr-Latn-CS"/>
              </w:rPr>
              <w:t>-</w:t>
            </w:r>
            <w:r w:rsidRPr="00EE21DA">
              <w:rPr>
                <w:rFonts w:ascii="Times New Roman" w:hAnsi="Times New Roman"/>
                <w:sz w:val="22"/>
                <w:szCs w:val="22"/>
                <w:lang w:val="sr-Latn-CS"/>
              </w:rPr>
              <w:tab/>
              <w:t>KUTANI T-ĆELIJSKI LIMFOM (CTCL)</w:t>
            </w:r>
          </w:p>
          <w:p w:rsidR="00E0146F" w:rsidRPr="00EE21DA" w:rsidRDefault="00E0146F" w:rsidP="00E0146F">
            <w:pPr>
              <w:spacing w:before="72"/>
              <w:rPr>
                <w:rFonts w:ascii="Times New Roman" w:hAnsi="Times New Roman"/>
                <w:sz w:val="22"/>
                <w:szCs w:val="22"/>
                <w:lang w:val="sr-Latn-CS"/>
              </w:rPr>
            </w:pPr>
            <w:r w:rsidRPr="00EE21DA">
              <w:rPr>
                <w:rFonts w:ascii="Times New Roman" w:hAnsi="Times New Roman"/>
                <w:sz w:val="22"/>
                <w:szCs w:val="22"/>
                <w:lang w:val="sr-Latn-CS"/>
              </w:rPr>
              <w:t>Interferon alfa-2a (Roferon-A) može biti aktivan kod pacijenata sa progresivnim kutanim T-ćelijskim limfomom koji su refraktorni ili nepodesni za konvencionalnu terapiju.</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sz w:val="22"/>
                <w:szCs w:val="22"/>
                <w:lang w:val="sr-Latn-CS"/>
              </w:rPr>
              <w:t>Optimalna šema doziranja nije utvrđena.</w:t>
            </w:r>
          </w:p>
          <w:p w:rsidR="00E0146F" w:rsidRPr="00EE21DA" w:rsidRDefault="00E0146F" w:rsidP="00E0146F">
            <w:pPr>
              <w:spacing w:before="216"/>
              <w:rPr>
                <w:rFonts w:ascii="Times New Roman" w:hAnsi="Times New Roman"/>
                <w:b/>
                <w:i/>
                <w:sz w:val="22"/>
                <w:szCs w:val="22"/>
                <w:lang w:val="sr-Latn-CS"/>
              </w:rPr>
            </w:pPr>
            <w:r w:rsidRPr="00EE21DA">
              <w:rPr>
                <w:rFonts w:ascii="Times New Roman" w:hAnsi="Times New Roman"/>
                <w:b/>
                <w:i/>
                <w:sz w:val="22"/>
                <w:szCs w:val="22"/>
                <w:lang w:val="sr-Latn-CS"/>
              </w:rPr>
              <w:t>Inicijalno doziranje:</w:t>
            </w:r>
          </w:p>
          <w:p w:rsidR="00E0146F" w:rsidRPr="00EE21DA" w:rsidRDefault="001A6F77" w:rsidP="00E0146F">
            <w:pPr>
              <w:spacing w:after="216"/>
              <w:rPr>
                <w:rFonts w:ascii="Times New Roman" w:hAnsi="Times New Roman"/>
                <w:sz w:val="22"/>
                <w:szCs w:val="22"/>
                <w:lang w:val="sr-Latn-CS"/>
              </w:rPr>
            </w:pPr>
            <w:r>
              <w:rPr>
                <w:rFonts w:ascii="Times New Roman" w:hAnsi="Times New Roman"/>
                <w:spacing w:val="-2"/>
                <w:sz w:val="22"/>
                <w:szCs w:val="22"/>
                <w:lang w:val="sr-Latn-CS"/>
              </w:rPr>
              <w:t xml:space="preserve">Roferon®-A </w:t>
            </w:r>
            <w:r w:rsidR="00E0146F" w:rsidRPr="00EE21DA">
              <w:rPr>
                <w:rFonts w:ascii="Times New Roman" w:hAnsi="Times New Roman"/>
                <w:spacing w:val="-2"/>
                <w:sz w:val="22"/>
                <w:szCs w:val="22"/>
                <w:lang w:val="sr-Latn-CS"/>
              </w:rPr>
              <w:t>treba davati su</w:t>
            </w:r>
            <w:r w:rsidR="00444644">
              <w:rPr>
                <w:rFonts w:ascii="Times New Roman" w:hAnsi="Times New Roman"/>
                <w:spacing w:val="-2"/>
                <w:sz w:val="22"/>
                <w:szCs w:val="22"/>
                <w:lang w:val="sr-Latn-CS"/>
              </w:rPr>
              <w:t>b</w:t>
            </w:r>
            <w:r w:rsidR="00E0146F" w:rsidRPr="00EE21DA">
              <w:rPr>
                <w:rFonts w:ascii="Times New Roman" w:hAnsi="Times New Roman"/>
                <w:spacing w:val="-2"/>
                <w:sz w:val="22"/>
                <w:szCs w:val="22"/>
                <w:lang w:val="sr-Latn-CS"/>
              </w:rPr>
              <w:t xml:space="preserve">kutanom injekcijom, i povećavati do 18 miliona </w:t>
            </w:r>
            <w:r w:rsidR="00D110EA">
              <w:rPr>
                <w:rFonts w:ascii="Times New Roman" w:hAnsi="Times New Roman"/>
                <w:spacing w:val="-2"/>
                <w:sz w:val="22"/>
                <w:szCs w:val="22"/>
                <w:lang w:val="sr-Latn-CS"/>
              </w:rPr>
              <w:t>IJ</w:t>
            </w:r>
            <w:r w:rsidR="00E0146F" w:rsidRPr="00EE21DA">
              <w:rPr>
                <w:rFonts w:ascii="Times New Roman" w:hAnsi="Times New Roman"/>
                <w:spacing w:val="-2"/>
                <w:sz w:val="22"/>
                <w:szCs w:val="22"/>
                <w:lang w:val="sr-Latn-CS"/>
              </w:rPr>
              <w:t xml:space="preserve"> na dan do ukupno 12 </w:t>
            </w:r>
            <w:r w:rsidR="00E0146F" w:rsidRPr="00EE21DA">
              <w:rPr>
                <w:rFonts w:ascii="Times New Roman" w:hAnsi="Times New Roman"/>
                <w:sz w:val="22"/>
                <w:szCs w:val="22"/>
                <w:lang w:val="sr-Latn-CS"/>
              </w:rPr>
              <w:t>ned</w:t>
            </w:r>
            <w:r w:rsidR="0045584B">
              <w:rPr>
                <w:rFonts w:ascii="Times New Roman" w:hAnsi="Times New Roman"/>
                <w:sz w:val="22"/>
                <w:szCs w:val="22"/>
                <w:lang w:val="sr-Latn-CS"/>
              </w:rPr>
              <w:t>j</w:t>
            </w:r>
            <w:r w:rsidR="00E0146F" w:rsidRPr="00EE21DA">
              <w:rPr>
                <w:rFonts w:ascii="Times New Roman" w:hAnsi="Times New Roman"/>
                <w:sz w:val="22"/>
                <w:szCs w:val="22"/>
                <w:lang w:val="sr-Latn-CS"/>
              </w:rPr>
              <w:t>elja kod pacijenata posl</w:t>
            </w:r>
            <w:r w:rsidR="0045584B">
              <w:rPr>
                <w:rFonts w:ascii="Times New Roman" w:hAnsi="Times New Roman"/>
                <w:sz w:val="22"/>
                <w:szCs w:val="22"/>
                <w:lang w:val="sr-Latn-CS"/>
              </w:rPr>
              <w:t>ij</w:t>
            </w:r>
            <w:r w:rsidR="00E0146F" w:rsidRPr="00EE21DA">
              <w:rPr>
                <w:rFonts w:ascii="Times New Roman" w:hAnsi="Times New Roman"/>
                <w:sz w:val="22"/>
                <w:szCs w:val="22"/>
                <w:lang w:val="sr-Latn-CS"/>
              </w:rPr>
              <w:t>e navršenih 18 godina. Preporučena šema povećanja doze izgleda ovako:</w:t>
            </w:r>
          </w:p>
          <w:tbl>
            <w:tblPr>
              <w:tblW w:w="0" w:type="auto"/>
              <w:tblLayout w:type="fixed"/>
              <w:tblCellMar>
                <w:left w:w="0" w:type="dxa"/>
                <w:right w:w="0" w:type="dxa"/>
              </w:tblCellMar>
              <w:tblLook w:val="0000" w:firstRow="0" w:lastRow="0" w:firstColumn="0" w:lastColumn="0" w:noHBand="0" w:noVBand="0"/>
            </w:tblPr>
            <w:tblGrid>
              <w:gridCol w:w="863"/>
              <w:gridCol w:w="629"/>
              <w:gridCol w:w="4448"/>
            </w:tblGrid>
            <w:tr w:rsidR="00E0146F" w:rsidRPr="00EE21DA" w:rsidTr="007A4021">
              <w:trPr>
                <w:trHeight w:hRule="exact" w:val="255"/>
              </w:trPr>
              <w:tc>
                <w:tcPr>
                  <w:tcW w:w="863" w:type="dxa"/>
                  <w:tcBorders>
                    <w:top w:val="nil"/>
                    <w:left w:val="nil"/>
                    <w:bottom w:val="nil"/>
                    <w:right w:val="nil"/>
                  </w:tcBorders>
                  <w:vAlign w:val="center"/>
                </w:tcPr>
                <w:p w:rsidR="00E0146F" w:rsidRPr="00EE21DA" w:rsidRDefault="00E0146F" w:rsidP="007A4021">
                  <w:pPr>
                    <w:jc w:val="center"/>
                    <w:rPr>
                      <w:rFonts w:ascii="Times New Roman" w:hAnsi="Times New Roman"/>
                      <w:sz w:val="22"/>
                      <w:szCs w:val="22"/>
                      <w:lang w:val="sr-Latn-CS"/>
                    </w:rPr>
                  </w:pPr>
                  <w:r w:rsidRPr="00EE21DA">
                    <w:rPr>
                      <w:rFonts w:ascii="Times New Roman" w:hAnsi="Times New Roman"/>
                      <w:sz w:val="22"/>
                      <w:szCs w:val="22"/>
                      <w:lang w:val="sr-Latn-CS"/>
                    </w:rPr>
                    <w:t>Dana 1 –</w:t>
                  </w:r>
                </w:p>
              </w:tc>
              <w:tc>
                <w:tcPr>
                  <w:tcW w:w="629" w:type="dxa"/>
                  <w:tcBorders>
                    <w:top w:val="nil"/>
                    <w:left w:val="nil"/>
                    <w:bottom w:val="nil"/>
                    <w:right w:val="nil"/>
                  </w:tcBorders>
                  <w:vAlign w:val="center"/>
                </w:tcPr>
                <w:p w:rsidR="00E0146F" w:rsidRPr="00EE21DA" w:rsidRDefault="00E0146F" w:rsidP="007A4021">
                  <w:pPr>
                    <w:rPr>
                      <w:rFonts w:ascii="Times New Roman" w:hAnsi="Times New Roman"/>
                      <w:sz w:val="22"/>
                      <w:szCs w:val="22"/>
                      <w:lang w:val="sr-Latn-CS"/>
                    </w:rPr>
                  </w:pPr>
                  <w:r w:rsidRPr="00EE21DA">
                    <w:rPr>
                      <w:rFonts w:ascii="Times New Roman" w:hAnsi="Times New Roman"/>
                      <w:sz w:val="22"/>
                      <w:szCs w:val="22"/>
                      <w:lang w:val="sr-Latn-CS"/>
                    </w:rPr>
                    <w:t>3</w:t>
                  </w:r>
                </w:p>
              </w:tc>
              <w:tc>
                <w:tcPr>
                  <w:tcW w:w="4448" w:type="dxa"/>
                  <w:tcBorders>
                    <w:top w:val="nil"/>
                    <w:left w:val="nil"/>
                    <w:bottom w:val="nil"/>
                    <w:right w:val="nil"/>
                  </w:tcBorders>
                  <w:vAlign w:val="center"/>
                </w:tcPr>
                <w:p w:rsidR="00E0146F" w:rsidRPr="00EE21DA" w:rsidRDefault="00E0146F" w:rsidP="00E65596">
                  <w:pPr>
                    <w:jc w:val="right"/>
                    <w:rPr>
                      <w:rFonts w:ascii="Times New Roman" w:hAnsi="Times New Roman"/>
                      <w:sz w:val="22"/>
                      <w:szCs w:val="22"/>
                      <w:lang w:val="sr-Latn-CS"/>
                    </w:rPr>
                  </w:pPr>
                  <w:r w:rsidRPr="00EE21DA">
                    <w:rPr>
                      <w:rFonts w:ascii="Times New Roman" w:hAnsi="Times New Roman"/>
                      <w:sz w:val="22"/>
                      <w:szCs w:val="22"/>
                      <w:lang w:val="sr-Latn-CS"/>
                    </w:rPr>
                    <w:t xml:space="preserve">3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na dan</w:t>
                  </w:r>
                </w:p>
              </w:tc>
            </w:tr>
            <w:tr w:rsidR="00E0146F" w:rsidRPr="00EE21DA" w:rsidTr="007A4021">
              <w:trPr>
                <w:trHeight w:hRule="exact" w:val="231"/>
              </w:trPr>
              <w:tc>
                <w:tcPr>
                  <w:tcW w:w="863" w:type="dxa"/>
                  <w:tcBorders>
                    <w:top w:val="nil"/>
                    <w:left w:val="nil"/>
                    <w:bottom w:val="nil"/>
                    <w:right w:val="nil"/>
                  </w:tcBorders>
                  <w:vAlign w:val="center"/>
                </w:tcPr>
                <w:p w:rsidR="00E0146F" w:rsidRPr="00EE21DA" w:rsidRDefault="00E0146F" w:rsidP="00E65596">
                  <w:pPr>
                    <w:jc w:val="center"/>
                    <w:rPr>
                      <w:rFonts w:ascii="Times New Roman" w:hAnsi="Times New Roman"/>
                      <w:sz w:val="22"/>
                      <w:szCs w:val="22"/>
                      <w:lang w:val="sr-Latn-CS"/>
                    </w:rPr>
                  </w:pPr>
                  <w:r w:rsidRPr="00EE21DA">
                    <w:rPr>
                      <w:rFonts w:ascii="Times New Roman" w:hAnsi="Times New Roman"/>
                      <w:sz w:val="22"/>
                      <w:szCs w:val="22"/>
                      <w:lang w:val="sr-Latn-CS"/>
                    </w:rPr>
                    <w:t>Da</w:t>
                  </w:r>
                  <w:r w:rsidR="00D110EA">
                    <w:rPr>
                      <w:rFonts w:ascii="Times New Roman" w:hAnsi="Times New Roman"/>
                      <w:sz w:val="22"/>
                      <w:szCs w:val="22"/>
                      <w:lang w:val="sr-Latn-CS"/>
                    </w:rPr>
                    <w:t>n</w:t>
                  </w:r>
                  <w:r w:rsidRPr="00EE21DA">
                    <w:rPr>
                      <w:rFonts w:ascii="Times New Roman" w:hAnsi="Times New Roman"/>
                      <w:sz w:val="22"/>
                      <w:szCs w:val="22"/>
                      <w:lang w:val="sr-Latn-CS"/>
                    </w:rPr>
                    <w:t>a 4 –</w:t>
                  </w:r>
                </w:p>
              </w:tc>
              <w:tc>
                <w:tcPr>
                  <w:tcW w:w="629" w:type="dxa"/>
                  <w:tcBorders>
                    <w:top w:val="nil"/>
                    <w:left w:val="nil"/>
                    <w:bottom w:val="nil"/>
                    <w:right w:val="nil"/>
                  </w:tcBorders>
                  <w:vAlign w:val="center"/>
                </w:tcPr>
                <w:p w:rsidR="00E0146F" w:rsidRPr="00EE21DA" w:rsidRDefault="00E0146F" w:rsidP="007A4021">
                  <w:pPr>
                    <w:rPr>
                      <w:rFonts w:ascii="Times New Roman" w:hAnsi="Times New Roman"/>
                      <w:sz w:val="22"/>
                      <w:szCs w:val="22"/>
                      <w:lang w:val="sr-Latn-CS"/>
                    </w:rPr>
                  </w:pPr>
                  <w:r w:rsidRPr="00EE21DA">
                    <w:rPr>
                      <w:rFonts w:ascii="Times New Roman" w:hAnsi="Times New Roman"/>
                      <w:sz w:val="22"/>
                      <w:szCs w:val="22"/>
                      <w:lang w:val="sr-Latn-CS"/>
                    </w:rPr>
                    <w:t>6</w:t>
                  </w:r>
                </w:p>
              </w:tc>
              <w:tc>
                <w:tcPr>
                  <w:tcW w:w="4448" w:type="dxa"/>
                  <w:tcBorders>
                    <w:top w:val="nil"/>
                    <w:left w:val="nil"/>
                    <w:bottom w:val="nil"/>
                    <w:right w:val="nil"/>
                  </w:tcBorders>
                  <w:vAlign w:val="center"/>
                </w:tcPr>
                <w:p w:rsidR="00E0146F" w:rsidRPr="00EE21DA" w:rsidRDefault="00E0146F" w:rsidP="0045584B">
                  <w:pPr>
                    <w:jc w:val="right"/>
                    <w:rPr>
                      <w:rFonts w:ascii="Times New Roman" w:hAnsi="Times New Roman"/>
                      <w:sz w:val="22"/>
                      <w:szCs w:val="22"/>
                      <w:lang w:val="sr-Latn-CS"/>
                    </w:rPr>
                  </w:pPr>
                  <w:r w:rsidRPr="00EE21DA">
                    <w:rPr>
                      <w:rFonts w:ascii="Times New Roman" w:hAnsi="Times New Roman"/>
                      <w:sz w:val="22"/>
                      <w:szCs w:val="22"/>
                      <w:lang w:val="sr-Latn-CS"/>
                    </w:rPr>
                    <w:t xml:space="preserve">9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na</w:t>
                  </w:r>
                  <w:r w:rsidR="0045584B">
                    <w:rPr>
                      <w:rFonts w:ascii="Times New Roman" w:hAnsi="Times New Roman"/>
                      <w:sz w:val="22"/>
                      <w:szCs w:val="22"/>
                      <w:lang w:val="sr-Latn-CS"/>
                    </w:rPr>
                    <w:t xml:space="preserve"> </w:t>
                  </w:r>
                  <w:r w:rsidRPr="00EE21DA">
                    <w:rPr>
                      <w:rFonts w:ascii="Times New Roman" w:hAnsi="Times New Roman"/>
                      <w:sz w:val="22"/>
                      <w:szCs w:val="22"/>
                      <w:lang w:val="sr-Latn-CS"/>
                    </w:rPr>
                    <w:t>dan</w:t>
                  </w:r>
                </w:p>
              </w:tc>
            </w:tr>
            <w:tr w:rsidR="00E0146F" w:rsidRPr="00EE21DA" w:rsidTr="007A4021">
              <w:trPr>
                <w:trHeight w:hRule="exact" w:val="260"/>
              </w:trPr>
              <w:tc>
                <w:tcPr>
                  <w:tcW w:w="863" w:type="dxa"/>
                  <w:tcBorders>
                    <w:top w:val="nil"/>
                    <w:left w:val="nil"/>
                    <w:bottom w:val="nil"/>
                    <w:right w:val="nil"/>
                  </w:tcBorders>
                  <w:vAlign w:val="center"/>
                </w:tcPr>
                <w:p w:rsidR="00E0146F" w:rsidRPr="00EE21DA" w:rsidRDefault="00E0146F" w:rsidP="007A4021">
                  <w:pPr>
                    <w:jc w:val="center"/>
                    <w:rPr>
                      <w:rFonts w:ascii="Times New Roman" w:hAnsi="Times New Roman"/>
                      <w:sz w:val="22"/>
                      <w:szCs w:val="22"/>
                      <w:lang w:val="sr-Latn-CS"/>
                    </w:rPr>
                  </w:pPr>
                  <w:r w:rsidRPr="00EE21DA">
                    <w:rPr>
                      <w:rFonts w:ascii="Times New Roman" w:hAnsi="Times New Roman"/>
                      <w:sz w:val="22"/>
                      <w:szCs w:val="22"/>
                      <w:lang w:val="sr-Latn-CS"/>
                    </w:rPr>
                    <w:t>Dana 7 –</w:t>
                  </w:r>
                </w:p>
              </w:tc>
              <w:tc>
                <w:tcPr>
                  <w:tcW w:w="629" w:type="dxa"/>
                  <w:tcBorders>
                    <w:top w:val="nil"/>
                    <w:left w:val="nil"/>
                    <w:bottom w:val="nil"/>
                    <w:right w:val="nil"/>
                  </w:tcBorders>
                  <w:vAlign w:val="center"/>
                </w:tcPr>
                <w:p w:rsidR="00E0146F" w:rsidRPr="00EE21DA" w:rsidRDefault="00E0146F" w:rsidP="007A4021">
                  <w:pPr>
                    <w:rPr>
                      <w:rFonts w:ascii="Times New Roman" w:hAnsi="Times New Roman"/>
                      <w:sz w:val="22"/>
                      <w:szCs w:val="22"/>
                      <w:lang w:val="sr-Latn-CS"/>
                    </w:rPr>
                  </w:pPr>
                  <w:r w:rsidRPr="00EE21DA">
                    <w:rPr>
                      <w:rFonts w:ascii="Times New Roman" w:hAnsi="Times New Roman"/>
                      <w:sz w:val="22"/>
                      <w:szCs w:val="22"/>
                      <w:lang w:val="sr-Latn-CS"/>
                    </w:rPr>
                    <w:t>84</w:t>
                  </w:r>
                </w:p>
              </w:tc>
              <w:tc>
                <w:tcPr>
                  <w:tcW w:w="4448" w:type="dxa"/>
                  <w:tcBorders>
                    <w:top w:val="nil"/>
                    <w:left w:val="nil"/>
                    <w:bottom w:val="nil"/>
                    <w:right w:val="nil"/>
                  </w:tcBorders>
                  <w:vAlign w:val="center"/>
                </w:tcPr>
                <w:p w:rsidR="00E0146F" w:rsidRPr="00EE21DA" w:rsidRDefault="00E0146F" w:rsidP="00E65596">
                  <w:pPr>
                    <w:jc w:val="right"/>
                    <w:rPr>
                      <w:rFonts w:ascii="Times New Roman" w:hAnsi="Times New Roman"/>
                      <w:sz w:val="22"/>
                      <w:szCs w:val="22"/>
                      <w:lang w:val="sr-Latn-CS"/>
                    </w:rPr>
                  </w:pPr>
                  <w:r w:rsidRPr="00EE21DA">
                    <w:rPr>
                      <w:rFonts w:ascii="Times New Roman" w:hAnsi="Times New Roman"/>
                      <w:spacing w:val="-2"/>
                      <w:sz w:val="22"/>
                      <w:szCs w:val="22"/>
                      <w:lang w:val="sr-Latn-CS"/>
                    </w:rPr>
                    <w:t xml:space="preserve">18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 na dan</w:t>
                  </w:r>
                </w:p>
              </w:tc>
            </w:tr>
          </w:tbl>
          <w:p w:rsidR="00E0146F" w:rsidRPr="00EE21DA" w:rsidRDefault="00E0146F" w:rsidP="00E0146F">
            <w:pPr>
              <w:spacing w:after="160" w:line="20" w:lineRule="exact"/>
              <w:ind w:right="6120"/>
              <w:rPr>
                <w:rFonts w:ascii="Times New Roman" w:hAnsi="Times New Roman"/>
                <w:sz w:val="22"/>
                <w:szCs w:val="22"/>
                <w:lang w:val="sr-Latn-CS"/>
              </w:rPr>
            </w:pPr>
          </w:p>
          <w:p w:rsidR="00E0146F" w:rsidRPr="00EE21DA" w:rsidRDefault="00E0146F" w:rsidP="00E0146F">
            <w:pPr>
              <w:rPr>
                <w:rFonts w:ascii="Times New Roman" w:hAnsi="Times New Roman"/>
                <w:b/>
                <w:i/>
                <w:sz w:val="22"/>
                <w:szCs w:val="22"/>
                <w:lang w:val="sr-Latn-CS"/>
              </w:rPr>
            </w:pPr>
            <w:r w:rsidRPr="00EE21DA">
              <w:rPr>
                <w:rFonts w:ascii="Times New Roman" w:hAnsi="Times New Roman"/>
                <w:b/>
                <w:i/>
                <w:sz w:val="22"/>
                <w:szCs w:val="22"/>
                <w:lang w:val="sr-Latn-CS"/>
              </w:rPr>
              <w:t>Doza održavanja:</w:t>
            </w:r>
          </w:p>
          <w:p w:rsidR="00E0146F" w:rsidRPr="00EE21DA" w:rsidRDefault="001A6F77" w:rsidP="00E0146F">
            <w:pPr>
              <w:rPr>
                <w:rFonts w:ascii="Times New Roman" w:hAnsi="Times New Roman"/>
                <w:sz w:val="22"/>
                <w:szCs w:val="22"/>
                <w:lang w:val="sr-Latn-CS"/>
              </w:rPr>
            </w:pPr>
            <w:r>
              <w:rPr>
                <w:rFonts w:ascii="Times New Roman" w:hAnsi="Times New Roman"/>
                <w:spacing w:val="-2"/>
                <w:sz w:val="22"/>
                <w:szCs w:val="22"/>
                <w:lang w:val="sr-Latn-CS"/>
              </w:rPr>
              <w:t xml:space="preserve">Roferon®-A </w:t>
            </w:r>
            <w:r w:rsidR="00E0146F" w:rsidRPr="00EE21DA">
              <w:rPr>
                <w:rFonts w:ascii="Times New Roman" w:hAnsi="Times New Roman"/>
                <w:spacing w:val="-2"/>
                <w:sz w:val="22"/>
                <w:szCs w:val="22"/>
                <w:lang w:val="sr-Latn-CS"/>
              </w:rPr>
              <w:t>treba davati su</w:t>
            </w:r>
            <w:r w:rsidR="00444644">
              <w:rPr>
                <w:rFonts w:ascii="Times New Roman" w:hAnsi="Times New Roman"/>
                <w:spacing w:val="-2"/>
                <w:sz w:val="22"/>
                <w:szCs w:val="22"/>
                <w:lang w:val="sr-Latn-CS"/>
              </w:rPr>
              <w:t>b</w:t>
            </w:r>
            <w:r w:rsidR="00E0146F" w:rsidRPr="00EE21DA">
              <w:rPr>
                <w:rFonts w:ascii="Times New Roman" w:hAnsi="Times New Roman"/>
                <w:spacing w:val="-2"/>
                <w:sz w:val="22"/>
                <w:szCs w:val="22"/>
                <w:lang w:val="sr-Latn-CS"/>
              </w:rPr>
              <w:t>kutanom injekcijom tri puta ned</w:t>
            </w:r>
            <w:r w:rsidR="0045584B">
              <w:rPr>
                <w:rFonts w:ascii="Times New Roman" w:hAnsi="Times New Roman"/>
                <w:spacing w:val="-2"/>
                <w:sz w:val="22"/>
                <w:szCs w:val="22"/>
                <w:lang w:val="sr-Latn-CS"/>
              </w:rPr>
              <w:t>j</w:t>
            </w:r>
            <w:r w:rsidR="00E0146F" w:rsidRPr="00EE21DA">
              <w:rPr>
                <w:rFonts w:ascii="Times New Roman" w:hAnsi="Times New Roman"/>
                <w:spacing w:val="-2"/>
                <w:sz w:val="22"/>
                <w:szCs w:val="22"/>
                <w:lang w:val="sr-Latn-CS"/>
              </w:rPr>
              <w:t>eljno u maksimalnoj dozi koju pacijent može da prihvati, ali ne prelazeći maksimalnih</w:t>
            </w:r>
            <w:r w:rsidR="00E0146F" w:rsidRPr="00EE21DA">
              <w:rPr>
                <w:rFonts w:ascii="Times New Roman" w:hAnsi="Times New Roman"/>
                <w:sz w:val="22"/>
                <w:szCs w:val="22"/>
                <w:lang w:val="sr-Latn-CS"/>
              </w:rPr>
              <w:t xml:space="preserve"> 18 miliona </w:t>
            </w:r>
            <w:r w:rsidR="00D110EA">
              <w:rPr>
                <w:rFonts w:ascii="Times New Roman" w:hAnsi="Times New Roman"/>
                <w:sz w:val="22"/>
                <w:szCs w:val="22"/>
                <w:lang w:val="sr-Latn-CS"/>
              </w:rPr>
              <w:t>IJ</w:t>
            </w:r>
            <w:r w:rsidR="00E0146F" w:rsidRPr="00EE21DA">
              <w:rPr>
                <w:rFonts w:ascii="Times New Roman" w:hAnsi="Times New Roman"/>
                <w:sz w:val="22"/>
                <w:szCs w:val="22"/>
                <w:lang w:val="sr-Latn-CS"/>
              </w:rPr>
              <w:t>.</w:t>
            </w:r>
          </w:p>
          <w:p w:rsidR="00E0146F" w:rsidRPr="00EE21DA" w:rsidRDefault="00E0146F" w:rsidP="00E0146F">
            <w:pPr>
              <w:spacing w:before="252"/>
              <w:rPr>
                <w:rFonts w:ascii="Times New Roman" w:hAnsi="Times New Roman"/>
                <w:sz w:val="22"/>
                <w:szCs w:val="22"/>
                <w:lang w:val="sr-Latn-CS"/>
              </w:rPr>
            </w:pPr>
            <w:r w:rsidRPr="00EE21DA">
              <w:rPr>
                <w:rFonts w:ascii="Times New Roman" w:hAnsi="Times New Roman"/>
                <w:b/>
                <w:i/>
                <w:sz w:val="22"/>
                <w:szCs w:val="22"/>
                <w:lang w:val="sr-Latn-CS"/>
              </w:rPr>
              <w:t>Trajanje terapije</w:t>
            </w:r>
            <w:r w:rsidRPr="00EE21DA">
              <w:rPr>
                <w:rFonts w:ascii="Times New Roman" w:hAnsi="Times New Roman"/>
                <w:sz w:val="22"/>
                <w:szCs w:val="22"/>
                <w:lang w:val="sr-Latn-CS"/>
              </w:rPr>
              <w:t>:</w:t>
            </w:r>
          </w:p>
          <w:p w:rsidR="00E0146F" w:rsidRPr="00EE21DA" w:rsidRDefault="00E0146F" w:rsidP="00E0146F">
            <w:pPr>
              <w:rPr>
                <w:rFonts w:ascii="Times New Roman" w:hAnsi="Times New Roman"/>
                <w:sz w:val="22"/>
                <w:szCs w:val="22"/>
                <w:lang w:val="sr-Latn-CS"/>
              </w:rPr>
            </w:pPr>
            <w:r w:rsidRPr="00EE21DA">
              <w:rPr>
                <w:rFonts w:ascii="Times New Roman" w:hAnsi="Times New Roman"/>
                <w:spacing w:val="-2"/>
                <w:sz w:val="22"/>
                <w:szCs w:val="22"/>
                <w:lang w:val="sr-Latn-CS"/>
              </w:rPr>
              <w:t>Pacijente treba l</w:t>
            </w:r>
            <w:r w:rsidR="001F67B2">
              <w:rPr>
                <w:rFonts w:ascii="Times New Roman" w:hAnsi="Times New Roman"/>
                <w:spacing w:val="-2"/>
                <w:sz w:val="22"/>
                <w:szCs w:val="22"/>
                <w:lang w:val="sr-Latn-CS"/>
              </w:rPr>
              <w:t>ij</w:t>
            </w:r>
            <w:r w:rsidRPr="00EE21DA">
              <w:rPr>
                <w:rFonts w:ascii="Times New Roman" w:hAnsi="Times New Roman"/>
                <w:spacing w:val="-2"/>
                <w:sz w:val="22"/>
                <w:szCs w:val="22"/>
                <w:lang w:val="sr-Latn-CS"/>
              </w:rPr>
              <w:t>ečiti najmanje osam ned</w:t>
            </w:r>
            <w:r w:rsidR="00314DEC">
              <w:rPr>
                <w:rFonts w:ascii="Times New Roman" w:hAnsi="Times New Roman"/>
                <w:spacing w:val="-2"/>
                <w:sz w:val="22"/>
                <w:szCs w:val="22"/>
                <w:lang w:val="sr-Latn-CS"/>
              </w:rPr>
              <w:t>j</w:t>
            </w:r>
            <w:r w:rsidRPr="00EE21DA">
              <w:rPr>
                <w:rFonts w:ascii="Times New Roman" w:hAnsi="Times New Roman"/>
                <w:spacing w:val="-2"/>
                <w:sz w:val="22"/>
                <w:szCs w:val="22"/>
                <w:lang w:val="sr-Latn-CS"/>
              </w:rPr>
              <w:t>elja,</w:t>
            </w:r>
            <w:r w:rsidR="0045584B">
              <w:rPr>
                <w:rFonts w:ascii="Times New Roman" w:hAnsi="Times New Roman"/>
                <w:spacing w:val="-2"/>
                <w:sz w:val="22"/>
                <w:szCs w:val="22"/>
                <w:lang w:val="sr-Latn-CS"/>
              </w:rPr>
              <w:t xml:space="preserve"> </w:t>
            </w:r>
            <w:r w:rsidRPr="00EE21DA">
              <w:rPr>
                <w:rFonts w:ascii="Times New Roman" w:hAnsi="Times New Roman"/>
                <w:spacing w:val="-2"/>
                <w:sz w:val="22"/>
                <w:szCs w:val="22"/>
                <w:lang w:val="sr-Latn-CS"/>
              </w:rPr>
              <w:t xml:space="preserve">a po </w:t>
            </w:r>
            <w:r w:rsidR="00314DEC">
              <w:rPr>
                <w:rFonts w:ascii="Times New Roman" w:hAnsi="Times New Roman"/>
                <w:spacing w:val="-2"/>
                <w:sz w:val="22"/>
                <w:szCs w:val="22"/>
                <w:lang w:val="sr-Latn-CS"/>
              </w:rPr>
              <w:t xml:space="preserve">mogućnosti </w:t>
            </w:r>
            <w:r w:rsidRPr="00EE21DA">
              <w:rPr>
                <w:rFonts w:ascii="Times New Roman" w:hAnsi="Times New Roman"/>
                <w:spacing w:val="-2"/>
                <w:sz w:val="22"/>
                <w:szCs w:val="22"/>
                <w:lang w:val="sr-Latn-CS"/>
              </w:rPr>
              <w:t>dvanaest ned</w:t>
            </w:r>
            <w:r w:rsidR="00314DEC">
              <w:rPr>
                <w:rFonts w:ascii="Times New Roman" w:hAnsi="Times New Roman"/>
                <w:spacing w:val="-2"/>
                <w:sz w:val="22"/>
                <w:szCs w:val="22"/>
                <w:lang w:val="sr-Latn-CS"/>
              </w:rPr>
              <w:t>j</w:t>
            </w:r>
            <w:r w:rsidRPr="00EE21DA">
              <w:rPr>
                <w:rFonts w:ascii="Times New Roman" w:hAnsi="Times New Roman"/>
                <w:spacing w:val="-2"/>
                <w:sz w:val="22"/>
                <w:szCs w:val="22"/>
                <w:lang w:val="sr-Latn-CS"/>
              </w:rPr>
              <w:t>elja pr</w:t>
            </w:r>
            <w:r w:rsidR="001F67B2">
              <w:rPr>
                <w:rFonts w:ascii="Times New Roman" w:hAnsi="Times New Roman"/>
                <w:spacing w:val="-2"/>
                <w:sz w:val="22"/>
                <w:szCs w:val="22"/>
                <w:lang w:val="sr-Latn-CS"/>
              </w:rPr>
              <w:t>ij</w:t>
            </w:r>
            <w:r w:rsidRPr="00EE21DA">
              <w:rPr>
                <w:rFonts w:ascii="Times New Roman" w:hAnsi="Times New Roman"/>
                <w:spacing w:val="-2"/>
                <w:sz w:val="22"/>
                <w:szCs w:val="22"/>
                <w:lang w:val="sr-Latn-CS"/>
              </w:rPr>
              <w:t>e nego što l</w:t>
            </w:r>
            <w:r w:rsidR="001F67B2">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ekar odluči da li da nastavi </w:t>
            </w:r>
            <w:r w:rsidRPr="00EE21DA">
              <w:rPr>
                <w:rFonts w:ascii="Times New Roman" w:hAnsi="Times New Roman"/>
                <w:sz w:val="22"/>
                <w:szCs w:val="22"/>
                <w:lang w:val="sr-Latn-CS"/>
              </w:rPr>
              <w:t>sa terapijom kod pacijenata koji reaguju, ili da je obustavi kod onih koji ne pokazuju nikakav odgovor</w:t>
            </w:r>
            <w:r w:rsidRPr="00EE21DA">
              <w:rPr>
                <w:rFonts w:ascii="Times New Roman" w:hAnsi="Times New Roman"/>
                <w:spacing w:val="-2"/>
                <w:sz w:val="22"/>
                <w:szCs w:val="22"/>
                <w:lang w:val="sr-Latn-CS"/>
              </w:rPr>
              <w:t>. Minimalno trajanje terapije kod pacijenata koji reaguju treba da bude dvanaest m</w:t>
            </w:r>
            <w:r w:rsidR="001F67B2">
              <w:rPr>
                <w:rFonts w:ascii="Times New Roman" w:hAnsi="Times New Roman"/>
                <w:spacing w:val="-2"/>
                <w:sz w:val="22"/>
                <w:szCs w:val="22"/>
                <w:lang w:val="sr-Latn-CS"/>
              </w:rPr>
              <w:t>j</w:t>
            </w:r>
            <w:r w:rsidRPr="00EE21DA">
              <w:rPr>
                <w:rFonts w:ascii="Times New Roman" w:hAnsi="Times New Roman"/>
                <w:spacing w:val="-2"/>
                <w:sz w:val="22"/>
                <w:szCs w:val="22"/>
                <w:lang w:val="sr-Latn-CS"/>
              </w:rPr>
              <w:t>eseci</w:t>
            </w:r>
            <w:r w:rsidR="0045584B">
              <w:rPr>
                <w:rFonts w:ascii="Times New Roman" w:hAnsi="Times New Roman"/>
                <w:spacing w:val="-2"/>
                <w:sz w:val="22"/>
                <w:szCs w:val="22"/>
                <w:lang w:val="sr-Latn-CS"/>
              </w:rPr>
              <w:t>,</w:t>
            </w:r>
            <w:r w:rsidRPr="00EE21DA">
              <w:rPr>
                <w:rFonts w:ascii="Times New Roman" w:hAnsi="Times New Roman"/>
                <w:spacing w:val="-2"/>
                <w:sz w:val="22"/>
                <w:szCs w:val="22"/>
                <w:lang w:val="sr-Latn-CS"/>
              </w:rPr>
              <w:t xml:space="preserve"> da bi se maksimalno povećala v</w:t>
            </w:r>
            <w:r w:rsidR="001F67B2">
              <w:rPr>
                <w:rFonts w:ascii="Times New Roman" w:hAnsi="Times New Roman"/>
                <w:spacing w:val="-2"/>
                <w:sz w:val="22"/>
                <w:szCs w:val="22"/>
                <w:lang w:val="sr-Latn-CS"/>
              </w:rPr>
              <w:t>j</w:t>
            </w:r>
            <w:r w:rsidRPr="00EE21DA">
              <w:rPr>
                <w:rFonts w:ascii="Times New Roman" w:hAnsi="Times New Roman"/>
                <w:spacing w:val="-2"/>
                <w:sz w:val="22"/>
                <w:szCs w:val="22"/>
                <w:lang w:val="sr-Latn-CS"/>
              </w:rPr>
              <w:t>erovatnoća postizanja kompletnog odgovora i povećala šansa za produženi odgovor. Pacijenti su l</w:t>
            </w:r>
            <w:r w:rsidR="001F67B2">
              <w:rPr>
                <w:rFonts w:ascii="Times New Roman" w:hAnsi="Times New Roman"/>
                <w:spacing w:val="-2"/>
                <w:sz w:val="22"/>
                <w:szCs w:val="22"/>
                <w:lang w:val="sr-Latn-CS"/>
              </w:rPr>
              <w:t>ij</w:t>
            </w:r>
            <w:r w:rsidRPr="00EE21DA">
              <w:rPr>
                <w:rFonts w:ascii="Times New Roman" w:hAnsi="Times New Roman"/>
                <w:spacing w:val="-2"/>
                <w:sz w:val="22"/>
                <w:szCs w:val="22"/>
                <w:lang w:val="sr-Latn-CS"/>
              </w:rPr>
              <w:t>ečeni do maksimalno 40 uzastopnih m</w:t>
            </w:r>
            <w:r w:rsidR="001F67B2">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eseci. Optimalno trajanje terapije </w:t>
            </w:r>
            <w:r w:rsidR="0045584B">
              <w:rPr>
                <w:rFonts w:ascii="Times New Roman" w:hAnsi="Times New Roman"/>
                <w:spacing w:val="-2"/>
                <w:sz w:val="22"/>
                <w:szCs w:val="22"/>
                <w:lang w:val="sr-Latn-CS"/>
              </w:rPr>
              <w:t>lijekom</w:t>
            </w:r>
            <w:r w:rsidRPr="00EE21DA">
              <w:rPr>
                <w:rFonts w:ascii="Times New Roman" w:hAnsi="Times New Roman"/>
                <w:sz w:val="22"/>
                <w:szCs w:val="22"/>
                <w:lang w:val="sr-Latn-CS"/>
              </w:rPr>
              <w:t xml:space="preserve">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za l</w:t>
            </w:r>
            <w:r w:rsidR="001F67B2">
              <w:rPr>
                <w:rFonts w:ascii="Times New Roman" w:hAnsi="Times New Roman"/>
                <w:sz w:val="22"/>
                <w:szCs w:val="22"/>
                <w:lang w:val="sr-Latn-CS"/>
              </w:rPr>
              <w:t>ij</w:t>
            </w:r>
            <w:r w:rsidRPr="00EE21DA">
              <w:rPr>
                <w:rFonts w:ascii="Times New Roman" w:hAnsi="Times New Roman"/>
                <w:sz w:val="22"/>
                <w:szCs w:val="22"/>
                <w:lang w:val="sr-Latn-CS"/>
              </w:rPr>
              <w:t>ečenje kutanog T-ćelijskog limfoma nije utvrđeno.</w:t>
            </w:r>
          </w:p>
          <w:p w:rsidR="00E0146F" w:rsidRPr="00EE21DA" w:rsidRDefault="00E0146F" w:rsidP="00E0146F">
            <w:pPr>
              <w:spacing w:before="216"/>
              <w:rPr>
                <w:rFonts w:ascii="Times New Roman" w:hAnsi="Times New Roman"/>
                <w:b/>
                <w:i/>
                <w:sz w:val="22"/>
                <w:szCs w:val="22"/>
                <w:lang w:val="sr-Latn-CS"/>
              </w:rPr>
            </w:pPr>
            <w:r w:rsidRPr="00EE21DA">
              <w:rPr>
                <w:rFonts w:ascii="Times New Roman" w:hAnsi="Times New Roman"/>
                <w:b/>
                <w:i/>
                <w:sz w:val="22"/>
                <w:szCs w:val="22"/>
                <w:lang w:val="sr-Latn-CS"/>
              </w:rPr>
              <w:t>Upozorenje:</w:t>
            </w:r>
          </w:p>
          <w:p w:rsidR="00E0146F" w:rsidRPr="00EE21DA" w:rsidRDefault="00E0146F" w:rsidP="00A7259B">
            <w:pPr>
              <w:rPr>
                <w:rFonts w:ascii="Times New Roman" w:hAnsi="Times New Roman"/>
                <w:sz w:val="22"/>
                <w:szCs w:val="22"/>
                <w:lang w:val="sr-Latn-CS"/>
              </w:rPr>
            </w:pPr>
            <w:r w:rsidRPr="00EE21DA">
              <w:rPr>
                <w:rFonts w:ascii="Times New Roman" w:hAnsi="Times New Roman"/>
                <w:sz w:val="22"/>
                <w:szCs w:val="22"/>
                <w:lang w:val="sr-Latn-CS"/>
              </w:rPr>
              <w:t>Objektivni tumorski odgovor nije prim</w:t>
            </w:r>
            <w:r w:rsidR="001F67B2">
              <w:rPr>
                <w:rFonts w:ascii="Times New Roman" w:hAnsi="Times New Roman"/>
                <w:sz w:val="22"/>
                <w:szCs w:val="22"/>
                <w:lang w:val="sr-Latn-CS"/>
              </w:rPr>
              <w:t>ij</w:t>
            </w:r>
            <w:r w:rsidRPr="00EE21DA">
              <w:rPr>
                <w:rFonts w:ascii="Times New Roman" w:hAnsi="Times New Roman"/>
                <w:sz w:val="22"/>
                <w:szCs w:val="22"/>
                <w:lang w:val="sr-Latn-CS"/>
              </w:rPr>
              <w:t>ećen kod približno 40% procenata pacijenata obol</w:t>
            </w:r>
            <w:r w:rsidR="001F67B2">
              <w:rPr>
                <w:rFonts w:ascii="Times New Roman" w:hAnsi="Times New Roman"/>
                <w:sz w:val="22"/>
                <w:szCs w:val="22"/>
                <w:lang w:val="sr-Latn-CS"/>
              </w:rPr>
              <w:t>j</w:t>
            </w:r>
            <w:r w:rsidRPr="00EE21DA">
              <w:rPr>
                <w:rFonts w:ascii="Times New Roman" w:hAnsi="Times New Roman"/>
                <w:sz w:val="22"/>
                <w:szCs w:val="22"/>
                <w:lang w:val="sr-Latn-CS"/>
              </w:rPr>
              <w:t>elih od CTCL. D</w:t>
            </w:r>
            <w:r w:rsidR="001F67B2">
              <w:rPr>
                <w:rFonts w:ascii="Times New Roman" w:hAnsi="Times New Roman"/>
                <w:sz w:val="22"/>
                <w:szCs w:val="22"/>
                <w:lang w:val="sr-Latn-CS"/>
              </w:rPr>
              <w:t>j</w:t>
            </w:r>
            <w:r w:rsidRPr="00EE21DA">
              <w:rPr>
                <w:rFonts w:ascii="Times New Roman" w:hAnsi="Times New Roman"/>
                <w:sz w:val="22"/>
                <w:szCs w:val="22"/>
                <w:lang w:val="sr-Latn-CS"/>
              </w:rPr>
              <w:t>elimični odgovori se obično vide u roku od tri m</w:t>
            </w:r>
            <w:r w:rsidR="001F67B2">
              <w:rPr>
                <w:rFonts w:ascii="Times New Roman" w:hAnsi="Times New Roman"/>
                <w:sz w:val="22"/>
                <w:szCs w:val="22"/>
                <w:lang w:val="sr-Latn-CS"/>
              </w:rPr>
              <w:t>j</w:t>
            </w:r>
            <w:r w:rsidRPr="00EE21DA">
              <w:rPr>
                <w:rFonts w:ascii="Times New Roman" w:hAnsi="Times New Roman"/>
                <w:sz w:val="22"/>
                <w:szCs w:val="22"/>
                <w:lang w:val="sr-Latn-CS"/>
              </w:rPr>
              <w:t>eseca, a potpuni odgovor u roku od šest m</w:t>
            </w:r>
            <w:r w:rsidR="001F67B2">
              <w:rPr>
                <w:rFonts w:ascii="Times New Roman" w:hAnsi="Times New Roman"/>
                <w:sz w:val="22"/>
                <w:szCs w:val="22"/>
                <w:lang w:val="sr-Latn-CS"/>
              </w:rPr>
              <w:t>j</w:t>
            </w:r>
            <w:r w:rsidRPr="00EE21DA">
              <w:rPr>
                <w:rFonts w:ascii="Times New Roman" w:hAnsi="Times New Roman"/>
                <w:sz w:val="22"/>
                <w:szCs w:val="22"/>
                <w:lang w:val="sr-Latn-CS"/>
              </w:rPr>
              <w:t>eseci, iako povremeno može da bude potrebno više od godinu dana da se dobije najbolji odgovor.</w:t>
            </w:r>
          </w:p>
          <w:p w:rsidR="00E0146F" w:rsidRPr="00EE21DA" w:rsidRDefault="0045584B" w:rsidP="00E0146F">
            <w:pPr>
              <w:tabs>
                <w:tab w:val="left" w:pos="549"/>
              </w:tabs>
              <w:spacing w:before="324"/>
              <w:rPr>
                <w:rFonts w:ascii="Times New Roman" w:hAnsi="Times New Roman"/>
                <w:sz w:val="22"/>
                <w:szCs w:val="22"/>
                <w:lang w:val="sr-Latn-CS"/>
              </w:rPr>
            </w:pPr>
            <w:r>
              <w:rPr>
                <w:rFonts w:ascii="Times New Roman" w:hAnsi="Times New Roman"/>
                <w:sz w:val="22"/>
                <w:szCs w:val="22"/>
                <w:lang w:val="sr-Latn-CS"/>
              </w:rPr>
              <w:lastRenderedPageBreak/>
              <w:t xml:space="preserve">- </w:t>
            </w:r>
            <w:r w:rsidR="00E0146F" w:rsidRPr="00EE21DA">
              <w:rPr>
                <w:rFonts w:ascii="Times New Roman" w:hAnsi="Times New Roman"/>
                <w:sz w:val="22"/>
                <w:szCs w:val="22"/>
                <w:lang w:val="sr-Latn-CS"/>
              </w:rPr>
              <w:t>HRONIČNI HEPATITIS B</w:t>
            </w:r>
          </w:p>
          <w:p w:rsidR="00E0146F" w:rsidRPr="00EE21DA" w:rsidRDefault="001A6F77" w:rsidP="00E0146F">
            <w:pPr>
              <w:spacing w:before="180"/>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je indikovan za terapiju odraslih pacijenata sa histološki dokazanim hroničnim hepatitisom B koji imaju markere za virusnu replikaciju, t.j. koji su pozitivni na HBV DNK ili HBeAg.</w:t>
            </w:r>
          </w:p>
          <w:p w:rsidR="00E0146F" w:rsidRPr="00EE21DA" w:rsidRDefault="00E0146F" w:rsidP="00E0146F">
            <w:pPr>
              <w:spacing w:before="252"/>
              <w:rPr>
                <w:rFonts w:ascii="Times New Roman" w:hAnsi="Times New Roman"/>
                <w:b/>
                <w:i/>
                <w:sz w:val="22"/>
                <w:szCs w:val="22"/>
                <w:lang w:val="sr-Latn-CS"/>
              </w:rPr>
            </w:pPr>
            <w:r w:rsidRPr="00EE21DA">
              <w:rPr>
                <w:rFonts w:ascii="Times New Roman" w:hAnsi="Times New Roman"/>
                <w:b/>
                <w:i/>
                <w:sz w:val="22"/>
                <w:szCs w:val="22"/>
                <w:lang w:val="sr-Latn-CS"/>
              </w:rPr>
              <w:t>Preporučeno doziranje:</w:t>
            </w:r>
          </w:p>
          <w:p w:rsidR="00E0146F" w:rsidRPr="00EE21DA" w:rsidRDefault="00E0146F" w:rsidP="00E0146F">
            <w:pPr>
              <w:rPr>
                <w:rFonts w:ascii="Times New Roman" w:hAnsi="Times New Roman"/>
                <w:sz w:val="22"/>
                <w:szCs w:val="22"/>
                <w:lang w:val="sr-Latn-CS"/>
              </w:rPr>
            </w:pPr>
            <w:r w:rsidRPr="00EE21DA">
              <w:rPr>
                <w:rFonts w:ascii="Times New Roman" w:hAnsi="Times New Roman"/>
                <w:sz w:val="22"/>
                <w:szCs w:val="22"/>
                <w:lang w:val="sr-Latn-CS"/>
              </w:rPr>
              <w:t>Optimalna šema doziranja jo</w:t>
            </w:r>
            <w:r w:rsidR="008F1953">
              <w:rPr>
                <w:rFonts w:ascii="Times New Roman" w:hAnsi="Times New Roman"/>
                <w:sz w:val="22"/>
                <w:szCs w:val="22"/>
                <w:lang w:val="sr-Latn-RS"/>
              </w:rPr>
              <w:t>š</w:t>
            </w:r>
            <w:r w:rsidRPr="00EE21DA">
              <w:rPr>
                <w:rFonts w:ascii="Times New Roman" w:hAnsi="Times New Roman"/>
                <w:sz w:val="22"/>
                <w:szCs w:val="22"/>
                <w:lang w:val="sr-Latn-CS"/>
              </w:rPr>
              <w:t xml:space="preserve"> uv</w:t>
            </w:r>
            <w:r w:rsidR="001F67B2">
              <w:rPr>
                <w:rFonts w:ascii="Times New Roman" w:hAnsi="Times New Roman"/>
                <w:sz w:val="22"/>
                <w:szCs w:val="22"/>
                <w:lang w:val="sr-Latn-CS"/>
              </w:rPr>
              <w:t>ij</w:t>
            </w:r>
            <w:r w:rsidRPr="00EE21DA">
              <w:rPr>
                <w:rFonts w:ascii="Times New Roman" w:hAnsi="Times New Roman"/>
                <w:sz w:val="22"/>
                <w:szCs w:val="22"/>
                <w:lang w:val="sr-Latn-CS"/>
              </w:rPr>
              <w:t xml:space="preserve">ek nije utvrđena. Doza se obično kreće u rasponu od </w:t>
            </w:r>
            <w:r w:rsidRPr="00EE21DA">
              <w:rPr>
                <w:rFonts w:ascii="Times New Roman" w:hAnsi="Times New Roman"/>
                <w:spacing w:val="-2"/>
                <w:sz w:val="22"/>
                <w:szCs w:val="22"/>
                <w:lang w:val="sr-Latn-CS"/>
              </w:rPr>
              <w:t xml:space="preserve">2.5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 do 5.0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w:t>
            </w:r>
            <w:r w:rsidRPr="00EE21DA">
              <w:rPr>
                <w:rFonts w:ascii="Times New Roman" w:hAnsi="Times New Roman"/>
                <w:sz w:val="22"/>
                <w:szCs w:val="22"/>
                <w:lang w:val="sr-Latn-CS"/>
              </w:rPr>
              <w:t>m</w:t>
            </w:r>
            <w:r w:rsidRPr="00EE21DA">
              <w:rPr>
                <w:rFonts w:ascii="Times New Roman" w:hAnsi="Times New Roman"/>
                <w:spacing w:val="-2"/>
                <w:sz w:val="22"/>
                <w:szCs w:val="22"/>
                <w:vertAlign w:val="superscript"/>
                <w:lang w:val="sr-Latn-CS"/>
              </w:rPr>
              <w:t>2</w:t>
            </w:r>
            <w:r w:rsidRPr="00EE21DA">
              <w:rPr>
                <w:rFonts w:ascii="Times New Roman" w:hAnsi="Times New Roman"/>
                <w:spacing w:val="-2"/>
                <w:sz w:val="22"/>
                <w:szCs w:val="22"/>
                <w:lang w:val="sr-Latn-CS"/>
              </w:rPr>
              <w:t xml:space="preserve"> t</w:t>
            </w:r>
            <w:r w:rsidR="001F67B2">
              <w:rPr>
                <w:rFonts w:ascii="Times New Roman" w:hAnsi="Times New Roman"/>
                <w:spacing w:val="-2"/>
                <w:sz w:val="22"/>
                <w:szCs w:val="22"/>
                <w:lang w:val="sr-Latn-CS"/>
              </w:rPr>
              <w:t>j</w:t>
            </w:r>
            <w:r w:rsidRPr="00EE21DA">
              <w:rPr>
                <w:rFonts w:ascii="Times New Roman" w:hAnsi="Times New Roman"/>
                <w:spacing w:val="-2"/>
                <w:sz w:val="22"/>
                <w:szCs w:val="22"/>
                <w:lang w:val="sr-Latn-CS"/>
              </w:rPr>
              <w:t>elesne površine supkutano tri puta ned</w:t>
            </w:r>
            <w:r w:rsidR="00314DEC">
              <w:rPr>
                <w:rFonts w:ascii="Times New Roman" w:hAnsi="Times New Roman"/>
                <w:spacing w:val="-2"/>
                <w:sz w:val="22"/>
                <w:szCs w:val="22"/>
                <w:lang w:val="sr-Latn-CS"/>
              </w:rPr>
              <w:t>j</w:t>
            </w:r>
            <w:r w:rsidRPr="00EE21DA">
              <w:rPr>
                <w:rFonts w:ascii="Times New Roman" w:hAnsi="Times New Roman"/>
                <w:spacing w:val="-2"/>
                <w:sz w:val="22"/>
                <w:szCs w:val="22"/>
                <w:lang w:val="sr-Latn-CS"/>
              </w:rPr>
              <w:t>eljno tokom perioda od četiri do šest m</w:t>
            </w:r>
            <w:r w:rsidR="001F67B2">
              <w:rPr>
                <w:rFonts w:ascii="Times New Roman" w:hAnsi="Times New Roman"/>
                <w:spacing w:val="-2"/>
                <w:sz w:val="22"/>
                <w:szCs w:val="22"/>
                <w:lang w:val="sr-Latn-CS"/>
              </w:rPr>
              <w:t>j</w:t>
            </w:r>
            <w:r w:rsidRPr="00EE21DA">
              <w:rPr>
                <w:rFonts w:ascii="Times New Roman" w:hAnsi="Times New Roman"/>
                <w:spacing w:val="-2"/>
                <w:sz w:val="22"/>
                <w:szCs w:val="22"/>
                <w:lang w:val="sr-Latn-CS"/>
              </w:rPr>
              <w:t>eseci.</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sz w:val="22"/>
                <w:szCs w:val="22"/>
                <w:lang w:val="sr-Latn-CS"/>
              </w:rPr>
              <w:t>Dozu treba podesiti u skladu sa tim kako pacijent podnosi l</w:t>
            </w:r>
            <w:r w:rsidR="001F67B2">
              <w:rPr>
                <w:rFonts w:ascii="Times New Roman" w:hAnsi="Times New Roman"/>
                <w:sz w:val="22"/>
                <w:szCs w:val="22"/>
                <w:lang w:val="sr-Latn-CS"/>
              </w:rPr>
              <w:t>ij</w:t>
            </w:r>
            <w:r w:rsidRPr="00EE21DA">
              <w:rPr>
                <w:rFonts w:ascii="Times New Roman" w:hAnsi="Times New Roman"/>
                <w:sz w:val="22"/>
                <w:szCs w:val="22"/>
                <w:lang w:val="sr-Latn-CS"/>
              </w:rPr>
              <w:t>ek. Ako u roku od tr</w:t>
            </w:r>
            <w:r w:rsidR="00511A10">
              <w:rPr>
                <w:rFonts w:ascii="Times New Roman" w:hAnsi="Times New Roman"/>
                <w:sz w:val="22"/>
                <w:szCs w:val="22"/>
                <w:lang w:val="sr-Latn-CS"/>
              </w:rPr>
              <w:t>i</w:t>
            </w:r>
            <w:r w:rsidRPr="00EE21DA">
              <w:rPr>
                <w:rFonts w:ascii="Times New Roman" w:hAnsi="Times New Roman"/>
                <w:sz w:val="22"/>
                <w:szCs w:val="22"/>
                <w:lang w:val="sr-Latn-CS"/>
              </w:rPr>
              <w:t xml:space="preserve"> do četiri m</w:t>
            </w:r>
            <w:r w:rsidR="001F67B2">
              <w:rPr>
                <w:rFonts w:ascii="Times New Roman" w:hAnsi="Times New Roman"/>
                <w:sz w:val="22"/>
                <w:szCs w:val="22"/>
                <w:lang w:val="sr-Latn-CS"/>
              </w:rPr>
              <w:t>j</w:t>
            </w:r>
            <w:r w:rsidRPr="00EE21DA">
              <w:rPr>
                <w:rFonts w:ascii="Times New Roman" w:hAnsi="Times New Roman"/>
                <w:sz w:val="22"/>
                <w:szCs w:val="22"/>
                <w:lang w:val="sr-Latn-CS"/>
              </w:rPr>
              <w:t>eseca po početku terapije ne dođe do poboljšanja, treba razmisliti o obustavljanju ove terapije.</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i/>
                <w:sz w:val="22"/>
                <w:szCs w:val="22"/>
                <w:lang w:val="sr-Latn-CS"/>
              </w:rPr>
              <w:t>D</w:t>
            </w:r>
            <w:r w:rsidR="001F67B2">
              <w:rPr>
                <w:rFonts w:ascii="Times New Roman" w:hAnsi="Times New Roman"/>
                <w:i/>
                <w:sz w:val="22"/>
                <w:szCs w:val="22"/>
                <w:lang w:val="sr-Latn-CS"/>
              </w:rPr>
              <w:t>j</w:t>
            </w:r>
            <w:r w:rsidRPr="00EE21DA">
              <w:rPr>
                <w:rFonts w:ascii="Times New Roman" w:hAnsi="Times New Roman"/>
                <w:i/>
                <w:sz w:val="22"/>
                <w:szCs w:val="22"/>
                <w:lang w:val="sr-Latn-CS"/>
              </w:rPr>
              <w:t>eca</w:t>
            </w:r>
            <w:r w:rsidRPr="00EE21DA">
              <w:rPr>
                <w:rFonts w:ascii="Times New Roman" w:hAnsi="Times New Roman"/>
                <w:sz w:val="22"/>
                <w:szCs w:val="22"/>
                <w:lang w:val="sr-Latn-CS"/>
              </w:rPr>
              <w:t>: D</w:t>
            </w:r>
            <w:r w:rsidR="001F67B2">
              <w:rPr>
                <w:rFonts w:ascii="Times New Roman" w:hAnsi="Times New Roman"/>
                <w:sz w:val="22"/>
                <w:szCs w:val="22"/>
                <w:lang w:val="sr-Latn-CS"/>
              </w:rPr>
              <w:t>j</w:t>
            </w:r>
            <w:r w:rsidRPr="00EE21DA">
              <w:rPr>
                <w:rFonts w:ascii="Times New Roman" w:hAnsi="Times New Roman"/>
                <w:sz w:val="22"/>
                <w:szCs w:val="22"/>
                <w:lang w:val="sr-Latn-CS"/>
              </w:rPr>
              <w:t>eca sa hroničnim hepatitisom B dobijala su bezb</w:t>
            </w:r>
            <w:r w:rsidR="001F67B2">
              <w:rPr>
                <w:rFonts w:ascii="Times New Roman" w:hAnsi="Times New Roman"/>
                <w:sz w:val="22"/>
                <w:szCs w:val="22"/>
                <w:lang w:val="sr-Latn-CS"/>
              </w:rPr>
              <w:t>j</w:t>
            </w:r>
            <w:r w:rsidRPr="00EE21DA">
              <w:rPr>
                <w:rFonts w:ascii="Times New Roman" w:hAnsi="Times New Roman"/>
                <w:sz w:val="22"/>
                <w:szCs w:val="22"/>
                <w:lang w:val="sr-Latn-CS"/>
              </w:rPr>
              <w:t xml:space="preserve">edno i do 10 miliona </w:t>
            </w:r>
            <w:r w:rsidR="00D110EA">
              <w:rPr>
                <w:rFonts w:ascii="Times New Roman" w:hAnsi="Times New Roman"/>
                <w:sz w:val="22"/>
                <w:szCs w:val="22"/>
                <w:lang w:val="sr-Latn-CS"/>
              </w:rPr>
              <w:t>IJ</w:t>
            </w:r>
            <w:r w:rsidRPr="00EE21DA">
              <w:rPr>
                <w:rFonts w:ascii="Times New Roman" w:hAnsi="Times New Roman"/>
                <w:sz w:val="22"/>
                <w:szCs w:val="22"/>
                <w:lang w:val="sr-Latn-CS"/>
              </w:rPr>
              <w:t>/m</w:t>
            </w:r>
            <w:r w:rsidRPr="00EE21DA">
              <w:rPr>
                <w:rFonts w:ascii="Times New Roman" w:hAnsi="Times New Roman"/>
                <w:sz w:val="22"/>
                <w:szCs w:val="22"/>
                <w:vertAlign w:val="superscript"/>
                <w:lang w:val="sr-Latn-CS"/>
              </w:rPr>
              <w:t>2</w:t>
            </w:r>
            <w:r w:rsidRPr="00EE21DA">
              <w:rPr>
                <w:rFonts w:ascii="Times New Roman" w:hAnsi="Times New Roman"/>
                <w:sz w:val="22"/>
                <w:szCs w:val="22"/>
                <w:lang w:val="sr-Latn-CS"/>
              </w:rPr>
              <w:t>. Međutim, efikasnost ove terapije nije utvrđena.</w:t>
            </w:r>
          </w:p>
          <w:p w:rsidR="00E0146F" w:rsidRPr="00EE21DA" w:rsidRDefault="00E0146F">
            <w:pPr>
              <w:pStyle w:val="Header"/>
              <w:tabs>
                <w:tab w:val="clear" w:pos="4536"/>
                <w:tab w:val="clear" w:pos="9072"/>
                <w:tab w:val="left" w:pos="284"/>
              </w:tabs>
              <w:jc w:val="left"/>
              <w:rPr>
                <w:rFonts w:ascii="Times New Roman" w:hAnsi="Times New Roman"/>
                <w:sz w:val="22"/>
                <w:szCs w:val="22"/>
                <w:lang w:val="sr-Latn-CS"/>
              </w:rPr>
            </w:pPr>
          </w:p>
          <w:p w:rsidR="00E0146F" w:rsidRPr="00EE21DA" w:rsidRDefault="0045584B" w:rsidP="00E0146F">
            <w:pPr>
              <w:tabs>
                <w:tab w:val="left" w:pos="549"/>
              </w:tabs>
              <w:spacing w:before="36"/>
              <w:rPr>
                <w:rFonts w:ascii="Times New Roman" w:hAnsi="Times New Roman"/>
                <w:sz w:val="22"/>
                <w:szCs w:val="22"/>
                <w:lang w:val="sr-Latn-CS"/>
              </w:rPr>
            </w:pPr>
            <w:r>
              <w:rPr>
                <w:rFonts w:ascii="Times New Roman" w:hAnsi="Times New Roman"/>
                <w:sz w:val="22"/>
                <w:szCs w:val="22"/>
                <w:lang w:val="sr-Latn-CS"/>
              </w:rPr>
              <w:t xml:space="preserve">- </w:t>
            </w:r>
            <w:r w:rsidR="00E0146F" w:rsidRPr="00EE21DA">
              <w:rPr>
                <w:rFonts w:ascii="Times New Roman" w:hAnsi="Times New Roman"/>
                <w:sz w:val="22"/>
                <w:szCs w:val="22"/>
                <w:lang w:val="sr-Latn-CS"/>
              </w:rPr>
              <w:t>HRONIČNI HEPATITIS C</w:t>
            </w:r>
          </w:p>
          <w:p w:rsidR="00E0146F" w:rsidRPr="00EE21DA" w:rsidRDefault="001A6F77" w:rsidP="00E0146F">
            <w:pPr>
              <w:spacing w:before="216" w:line="480" w:lineRule="auto"/>
              <w:ind w:right="4392"/>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U KOMBINACIJI SA RIBAVIRINOM RECIDIVIRAJUĆI BOLESNICI</w:t>
            </w:r>
          </w:p>
          <w:p w:rsidR="00E0146F" w:rsidRPr="00EE21DA" w:rsidRDefault="001A6F77" w:rsidP="00E0146F">
            <w:pPr>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se daje zajedno sa ribavirinom odraslim pacijentima obol</w:t>
            </w:r>
            <w:r w:rsidR="001F67B2">
              <w:rPr>
                <w:rFonts w:ascii="Times New Roman" w:hAnsi="Times New Roman"/>
                <w:sz w:val="22"/>
                <w:szCs w:val="22"/>
                <w:lang w:val="sr-Latn-CS"/>
              </w:rPr>
              <w:t>j</w:t>
            </w:r>
            <w:r w:rsidR="00E0146F" w:rsidRPr="00EE21DA">
              <w:rPr>
                <w:rFonts w:ascii="Times New Roman" w:hAnsi="Times New Roman"/>
                <w:sz w:val="22"/>
                <w:szCs w:val="22"/>
                <w:lang w:val="sr-Latn-CS"/>
              </w:rPr>
              <w:t>elim od hepatitisa C koji su prethodno reagovali na monoterapiju interferonom alfa</w:t>
            </w:r>
            <w:r w:rsidR="0045584B">
              <w:rPr>
                <w:rFonts w:ascii="Times New Roman" w:hAnsi="Times New Roman"/>
                <w:sz w:val="22"/>
                <w:szCs w:val="22"/>
                <w:lang w:val="sr-Latn-CS"/>
              </w:rPr>
              <w:t>,</w:t>
            </w:r>
            <w:r w:rsidR="00E0146F" w:rsidRPr="00EE21DA">
              <w:rPr>
                <w:rFonts w:ascii="Times New Roman" w:hAnsi="Times New Roman"/>
                <w:sz w:val="22"/>
                <w:szCs w:val="22"/>
                <w:lang w:val="sr-Latn-CS"/>
              </w:rPr>
              <w:t xml:space="preserve"> ali kod kojih je po obustavljanju ove terapije došlo do recidiva.</w:t>
            </w:r>
          </w:p>
          <w:p w:rsidR="00E0146F" w:rsidRPr="00EE21DA" w:rsidRDefault="00E0146F" w:rsidP="00E0146F">
            <w:pPr>
              <w:spacing w:before="252"/>
              <w:rPr>
                <w:rFonts w:ascii="Times New Roman" w:hAnsi="Times New Roman"/>
                <w:sz w:val="22"/>
                <w:szCs w:val="22"/>
                <w:lang w:val="sr-Latn-CS"/>
              </w:rPr>
            </w:pPr>
            <w:r w:rsidRPr="00EE21DA">
              <w:rPr>
                <w:rFonts w:ascii="Times New Roman" w:hAnsi="Times New Roman"/>
                <w:sz w:val="22"/>
                <w:szCs w:val="22"/>
                <w:lang w:val="sr-Latn-CS"/>
              </w:rPr>
              <w:t>Doziranje:</w:t>
            </w:r>
          </w:p>
          <w:p w:rsidR="00E0146F" w:rsidRPr="00EE21DA" w:rsidRDefault="001A6F77" w:rsidP="00E0146F">
            <w:pPr>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4.5 M</w:t>
            </w:r>
            <w:r w:rsidR="00D110EA">
              <w:rPr>
                <w:rFonts w:ascii="Times New Roman" w:hAnsi="Times New Roman"/>
                <w:sz w:val="22"/>
                <w:szCs w:val="22"/>
                <w:lang w:val="sr-Latn-CS"/>
              </w:rPr>
              <w:t>IJ</w:t>
            </w:r>
            <w:r w:rsidR="00E0146F" w:rsidRPr="00EE21DA">
              <w:rPr>
                <w:rFonts w:ascii="Times New Roman" w:hAnsi="Times New Roman"/>
                <w:sz w:val="22"/>
                <w:szCs w:val="22"/>
                <w:lang w:val="sr-Latn-CS"/>
              </w:rPr>
              <w:t xml:space="preserve"> tri puta ned</w:t>
            </w:r>
            <w:r w:rsidR="00314DEC">
              <w:rPr>
                <w:rFonts w:ascii="Times New Roman" w:hAnsi="Times New Roman"/>
                <w:sz w:val="22"/>
                <w:szCs w:val="22"/>
                <w:lang w:val="sr-Latn-CS"/>
              </w:rPr>
              <w:t>j</w:t>
            </w:r>
            <w:r w:rsidR="00E0146F" w:rsidRPr="00EE21DA">
              <w:rPr>
                <w:rFonts w:ascii="Times New Roman" w:hAnsi="Times New Roman"/>
                <w:sz w:val="22"/>
                <w:szCs w:val="22"/>
                <w:lang w:val="sr-Latn-CS"/>
              </w:rPr>
              <w:t>eljno su</w:t>
            </w:r>
            <w:r w:rsidR="00444644">
              <w:rPr>
                <w:rFonts w:ascii="Times New Roman" w:hAnsi="Times New Roman"/>
                <w:sz w:val="22"/>
                <w:szCs w:val="22"/>
                <w:lang w:val="sr-Latn-CS"/>
              </w:rPr>
              <w:t>b</w:t>
            </w:r>
            <w:r w:rsidR="00E0146F" w:rsidRPr="00EE21DA">
              <w:rPr>
                <w:rFonts w:ascii="Times New Roman" w:hAnsi="Times New Roman"/>
                <w:sz w:val="22"/>
                <w:szCs w:val="22"/>
                <w:lang w:val="sr-Latn-CS"/>
              </w:rPr>
              <w:t>kutanom injekcijom tokom perioda od šest m</w:t>
            </w:r>
            <w:r w:rsidR="001F67B2">
              <w:rPr>
                <w:rFonts w:ascii="Times New Roman" w:hAnsi="Times New Roman"/>
                <w:sz w:val="22"/>
                <w:szCs w:val="22"/>
                <w:lang w:val="sr-Latn-CS"/>
              </w:rPr>
              <w:t>j</w:t>
            </w:r>
            <w:r w:rsidR="00E0146F" w:rsidRPr="00EE21DA">
              <w:rPr>
                <w:rFonts w:ascii="Times New Roman" w:hAnsi="Times New Roman"/>
                <w:sz w:val="22"/>
                <w:szCs w:val="22"/>
                <w:lang w:val="sr-Latn-CS"/>
              </w:rPr>
              <w:t>eseci.</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Doziranje Ribavirina</w:t>
            </w:r>
            <w:r w:rsidRPr="00EE21DA">
              <w:rPr>
                <w:rFonts w:ascii="Times New Roman" w:hAnsi="Times New Roman"/>
                <w:sz w:val="22"/>
                <w:szCs w:val="22"/>
                <w:lang w:val="sr-Latn-CS"/>
              </w:rPr>
              <w:t>:</w:t>
            </w:r>
          </w:p>
          <w:p w:rsidR="00E0146F" w:rsidRPr="00EE21DA" w:rsidRDefault="00E0146F" w:rsidP="00E0146F">
            <w:pPr>
              <w:rPr>
                <w:rFonts w:ascii="Times New Roman" w:hAnsi="Times New Roman"/>
                <w:sz w:val="22"/>
                <w:szCs w:val="22"/>
                <w:lang w:val="sr-Latn-CS"/>
              </w:rPr>
            </w:pPr>
            <w:r w:rsidRPr="00EE21DA">
              <w:rPr>
                <w:rFonts w:ascii="Times New Roman" w:hAnsi="Times New Roman"/>
                <w:sz w:val="22"/>
                <w:szCs w:val="22"/>
                <w:lang w:val="sr-Latn-CS"/>
              </w:rPr>
              <w:t>Doza Ribavirina: 1000mg do 1200mg/dan u dv</w:t>
            </w:r>
            <w:r w:rsidR="001F67B2">
              <w:rPr>
                <w:rFonts w:ascii="Times New Roman" w:hAnsi="Times New Roman"/>
                <w:sz w:val="22"/>
                <w:szCs w:val="22"/>
                <w:lang w:val="sr-Latn-CS"/>
              </w:rPr>
              <w:t>ij</w:t>
            </w:r>
            <w:r w:rsidRPr="00EE21DA">
              <w:rPr>
                <w:rFonts w:ascii="Times New Roman" w:hAnsi="Times New Roman"/>
                <w:sz w:val="22"/>
                <w:szCs w:val="22"/>
                <w:lang w:val="sr-Latn-CS"/>
              </w:rPr>
              <w:t>e pod</w:t>
            </w:r>
            <w:r w:rsidR="001F67B2">
              <w:rPr>
                <w:rFonts w:ascii="Times New Roman" w:hAnsi="Times New Roman"/>
                <w:sz w:val="22"/>
                <w:szCs w:val="22"/>
                <w:lang w:val="sr-Latn-CS"/>
              </w:rPr>
              <w:t>ij</w:t>
            </w:r>
            <w:r w:rsidRPr="00EE21DA">
              <w:rPr>
                <w:rFonts w:ascii="Times New Roman" w:hAnsi="Times New Roman"/>
                <w:sz w:val="22"/>
                <w:szCs w:val="22"/>
                <w:lang w:val="sr-Latn-CS"/>
              </w:rPr>
              <w:t xml:space="preserve">eljene doze (jedna ujutru uz doručak, a druga uz večernji obrok). Molimo da pročitate Sažetak karakteristika </w:t>
            </w:r>
            <w:r w:rsidR="001F67B2">
              <w:rPr>
                <w:rFonts w:ascii="Times New Roman" w:hAnsi="Times New Roman"/>
                <w:sz w:val="22"/>
                <w:szCs w:val="22"/>
                <w:lang w:val="sr-Latn-CS"/>
              </w:rPr>
              <w:t>lijeka</w:t>
            </w:r>
            <w:r w:rsidRPr="00EE21DA">
              <w:rPr>
                <w:rFonts w:ascii="Times New Roman" w:hAnsi="Times New Roman"/>
                <w:sz w:val="22"/>
                <w:szCs w:val="22"/>
                <w:lang w:val="sr-Latn-CS"/>
              </w:rPr>
              <w:t xml:space="preserve"> za ribavirin za dodate detalje o doziranju i načinu davanja ribavirina.</w:t>
            </w:r>
          </w:p>
          <w:p w:rsidR="00E0146F" w:rsidRPr="00EE21DA" w:rsidRDefault="008F1953" w:rsidP="00E0146F">
            <w:pPr>
              <w:spacing w:before="252"/>
              <w:rPr>
                <w:rFonts w:ascii="Times New Roman" w:hAnsi="Times New Roman"/>
                <w:sz w:val="22"/>
                <w:szCs w:val="22"/>
                <w:lang w:val="sr-Latn-CS"/>
              </w:rPr>
            </w:pPr>
            <w:r>
              <w:rPr>
                <w:rFonts w:ascii="Times New Roman" w:hAnsi="Times New Roman"/>
                <w:sz w:val="22"/>
                <w:szCs w:val="22"/>
                <w:lang w:val="sr-Latn-CS"/>
              </w:rPr>
              <w:t xml:space="preserve">PRETHODNO </w:t>
            </w:r>
            <w:r w:rsidR="00E0146F" w:rsidRPr="00EE21DA">
              <w:rPr>
                <w:rFonts w:ascii="Times New Roman" w:hAnsi="Times New Roman"/>
                <w:sz w:val="22"/>
                <w:szCs w:val="22"/>
                <w:lang w:val="sr-Latn-CS"/>
              </w:rPr>
              <w:t>NEL</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EČENI PACIJENTI</w:t>
            </w:r>
          </w:p>
          <w:p w:rsidR="00E0146F" w:rsidRPr="00EE21DA" w:rsidRDefault="00E0146F" w:rsidP="00E0146F">
            <w:pPr>
              <w:spacing w:before="252"/>
              <w:rPr>
                <w:rFonts w:ascii="Times New Roman" w:hAnsi="Times New Roman"/>
                <w:sz w:val="22"/>
                <w:szCs w:val="22"/>
                <w:lang w:val="sr-Latn-CS"/>
              </w:rPr>
            </w:pPr>
            <w:r w:rsidRPr="00EE21DA">
              <w:rPr>
                <w:rFonts w:ascii="Times New Roman" w:hAnsi="Times New Roman"/>
                <w:sz w:val="22"/>
                <w:szCs w:val="22"/>
                <w:lang w:val="sr-Latn-CS"/>
              </w:rPr>
              <w:t>Efikasnost interferona alfa-2a u terapiji hepatitisa C pojačana je kada se ovaj l</w:t>
            </w:r>
            <w:r w:rsidR="001F67B2">
              <w:rPr>
                <w:rFonts w:ascii="Times New Roman" w:hAnsi="Times New Roman"/>
                <w:sz w:val="22"/>
                <w:szCs w:val="22"/>
                <w:lang w:val="sr-Latn-CS"/>
              </w:rPr>
              <w:t>ij</w:t>
            </w:r>
            <w:r w:rsidRPr="00EE21DA">
              <w:rPr>
                <w:rFonts w:ascii="Times New Roman" w:hAnsi="Times New Roman"/>
                <w:sz w:val="22"/>
                <w:szCs w:val="22"/>
                <w:lang w:val="sr-Latn-CS"/>
              </w:rPr>
              <w:t xml:space="preserve">ek kombinuje sa </w:t>
            </w:r>
            <w:r w:rsidRPr="00EE21DA">
              <w:rPr>
                <w:rFonts w:ascii="Times New Roman" w:hAnsi="Times New Roman"/>
                <w:spacing w:val="-2"/>
                <w:sz w:val="22"/>
                <w:szCs w:val="22"/>
                <w:lang w:val="sr-Latn-CS"/>
              </w:rPr>
              <w:t xml:space="preserve">ribavirinom.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treba davati sam uglavnom ako postoji nepodnošenje ili kontraindikacije za ribavirin.</w:t>
            </w:r>
          </w:p>
          <w:p w:rsidR="00E0146F" w:rsidRPr="00EE21DA" w:rsidRDefault="00E0146F" w:rsidP="00E0146F">
            <w:pPr>
              <w:spacing w:before="252"/>
              <w:rPr>
                <w:rFonts w:ascii="Times New Roman" w:hAnsi="Times New Roman"/>
                <w:b/>
                <w:i/>
                <w:sz w:val="22"/>
                <w:szCs w:val="22"/>
                <w:lang w:val="sr-Latn-CS"/>
              </w:rPr>
            </w:pPr>
            <w:r w:rsidRPr="00EE21DA">
              <w:rPr>
                <w:rFonts w:ascii="Times New Roman" w:hAnsi="Times New Roman"/>
                <w:b/>
                <w:i/>
                <w:sz w:val="22"/>
                <w:szCs w:val="22"/>
                <w:lang w:val="sr-Latn-CS"/>
              </w:rPr>
              <w:t>Doziranje:</w:t>
            </w:r>
          </w:p>
          <w:p w:rsidR="00E0146F" w:rsidRPr="00EE21DA" w:rsidRDefault="001A6F77" w:rsidP="00E0146F">
            <w:pPr>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3 do 4.5 M</w:t>
            </w:r>
            <w:r w:rsidR="00D110EA">
              <w:rPr>
                <w:rFonts w:ascii="Times New Roman" w:hAnsi="Times New Roman"/>
                <w:sz w:val="22"/>
                <w:szCs w:val="22"/>
                <w:lang w:val="sr-Latn-CS"/>
              </w:rPr>
              <w:t>IJ</w:t>
            </w:r>
            <w:r w:rsidR="00E0146F" w:rsidRPr="00EE21DA">
              <w:rPr>
                <w:rFonts w:ascii="Times New Roman" w:hAnsi="Times New Roman"/>
                <w:sz w:val="22"/>
                <w:szCs w:val="22"/>
                <w:lang w:val="sr-Latn-CS"/>
              </w:rPr>
              <w:t xml:space="preserve"> tri puta ned</w:t>
            </w:r>
            <w:r w:rsidR="00314DEC">
              <w:rPr>
                <w:rFonts w:ascii="Times New Roman" w:hAnsi="Times New Roman"/>
                <w:sz w:val="22"/>
                <w:szCs w:val="22"/>
                <w:lang w:val="sr-Latn-CS"/>
              </w:rPr>
              <w:t>j</w:t>
            </w:r>
            <w:r w:rsidR="00E0146F" w:rsidRPr="00EE21DA">
              <w:rPr>
                <w:rFonts w:ascii="Times New Roman" w:hAnsi="Times New Roman"/>
                <w:sz w:val="22"/>
                <w:szCs w:val="22"/>
                <w:lang w:val="sr-Latn-CS"/>
              </w:rPr>
              <w:t>eljno su</w:t>
            </w:r>
            <w:r w:rsidR="00444644">
              <w:rPr>
                <w:rFonts w:ascii="Times New Roman" w:hAnsi="Times New Roman"/>
                <w:sz w:val="22"/>
                <w:szCs w:val="22"/>
                <w:lang w:val="sr-Latn-CS"/>
              </w:rPr>
              <w:t>b</w:t>
            </w:r>
            <w:r w:rsidR="00E0146F" w:rsidRPr="00EE21DA">
              <w:rPr>
                <w:rFonts w:ascii="Times New Roman" w:hAnsi="Times New Roman"/>
                <w:sz w:val="22"/>
                <w:szCs w:val="22"/>
                <w:lang w:val="sr-Latn-CS"/>
              </w:rPr>
              <w:t>kutanom injekcijom tokom perioda od najmanje šest m</w:t>
            </w:r>
            <w:r w:rsidR="001F67B2">
              <w:rPr>
                <w:rFonts w:ascii="Times New Roman" w:hAnsi="Times New Roman"/>
                <w:sz w:val="22"/>
                <w:szCs w:val="22"/>
                <w:lang w:val="sr-Latn-CS"/>
              </w:rPr>
              <w:t>j</w:t>
            </w:r>
            <w:r w:rsidR="00E0146F" w:rsidRPr="00EE21DA">
              <w:rPr>
                <w:rFonts w:ascii="Times New Roman" w:hAnsi="Times New Roman"/>
                <w:sz w:val="22"/>
                <w:szCs w:val="22"/>
                <w:lang w:val="sr-Latn-CS"/>
              </w:rPr>
              <w:t>eseci</w:t>
            </w:r>
            <w:r w:rsidR="00E0146F" w:rsidRPr="00EE21DA">
              <w:rPr>
                <w:rFonts w:ascii="Times New Roman" w:hAnsi="Times New Roman"/>
                <w:spacing w:val="-2"/>
                <w:sz w:val="22"/>
                <w:szCs w:val="22"/>
                <w:lang w:val="sr-Latn-CS"/>
              </w:rPr>
              <w:t>. Terapiju treba nastaviti još šest m</w:t>
            </w:r>
            <w:r w:rsidR="001F67B2">
              <w:rPr>
                <w:rFonts w:ascii="Times New Roman" w:hAnsi="Times New Roman"/>
                <w:spacing w:val="-2"/>
                <w:sz w:val="22"/>
                <w:szCs w:val="22"/>
                <w:lang w:val="sr-Latn-CS"/>
              </w:rPr>
              <w:t>j</w:t>
            </w:r>
            <w:r w:rsidR="00E0146F" w:rsidRPr="00EE21DA">
              <w:rPr>
                <w:rFonts w:ascii="Times New Roman" w:hAnsi="Times New Roman"/>
                <w:spacing w:val="-2"/>
                <w:sz w:val="22"/>
                <w:szCs w:val="22"/>
                <w:lang w:val="sr-Latn-CS"/>
              </w:rPr>
              <w:t>eseci kod pacijenata koji imaju negativni nalaz HCV</w:t>
            </w:r>
            <w:r w:rsidR="00E0146F" w:rsidRPr="00EE21DA">
              <w:rPr>
                <w:rFonts w:ascii="Times New Roman" w:hAnsi="Times New Roman"/>
                <w:sz w:val="22"/>
                <w:szCs w:val="22"/>
                <w:lang w:val="sr-Latn-CS"/>
              </w:rPr>
              <w:t xml:space="preserve"> RNK posl</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 šest m</w:t>
            </w:r>
            <w:r w:rsidR="001F67B2">
              <w:rPr>
                <w:rFonts w:ascii="Times New Roman" w:hAnsi="Times New Roman"/>
                <w:sz w:val="22"/>
                <w:szCs w:val="22"/>
                <w:lang w:val="sr-Latn-CS"/>
              </w:rPr>
              <w:t>j</w:t>
            </w:r>
            <w:r w:rsidR="00E0146F" w:rsidRPr="00EE21DA">
              <w:rPr>
                <w:rFonts w:ascii="Times New Roman" w:hAnsi="Times New Roman"/>
                <w:sz w:val="22"/>
                <w:szCs w:val="22"/>
                <w:lang w:val="sr-Latn-CS"/>
              </w:rPr>
              <w:t>eseci, a inficirani su genotipom 1 i pr</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 početka terapije s</w:t>
            </w:r>
            <w:r w:rsidR="004E648F">
              <w:rPr>
                <w:rFonts w:ascii="Times New Roman" w:hAnsi="Times New Roman"/>
                <w:sz w:val="22"/>
                <w:szCs w:val="22"/>
                <w:lang w:val="sr-Latn-CS"/>
              </w:rPr>
              <w:t>u imali veliku koncentraciju virusa u krvi</w:t>
            </w:r>
            <w:r w:rsidR="00E0146F" w:rsidRPr="00EE21DA">
              <w:rPr>
                <w:rFonts w:ascii="Times New Roman" w:hAnsi="Times New Roman"/>
                <w:sz w:val="22"/>
                <w:szCs w:val="22"/>
                <w:lang w:val="sr-Latn-CS"/>
              </w:rPr>
              <w:t>.</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Doziranje Ribavirina</w:t>
            </w:r>
            <w:r w:rsidRPr="00EE21DA">
              <w:rPr>
                <w:rFonts w:ascii="Times New Roman" w:hAnsi="Times New Roman"/>
                <w:sz w:val="22"/>
                <w:szCs w:val="22"/>
                <w:lang w:val="sr-Latn-CS"/>
              </w:rPr>
              <w:t>: vidi gore.</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spacing w:val="-2"/>
                <w:sz w:val="22"/>
                <w:szCs w:val="22"/>
                <w:lang w:val="sr-Latn-CS"/>
              </w:rPr>
              <w:t>Druge negativne prognostičke faktore (starost &gt; 40 godina, muški pol, fibroza koja pregrađuje tkivo</w:t>
            </w:r>
            <w:r w:rsidR="00E83E8A">
              <w:rPr>
                <w:rFonts w:ascii="Times New Roman" w:hAnsi="Times New Roman"/>
                <w:spacing w:val="-2"/>
                <w:sz w:val="22"/>
                <w:szCs w:val="22"/>
                <w:lang w:val="sr-Latn-CS"/>
              </w:rPr>
              <w:t xml:space="preserve"> jetre</w:t>
            </w:r>
            <w:r w:rsidRPr="00EE21DA">
              <w:rPr>
                <w:rFonts w:ascii="Times New Roman" w:hAnsi="Times New Roman"/>
                <w:spacing w:val="-2"/>
                <w:sz w:val="22"/>
                <w:szCs w:val="22"/>
                <w:lang w:val="sr-Latn-CS"/>
              </w:rPr>
              <w:t xml:space="preserve">, tzv. </w:t>
            </w:r>
            <w:r w:rsidRPr="00EE21DA">
              <w:rPr>
                <w:rFonts w:ascii="Times New Roman" w:hAnsi="Times New Roman"/>
                <w:i/>
                <w:spacing w:val="-2"/>
                <w:sz w:val="22"/>
                <w:szCs w:val="22"/>
                <w:lang w:val="sr-Latn-CS"/>
              </w:rPr>
              <w:t>bridging</w:t>
            </w:r>
            <w:r w:rsidRPr="00EE21DA">
              <w:rPr>
                <w:rFonts w:ascii="Times New Roman" w:hAnsi="Times New Roman"/>
                <w:spacing w:val="-2"/>
                <w:sz w:val="22"/>
                <w:szCs w:val="22"/>
                <w:lang w:val="sr-Latn-CS"/>
              </w:rPr>
              <w:t>) treba uzeti u obzir da se terapija produži na dvanaest m</w:t>
            </w:r>
            <w:r w:rsidR="001F67B2">
              <w:rPr>
                <w:rFonts w:ascii="Times New Roman" w:hAnsi="Times New Roman"/>
                <w:spacing w:val="-2"/>
                <w:sz w:val="22"/>
                <w:szCs w:val="22"/>
                <w:lang w:val="sr-Latn-CS"/>
              </w:rPr>
              <w:t>j</w:t>
            </w:r>
            <w:r w:rsidRPr="00EE21DA">
              <w:rPr>
                <w:rFonts w:ascii="Times New Roman" w:hAnsi="Times New Roman"/>
                <w:spacing w:val="-2"/>
                <w:sz w:val="22"/>
                <w:szCs w:val="22"/>
                <w:lang w:val="sr-Latn-CS"/>
              </w:rPr>
              <w:t>eseci</w:t>
            </w:r>
            <w:r w:rsidRPr="00EE21DA">
              <w:rPr>
                <w:rFonts w:ascii="Times New Roman" w:hAnsi="Times New Roman"/>
                <w:sz w:val="22"/>
                <w:szCs w:val="22"/>
                <w:lang w:val="sr-Latn-CS"/>
              </w:rPr>
              <w:t>.</w:t>
            </w:r>
          </w:p>
          <w:p w:rsidR="00E0146F" w:rsidRPr="00EE21DA" w:rsidRDefault="00E0146F" w:rsidP="00E0146F">
            <w:pPr>
              <w:spacing w:before="252"/>
              <w:rPr>
                <w:rFonts w:ascii="Times New Roman" w:hAnsi="Times New Roman"/>
                <w:sz w:val="22"/>
                <w:szCs w:val="22"/>
                <w:lang w:val="sr-Latn-CS"/>
              </w:rPr>
            </w:pPr>
            <w:r w:rsidRPr="00EE21DA">
              <w:rPr>
                <w:rFonts w:ascii="Times New Roman" w:hAnsi="Times New Roman"/>
                <w:sz w:val="22"/>
                <w:szCs w:val="22"/>
                <w:lang w:val="sr-Latn-CS"/>
              </w:rPr>
              <w:lastRenderedPageBreak/>
              <w:t>Pacijenti koji ne pokazuju virološki odgovor posl</w:t>
            </w:r>
            <w:r w:rsidR="001F67B2">
              <w:rPr>
                <w:rFonts w:ascii="Times New Roman" w:hAnsi="Times New Roman"/>
                <w:sz w:val="22"/>
                <w:szCs w:val="22"/>
                <w:lang w:val="sr-Latn-CS"/>
              </w:rPr>
              <w:t>ij</w:t>
            </w:r>
            <w:r w:rsidRPr="00EE21DA">
              <w:rPr>
                <w:rFonts w:ascii="Times New Roman" w:hAnsi="Times New Roman"/>
                <w:sz w:val="22"/>
                <w:szCs w:val="22"/>
                <w:lang w:val="sr-Latn-CS"/>
              </w:rPr>
              <w:t>e šest m</w:t>
            </w:r>
            <w:r w:rsidR="001F67B2">
              <w:rPr>
                <w:rFonts w:ascii="Times New Roman" w:hAnsi="Times New Roman"/>
                <w:sz w:val="22"/>
                <w:szCs w:val="22"/>
                <w:lang w:val="sr-Latn-CS"/>
              </w:rPr>
              <w:t>j</w:t>
            </w:r>
            <w:r w:rsidRPr="00EE21DA">
              <w:rPr>
                <w:rFonts w:ascii="Times New Roman" w:hAnsi="Times New Roman"/>
                <w:sz w:val="22"/>
                <w:szCs w:val="22"/>
                <w:lang w:val="sr-Latn-CS"/>
              </w:rPr>
              <w:t>eseci terapije (HCV-RNK ispod donje granice detekcije</w:t>
            </w:r>
            <w:r w:rsidRPr="00EE21DA">
              <w:rPr>
                <w:rFonts w:ascii="Times New Roman" w:hAnsi="Times New Roman"/>
                <w:spacing w:val="-2"/>
                <w:sz w:val="22"/>
                <w:szCs w:val="22"/>
                <w:lang w:val="sr-Latn-CS"/>
              </w:rPr>
              <w:t xml:space="preserve">) obično ne </w:t>
            </w:r>
            <w:r w:rsidR="00457D6E">
              <w:rPr>
                <w:rFonts w:ascii="Times New Roman" w:hAnsi="Times New Roman"/>
                <w:spacing w:val="-2"/>
                <w:sz w:val="22"/>
                <w:szCs w:val="22"/>
                <w:lang w:val="sr-Latn-CS"/>
              </w:rPr>
              <w:t>postižu održani virusološki</w:t>
            </w:r>
            <w:r w:rsidRPr="00EE21DA">
              <w:rPr>
                <w:rFonts w:ascii="Times New Roman" w:hAnsi="Times New Roman"/>
                <w:spacing w:val="-2"/>
                <w:sz w:val="22"/>
                <w:szCs w:val="22"/>
                <w:lang w:val="sr-Latn-CS"/>
              </w:rPr>
              <w:t xml:space="preserve"> odgovor (HCV-RNK </w:t>
            </w:r>
            <w:r w:rsidRPr="00EE21DA">
              <w:rPr>
                <w:rFonts w:ascii="Times New Roman" w:hAnsi="Times New Roman"/>
                <w:sz w:val="22"/>
                <w:szCs w:val="22"/>
                <w:lang w:val="sr-Latn-CS"/>
              </w:rPr>
              <w:t>ispod donje granice detekcije</w:t>
            </w:r>
            <w:r w:rsidR="00457D6E">
              <w:rPr>
                <w:rFonts w:ascii="Times New Roman" w:hAnsi="Times New Roman"/>
                <w:spacing w:val="-2"/>
                <w:sz w:val="22"/>
                <w:szCs w:val="22"/>
                <w:lang w:val="sr-Latn-CS"/>
              </w:rPr>
              <w:t xml:space="preserve"> šest m</w:t>
            </w:r>
            <w:r w:rsidR="001F67B2">
              <w:rPr>
                <w:rFonts w:ascii="Times New Roman" w:hAnsi="Times New Roman"/>
                <w:spacing w:val="-2"/>
                <w:sz w:val="22"/>
                <w:szCs w:val="22"/>
                <w:lang w:val="sr-Latn-CS"/>
              </w:rPr>
              <w:t>j</w:t>
            </w:r>
            <w:r w:rsidR="00457D6E">
              <w:rPr>
                <w:rFonts w:ascii="Times New Roman" w:hAnsi="Times New Roman"/>
                <w:spacing w:val="-2"/>
                <w:sz w:val="22"/>
                <w:szCs w:val="22"/>
                <w:lang w:val="sr-Latn-CS"/>
              </w:rPr>
              <w:t>eseci po prestanku</w:t>
            </w:r>
            <w:r w:rsidRPr="00EE21DA">
              <w:rPr>
                <w:rFonts w:ascii="Times New Roman" w:hAnsi="Times New Roman"/>
                <w:spacing w:val="-2"/>
                <w:sz w:val="22"/>
                <w:szCs w:val="22"/>
                <w:lang w:val="sr-Latn-CS"/>
              </w:rPr>
              <w:t xml:space="preserve"> terapije</w:t>
            </w:r>
            <w:r w:rsidRPr="00EE21DA">
              <w:rPr>
                <w:rFonts w:ascii="Times New Roman" w:hAnsi="Times New Roman"/>
                <w:sz w:val="22"/>
                <w:szCs w:val="22"/>
                <w:lang w:val="sr-Latn-CS"/>
              </w:rPr>
              <w:t>).</w:t>
            </w:r>
          </w:p>
          <w:p w:rsidR="00E0146F" w:rsidRPr="00EE21DA" w:rsidRDefault="001A6F77" w:rsidP="00E0146F">
            <w:pPr>
              <w:spacing w:before="216"/>
              <w:rPr>
                <w:rFonts w:ascii="Times New Roman" w:hAnsi="Times New Roman"/>
                <w:b/>
                <w:i/>
                <w:sz w:val="22"/>
                <w:szCs w:val="22"/>
                <w:lang w:val="sr-Latn-CS"/>
              </w:rPr>
            </w:pPr>
            <w:r>
              <w:rPr>
                <w:rFonts w:ascii="Times New Roman" w:hAnsi="Times New Roman"/>
                <w:b/>
                <w:i/>
                <w:sz w:val="22"/>
                <w:szCs w:val="22"/>
                <w:lang w:val="sr-Latn-CS"/>
              </w:rPr>
              <w:t xml:space="preserve">Roferon®-A </w:t>
            </w:r>
            <w:r w:rsidR="00E0146F" w:rsidRPr="00EE21DA">
              <w:rPr>
                <w:rFonts w:ascii="Times New Roman" w:hAnsi="Times New Roman"/>
                <w:b/>
                <w:i/>
                <w:sz w:val="22"/>
                <w:szCs w:val="22"/>
                <w:lang w:val="sr-Latn-CS"/>
              </w:rPr>
              <w:t>monoterapija</w:t>
            </w:r>
          </w:p>
          <w:p w:rsidR="00E0146F" w:rsidRPr="00EE21DA" w:rsidRDefault="001A6F77" w:rsidP="00E0146F">
            <w:pPr>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monoterapiju treba davati uglavnom u slučajevima nepodnošenja ribavirina ili kontraindikacija na ribavirin.</w:t>
            </w:r>
          </w:p>
          <w:p w:rsidR="00E0146F" w:rsidRPr="00EE21DA" w:rsidRDefault="00E0146F" w:rsidP="00E0146F">
            <w:pPr>
              <w:spacing w:before="252"/>
              <w:rPr>
                <w:rFonts w:ascii="Times New Roman" w:hAnsi="Times New Roman"/>
                <w:b/>
                <w:i/>
                <w:sz w:val="22"/>
                <w:szCs w:val="22"/>
                <w:lang w:val="sr-Latn-CS"/>
              </w:rPr>
            </w:pPr>
            <w:r w:rsidRPr="00EE21DA">
              <w:rPr>
                <w:rFonts w:ascii="Times New Roman" w:hAnsi="Times New Roman"/>
                <w:b/>
                <w:i/>
                <w:sz w:val="22"/>
                <w:szCs w:val="22"/>
                <w:lang w:val="sr-Latn-CS"/>
              </w:rPr>
              <w:t>Inicijalno doziranje:</w:t>
            </w:r>
          </w:p>
          <w:p w:rsidR="00E0146F" w:rsidRPr="00EE21DA" w:rsidRDefault="001A6F77" w:rsidP="00E0146F">
            <w:pPr>
              <w:rPr>
                <w:rFonts w:ascii="Times New Roman" w:hAnsi="Times New Roman"/>
                <w:sz w:val="22"/>
                <w:szCs w:val="22"/>
                <w:lang w:val="sr-Latn-CS"/>
              </w:rPr>
            </w:pPr>
            <w:r>
              <w:rPr>
                <w:rFonts w:ascii="Times New Roman" w:hAnsi="Times New Roman"/>
                <w:spacing w:val="-2"/>
                <w:sz w:val="22"/>
                <w:szCs w:val="22"/>
                <w:lang w:val="sr-Latn-CS"/>
              </w:rPr>
              <w:t xml:space="preserve">Roferon®-A </w:t>
            </w:r>
            <w:r w:rsidR="00E0146F" w:rsidRPr="00EE21DA">
              <w:rPr>
                <w:rFonts w:ascii="Times New Roman" w:hAnsi="Times New Roman"/>
                <w:spacing w:val="-2"/>
                <w:sz w:val="22"/>
                <w:szCs w:val="22"/>
                <w:lang w:val="sr-Latn-CS"/>
              </w:rPr>
              <w:t xml:space="preserve">treba davati u dozi od 3 do 6 miliona </w:t>
            </w:r>
            <w:r w:rsidR="00D110EA">
              <w:rPr>
                <w:rFonts w:ascii="Times New Roman" w:hAnsi="Times New Roman"/>
                <w:spacing w:val="-2"/>
                <w:sz w:val="22"/>
                <w:szCs w:val="22"/>
                <w:lang w:val="sr-Latn-CS"/>
              </w:rPr>
              <w:t>IJ</w:t>
            </w:r>
            <w:r w:rsidR="00E0146F" w:rsidRPr="00EE21DA">
              <w:rPr>
                <w:rFonts w:ascii="Times New Roman" w:hAnsi="Times New Roman"/>
                <w:spacing w:val="-2"/>
                <w:sz w:val="22"/>
                <w:szCs w:val="22"/>
                <w:lang w:val="sr-Latn-CS"/>
              </w:rPr>
              <w:t xml:space="preserve"> su</w:t>
            </w:r>
            <w:r w:rsidR="004A054A">
              <w:rPr>
                <w:rFonts w:ascii="Times New Roman" w:hAnsi="Times New Roman"/>
                <w:spacing w:val="-2"/>
                <w:sz w:val="22"/>
                <w:szCs w:val="22"/>
                <w:lang w:val="sr-Latn-CS"/>
              </w:rPr>
              <w:t>b</w:t>
            </w:r>
            <w:r w:rsidR="00E0146F" w:rsidRPr="00EE21DA">
              <w:rPr>
                <w:rFonts w:ascii="Times New Roman" w:hAnsi="Times New Roman"/>
                <w:spacing w:val="-2"/>
                <w:sz w:val="22"/>
                <w:szCs w:val="22"/>
                <w:lang w:val="sr-Latn-CS"/>
              </w:rPr>
              <w:t>kutanom injekcijom tri puta ned</w:t>
            </w:r>
            <w:r w:rsidR="00314DEC">
              <w:rPr>
                <w:rFonts w:ascii="Times New Roman" w:hAnsi="Times New Roman"/>
                <w:spacing w:val="-2"/>
                <w:sz w:val="22"/>
                <w:szCs w:val="22"/>
                <w:lang w:val="sr-Latn-CS"/>
              </w:rPr>
              <w:t>j</w:t>
            </w:r>
            <w:r w:rsidR="00E0146F" w:rsidRPr="00EE21DA">
              <w:rPr>
                <w:rFonts w:ascii="Times New Roman" w:hAnsi="Times New Roman"/>
                <w:spacing w:val="-2"/>
                <w:sz w:val="22"/>
                <w:szCs w:val="22"/>
                <w:lang w:val="sr-Latn-CS"/>
              </w:rPr>
              <w:t>eljno</w:t>
            </w:r>
            <w:r w:rsidR="00E0146F" w:rsidRPr="00EE21DA">
              <w:rPr>
                <w:rFonts w:ascii="Times New Roman" w:hAnsi="Times New Roman"/>
                <w:sz w:val="22"/>
                <w:szCs w:val="22"/>
                <w:lang w:val="sr-Latn-CS"/>
              </w:rPr>
              <w:t xml:space="preserve"> tokom šest m</w:t>
            </w:r>
            <w:r w:rsidR="001F67B2">
              <w:rPr>
                <w:rFonts w:ascii="Times New Roman" w:hAnsi="Times New Roman"/>
                <w:sz w:val="22"/>
                <w:szCs w:val="22"/>
                <w:lang w:val="sr-Latn-CS"/>
              </w:rPr>
              <w:t>j</w:t>
            </w:r>
            <w:r w:rsidR="00E0146F" w:rsidRPr="00EE21DA">
              <w:rPr>
                <w:rFonts w:ascii="Times New Roman" w:hAnsi="Times New Roman"/>
                <w:sz w:val="22"/>
                <w:szCs w:val="22"/>
                <w:lang w:val="sr-Latn-CS"/>
              </w:rPr>
              <w:t>eseci indukcione terapije, kada to dozvoljava podnošenje l</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eka od strane pacijenta. Kod pacijenata koji ne reaguju posl</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 tri do četiri m</w:t>
            </w:r>
            <w:r w:rsidR="001F67B2">
              <w:rPr>
                <w:rFonts w:ascii="Times New Roman" w:hAnsi="Times New Roman"/>
                <w:sz w:val="22"/>
                <w:szCs w:val="22"/>
                <w:lang w:val="sr-Latn-CS"/>
              </w:rPr>
              <w:t>j</w:t>
            </w:r>
            <w:r w:rsidR="00E0146F" w:rsidRPr="00EE21DA">
              <w:rPr>
                <w:rFonts w:ascii="Times New Roman" w:hAnsi="Times New Roman"/>
                <w:sz w:val="22"/>
                <w:szCs w:val="22"/>
                <w:lang w:val="sr-Latn-CS"/>
              </w:rPr>
              <w:t>eseca l</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ečenja treba razmisliti o obustavi l</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eka Roferon-A.</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Doza održavanja</w:t>
            </w:r>
            <w:r w:rsidRPr="00EE21DA">
              <w:rPr>
                <w:rFonts w:ascii="Times New Roman" w:hAnsi="Times New Roman"/>
                <w:sz w:val="22"/>
                <w:szCs w:val="22"/>
                <w:lang w:val="sr-Latn-CS"/>
              </w:rPr>
              <w:t>:</w:t>
            </w:r>
          </w:p>
          <w:p w:rsidR="00E0146F" w:rsidRPr="00EE21DA" w:rsidRDefault="00E0146F" w:rsidP="00E0146F">
            <w:pPr>
              <w:rPr>
                <w:rFonts w:ascii="Times New Roman" w:hAnsi="Times New Roman"/>
                <w:sz w:val="22"/>
                <w:szCs w:val="22"/>
                <w:lang w:val="sr-Latn-CS"/>
              </w:rPr>
            </w:pPr>
            <w:r w:rsidRPr="00EE21DA">
              <w:rPr>
                <w:rFonts w:ascii="Times New Roman" w:hAnsi="Times New Roman"/>
                <w:sz w:val="22"/>
                <w:szCs w:val="22"/>
                <w:lang w:val="sr-Latn-CS"/>
              </w:rPr>
              <w:t>Pacijenti čiji se nivoi ALT u serumu normalizuju, i/ili HCV RNK postanu nem</w:t>
            </w:r>
            <w:r w:rsidR="001F67B2">
              <w:rPr>
                <w:rFonts w:ascii="Times New Roman" w:hAnsi="Times New Roman"/>
                <w:sz w:val="22"/>
                <w:szCs w:val="22"/>
                <w:lang w:val="sr-Latn-CS"/>
              </w:rPr>
              <w:t>j</w:t>
            </w:r>
            <w:r w:rsidRPr="00EE21DA">
              <w:rPr>
                <w:rFonts w:ascii="Times New Roman" w:hAnsi="Times New Roman"/>
                <w:sz w:val="22"/>
                <w:szCs w:val="22"/>
                <w:lang w:val="sr-Latn-CS"/>
              </w:rPr>
              <w:t>erljivi</w:t>
            </w:r>
            <w:r w:rsidR="00E83E8A">
              <w:rPr>
                <w:rFonts w:ascii="Times New Roman" w:hAnsi="Times New Roman"/>
                <w:sz w:val="22"/>
                <w:szCs w:val="22"/>
                <w:lang w:val="sr-Latn-CS"/>
              </w:rPr>
              <w:t>,</w:t>
            </w:r>
            <w:r w:rsidRPr="00EE21DA">
              <w:rPr>
                <w:rFonts w:ascii="Times New Roman" w:hAnsi="Times New Roman"/>
                <w:sz w:val="22"/>
                <w:szCs w:val="22"/>
                <w:lang w:val="sr-Latn-CS"/>
              </w:rPr>
              <w:t xml:space="preserve"> iziskuju terapiju održavanja sa 3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Roferona-A tri puta ned</w:t>
            </w:r>
            <w:r w:rsidR="00314DEC">
              <w:rPr>
                <w:rFonts w:ascii="Times New Roman" w:hAnsi="Times New Roman"/>
                <w:sz w:val="22"/>
                <w:szCs w:val="22"/>
                <w:lang w:val="sr-Latn-CS"/>
              </w:rPr>
              <w:t>j</w:t>
            </w:r>
            <w:r w:rsidRPr="00EE21DA">
              <w:rPr>
                <w:rFonts w:ascii="Times New Roman" w:hAnsi="Times New Roman"/>
                <w:sz w:val="22"/>
                <w:szCs w:val="22"/>
                <w:lang w:val="sr-Latn-CS"/>
              </w:rPr>
              <w:t>eljno dodatnih šest m</w:t>
            </w:r>
            <w:r w:rsidR="001F67B2">
              <w:rPr>
                <w:rFonts w:ascii="Times New Roman" w:hAnsi="Times New Roman"/>
                <w:sz w:val="22"/>
                <w:szCs w:val="22"/>
                <w:lang w:val="sr-Latn-CS"/>
              </w:rPr>
              <w:t>j</w:t>
            </w:r>
            <w:r w:rsidRPr="00EE21DA">
              <w:rPr>
                <w:rFonts w:ascii="Times New Roman" w:hAnsi="Times New Roman"/>
                <w:sz w:val="22"/>
                <w:szCs w:val="22"/>
                <w:lang w:val="sr-Latn-CS"/>
              </w:rPr>
              <w:t>eseci ili duže</w:t>
            </w:r>
            <w:r w:rsidR="00E83E8A">
              <w:rPr>
                <w:rFonts w:ascii="Times New Roman" w:hAnsi="Times New Roman"/>
                <w:sz w:val="22"/>
                <w:szCs w:val="22"/>
                <w:lang w:val="sr-Latn-CS"/>
              </w:rPr>
              <w:t>,</w:t>
            </w:r>
            <w:r w:rsidRPr="00EE21DA">
              <w:rPr>
                <w:rFonts w:ascii="Times New Roman" w:hAnsi="Times New Roman"/>
                <w:sz w:val="22"/>
                <w:szCs w:val="22"/>
                <w:lang w:val="sr-Latn-CS"/>
              </w:rPr>
              <w:t xml:space="preserve"> da se konsoliduje sveukupni odgovor. Optimalno trajanje terapije još nije utvrđeno, ali se sav</w:t>
            </w:r>
            <w:r w:rsidR="001F67B2">
              <w:rPr>
                <w:rFonts w:ascii="Times New Roman" w:hAnsi="Times New Roman"/>
                <w:sz w:val="22"/>
                <w:szCs w:val="22"/>
                <w:lang w:val="sr-Latn-CS"/>
              </w:rPr>
              <w:t>j</w:t>
            </w:r>
            <w:r w:rsidRPr="00EE21DA">
              <w:rPr>
                <w:rFonts w:ascii="Times New Roman" w:hAnsi="Times New Roman"/>
                <w:sz w:val="22"/>
                <w:szCs w:val="22"/>
                <w:lang w:val="sr-Latn-CS"/>
              </w:rPr>
              <w:t>etuje da terapija traje najmanje dvanaest m</w:t>
            </w:r>
            <w:r w:rsidR="001F67B2">
              <w:rPr>
                <w:rFonts w:ascii="Times New Roman" w:hAnsi="Times New Roman"/>
                <w:sz w:val="22"/>
                <w:szCs w:val="22"/>
                <w:lang w:val="sr-Latn-CS"/>
              </w:rPr>
              <w:t>j</w:t>
            </w:r>
            <w:r w:rsidRPr="00EE21DA">
              <w:rPr>
                <w:rFonts w:ascii="Times New Roman" w:hAnsi="Times New Roman"/>
                <w:sz w:val="22"/>
                <w:szCs w:val="22"/>
                <w:lang w:val="sr-Latn-CS"/>
              </w:rPr>
              <w:t>eseci.</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Napomena</w:t>
            </w:r>
            <w:r w:rsidRPr="00EE21DA">
              <w:rPr>
                <w:rFonts w:ascii="Times New Roman" w:hAnsi="Times New Roman"/>
                <w:sz w:val="22"/>
                <w:szCs w:val="22"/>
                <w:lang w:val="sr-Latn-CS"/>
              </w:rPr>
              <w:t>:</w:t>
            </w:r>
          </w:p>
          <w:p w:rsidR="00E0146F" w:rsidRPr="00EE21DA" w:rsidRDefault="00E83E8A" w:rsidP="00E0146F">
            <w:pPr>
              <w:rPr>
                <w:rFonts w:ascii="Times New Roman" w:hAnsi="Times New Roman"/>
                <w:sz w:val="22"/>
                <w:szCs w:val="22"/>
                <w:lang w:val="sr-Latn-CS"/>
              </w:rPr>
            </w:pPr>
            <w:r>
              <w:rPr>
                <w:rFonts w:ascii="Times New Roman" w:hAnsi="Times New Roman"/>
                <w:sz w:val="22"/>
                <w:szCs w:val="22"/>
                <w:lang w:val="sr-Latn-CS"/>
              </w:rPr>
              <w:t>Kod</w:t>
            </w:r>
            <w:r w:rsidR="00314DEC">
              <w:rPr>
                <w:rFonts w:ascii="Times New Roman" w:hAnsi="Times New Roman"/>
                <w:sz w:val="22"/>
                <w:szCs w:val="22"/>
                <w:lang w:val="sr-Latn-CS"/>
              </w:rPr>
              <w:t xml:space="preserve"> </w:t>
            </w:r>
            <w:r>
              <w:rPr>
                <w:rFonts w:ascii="Times New Roman" w:hAnsi="Times New Roman"/>
                <w:sz w:val="22"/>
                <w:szCs w:val="22"/>
                <w:lang w:val="sr-Latn-CS"/>
              </w:rPr>
              <w:t xml:space="preserve">većine </w:t>
            </w:r>
            <w:r w:rsidR="00314DEC">
              <w:rPr>
                <w:rFonts w:ascii="Times New Roman" w:hAnsi="Times New Roman"/>
                <w:sz w:val="22"/>
                <w:szCs w:val="22"/>
                <w:lang w:val="sr-Latn-CS"/>
              </w:rPr>
              <w:t>pacijenata</w:t>
            </w:r>
            <w:r>
              <w:rPr>
                <w:rFonts w:ascii="Times New Roman" w:hAnsi="Times New Roman"/>
                <w:sz w:val="22"/>
                <w:szCs w:val="22"/>
                <w:lang w:val="sr-Latn-CS"/>
              </w:rPr>
              <w:t xml:space="preserve"> </w:t>
            </w:r>
            <w:r w:rsidR="00E0146F" w:rsidRPr="00EE21DA">
              <w:rPr>
                <w:rFonts w:ascii="Times New Roman" w:hAnsi="Times New Roman"/>
                <w:sz w:val="22"/>
                <w:szCs w:val="22"/>
                <w:lang w:val="sr-Latn-CS"/>
              </w:rPr>
              <w:t>koji recidiviraju po adekvatnoj monoterapiji terapiji l</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ekom Roferon-A</w:t>
            </w:r>
            <w:r>
              <w:rPr>
                <w:rFonts w:ascii="Times New Roman" w:hAnsi="Times New Roman"/>
                <w:sz w:val="22"/>
                <w:szCs w:val="22"/>
                <w:lang w:val="sr-Latn-CS"/>
              </w:rPr>
              <w:t>,</w:t>
            </w:r>
            <w:r w:rsidR="00E0146F" w:rsidRPr="00EE21DA">
              <w:rPr>
                <w:rFonts w:ascii="Times New Roman" w:hAnsi="Times New Roman"/>
                <w:sz w:val="22"/>
                <w:szCs w:val="22"/>
                <w:lang w:val="sr-Latn-CS"/>
              </w:rPr>
              <w:t xml:space="preserve"> do recidiva dolazi u roku od četiri m</w:t>
            </w:r>
            <w:r w:rsidR="001F67B2">
              <w:rPr>
                <w:rFonts w:ascii="Times New Roman" w:hAnsi="Times New Roman"/>
                <w:sz w:val="22"/>
                <w:szCs w:val="22"/>
                <w:lang w:val="sr-Latn-CS"/>
              </w:rPr>
              <w:t>j</w:t>
            </w:r>
            <w:r w:rsidR="00E0146F" w:rsidRPr="00EE21DA">
              <w:rPr>
                <w:rFonts w:ascii="Times New Roman" w:hAnsi="Times New Roman"/>
                <w:sz w:val="22"/>
                <w:szCs w:val="22"/>
                <w:lang w:val="sr-Latn-CS"/>
              </w:rPr>
              <w:t>eseca po obustavi terapije.</w:t>
            </w:r>
          </w:p>
          <w:p w:rsidR="00E0146F" w:rsidRPr="00EE21DA" w:rsidRDefault="008D11D4" w:rsidP="00E0146F">
            <w:pPr>
              <w:spacing w:before="216"/>
              <w:rPr>
                <w:rFonts w:ascii="Times New Roman" w:hAnsi="Times New Roman"/>
                <w:sz w:val="22"/>
                <w:szCs w:val="22"/>
                <w:lang w:val="sr-Latn-CS"/>
              </w:rPr>
            </w:pPr>
            <w:r>
              <w:rPr>
                <w:rFonts w:ascii="Times New Roman" w:hAnsi="Times New Roman"/>
                <w:sz w:val="22"/>
                <w:szCs w:val="22"/>
                <w:lang w:val="sr-Latn-CS"/>
              </w:rPr>
              <w:t xml:space="preserve">- FOLIKULARNI </w:t>
            </w:r>
            <w:r w:rsidR="00A50150">
              <w:rPr>
                <w:rFonts w:ascii="Times New Roman" w:hAnsi="Times New Roman"/>
                <w:sz w:val="22"/>
                <w:szCs w:val="22"/>
                <w:lang w:val="sr-Latn-CS"/>
              </w:rPr>
              <w:t>NE</w:t>
            </w:r>
            <w:r>
              <w:rPr>
                <w:rFonts w:ascii="Times New Roman" w:hAnsi="Times New Roman"/>
                <w:sz w:val="22"/>
                <w:szCs w:val="22"/>
                <w:lang w:val="sr-Latn-CS"/>
              </w:rPr>
              <w:t>-HOD</w:t>
            </w:r>
            <w:r w:rsidR="00A50150">
              <w:rPr>
                <w:rFonts w:ascii="Times New Roman" w:hAnsi="Times New Roman"/>
                <w:sz w:val="22"/>
                <w:szCs w:val="22"/>
                <w:lang w:val="sr-Latn-CS"/>
              </w:rPr>
              <w:t>Ž</w:t>
            </w:r>
            <w:r w:rsidR="00E0146F" w:rsidRPr="00EE21DA">
              <w:rPr>
                <w:rFonts w:ascii="Times New Roman" w:hAnsi="Times New Roman"/>
                <w:sz w:val="22"/>
                <w:szCs w:val="22"/>
                <w:lang w:val="sr-Latn-CS"/>
              </w:rPr>
              <w:t>KINOV LIMFOM</w:t>
            </w:r>
          </w:p>
          <w:p w:rsidR="00E0146F" w:rsidRPr="00EE21DA" w:rsidRDefault="001A6F77" w:rsidP="00E0146F">
            <w:pPr>
              <w:spacing w:before="252"/>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 xml:space="preserve">produžava preživljavanje bez bolesti i bez progresije kada se koristi kao dodatna terapija uz hemioterapijske režime tipa CHOP kod pacijenata u uznapredovalom stadijumu (visoko tumorsko opterećenje) folikularnog ne-Hodžkinovog limfoma. Međutim, efikasnost adjunktivne terapije interferonom alfa-2a na </w:t>
            </w:r>
            <w:r w:rsidR="00E83E8A" w:rsidRPr="00EE21DA">
              <w:rPr>
                <w:rFonts w:ascii="Times New Roman" w:hAnsi="Times New Roman"/>
                <w:sz w:val="22"/>
                <w:szCs w:val="22"/>
                <w:lang w:val="sr-Latn-CS"/>
              </w:rPr>
              <w:t>sveukupn</w:t>
            </w:r>
            <w:r w:rsidR="00E83E8A">
              <w:rPr>
                <w:rFonts w:ascii="Times New Roman" w:hAnsi="Times New Roman"/>
                <w:sz w:val="22"/>
                <w:szCs w:val="22"/>
                <w:lang w:val="sr-Latn-CS"/>
              </w:rPr>
              <w:t>o</w:t>
            </w:r>
            <w:r w:rsidR="00E83E8A" w:rsidRPr="00EE21DA">
              <w:rPr>
                <w:rFonts w:ascii="Times New Roman" w:hAnsi="Times New Roman"/>
                <w:sz w:val="22"/>
                <w:szCs w:val="22"/>
                <w:lang w:val="sr-Latn-CS"/>
              </w:rPr>
              <w:t xml:space="preserve"> </w:t>
            </w:r>
            <w:r w:rsidR="00E0146F" w:rsidRPr="00EE21DA">
              <w:rPr>
                <w:rFonts w:ascii="Times New Roman" w:hAnsi="Times New Roman"/>
                <w:sz w:val="22"/>
                <w:szCs w:val="22"/>
                <w:lang w:val="sr-Latn-CS"/>
              </w:rPr>
              <w:t>dugoročno preživljavanje ovih bolesnika nije utvrđena.</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Preporučeno doziranje</w:t>
            </w:r>
            <w:r w:rsidRPr="00EE21DA">
              <w:rPr>
                <w:rFonts w:ascii="Times New Roman" w:hAnsi="Times New Roman"/>
                <w:sz w:val="22"/>
                <w:szCs w:val="22"/>
                <w:lang w:val="sr-Latn-CS"/>
              </w:rPr>
              <w:t>:</w:t>
            </w:r>
          </w:p>
          <w:p w:rsidR="00E0146F" w:rsidRPr="00EE21DA" w:rsidRDefault="001A6F77" w:rsidP="00E0146F">
            <w:pPr>
              <w:rPr>
                <w:rFonts w:ascii="Times New Roman" w:hAnsi="Times New Roman"/>
                <w:sz w:val="22"/>
                <w:szCs w:val="22"/>
                <w:lang w:val="sr-Latn-CS"/>
              </w:rPr>
            </w:pPr>
            <w:r>
              <w:rPr>
                <w:rFonts w:ascii="Times New Roman" w:hAnsi="Times New Roman"/>
                <w:spacing w:val="-2"/>
                <w:sz w:val="22"/>
                <w:szCs w:val="22"/>
                <w:lang w:val="sr-Latn-CS"/>
              </w:rPr>
              <w:t xml:space="preserve">Roferon®-A </w:t>
            </w:r>
            <w:r w:rsidR="00E0146F" w:rsidRPr="00EE21DA">
              <w:rPr>
                <w:rFonts w:ascii="Times New Roman" w:hAnsi="Times New Roman"/>
                <w:spacing w:val="-2"/>
                <w:sz w:val="22"/>
                <w:szCs w:val="22"/>
                <w:lang w:val="sr-Latn-CS"/>
              </w:rPr>
              <w:t>treba davati istovremeno sa konvencionalnim hemioterapijskim režimima (kao što je kombinacija ciklofosfamida, prednizona, vinkristina i doksorubicina) po šemi kao što je</w:t>
            </w:r>
            <w:r w:rsidR="00E0146F" w:rsidRPr="00EE21DA">
              <w:rPr>
                <w:rFonts w:ascii="Times New Roman" w:hAnsi="Times New Roman"/>
                <w:sz w:val="22"/>
                <w:szCs w:val="22"/>
                <w:lang w:val="sr-Latn-CS"/>
              </w:rPr>
              <w:t xml:space="preserve"> 6 miliona </w:t>
            </w:r>
            <w:r w:rsidR="00D110EA">
              <w:rPr>
                <w:rFonts w:ascii="Times New Roman" w:hAnsi="Times New Roman"/>
                <w:sz w:val="22"/>
                <w:szCs w:val="22"/>
                <w:lang w:val="sr-Latn-CS"/>
              </w:rPr>
              <w:t>IJ</w:t>
            </w:r>
            <w:r w:rsidR="00E0146F" w:rsidRPr="00EE21DA">
              <w:rPr>
                <w:rFonts w:ascii="Times New Roman" w:hAnsi="Times New Roman"/>
                <w:sz w:val="22"/>
                <w:szCs w:val="22"/>
                <w:lang w:val="sr-Latn-CS"/>
              </w:rPr>
              <w:t>/m</w:t>
            </w:r>
            <w:r w:rsidR="00E0146F" w:rsidRPr="00EE21DA">
              <w:rPr>
                <w:rFonts w:ascii="Times New Roman" w:hAnsi="Times New Roman"/>
                <w:sz w:val="22"/>
                <w:szCs w:val="22"/>
                <w:vertAlign w:val="superscript"/>
                <w:lang w:val="sr-Latn-CS"/>
              </w:rPr>
              <w:t>2</w:t>
            </w:r>
            <w:r w:rsidR="00E0146F" w:rsidRPr="00EE21DA">
              <w:rPr>
                <w:rFonts w:ascii="Times New Roman" w:hAnsi="Times New Roman"/>
                <w:sz w:val="22"/>
                <w:szCs w:val="22"/>
                <w:lang w:val="sr-Latn-CS"/>
              </w:rPr>
              <w:t xml:space="preserve"> su</w:t>
            </w:r>
            <w:r w:rsidR="00444644">
              <w:rPr>
                <w:rFonts w:ascii="Times New Roman" w:hAnsi="Times New Roman"/>
                <w:sz w:val="22"/>
                <w:szCs w:val="22"/>
                <w:lang w:val="sr-Latn-CS"/>
              </w:rPr>
              <w:t>b</w:t>
            </w:r>
            <w:r w:rsidR="00E0146F" w:rsidRPr="00EE21DA">
              <w:rPr>
                <w:rFonts w:ascii="Times New Roman" w:hAnsi="Times New Roman"/>
                <w:sz w:val="22"/>
                <w:szCs w:val="22"/>
                <w:lang w:val="sr-Latn-CS"/>
              </w:rPr>
              <w:t>kutano od 22. do 26. dana svakog 28-odnevnog ciklusa.</w:t>
            </w:r>
          </w:p>
          <w:p w:rsidR="00E0146F" w:rsidRDefault="00E0146F" w:rsidP="00E0146F">
            <w:pPr>
              <w:spacing w:before="216"/>
              <w:rPr>
                <w:rFonts w:ascii="Times New Roman" w:hAnsi="Times New Roman"/>
                <w:sz w:val="22"/>
                <w:szCs w:val="22"/>
                <w:lang w:val="sr-Latn-CS"/>
              </w:rPr>
            </w:pPr>
            <w:r w:rsidRPr="00EE21DA">
              <w:rPr>
                <w:rFonts w:ascii="Times New Roman" w:hAnsi="Times New Roman"/>
                <w:sz w:val="22"/>
                <w:szCs w:val="22"/>
                <w:lang w:val="sr-Latn-CS"/>
              </w:rPr>
              <w:t>- UZNAPREDOVALI KARCINOM BUBREŽNIH ĆELIJA</w:t>
            </w:r>
          </w:p>
          <w:p w:rsidR="00E42C0D" w:rsidRPr="00EE21DA" w:rsidRDefault="00E42C0D" w:rsidP="00E0146F">
            <w:pPr>
              <w:spacing w:before="216"/>
              <w:rPr>
                <w:rFonts w:ascii="Times New Roman" w:hAnsi="Times New Roman"/>
                <w:sz w:val="22"/>
                <w:szCs w:val="22"/>
                <w:lang w:val="sr-Latn-CS"/>
              </w:rPr>
            </w:pPr>
            <w:r>
              <w:rPr>
                <w:rFonts w:ascii="Times New Roman" w:hAnsi="Times New Roman"/>
                <w:sz w:val="22"/>
                <w:szCs w:val="22"/>
                <w:lang w:val="sr-Latn-CS"/>
              </w:rPr>
              <w:t>KOMBINACIJA SA VINBLASTINOM</w:t>
            </w:r>
          </w:p>
          <w:p w:rsidR="00E0146F" w:rsidRPr="00EE21DA" w:rsidRDefault="00E0146F" w:rsidP="00E0146F">
            <w:pPr>
              <w:spacing w:before="252"/>
              <w:rPr>
                <w:rFonts w:ascii="Times New Roman" w:hAnsi="Times New Roman"/>
                <w:sz w:val="22"/>
                <w:szCs w:val="22"/>
                <w:lang w:val="sr-Latn-CS"/>
              </w:rPr>
            </w:pPr>
            <w:r w:rsidRPr="00EE21DA">
              <w:rPr>
                <w:rFonts w:ascii="Times New Roman" w:hAnsi="Times New Roman"/>
                <w:spacing w:val="-2"/>
                <w:sz w:val="22"/>
                <w:szCs w:val="22"/>
                <w:lang w:val="sr-Latn-CS"/>
              </w:rPr>
              <w:t>Terapija l</w:t>
            </w:r>
            <w:r w:rsidR="001F67B2">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ekom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u kombinaciji sa vinblastinom indukuje sveukupnu stopu odgovora od približno  17 – 26%, usporava progresiju bolesti i produžava sveukupno preživljavanje bolesnika sa uznapredovalim karcinomom bubrežnih ćelija</w:t>
            </w:r>
            <w:r w:rsidRPr="00EE21DA">
              <w:rPr>
                <w:rFonts w:ascii="Times New Roman" w:hAnsi="Times New Roman"/>
                <w:sz w:val="22"/>
                <w:szCs w:val="22"/>
                <w:lang w:val="sr-Latn-CS"/>
              </w:rPr>
              <w:t>.</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Preporuke za doziranje</w:t>
            </w:r>
            <w:r w:rsidRPr="00EE21DA">
              <w:rPr>
                <w:rFonts w:ascii="Times New Roman" w:hAnsi="Times New Roman"/>
                <w:sz w:val="22"/>
                <w:szCs w:val="22"/>
                <w:lang w:val="sr-Latn-CS"/>
              </w:rPr>
              <w:t>:</w:t>
            </w:r>
          </w:p>
          <w:p w:rsidR="00E0146F" w:rsidRPr="00EE21DA" w:rsidRDefault="001A6F77" w:rsidP="00E0146F">
            <w:pPr>
              <w:rPr>
                <w:rFonts w:ascii="Times New Roman" w:hAnsi="Times New Roman"/>
                <w:sz w:val="22"/>
                <w:szCs w:val="22"/>
                <w:lang w:val="sr-Latn-CS"/>
              </w:rPr>
            </w:pPr>
            <w:r>
              <w:rPr>
                <w:rFonts w:ascii="Times New Roman" w:hAnsi="Times New Roman"/>
                <w:spacing w:val="-2"/>
                <w:sz w:val="22"/>
                <w:szCs w:val="22"/>
                <w:lang w:val="sr-Latn-CS"/>
              </w:rPr>
              <w:t xml:space="preserve">Roferon®-A </w:t>
            </w:r>
            <w:r w:rsidR="00E0146F" w:rsidRPr="00EE21DA">
              <w:rPr>
                <w:rFonts w:ascii="Times New Roman" w:hAnsi="Times New Roman"/>
                <w:spacing w:val="-2"/>
                <w:sz w:val="22"/>
                <w:szCs w:val="22"/>
                <w:lang w:val="sr-Latn-CS"/>
              </w:rPr>
              <w:t>treba davati su</w:t>
            </w:r>
            <w:r w:rsidR="00444644">
              <w:rPr>
                <w:rFonts w:ascii="Times New Roman" w:hAnsi="Times New Roman"/>
                <w:spacing w:val="-2"/>
                <w:sz w:val="22"/>
                <w:szCs w:val="22"/>
                <w:lang w:val="sr-Latn-CS"/>
              </w:rPr>
              <w:t>b</w:t>
            </w:r>
            <w:r w:rsidR="00E0146F" w:rsidRPr="00EE21DA">
              <w:rPr>
                <w:rFonts w:ascii="Times New Roman" w:hAnsi="Times New Roman"/>
                <w:spacing w:val="-2"/>
                <w:sz w:val="22"/>
                <w:szCs w:val="22"/>
                <w:lang w:val="sr-Latn-CS"/>
              </w:rPr>
              <w:t xml:space="preserve">kutanom injekcijom u dozi od 3 miliona </w:t>
            </w:r>
            <w:r w:rsidR="00D110EA">
              <w:rPr>
                <w:rFonts w:ascii="Times New Roman" w:hAnsi="Times New Roman"/>
                <w:spacing w:val="-2"/>
                <w:sz w:val="22"/>
                <w:szCs w:val="22"/>
                <w:lang w:val="sr-Latn-CS"/>
              </w:rPr>
              <w:t>IJ</w:t>
            </w:r>
            <w:r w:rsidR="00E0146F" w:rsidRPr="00EE21DA">
              <w:rPr>
                <w:rFonts w:ascii="Times New Roman" w:hAnsi="Times New Roman"/>
                <w:spacing w:val="-2"/>
                <w:sz w:val="22"/>
                <w:szCs w:val="22"/>
                <w:lang w:val="sr-Latn-CS"/>
              </w:rPr>
              <w:t xml:space="preserve"> tri puta ned</w:t>
            </w:r>
            <w:r w:rsidR="00314DEC">
              <w:rPr>
                <w:rFonts w:ascii="Times New Roman" w:hAnsi="Times New Roman"/>
                <w:spacing w:val="-2"/>
                <w:sz w:val="22"/>
                <w:szCs w:val="22"/>
                <w:lang w:val="sr-Latn-CS"/>
              </w:rPr>
              <w:t>j</w:t>
            </w:r>
            <w:r w:rsidR="00E0146F" w:rsidRPr="00EE21DA">
              <w:rPr>
                <w:rFonts w:ascii="Times New Roman" w:hAnsi="Times New Roman"/>
                <w:spacing w:val="-2"/>
                <w:sz w:val="22"/>
                <w:szCs w:val="22"/>
                <w:lang w:val="sr-Latn-CS"/>
              </w:rPr>
              <w:t>eljno tokom nedelju dana</w:t>
            </w:r>
            <w:r w:rsidR="00E0146F" w:rsidRPr="00EE21DA">
              <w:rPr>
                <w:rFonts w:ascii="Times New Roman" w:hAnsi="Times New Roman"/>
                <w:sz w:val="22"/>
                <w:szCs w:val="22"/>
                <w:lang w:val="sr-Latn-CS"/>
              </w:rPr>
              <w:t xml:space="preserve">, 9 miliona </w:t>
            </w:r>
            <w:r w:rsidR="00D110EA">
              <w:rPr>
                <w:rFonts w:ascii="Times New Roman" w:hAnsi="Times New Roman"/>
                <w:sz w:val="22"/>
                <w:szCs w:val="22"/>
                <w:lang w:val="sr-Latn-CS"/>
              </w:rPr>
              <w:t>IJ</w:t>
            </w:r>
            <w:r w:rsidR="00E0146F" w:rsidRPr="00EE21DA">
              <w:rPr>
                <w:rFonts w:ascii="Times New Roman" w:hAnsi="Times New Roman"/>
                <w:sz w:val="22"/>
                <w:szCs w:val="22"/>
                <w:lang w:val="sr-Latn-CS"/>
              </w:rPr>
              <w:t xml:space="preserve"> tri puta ned</w:t>
            </w:r>
            <w:r w:rsidR="00E83E8A">
              <w:rPr>
                <w:rFonts w:ascii="Times New Roman" w:hAnsi="Times New Roman"/>
                <w:sz w:val="22"/>
                <w:szCs w:val="22"/>
                <w:lang w:val="sr-Latn-CS"/>
              </w:rPr>
              <w:t>j</w:t>
            </w:r>
            <w:r w:rsidR="00E0146F" w:rsidRPr="00EE21DA">
              <w:rPr>
                <w:rFonts w:ascii="Times New Roman" w:hAnsi="Times New Roman"/>
                <w:sz w:val="22"/>
                <w:szCs w:val="22"/>
                <w:lang w:val="sr-Latn-CS"/>
              </w:rPr>
              <w:t>eljno tokom naredne ned</w:t>
            </w:r>
            <w:r w:rsidR="00E83E8A">
              <w:rPr>
                <w:rFonts w:ascii="Times New Roman" w:hAnsi="Times New Roman"/>
                <w:sz w:val="22"/>
                <w:szCs w:val="22"/>
                <w:lang w:val="sr-Latn-CS"/>
              </w:rPr>
              <w:t>j</w:t>
            </w:r>
            <w:r w:rsidR="00E0146F" w:rsidRPr="00EE21DA">
              <w:rPr>
                <w:rFonts w:ascii="Times New Roman" w:hAnsi="Times New Roman"/>
                <w:sz w:val="22"/>
                <w:szCs w:val="22"/>
                <w:lang w:val="sr-Latn-CS"/>
              </w:rPr>
              <w:t xml:space="preserve">elje, i 18 miliona </w:t>
            </w:r>
            <w:r w:rsidR="00D110EA">
              <w:rPr>
                <w:rFonts w:ascii="Times New Roman" w:hAnsi="Times New Roman"/>
                <w:sz w:val="22"/>
                <w:szCs w:val="22"/>
                <w:lang w:val="sr-Latn-CS"/>
              </w:rPr>
              <w:t>IJ</w:t>
            </w:r>
            <w:r w:rsidR="00E0146F" w:rsidRPr="00EE21DA">
              <w:rPr>
                <w:rFonts w:ascii="Times New Roman" w:hAnsi="Times New Roman"/>
                <w:sz w:val="22"/>
                <w:szCs w:val="22"/>
                <w:lang w:val="sr-Latn-CS"/>
              </w:rPr>
              <w:t xml:space="preserve"> </w:t>
            </w:r>
            <w:r w:rsidR="00E0146F" w:rsidRPr="00EE21DA">
              <w:rPr>
                <w:rFonts w:ascii="Times New Roman" w:hAnsi="Times New Roman"/>
                <w:spacing w:val="-2"/>
                <w:sz w:val="22"/>
                <w:szCs w:val="22"/>
                <w:lang w:val="sr-Latn-CS"/>
              </w:rPr>
              <w:t>tri puta ned</w:t>
            </w:r>
            <w:r w:rsidR="00314DEC">
              <w:rPr>
                <w:rFonts w:ascii="Times New Roman" w:hAnsi="Times New Roman"/>
                <w:spacing w:val="-2"/>
                <w:sz w:val="22"/>
                <w:szCs w:val="22"/>
                <w:lang w:val="sr-Latn-CS"/>
              </w:rPr>
              <w:t>j</w:t>
            </w:r>
            <w:r w:rsidR="00E0146F" w:rsidRPr="00EE21DA">
              <w:rPr>
                <w:rFonts w:ascii="Times New Roman" w:hAnsi="Times New Roman"/>
                <w:spacing w:val="-2"/>
                <w:sz w:val="22"/>
                <w:szCs w:val="22"/>
                <w:lang w:val="sr-Latn-CS"/>
              </w:rPr>
              <w:t xml:space="preserve">eljno </w:t>
            </w:r>
            <w:r w:rsidR="00E0146F" w:rsidRPr="00EE21DA">
              <w:rPr>
                <w:rFonts w:ascii="Times New Roman" w:hAnsi="Times New Roman"/>
                <w:sz w:val="22"/>
                <w:szCs w:val="22"/>
                <w:lang w:val="sr-Latn-CS"/>
              </w:rPr>
              <w:t>posl</w:t>
            </w:r>
            <w:r w:rsidR="001F67B2">
              <w:rPr>
                <w:rFonts w:ascii="Times New Roman" w:hAnsi="Times New Roman"/>
                <w:sz w:val="22"/>
                <w:szCs w:val="22"/>
                <w:lang w:val="sr-Latn-CS"/>
              </w:rPr>
              <w:t>ij</w:t>
            </w:r>
            <w:r w:rsidR="00E0146F" w:rsidRPr="00EE21DA">
              <w:rPr>
                <w:rFonts w:ascii="Times New Roman" w:hAnsi="Times New Roman"/>
                <w:sz w:val="22"/>
                <w:szCs w:val="22"/>
                <w:lang w:val="sr-Latn-CS"/>
              </w:rPr>
              <w:t>e toga. Istovremeno treba davati vinblastin intravenski u skladu sa uputstvima proizvođača u dozi od 0,1mg/kg jednom svake tri ned</w:t>
            </w:r>
            <w:r w:rsidR="00314DEC">
              <w:rPr>
                <w:rFonts w:ascii="Times New Roman" w:hAnsi="Times New Roman"/>
                <w:sz w:val="22"/>
                <w:szCs w:val="22"/>
                <w:lang w:val="sr-Latn-CS"/>
              </w:rPr>
              <w:t>j</w:t>
            </w:r>
            <w:r w:rsidR="00E0146F" w:rsidRPr="00EE21DA">
              <w:rPr>
                <w:rFonts w:ascii="Times New Roman" w:hAnsi="Times New Roman"/>
                <w:sz w:val="22"/>
                <w:szCs w:val="22"/>
                <w:lang w:val="sr-Latn-CS"/>
              </w:rPr>
              <w:t>elje.</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spacing w:val="-2"/>
                <w:sz w:val="22"/>
                <w:szCs w:val="22"/>
                <w:lang w:val="sr-Latn-CS"/>
              </w:rPr>
              <w:lastRenderedPageBreak/>
              <w:t xml:space="preserve">Ako pacijent dozu Roferona-A od 18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 tri puta ned</w:t>
            </w:r>
            <w:r w:rsidR="00E83E8A">
              <w:rPr>
                <w:rFonts w:ascii="Times New Roman" w:hAnsi="Times New Roman"/>
                <w:spacing w:val="-2"/>
                <w:sz w:val="22"/>
                <w:szCs w:val="22"/>
                <w:lang w:val="sr-Latn-CS"/>
              </w:rPr>
              <w:t>j</w:t>
            </w:r>
            <w:r w:rsidRPr="00EE21DA">
              <w:rPr>
                <w:rFonts w:ascii="Times New Roman" w:hAnsi="Times New Roman"/>
                <w:spacing w:val="-2"/>
                <w:sz w:val="22"/>
                <w:szCs w:val="22"/>
                <w:lang w:val="sr-Latn-CS"/>
              </w:rPr>
              <w:t>eljno ne podnosi, ona se može smanjiti na</w:t>
            </w:r>
            <w:r w:rsidRPr="00EE21DA">
              <w:rPr>
                <w:rFonts w:ascii="Times New Roman" w:hAnsi="Times New Roman"/>
                <w:sz w:val="22"/>
                <w:szCs w:val="22"/>
                <w:lang w:val="sr-Latn-CS"/>
              </w:rPr>
              <w:t xml:space="preserve"> 9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tri puta ned</w:t>
            </w:r>
            <w:r w:rsidR="00E83E8A">
              <w:rPr>
                <w:rFonts w:ascii="Times New Roman" w:hAnsi="Times New Roman"/>
                <w:sz w:val="22"/>
                <w:szCs w:val="22"/>
                <w:lang w:val="sr-Latn-CS"/>
              </w:rPr>
              <w:t>j</w:t>
            </w:r>
            <w:r w:rsidRPr="00EE21DA">
              <w:rPr>
                <w:rFonts w:ascii="Times New Roman" w:hAnsi="Times New Roman"/>
                <w:sz w:val="22"/>
                <w:szCs w:val="22"/>
                <w:lang w:val="sr-Latn-CS"/>
              </w:rPr>
              <w:t>eljno.</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sz w:val="22"/>
                <w:szCs w:val="22"/>
                <w:lang w:val="sr-Latn-CS"/>
              </w:rPr>
              <w:t>Terapiju treba davati najmanje tri m</w:t>
            </w:r>
            <w:r w:rsidR="001F67B2">
              <w:rPr>
                <w:rFonts w:ascii="Times New Roman" w:hAnsi="Times New Roman"/>
                <w:sz w:val="22"/>
                <w:szCs w:val="22"/>
                <w:lang w:val="sr-Latn-CS"/>
              </w:rPr>
              <w:t>j</w:t>
            </w:r>
            <w:r w:rsidRPr="00EE21DA">
              <w:rPr>
                <w:rFonts w:ascii="Times New Roman" w:hAnsi="Times New Roman"/>
                <w:sz w:val="22"/>
                <w:szCs w:val="22"/>
                <w:lang w:val="sr-Latn-CS"/>
              </w:rPr>
              <w:t>eseca, do maksimalnih dvanaest m</w:t>
            </w:r>
            <w:r w:rsidR="001F67B2">
              <w:rPr>
                <w:rFonts w:ascii="Times New Roman" w:hAnsi="Times New Roman"/>
                <w:sz w:val="22"/>
                <w:szCs w:val="22"/>
                <w:lang w:val="sr-Latn-CS"/>
              </w:rPr>
              <w:t>j</w:t>
            </w:r>
            <w:r w:rsidRPr="00EE21DA">
              <w:rPr>
                <w:rFonts w:ascii="Times New Roman" w:hAnsi="Times New Roman"/>
                <w:sz w:val="22"/>
                <w:szCs w:val="22"/>
                <w:lang w:val="sr-Latn-CS"/>
              </w:rPr>
              <w:t>e</w:t>
            </w:r>
            <w:r w:rsidR="00F76A0E">
              <w:rPr>
                <w:rFonts w:ascii="Times New Roman" w:hAnsi="Times New Roman"/>
                <w:sz w:val="22"/>
                <w:szCs w:val="22"/>
                <w:lang w:val="sr-Latn-CS"/>
              </w:rPr>
              <w:t>seci, ili do razvoja progresije</w:t>
            </w:r>
            <w:r w:rsidRPr="00EE21DA">
              <w:rPr>
                <w:rFonts w:ascii="Times New Roman" w:hAnsi="Times New Roman"/>
                <w:sz w:val="22"/>
                <w:szCs w:val="22"/>
                <w:lang w:val="sr-Latn-CS"/>
              </w:rPr>
              <w:t xml:space="preserve"> bolesti. Pacijenti koji postignu kompletni odgovor mogu da prekinu terapiju tri m</w:t>
            </w:r>
            <w:r w:rsidR="001F67B2">
              <w:rPr>
                <w:rFonts w:ascii="Times New Roman" w:hAnsi="Times New Roman"/>
                <w:sz w:val="22"/>
                <w:szCs w:val="22"/>
                <w:lang w:val="sr-Latn-CS"/>
              </w:rPr>
              <w:t>j</w:t>
            </w:r>
            <w:r w:rsidRPr="00EE21DA">
              <w:rPr>
                <w:rFonts w:ascii="Times New Roman" w:hAnsi="Times New Roman"/>
                <w:sz w:val="22"/>
                <w:szCs w:val="22"/>
                <w:lang w:val="sr-Latn-CS"/>
              </w:rPr>
              <w:t>eseca po uspostavljanju odgovora.</w:t>
            </w:r>
          </w:p>
          <w:p w:rsidR="00E42C0D" w:rsidRPr="00D33303" w:rsidRDefault="00E42C0D" w:rsidP="00E0146F">
            <w:pPr>
              <w:spacing w:before="252"/>
              <w:rPr>
                <w:rFonts w:ascii="Times New Roman" w:hAnsi="Times New Roman"/>
                <w:sz w:val="22"/>
                <w:szCs w:val="22"/>
                <w:lang w:val="sr-Latn-CS"/>
              </w:rPr>
            </w:pPr>
            <w:r w:rsidRPr="00D33303">
              <w:rPr>
                <w:rFonts w:ascii="Times New Roman" w:hAnsi="Times New Roman"/>
                <w:sz w:val="22"/>
                <w:szCs w:val="22"/>
                <w:lang w:val="sr-Latn-CS"/>
              </w:rPr>
              <w:t>KOMBINACIJA SA BEVACIZUMABOM (AVASTIN)</w:t>
            </w:r>
          </w:p>
          <w:p w:rsidR="00E42C0D" w:rsidRPr="00D33303" w:rsidRDefault="00E42C0D" w:rsidP="00E42C0D">
            <w:pPr>
              <w:spacing w:before="216"/>
              <w:rPr>
                <w:rFonts w:ascii="Times New Roman" w:hAnsi="Times New Roman"/>
                <w:sz w:val="22"/>
                <w:szCs w:val="22"/>
                <w:lang w:val="sr-Latn-CS"/>
              </w:rPr>
            </w:pPr>
            <w:r w:rsidRPr="00D33303">
              <w:rPr>
                <w:rFonts w:ascii="Times New Roman" w:hAnsi="Times New Roman"/>
                <w:b/>
                <w:i/>
                <w:sz w:val="22"/>
                <w:szCs w:val="22"/>
                <w:lang w:val="sr-Latn-CS"/>
              </w:rPr>
              <w:t>Preporuke za doziranje</w:t>
            </w:r>
            <w:r w:rsidRPr="00D33303">
              <w:rPr>
                <w:rFonts w:ascii="Times New Roman" w:hAnsi="Times New Roman"/>
                <w:sz w:val="22"/>
                <w:szCs w:val="22"/>
                <w:lang w:val="sr-Latn-CS"/>
              </w:rPr>
              <w:t>:</w:t>
            </w:r>
          </w:p>
          <w:p w:rsidR="00E42C0D" w:rsidRPr="00D33303" w:rsidRDefault="00E42C0D" w:rsidP="00E0146F">
            <w:pPr>
              <w:spacing w:before="252"/>
              <w:rPr>
                <w:rFonts w:ascii="Times New Roman" w:hAnsi="Times New Roman"/>
                <w:sz w:val="22"/>
                <w:szCs w:val="22"/>
                <w:lang w:val="sr-Latn-CS"/>
              </w:rPr>
            </w:pPr>
            <w:r w:rsidRPr="00D33303">
              <w:rPr>
                <w:rFonts w:ascii="Times New Roman" w:hAnsi="Times New Roman"/>
                <w:sz w:val="22"/>
                <w:szCs w:val="22"/>
                <w:lang w:val="sr-Latn-CS"/>
              </w:rPr>
              <w:t>9M</w:t>
            </w:r>
            <w:r w:rsidR="00D110EA" w:rsidRPr="00D33303">
              <w:rPr>
                <w:rFonts w:ascii="Times New Roman" w:hAnsi="Times New Roman"/>
                <w:sz w:val="22"/>
                <w:szCs w:val="22"/>
                <w:lang w:val="sr-Latn-CS"/>
              </w:rPr>
              <w:t>IJ</w:t>
            </w:r>
            <w:r w:rsidRPr="00D33303">
              <w:rPr>
                <w:rFonts w:ascii="Times New Roman" w:hAnsi="Times New Roman"/>
                <w:sz w:val="22"/>
                <w:szCs w:val="22"/>
                <w:lang w:val="sr-Latn-CS"/>
              </w:rPr>
              <w:t xml:space="preserve"> sc tri puta ned</w:t>
            </w:r>
            <w:r w:rsidR="00916BA6">
              <w:rPr>
                <w:rFonts w:ascii="Times New Roman" w:hAnsi="Times New Roman"/>
                <w:sz w:val="22"/>
                <w:szCs w:val="22"/>
                <w:lang w:val="sr-Latn-CS"/>
              </w:rPr>
              <w:t>j</w:t>
            </w:r>
            <w:r w:rsidRPr="00D33303">
              <w:rPr>
                <w:rFonts w:ascii="Times New Roman" w:hAnsi="Times New Roman"/>
                <w:sz w:val="22"/>
                <w:szCs w:val="22"/>
                <w:lang w:val="sr-Latn-CS"/>
              </w:rPr>
              <w:t>eljno do progresije bolesti ili do 12 mjeseci.</w:t>
            </w:r>
            <w:r w:rsidR="00A50150">
              <w:rPr>
                <w:rFonts w:ascii="Times New Roman" w:hAnsi="Times New Roman"/>
                <w:sz w:val="22"/>
                <w:szCs w:val="22"/>
                <w:lang w:val="sr-Latn-CS"/>
              </w:rPr>
              <w:t xml:space="preserve"> Bezbjednost i efikasnost terapije lijekom Roferon A nakon 12 mjeseci nije procijenjena.</w:t>
            </w:r>
          </w:p>
          <w:p w:rsidR="00E42C0D" w:rsidRPr="00D33303" w:rsidRDefault="00E42C0D" w:rsidP="00E0146F">
            <w:pPr>
              <w:spacing w:before="252"/>
              <w:rPr>
                <w:rFonts w:ascii="Times New Roman" w:hAnsi="Times New Roman"/>
                <w:sz w:val="22"/>
                <w:szCs w:val="22"/>
                <w:lang w:val="sr-Latn-CS"/>
              </w:rPr>
            </w:pPr>
            <w:r w:rsidRPr="00D33303">
              <w:rPr>
                <w:rFonts w:ascii="Times New Roman" w:hAnsi="Times New Roman"/>
                <w:sz w:val="22"/>
                <w:szCs w:val="22"/>
                <w:lang w:val="sr-Latn-CS"/>
              </w:rPr>
              <w:t>Terapija lijekom Roferon A se može započeti i nižim dozama (3 ili 6 M</w:t>
            </w:r>
            <w:r w:rsidR="00D110EA" w:rsidRPr="00D33303">
              <w:rPr>
                <w:rFonts w:ascii="Times New Roman" w:hAnsi="Times New Roman"/>
                <w:sz w:val="22"/>
                <w:szCs w:val="22"/>
                <w:lang w:val="sr-Latn-CS"/>
              </w:rPr>
              <w:t>IJ</w:t>
            </w:r>
            <w:r w:rsidRPr="00D33303">
              <w:rPr>
                <w:rFonts w:ascii="Times New Roman" w:hAnsi="Times New Roman"/>
                <w:sz w:val="22"/>
                <w:szCs w:val="22"/>
                <w:lang w:val="sr-Latn-CS"/>
              </w:rPr>
              <w:t>), preporučenu dozu od 9M</w:t>
            </w:r>
            <w:r w:rsidR="00D110EA" w:rsidRPr="00D33303">
              <w:rPr>
                <w:rFonts w:ascii="Times New Roman" w:hAnsi="Times New Roman"/>
                <w:sz w:val="22"/>
                <w:szCs w:val="22"/>
                <w:lang w:val="sr-Latn-CS"/>
              </w:rPr>
              <w:t>IJ</w:t>
            </w:r>
            <w:r w:rsidRPr="00D33303">
              <w:rPr>
                <w:rFonts w:ascii="Times New Roman" w:hAnsi="Times New Roman"/>
                <w:sz w:val="22"/>
                <w:szCs w:val="22"/>
                <w:lang w:val="sr-Latn-CS"/>
              </w:rPr>
              <w:t xml:space="preserve"> treba postići tokom 2 nedjelje od početka terapije.</w:t>
            </w:r>
          </w:p>
          <w:p w:rsidR="00E42C0D" w:rsidRPr="00D33303" w:rsidRDefault="00E42C0D" w:rsidP="00E0146F">
            <w:pPr>
              <w:spacing w:before="252"/>
              <w:rPr>
                <w:rFonts w:ascii="Times New Roman" w:hAnsi="Times New Roman"/>
                <w:sz w:val="22"/>
                <w:szCs w:val="22"/>
                <w:lang w:val="sr-Latn-CS"/>
              </w:rPr>
            </w:pPr>
            <w:r w:rsidRPr="00D33303">
              <w:rPr>
                <w:rFonts w:ascii="Times New Roman" w:hAnsi="Times New Roman"/>
                <w:sz w:val="22"/>
                <w:szCs w:val="22"/>
                <w:lang w:val="sr-Latn-CS"/>
              </w:rPr>
              <w:t>Ukoliko se Roferon A u dozi od 9M</w:t>
            </w:r>
            <w:r w:rsidR="00D110EA" w:rsidRPr="00D33303">
              <w:rPr>
                <w:rFonts w:ascii="Times New Roman" w:hAnsi="Times New Roman"/>
                <w:sz w:val="22"/>
                <w:szCs w:val="22"/>
                <w:lang w:val="sr-Latn-CS"/>
              </w:rPr>
              <w:t>IJ</w:t>
            </w:r>
            <w:r w:rsidRPr="00D33303">
              <w:rPr>
                <w:rFonts w:ascii="Times New Roman" w:hAnsi="Times New Roman"/>
                <w:sz w:val="22"/>
                <w:szCs w:val="22"/>
                <w:lang w:val="sr-Latn-CS"/>
              </w:rPr>
              <w:t xml:space="preserve"> tri puta ned</w:t>
            </w:r>
            <w:r w:rsidR="00314DEC" w:rsidRPr="00D33303">
              <w:rPr>
                <w:rFonts w:ascii="Times New Roman" w:hAnsi="Times New Roman"/>
                <w:sz w:val="22"/>
                <w:szCs w:val="22"/>
                <w:lang w:val="sr-Latn-CS"/>
              </w:rPr>
              <w:t>j</w:t>
            </w:r>
            <w:r w:rsidRPr="00D33303">
              <w:rPr>
                <w:rFonts w:ascii="Times New Roman" w:hAnsi="Times New Roman"/>
                <w:sz w:val="22"/>
                <w:szCs w:val="22"/>
                <w:lang w:val="sr-Latn-CS"/>
              </w:rPr>
              <w:t xml:space="preserve">eljno ne podnosi, dozu treba smanjiti na </w:t>
            </w:r>
            <w:r w:rsidR="00A50150">
              <w:rPr>
                <w:rFonts w:ascii="Times New Roman" w:hAnsi="Times New Roman"/>
                <w:sz w:val="22"/>
                <w:szCs w:val="22"/>
                <w:lang w:val="sr-Latn-CS"/>
              </w:rPr>
              <w:t xml:space="preserve">minimalnu dozu od </w:t>
            </w:r>
            <w:r w:rsidRPr="00D33303">
              <w:rPr>
                <w:rFonts w:ascii="Times New Roman" w:hAnsi="Times New Roman"/>
                <w:sz w:val="22"/>
                <w:szCs w:val="22"/>
                <w:lang w:val="sr-Latn-CS"/>
              </w:rPr>
              <w:t>3M</w:t>
            </w:r>
            <w:r w:rsidR="00D110EA" w:rsidRPr="00D33303">
              <w:rPr>
                <w:rFonts w:ascii="Times New Roman" w:hAnsi="Times New Roman"/>
                <w:sz w:val="22"/>
                <w:szCs w:val="22"/>
                <w:lang w:val="sr-Latn-CS"/>
              </w:rPr>
              <w:t>IJ</w:t>
            </w:r>
            <w:r w:rsidRPr="00D33303">
              <w:rPr>
                <w:rFonts w:ascii="Times New Roman" w:hAnsi="Times New Roman"/>
                <w:sz w:val="22"/>
                <w:szCs w:val="22"/>
                <w:lang w:val="sr-Latn-CS"/>
              </w:rPr>
              <w:t xml:space="preserve"> tri puta ned</w:t>
            </w:r>
            <w:r w:rsidR="00314DEC" w:rsidRPr="00D33303">
              <w:rPr>
                <w:rFonts w:ascii="Times New Roman" w:hAnsi="Times New Roman"/>
                <w:sz w:val="22"/>
                <w:szCs w:val="22"/>
                <w:lang w:val="sr-Latn-CS"/>
              </w:rPr>
              <w:t>j</w:t>
            </w:r>
            <w:r w:rsidRPr="00D33303">
              <w:rPr>
                <w:rFonts w:ascii="Times New Roman" w:hAnsi="Times New Roman"/>
                <w:sz w:val="22"/>
                <w:szCs w:val="22"/>
                <w:lang w:val="sr-Latn-CS"/>
              </w:rPr>
              <w:t>eljno.</w:t>
            </w:r>
          </w:p>
          <w:p w:rsidR="00E42C0D" w:rsidRPr="00D33303" w:rsidRDefault="00E42C0D" w:rsidP="00E0146F">
            <w:pPr>
              <w:spacing w:before="252"/>
              <w:rPr>
                <w:rFonts w:ascii="Times New Roman" w:hAnsi="Times New Roman"/>
                <w:sz w:val="22"/>
                <w:szCs w:val="22"/>
                <w:lang w:val="sr-Latn-CS"/>
              </w:rPr>
            </w:pPr>
            <w:r w:rsidRPr="00D33303">
              <w:rPr>
                <w:rFonts w:ascii="Times New Roman" w:hAnsi="Times New Roman"/>
                <w:sz w:val="22"/>
                <w:szCs w:val="22"/>
                <w:lang w:val="sr-Latn-CS"/>
              </w:rPr>
              <w:t>Injekcije Roferon</w:t>
            </w:r>
            <w:r w:rsidR="00312F8B" w:rsidRPr="00D33303">
              <w:rPr>
                <w:rFonts w:ascii="Times New Roman" w:hAnsi="Times New Roman"/>
                <w:sz w:val="22"/>
                <w:szCs w:val="22"/>
                <w:lang w:val="sr-Latn-CS"/>
              </w:rPr>
              <w:t xml:space="preserve"> </w:t>
            </w:r>
            <w:r w:rsidRPr="00D33303">
              <w:rPr>
                <w:rFonts w:ascii="Times New Roman" w:hAnsi="Times New Roman"/>
                <w:sz w:val="22"/>
                <w:szCs w:val="22"/>
                <w:lang w:val="sr-Latn-CS"/>
              </w:rPr>
              <w:t>A se primjenjuju nakon što se završi infuzija Avastina. Za više informacija o kombinaciji sa Avastinom, pogledajte Sažetak karakteristika lijeka za Avastin.</w:t>
            </w:r>
          </w:p>
          <w:p w:rsidR="00E0146F" w:rsidRPr="00EE21DA" w:rsidRDefault="00916BA6" w:rsidP="00E0146F">
            <w:pPr>
              <w:spacing w:before="252"/>
              <w:rPr>
                <w:rFonts w:ascii="Times New Roman" w:hAnsi="Times New Roman"/>
                <w:sz w:val="22"/>
                <w:szCs w:val="22"/>
                <w:lang w:val="sr-Latn-CS"/>
              </w:rPr>
            </w:pPr>
            <w:r>
              <w:rPr>
                <w:rFonts w:ascii="Times New Roman" w:hAnsi="Times New Roman"/>
                <w:sz w:val="22"/>
                <w:szCs w:val="22"/>
                <w:lang w:val="sr-Latn-CS"/>
              </w:rPr>
              <w:t xml:space="preserve">- </w:t>
            </w:r>
            <w:r w:rsidR="00E0146F" w:rsidRPr="00EE21DA">
              <w:rPr>
                <w:rFonts w:ascii="Times New Roman" w:hAnsi="Times New Roman"/>
                <w:sz w:val="22"/>
                <w:szCs w:val="22"/>
                <w:lang w:val="sr-Latn-CS"/>
              </w:rPr>
              <w:t>HIRURŠKI RESECIRANI MALIGNI MELANOM</w:t>
            </w:r>
          </w:p>
          <w:p w:rsidR="00A50150" w:rsidRDefault="00A50150" w:rsidP="00DE2BDE">
            <w:pPr>
              <w:pStyle w:val="Header"/>
              <w:tabs>
                <w:tab w:val="left" w:pos="284"/>
              </w:tabs>
              <w:rPr>
                <w:rFonts w:ascii="Times New Roman" w:hAnsi="Times New Roman"/>
                <w:sz w:val="22"/>
                <w:szCs w:val="22"/>
                <w:lang w:val="sr-Latn-CS"/>
              </w:rPr>
            </w:pPr>
          </w:p>
          <w:p w:rsidR="00DE2BDE" w:rsidRPr="00325972" w:rsidRDefault="00DE2BDE" w:rsidP="00DE2BDE">
            <w:pPr>
              <w:pStyle w:val="Header"/>
              <w:tabs>
                <w:tab w:val="left" w:pos="284"/>
              </w:tabs>
              <w:rPr>
                <w:rFonts w:ascii="Times New Roman" w:hAnsi="Times New Roman"/>
                <w:sz w:val="22"/>
                <w:szCs w:val="22"/>
                <w:lang w:val="sr-Latn-CS"/>
              </w:rPr>
            </w:pPr>
            <w:r w:rsidRPr="00325972">
              <w:rPr>
                <w:rFonts w:ascii="Times New Roman" w:hAnsi="Times New Roman"/>
                <w:sz w:val="22"/>
                <w:szCs w:val="22"/>
                <w:lang w:val="sr-Latn-CS"/>
              </w:rPr>
              <w:t>Adjuvantna terapija niskom dozom Roferona-A produžava interval bez bolesti kod pacijenata</w:t>
            </w:r>
            <w:r>
              <w:rPr>
                <w:rFonts w:ascii="Times New Roman" w:hAnsi="Times New Roman"/>
                <w:sz w:val="22"/>
                <w:szCs w:val="22"/>
                <w:lang w:val="sr-Latn-CS"/>
              </w:rPr>
              <w:t xml:space="preserve"> kod kojih se po resekciji melanoma</w:t>
            </w:r>
            <w:r w:rsidRPr="00325972">
              <w:rPr>
                <w:rFonts w:ascii="Times New Roman" w:hAnsi="Times New Roman"/>
                <w:sz w:val="22"/>
                <w:szCs w:val="22"/>
                <w:lang w:val="sr-Latn-CS"/>
              </w:rPr>
              <w:t xml:space="preserve"> (debljina tumora &gt; 1,5mm)</w:t>
            </w:r>
            <w:r>
              <w:rPr>
                <w:rFonts w:ascii="Times New Roman" w:hAnsi="Times New Roman"/>
                <w:sz w:val="22"/>
                <w:szCs w:val="22"/>
                <w:lang w:val="sr-Latn-CS"/>
              </w:rPr>
              <w:t xml:space="preserve"> nisu pojavile metastaze na limfnim čvorovima, kao ni udaljene metastaze</w:t>
            </w:r>
            <w:r w:rsidRPr="00325972">
              <w:rPr>
                <w:rFonts w:ascii="Times New Roman" w:hAnsi="Times New Roman"/>
                <w:sz w:val="22"/>
                <w:szCs w:val="22"/>
                <w:lang w:val="sr-Latn-CS"/>
              </w:rPr>
              <w:t>.</w:t>
            </w:r>
          </w:p>
          <w:p w:rsidR="00E0146F" w:rsidRPr="00EE21DA" w:rsidRDefault="00E0146F" w:rsidP="00E0146F">
            <w:pPr>
              <w:spacing w:before="216"/>
              <w:rPr>
                <w:rFonts w:ascii="Times New Roman" w:hAnsi="Times New Roman"/>
                <w:sz w:val="22"/>
                <w:szCs w:val="22"/>
                <w:lang w:val="sr-Latn-CS"/>
              </w:rPr>
            </w:pPr>
            <w:r w:rsidRPr="00EE21DA">
              <w:rPr>
                <w:rFonts w:ascii="Times New Roman" w:hAnsi="Times New Roman"/>
                <w:b/>
                <w:i/>
                <w:sz w:val="22"/>
                <w:szCs w:val="22"/>
                <w:lang w:val="sr-Latn-CS"/>
              </w:rPr>
              <w:t>Preporuke za doziranje</w:t>
            </w:r>
            <w:r w:rsidRPr="00EE21DA">
              <w:rPr>
                <w:rFonts w:ascii="Times New Roman" w:hAnsi="Times New Roman"/>
                <w:sz w:val="22"/>
                <w:szCs w:val="22"/>
                <w:lang w:val="sr-Latn-CS"/>
              </w:rPr>
              <w:t>:</w:t>
            </w:r>
          </w:p>
          <w:p w:rsidR="00E0146F" w:rsidRPr="00EE21DA" w:rsidRDefault="001A6F77" w:rsidP="00E0146F">
            <w:pPr>
              <w:rPr>
                <w:rFonts w:ascii="Times New Roman" w:hAnsi="Times New Roman"/>
                <w:sz w:val="22"/>
                <w:szCs w:val="22"/>
                <w:lang w:val="sr-Latn-CS"/>
              </w:rPr>
            </w:pPr>
            <w:r>
              <w:rPr>
                <w:rFonts w:ascii="Times New Roman" w:hAnsi="Times New Roman"/>
                <w:sz w:val="22"/>
                <w:szCs w:val="22"/>
                <w:lang w:val="sr-Latn-CS"/>
              </w:rPr>
              <w:t xml:space="preserve">Roferon®-A </w:t>
            </w:r>
            <w:r w:rsidR="00E0146F" w:rsidRPr="00EE21DA">
              <w:rPr>
                <w:rFonts w:ascii="Times New Roman" w:hAnsi="Times New Roman"/>
                <w:sz w:val="22"/>
                <w:szCs w:val="22"/>
                <w:lang w:val="sr-Latn-CS"/>
              </w:rPr>
              <w:t>treba davati su</w:t>
            </w:r>
            <w:r w:rsidR="00444644">
              <w:rPr>
                <w:rFonts w:ascii="Times New Roman" w:hAnsi="Times New Roman"/>
                <w:sz w:val="22"/>
                <w:szCs w:val="22"/>
                <w:lang w:val="sr-Latn-CS"/>
              </w:rPr>
              <w:t>b</w:t>
            </w:r>
            <w:r w:rsidR="00E0146F" w:rsidRPr="00EE21DA">
              <w:rPr>
                <w:rFonts w:ascii="Times New Roman" w:hAnsi="Times New Roman"/>
                <w:sz w:val="22"/>
                <w:szCs w:val="22"/>
                <w:lang w:val="sr-Latn-CS"/>
              </w:rPr>
              <w:t xml:space="preserve">kutano u dozi od 3 miliona </w:t>
            </w:r>
            <w:r w:rsidR="00D110EA">
              <w:rPr>
                <w:rFonts w:ascii="Times New Roman" w:hAnsi="Times New Roman"/>
                <w:sz w:val="22"/>
                <w:szCs w:val="22"/>
                <w:lang w:val="sr-Latn-CS"/>
              </w:rPr>
              <w:t>IJ</w:t>
            </w:r>
            <w:r w:rsidR="00E0146F" w:rsidRPr="00EE21DA">
              <w:rPr>
                <w:rFonts w:ascii="Times New Roman" w:hAnsi="Times New Roman"/>
                <w:sz w:val="22"/>
                <w:szCs w:val="22"/>
                <w:lang w:val="sr-Latn-CS"/>
              </w:rPr>
              <w:t xml:space="preserve"> tri puta ned</w:t>
            </w:r>
            <w:r w:rsidR="00314DEC">
              <w:rPr>
                <w:rFonts w:ascii="Times New Roman" w:hAnsi="Times New Roman"/>
                <w:sz w:val="22"/>
                <w:szCs w:val="22"/>
                <w:lang w:val="sr-Latn-CS"/>
              </w:rPr>
              <w:t>j</w:t>
            </w:r>
            <w:r w:rsidR="00E0146F" w:rsidRPr="00EE21DA">
              <w:rPr>
                <w:rFonts w:ascii="Times New Roman" w:hAnsi="Times New Roman"/>
                <w:sz w:val="22"/>
                <w:szCs w:val="22"/>
                <w:lang w:val="sr-Latn-CS"/>
              </w:rPr>
              <w:t>eljno tokom 18 m</w:t>
            </w:r>
            <w:r w:rsidR="00312F8B">
              <w:rPr>
                <w:rFonts w:ascii="Times New Roman" w:hAnsi="Times New Roman"/>
                <w:sz w:val="22"/>
                <w:szCs w:val="22"/>
                <w:lang w:val="sr-Latn-CS"/>
              </w:rPr>
              <w:t>j</w:t>
            </w:r>
            <w:r w:rsidR="00E0146F" w:rsidRPr="00EE21DA">
              <w:rPr>
                <w:rFonts w:ascii="Times New Roman" w:hAnsi="Times New Roman"/>
                <w:sz w:val="22"/>
                <w:szCs w:val="22"/>
                <w:lang w:val="sr-Latn-CS"/>
              </w:rPr>
              <w:t>eseci, s početkom najkasnije šest ned</w:t>
            </w:r>
            <w:r w:rsidR="00916BA6">
              <w:rPr>
                <w:rFonts w:ascii="Times New Roman" w:hAnsi="Times New Roman"/>
                <w:sz w:val="22"/>
                <w:szCs w:val="22"/>
                <w:lang w:val="sr-Latn-CS"/>
              </w:rPr>
              <w:t>j</w:t>
            </w:r>
            <w:r w:rsidR="00E0146F" w:rsidRPr="00EE21DA">
              <w:rPr>
                <w:rFonts w:ascii="Times New Roman" w:hAnsi="Times New Roman"/>
                <w:sz w:val="22"/>
                <w:szCs w:val="22"/>
                <w:lang w:val="sr-Latn-CS"/>
              </w:rPr>
              <w:t>elja postoperati</w:t>
            </w:r>
            <w:r w:rsidR="00AB7FA0">
              <w:rPr>
                <w:rFonts w:ascii="Times New Roman" w:hAnsi="Times New Roman"/>
                <w:sz w:val="22"/>
                <w:szCs w:val="22"/>
                <w:lang w:val="sr-Latn-CS"/>
              </w:rPr>
              <w:t xml:space="preserve">vno. </w:t>
            </w:r>
            <w:r w:rsidR="00DE2BDE">
              <w:rPr>
                <w:rFonts w:ascii="Times New Roman" w:hAnsi="Times New Roman"/>
                <w:sz w:val="22"/>
                <w:szCs w:val="22"/>
                <w:lang w:val="sr-Latn-CS"/>
              </w:rPr>
              <w:t>U slučaju netolerancije</w:t>
            </w:r>
            <w:r w:rsidR="00E0146F" w:rsidRPr="00EE21DA">
              <w:rPr>
                <w:rFonts w:ascii="Times New Roman" w:hAnsi="Times New Roman"/>
                <w:sz w:val="22"/>
                <w:szCs w:val="22"/>
                <w:lang w:val="sr-Latn-CS"/>
              </w:rPr>
              <w:t xml:space="preserve">, dozu treba smanjiti na 1,5 miliona </w:t>
            </w:r>
            <w:r w:rsidR="00D110EA">
              <w:rPr>
                <w:rFonts w:ascii="Times New Roman" w:hAnsi="Times New Roman"/>
                <w:sz w:val="22"/>
                <w:szCs w:val="22"/>
                <w:lang w:val="sr-Latn-CS"/>
              </w:rPr>
              <w:t>IJ</w:t>
            </w:r>
            <w:r w:rsidR="00E0146F" w:rsidRPr="00EE21DA">
              <w:rPr>
                <w:rFonts w:ascii="Times New Roman" w:hAnsi="Times New Roman"/>
                <w:sz w:val="22"/>
                <w:szCs w:val="22"/>
                <w:lang w:val="sr-Latn-CS"/>
              </w:rPr>
              <w:t xml:space="preserve"> tri puta ned</w:t>
            </w:r>
            <w:r w:rsidR="00314DEC">
              <w:rPr>
                <w:rFonts w:ascii="Times New Roman" w:hAnsi="Times New Roman"/>
                <w:sz w:val="22"/>
                <w:szCs w:val="22"/>
                <w:lang w:val="sr-Latn-CS"/>
              </w:rPr>
              <w:t>j</w:t>
            </w:r>
            <w:r w:rsidR="00E0146F" w:rsidRPr="00EE21DA">
              <w:rPr>
                <w:rFonts w:ascii="Times New Roman" w:hAnsi="Times New Roman"/>
                <w:sz w:val="22"/>
                <w:szCs w:val="22"/>
                <w:lang w:val="sr-Latn-CS"/>
              </w:rPr>
              <w:t>eljno.</w:t>
            </w:r>
          </w:p>
          <w:p w:rsidR="00E0146F" w:rsidRPr="00EE21DA" w:rsidRDefault="00E0146F">
            <w:pPr>
              <w:pStyle w:val="Header"/>
              <w:tabs>
                <w:tab w:val="clear" w:pos="4536"/>
                <w:tab w:val="clear" w:pos="9072"/>
                <w:tab w:val="left" w:pos="284"/>
              </w:tabs>
              <w:jc w:val="left"/>
              <w:rPr>
                <w:rFonts w:ascii="Times New Roman" w:hAnsi="Times New Roman"/>
                <w:sz w:val="22"/>
                <w:szCs w:val="22"/>
                <w:lang w:val="sr-Latn-CS"/>
              </w:rPr>
            </w:pP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lastRenderedPageBreak/>
              <w:t>4.3. Kontraindikacije</w:t>
            </w:r>
          </w:p>
        </w:tc>
      </w:tr>
      <w:tr w:rsidR="00834DBB" w:rsidRPr="00EE21DA">
        <w:trPr>
          <w:trHeight w:val="1145"/>
        </w:trPr>
        <w:tc>
          <w:tcPr>
            <w:tcW w:w="10188" w:type="dxa"/>
            <w:gridSpan w:val="4"/>
            <w:vAlign w:val="center"/>
          </w:tcPr>
          <w:p w:rsidR="00DE2BDE" w:rsidRDefault="001A6F77" w:rsidP="00DE2BDE">
            <w:pPr>
              <w:pStyle w:val="Header"/>
              <w:tabs>
                <w:tab w:val="left" w:pos="284"/>
              </w:tabs>
              <w:rPr>
                <w:rFonts w:ascii="Times New Roman" w:hAnsi="Times New Roman"/>
                <w:sz w:val="22"/>
                <w:szCs w:val="22"/>
                <w:lang w:val="sr-Latn-CS"/>
              </w:rPr>
            </w:pPr>
            <w:r>
              <w:rPr>
                <w:rFonts w:ascii="Times New Roman" w:hAnsi="Times New Roman"/>
                <w:sz w:val="22"/>
                <w:szCs w:val="22"/>
                <w:lang w:val="sr-Latn-CS"/>
              </w:rPr>
              <w:t xml:space="preserve">Roferon®-A </w:t>
            </w:r>
            <w:r w:rsidR="00DE2BDE" w:rsidRPr="00325972">
              <w:rPr>
                <w:rFonts w:ascii="Times New Roman" w:hAnsi="Times New Roman"/>
                <w:sz w:val="22"/>
                <w:szCs w:val="22"/>
                <w:lang w:val="sr-Latn-CS"/>
              </w:rPr>
              <w:t>je kon</w:t>
            </w:r>
            <w:r w:rsidR="00DE2BDE">
              <w:rPr>
                <w:rFonts w:ascii="Times New Roman" w:hAnsi="Times New Roman"/>
                <w:sz w:val="22"/>
                <w:szCs w:val="22"/>
                <w:lang w:val="sr-Latn-CS"/>
              </w:rPr>
              <w:t>traindikovan kod pacijenata sa:</w:t>
            </w:r>
          </w:p>
          <w:p w:rsidR="00DE2BDE" w:rsidRDefault="00DE2BDE" w:rsidP="00DE2BDE">
            <w:pPr>
              <w:pStyle w:val="Header"/>
              <w:numPr>
                <w:ilvl w:val="0"/>
                <w:numId w:val="9"/>
              </w:numPr>
              <w:tabs>
                <w:tab w:val="left" w:pos="284"/>
              </w:tabs>
              <w:rPr>
                <w:rFonts w:ascii="Times New Roman" w:hAnsi="Times New Roman"/>
                <w:sz w:val="22"/>
                <w:szCs w:val="22"/>
                <w:lang w:val="sr-Latn-CS"/>
              </w:rPr>
            </w:pPr>
            <w:r w:rsidRPr="00325972">
              <w:rPr>
                <w:rFonts w:ascii="Times New Roman" w:hAnsi="Times New Roman"/>
                <w:sz w:val="22"/>
                <w:szCs w:val="22"/>
                <w:lang w:val="sr-Latn-CS"/>
              </w:rPr>
              <w:t>istorijom preos</w:t>
            </w:r>
            <w:r w:rsidR="00312F8B">
              <w:rPr>
                <w:rFonts w:ascii="Times New Roman" w:hAnsi="Times New Roman"/>
                <w:sz w:val="22"/>
                <w:szCs w:val="22"/>
                <w:lang w:val="sr-Latn-CS"/>
              </w:rPr>
              <w:t>j</w:t>
            </w:r>
            <w:r w:rsidRPr="00325972">
              <w:rPr>
                <w:rFonts w:ascii="Times New Roman" w:hAnsi="Times New Roman"/>
                <w:sz w:val="22"/>
                <w:szCs w:val="22"/>
                <w:lang w:val="sr-Latn-CS"/>
              </w:rPr>
              <w:t xml:space="preserve">etljivosti na rekombinantni interferon alfa-2a ili </w:t>
            </w:r>
            <w:r>
              <w:rPr>
                <w:rFonts w:ascii="Times New Roman" w:hAnsi="Times New Roman"/>
                <w:sz w:val="22"/>
                <w:szCs w:val="22"/>
                <w:lang w:val="sr-Latn-CS"/>
              </w:rPr>
              <w:t>neku od pomoćnih materija</w:t>
            </w:r>
            <w:r w:rsidR="00517CE7">
              <w:rPr>
                <w:rFonts w:ascii="Times New Roman" w:hAnsi="Times New Roman"/>
                <w:sz w:val="22"/>
                <w:szCs w:val="22"/>
                <w:lang w:val="sr-Latn-CS"/>
              </w:rPr>
              <w:t xml:space="preserve"> navedenih u d</w:t>
            </w:r>
            <w:r w:rsidR="00737450">
              <w:rPr>
                <w:rFonts w:ascii="Times New Roman" w:hAnsi="Times New Roman"/>
                <w:sz w:val="22"/>
                <w:szCs w:val="22"/>
                <w:lang w:val="sr-Latn-CS"/>
              </w:rPr>
              <w:t>i</w:t>
            </w:r>
            <w:r w:rsidR="00517CE7">
              <w:rPr>
                <w:rFonts w:ascii="Times New Roman" w:hAnsi="Times New Roman"/>
                <w:sz w:val="22"/>
                <w:szCs w:val="22"/>
                <w:lang w:val="sr-Latn-CS"/>
              </w:rPr>
              <w:t>jelu 6.1</w:t>
            </w:r>
            <w:r>
              <w:rPr>
                <w:rFonts w:ascii="Times New Roman" w:hAnsi="Times New Roman"/>
                <w:sz w:val="22"/>
                <w:szCs w:val="22"/>
                <w:lang w:val="sr-Latn-CS"/>
              </w:rPr>
              <w:t>,</w:t>
            </w:r>
          </w:p>
          <w:p w:rsidR="00DE2BDE" w:rsidRDefault="00DE2BDE" w:rsidP="00DE2BDE">
            <w:pPr>
              <w:pStyle w:val="Header"/>
              <w:numPr>
                <w:ilvl w:val="0"/>
                <w:numId w:val="9"/>
              </w:numPr>
              <w:tabs>
                <w:tab w:val="left" w:pos="284"/>
              </w:tabs>
              <w:rPr>
                <w:rFonts w:ascii="Times New Roman" w:hAnsi="Times New Roman"/>
                <w:sz w:val="22"/>
                <w:szCs w:val="22"/>
                <w:lang w:val="sr-Latn-CS"/>
              </w:rPr>
            </w:pPr>
            <w:r w:rsidRPr="00325972">
              <w:rPr>
                <w:rFonts w:ascii="Times New Roman" w:hAnsi="Times New Roman"/>
                <w:sz w:val="22"/>
                <w:szCs w:val="22"/>
                <w:lang w:val="sr-Latn-CS"/>
              </w:rPr>
              <w:t xml:space="preserve">teškim </w:t>
            </w:r>
            <w:r>
              <w:rPr>
                <w:rFonts w:ascii="Times New Roman" w:hAnsi="Times New Roman"/>
                <w:sz w:val="22"/>
                <w:szCs w:val="22"/>
                <w:lang w:val="sr-Latn-CS"/>
              </w:rPr>
              <w:t>oboljenje</w:t>
            </w:r>
            <w:r w:rsidRPr="00325972">
              <w:rPr>
                <w:rFonts w:ascii="Times New Roman" w:hAnsi="Times New Roman"/>
                <w:sz w:val="22"/>
                <w:szCs w:val="22"/>
                <w:lang w:val="sr-Latn-CS"/>
              </w:rPr>
              <w:t xml:space="preserve">m srca ili istorijom kardioloških bolesti. Nije pokazano direktno kardiotoksično dejstvo, ali </w:t>
            </w:r>
            <w:r>
              <w:rPr>
                <w:rFonts w:ascii="Times New Roman" w:hAnsi="Times New Roman"/>
                <w:sz w:val="22"/>
                <w:szCs w:val="22"/>
                <w:lang w:val="sr-Latn-CS"/>
              </w:rPr>
              <w:t>se smatra</w:t>
            </w:r>
            <w:r w:rsidRPr="00325972">
              <w:rPr>
                <w:rFonts w:ascii="Times New Roman" w:hAnsi="Times New Roman"/>
                <w:sz w:val="22"/>
                <w:szCs w:val="22"/>
                <w:lang w:val="sr-Latn-CS"/>
              </w:rPr>
              <w:t xml:space="preserve"> da akutna, samoograničavajuća toksičnost (tj. povišena t</w:t>
            </w:r>
            <w:r w:rsidR="00312F8B">
              <w:rPr>
                <w:rFonts w:ascii="Times New Roman" w:hAnsi="Times New Roman"/>
                <w:sz w:val="22"/>
                <w:szCs w:val="22"/>
                <w:lang w:val="sr-Latn-CS"/>
              </w:rPr>
              <w:t>j</w:t>
            </w:r>
            <w:r w:rsidRPr="00325972">
              <w:rPr>
                <w:rFonts w:ascii="Times New Roman" w:hAnsi="Times New Roman"/>
                <w:sz w:val="22"/>
                <w:szCs w:val="22"/>
                <w:lang w:val="sr-Latn-CS"/>
              </w:rPr>
              <w:t>elesna temperatura, jeza) koja često prati davanje l</w:t>
            </w:r>
            <w:r w:rsidR="00312F8B">
              <w:rPr>
                <w:rFonts w:ascii="Times New Roman" w:hAnsi="Times New Roman"/>
                <w:sz w:val="22"/>
                <w:szCs w:val="22"/>
                <w:lang w:val="sr-Latn-CS"/>
              </w:rPr>
              <w:t>ij</w:t>
            </w:r>
            <w:r w:rsidRPr="00325972">
              <w:rPr>
                <w:rFonts w:ascii="Times New Roman" w:hAnsi="Times New Roman"/>
                <w:sz w:val="22"/>
                <w:szCs w:val="22"/>
                <w:lang w:val="sr-Latn-CS"/>
              </w:rPr>
              <w:t xml:space="preserve">eka </w:t>
            </w:r>
            <w:r w:rsidR="001A6F77">
              <w:rPr>
                <w:rFonts w:ascii="Times New Roman" w:hAnsi="Times New Roman"/>
                <w:sz w:val="22"/>
                <w:szCs w:val="22"/>
                <w:lang w:val="sr-Latn-CS"/>
              </w:rPr>
              <w:t xml:space="preserve">Roferon®-A </w:t>
            </w:r>
            <w:r w:rsidRPr="00325972">
              <w:rPr>
                <w:rFonts w:ascii="Times New Roman" w:hAnsi="Times New Roman"/>
                <w:sz w:val="22"/>
                <w:szCs w:val="22"/>
                <w:lang w:val="sr-Latn-CS"/>
              </w:rPr>
              <w:t>može da pogorša već postojeća kardiološka stanja,</w:t>
            </w:r>
          </w:p>
          <w:p w:rsidR="00DE2BDE" w:rsidRDefault="00DE2BDE" w:rsidP="00DE2BDE">
            <w:pPr>
              <w:pStyle w:val="Header"/>
              <w:numPr>
                <w:ilvl w:val="0"/>
                <w:numId w:val="9"/>
              </w:numPr>
              <w:tabs>
                <w:tab w:val="left" w:pos="284"/>
              </w:tabs>
              <w:rPr>
                <w:rFonts w:ascii="Times New Roman" w:hAnsi="Times New Roman"/>
                <w:sz w:val="22"/>
                <w:szCs w:val="22"/>
                <w:lang w:val="sr-Latn-CS"/>
              </w:rPr>
            </w:pPr>
            <w:r w:rsidRPr="00325972">
              <w:rPr>
                <w:rFonts w:ascii="Times New Roman" w:hAnsi="Times New Roman"/>
                <w:sz w:val="22"/>
                <w:szCs w:val="22"/>
                <w:lang w:val="sr-Latn-CS"/>
              </w:rPr>
              <w:t>tešk</w:t>
            </w:r>
            <w:r>
              <w:rPr>
                <w:rFonts w:ascii="Times New Roman" w:hAnsi="Times New Roman"/>
                <w:sz w:val="22"/>
                <w:szCs w:val="22"/>
                <w:lang w:val="sr-Latn-CS"/>
              </w:rPr>
              <w:t>im poremećajem funkcije bubreg</w:t>
            </w:r>
            <w:r w:rsidRPr="00325972">
              <w:rPr>
                <w:rFonts w:ascii="Times New Roman" w:hAnsi="Times New Roman"/>
                <w:sz w:val="22"/>
                <w:szCs w:val="22"/>
                <w:lang w:val="sr-Latn-CS"/>
              </w:rPr>
              <w:t>a</w:t>
            </w:r>
            <w:r>
              <w:rPr>
                <w:rFonts w:ascii="Times New Roman" w:hAnsi="Times New Roman"/>
                <w:sz w:val="22"/>
                <w:szCs w:val="22"/>
                <w:lang w:val="sr-Latn-CS"/>
              </w:rPr>
              <w:t>, jetre ili kostne srži</w:t>
            </w:r>
            <w:r w:rsidR="00FF4480">
              <w:rPr>
                <w:rFonts w:ascii="Times New Roman" w:hAnsi="Times New Roman"/>
                <w:sz w:val="22"/>
                <w:szCs w:val="22"/>
                <w:lang w:val="sr-Latn-CS"/>
              </w:rPr>
              <w:t>,</w:t>
            </w:r>
          </w:p>
          <w:p w:rsidR="00DE2BDE" w:rsidRDefault="00DE2BDE" w:rsidP="00DE2BDE">
            <w:pPr>
              <w:pStyle w:val="Header"/>
              <w:numPr>
                <w:ilvl w:val="0"/>
                <w:numId w:val="9"/>
              </w:numPr>
              <w:tabs>
                <w:tab w:val="left" w:pos="284"/>
              </w:tabs>
              <w:rPr>
                <w:rFonts w:ascii="Times New Roman" w:hAnsi="Times New Roman"/>
                <w:sz w:val="22"/>
                <w:szCs w:val="22"/>
                <w:lang w:val="sr-Latn-CS"/>
              </w:rPr>
            </w:pPr>
            <w:r>
              <w:rPr>
                <w:rFonts w:ascii="Times New Roman" w:hAnsi="Times New Roman"/>
                <w:sz w:val="22"/>
                <w:szCs w:val="22"/>
                <w:lang w:val="sr-Latn-CS"/>
              </w:rPr>
              <w:t>sa poremećajima u kojima se javljaju konvulzije koje nisu kontrolisane odgovarajućom terapijom</w:t>
            </w:r>
            <w:r w:rsidRPr="00325972">
              <w:rPr>
                <w:rFonts w:ascii="Times New Roman" w:hAnsi="Times New Roman"/>
                <w:sz w:val="22"/>
                <w:szCs w:val="22"/>
                <w:lang w:val="sr-Latn-CS"/>
              </w:rPr>
              <w:t xml:space="preserve"> i/ili kompromit</w:t>
            </w:r>
            <w:r>
              <w:rPr>
                <w:rFonts w:ascii="Times New Roman" w:hAnsi="Times New Roman"/>
                <w:sz w:val="22"/>
                <w:szCs w:val="22"/>
                <w:lang w:val="sr-Latn-CS"/>
              </w:rPr>
              <w:t>ovana</w:t>
            </w:r>
            <w:r w:rsidRPr="00325972">
              <w:rPr>
                <w:rFonts w:ascii="Times New Roman" w:hAnsi="Times New Roman"/>
                <w:sz w:val="22"/>
                <w:szCs w:val="22"/>
                <w:lang w:val="sr-Latn-CS"/>
              </w:rPr>
              <w:t xml:space="preserve"> funkcija centralnog nervnog sistema (vid</w:t>
            </w:r>
            <w:r w:rsidR="00312F8B">
              <w:rPr>
                <w:rFonts w:ascii="Times New Roman" w:hAnsi="Times New Roman"/>
                <w:sz w:val="22"/>
                <w:szCs w:val="22"/>
                <w:lang w:val="sr-Latn-CS"/>
              </w:rPr>
              <w:t>j</w:t>
            </w:r>
            <w:r w:rsidRPr="00325972">
              <w:rPr>
                <w:rFonts w:ascii="Times New Roman" w:hAnsi="Times New Roman"/>
                <w:sz w:val="22"/>
                <w:szCs w:val="22"/>
                <w:lang w:val="sr-Latn-CS"/>
              </w:rPr>
              <w:t xml:space="preserve">eti </w:t>
            </w:r>
            <w:r w:rsidR="00737450">
              <w:rPr>
                <w:rFonts w:ascii="Times New Roman" w:hAnsi="Times New Roman"/>
                <w:sz w:val="22"/>
                <w:szCs w:val="22"/>
                <w:lang w:val="sr-Latn-CS"/>
              </w:rPr>
              <w:t xml:space="preserve">dio </w:t>
            </w:r>
            <w:r w:rsidRPr="00325972">
              <w:rPr>
                <w:rFonts w:ascii="Times New Roman" w:hAnsi="Times New Roman"/>
                <w:sz w:val="22"/>
                <w:szCs w:val="22"/>
                <w:lang w:val="sr-Latn-CS"/>
              </w:rPr>
              <w:t>4.4),</w:t>
            </w:r>
          </w:p>
          <w:p w:rsidR="00DE2BDE" w:rsidRDefault="00DE2BDE" w:rsidP="00DE2BDE">
            <w:pPr>
              <w:pStyle w:val="Header"/>
              <w:numPr>
                <w:ilvl w:val="0"/>
                <w:numId w:val="9"/>
              </w:numPr>
              <w:tabs>
                <w:tab w:val="left" w:pos="284"/>
              </w:tabs>
              <w:rPr>
                <w:rFonts w:ascii="Times New Roman" w:hAnsi="Times New Roman"/>
                <w:sz w:val="22"/>
                <w:szCs w:val="22"/>
                <w:lang w:val="sr-Latn-CS"/>
              </w:rPr>
            </w:pPr>
            <w:r w:rsidRPr="00325972">
              <w:rPr>
                <w:rFonts w:ascii="Times New Roman" w:hAnsi="Times New Roman"/>
                <w:sz w:val="22"/>
                <w:szCs w:val="22"/>
                <w:lang w:val="sr-Latn-CS"/>
              </w:rPr>
              <w:t>hronični</w:t>
            </w:r>
            <w:r>
              <w:rPr>
                <w:rFonts w:ascii="Times New Roman" w:hAnsi="Times New Roman"/>
                <w:sz w:val="22"/>
                <w:szCs w:val="22"/>
                <w:lang w:val="sr-Latn-CS"/>
              </w:rPr>
              <w:t>m</w:t>
            </w:r>
            <w:r w:rsidRPr="00325972">
              <w:rPr>
                <w:rFonts w:ascii="Times New Roman" w:hAnsi="Times New Roman"/>
                <w:sz w:val="22"/>
                <w:szCs w:val="22"/>
                <w:lang w:val="sr-Latn-CS"/>
              </w:rPr>
              <w:t xml:space="preserve"> hepatitis</w:t>
            </w:r>
            <w:r>
              <w:rPr>
                <w:rFonts w:ascii="Times New Roman" w:hAnsi="Times New Roman"/>
                <w:sz w:val="22"/>
                <w:szCs w:val="22"/>
                <w:lang w:val="sr-Latn-CS"/>
              </w:rPr>
              <w:t>om</w:t>
            </w:r>
            <w:r w:rsidR="00312F8B">
              <w:rPr>
                <w:rFonts w:ascii="Times New Roman" w:hAnsi="Times New Roman"/>
                <w:sz w:val="22"/>
                <w:szCs w:val="22"/>
                <w:lang w:val="sr-Latn-CS"/>
              </w:rPr>
              <w:t xml:space="preserve"> sa uznapredovalo</w:t>
            </w:r>
            <w:r w:rsidRPr="00325972">
              <w:rPr>
                <w:rFonts w:ascii="Times New Roman" w:hAnsi="Times New Roman"/>
                <w:sz w:val="22"/>
                <w:szCs w:val="22"/>
                <w:lang w:val="sr-Latn-CS"/>
              </w:rPr>
              <w:t>m dekompenzujućim obol</w:t>
            </w:r>
            <w:r>
              <w:rPr>
                <w:rFonts w:ascii="Times New Roman" w:hAnsi="Times New Roman"/>
                <w:sz w:val="22"/>
                <w:szCs w:val="22"/>
                <w:lang w:val="sr-Latn-CS"/>
              </w:rPr>
              <w:t>jenjem jetre ili cirozom jetre,</w:t>
            </w:r>
          </w:p>
          <w:p w:rsidR="00DE2BDE" w:rsidRDefault="00DE2BDE" w:rsidP="00DE2BDE">
            <w:pPr>
              <w:pStyle w:val="Header"/>
              <w:numPr>
                <w:ilvl w:val="0"/>
                <w:numId w:val="9"/>
              </w:numPr>
              <w:tabs>
                <w:tab w:val="left" w:pos="284"/>
              </w:tabs>
              <w:rPr>
                <w:rFonts w:ascii="Times New Roman" w:hAnsi="Times New Roman"/>
                <w:sz w:val="22"/>
                <w:szCs w:val="22"/>
                <w:lang w:val="sr-Latn-CS"/>
              </w:rPr>
            </w:pPr>
            <w:r w:rsidRPr="00325972">
              <w:rPr>
                <w:rFonts w:ascii="Times New Roman" w:hAnsi="Times New Roman"/>
                <w:sz w:val="22"/>
                <w:szCs w:val="22"/>
                <w:lang w:val="sr-Latn-CS"/>
              </w:rPr>
              <w:t>hronični</w:t>
            </w:r>
            <w:r>
              <w:rPr>
                <w:rFonts w:ascii="Times New Roman" w:hAnsi="Times New Roman"/>
                <w:sz w:val="22"/>
                <w:szCs w:val="22"/>
                <w:lang w:val="sr-Latn-CS"/>
              </w:rPr>
              <w:t>m</w:t>
            </w:r>
            <w:r w:rsidRPr="00325972">
              <w:rPr>
                <w:rFonts w:ascii="Times New Roman" w:hAnsi="Times New Roman"/>
                <w:sz w:val="22"/>
                <w:szCs w:val="22"/>
                <w:lang w:val="sr-Latn-CS"/>
              </w:rPr>
              <w:t xml:space="preserve"> hepatitis</w:t>
            </w:r>
            <w:r>
              <w:rPr>
                <w:rFonts w:ascii="Times New Roman" w:hAnsi="Times New Roman"/>
                <w:sz w:val="22"/>
                <w:szCs w:val="22"/>
                <w:lang w:val="sr-Latn-CS"/>
              </w:rPr>
              <w:t>om</w:t>
            </w:r>
            <w:r w:rsidR="00FF4480">
              <w:rPr>
                <w:rFonts w:ascii="Times New Roman" w:hAnsi="Times New Roman"/>
                <w:sz w:val="22"/>
                <w:szCs w:val="22"/>
                <w:lang w:val="sr-Latn-CS"/>
              </w:rPr>
              <w:t>,</w:t>
            </w:r>
            <w:r w:rsidRPr="00325972">
              <w:rPr>
                <w:rFonts w:ascii="Times New Roman" w:hAnsi="Times New Roman"/>
                <w:sz w:val="22"/>
                <w:szCs w:val="22"/>
                <w:lang w:val="sr-Latn-CS"/>
              </w:rPr>
              <w:t xml:space="preserve"> koji </w:t>
            </w:r>
            <w:r>
              <w:rPr>
                <w:rFonts w:ascii="Times New Roman" w:hAnsi="Times New Roman"/>
                <w:sz w:val="22"/>
                <w:szCs w:val="22"/>
                <w:lang w:val="sr-Latn-CS"/>
              </w:rPr>
              <w:t xml:space="preserve">primaju ili su primali </w:t>
            </w:r>
            <w:r w:rsidRPr="00325972">
              <w:rPr>
                <w:rFonts w:ascii="Times New Roman" w:hAnsi="Times New Roman"/>
                <w:sz w:val="22"/>
                <w:szCs w:val="22"/>
                <w:lang w:val="sr-Latn-CS"/>
              </w:rPr>
              <w:t>imunosupresivn</w:t>
            </w:r>
            <w:r>
              <w:rPr>
                <w:rFonts w:ascii="Times New Roman" w:hAnsi="Times New Roman"/>
                <w:sz w:val="22"/>
                <w:szCs w:val="22"/>
                <w:lang w:val="sr-Latn-CS"/>
              </w:rPr>
              <w:t>e agense</w:t>
            </w:r>
            <w:r w:rsidR="00FF4480">
              <w:rPr>
                <w:rFonts w:ascii="Times New Roman" w:hAnsi="Times New Roman"/>
                <w:sz w:val="22"/>
                <w:szCs w:val="22"/>
                <w:lang w:val="sr-Latn-CS"/>
              </w:rPr>
              <w:t>,</w:t>
            </w:r>
          </w:p>
          <w:p w:rsidR="00DE2BDE" w:rsidRPr="00325972" w:rsidRDefault="00DE2BDE" w:rsidP="00DE2BDE">
            <w:pPr>
              <w:pStyle w:val="Header"/>
              <w:numPr>
                <w:ilvl w:val="0"/>
                <w:numId w:val="9"/>
              </w:numPr>
              <w:tabs>
                <w:tab w:val="left" w:pos="284"/>
              </w:tabs>
              <w:rPr>
                <w:rFonts w:ascii="Times New Roman" w:hAnsi="Times New Roman"/>
                <w:sz w:val="22"/>
                <w:szCs w:val="22"/>
                <w:lang w:val="sr-Latn-CS"/>
              </w:rPr>
            </w:pPr>
            <w:r w:rsidRPr="00325972">
              <w:rPr>
                <w:rFonts w:ascii="Times New Roman" w:hAnsi="Times New Roman"/>
                <w:sz w:val="22"/>
                <w:szCs w:val="22"/>
                <w:lang w:val="sr-Latn-CS"/>
              </w:rPr>
              <w:lastRenderedPageBreak/>
              <w:t xml:space="preserve">benzil alkohol, </w:t>
            </w:r>
            <w:r>
              <w:rPr>
                <w:rFonts w:ascii="Times New Roman" w:hAnsi="Times New Roman"/>
                <w:sz w:val="22"/>
                <w:szCs w:val="22"/>
                <w:lang w:val="sr-Latn-CS"/>
              </w:rPr>
              <w:t>pomoćna</w:t>
            </w:r>
            <w:r w:rsidRPr="00325972">
              <w:rPr>
                <w:rFonts w:ascii="Times New Roman" w:hAnsi="Times New Roman"/>
                <w:sz w:val="22"/>
                <w:szCs w:val="22"/>
                <w:lang w:val="sr-Latn-CS"/>
              </w:rPr>
              <w:t xml:space="preserve"> s</w:t>
            </w:r>
            <w:r>
              <w:rPr>
                <w:rFonts w:ascii="Times New Roman" w:hAnsi="Times New Roman"/>
                <w:sz w:val="22"/>
                <w:szCs w:val="22"/>
                <w:lang w:val="sr-Latn-CS"/>
              </w:rPr>
              <w:t>upstanca</w:t>
            </w:r>
            <w:r w:rsidRPr="00325972">
              <w:rPr>
                <w:rFonts w:ascii="Times New Roman" w:hAnsi="Times New Roman"/>
                <w:sz w:val="22"/>
                <w:szCs w:val="22"/>
                <w:lang w:val="sr-Latn-CS"/>
              </w:rPr>
              <w:t xml:space="preserve"> </w:t>
            </w:r>
            <w:r w:rsidR="001A6F77">
              <w:rPr>
                <w:rFonts w:ascii="Times New Roman" w:hAnsi="Times New Roman"/>
                <w:sz w:val="22"/>
                <w:szCs w:val="22"/>
                <w:lang w:val="sr-Latn-CS"/>
              </w:rPr>
              <w:t xml:space="preserve">Roferon®-A </w:t>
            </w:r>
            <w:r w:rsidRPr="00325972">
              <w:rPr>
                <w:rFonts w:ascii="Times New Roman" w:hAnsi="Times New Roman"/>
                <w:sz w:val="22"/>
                <w:szCs w:val="22"/>
                <w:lang w:val="sr-Latn-CS"/>
              </w:rPr>
              <w:t>rastvora za injekciju</w:t>
            </w:r>
            <w:r>
              <w:rPr>
                <w:rFonts w:ascii="Times New Roman" w:hAnsi="Times New Roman"/>
                <w:sz w:val="22"/>
                <w:szCs w:val="22"/>
                <w:lang w:val="sr-Latn-CS"/>
              </w:rPr>
              <w:t>,</w:t>
            </w:r>
            <w:r w:rsidRPr="00325972">
              <w:rPr>
                <w:rFonts w:ascii="Times New Roman" w:hAnsi="Times New Roman"/>
                <w:sz w:val="22"/>
                <w:szCs w:val="22"/>
                <w:lang w:val="sr-Latn-CS"/>
              </w:rPr>
              <w:t xml:space="preserve"> u r</w:t>
            </w:r>
            <w:r w:rsidR="00312F8B">
              <w:rPr>
                <w:rFonts w:ascii="Times New Roman" w:hAnsi="Times New Roman"/>
                <w:sz w:val="22"/>
                <w:szCs w:val="22"/>
                <w:lang w:val="sr-Latn-CS"/>
              </w:rPr>
              <w:t>ij</w:t>
            </w:r>
            <w:r w:rsidRPr="00325972">
              <w:rPr>
                <w:rFonts w:ascii="Times New Roman" w:hAnsi="Times New Roman"/>
                <w:sz w:val="22"/>
                <w:szCs w:val="22"/>
                <w:lang w:val="sr-Latn-CS"/>
              </w:rPr>
              <w:t>etkim situacijama</w:t>
            </w:r>
            <w:r>
              <w:rPr>
                <w:rFonts w:ascii="Times New Roman" w:hAnsi="Times New Roman"/>
                <w:sz w:val="22"/>
                <w:szCs w:val="22"/>
                <w:lang w:val="sr-Latn-CS"/>
              </w:rPr>
              <w:t xml:space="preserve"> se</w:t>
            </w:r>
            <w:r w:rsidRPr="00325972">
              <w:rPr>
                <w:rFonts w:ascii="Times New Roman" w:hAnsi="Times New Roman"/>
                <w:sz w:val="22"/>
                <w:szCs w:val="22"/>
                <w:lang w:val="sr-Latn-CS"/>
              </w:rPr>
              <w:t xml:space="preserve"> dov</w:t>
            </w:r>
            <w:r>
              <w:rPr>
                <w:rFonts w:ascii="Times New Roman" w:hAnsi="Times New Roman"/>
                <w:sz w:val="22"/>
                <w:szCs w:val="22"/>
                <w:lang w:val="sr-Latn-CS"/>
              </w:rPr>
              <w:t>o</w:t>
            </w:r>
            <w:r w:rsidRPr="00325972">
              <w:rPr>
                <w:rFonts w:ascii="Times New Roman" w:hAnsi="Times New Roman"/>
                <w:sz w:val="22"/>
                <w:szCs w:val="22"/>
                <w:lang w:val="sr-Latn-CS"/>
              </w:rPr>
              <w:t>d</w:t>
            </w:r>
            <w:r>
              <w:rPr>
                <w:rFonts w:ascii="Times New Roman" w:hAnsi="Times New Roman"/>
                <w:sz w:val="22"/>
                <w:szCs w:val="22"/>
                <w:lang w:val="sr-Latn-CS"/>
              </w:rPr>
              <w:t>i</w:t>
            </w:r>
            <w:r w:rsidRPr="00325972">
              <w:rPr>
                <w:rFonts w:ascii="Times New Roman" w:hAnsi="Times New Roman"/>
                <w:sz w:val="22"/>
                <w:szCs w:val="22"/>
                <w:lang w:val="sr-Latn-CS"/>
              </w:rPr>
              <w:t xml:space="preserve"> u vezu sa potencijalno fatalnim toksičnostima i anafilaktoidnim reakcijama kod d</w:t>
            </w:r>
            <w:r w:rsidR="00312F8B">
              <w:rPr>
                <w:rFonts w:ascii="Times New Roman" w:hAnsi="Times New Roman"/>
                <w:sz w:val="22"/>
                <w:szCs w:val="22"/>
                <w:lang w:val="sr-Latn-CS"/>
              </w:rPr>
              <w:t>j</w:t>
            </w:r>
            <w:r w:rsidRPr="00325972">
              <w:rPr>
                <w:rFonts w:ascii="Times New Roman" w:hAnsi="Times New Roman"/>
                <w:sz w:val="22"/>
                <w:szCs w:val="22"/>
                <w:lang w:val="sr-Latn-CS"/>
              </w:rPr>
              <w:t xml:space="preserve">ece </w:t>
            </w:r>
            <w:r>
              <w:rPr>
                <w:rFonts w:ascii="Times New Roman" w:hAnsi="Times New Roman"/>
                <w:sz w:val="22"/>
                <w:szCs w:val="22"/>
                <w:lang w:val="sr-Latn-CS"/>
              </w:rPr>
              <w:t xml:space="preserve">mlađe </w:t>
            </w:r>
            <w:r w:rsidRPr="00325972">
              <w:rPr>
                <w:rFonts w:ascii="Times New Roman" w:hAnsi="Times New Roman"/>
                <w:sz w:val="22"/>
                <w:szCs w:val="22"/>
                <w:lang w:val="sr-Latn-CS"/>
              </w:rPr>
              <w:t xml:space="preserve">od tri godine. Prema tome, </w:t>
            </w:r>
            <w:r w:rsidR="001A6F77">
              <w:rPr>
                <w:rFonts w:ascii="Times New Roman" w:hAnsi="Times New Roman"/>
                <w:sz w:val="22"/>
                <w:szCs w:val="22"/>
                <w:lang w:val="sr-Latn-CS"/>
              </w:rPr>
              <w:t xml:space="preserve">Roferon®-A </w:t>
            </w:r>
            <w:r w:rsidRPr="00325972">
              <w:rPr>
                <w:rFonts w:ascii="Times New Roman" w:hAnsi="Times New Roman"/>
                <w:sz w:val="22"/>
                <w:szCs w:val="22"/>
                <w:lang w:val="sr-Latn-CS"/>
              </w:rPr>
              <w:t>rastvor za injekciju ne treba koristiti kod nedonoščadi, novorođenčadi, odojčadi i male d</w:t>
            </w:r>
            <w:r w:rsidR="00312F8B">
              <w:rPr>
                <w:rFonts w:ascii="Times New Roman" w:hAnsi="Times New Roman"/>
                <w:sz w:val="22"/>
                <w:szCs w:val="22"/>
                <w:lang w:val="sr-Latn-CS"/>
              </w:rPr>
              <w:t>j</w:t>
            </w:r>
            <w:r w:rsidRPr="00325972">
              <w:rPr>
                <w:rFonts w:ascii="Times New Roman" w:hAnsi="Times New Roman"/>
                <w:sz w:val="22"/>
                <w:szCs w:val="22"/>
                <w:lang w:val="sr-Latn-CS"/>
              </w:rPr>
              <w:t xml:space="preserve">ece. </w:t>
            </w:r>
            <w:r w:rsidR="001A6F77">
              <w:rPr>
                <w:rFonts w:ascii="Times New Roman" w:hAnsi="Times New Roman"/>
                <w:sz w:val="22"/>
                <w:szCs w:val="22"/>
                <w:lang w:val="sr-Latn-CS"/>
              </w:rPr>
              <w:t xml:space="preserve">Roferon®-A </w:t>
            </w:r>
            <w:r w:rsidRPr="00325972">
              <w:rPr>
                <w:rFonts w:ascii="Times New Roman" w:hAnsi="Times New Roman"/>
                <w:sz w:val="22"/>
                <w:szCs w:val="22"/>
                <w:lang w:val="sr-Latn-CS"/>
              </w:rPr>
              <w:t>rastvor sadrži 10mg/ml benzil alkohola.</w:t>
            </w:r>
          </w:p>
          <w:p w:rsidR="00DE2BDE" w:rsidRPr="00325972" w:rsidRDefault="00DE2BDE" w:rsidP="00DE2BDE">
            <w:pPr>
              <w:pStyle w:val="Header"/>
              <w:tabs>
                <w:tab w:val="left" w:pos="284"/>
              </w:tabs>
              <w:rPr>
                <w:rFonts w:ascii="Times New Roman" w:hAnsi="Times New Roman"/>
                <w:sz w:val="22"/>
                <w:szCs w:val="22"/>
                <w:lang w:val="sr-Latn-CS"/>
              </w:rPr>
            </w:pPr>
          </w:p>
          <w:p w:rsidR="001D112D" w:rsidRDefault="00DE2BDE" w:rsidP="00312F8B">
            <w:pPr>
              <w:pStyle w:val="Header"/>
              <w:tabs>
                <w:tab w:val="left" w:pos="284"/>
              </w:tabs>
              <w:rPr>
                <w:rFonts w:ascii="Times New Roman" w:hAnsi="Times New Roman"/>
                <w:sz w:val="22"/>
                <w:szCs w:val="22"/>
              </w:rPr>
            </w:pPr>
            <w:r w:rsidRPr="00325972">
              <w:rPr>
                <w:rFonts w:ascii="Times New Roman" w:hAnsi="Times New Roman"/>
                <w:sz w:val="22"/>
                <w:szCs w:val="22"/>
                <w:lang w:val="sr-Latn-CS"/>
              </w:rPr>
              <w:t>Kombinovana terapija ribavirinom: Vid</w:t>
            </w:r>
            <w:r w:rsidR="00312F8B">
              <w:rPr>
                <w:rFonts w:ascii="Times New Roman" w:hAnsi="Times New Roman"/>
                <w:sz w:val="22"/>
                <w:szCs w:val="22"/>
                <w:lang w:val="sr-Latn-CS"/>
              </w:rPr>
              <w:t>j</w:t>
            </w:r>
            <w:r w:rsidRPr="00325972">
              <w:rPr>
                <w:rFonts w:ascii="Times New Roman" w:hAnsi="Times New Roman"/>
                <w:sz w:val="22"/>
                <w:szCs w:val="22"/>
                <w:lang w:val="sr-Latn-CS"/>
              </w:rPr>
              <w:t xml:space="preserve">eti i </w:t>
            </w:r>
            <w:r>
              <w:rPr>
                <w:rFonts w:ascii="Times New Roman" w:hAnsi="Times New Roman"/>
                <w:sz w:val="22"/>
                <w:szCs w:val="22"/>
                <w:lang w:val="sr-Latn-CS"/>
              </w:rPr>
              <w:t>U</w:t>
            </w:r>
            <w:r w:rsidRPr="00325972">
              <w:rPr>
                <w:rFonts w:ascii="Times New Roman" w:hAnsi="Times New Roman"/>
                <w:sz w:val="22"/>
                <w:szCs w:val="22"/>
                <w:lang w:val="sr-Latn-CS"/>
              </w:rPr>
              <w:t>putstvo za ribavirin ako će se interferon alfa-2a davati u kombinaciji sa ribavirinom kod pacijenata sa hroničnim hepatitisom C.</w:t>
            </w:r>
            <w:r w:rsidR="00312F8B" w:rsidRPr="00EE21DA">
              <w:rPr>
                <w:rFonts w:ascii="Times New Roman" w:hAnsi="Times New Roman"/>
                <w:sz w:val="22"/>
                <w:szCs w:val="22"/>
              </w:rPr>
              <w:t xml:space="preserve"> </w:t>
            </w:r>
          </w:p>
          <w:p w:rsidR="00834DBB" w:rsidRPr="00185D1C" w:rsidRDefault="00834DBB" w:rsidP="00185D1C"/>
        </w:tc>
      </w:tr>
      <w:tr w:rsidR="00834DBB" w:rsidRPr="00EE21DA">
        <w:tc>
          <w:tcPr>
            <w:tcW w:w="10188" w:type="dxa"/>
            <w:gridSpan w:val="4"/>
            <w:vAlign w:val="center"/>
          </w:tcPr>
          <w:p w:rsidR="00834DBB"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lastRenderedPageBreak/>
              <w:t>4.4. Posebna upozorenja i m</w:t>
            </w:r>
            <w:r w:rsidR="00312F8B">
              <w:rPr>
                <w:rFonts w:ascii="Times New Roman" w:hAnsi="Times New Roman"/>
                <w:b/>
                <w:bCs/>
                <w:sz w:val="22"/>
                <w:szCs w:val="22"/>
              </w:rPr>
              <w:t>j</w:t>
            </w:r>
            <w:r w:rsidRPr="00EE21DA">
              <w:rPr>
                <w:rFonts w:ascii="Times New Roman" w:hAnsi="Times New Roman"/>
                <w:b/>
                <w:bCs/>
                <w:sz w:val="22"/>
                <w:szCs w:val="22"/>
              </w:rPr>
              <w:t>ere opreza pri upotrebi l</w:t>
            </w:r>
            <w:r w:rsidR="00312F8B">
              <w:rPr>
                <w:rFonts w:ascii="Times New Roman" w:hAnsi="Times New Roman"/>
                <w:b/>
                <w:bCs/>
                <w:sz w:val="22"/>
                <w:szCs w:val="22"/>
              </w:rPr>
              <w:t>ij</w:t>
            </w:r>
            <w:r w:rsidRPr="00EE21DA">
              <w:rPr>
                <w:rFonts w:ascii="Times New Roman" w:hAnsi="Times New Roman"/>
                <w:b/>
                <w:bCs/>
                <w:sz w:val="22"/>
                <w:szCs w:val="22"/>
              </w:rPr>
              <w:t>eka</w:t>
            </w:r>
          </w:p>
          <w:p w:rsidR="00422CD7" w:rsidRDefault="00422CD7">
            <w:pPr>
              <w:pStyle w:val="Header"/>
              <w:tabs>
                <w:tab w:val="clear" w:pos="4536"/>
                <w:tab w:val="clear" w:pos="9072"/>
                <w:tab w:val="left" w:pos="284"/>
              </w:tabs>
              <w:spacing w:before="80" w:after="80"/>
              <w:jc w:val="left"/>
              <w:rPr>
                <w:rFonts w:ascii="Times New Roman" w:hAnsi="Times New Roman"/>
                <w:b/>
                <w:bCs/>
                <w:sz w:val="22"/>
                <w:szCs w:val="22"/>
              </w:rPr>
            </w:pPr>
          </w:p>
          <w:p w:rsidR="00422CD7" w:rsidRPr="00412D84" w:rsidRDefault="00422CD7" w:rsidP="008861E6">
            <w:pPr>
              <w:pStyle w:val="Header"/>
              <w:tabs>
                <w:tab w:val="clear" w:pos="4536"/>
                <w:tab w:val="clear" w:pos="9072"/>
                <w:tab w:val="left" w:pos="284"/>
              </w:tabs>
              <w:spacing w:before="80" w:after="80"/>
              <w:jc w:val="left"/>
              <w:rPr>
                <w:rFonts w:ascii="Times New Roman" w:hAnsi="Times New Roman"/>
                <w:bCs/>
                <w:sz w:val="22"/>
                <w:szCs w:val="22"/>
              </w:rPr>
            </w:pPr>
            <w:r w:rsidRPr="00412D84">
              <w:rPr>
                <w:rFonts w:ascii="Times New Roman" w:hAnsi="Times New Roman"/>
                <w:bCs/>
                <w:sz w:val="22"/>
                <w:szCs w:val="22"/>
              </w:rPr>
              <w:t xml:space="preserve">U cilju boljeg praćenja bioloških </w:t>
            </w:r>
            <w:r w:rsidR="008861E6">
              <w:rPr>
                <w:rFonts w:ascii="Times New Roman" w:hAnsi="Times New Roman"/>
                <w:bCs/>
                <w:sz w:val="22"/>
                <w:szCs w:val="22"/>
              </w:rPr>
              <w:t>ljekova</w:t>
            </w:r>
            <w:r w:rsidRPr="00412D84">
              <w:rPr>
                <w:rFonts w:ascii="Times New Roman" w:hAnsi="Times New Roman"/>
                <w:bCs/>
                <w:sz w:val="22"/>
                <w:szCs w:val="22"/>
              </w:rPr>
              <w:t xml:space="preserve">, </w:t>
            </w:r>
            <w:r w:rsidR="008861E6">
              <w:rPr>
                <w:rFonts w:ascii="Times New Roman" w:hAnsi="Times New Roman"/>
                <w:bCs/>
                <w:sz w:val="22"/>
                <w:szCs w:val="22"/>
              </w:rPr>
              <w:t>komercijalni</w:t>
            </w:r>
            <w:r w:rsidRPr="00412D84">
              <w:rPr>
                <w:rFonts w:ascii="Times New Roman" w:hAnsi="Times New Roman"/>
                <w:bCs/>
                <w:sz w:val="22"/>
                <w:szCs w:val="22"/>
              </w:rPr>
              <w:t xml:space="preserve"> naziv prim</w:t>
            </w:r>
            <w:r w:rsidR="00F744F2">
              <w:rPr>
                <w:rFonts w:ascii="Times New Roman" w:hAnsi="Times New Roman"/>
                <w:bCs/>
                <w:sz w:val="22"/>
                <w:szCs w:val="22"/>
              </w:rPr>
              <w:t>i</w:t>
            </w:r>
            <w:r w:rsidRPr="00412D84">
              <w:rPr>
                <w:rFonts w:ascii="Times New Roman" w:hAnsi="Times New Roman"/>
                <w:bCs/>
                <w:sz w:val="22"/>
                <w:szCs w:val="22"/>
              </w:rPr>
              <w:t>jenjen</w:t>
            </w:r>
            <w:r w:rsidR="008861E6">
              <w:rPr>
                <w:rFonts w:ascii="Times New Roman" w:hAnsi="Times New Roman"/>
                <w:bCs/>
                <w:sz w:val="22"/>
                <w:szCs w:val="22"/>
              </w:rPr>
              <w:t>og</w:t>
            </w:r>
            <w:r w:rsidRPr="00412D84">
              <w:rPr>
                <w:rFonts w:ascii="Times New Roman" w:hAnsi="Times New Roman"/>
                <w:bCs/>
                <w:sz w:val="22"/>
                <w:szCs w:val="22"/>
              </w:rPr>
              <w:t xml:space="preserve"> </w:t>
            </w:r>
            <w:r w:rsidR="008861E6">
              <w:rPr>
                <w:rFonts w:ascii="Times New Roman" w:hAnsi="Times New Roman"/>
                <w:bCs/>
                <w:sz w:val="22"/>
                <w:szCs w:val="22"/>
              </w:rPr>
              <w:t>lijeka</w:t>
            </w:r>
            <w:r w:rsidRPr="00412D84">
              <w:rPr>
                <w:rFonts w:ascii="Times New Roman" w:hAnsi="Times New Roman"/>
                <w:bCs/>
                <w:sz w:val="22"/>
                <w:szCs w:val="22"/>
              </w:rPr>
              <w:t xml:space="preserve"> treba jasno </w:t>
            </w:r>
            <w:r w:rsidR="008861E6">
              <w:rPr>
                <w:rFonts w:ascii="Times New Roman" w:hAnsi="Times New Roman"/>
                <w:bCs/>
                <w:sz w:val="22"/>
                <w:szCs w:val="22"/>
              </w:rPr>
              <w:t>naznačiti</w:t>
            </w:r>
            <w:r w:rsidRPr="00412D84">
              <w:rPr>
                <w:rFonts w:ascii="Times New Roman" w:hAnsi="Times New Roman"/>
                <w:bCs/>
                <w:sz w:val="22"/>
                <w:szCs w:val="22"/>
              </w:rPr>
              <w:t xml:space="preserve"> u datoteci pacijenta.</w:t>
            </w:r>
          </w:p>
        </w:tc>
      </w:tr>
      <w:tr w:rsidR="00834DBB" w:rsidRPr="00EE21DA">
        <w:trPr>
          <w:trHeight w:val="1145"/>
        </w:trPr>
        <w:tc>
          <w:tcPr>
            <w:tcW w:w="10188" w:type="dxa"/>
            <w:gridSpan w:val="4"/>
            <w:vAlign w:val="center"/>
          </w:tcPr>
          <w:p w:rsidR="00AD22C6" w:rsidRPr="00EE21DA" w:rsidRDefault="001A6F77" w:rsidP="00AD22C6">
            <w:pPr>
              <w:spacing w:before="72"/>
              <w:rPr>
                <w:rFonts w:ascii="Times New Roman" w:hAnsi="Times New Roman"/>
                <w:sz w:val="22"/>
                <w:szCs w:val="22"/>
                <w:lang w:val="sr-Latn-CS"/>
              </w:rPr>
            </w:pPr>
            <w:r>
              <w:rPr>
                <w:rFonts w:ascii="Times New Roman" w:hAnsi="Times New Roman"/>
                <w:sz w:val="22"/>
                <w:szCs w:val="22"/>
                <w:lang w:val="sr-Latn-CS"/>
              </w:rPr>
              <w:t xml:space="preserve">Roferon®-A </w:t>
            </w:r>
            <w:r w:rsidR="00AD22C6" w:rsidRPr="00EE21DA">
              <w:rPr>
                <w:rFonts w:ascii="Times New Roman" w:hAnsi="Times New Roman"/>
                <w:sz w:val="22"/>
                <w:szCs w:val="22"/>
                <w:lang w:val="sr-Latn-CS"/>
              </w:rPr>
              <w:t>treba davati pod nadzorom stručnog l</w:t>
            </w:r>
            <w:r w:rsidR="00312F8B">
              <w:rPr>
                <w:rFonts w:ascii="Times New Roman" w:hAnsi="Times New Roman"/>
                <w:sz w:val="22"/>
                <w:szCs w:val="22"/>
                <w:lang w:val="sr-Latn-CS"/>
              </w:rPr>
              <w:t>j</w:t>
            </w:r>
            <w:r w:rsidR="00AD22C6" w:rsidRPr="00EE21DA">
              <w:rPr>
                <w:rFonts w:ascii="Times New Roman" w:hAnsi="Times New Roman"/>
                <w:sz w:val="22"/>
                <w:szCs w:val="22"/>
                <w:lang w:val="sr-Latn-CS"/>
              </w:rPr>
              <w:t>ekara koji je iskusan u l</w:t>
            </w:r>
            <w:r w:rsidR="00312F8B">
              <w:rPr>
                <w:rFonts w:ascii="Times New Roman" w:hAnsi="Times New Roman"/>
                <w:sz w:val="22"/>
                <w:szCs w:val="22"/>
                <w:lang w:val="sr-Latn-CS"/>
              </w:rPr>
              <w:t>ij</w:t>
            </w:r>
            <w:r w:rsidR="00AD22C6" w:rsidRPr="00EE21DA">
              <w:rPr>
                <w:rFonts w:ascii="Times New Roman" w:hAnsi="Times New Roman"/>
                <w:sz w:val="22"/>
                <w:szCs w:val="22"/>
                <w:lang w:val="sr-Latn-CS"/>
              </w:rPr>
              <w:t>ečenju indikacija o kojima se radi. Odgovarajuće upravljanje terapijom i zbrinjavanje njenih komplikacija moguće je samo ako su na raspolaganju odgovarajući dijagnostički i terapijski uslovi.</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pacing w:val="-2"/>
                <w:sz w:val="22"/>
                <w:szCs w:val="22"/>
                <w:lang w:val="sr-Latn-CS"/>
              </w:rPr>
              <w:t>Pacijente treba informisati ne samo o koristima od terapije, već i da će v</w:t>
            </w:r>
            <w:r w:rsidR="00312F8B">
              <w:rPr>
                <w:rFonts w:ascii="Times New Roman" w:hAnsi="Times New Roman"/>
                <w:spacing w:val="-2"/>
                <w:sz w:val="22"/>
                <w:szCs w:val="22"/>
                <w:lang w:val="sr-Latn-CS"/>
              </w:rPr>
              <w:t>j</w:t>
            </w:r>
            <w:r w:rsidRPr="00EE21DA">
              <w:rPr>
                <w:rFonts w:ascii="Times New Roman" w:hAnsi="Times New Roman"/>
                <w:spacing w:val="-2"/>
                <w:sz w:val="22"/>
                <w:szCs w:val="22"/>
                <w:lang w:val="sr-Latn-CS"/>
              </w:rPr>
              <w:t>erovatno imati neželjena dejstva</w:t>
            </w:r>
            <w:r w:rsidRPr="00EE21DA">
              <w:rPr>
                <w:rFonts w:ascii="Times New Roman" w:hAnsi="Times New Roman"/>
                <w:sz w:val="22"/>
                <w:szCs w:val="22"/>
                <w:lang w:val="sr-Latn-CS"/>
              </w:rPr>
              <w:t>.</w:t>
            </w:r>
          </w:p>
          <w:p w:rsidR="00AD22C6" w:rsidRPr="00EE21DA" w:rsidRDefault="00AD22C6" w:rsidP="00AD22C6">
            <w:pPr>
              <w:spacing w:before="252"/>
              <w:rPr>
                <w:rFonts w:ascii="Times New Roman" w:hAnsi="Times New Roman"/>
                <w:sz w:val="22"/>
                <w:szCs w:val="22"/>
                <w:lang w:val="sr-Latn-CS"/>
              </w:rPr>
            </w:pPr>
            <w:r w:rsidRPr="00EE21DA">
              <w:rPr>
                <w:rFonts w:ascii="Times New Roman" w:hAnsi="Times New Roman"/>
                <w:sz w:val="22"/>
                <w:szCs w:val="22"/>
                <w:u w:val="single"/>
                <w:lang w:val="sr-Latn-CS"/>
              </w:rPr>
              <w:t>Preos</w:t>
            </w:r>
            <w:r w:rsidR="00312F8B">
              <w:rPr>
                <w:rFonts w:ascii="Times New Roman" w:hAnsi="Times New Roman"/>
                <w:sz w:val="22"/>
                <w:szCs w:val="22"/>
                <w:u w:val="single"/>
                <w:lang w:val="sr-Latn-CS"/>
              </w:rPr>
              <w:t>j</w:t>
            </w:r>
            <w:r w:rsidRPr="00EE21DA">
              <w:rPr>
                <w:rFonts w:ascii="Times New Roman" w:hAnsi="Times New Roman"/>
                <w:sz w:val="22"/>
                <w:szCs w:val="22"/>
                <w:u w:val="single"/>
                <w:lang w:val="sr-Latn-CS"/>
              </w:rPr>
              <w:t>etljivost</w:t>
            </w:r>
            <w:r w:rsidRPr="00EE21DA">
              <w:rPr>
                <w:rFonts w:ascii="Times New Roman" w:hAnsi="Times New Roman"/>
                <w:sz w:val="22"/>
                <w:szCs w:val="22"/>
                <w:lang w:val="sr-Latn-CS"/>
              </w:rPr>
              <w:t>: Ako tokom terapije Roferonom-A ili kombinovanom terapijom sa ribavirinom dođe do pojave reakcije preos</w:t>
            </w:r>
            <w:r w:rsidR="00312F8B">
              <w:rPr>
                <w:rFonts w:ascii="Times New Roman" w:hAnsi="Times New Roman"/>
                <w:sz w:val="22"/>
                <w:szCs w:val="22"/>
                <w:lang w:val="sr-Latn-CS"/>
              </w:rPr>
              <w:t>j</w:t>
            </w:r>
            <w:r w:rsidRPr="00EE21DA">
              <w:rPr>
                <w:rFonts w:ascii="Times New Roman" w:hAnsi="Times New Roman"/>
                <w:sz w:val="22"/>
                <w:szCs w:val="22"/>
                <w:lang w:val="sr-Latn-CS"/>
              </w:rPr>
              <w:t>etljivosti, terapiju treba odmah obustaviti i uvesti odgovarajuću medikamentoznu terapiju. Prolazne ospe ne iziskuju prekid terapije.</w:t>
            </w:r>
          </w:p>
          <w:p w:rsidR="00AD22C6" w:rsidRPr="00E168DE" w:rsidRDefault="00AD22C6" w:rsidP="00AD22C6">
            <w:pPr>
              <w:spacing w:before="216"/>
              <w:rPr>
                <w:rFonts w:ascii="Times New Roman" w:hAnsi="Times New Roman"/>
                <w:color w:val="FF0000"/>
                <w:sz w:val="22"/>
                <w:szCs w:val="22"/>
                <w:lang w:val="sr-Latn-CS"/>
              </w:rPr>
            </w:pPr>
            <w:r w:rsidRPr="00EE21DA">
              <w:rPr>
                <w:rFonts w:ascii="Times New Roman" w:hAnsi="Times New Roman"/>
                <w:sz w:val="22"/>
                <w:szCs w:val="22"/>
                <w:lang w:val="sr-Latn-CS"/>
              </w:rPr>
              <w:t xml:space="preserve">Kod transplantiranih bolesnika (npr. transplantacija bubrega ili </w:t>
            </w:r>
            <w:r w:rsidR="00F744F2" w:rsidRPr="00EE21DA">
              <w:rPr>
                <w:rFonts w:ascii="Times New Roman" w:hAnsi="Times New Roman"/>
                <w:sz w:val="22"/>
                <w:szCs w:val="22"/>
                <w:lang w:val="sr-Latn-CS"/>
              </w:rPr>
              <w:t>ko</w:t>
            </w:r>
            <w:r w:rsidR="00F744F2">
              <w:rPr>
                <w:rFonts w:ascii="Times New Roman" w:hAnsi="Times New Roman"/>
                <w:sz w:val="22"/>
                <w:szCs w:val="22"/>
                <w:lang w:val="sr-Latn-CS"/>
              </w:rPr>
              <w:t>st</w:t>
            </w:r>
            <w:r w:rsidR="00F744F2" w:rsidRPr="00EE21DA">
              <w:rPr>
                <w:rFonts w:ascii="Times New Roman" w:hAnsi="Times New Roman"/>
                <w:sz w:val="22"/>
                <w:szCs w:val="22"/>
                <w:lang w:val="sr-Latn-CS"/>
              </w:rPr>
              <w:t xml:space="preserve">ne </w:t>
            </w:r>
            <w:r w:rsidRPr="00EE21DA">
              <w:rPr>
                <w:rFonts w:ascii="Times New Roman" w:hAnsi="Times New Roman"/>
                <w:sz w:val="22"/>
                <w:szCs w:val="22"/>
                <w:lang w:val="sr-Latn-CS"/>
              </w:rPr>
              <w:t>srži) terapijska imunosupresija se može oslabiti jer interferoni takođe imaju imunomodulatorno dejstvo.</w:t>
            </w:r>
            <w:r w:rsidR="00E168DE">
              <w:rPr>
                <w:rFonts w:ascii="Times New Roman" w:hAnsi="Times New Roman"/>
                <w:sz w:val="22"/>
                <w:szCs w:val="22"/>
                <w:lang w:val="sr-Latn-CS"/>
              </w:rPr>
              <w:t xml:space="preserve"> </w:t>
            </w:r>
            <w:r w:rsidR="00E168DE" w:rsidRPr="00185D1C">
              <w:rPr>
                <w:rFonts w:ascii="Times New Roman" w:hAnsi="Times New Roman"/>
                <w:sz w:val="22"/>
                <w:szCs w:val="22"/>
                <w:lang w:val="sr-Latn-CS"/>
              </w:rPr>
              <w:t>Kao i sa drugim alfa interferonima, odbacivanje grafta je zabilježeno kod pacijenata koji su primali Roferon-A.</w:t>
            </w:r>
            <w:r w:rsidR="00C9391E" w:rsidRPr="00185D1C">
              <w:rPr>
                <w:rFonts w:ascii="Times New Roman" w:hAnsi="Times New Roman"/>
                <w:sz w:val="22"/>
                <w:szCs w:val="22"/>
                <w:lang w:val="sr-Latn-CS"/>
              </w:rPr>
              <w:t xml:space="preserve">                                                                                                                                                                                                                                                                                                  </w:t>
            </w:r>
          </w:p>
          <w:p w:rsidR="00DC7D52" w:rsidRPr="00EE21DA" w:rsidRDefault="00DC7D52" w:rsidP="00AD22C6">
            <w:pPr>
              <w:spacing w:before="216"/>
              <w:rPr>
                <w:rFonts w:ascii="Times New Roman" w:hAnsi="Times New Roman"/>
                <w:sz w:val="22"/>
                <w:szCs w:val="22"/>
                <w:lang w:val="sr-Latn-CS"/>
              </w:rPr>
            </w:pPr>
            <w:r w:rsidRPr="00DC7D52">
              <w:rPr>
                <w:rFonts w:ascii="Times New Roman" w:hAnsi="Times New Roman"/>
                <w:sz w:val="22"/>
                <w:szCs w:val="22"/>
                <w:u w:val="single"/>
                <w:lang w:val="sr-Latn-CS"/>
              </w:rPr>
              <w:t>Groznica/infekcije</w:t>
            </w:r>
            <w:r w:rsidRPr="00DC7D52">
              <w:rPr>
                <w:rFonts w:ascii="Times New Roman" w:hAnsi="Times New Roman"/>
                <w:sz w:val="22"/>
                <w:szCs w:val="22"/>
                <w:lang w:val="sr-Latn-CS"/>
              </w:rPr>
              <w:t xml:space="preserve">: Iako </w:t>
            </w:r>
            <w:r>
              <w:rPr>
                <w:rFonts w:ascii="Times New Roman" w:hAnsi="Times New Roman"/>
                <w:sz w:val="22"/>
                <w:szCs w:val="22"/>
                <w:lang w:val="sr-Latn-CS"/>
              </w:rPr>
              <w:t>groznica može biti</w:t>
            </w:r>
            <w:r w:rsidRPr="00DC7D52">
              <w:rPr>
                <w:rFonts w:ascii="Times New Roman" w:hAnsi="Times New Roman"/>
                <w:sz w:val="22"/>
                <w:szCs w:val="22"/>
                <w:lang w:val="sr-Latn-CS"/>
              </w:rPr>
              <w:t xml:space="preserve"> povezana sa sindromom sličnim gripu</w:t>
            </w:r>
            <w:r>
              <w:rPr>
                <w:rFonts w:ascii="Times New Roman" w:hAnsi="Times New Roman"/>
                <w:sz w:val="22"/>
                <w:szCs w:val="22"/>
                <w:lang w:val="sr-Latn-CS"/>
              </w:rPr>
              <w:t>, prijavljivanim često</w:t>
            </w:r>
            <w:r w:rsidRPr="00DC7D52">
              <w:rPr>
                <w:rFonts w:ascii="Times New Roman" w:hAnsi="Times New Roman"/>
                <w:sz w:val="22"/>
                <w:szCs w:val="22"/>
                <w:lang w:val="sr-Latn-CS"/>
              </w:rPr>
              <w:t xml:space="preserve"> tokom terapije interferonom, </w:t>
            </w:r>
            <w:r>
              <w:rPr>
                <w:rFonts w:ascii="Times New Roman" w:hAnsi="Times New Roman"/>
                <w:sz w:val="22"/>
                <w:szCs w:val="22"/>
                <w:lang w:val="sr-Latn-CS"/>
              </w:rPr>
              <w:t>neophodno je isključiti druge uzroke</w:t>
            </w:r>
            <w:r w:rsidRPr="00DC7D52">
              <w:rPr>
                <w:rFonts w:ascii="Times New Roman" w:hAnsi="Times New Roman"/>
                <w:sz w:val="22"/>
                <w:szCs w:val="22"/>
                <w:lang w:val="sr-Latn-CS"/>
              </w:rPr>
              <w:t xml:space="preserve"> perzistentne </w:t>
            </w:r>
            <w:r>
              <w:rPr>
                <w:rFonts w:ascii="Times New Roman" w:hAnsi="Times New Roman"/>
                <w:sz w:val="22"/>
                <w:szCs w:val="22"/>
                <w:lang w:val="sr-Latn-CS"/>
              </w:rPr>
              <w:t>groznice</w:t>
            </w:r>
            <w:r w:rsidRPr="00DC7D52">
              <w:rPr>
                <w:rFonts w:ascii="Times New Roman" w:hAnsi="Times New Roman"/>
                <w:sz w:val="22"/>
                <w:szCs w:val="22"/>
                <w:lang w:val="sr-Latn-CS"/>
              </w:rPr>
              <w:t xml:space="preserve">, </w:t>
            </w:r>
            <w:r>
              <w:rPr>
                <w:rFonts w:ascii="Times New Roman" w:hAnsi="Times New Roman"/>
                <w:sz w:val="22"/>
                <w:szCs w:val="22"/>
                <w:lang w:val="sr-Latn-CS"/>
              </w:rPr>
              <w:t>pr</w:t>
            </w:r>
            <w:r w:rsidR="00312F8B">
              <w:rPr>
                <w:rFonts w:ascii="Times New Roman" w:hAnsi="Times New Roman"/>
                <w:sz w:val="22"/>
                <w:szCs w:val="22"/>
                <w:lang w:val="sr-Latn-CS"/>
              </w:rPr>
              <w:t>ij</w:t>
            </w:r>
            <w:r>
              <w:rPr>
                <w:rFonts w:ascii="Times New Roman" w:hAnsi="Times New Roman"/>
                <w:sz w:val="22"/>
                <w:szCs w:val="22"/>
                <w:lang w:val="sr-Latn-CS"/>
              </w:rPr>
              <w:t>e svega ozbiljne</w:t>
            </w:r>
            <w:r w:rsidRPr="00DC7D52">
              <w:rPr>
                <w:rFonts w:ascii="Times New Roman" w:hAnsi="Times New Roman"/>
                <w:sz w:val="22"/>
                <w:szCs w:val="22"/>
                <w:lang w:val="sr-Latn-CS"/>
              </w:rPr>
              <w:t xml:space="preserve"> infekcije (bakterijske, virusne, gljivične), </w:t>
            </w:r>
            <w:r>
              <w:rPr>
                <w:rFonts w:ascii="Times New Roman" w:hAnsi="Times New Roman"/>
                <w:sz w:val="22"/>
                <w:szCs w:val="22"/>
                <w:lang w:val="sr-Latn-CS"/>
              </w:rPr>
              <w:t>posebno</w:t>
            </w:r>
            <w:r w:rsidRPr="00DC7D52">
              <w:rPr>
                <w:rFonts w:ascii="Times New Roman" w:hAnsi="Times New Roman"/>
                <w:sz w:val="22"/>
                <w:szCs w:val="22"/>
                <w:lang w:val="sr-Latn-CS"/>
              </w:rPr>
              <w:t xml:space="preserve"> kod pacijenata sa neutropenijom. </w:t>
            </w:r>
            <w:r>
              <w:rPr>
                <w:rFonts w:ascii="Times New Roman" w:hAnsi="Times New Roman"/>
                <w:sz w:val="22"/>
                <w:szCs w:val="22"/>
                <w:lang w:val="sr-Latn-CS"/>
              </w:rPr>
              <w:t>Slučajevi ozbiljnih infekcija</w:t>
            </w:r>
            <w:r w:rsidRPr="00DC7D52">
              <w:rPr>
                <w:rFonts w:ascii="Times New Roman" w:hAnsi="Times New Roman"/>
                <w:sz w:val="22"/>
                <w:szCs w:val="22"/>
                <w:lang w:val="sr-Latn-CS"/>
              </w:rPr>
              <w:t xml:space="preserve"> (bakterijske, virusne, gljivične) </w:t>
            </w:r>
            <w:r>
              <w:rPr>
                <w:rFonts w:ascii="Times New Roman" w:hAnsi="Times New Roman"/>
                <w:sz w:val="22"/>
                <w:szCs w:val="22"/>
                <w:lang w:val="sr-Latn-CS"/>
              </w:rPr>
              <w:t>za</w:t>
            </w:r>
            <w:r w:rsidRPr="00DC7D52">
              <w:rPr>
                <w:rFonts w:ascii="Times New Roman" w:hAnsi="Times New Roman"/>
                <w:sz w:val="22"/>
                <w:szCs w:val="22"/>
                <w:lang w:val="sr-Latn-CS"/>
              </w:rPr>
              <w:t>b</w:t>
            </w:r>
            <w:r w:rsidR="00312F8B">
              <w:rPr>
                <w:rFonts w:ascii="Times New Roman" w:hAnsi="Times New Roman"/>
                <w:sz w:val="22"/>
                <w:szCs w:val="22"/>
                <w:lang w:val="sr-Latn-CS"/>
              </w:rPr>
              <w:t>i</w:t>
            </w:r>
            <w:r w:rsidRPr="00DC7D52">
              <w:rPr>
                <w:rFonts w:ascii="Times New Roman" w:hAnsi="Times New Roman"/>
                <w:sz w:val="22"/>
                <w:szCs w:val="22"/>
                <w:lang w:val="sr-Latn-CS"/>
              </w:rPr>
              <w:t>l</w:t>
            </w:r>
            <w:r w:rsidR="00312F8B">
              <w:rPr>
                <w:rFonts w:ascii="Times New Roman" w:hAnsi="Times New Roman"/>
                <w:sz w:val="22"/>
                <w:szCs w:val="22"/>
                <w:lang w:val="sr-Latn-CS"/>
              </w:rPr>
              <w:t>j</w:t>
            </w:r>
            <w:r w:rsidRPr="00DC7D52">
              <w:rPr>
                <w:rFonts w:ascii="Times New Roman" w:hAnsi="Times New Roman"/>
                <w:sz w:val="22"/>
                <w:szCs w:val="22"/>
                <w:lang w:val="sr-Latn-CS"/>
              </w:rPr>
              <w:t>eže</w:t>
            </w:r>
            <w:r>
              <w:rPr>
                <w:rFonts w:ascii="Times New Roman" w:hAnsi="Times New Roman"/>
                <w:sz w:val="22"/>
                <w:szCs w:val="22"/>
                <w:lang w:val="sr-Latn-CS"/>
              </w:rPr>
              <w:t>ni su</w:t>
            </w:r>
            <w:r w:rsidRPr="00DC7D52">
              <w:rPr>
                <w:rFonts w:ascii="Times New Roman" w:hAnsi="Times New Roman"/>
                <w:sz w:val="22"/>
                <w:szCs w:val="22"/>
                <w:lang w:val="sr-Latn-CS"/>
              </w:rPr>
              <w:t xml:space="preserve"> tokom terapije a</w:t>
            </w:r>
            <w:r>
              <w:rPr>
                <w:rFonts w:ascii="Times New Roman" w:hAnsi="Times New Roman"/>
                <w:sz w:val="22"/>
                <w:szCs w:val="22"/>
                <w:lang w:val="sr-Latn-CS"/>
              </w:rPr>
              <w:t>lfa-interferonima, uključujući l</w:t>
            </w:r>
            <w:r w:rsidR="00312F8B">
              <w:rPr>
                <w:rFonts w:ascii="Times New Roman" w:hAnsi="Times New Roman"/>
                <w:sz w:val="22"/>
                <w:szCs w:val="22"/>
                <w:lang w:val="sr-Latn-CS"/>
              </w:rPr>
              <w:t>ij</w:t>
            </w:r>
            <w:r>
              <w:rPr>
                <w:rFonts w:ascii="Times New Roman" w:hAnsi="Times New Roman"/>
                <w:sz w:val="22"/>
                <w:szCs w:val="22"/>
                <w:lang w:val="sr-Latn-CS"/>
              </w:rPr>
              <w:t>ek</w:t>
            </w:r>
            <w:r w:rsidRPr="00DC7D52">
              <w:rPr>
                <w:rFonts w:ascii="Times New Roman" w:hAnsi="Times New Roman"/>
                <w:sz w:val="22"/>
                <w:szCs w:val="22"/>
                <w:lang w:val="sr-Latn-CS"/>
              </w:rPr>
              <w:t xml:space="preserve"> Roferon A. </w:t>
            </w:r>
            <w:r>
              <w:rPr>
                <w:rFonts w:ascii="Times New Roman" w:hAnsi="Times New Roman"/>
                <w:sz w:val="22"/>
                <w:szCs w:val="22"/>
                <w:lang w:val="sr-Latn-CS"/>
              </w:rPr>
              <w:t>Potrebno je</w:t>
            </w:r>
            <w:r w:rsidRPr="00DC7D52">
              <w:rPr>
                <w:rFonts w:ascii="Times New Roman" w:hAnsi="Times New Roman"/>
                <w:sz w:val="22"/>
                <w:szCs w:val="22"/>
                <w:lang w:val="sr-Latn-CS"/>
              </w:rPr>
              <w:t xml:space="preserve"> odmah započeti </w:t>
            </w:r>
            <w:r>
              <w:rPr>
                <w:rFonts w:ascii="Times New Roman" w:hAnsi="Times New Roman"/>
                <w:sz w:val="22"/>
                <w:szCs w:val="22"/>
                <w:lang w:val="sr-Latn-CS"/>
              </w:rPr>
              <w:t>adekvatnu</w:t>
            </w:r>
            <w:r w:rsidRPr="00DC7D52">
              <w:rPr>
                <w:rFonts w:ascii="Times New Roman" w:hAnsi="Times New Roman"/>
                <w:sz w:val="22"/>
                <w:szCs w:val="22"/>
                <w:lang w:val="sr-Latn-CS"/>
              </w:rPr>
              <w:t xml:space="preserve"> anti-infektivnu terapiju, </w:t>
            </w:r>
            <w:r>
              <w:rPr>
                <w:rFonts w:ascii="Times New Roman" w:hAnsi="Times New Roman"/>
                <w:sz w:val="22"/>
                <w:szCs w:val="22"/>
                <w:lang w:val="sr-Latn-CS"/>
              </w:rPr>
              <w:t>i razmotriti</w:t>
            </w:r>
            <w:r w:rsidRPr="00DC7D52">
              <w:rPr>
                <w:rFonts w:ascii="Times New Roman" w:hAnsi="Times New Roman"/>
                <w:sz w:val="22"/>
                <w:szCs w:val="22"/>
                <w:lang w:val="sr-Latn-CS"/>
              </w:rPr>
              <w:t xml:space="preserve"> prekid terapije</w:t>
            </w:r>
            <w:r>
              <w:rPr>
                <w:rFonts w:ascii="Times New Roman" w:hAnsi="Times New Roman"/>
                <w:sz w:val="22"/>
                <w:szCs w:val="22"/>
                <w:lang w:val="sr-Latn-CS"/>
              </w:rPr>
              <w:t xml:space="preserve"> interferonom</w:t>
            </w:r>
            <w:r w:rsidRPr="00DC7D52">
              <w:rPr>
                <w:rFonts w:ascii="Times New Roman" w:hAnsi="Times New Roman"/>
                <w:sz w:val="22"/>
                <w:szCs w:val="22"/>
                <w:lang w:val="sr-Latn-CS"/>
              </w:rPr>
              <w:t>.</w:t>
            </w:r>
          </w:p>
          <w:p w:rsidR="00AD22C6" w:rsidRPr="00EE21DA" w:rsidRDefault="00AD22C6" w:rsidP="00AD22C6">
            <w:pPr>
              <w:spacing w:before="252"/>
              <w:rPr>
                <w:rFonts w:ascii="Times New Roman" w:hAnsi="Times New Roman"/>
                <w:sz w:val="22"/>
                <w:szCs w:val="22"/>
                <w:lang w:val="sr-Latn-CS"/>
              </w:rPr>
            </w:pPr>
            <w:r w:rsidRPr="00EE21DA">
              <w:rPr>
                <w:rFonts w:ascii="Times New Roman" w:hAnsi="Times New Roman"/>
                <w:sz w:val="22"/>
                <w:szCs w:val="22"/>
                <w:u w:val="single"/>
                <w:lang w:val="sr-Latn-CS"/>
              </w:rPr>
              <w:t>Psihijatrijske reakcije</w:t>
            </w:r>
            <w:r w:rsidRPr="00EE21DA">
              <w:rPr>
                <w:rFonts w:ascii="Times New Roman" w:hAnsi="Times New Roman"/>
                <w:sz w:val="22"/>
                <w:szCs w:val="22"/>
                <w:lang w:val="sr-Latn-CS"/>
              </w:rPr>
              <w:t>: Kod pacijenata na terapiji svim interferonima, uključujući i  Roferon-A</w:t>
            </w:r>
            <w:r w:rsidR="00F744F2">
              <w:rPr>
                <w:rFonts w:ascii="Times New Roman" w:hAnsi="Times New Roman"/>
                <w:sz w:val="22"/>
                <w:szCs w:val="22"/>
                <w:lang w:val="sr-Latn-CS"/>
              </w:rPr>
              <w:t>,</w:t>
            </w:r>
            <w:r w:rsidRPr="00EE21DA">
              <w:rPr>
                <w:rFonts w:ascii="Times New Roman" w:hAnsi="Times New Roman"/>
                <w:sz w:val="22"/>
                <w:szCs w:val="22"/>
                <w:lang w:val="sr-Latn-CS"/>
              </w:rPr>
              <w:t xml:space="preserve"> može doći do pojave teških psihijatrijskih neželjenih reakcija. Kod pacijenata koji su ranije imali psihijatrijska oboljenja, kao i kod onih koji nisu, može doći do pojave</w:t>
            </w:r>
            <w:r w:rsidR="00EC6C45">
              <w:rPr>
                <w:rFonts w:ascii="Times New Roman" w:hAnsi="Times New Roman"/>
                <w:sz w:val="22"/>
                <w:szCs w:val="22"/>
                <w:lang w:val="sr-Latn-CS"/>
              </w:rPr>
              <w:t xml:space="preserve"> depresije, suicidalnih ideja</w:t>
            </w:r>
            <w:r w:rsidRPr="00EE21DA">
              <w:rPr>
                <w:rFonts w:ascii="Times New Roman" w:hAnsi="Times New Roman"/>
                <w:sz w:val="22"/>
                <w:szCs w:val="22"/>
                <w:lang w:val="sr-Latn-CS"/>
              </w:rPr>
              <w:t>, pokušaja samoubistva i samog samoubistva. L</w:t>
            </w:r>
            <w:r w:rsidR="00312F8B">
              <w:rPr>
                <w:rFonts w:ascii="Times New Roman" w:hAnsi="Times New Roman"/>
                <w:sz w:val="22"/>
                <w:szCs w:val="22"/>
                <w:lang w:val="sr-Latn-CS"/>
              </w:rPr>
              <w:t>j</w:t>
            </w:r>
            <w:r w:rsidRPr="00EE21DA">
              <w:rPr>
                <w:rFonts w:ascii="Times New Roman" w:hAnsi="Times New Roman"/>
                <w:sz w:val="22"/>
                <w:szCs w:val="22"/>
                <w:lang w:val="sr-Latn-CS"/>
              </w:rPr>
              <w:t>ekari treba da pažljivo prate bolesnike da se uoče znaci mogućeg raz</w:t>
            </w:r>
            <w:r w:rsidR="00CD483E">
              <w:rPr>
                <w:rFonts w:ascii="Times New Roman" w:hAnsi="Times New Roman"/>
                <w:sz w:val="22"/>
                <w:szCs w:val="22"/>
                <w:lang w:val="sr-Latn-CS"/>
              </w:rPr>
              <w:t>v</w:t>
            </w:r>
            <w:r w:rsidRPr="00EE21DA">
              <w:rPr>
                <w:rFonts w:ascii="Times New Roman" w:hAnsi="Times New Roman"/>
                <w:sz w:val="22"/>
                <w:szCs w:val="22"/>
                <w:lang w:val="sr-Latn-CS"/>
              </w:rPr>
              <w:t>oja depresije pr</w:t>
            </w:r>
            <w:r w:rsidR="00312F8B">
              <w:rPr>
                <w:rFonts w:ascii="Times New Roman" w:hAnsi="Times New Roman"/>
                <w:sz w:val="22"/>
                <w:szCs w:val="22"/>
                <w:lang w:val="sr-Latn-CS"/>
              </w:rPr>
              <w:t>ij</w:t>
            </w:r>
            <w:r w:rsidRPr="00EE21DA">
              <w:rPr>
                <w:rFonts w:ascii="Times New Roman" w:hAnsi="Times New Roman"/>
                <w:sz w:val="22"/>
                <w:szCs w:val="22"/>
                <w:lang w:val="sr-Latn-CS"/>
              </w:rPr>
              <w:t>e uvođenja terapije Roferonom-A, a po uvođenju iste bolesnicima treba sav</w:t>
            </w:r>
            <w:r w:rsidR="00312F8B">
              <w:rPr>
                <w:rFonts w:ascii="Times New Roman" w:hAnsi="Times New Roman"/>
                <w:sz w:val="22"/>
                <w:szCs w:val="22"/>
                <w:lang w:val="sr-Latn-CS"/>
              </w:rPr>
              <w:t>j</w:t>
            </w:r>
            <w:r w:rsidRPr="00EE21DA">
              <w:rPr>
                <w:rFonts w:ascii="Times New Roman" w:hAnsi="Times New Roman"/>
                <w:sz w:val="22"/>
                <w:szCs w:val="22"/>
                <w:lang w:val="sr-Latn-CS"/>
              </w:rPr>
              <w:t>etovati da odmah prijave svaki eventualni znak ili simptom depresije. U takvim slučajevima treba uzeti u obzir i prim</w:t>
            </w:r>
            <w:r w:rsidR="00312F8B">
              <w:rPr>
                <w:rFonts w:ascii="Times New Roman" w:hAnsi="Times New Roman"/>
                <w:sz w:val="22"/>
                <w:szCs w:val="22"/>
                <w:lang w:val="sr-Latn-CS"/>
              </w:rPr>
              <w:t>j</w:t>
            </w:r>
            <w:r w:rsidRPr="00EE21DA">
              <w:rPr>
                <w:rFonts w:ascii="Times New Roman" w:hAnsi="Times New Roman"/>
                <w:sz w:val="22"/>
                <w:szCs w:val="22"/>
                <w:lang w:val="sr-Latn-CS"/>
              </w:rPr>
              <w:t>enu psihijatrijske intervencije i/ili obustavljanje terapije.</w:t>
            </w:r>
          </w:p>
          <w:p w:rsidR="004E2BCF" w:rsidRDefault="004E2BCF" w:rsidP="00F744F2">
            <w:pPr>
              <w:tabs>
                <w:tab w:val="clear" w:pos="284"/>
              </w:tabs>
              <w:rPr>
                <w:rFonts w:ascii="Times New Roman" w:hAnsi="Times New Roman"/>
                <w:sz w:val="22"/>
                <w:szCs w:val="22"/>
              </w:rPr>
            </w:pPr>
          </w:p>
          <w:p w:rsidR="00F744F2" w:rsidRPr="00F744F2" w:rsidRDefault="004E2BCF" w:rsidP="00F744F2">
            <w:pPr>
              <w:tabs>
                <w:tab w:val="clear" w:pos="284"/>
              </w:tabs>
              <w:rPr>
                <w:rFonts w:ascii="Times New Roman" w:hAnsi="Times New Roman"/>
                <w:sz w:val="22"/>
                <w:szCs w:val="22"/>
              </w:rPr>
            </w:pPr>
            <w:r w:rsidRPr="004E2BCF">
              <w:rPr>
                <w:rFonts w:ascii="Times New Roman" w:hAnsi="Times New Roman"/>
                <w:sz w:val="22"/>
                <w:szCs w:val="22"/>
                <w:u w:val="single"/>
              </w:rPr>
              <w:t>Pacijent</w:t>
            </w:r>
            <w:r w:rsidR="00F744F2" w:rsidRPr="004E2BCF">
              <w:rPr>
                <w:rFonts w:ascii="Times New Roman" w:hAnsi="Times New Roman"/>
                <w:sz w:val="22"/>
                <w:szCs w:val="22"/>
                <w:u w:val="single"/>
              </w:rPr>
              <w:t xml:space="preserve">i koji uzimaju/zloupotrebljavaju </w:t>
            </w:r>
            <w:r w:rsidRPr="004E2BCF">
              <w:rPr>
                <w:rFonts w:ascii="Times New Roman" w:hAnsi="Times New Roman"/>
                <w:sz w:val="22"/>
                <w:szCs w:val="22"/>
                <w:u w:val="single"/>
              </w:rPr>
              <w:t>određene supstance</w:t>
            </w:r>
            <w:r w:rsidR="00F744F2" w:rsidRPr="00F744F2">
              <w:rPr>
                <w:rFonts w:ascii="Times New Roman" w:hAnsi="Times New Roman"/>
                <w:sz w:val="22"/>
                <w:szCs w:val="22"/>
              </w:rPr>
              <w:t xml:space="preserve">: </w:t>
            </w:r>
            <w:r>
              <w:rPr>
                <w:rFonts w:ascii="Times New Roman" w:hAnsi="Times New Roman"/>
                <w:sz w:val="22"/>
                <w:szCs w:val="22"/>
              </w:rPr>
              <w:t>Pacijent</w:t>
            </w:r>
            <w:r w:rsidR="00F744F2" w:rsidRPr="00F744F2">
              <w:rPr>
                <w:rFonts w:ascii="Times New Roman" w:hAnsi="Times New Roman"/>
                <w:sz w:val="22"/>
                <w:szCs w:val="22"/>
              </w:rPr>
              <w:t>i zaraženi HCV koji isto</w:t>
            </w:r>
            <w:r>
              <w:rPr>
                <w:rFonts w:ascii="Times New Roman" w:hAnsi="Times New Roman"/>
                <w:sz w:val="22"/>
                <w:szCs w:val="22"/>
              </w:rPr>
              <w:t>vreme</w:t>
            </w:r>
            <w:r w:rsidR="00F744F2" w:rsidRPr="00F744F2">
              <w:rPr>
                <w:rFonts w:ascii="Times New Roman" w:hAnsi="Times New Roman"/>
                <w:sz w:val="22"/>
                <w:szCs w:val="22"/>
              </w:rPr>
              <w:t xml:space="preserve">no uzimaju </w:t>
            </w:r>
            <w:r>
              <w:rPr>
                <w:rFonts w:ascii="Times New Roman" w:hAnsi="Times New Roman"/>
                <w:sz w:val="22"/>
                <w:szCs w:val="22"/>
              </w:rPr>
              <w:t>određene supstance</w:t>
            </w:r>
            <w:r w:rsidR="00F744F2" w:rsidRPr="00F744F2">
              <w:rPr>
                <w:rFonts w:ascii="Times New Roman" w:hAnsi="Times New Roman"/>
                <w:sz w:val="22"/>
                <w:szCs w:val="22"/>
              </w:rPr>
              <w:t xml:space="preserve"> (alkohol, kanabis</w:t>
            </w:r>
            <w:r>
              <w:rPr>
                <w:rFonts w:ascii="Times New Roman" w:hAnsi="Times New Roman"/>
                <w:sz w:val="22"/>
                <w:szCs w:val="22"/>
              </w:rPr>
              <w:t>, itd</w:t>
            </w:r>
            <w:r w:rsidR="00F744F2" w:rsidRPr="00F744F2">
              <w:rPr>
                <w:rFonts w:ascii="Times New Roman" w:hAnsi="Times New Roman"/>
                <w:sz w:val="22"/>
                <w:szCs w:val="22"/>
              </w:rPr>
              <w:t>.) izloženi su povećanom riziku za razvoj psihijatrijskih poremećaja ili pogoršanje postojećih psihijatrijskih poremećaja kad</w:t>
            </w:r>
            <w:r>
              <w:rPr>
                <w:rFonts w:ascii="Times New Roman" w:hAnsi="Times New Roman"/>
                <w:sz w:val="22"/>
                <w:szCs w:val="22"/>
              </w:rPr>
              <w:t>a</w:t>
            </w:r>
            <w:r w:rsidR="00F744F2" w:rsidRPr="00F744F2">
              <w:rPr>
                <w:rFonts w:ascii="Times New Roman" w:hAnsi="Times New Roman"/>
                <w:sz w:val="22"/>
                <w:szCs w:val="22"/>
              </w:rPr>
              <w:t xml:space="preserve"> se liječe alfa interferonima. Ako se liječenje </w:t>
            </w:r>
            <w:r w:rsidRPr="00F744F2">
              <w:rPr>
                <w:rFonts w:ascii="Times New Roman" w:hAnsi="Times New Roman"/>
                <w:sz w:val="22"/>
                <w:szCs w:val="22"/>
              </w:rPr>
              <w:t xml:space="preserve">alfa </w:t>
            </w:r>
            <w:r w:rsidR="00F744F2" w:rsidRPr="00F744F2">
              <w:rPr>
                <w:rFonts w:ascii="Times New Roman" w:hAnsi="Times New Roman"/>
                <w:sz w:val="22"/>
                <w:szCs w:val="22"/>
              </w:rPr>
              <w:t xml:space="preserve">interferonom takvih </w:t>
            </w:r>
            <w:r>
              <w:rPr>
                <w:rFonts w:ascii="Times New Roman" w:hAnsi="Times New Roman"/>
                <w:sz w:val="22"/>
                <w:szCs w:val="22"/>
              </w:rPr>
              <w:t>pacijenat</w:t>
            </w:r>
            <w:r w:rsidR="00F744F2" w:rsidRPr="00F744F2">
              <w:rPr>
                <w:rFonts w:ascii="Times New Roman" w:hAnsi="Times New Roman"/>
                <w:sz w:val="22"/>
                <w:szCs w:val="22"/>
              </w:rPr>
              <w:t xml:space="preserve">a ocijeni </w:t>
            </w:r>
            <w:r>
              <w:rPr>
                <w:rFonts w:ascii="Times New Roman" w:hAnsi="Times New Roman"/>
                <w:sz w:val="22"/>
                <w:szCs w:val="22"/>
              </w:rPr>
              <w:t xml:space="preserve">kao </w:t>
            </w:r>
            <w:r w:rsidR="00F744F2" w:rsidRPr="00F744F2">
              <w:rPr>
                <w:rFonts w:ascii="Times New Roman" w:hAnsi="Times New Roman"/>
                <w:sz w:val="22"/>
                <w:szCs w:val="22"/>
              </w:rPr>
              <w:t>neophodn</w:t>
            </w:r>
            <w:r>
              <w:rPr>
                <w:rFonts w:ascii="Times New Roman" w:hAnsi="Times New Roman"/>
                <w:sz w:val="22"/>
                <w:szCs w:val="22"/>
              </w:rPr>
              <w:t>o</w:t>
            </w:r>
            <w:r w:rsidR="00F744F2" w:rsidRPr="00F744F2">
              <w:rPr>
                <w:rFonts w:ascii="Times New Roman" w:hAnsi="Times New Roman"/>
                <w:sz w:val="22"/>
                <w:szCs w:val="22"/>
              </w:rPr>
              <w:t>, prije započinjanja liječenja treba pažljivo provjeriti postoje li p</w:t>
            </w:r>
            <w:r>
              <w:rPr>
                <w:rFonts w:ascii="Times New Roman" w:hAnsi="Times New Roman"/>
                <w:sz w:val="22"/>
                <w:szCs w:val="22"/>
              </w:rPr>
              <w:t>rateć</w:t>
            </w:r>
            <w:r w:rsidR="00F744F2" w:rsidRPr="00F744F2">
              <w:rPr>
                <w:rFonts w:ascii="Times New Roman" w:hAnsi="Times New Roman"/>
                <w:sz w:val="22"/>
                <w:szCs w:val="22"/>
              </w:rPr>
              <w:t xml:space="preserve">e psihijatrijske bolesti ili rizik od </w:t>
            </w:r>
            <w:r>
              <w:rPr>
                <w:rFonts w:ascii="Times New Roman" w:hAnsi="Times New Roman"/>
                <w:sz w:val="22"/>
                <w:szCs w:val="22"/>
              </w:rPr>
              <w:t>zloupotrebe određenih supstanci,</w:t>
            </w:r>
            <w:r w:rsidR="00F744F2" w:rsidRPr="00F744F2">
              <w:rPr>
                <w:rFonts w:ascii="Times New Roman" w:hAnsi="Times New Roman"/>
                <w:sz w:val="22"/>
                <w:szCs w:val="22"/>
              </w:rPr>
              <w:t xml:space="preserve"> te ih na odgovarajući način zbrinuti. </w:t>
            </w:r>
            <w:r w:rsidR="00F744F2" w:rsidRPr="00F744F2">
              <w:rPr>
                <w:rFonts w:ascii="Times New Roman" w:hAnsi="Times New Roman"/>
                <w:sz w:val="22"/>
                <w:szCs w:val="22"/>
              </w:rPr>
              <w:lastRenderedPageBreak/>
              <w:t xml:space="preserve">Po potrebi treba primijeniti interdisciplinarni pristup u ocjeni stanja, liječenju i praćenju takvog </w:t>
            </w:r>
            <w:r>
              <w:rPr>
                <w:rFonts w:ascii="Times New Roman" w:hAnsi="Times New Roman"/>
                <w:sz w:val="22"/>
                <w:szCs w:val="22"/>
              </w:rPr>
              <w:t>pacijent</w:t>
            </w:r>
            <w:r w:rsidR="00F744F2" w:rsidRPr="00F744F2">
              <w:rPr>
                <w:rFonts w:ascii="Times New Roman" w:hAnsi="Times New Roman"/>
                <w:sz w:val="22"/>
                <w:szCs w:val="22"/>
              </w:rPr>
              <w:t>a, uz pomoć psihoterapeuta/psihijatra ili specijalist</w:t>
            </w:r>
            <w:r>
              <w:rPr>
                <w:rFonts w:ascii="Times New Roman" w:hAnsi="Times New Roman"/>
                <w:sz w:val="22"/>
                <w:szCs w:val="22"/>
              </w:rPr>
              <w:t>e</w:t>
            </w:r>
            <w:r w:rsidR="00F744F2" w:rsidRPr="00F744F2">
              <w:rPr>
                <w:rFonts w:ascii="Times New Roman" w:hAnsi="Times New Roman"/>
                <w:sz w:val="22"/>
                <w:szCs w:val="22"/>
              </w:rPr>
              <w:t xml:space="preserve"> za liječenje </w:t>
            </w:r>
            <w:r>
              <w:rPr>
                <w:rFonts w:ascii="Times New Roman" w:hAnsi="Times New Roman"/>
                <w:sz w:val="22"/>
                <w:szCs w:val="22"/>
              </w:rPr>
              <w:t>bolesti za</w:t>
            </w:r>
            <w:r w:rsidR="00F744F2" w:rsidRPr="00F744F2">
              <w:rPr>
                <w:rFonts w:ascii="Times New Roman" w:hAnsi="Times New Roman"/>
                <w:sz w:val="22"/>
                <w:szCs w:val="22"/>
              </w:rPr>
              <w:t xml:space="preserve">visnosti. </w:t>
            </w:r>
            <w:r>
              <w:rPr>
                <w:rFonts w:ascii="Times New Roman" w:hAnsi="Times New Roman"/>
                <w:sz w:val="22"/>
                <w:szCs w:val="22"/>
              </w:rPr>
              <w:t>Pacijent</w:t>
            </w:r>
            <w:r w:rsidR="00F744F2" w:rsidRPr="00F744F2">
              <w:rPr>
                <w:rFonts w:ascii="Times New Roman" w:hAnsi="Times New Roman"/>
                <w:sz w:val="22"/>
                <w:szCs w:val="22"/>
              </w:rPr>
              <w:t>e treba pomno nadzirati t</w:t>
            </w:r>
            <w:r>
              <w:rPr>
                <w:rFonts w:ascii="Times New Roman" w:hAnsi="Times New Roman"/>
                <w:sz w:val="22"/>
                <w:szCs w:val="22"/>
              </w:rPr>
              <w:t>o</w:t>
            </w:r>
            <w:r w:rsidR="00F744F2" w:rsidRPr="00F744F2">
              <w:rPr>
                <w:rFonts w:ascii="Times New Roman" w:hAnsi="Times New Roman"/>
                <w:sz w:val="22"/>
                <w:szCs w:val="22"/>
              </w:rPr>
              <w:t>kom</w:t>
            </w:r>
            <w:r>
              <w:rPr>
                <w:rFonts w:ascii="Times New Roman" w:hAnsi="Times New Roman"/>
                <w:sz w:val="22"/>
                <w:szCs w:val="22"/>
              </w:rPr>
              <w:t>,</w:t>
            </w:r>
            <w:r w:rsidR="00F744F2" w:rsidRPr="00F744F2">
              <w:rPr>
                <w:rFonts w:ascii="Times New Roman" w:hAnsi="Times New Roman"/>
                <w:sz w:val="22"/>
                <w:szCs w:val="22"/>
              </w:rPr>
              <w:t xml:space="preserve"> pa i nakon obustave liječenja. Preporučuje se rana intervencija u slučaju ponovne pojave ili novonastalog psihijatrijskog poremećaja i </w:t>
            </w:r>
            <w:r>
              <w:rPr>
                <w:rFonts w:ascii="Times New Roman" w:hAnsi="Times New Roman"/>
                <w:sz w:val="22"/>
                <w:szCs w:val="22"/>
              </w:rPr>
              <w:t>zloupotrebe određenih supstanci</w:t>
            </w:r>
            <w:r w:rsidR="00F744F2" w:rsidRPr="00F744F2">
              <w:rPr>
                <w:rFonts w:ascii="Times New Roman" w:hAnsi="Times New Roman"/>
                <w:sz w:val="22"/>
                <w:szCs w:val="22"/>
              </w:rPr>
              <w:t xml:space="preserve">. </w:t>
            </w:r>
          </w:p>
          <w:p w:rsidR="00F744F2" w:rsidRPr="00F744F2" w:rsidRDefault="00F744F2" w:rsidP="00F744F2">
            <w:pPr>
              <w:rPr>
                <w:rFonts w:ascii="Times New Roman" w:hAnsi="Times New Roman"/>
                <w:sz w:val="22"/>
                <w:szCs w:val="22"/>
              </w:rPr>
            </w:pPr>
          </w:p>
          <w:p w:rsidR="00AD22C6" w:rsidRPr="00EE21DA" w:rsidRDefault="00AD22C6" w:rsidP="00F744F2">
            <w:pPr>
              <w:spacing w:before="216"/>
              <w:rPr>
                <w:rFonts w:ascii="Times New Roman" w:hAnsi="Times New Roman"/>
                <w:sz w:val="22"/>
                <w:szCs w:val="22"/>
                <w:lang w:val="sr-Latn-CS"/>
              </w:rPr>
            </w:pPr>
            <w:r w:rsidRPr="00EE21DA">
              <w:rPr>
                <w:rFonts w:ascii="Times New Roman" w:hAnsi="Times New Roman"/>
                <w:sz w:val="22"/>
                <w:szCs w:val="22"/>
                <w:u w:val="single"/>
                <w:lang w:val="sr-Latn-CS"/>
              </w:rPr>
              <w:t>Oftalmološke reakcije</w:t>
            </w:r>
            <w:r w:rsidRPr="00EE21DA">
              <w:rPr>
                <w:rFonts w:ascii="Times New Roman" w:hAnsi="Times New Roman"/>
                <w:sz w:val="22"/>
                <w:szCs w:val="22"/>
                <w:lang w:val="sr-Latn-CS"/>
              </w:rPr>
              <w:t>: Kao i sa drugim interferonima, po terapiji Roferonom-A b</w:t>
            </w:r>
            <w:r w:rsidR="00312F8B">
              <w:rPr>
                <w:rFonts w:ascii="Times New Roman" w:hAnsi="Times New Roman"/>
                <w:sz w:val="22"/>
                <w:szCs w:val="22"/>
                <w:lang w:val="sr-Latn-CS"/>
              </w:rPr>
              <w:t>i</w:t>
            </w:r>
            <w:r w:rsidRPr="00EE21DA">
              <w:rPr>
                <w:rFonts w:ascii="Times New Roman" w:hAnsi="Times New Roman"/>
                <w:sz w:val="22"/>
                <w:szCs w:val="22"/>
                <w:lang w:val="sr-Latn-CS"/>
              </w:rPr>
              <w:t>l</w:t>
            </w:r>
            <w:r w:rsidR="00312F8B">
              <w:rPr>
                <w:rFonts w:ascii="Times New Roman" w:hAnsi="Times New Roman"/>
                <w:sz w:val="22"/>
                <w:szCs w:val="22"/>
                <w:lang w:val="sr-Latn-CS"/>
              </w:rPr>
              <w:t>j</w:t>
            </w:r>
            <w:r w:rsidRPr="00EE21DA">
              <w:rPr>
                <w:rFonts w:ascii="Times New Roman" w:hAnsi="Times New Roman"/>
                <w:sz w:val="22"/>
                <w:szCs w:val="22"/>
                <w:lang w:val="sr-Latn-CS"/>
              </w:rPr>
              <w:t>eže se slučajevi pojave retinopatije uključujući retinalne hemoragije, b</w:t>
            </w:r>
            <w:r w:rsidR="00312F8B">
              <w:rPr>
                <w:rFonts w:ascii="Times New Roman" w:hAnsi="Times New Roman"/>
                <w:sz w:val="22"/>
                <w:szCs w:val="22"/>
                <w:lang w:val="sr-Latn-CS"/>
              </w:rPr>
              <w:t>ij</w:t>
            </w:r>
            <w:r w:rsidRPr="00EE21DA">
              <w:rPr>
                <w:rFonts w:ascii="Times New Roman" w:hAnsi="Times New Roman"/>
                <w:sz w:val="22"/>
                <w:szCs w:val="22"/>
                <w:lang w:val="sr-Latn-CS"/>
              </w:rPr>
              <w:t>ele tačkice, papiloedem, trombozu retinalne arterije ili vensku trombozu, kao i neuropatiju očnog živca koja može da dovede do gubitka vida. Budući da do ovih događaja sa očima može da dođe u vezi sa drugim stanjima, pr</w:t>
            </w:r>
            <w:r w:rsidR="00312F8B">
              <w:rPr>
                <w:rFonts w:ascii="Times New Roman" w:hAnsi="Times New Roman"/>
                <w:sz w:val="22"/>
                <w:szCs w:val="22"/>
                <w:lang w:val="sr-Latn-CS"/>
              </w:rPr>
              <w:t>ij</w:t>
            </w:r>
            <w:r w:rsidRPr="00EE21DA">
              <w:rPr>
                <w:rFonts w:ascii="Times New Roman" w:hAnsi="Times New Roman"/>
                <w:sz w:val="22"/>
                <w:szCs w:val="22"/>
                <w:lang w:val="sr-Latn-CS"/>
              </w:rPr>
              <w:t xml:space="preserve">e uvođenja monoterapije Roferonom-A ili kombinovane terapije sa ribavirinom, preporučuje se da se pacijenti podvrgnu oftalmološkom pregledu ako pate od dijabetes melitusa ili hipertenzije.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monoterapiju ili kombinovanu terapiju sa ribavirinom treba obustaviti kod bolesnika koji razviju novi oftalmološki poremećaj, ili ako dođe do pogoršanja nekog starog.</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u w:val="single"/>
                <w:lang w:val="sr-Latn-CS"/>
              </w:rPr>
              <w:t>Endokrine reakcije</w:t>
            </w:r>
            <w:r w:rsidRPr="00EE21DA">
              <w:rPr>
                <w:rFonts w:ascii="Times New Roman" w:hAnsi="Times New Roman"/>
                <w:sz w:val="22"/>
                <w:szCs w:val="22"/>
                <w:lang w:val="sr-Latn-CS"/>
              </w:rPr>
              <w:t>: Kod pacijenata koji su na terapiji Roferonom-A r</w:t>
            </w:r>
            <w:r w:rsidR="00312F8B">
              <w:rPr>
                <w:rFonts w:ascii="Times New Roman" w:hAnsi="Times New Roman"/>
                <w:sz w:val="22"/>
                <w:szCs w:val="22"/>
                <w:lang w:val="sr-Latn-CS"/>
              </w:rPr>
              <w:t>ij</w:t>
            </w:r>
            <w:r w:rsidRPr="00EE21DA">
              <w:rPr>
                <w:rFonts w:ascii="Times New Roman" w:hAnsi="Times New Roman"/>
                <w:sz w:val="22"/>
                <w:szCs w:val="22"/>
                <w:lang w:val="sr-Latn-CS"/>
              </w:rPr>
              <w:t xml:space="preserve">etko dolazi do pojave hiperglikemije. Svim pacijentima koji razviju simptome </w:t>
            </w:r>
            <w:r w:rsidR="00F744F2" w:rsidRPr="00EE21DA">
              <w:rPr>
                <w:rFonts w:ascii="Times New Roman" w:hAnsi="Times New Roman"/>
                <w:sz w:val="22"/>
                <w:szCs w:val="22"/>
                <w:lang w:val="sr-Latn-CS"/>
              </w:rPr>
              <w:t>hiperglik</w:t>
            </w:r>
            <w:r w:rsidR="00F744F2">
              <w:rPr>
                <w:rFonts w:ascii="Times New Roman" w:hAnsi="Times New Roman"/>
                <w:sz w:val="22"/>
                <w:szCs w:val="22"/>
                <w:lang w:val="sr-Latn-CS"/>
              </w:rPr>
              <w:t>em</w:t>
            </w:r>
            <w:r w:rsidR="00F744F2" w:rsidRPr="00EE21DA">
              <w:rPr>
                <w:rFonts w:ascii="Times New Roman" w:hAnsi="Times New Roman"/>
                <w:sz w:val="22"/>
                <w:szCs w:val="22"/>
                <w:lang w:val="sr-Latn-CS"/>
              </w:rPr>
              <w:t xml:space="preserve">ije </w:t>
            </w:r>
            <w:r w:rsidRPr="00EE21DA">
              <w:rPr>
                <w:rFonts w:ascii="Times New Roman" w:hAnsi="Times New Roman"/>
                <w:sz w:val="22"/>
                <w:szCs w:val="22"/>
                <w:lang w:val="sr-Latn-CS"/>
              </w:rPr>
              <w:t>treba m</w:t>
            </w:r>
            <w:r w:rsidR="00312F8B">
              <w:rPr>
                <w:rFonts w:ascii="Times New Roman" w:hAnsi="Times New Roman"/>
                <w:sz w:val="22"/>
                <w:szCs w:val="22"/>
                <w:lang w:val="sr-Latn-CS"/>
              </w:rPr>
              <w:t>j</w:t>
            </w:r>
            <w:r w:rsidRPr="00EE21DA">
              <w:rPr>
                <w:rFonts w:ascii="Times New Roman" w:hAnsi="Times New Roman"/>
                <w:sz w:val="22"/>
                <w:szCs w:val="22"/>
                <w:lang w:val="sr-Latn-CS"/>
              </w:rPr>
              <w:t xml:space="preserve">eriti nivo glukoze u krvi i odgovarajuće ih pratiti. Pacijenti sa dijabetes melitusom mogu iziskivati dodatno podešavanje svoje antidijabetske terapije.  </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lang w:val="sr-Latn-CS"/>
              </w:rPr>
              <w:t>Kada je prisutna blaga do um</w:t>
            </w:r>
            <w:r w:rsidR="00312F8B">
              <w:rPr>
                <w:rFonts w:ascii="Times New Roman" w:hAnsi="Times New Roman"/>
                <w:sz w:val="22"/>
                <w:szCs w:val="22"/>
                <w:lang w:val="sr-Latn-CS"/>
              </w:rPr>
              <w:t>j</w:t>
            </w:r>
            <w:r w:rsidRPr="00EE21DA">
              <w:rPr>
                <w:rFonts w:ascii="Times New Roman" w:hAnsi="Times New Roman"/>
                <w:sz w:val="22"/>
                <w:szCs w:val="22"/>
                <w:lang w:val="sr-Latn-CS"/>
              </w:rPr>
              <w:t xml:space="preserve">erena bubrežna, hepatička ili </w:t>
            </w:r>
            <w:r w:rsidR="00695AC8">
              <w:rPr>
                <w:rFonts w:ascii="Times New Roman" w:hAnsi="Times New Roman"/>
                <w:sz w:val="22"/>
                <w:szCs w:val="22"/>
                <w:lang w:val="sr-Latn-CS"/>
              </w:rPr>
              <w:t xml:space="preserve"> mijeloidna</w:t>
            </w:r>
            <w:r w:rsidR="00F744F2">
              <w:rPr>
                <w:rFonts w:ascii="Times New Roman" w:hAnsi="Times New Roman"/>
                <w:sz w:val="22"/>
                <w:szCs w:val="22"/>
                <w:lang w:val="sr-Latn-CS"/>
              </w:rPr>
              <w:t xml:space="preserve"> </w:t>
            </w:r>
            <w:r w:rsidRPr="00EE21DA">
              <w:rPr>
                <w:rFonts w:ascii="Times New Roman" w:hAnsi="Times New Roman"/>
                <w:sz w:val="22"/>
                <w:szCs w:val="22"/>
                <w:lang w:val="sr-Latn-CS"/>
              </w:rPr>
              <w:t>disfunkcija, potrebno je pažljivo praćenje ovih funkcija.</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u w:val="single"/>
                <w:lang w:val="sr-Latn-CS"/>
              </w:rPr>
              <w:t>Funkcija jetre</w:t>
            </w:r>
            <w:r w:rsidRPr="00EE21DA">
              <w:rPr>
                <w:rFonts w:ascii="Times New Roman" w:hAnsi="Times New Roman"/>
                <w:sz w:val="22"/>
                <w:szCs w:val="22"/>
                <w:lang w:val="sr-Latn-CS"/>
              </w:rPr>
              <w:t>: U r</w:t>
            </w:r>
            <w:r w:rsidR="00312F8B">
              <w:rPr>
                <w:rFonts w:ascii="Times New Roman" w:hAnsi="Times New Roman"/>
                <w:sz w:val="22"/>
                <w:szCs w:val="22"/>
                <w:lang w:val="sr-Latn-CS"/>
              </w:rPr>
              <w:t>ij</w:t>
            </w:r>
            <w:r w:rsidRPr="00EE21DA">
              <w:rPr>
                <w:rFonts w:ascii="Times New Roman" w:hAnsi="Times New Roman"/>
                <w:sz w:val="22"/>
                <w:szCs w:val="22"/>
                <w:lang w:val="sr-Latn-CS"/>
              </w:rPr>
              <w:t>etkim slučajevima sumnjalo se da interferon alfa uzrokuje pogoršanje osnovnog autoimunog oboljenja kod pacijenata koji pate od hepatitisa. Prema tome, kada se l</w:t>
            </w:r>
            <w:r w:rsidR="00312F8B">
              <w:rPr>
                <w:rFonts w:ascii="Times New Roman" w:hAnsi="Times New Roman"/>
                <w:sz w:val="22"/>
                <w:szCs w:val="22"/>
                <w:lang w:val="sr-Latn-CS"/>
              </w:rPr>
              <w:t>ij</w:t>
            </w:r>
            <w:r w:rsidRPr="00EE21DA">
              <w:rPr>
                <w:rFonts w:ascii="Times New Roman" w:hAnsi="Times New Roman"/>
                <w:sz w:val="22"/>
                <w:szCs w:val="22"/>
                <w:lang w:val="sr-Latn-CS"/>
              </w:rPr>
              <w:t>eče obol</w:t>
            </w:r>
            <w:r w:rsidR="00312F8B">
              <w:rPr>
                <w:rFonts w:ascii="Times New Roman" w:hAnsi="Times New Roman"/>
                <w:sz w:val="22"/>
                <w:szCs w:val="22"/>
                <w:lang w:val="sr-Latn-CS"/>
              </w:rPr>
              <w:t>j</w:t>
            </w:r>
            <w:r w:rsidRPr="00EE21DA">
              <w:rPr>
                <w:rFonts w:ascii="Times New Roman" w:hAnsi="Times New Roman"/>
                <w:sz w:val="22"/>
                <w:szCs w:val="22"/>
                <w:lang w:val="sr-Latn-CS"/>
              </w:rPr>
              <w:t>eli od hepatitisa sa istorijom autoimunog oboljenja, sav</w:t>
            </w:r>
            <w:r w:rsidR="00312F8B">
              <w:rPr>
                <w:rFonts w:ascii="Times New Roman" w:hAnsi="Times New Roman"/>
                <w:sz w:val="22"/>
                <w:szCs w:val="22"/>
                <w:lang w:val="sr-Latn-CS"/>
              </w:rPr>
              <w:t>j</w:t>
            </w:r>
            <w:r w:rsidRPr="00EE21DA">
              <w:rPr>
                <w:rFonts w:ascii="Times New Roman" w:hAnsi="Times New Roman"/>
                <w:sz w:val="22"/>
                <w:szCs w:val="22"/>
                <w:lang w:val="sr-Latn-CS"/>
              </w:rPr>
              <w:t>etuje se oprez. Ako dođe do pogoršanja funkcije jetre kod ovih bolesnika, treba razmotriti mogućnost određivanja autoimunih antit</w:t>
            </w:r>
            <w:r w:rsidR="00312F8B">
              <w:rPr>
                <w:rFonts w:ascii="Times New Roman" w:hAnsi="Times New Roman"/>
                <w:sz w:val="22"/>
                <w:szCs w:val="22"/>
                <w:lang w:val="sr-Latn-CS"/>
              </w:rPr>
              <w:t>ij</w:t>
            </w:r>
            <w:r w:rsidRPr="00EE21DA">
              <w:rPr>
                <w:rFonts w:ascii="Times New Roman" w:hAnsi="Times New Roman"/>
                <w:sz w:val="22"/>
                <w:szCs w:val="22"/>
                <w:lang w:val="sr-Latn-CS"/>
              </w:rPr>
              <w:t>ela. Ako je neophodno, terapiju treba obustaviti.</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u w:val="single"/>
                <w:lang w:val="sr-Latn-CS"/>
              </w:rPr>
              <w:t xml:space="preserve">Supresija </w:t>
            </w:r>
            <w:r w:rsidR="00F744F2" w:rsidRPr="00EE21DA">
              <w:rPr>
                <w:rFonts w:ascii="Times New Roman" w:hAnsi="Times New Roman"/>
                <w:sz w:val="22"/>
                <w:szCs w:val="22"/>
                <w:u w:val="single"/>
                <w:lang w:val="sr-Latn-CS"/>
              </w:rPr>
              <w:t>ko</w:t>
            </w:r>
            <w:r w:rsidR="00F744F2">
              <w:rPr>
                <w:rFonts w:ascii="Times New Roman" w:hAnsi="Times New Roman"/>
                <w:sz w:val="22"/>
                <w:szCs w:val="22"/>
                <w:u w:val="single"/>
                <w:lang w:val="sr-Latn-CS"/>
              </w:rPr>
              <w:t>st</w:t>
            </w:r>
            <w:r w:rsidR="00F744F2" w:rsidRPr="00EE21DA">
              <w:rPr>
                <w:rFonts w:ascii="Times New Roman" w:hAnsi="Times New Roman"/>
                <w:sz w:val="22"/>
                <w:szCs w:val="22"/>
                <w:u w:val="single"/>
                <w:lang w:val="sr-Latn-CS"/>
              </w:rPr>
              <w:t xml:space="preserve">ne </w:t>
            </w:r>
            <w:r w:rsidRPr="00EE21DA">
              <w:rPr>
                <w:rFonts w:ascii="Times New Roman" w:hAnsi="Times New Roman"/>
                <w:sz w:val="22"/>
                <w:szCs w:val="22"/>
                <w:u w:val="single"/>
                <w:lang w:val="sr-Latn-CS"/>
              </w:rPr>
              <w:t>srži</w:t>
            </w:r>
            <w:r w:rsidRPr="00EE21DA">
              <w:rPr>
                <w:rFonts w:ascii="Times New Roman" w:hAnsi="Times New Roman"/>
                <w:sz w:val="22"/>
                <w:szCs w:val="22"/>
                <w:lang w:val="sr-Latn-CS"/>
              </w:rPr>
              <w:t xml:space="preserve">: Treba biti maksimalno oprezan kada se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daje bolesnicima sa teškom</w:t>
            </w:r>
            <w:r w:rsidRPr="00EE21DA">
              <w:rPr>
                <w:rFonts w:ascii="Times New Roman" w:hAnsi="Times New Roman"/>
                <w:spacing w:val="-2"/>
                <w:sz w:val="22"/>
                <w:szCs w:val="22"/>
                <w:lang w:val="sr-Latn-CS"/>
              </w:rPr>
              <w:t xml:space="preserve"> mijelosupresijom, jer ona ima supresivno dejstvo na </w:t>
            </w:r>
            <w:r w:rsidR="00F744F2" w:rsidRPr="00EE21DA">
              <w:rPr>
                <w:rFonts w:ascii="Times New Roman" w:hAnsi="Times New Roman"/>
                <w:spacing w:val="-2"/>
                <w:sz w:val="22"/>
                <w:szCs w:val="22"/>
                <w:lang w:val="sr-Latn-CS"/>
              </w:rPr>
              <w:t>ko</w:t>
            </w:r>
            <w:r w:rsidR="00F744F2">
              <w:rPr>
                <w:rFonts w:ascii="Times New Roman" w:hAnsi="Times New Roman"/>
                <w:spacing w:val="-2"/>
                <w:sz w:val="22"/>
                <w:szCs w:val="22"/>
                <w:lang w:val="sr-Latn-CS"/>
              </w:rPr>
              <w:t>st</w:t>
            </w:r>
            <w:r w:rsidR="00F744F2" w:rsidRPr="00EE21DA">
              <w:rPr>
                <w:rFonts w:ascii="Times New Roman" w:hAnsi="Times New Roman"/>
                <w:spacing w:val="-2"/>
                <w:sz w:val="22"/>
                <w:szCs w:val="22"/>
                <w:lang w:val="sr-Latn-CS"/>
              </w:rPr>
              <w:t xml:space="preserve">nu </w:t>
            </w:r>
            <w:r w:rsidRPr="00EE21DA">
              <w:rPr>
                <w:rFonts w:ascii="Times New Roman" w:hAnsi="Times New Roman"/>
                <w:spacing w:val="-2"/>
                <w:sz w:val="22"/>
                <w:szCs w:val="22"/>
                <w:lang w:val="sr-Latn-CS"/>
              </w:rPr>
              <w:t>srž, i dovodi do smanjenja broja b</w:t>
            </w:r>
            <w:r w:rsidR="00312F8B">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elih krvnih </w:t>
            </w:r>
            <w:r w:rsidR="00F744F2">
              <w:rPr>
                <w:rFonts w:ascii="Times New Roman" w:hAnsi="Times New Roman"/>
                <w:spacing w:val="-2"/>
                <w:sz w:val="22"/>
                <w:szCs w:val="22"/>
                <w:lang w:val="sr-Latn-CS"/>
              </w:rPr>
              <w:t>ćelij</w:t>
            </w:r>
            <w:r w:rsidR="00F744F2" w:rsidRPr="00EE21DA">
              <w:rPr>
                <w:rFonts w:ascii="Times New Roman" w:hAnsi="Times New Roman"/>
                <w:spacing w:val="-2"/>
                <w:sz w:val="22"/>
                <w:szCs w:val="22"/>
                <w:lang w:val="sr-Latn-CS"/>
              </w:rPr>
              <w:t>a</w:t>
            </w:r>
            <w:r w:rsidRPr="00EE21DA">
              <w:rPr>
                <w:rFonts w:ascii="Times New Roman" w:hAnsi="Times New Roman"/>
                <w:spacing w:val="-2"/>
                <w:sz w:val="22"/>
                <w:szCs w:val="22"/>
                <w:lang w:val="sr-Latn-CS"/>
              </w:rPr>
              <w:t>, posebno granulocita, broja trombocita i, r</w:t>
            </w:r>
            <w:r w:rsidR="00312F8B">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eđe, koncentracije hemoglobina. Ovo dovodi do povećanog rizika od infekcije ili hemoragije. Važno je da se ovi događaji pažljivo prate kod pacijenata  i periodično im se radi kompletna krvna slika tokom terapije </w:t>
            </w:r>
            <w:r w:rsidRPr="00EE21DA">
              <w:rPr>
                <w:rFonts w:ascii="Times New Roman" w:hAnsi="Times New Roman"/>
                <w:sz w:val="22"/>
                <w:szCs w:val="22"/>
                <w:lang w:val="sr-Latn-CS"/>
              </w:rPr>
              <w:t>Roferonom-A i pr</w:t>
            </w:r>
            <w:r w:rsidR="00312F8B">
              <w:rPr>
                <w:rFonts w:ascii="Times New Roman" w:hAnsi="Times New Roman"/>
                <w:sz w:val="22"/>
                <w:szCs w:val="22"/>
                <w:lang w:val="sr-Latn-CS"/>
              </w:rPr>
              <w:t>ij</w:t>
            </w:r>
            <w:r w:rsidRPr="00EE21DA">
              <w:rPr>
                <w:rFonts w:ascii="Times New Roman" w:hAnsi="Times New Roman"/>
                <w:sz w:val="22"/>
                <w:szCs w:val="22"/>
                <w:lang w:val="sr-Latn-CS"/>
              </w:rPr>
              <w:t>e terapije, i u odgovarajućim intervalima tokom terapije.</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pacing w:val="-2"/>
                <w:sz w:val="22"/>
                <w:szCs w:val="22"/>
                <w:u w:val="single"/>
                <w:lang w:val="sr-Latn-CS"/>
              </w:rPr>
              <w:t>Autoimuni poremećaji</w:t>
            </w:r>
            <w:r w:rsidRPr="00EE21DA">
              <w:rPr>
                <w:rFonts w:ascii="Times New Roman" w:hAnsi="Times New Roman"/>
                <w:spacing w:val="-2"/>
                <w:sz w:val="22"/>
                <w:szCs w:val="22"/>
                <w:lang w:val="sr-Latn-CS"/>
              </w:rPr>
              <w:t>: Tokom terapije alfa</w:t>
            </w:r>
            <w:r w:rsidRPr="00EE21DA">
              <w:rPr>
                <w:rFonts w:ascii="Times New Roman" w:hAnsi="Times New Roman"/>
                <w:sz w:val="22"/>
                <w:szCs w:val="22"/>
                <w:lang w:val="sr-Latn-CS"/>
              </w:rPr>
              <w:t xml:space="preserve"> interferonima b</w:t>
            </w:r>
            <w:r w:rsidR="00312F8B">
              <w:rPr>
                <w:rFonts w:ascii="Times New Roman" w:hAnsi="Times New Roman"/>
                <w:sz w:val="22"/>
                <w:szCs w:val="22"/>
                <w:lang w:val="sr-Latn-CS"/>
              </w:rPr>
              <w:t>i</w:t>
            </w:r>
            <w:r w:rsidRPr="00EE21DA">
              <w:rPr>
                <w:rFonts w:ascii="Times New Roman" w:hAnsi="Times New Roman"/>
                <w:sz w:val="22"/>
                <w:szCs w:val="22"/>
                <w:lang w:val="sr-Latn-CS"/>
              </w:rPr>
              <w:t>l</w:t>
            </w:r>
            <w:r w:rsidR="00312F8B">
              <w:rPr>
                <w:rFonts w:ascii="Times New Roman" w:hAnsi="Times New Roman"/>
                <w:sz w:val="22"/>
                <w:szCs w:val="22"/>
                <w:lang w:val="sr-Latn-CS"/>
              </w:rPr>
              <w:t>j</w:t>
            </w:r>
            <w:r w:rsidRPr="00EE21DA">
              <w:rPr>
                <w:rFonts w:ascii="Times New Roman" w:hAnsi="Times New Roman"/>
                <w:sz w:val="22"/>
                <w:szCs w:val="22"/>
                <w:lang w:val="sr-Latn-CS"/>
              </w:rPr>
              <w:t>eži se razvoj različitih auto-antit</w:t>
            </w:r>
            <w:r w:rsidR="00312F8B">
              <w:rPr>
                <w:rFonts w:ascii="Times New Roman" w:hAnsi="Times New Roman"/>
                <w:sz w:val="22"/>
                <w:szCs w:val="22"/>
                <w:lang w:val="sr-Latn-CS"/>
              </w:rPr>
              <w:t>ij</w:t>
            </w:r>
            <w:r w:rsidRPr="00EE21DA">
              <w:rPr>
                <w:rFonts w:ascii="Times New Roman" w:hAnsi="Times New Roman"/>
                <w:sz w:val="22"/>
                <w:szCs w:val="22"/>
                <w:lang w:val="sr-Latn-CS"/>
              </w:rPr>
              <w:t>ela. Kliničke manifestacije autoimune bolesti tokom terapije interferonom javljaju se češće kod bolesnika koji imaju predizpoziciju  za razvoj autoimunih poremećaja. Kod bolesnika sa osnovnom autoimunom bolešću ili kliničkom istorijom autoimunih poremećaja, preporučuje se praćenje simptoma koji ukazuju na ove poremećaje, kao i m</w:t>
            </w:r>
            <w:r w:rsidR="00312F8B">
              <w:rPr>
                <w:rFonts w:ascii="Times New Roman" w:hAnsi="Times New Roman"/>
                <w:sz w:val="22"/>
                <w:szCs w:val="22"/>
                <w:lang w:val="sr-Latn-CS"/>
              </w:rPr>
              <w:t>j</w:t>
            </w:r>
            <w:r w:rsidRPr="00EE21DA">
              <w:rPr>
                <w:rFonts w:ascii="Times New Roman" w:hAnsi="Times New Roman"/>
                <w:sz w:val="22"/>
                <w:szCs w:val="22"/>
                <w:lang w:val="sr-Latn-CS"/>
              </w:rPr>
              <w:t>erenje nivoa autoantit</w:t>
            </w:r>
            <w:r w:rsidR="00312F8B">
              <w:rPr>
                <w:rFonts w:ascii="Times New Roman" w:hAnsi="Times New Roman"/>
                <w:sz w:val="22"/>
                <w:szCs w:val="22"/>
                <w:lang w:val="sr-Latn-CS"/>
              </w:rPr>
              <w:t>ij</w:t>
            </w:r>
            <w:r w:rsidRPr="00EE21DA">
              <w:rPr>
                <w:rFonts w:ascii="Times New Roman" w:hAnsi="Times New Roman"/>
                <w:sz w:val="22"/>
                <w:szCs w:val="22"/>
                <w:lang w:val="sr-Latn-CS"/>
              </w:rPr>
              <w:t xml:space="preserve">ela i TSH.  </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lang w:val="sr-Latn-CS"/>
              </w:rPr>
              <w:t>Upotreba Roferona-A kod d</w:t>
            </w:r>
            <w:r w:rsidR="00312F8B">
              <w:rPr>
                <w:rFonts w:ascii="Times New Roman" w:hAnsi="Times New Roman"/>
                <w:sz w:val="22"/>
                <w:szCs w:val="22"/>
                <w:lang w:val="sr-Latn-CS"/>
              </w:rPr>
              <w:t>j</w:t>
            </w:r>
            <w:r w:rsidRPr="00EE21DA">
              <w:rPr>
                <w:rFonts w:ascii="Times New Roman" w:hAnsi="Times New Roman"/>
                <w:sz w:val="22"/>
                <w:szCs w:val="22"/>
                <w:lang w:val="sr-Latn-CS"/>
              </w:rPr>
              <w:t>ece se ne preporučuje</w:t>
            </w:r>
            <w:r w:rsidR="00F744F2">
              <w:rPr>
                <w:rFonts w:ascii="Times New Roman" w:hAnsi="Times New Roman"/>
                <w:sz w:val="22"/>
                <w:szCs w:val="22"/>
                <w:lang w:val="sr-Latn-CS"/>
              </w:rPr>
              <w:t>,</w:t>
            </w:r>
            <w:r w:rsidRPr="00EE21DA">
              <w:rPr>
                <w:rFonts w:ascii="Times New Roman" w:hAnsi="Times New Roman"/>
                <w:sz w:val="22"/>
                <w:szCs w:val="22"/>
                <w:lang w:val="sr-Latn-CS"/>
              </w:rPr>
              <w:t xml:space="preserve"> jer bezb</w:t>
            </w:r>
            <w:r w:rsidR="00312F8B">
              <w:rPr>
                <w:rFonts w:ascii="Times New Roman" w:hAnsi="Times New Roman"/>
                <w:sz w:val="22"/>
                <w:szCs w:val="22"/>
                <w:lang w:val="sr-Latn-CS"/>
              </w:rPr>
              <w:t>j</w:t>
            </w:r>
            <w:r w:rsidRPr="00EE21DA">
              <w:rPr>
                <w:rFonts w:ascii="Times New Roman" w:hAnsi="Times New Roman"/>
                <w:sz w:val="22"/>
                <w:szCs w:val="22"/>
                <w:lang w:val="sr-Latn-CS"/>
              </w:rPr>
              <w:t>ednost i d</w:t>
            </w:r>
            <w:r w:rsidR="00312F8B">
              <w:rPr>
                <w:rFonts w:ascii="Times New Roman" w:hAnsi="Times New Roman"/>
                <w:sz w:val="22"/>
                <w:szCs w:val="22"/>
                <w:lang w:val="sr-Latn-CS"/>
              </w:rPr>
              <w:t>j</w:t>
            </w:r>
            <w:r w:rsidRPr="00EE21DA">
              <w:rPr>
                <w:rFonts w:ascii="Times New Roman" w:hAnsi="Times New Roman"/>
                <w:sz w:val="22"/>
                <w:szCs w:val="22"/>
                <w:lang w:val="sr-Latn-CS"/>
              </w:rPr>
              <w:t>elotvornost  Roferona-A kod d</w:t>
            </w:r>
            <w:r w:rsidR="00312F8B">
              <w:rPr>
                <w:rFonts w:ascii="Times New Roman" w:hAnsi="Times New Roman"/>
                <w:sz w:val="22"/>
                <w:szCs w:val="22"/>
                <w:lang w:val="sr-Latn-CS"/>
              </w:rPr>
              <w:t>j</w:t>
            </w:r>
            <w:r w:rsidRPr="00EE21DA">
              <w:rPr>
                <w:rFonts w:ascii="Times New Roman" w:hAnsi="Times New Roman"/>
                <w:sz w:val="22"/>
                <w:szCs w:val="22"/>
                <w:lang w:val="sr-Latn-CS"/>
              </w:rPr>
              <w:t>ece nisu utvrđeni</w:t>
            </w:r>
            <w:r w:rsidR="0045322A">
              <w:rPr>
                <w:rFonts w:ascii="Times New Roman" w:hAnsi="Times New Roman"/>
                <w:sz w:val="22"/>
                <w:szCs w:val="22"/>
                <w:lang w:val="sr-Latn-CS"/>
              </w:rPr>
              <w:t>.</w:t>
            </w:r>
          </w:p>
          <w:p w:rsidR="00D6516A" w:rsidRDefault="00AD22C6" w:rsidP="00AD22C6">
            <w:pPr>
              <w:spacing w:before="216"/>
              <w:rPr>
                <w:rFonts w:ascii="Times New Roman" w:hAnsi="Times New Roman"/>
                <w:spacing w:val="-2"/>
                <w:sz w:val="22"/>
                <w:szCs w:val="22"/>
                <w:lang w:val="sr-Latn-CS"/>
              </w:rPr>
            </w:pPr>
            <w:r w:rsidRPr="00EE21DA">
              <w:rPr>
                <w:rFonts w:ascii="Times New Roman" w:hAnsi="Times New Roman"/>
                <w:spacing w:val="-2"/>
                <w:sz w:val="22"/>
                <w:szCs w:val="22"/>
                <w:lang w:val="sr-Latn-CS"/>
              </w:rPr>
              <w:t xml:space="preserve">Efikasnost kod pacijenata sa hroničnim hepatitisom B ili  C koji su na hemodijalizi ili imaju hemofiliju ili koinfekciju virusom humane imunodeficijencije nije pokazana. </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pacing w:val="-2"/>
                <w:sz w:val="22"/>
                <w:szCs w:val="22"/>
                <w:lang w:val="sr-Latn-CS"/>
              </w:rPr>
              <w:t>Ovaj proizvod sadrži</w:t>
            </w:r>
            <w:r w:rsidRPr="00EE21DA">
              <w:rPr>
                <w:rFonts w:ascii="Times New Roman" w:hAnsi="Times New Roman"/>
                <w:sz w:val="22"/>
                <w:szCs w:val="22"/>
                <w:lang w:val="sr-Latn-CS"/>
              </w:rPr>
              <w:t xml:space="preserve"> 1mmol natrijuma (23mg) na 0,5ml, odnosno, smatra se da suštinski ne sadrži natrijum.</w:t>
            </w:r>
          </w:p>
          <w:p w:rsidR="00AD22C6" w:rsidRPr="00EE21DA" w:rsidRDefault="00AD22C6" w:rsidP="00AD22C6">
            <w:pPr>
              <w:spacing w:before="252"/>
              <w:rPr>
                <w:rFonts w:ascii="Times New Roman" w:hAnsi="Times New Roman"/>
                <w:sz w:val="22"/>
                <w:szCs w:val="22"/>
                <w:lang w:val="sr-Latn-CS"/>
              </w:rPr>
            </w:pPr>
            <w:r w:rsidRPr="00EE21DA">
              <w:rPr>
                <w:rFonts w:ascii="Times New Roman" w:hAnsi="Times New Roman"/>
                <w:i/>
                <w:sz w:val="22"/>
                <w:szCs w:val="22"/>
                <w:lang w:val="sr-Latn-CS"/>
              </w:rPr>
              <w:t>Kombinovana terapija sa ribavirinom</w:t>
            </w:r>
            <w:r w:rsidR="00103859">
              <w:rPr>
                <w:rFonts w:ascii="Times New Roman" w:hAnsi="Times New Roman"/>
                <w:sz w:val="22"/>
                <w:szCs w:val="22"/>
                <w:lang w:val="sr-Latn-CS"/>
              </w:rPr>
              <w:t>: Pogledajte i uputstvo</w:t>
            </w:r>
            <w:r w:rsidRPr="00EE21DA">
              <w:rPr>
                <w:rFonts w:ascii="Times New Roman" w:hAnsi="Times New Roman"/>
                <w:sz w:val="22"/>
                <w:szCs w:val="22"/>
                <w:lang w:val="sr-Latn-CS"/>
              </w:rPr>
              <w:t xml:space="preserve"> za ribavirin ako će se interferon alfa-2a davati u kombinaciji sa  ribavirinom kod pacijenata sa hroničnim hepatitisom C.</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lang w:val="sr-Latn-CS"/>
              </w:rPr>
              <w:lastRenderedPageBreak/>
              <w:t xml:space="preserve">Pacijenti sa HIV koinfekcijom koji primaju visoko aktivnu anti-retrovirusnu terapiju (HAART) mogu biti izloženi povećanom riziku od razvoja laktoacidoze. Treba biti oprezan kada se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i ribavirin daju uz HAART terapiju (vid</w:t>
            </w:r>
            <w:r w:rsidR="00312F8B">
              <w:rPr>
                <w:rFonts w:ascii="Times New Roman" w:hAnsi="Times New Roman"/>
                <w:sz w:val="22"/>
                <w:szCs w:val="22"/>
                <w:lang w:val="sr-Latn-CS"/>
              </w:rPr>
              <w:t>j</w:t>
            </w:r>
            <w:r w:rsidRPr="00EE21DA">
              <w:rPr>
                <w:rFonts w:ascii="Times New Roman" w:hAnsi="Times New Roman"/>
                <w:sz w:val="22"/>
                <w:szCs w:val="22"/>
                <w:lang w:val="sr-Latn-CS"/>
              </w:rPr>
              <w:t>eti Sažetak karakteristika l</w:t>
            </w:r>
            <w:r w:rsidR="00312F8B">
              <w:rPr>
                <w:rFonts w:ascii="Times New Roman" w:hAnsi="Times New Roman"/>
                <w:sz w:val="22"/>
                <w:szCs w:val="22"/>
                <w:lang w:val="sr-Latn-CS"/>
              </w:rPr>
              <w:t>ij</w:t>
            </w:r>
            <w:r w:rsidRPr="00EE21DA">
              <w:rPr>
                <w:rFonts w:ascii="Times New Roman" w:hAnsi="Times New Roman"/>
                <w:sz w:val="22"/>
                <w:szCs w:val="22"/>
                <w:lang w:val="sr-Latn-CS"/>
              </w:rPr>
              <w:t>eka za ribavirin).</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lang w:val="sr-Latn-CS"/>
              </w:rPr>
              <w:t>Pacijenti sa koinfekcijom i uznapredovalom cirozom koji primaju HAART mogu biti izloženi povećanom riziku od hepatičke dekompenzacije i smrti. Dodavanje terapije samo</w:t>
            </w:r>
            <w:r w:rsidRPr="00EE21DA">
              <w:rPr>
                <w:rFonts w:ascii="Times New Roman" w:hAnsi="Times New Roman"/>
                <w:spacing w:val="-2"/>
                <w:sz w:val="22"/>
                <w:szCs w:val="22"/>
                <w:lang w:val="sr-Latn-CS"/>
              </w:rPr>
              <w:t xml:space="preserve"> alfa interferonom ili u kombinaciji sa ribavirinom</w:t>
            </w:r>
            <w:r w:rsidRPr="00EE21DA">
              <w:rPr>
                <w:rFonts w:ascii="Times New Roman" w:hAnsi="Times New Roman"/>
                <w:sz w:val="22"/>
                <w:szCs w:val="22"/>
                <w:lang w:val="sr-Latn-CS"/>
              </w:rPr>
              <w:t xml:space="preserve"> može da poveća rizik u ovoj podgrupi pacijenata.</w:t>
            </w:r>
          </w:p>
          <w:p w:rsidR="00834DBB" w:rsidRPr="00EE21DA" w:rsidRDefault="00834DBB">
            <w:pPr>
              <w:pStyle w:val="Header"/>
              <w:tabs>
                <w:tab w:val="clear" w:pos="4536"/>
                <w:tab w:val="clear" w:pos="9072"/>
                <w:tab w:val="left" w:pos="284"/>
              </w:tabs>
              <w:jc w:val="left"/>
              <w:rPr>
                <w:rFonts w:ascii="Times New Roman" w:hAnsi="Times New Roman"/>
                <w:sz w:val="22"/>
                <w:szCs w:val="22"/>
              </w:rPr>
            </w:pP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lastRenderedPageBreak/>
              <w:t>4.5. Interakcije sa drugim l</w:t>
            </w:r>
            <w:r w:rsidR="00312F8B">
              <w:rPr>
                <w:rFonts w:ascii="Times New Roman" w:hAnsi="Times New Roman"/>
                <w:b/>
                <w:bCs/>
                <w:sz w:val="22"/>
                <w:szCs w:val="22"/>
              </w:rPr>
              <w:t>j</w:t>
            </w:r>
            <w:r w:rsidRPr="00EE21DA">
              <w:rPr>
                <w:rFonts w:ascii="Times New Roman" w:hAnsi="Times New Roman"/>
                <w:b/>
                <w:bCs/>
                <w:sz w:val="22"/>
                <w:szCs w:val="22"/>
              </w:rPr>
              <w:t>ekovima i druge vrste interakcija</w:t>
            </w:r>
          </w:p>
        </w:tc>
      </w:tr>
      <w:tr w:rsidR="00834DBB" w:rsidRPr="00EE21DA">
        <w:trPr>
          <w:trHeight w:val="1145"/>
        </w:trPr>
        <w:tc>
          <w:tcPr>
            <w:tcW w:w="10188" w:type="dxa"/>
            <w:gridSpan w:val="4"/>
            <w:vAlign w:val="center"/>
          </w:tcPr>
          <w:p w:rsidR="00AD22C6" w:rsidRPr="00EE21DA" w:rsidRDefault="00AD22C6" w:rsidP="00AD22C6">
            <w:pPr>
              <w:spacing w:before="108"/>
              <w:rPr>
                <w:rFonts w:ascii="Times New Roman" w:hAnsi="Times New Roman"/>
                <w:sz w:val="22"/>
                <w:szCs w:val="22"/>
                <w:lang w:val="sr-Latn-CS"/>
              </w:rPr>
            </w:pPr>
            <w:r w:rsidRPr="00EE21DA">
              <w:rPr>
                <w:rFonts w:ascii="Times New Roman" w:hAnsi="Times New Roman"/>
                <w:spacing w:val="-2"/>
                <w:sz w:val="22"/>
                <w:szCs w:val="22"/>
                <w:lang w:val="sr-Latn-CS"/>
              </w:rPr>
              <w:t>Budući da alfa-interferoni m</w:t>
            </w:r>
            <w:r w:rsidR="00312F8B">
              <w:rPr>
                <w:rFonts w:ascii="Times New Roman" w:hAnsi="Times New Roman"/>
                <w:spacing w:val="-2"/>
                <w:sz w:val="22"/>
                <w:szCs w:val="22"/>
                <w:lang w:val="sr-Latn-CS"/>
              </w:rPr>
              <w:t>ij</w:t>
            </w:r>
            <w:r w:rsidRPr="00EE21DA">
              <w:rPr>
                <w:rFonts w:ascii="Times New Roman" w:hAnsi="Times New Roman"/>
                <w:spacing w:val="-2"/>
                <w:sz w:val="22"/>
                <w:szCs w:val="22"/>
                <w:lang w:val="sr-Latn-CS"/>
              </w:rPr>
              <w:t>enjaju ćelijski metabolizam, postoji potencijal da modifikuju aktivnost drugih l</w:t>
            </w:r>
            <w:r w:rsidR="00312F8B">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ekova. U jednoj maloj studiji, pokazano je da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ima dejstvo na specifične mikro</w:t>
            </w:r>
            <w:r w:rsidR="007A3840">
              <w:rPr>
                <w:rFonts w:ascii="Times New Roman" w:hAnsi="Times New Roman"/>
                <w:spacing w:val="-2"/>
                <w:sz w:val="22"/>
                <w:szCs w:val="22"/>
                <w:lang w:val="sr-Latn-CS"/>
              </w:rPr>
              <w:t>z</w:t>
            </w:r>
            <w:r w:rsidRPr="00EE21DA">
              <w:rPr>
                <w:rFonts w:ascii="Times New Roman" w:hAnsi="Times New Roman"/>
                <w:spacing w:val="-2"/>
                <w:sz w:val="22"/>
                <w:szCs w:val="22"/>
                <w:lang w:val="sr-Latn-CS"/>
              </w:rPr>
              <w:t>omalne enzimske sisteme. Nije utvrđeno kakva je klinička relevantnost ovih nalaza</w:t>
            </w:r>
            <w:r w:rsidRPr="00EE21DA">
              <w:rPr>
                <w:rFonts w:ascii="Times New Roman" w:hAnsi="Times New Roman"/>
                <w:sz w:val="22"/>
                <w:szCs w:val="22"/>
                <w:lang w:val="sr-Latn-CS"/>
              </w:rPr>
              <w:t>.</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lang w:val="sr-Latn-CS"/>
              </w:rPr>
              <w:t>Alfa-interferoni mogu da utiču na oksidativne metaboličke procese.  Ovo treba imati u vidu kada se prepisuje istovremena terapija l</w:t>
            </w:r>
            <w:r w:rsidR="00312F8B">
              <w:rPr>
                <w:rFonts w:ascii="Times New Roman" w:hAnsi="Times New Roman"/>
                <w:sz w:val="22"/>
                <w:szCs w:val="22"/>
                <w:lang w:val="sr-Latn-CS"/>
              </w:rPr>
              <w:t>j</w:t>
            </w:r>
            <w:r w:rsidRPr="00EE21DA">
              <w:rPr>
                <w:rFonts w:ascii="Times New Roman" w:hAnsi="Times New Roman"/>
                <w:sz w:val="22"/>
                <w:szCs w:val="22"/>
                <w:lang w:val="sr-Latn-CS"/>
              </w:rPr>
              <w:t>ekovima koji se metabolizuju ovim putem. Međutim, za sada ne postoje konkretnije informacije.</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z w:val="22"/>
                <w:szCs w:val="22"/>
                <w:lang w:val="sr-Latn-CS"/>
              </w:rPr>
              <w:t>Zab</w:t>
            </w:r>
            <w:r w:rsidR="00312F8B">
              <w:rPr>
                <w:rFonts w:ascii="Times New Roman" w:hAnsi="Times New Roman"/>
                <w:sz w:val="22"/>
                <w:szCs w:val="22"/>
                <w:lang w:val="sr-Latn-CS"/>
              </w:rPr>
              <w:t>i</w:t>
            </w:r>
            <w:r w:rsidRPr="00EE21DA">
              <w:rPr>
                <w:rFonts w:ascii="Times New Roman" w:hAnsi="Times New Roman"/>
                <w:sz w:val="22"/>
                <w:szCs w:val="22"/>
                <w:lang w:val="sr-Latn-CS"/>
              </w:rPr>
              <w:t>l</w:t>
            </w:r>
            <w:r w:rsidR="00312F8B">
              <w:rPr>
                <w:rFonts w:ascii="Times New Roman" w:hAnsi="Times New Roman"/>
                <w:sz w:val="22"/>
                <w:szCs w:val="22"/>
                <w:lang w:val="sr-Latn-CS"/>
              </w:rPr>
              <w:t>j</w:t>
            </w:r>
            <w:r w:rsidRPr="00EE21DA">
              <w:rPr>
                <w:rFonts w:ascii="Times New Roman" w:hAnsi="Times New Roman"/>
                <w:sz w:val="22"/>
                <w:szCs w:val="22"/>
                <w:lang w:val="sr-Latn-CS"/>
              </w:rPr>
              <w:t xml:space="preserve">eženo je da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smanjuje klirens teofilina.</w:t>
            </w:r>
          </w:p>
          <w:p w:rsidR="00AD22C6" w:rsidRPr="00EE21DA" w:rsidRDefault="00AD22C6" w:rsidP="00AD22C6">
            <w:pPr>
              <w:spacing w:before="216"/>
              <w:rPr>
                <w:rFonts w:ascii="Times New Roman" w:hAnsi="Times New Roman"/>
                <w:sz w:val="22"/>
                <w:szCs w:val="22"/>
                <w:lang w:val="sr-Latn-CS"/>
              </w:rPr>
            </w:pPr>
            <w:r w:rsidRPr="00EE21DA">
              <w:rPr>
                <w:rFonts w:ascii="Times New Roman" w:hAnsi="Times New Roman"/>
                <w:spacing w:val="-1"/>
                <w:sz w:val="22"/>
                <w:szCs w:val="22"/>
                <w:lang w:val="sr-Latn-CS"/>
              </w:rPr>
              <w:t xml:space="preserve">Budući da </w:t>
            </w:r>
            <w:r w:rsidR="001A6F77">
              <w:rPr>
                <w:rFonts w:ascii="Times New Roman" w:hAnsi="Times New Roman"/>
                <w:spacing w:val="-1"/>
                <w:sz w:val="22"/>
                <w:szCs w:val="22"/>
                <w:lang w:val="sr-Latn-CS"/>
              </w:rPr>
              <w:t xml:space="preserve">Roferon®-A </w:t>
            </w:r>
            <w:r w:rsidRPr="00EE21DA">
              <w:rPr>
                <w:rFonts w:ascii="Times New Roman" w:hAnsi="Times New Roman"/>
                <w:spacing w:val="-1"/>
                <w:sz w:val="22"/>
                <w:szCs w:val="22"/>
                <w:lang w:val="sr-Latn-CS"/>
              </w:rPr>
              <w:t>može da utiče na funkcije centralnog nervnog sistema, do interakcija može da dođe po istovremenom davanju l</w:t>
            </w:r>
            <w:r w:rsidR="00312F8B">
              <w:rPr>
                <w:rFonts w:ascii="Times New Roman" w:hAnsi="Times New Roman"/>
                <w:spacing w:val="-1"/>
                <w:sz w:val="22"/>
                <w:szCs w:val="22"/>
                <w:lang w:val="sr-Latn-CS"/>
              </w:rPr>
              <w:t>j</w:t>
            </w:r>
            <w:r w:rsidRPr="00EE21DA">
              <w:rPr>
                <w:rFonts w:ascii="Times New Roman" w:hAnsi="Times New Roman"/>
                <w:spacing w:val="-1"/>
                <w:sz w:val="22"/>
                <w:szCs w:val="22"/>
                <w:lang w:val="sr-Latn-CS"/>
              </w:rPr>
              <w:t>ekova sa centralnim d</w:t>
            </w:r>
            <w:r w:rsidR="00312F8B">
              <w:rPr>
                <w:rFonts w:ascii="Times New Roman" w:hAnsi="Times New Roman"/>
                <w:spacing w:val="-1"/>
                <w:sz w:val="22"/>
                <w:szCs w:val="22"/>
                <w:lang w:val="sr-Latn-CS"/>
              </w:rPr>
              <w:t>j</w:t>
            </w:r>
            <w:r w:rsidRPr="00EE21DA">
              <w:rPr>
                <w:rFonts w:ascii="Times New Roman" w:hAnsi="Times New Roman"/>
                <w:spacing w:val="-1"/>
                <w:sz w:val="22"/>
                <w:szCs w:val="22"/>
                <w:lang w:val="sr-Latn-CS"/>
              </w:rPr>
              <w:t xml:space="preserve">elovanjem. </w:t>
            </w:r>
            <w:r w:rsidRPr="00EE21DA">
              <w:rPr>
                <w:rFonts w:ascii="Times New Roman" w:hAnsi="Times New Roman"/>
                <w:sz w:val="22"/>
                <w:szCs w:val="22"/>
                <w:lang w:val="sr-Latn-CS"/>
              </w:rPr>
              <w:t>Interferoni mogu da povećaju neurotoksična, hematotoksična ili kardiotoksična dejstva l</w:t>
            </w:r>
            <w:r w:rsidR="00312F8B">
              <w:rPr>
                <w:rFonts w:ascii="Times New Roman" w:hAnsi="Times New Roman"/>
                <w:sz w:val="22"/>
                <w:szCs w:val="22"/>
                <w:lang w:val="sr-Latn-CS"/>
              </w:rPr>
              <w:t>j</w:t>
            </w:r>
            <w:r w:rsidRPr="00EE21DA">
              <w:rPr>
                <w:rFonts w:ascii="Times New Roman" w:hAnsi="Times New Roman"/>
                <w:sz w:val="22"/>
                <w:szCs w:val="22"/>
                <w:lang w:val="sr-Latn-CS"/>
              </w:rPr>
              <w:t xml:space="preserve">ekova koji se daju istovremeno ili su davani ranije.  </w:t>
            </w:r>
          </w:p>
          <w:p w:rsidR="00AD22C6" w:rsidRDefault="00AD22C6" w:rsidP="00AD22C6">
            <w:pPr>
              <w:spacing w:before="216"/>
              <w:rPr>
                <w:rFonts w:ascii="Times New Roman" w:hAnsi="Times New Roman"/>
                <w:sz w:val="22"/>
                <w:szCs w:val="22"/>
                <w:lang w:val="sr-Latn-CS"/>
              </w:rPr>
            </w:pPr>
            <w:r w:rsidRPr="00EE21DA">
              <w:rPr>
                <w:rFonts w:ascii="Times New Roman" w:hAnsi="Times New Roman"/>
                <w:i/>
                <w:sz w:val="22"/>
                <w:szCs w:val="22"/>
                <w:lang w:val="sr-Latn-CS"/>
              </w:rPr>
              <w:t>Kombinovana terapija ribavirinom</w:t>
            </w:r>
            <w:r w:rsidRPr="00EE21DA">
              <w:rPr>
                <w:rFonts w:ascii="Times New Roman" w:hAnsi="Times New Roman"/>
                <w:sz w:val="22"/>
                <w:szCs w:val="22"/>
                <w:lang w:val="sr-Latn-CS"/>
              </w:rPr>
              <w:t>: Vid</w:t>
            </w:r>
            <w:r w:rsidR="00312F8B">
              <w:rPr>
                <w:rFonts w:ascii="Times New Roman" w:hAnsi="Times New Roman"/>
                <w:sz w:val="22"/>
                <w:szCs w:val="22"/>
                <w:lang w:val="sr-Latn-CS"/>
              </w:rPr>
              <w:t>j</w:t>
            </w:r>
            <w:r w:rsidRPr="00EE21DA">
              <w:rPr>
                <w:rFonts w:ascii="Times New Roman" w:hAnsi="Times New Roman"/>
                <w:sz w:val="22"/>
                <w:szCs w:val="22"/>
                <w:lang w:val="sr-Latn-CS"/>
              </w:rPr>
              <w:t>eti i uputstva za ribavirin ako će se interferon alfa-2a davati u kombinaciji sa ribavirinom pacijentima obol</w:t>
            </w:r>
            <w:r w:rsidR="00312F8B">
              <w:rPr>
                <w:rFonts w:ascii="Times New Roman" w:hAnsi="Times New Roman"/>
                <w:sz w:val="22"/>
                <w:szCs w:val="22"/>
                <w:lang w:val="sr-Latn-CS"/>
              </w:rPr>
              <w:t>j</w:t>
            </w:r>
            <w:r w:rsidRPr="00EE21DA">
              <w:rPr>
                <w:rFonts w:ascii="Times New Roman" w:hAnsi="Times New Roman"/>
                <w:sz w:val="22"/>
                <w:szCs w:val="22"/>
                <w:lang w:val="sr-Latn-CS"/>
              </w:rPr>
              <w:t>elim od hroničnog hepatitisa C.</w:t>
            </w:r>
          </w:p>
          <w:p w:rsidR="00996F7E" w:rsidRPr="00185D1C" w:rsidRDefault="00996F7E" w:rsidP="00AD22C6">
            <w:pPr>
              <w:spacing w:before="216"/>
              <w:rPr>
                <w:rFonts w:ascii="Times New Roman" w:hAnsi="Times New Roman"/>
                <w:sz w:val="22"/>
                <w:szCs w:val="22"/>
                <w:lang w:val="sr-Latn-CS"/>
              </w:rPr>
            </w:pPr>
            <w:r w:rsidRPr="00185D1C">
              <w:rPr>
                <w:rFonts w:ascii="Times New Roman" w:hAnsi="Times New Roman"/>
                <w:sz w:val="22"/>
                <w:szCs w:val="22"/>
                <w:lang w:val="sr-Latn-CS"/>
              </w:rPr>
              <w:t>Rezultati iz kontrolisane kliničke studije kod pacijenata sa kancerom bubrega pokazali su da bevacizumab (Avastin)  nema značajnog efekta na farmakokinetiku interferona alfa-2a (Roferon-A).</w:t>
            </w:r>
          </w:p>
          <w:p w:rsidR="00834DBB" w:rsidRPr="00EE21DA" w:rsidRDefault="00834DBB">
            <w:pPr>
              <w:pStyle w:val="Header"/>
              <w:tabs>
                <w:tab w:val="clear" w:pos="4536"/>
                <w:tab w:val="clear" w:pos="9072"/>
                <w:tab w:val="left" w:pos="284"/>
              </w:tabs>
              <w:jc w:val="left"/>
              <w:rPr>
                <w:rFonts w:ascii="Times New Roman" w:hAnsi="Times New Roman"/>
                <w:sz w:val="22"/>
                <w:szCs w:val="22"/>
              </w:rPr>
            </w:pPr>
          </w:p>
        </w:tc>
      </w:tr>
      <w:tr w:rsidR="00834DBB" w:rsidRPr="00EE21DA">
        <w:tc>
          <w:tcPr>
            <w:tcW w:w="10188" w:type="dxa"/>
            <w:gridSpan w:val="4"/>
            <w:vAlign w:val="center"/>
          </w:tcPr>
          <w:p w:rsidR="00834DBB" w:rsidRPr="00EE21DA" w:rsidRDefault="00834DBB" w:rsidP="00E65596">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 xml:space="preserve">4.6. </w:t>
            </w:r>
            <w:r w:rsidR="004F3464">
              <w:rPr>
                <w:rFonts w:ascii="Times New Roman" w:hAnsi="Times New Roman"/>
                <w:b/>
                <w:bCs/>
                <w:sz w:val="22"/>
                <w:szCs w:val="22"/>
              </w:rPr>
              <w:t>Fertilitet,</w:t>
            </w:r>
            <w:r w:rsidRPr="00EE21DA">
              <w:rPr>
                <w:rFonts w:ascii="Times New Roman" w:hAnsi="Times New Roman"/>
                <w:b/>
                <w:bCs/>
                <w:sz w:val="22"/>
                <w:szCs w:val="22"/>
              </w:rPr>
              <w:t xml:space="preserve"> trudnoć</w:t>
            </w:r>
            <w:r w:rsidR="004F3464">
              <w:rPr>
                <w:rFonts w:ascii="Times New Roman" w:hAnsi="Times New Roman"/>
                <w:b/>
                <w:bCs/>
                <w:sz w:val="22"/>
                <w:szCs w:val="22"/>
              </w:rPr>
              <w:t>a</w:t>
            </w:r>
            <w:r w:rsidRPr="00EE21DA">
              <w:rPr>
                <w:rFonts w:ascii="Times New Roman" w:hAnsi="Times New Roman"/>
                <w:b/>
                <w:bCs/>
                <w:sz w:val="22"/>
                <w:szCs w:val="22"/>
              </w:rPr>
              <w:t xml:space="preserve"> i dojenj</w:t>
            </w:r>
            <w:r w:rsidR="004F3464">
              <w:rPr>
                <w:rFonts w:ascii="Times New Roman" w:hAnsi="Times New Roman"/>
                <w:b/>
                <w:bCs/>
                <w:sz w:val="22"/>
                <w:szCs w:val="22"/>
              </w:rPr>
              <w:t>e</w:t>
            </w:r>
          </w:p>
        </w:tc>
      </w:tr>
      <w:tr w:rsidR="00834DBB" w:rsidRPr="00EE21DA" w:rsidTr="00072BFA">
        <w:trPr>
          <w:trHeight w:val="358"/>
        </w:trPr>
        <w:tc>
          <w:tcPr>
            <w:tcW w:w="10188" w:type="dxa"/>
            <w:gridSpan w:val="4"/>
            <w:vAlign w:val="center"/>
          </w:tcPr>
          <w:p w:rsidR="009917FE" w:rsidRPr="00EE21DA" w:rsidRDefault="009917FE" w:rsidP="009917FE">
            <w:pPr>
              <w:spacing w:before="72"/>
              <w:rPr>
                <w:rFonts w:ascii="Times New Roman" w:hAnsi="Times New Roman"/>
                <w:sz w:val="22"/>
                <w:szCs w:val="22"/>
                <w:lang w:val="sr-Latn-CS"/>
              </w:rPr>
            </w:pPr>
            <w:r w:rsidRPr="00EE21DA">
              <w:rPr>
                <w:rFonts w:ascii="Times New Roman" w:hAnsi="Times New Roman"/>
                <w:sz w:val="22"/>
                <w:szCs w:val="22"/>
                <w:lang w:val="sr-Latn-CS"/>
              </w:rPr>
              <w:t xml:space="preserve">Muškarci i žene koji primaju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treba da koriste efikasnu kontracepciju. Nema odgovarajućih podataka o upotrebi Roferona-A kod trudnica. Kada su doze daleko veća od preporučene kliničke doze  davane rezus majmunima u ranom do srednjem fetalnom periodu, zab</w:t>
            </w:r>
            <w:r w:rsidR="0014099F">
              <w:rPr>
                <w:rFonts w:ascii="Times New Roman" w:hAnsi="Times New Roman"/>
                <w:sz w:val="22"/>
                <w:szCs w:val="22"/>
                <w:lang w:val="sr-Latn-CS"/>
              </w:rPr>
              <w:t>i</w:t>
            </w:r>
            <w:r w:rsidRPr="00EE21DA">
              <w:rPr>
                <w:rFonts w:ascii="Times New Roman" w:hAnsi="Times New Roman"/>
                <w:sz w:val="22"/>
                <w:szCs w:val="22"/>
                <w:lang w:val="sr-Latn-CS"/>
              </w:rPr>
              <w:t>l</w:t>
            </w:r>
            <w:r w:rsidR="0014099F">
              <w:rPr>
                <w:rFonts w:ascii="Times New Roman" w:hAnsi="Times New Roman"/>
                <w:sz w:val="22"/>
                <w:szCs w:val="22"/>
                <w:lang w:val="sr-Latn-CS"/>
              </w:rPr>
              <w:t>j</w:t>
            </w:r>
            <w:r w:rsidRPr="00EE21DA">
              <w:rPr>
                <w:rFonts w:ascii="Times New Roman" w:hAnsi="Times New Roman"/>
                <w:sz w:val="22"/>
                <w:szCs w:val="22"/>
                <w:lang w:val="sr-Latn-CS"/>
              </w:rPr>
              <w:t>eženo je a</w:t>
            </w:r>
            <w:r w:rsidR="008442BB">
              <w:rPr>
                <w:rFonts w:ascii="Times New Roman" w:hAnsi="Times New Roman"/>
                <w:sz w:val="22"/>
                <w:szCs w:val="22"/>
                <w:lang w:val="sr-Latn-CS"/>
              </w:rPr>
              <w:t>bortivno dejstvo (vid</w:t>
            </w:r>
            <w:r w:rsidR="0014099F">
              <w:rPr>
                <w:rFonts w:ascii="Times New Roman" w:hAnsi="Times New Roman"/>
                <w:sz w:val="22"/>
                <w:szCs w:val="22"/>
                <w:lang w:val="sr-Latn-CS"/>
              </w:rPr>
              <w:t>j</w:t>
            </w:r>
            <w:r w:rsidR="008442BB">
              <w:rPr>
                <w:rFonts w:ascii="Times New Roman" w:hAnsi="Times New Roman"/>
                <w:sz w:val="22"/>
                <w:szCs w:val="22"/>
                <w:lang w:val="sr-Latn-CS"/>
              </w:rPr>
              <w:t>eti d</w:t>
            </w:r>
            <w:r w:rsidR="0014099F">
              <w:rPr>
                <w:rFonts w:ascii="Times New Roman" w:hAnsi="Times New Roman"/>
                <w:sz w:val="22"/>
                <w:szCs w:val="22"/>
                <w:lang w:val="sr-Latn-CS"/>
              </w:rPr>
              <w:t>i</w:t>
            </w:r>
            <w:r w:rsidR="008442BB">
              <w:rPr>
                <w:rFonts w:ascii="Times New Roman" w:hAnsi="Times New Roman"/>
                <w:sz w:val="22"/>
                <w:szCs w:val="22"/>
                <w:lang w:val="sr-Latn-CS"/>
              </w:rPr>
              <w:t>o</w:t>
            </w:r>
            <w:r w:rsidRPr="00EE21DA">
              <w:rPr>
                <w:rFonts w:ascii="Times New Roman" w:hAnsi="Times New Roman"/>
                <w:sz w:val="22"/>
                <w:szCs w:val="22"/>
                <w:lang w:val="sr-Latn-CS"/>
              </w:rPr>
              <w:t xml:space="preserve"> 5.3</w:t>
            </w:r>
            <w:r w:rsidR="008442BB">
              <w:rPr>
                <w:rFonts w:ascii="Times New Roman" w:hAnsi="Times New Roman"/>
                <w:sz w:val="22"/>
                <w:szCs w:val="22"/>
                <w:lang w:val="sr-Latn-CS"/>
              </w:rPr>
              <w:t xml:space="preserve">. </w:t>
            </w:r>
            <w:r w:rsidR="008442BB" w:rsidRPr="008442BB">
              <w:rPr>
                <w:rFonts w:ascii="Times New Roman" w:hAnsi="Times New Roman"/>
                <w:bCs/>
                <w:sz w:val="22"/>
                <w:szCs w:val="22"/>
                <w:lang w:val="sr-Latn-CS"/>
              </w:rPr>
              <w:t>Predklinički podaci o bezb</w:t>
            </w:r>
            <w:r w:rsidR="0014099F">
              <w:rPr>
                <w:rFonts w:ascii="Times New Roman" w:hAnsi="Times New Roman"/>
                <w:bCs/>
                <w:sz w:val="22"/>
                <w:szCs w:val="22"/>
                <w:lang w:val="sr-Latn-CS"/>
              </w:rPr>
              <w:t>j</w:t>
            </w:r>
            <w:r w:rsidR="008442BB" w:rsidRPr="008442BB">
              <w:rPr>
                <w:rFonts w:ascii="Times New Roman" w:hAnsi="Times New Roman"/>
                <w:bCs/>
                <w:sz w:val="22"/>
                <w:szCs w:val="22"/>
                <w:lang w:val="sr-Latn-CS"/>
              </w:rPr>
              <w:t>ednosti</w:t>
            </w:r>
            <w:r w:rsidRPr="00EE21DA">
              <w:rPr>
                <w:rFonts w:ascii="Times New Roman" w:hAnsi="Times New Roman"/>
                <w:sz w:val="22"/>
                <w:szCs w:val="22"/>
                <w:lang w:val="sr-Latn-CS"/>
              </w:rPr>
              <w:t xml:space="preserve">). Iako testovi na životinjama ne ukazuju na to da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ima teratogeno dejstvo, ne može se isključiti oštećenje fetusa od upotrebe ovog l</w:t>
            </w:r>
            <w:r w:rsidR="0014099F">
              <w:rPr>
                <w:rFonts w:ascii="Times New Roman" w:hAnsi="Times New Roman"/>
                <w:sz w:val="22"/>
                <w:szCs w:val="22"/>
                <w:lang w:val="sr-Latn-CS"/>
              </w:rPr>
              <w:t>ij</w:t>
            </w:r>
            <w:r w:rsidRPr="00EE21DA">
              <w:rPr>
                <w:rFonts w:ascii="Times New Roman" w:hAnsi="Times New Roman"/>
                <w:sz w:val="22"/>
                <w:szCs w:val="22"/>
                <w:lang w:val="sr-Latn-CS"/>
              </w:rPr>
              <w:t xml:space="preserve">eka tokom trudnoće. Tokom trudnoće,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treba davati samo ako korist po ženu opravdava potencijali rizik po fetus.</w:t>
            </w:r>
          </w:p>
          <w:p w:rsidR="00D65238" w:rsidRPr="00A6354C" w:rsidRDefault="009917FE" w:rsidP="009917FE">
            <w:pPr>
              <w:spacing w:before="216"/>
              <w:rPr>
                <w:rFonts w:ascii="Times New Roman" w:hAnsi="Times New Roman"/>
                <w:sz w:val="22"/>
                <w:szCs w:val="22"/>
                <w:lang w:val="sr-Latn-CS"/>
              </w:rPr>
            </w:pPr>
            <w:r w:rsidRPr="00EE21DA">
              <w:rPr>
                <w:rFonts w:ascii="Times New Roman" w:hAnsi="Times New Roman"/>
                <w:sz w:val="22"/>
                <w:szCs w:val="22"/>
                <w:lang w:val="sr-Latn-CS"/>
              </w:rPr>
              <w:t>Nije poznato da li se ovaj l</w:t>
            </w:r>
            <w:r w:rsidR="0014099F">
              <w:rPr>
                <w:rFonts w:ascii="Times New Roman" w:hAnsi="Times New Roman"/>
                <w:sz w:val="22"/>
                <w:szCs w:val="22"/>
                <w:lang w:val="sr-Latn-CS"/>
              </w:rPr>
              <w:t>ij</w:t>
            </w:r>
            <w:r w:rsidRPr="00EE21DA">
              <w:rPr>
                <w:rFonts w:ascii="Times New Roman" w:hAnsi="Times New Roman"/>
                <w:sz w:val="22"/>
                <w:szCs w:val="22"/>
                <w:lang w:val="sr-Latn-CS"/>
              </w:rPr>
              <w:t xml:space="preserve">ek izlučuje u majčino </w:t>
            </w:r>
            <w:r w:rsidR="00F41CF5" w:rsidRPr="00EE21DA">
              <w:rPr>
                <w:rFonts w:ascii="Times New Roman" w:hAnsi="Times New Roman"/>
                <w:sz w:val="22"/>
                <w:szCs w:val="22"/>
                <w:lang w:val="sr-Latn-CS"/>
              </w:rPr>
              <w:t>ml</w:t>
            </w:r>
            <w:r w:rsidR="00F41CF5">
              <w:rPr>
                <w:rFonts w:ascii="Times New Roman" w:hAnsi="Times New Roman"/>
                <w:sz w:val="22"/>
                <w:szCs w:val="22"/>
                <w:lang w:val="sr-Latn-CS"/>
              </w:rPr>
              <w:t>ij</w:t>
            </w:r>
            <w:r w:rsidR="00F41CF5" w:rsidRPr="00EE21DA">
              <w:rPr>
                <w:rFonts w:ascii="Times New Roman" w:hAnsi="Times New Roman"/>
                <w:sz w:val="22"/>
                <w:szCs w:val="22"/>
                <w:lang w:val="sr-Latn-CS"/>
              </w:rPr>
              <w:t>ek</w:t>
            </w:r>
            <w:r w:rsidR="00F41CF5">
              <w:rPr>
                <w:rFonts w:ascii="Times New Roman" w:hAnsi="Times New Roman"/>
                <w:sz w:val="22"/>
                <w:szCs w:val="22"/>
                <w:lang w:val="sr-Latn-CS"/>
              </w:rPr>
              <w:t>o</w:t>
            </w:r>
            <w:r w:rsidRPr="00EE21DA">
              <w:rPr>
                <w:rFonts w:ascii="Times New Roman" w:hAnsi="Times New Roman"/>
                <w:sz w:val="22"/>
                <w:szCs w:val="22"/>
                <w:lang w:val="sr-Latn-CS"/>
              </w:rPr>
              <w:t>. Mora se don</w:t>
            </w:r>
            <w:r w:rsidR="0014099F">
              <w:rPr>
                <w:rFonts w:ascii="Times New Roman" w:hAnsi="Times New Roman"/>
                <w:sz w:val="22"/>
                <w:szCs w:val="22"/>
                <w:lang w:val="sr-Latn-CS"/>
              </w:rPr>
              <w:t>ij</w:t>
            </w:r>
            <w:r w:rsidRPr="00EE21DA">
              <w:rPr>
                <w:rFonts w:ascii="Times New Roman" w:hAnsi="Times New Roman"/>
                <w:sz w:val="22"/>
                <w:szCs w:val="22"/>
                <w:lang w:val="sr-Latn-CS"/>
              </w:rPr>
              <w:t>eti odluka o tome da li da se prekine dojenje ili da se prekine terapija ovim l</w:t>
            </w:r>
            <w:r w:rsidR="0014099F">
              <w:rPr>
                <w:rFonts w:ascii="Times New Roman" w:hAnsi="Times New Roman"/>
                <w:sz w:val="22"/>
                <w:szCs w:val="22"/>
                <w:lang w:val="sr-Latn-CS"/>
              </w:rPr>
              <w:t>ij</w:t>
            </w:r>
            <w:r w:rsidRPr="00EE21DA">
              <w:rPr>
                <w:rFonts w:ascii="Times New Roman" w:hAnsi="Times New Roman"/>
                <w:sz w:val="22"/>
                <w:szCs w:val="22"/>
                <w:lang w:val="sr-Latn-CS"/>
              </w:rPr>
              <w:t>ekom, uzimajući u obzir značaj l</w:t>
            </w:r>
            <w:r w:rsidR="0014099F">
              <w:rPr>
                <w:rFonts w:ascii="Times New Roman" w:hAnsi="Times New Roman"/>
                <w:sz w:val="22"/>
                <w:szCs w:val="22"/>
                <w:lang w:val="sr-Latn-CS"/>
              </w:rPr>
              <w:t>ij</w:t>
            </w:r>
            <w:r w:rsidRPr="00EE21DA">
              <w:rPr>
                <w:rFonts w:ascii="Times New Roman" w:hAnsi="Times New Roman"/>
                <w:sz w:val="22"/>
                <w:szCs w:val="22"/>
                <w:lang w:val="sr-Latn-CS"/>
              </w:rPr>
              <w:t>eka za majku.</w:t>
            </w:r>
          </w:p>
          <w:p w:rsidR="00A6354C" w:rsidRDefault="00A6354C" w:rsidP="00A6354C">
            <w:pPr>
              <w:spacing w:before="216"/>
              <w:rPr>
                <w:rFonts w:ascii="Times New Roman" w:hAnsi="Times New Roman"/>
                <w:sz w:val="22"/>
                <w:szCs w:val="22"/>
                <w:lang w:val="sr-Latn-CS"/>
              </w:rPr>
            </w:pPr>
            <w:r w:rsidRPr="00B60AC5">
              <w:rPr>
                <w:rFonts w:ascii="Times New Roman" w:hAnsi="Times New Roman"/>
                <w:i/>
                <w:sz w:val="22"/>
                <w:szCs w:val="22"/>
                <w:lang w:val="sr-Latn-CS"/>
              </w:rPr>
              <w:t>Kombinovana terapija sa ribavirinom</w:t>
            </w:r>
            <w:r>
              <w:rPr>
                <w:rFonts w:ascii="Times New Roman" w:hAnsi="Times New Roman"/>
                <w:i/>
                <w:sz w:val="22"/>
                <w:szCs w:val="22"/>
                <w:lang w:val="sr-Latn-CS"/>
              </w:rPr>
              <w:t xml:space="preserve"> kod pacijenata sa hroničnim hepatitisom C</w:t>
            </w:r>
            <w:r w:rsidRPr="00B60AC5">
              <w:rPr>
                <w:rFonts w:ascii="Times New Roman" w:hAnsi="Times New Roman"/>
                <w:sz w:val="22"/>
                <w:szCs w:val="22"/>
                <w:lang w:val="sr-Latn-CS"/>
              </w:rPr>
              <w:t>:</w:t>
            </w:r>
          </w:p>
          <w:p w:rsidR="00A6354C" w:rsidRPr="00B60AC5" w:rsidRDefault="0014099F" w:rsidP="00A6354C">
            <w:pPr>
              <w:spacing w:before="216"/>
              <w:rPr>
                <w:rFonts w:ascii="Times New Roman" w:hAnsi="Times New Roman"/>
                <w:sz w:val="22"/>
                <w:szCs w:val="22"/>
                <w:lang w:val="sr-Latn-CS"/>
              </w:rPr>
            </w:pPr>
            <w:r>
              <w:rPr>
                <w:rFonts w:ascii="Times New Roman" w:hAnsi="Times New Roman"/>
                <w:sz w:val="22"/>
                <w:szCs w:val="22"/>
                <w:lang w:val="sr-Latn-CS"/>
              </w:rPr>
              <w:t>Kod svih životinjskih vrsta</w:t>
            </w:r>
            <w:r w:rsidR="00A6354C">
              <w:rPr>
                <w:rFonts w:ascii="Times New Roman" w:hAnsi="Times New Roman"/>
                <w:sz w:val="22"/>
                <w:szCs w:val="22"/>
                <w:lang w:val="sr-Latn-CS"/>
              </w:rPr>
              <w:t xml:space="preserve"> </w:t>
            </w:r>
            <w:r w:rsidR="00F41CF5">
              <w:rPr>
                <w:rFonts w:ascii="Times New Roman" w:hAnsi="Times New Roman"/>
                <w:sz w:val="22"/>
                <w:szCs w:val="22"/>
                <w:lang w:val="sr-Latn-CS"/>
              </w:rPr>
              <w:t xml:space="preserve">izloženih </w:t>
            </w:r>
            <w:r w:rsidR="00A6354C">
              <w:rPr>
                <w:rFonts w:ascii="Times New Roman" w:hAnsi="Times New Roman"/>
                <w:sz w:val="22"/>
                <w:szCs w:val="22"/>
                <w:lang w:val="sr-Latn-CS"/>
              </w:rPr>
              <w:t>ribavirinu pokazana su značajna t</w:t>
            </w:r>
            <w:r>
              <w:rPr>
                <w:rFonts w:ascii="Times New Roman" w:hAnsi="Times New Roman"/>
                <w:sz w:val="22"/>
                <w:szCs w:val="22"/>
                <w:lang w:val="sr-Latn-CS"/>
              </w:rPr>
              <w:t>eratogena i/ili embriocidna dejst</w:t>
            </w:r>
            <w:r w:rsidR="00A6354C">
              <w:rPr>
                <w:rFonts w:ascii="Times New Roman" w:hAnsi="Times New Roman"/>
                <w:sz w:val="22"/>
                <w:szCs w:val="22"/>
                <w:lang w:val="sr-Latn-CS"/>
              </w:rPr>
              <w:t>va. Terapija ribavirinom je kontraindikovana kod trudnica.</w:t>
            </w:r>
            <w:r w:rsidR="00D92E85">
              <w:rPr>
                <w:rFonts w:ascii="Times New Roman" w:hAnsi="Times New Roman"/>
                <w:sz w:val="22"/>
                <w:szCs w:val="22"/>
                <w:lang w:val="sr-Latn-CS"/>
              </w:rPr>
              <w:t xml:space="preserve"> Mora se posebno voditi računa kako bi se izb</w:t>
            </w:r>
            <w:r>
              <w:rPr>
                <w:rFonts w:ascii="Times New Roman" w:hAnsi="Times New Roman"/>
                <w:sz w:val="22"/>
                <w:szCs w:val="22"/>
                <w:lang w:val="sr-Latn-CS"/>
              </w:rPr>
              <w:t>j</w:t>
            </w:r>
            <w:r w:rsidR="00D92E85">
              <w:rPr>
                <w:rFonts w:ascii="Times New Roman" w:hAnsi="Times New Roman"/>
                <w:sz w:val="22"/>
                <w:szCs w:val="22"/>
                <w:lang w:val="sr-Latn-CS"/>
              </w:rPr>
              <w:t xml:space="preserve">egla trudnoća kod </w:t>
            </w:r>
            <w:r w:rsidR="00F41CF5">
              <w:rPr>
                <w:rFonts w:ascii="Times New Roman" w:hAnsi="Times New Roman"/>
                <w:sz w:val="22"/>
                <w:szCs w:val="22"/>
                <w:lang w:val="sr-Latn-CS"/>
              </w:rPr>
              <w:t xml:space="preserve">pacijentkinja </w:t>
            </w:r>
            <w:r w:rsidR="00A6354C">
              <w:rPr>
                <w:rFonts w:ascii="Times New Roman" w:hAnsi="Times New Roman"/>
                <w:sz w:val="22"/>
                <w:szCs w:val="22"/>
                <w:lang w:val="sr-Latn-CS"/>
              </w:rPr>
              <w:t xml:space="preserve">ili partnerki </w:t>
            </w:r>
            <w:r w:rsidR="00D92E85">
              <w:rPr>
                <w:rFonts w:ascii="Times New Roman" w:hAnsi="Times New Roman"/>
                <w:sz w:val="22"/>
                <w:szCs w:val="22"/>
                <w:lang w:val="sr-Latn-CS"/>
              </w:rPr>
              <w:t>pacijenata</w:t>
            </w:r>
            <w:r w:rsidR="00A6354C">
              <w:rPr>
                <w:rFonts w:ascii="Times New Roman" w:hAnsi="Times New Roman"/>
                <w:sz w:val="22"/>
                <w:szCs w:val="22"/>
                <w:lang w:val="sr-Latn-CS"/>
              </w:rPr>
              <w:t xml:space="preserve"> </w:t>
            </w:r>
            <w:r w:rsidR="00F41CF5">
              <w:rPr>
                <w:rFonts w:ascii="Times New Roman" w:hAnsi="Times New Roman"/>
                <w:sz w:val="22"/>
                <w:szCs w:val="22"/>
                <w:lang w:val="sr-Latn-CS"/>
              </w:rPr>
              <w:t xml:space="preserve">muškog pola </w:t>
            </w:r>
            <w:r w:rsidR="00A6354C">
              <w:rPr>
                <w:rFonts w:ascii="Times New Roman" w:hAnsi="Times New Roman"/>
                <w:sz w:val="22"/>
                <w:szCs w:val="22"/>
                <w:lang w:val="sr-Latn-CS"/>
              </w:rPr>
              <w:t xml:space="preserve">koji primaju </w:t>
            </w:r>
            <w:r w:rsidR="001A6F77">
              <w:rPr>
                <w:rFonts w:ascii="Times New Roman" w:hAnsi="Times New Roman"/>
                <w:sz w:val="22"/>
                <w:szCs w:val="22"/>
                <w:lang w:val="sr-Latn-CS"/>
              </w:rPr>
              <w:t xml:space="preserve">Roferon®-A </w:t>
            </w:r>
            <w:r w:rsidR="00A6354C">
              <w:rPr>
                <w:rFonts w:ascii="Times New Roman" w:hAnsi="Times New Roman"/>
                <w:sz w:val="22"/>
                <w:szCs w:val="22"/>
                <w:lang w:val="sr-Latn-CS"/>
              </w:rPr>
              <w:t xml:space="preserve">u kombinaciji sa ribavirinom. </w:t>
            </w:r>
            <w:r w:rsidR="00D92E85">
              <w:rPr>
                <w:rFonts w:ascii="Times New Roman" w:hAnsi="Times New Roman"/>
                <w:sz w:val="22"/>
                <w:szCs w:val="22"/>
                <w:lang w:val="sr-Latn-CS"/>
              </w:rPr>
              <w:lastRenderedPageBreak/>
              <w:t>Pacijentkinje</w:t>
            </w:r>
            <w:r w:rsidR="00A6354C">
              <w:rPr>
                <w:rFonts w:ascii="Times New Roman" w:hAnsi="Times New Roman"/>
                <w:sz w:val="22"/>
                <w:szCs w:val="22"/>
                <w:lang w:val="sr-Latn-CS"/>
              </w:rPr>
              <w:t xml:space="preserve"> koje mogu da rađaju i njihovi partne</w:t>
            </w:r>
            <w:r w:rsidR="00D92E85">
              <w:rPr>
                <w:rFonts w:ascii="Times New Roman" w:hAnsi="Times New Roman"/>
                <w:sz w:val="22"/>
                <w:szCs w:val="22"/>
                <w:lang w:val="sr-Latn-CS"/>
              </w:rPr>
              <w:t>ri  moraju da koriste d</w:t>
            </w:r>
            <w:r>
              <w:rPr>
                <w:rFonts w:ascii="Times New Roman" w:hAnsi="Times New Roman"/>
                <w:sz w:val="22"/>
                <w:szCs w:val="22"/>
                <w:lang w:val="sr-Latn-CS"/>
              </w:rPr>
              <w:t>j</w:t>
            </w:r>
            <w:r w:rsidR="00D92E85">
              <w:rPr>
                <w:rFonts w:ascii="Times New Roman" w:hAnsi="Times New Roman"/>
                <w:sz w:val="22"/>
                <w:szCs w:val="22"/>
                <w:lang w:val="sr-Latn-CS"/>
              </w:rPr>
              <w:t>elotvorna kontraceptivna</w:t>
            </w:r>
            <w:r w:rsidR="00A6354C">
              <w:rPr>
                <w:rFonts w:ascii="Times New Roman" w:hAnsi="Times New Roman"/>
                <w:sz w:val="22"/>
                <w:szCs w:val="22"/>
                <w:lang w:val="sr-Latn-CS"/>
              </w:rPr>
              <w:t xml:space="preserve"> </w:t>
            </w:r>
            <w:r w:rsidR="00D92E85">
              <w:rPr>
                <w:rFonts w:ascii="Times New Roman" w:hAnsi="Times New Roman"/>
                <w:sz w:val="22"/>
                <w:szCs w:val="22"/>
                <w:lang w:val="sr-Latn-CS"/>
              </w:rPr>
              <w:t xml:space="preserve">sredstva </w:t>
            </w:r>
            <w:r w:rsidR="00A6354C">
              <w:rPr>
                <w:rFonts w:ascii="Times New Roman" w:hAnsi="Times New Roman"/>
                <w:sz w:val="22"/>
                <w:szCs w:val="22"/>
                <w:lang w:val="sr-Latn-CS"/>
              </w:rPr>
              <w:t xml:space="preserve">tokom terapije i </w:t>
            </w:r>
            <w:r w:rsidR="00D92E85">
              <w:rPr>
                <w:rFonts w:ascii="Times New Roman" w:hAnsi="Times New Roman"/>
                <w:sz w:val="22"/>
                <w:szCs w:val="22"/>
                <w:lang w:val="sr-Latn-CS"/>
              </w:rPr>
              <w:t xml:space="preserve">još </w:t>
            </w:r>
            <w:r w:rsidR="00A6354C">
              <w:rPr>
                <w:rFonts w:ascii="Times New Roman" w:hAnsi="Times New Roman"/>
                <w:sz w:val="22"/>
                <w:szCs w:val="22"/>
                <w:lang w:val="sr-Latn-CS"/>
              </w:rPr>
              <w:t>4 m</w:t>
            </w:r>
            <w:r>
              <w:rPr>
                <w:rFonts w:ascii="Times New Roman" w:hAnsi="Times New Roman"/>
                <w:sz w:val="22"/>
                <w:szCs w:val="22"/>
                <w:lang w:val="sr-Latn-CS"/>
              </w:rPr>
              <w:t>j</w:t>
            </w:r>
            <w:r w:rsidR="00A6354C">
              <w:rPr>
                <w:rFonts w:ascii="Times New Roman" w:hAnsi="Times New Roman"/>
                <w:sz w:val="22"/>
                <w:szCs w:val="22"/>
                <w:lang w:val="sr-Latn-CS"/>
              </w:rPr>
              <w:t xml:space="preserve">eseca po okončanju terapije. </w:t>
            </w:r>
            <w:r w:rsidR="00D92E85">
              <w:rPr>
                <w:rFonts w:ascii="Times New Roman" w:hAnsi="Times New Roman"/>
                <w:sz w:val="22"/>
                <w:szCs w:val="22"/>
                <w:lang w:val="sr-Latn-CS"/>
              </w:rPr>
              <w:t>Pacijenti muškog pola</w:t>
            </w:r>
            <w:r w:rsidR="00A6354C">
              <w:rPr>
                <w:rFonts w:ascii="Times New Roman" w:hAnsi="Times New Roman"/>
                <w:sz w:val="22"/>
                <w:szCs w:val="22"/>
                <w:lang w:val="sr-Latn-CS"/>
              </w:rPr>
              <w:t xml:space="preserve"> i njihove partnerke moraju da koriste </w:t>
            </w:r>
            <w:r w:rsidR="00D92E85" w:rsidRPr="00D92E85">
              <w:rPr>
                <w:rFonts w:ascii="Times New Roman" w:hAnsi="Times New Roman"/>
                <w:sz w:val="22"/>
                <w:szCs w:val="22"/>
                <w:lang w:val="sr-Latn-CS"/>
              </w:rPr>
              <w:t>d</w:t>
            </w:r>
            <w:r>
              <w:rPr>
                <w:rFonts w:ascii="Times New Roman" w:hAnsi="Times New Roman"/>
                <w:sz w:val="22"/>
                <w:szCs w:val="22"/>
                <w:lang w:val="sr-Latn-CS"/>
              </w:rPr>
              <w:t>j</w:t>
            </w:r>
            <w:r w:rsidR="00D92E85" w:rsidRPr="00D92E85">
              <w:rPr>
                <w:rFonts w:ascii="Times New Roman" w:hAnsi="Times New Roman"/>
                <w:sz w:val="22"/>
                <w:szCs w:val="22"/>
                <w:lang w:val="sr-Latn-CS"/>
              </w:rPr>
              <w:t xml:space="preserve">elotvorna kontraceptivna sredstva </w:t>
            </w:r>
            <w:r w:rsidR="00A6354C">
              <w:rPr>
                <w:rFonts w:ascii="Times New Roman" w:hAnsi="Times New Roman"/>
                <w:sz w:val="22"/>
                <w:szCs w:val="22"/>
                <w:lang w:val="sr-Latn-CS"/>
              </w:rPr>
              <w:t xml:space="preserve">tokom terapije i </w:t>
            </w:r>
            <w:r w:rsidR="00D92E85">
              <w:rPr>
                <w:rFonts w:ascii="Times New Roman" w:hAnsi="Times New Roman"/>
                <w:sz w:val="22"/>
                <w:szCs w:val="22"/>
                <w:lang w:val="sr-Latn-CS"/>
              </w:rPr>
              <w:t xml:space="preserve">još </w:t>
            </w:r>
            <w:r w:rsidR="00A6354C">
              <w:rPr>
                <w:rFonts w:ascii="Times New Roman" w:hAnsi="Times New Roman"/>
                <w:sz w:val="22"/>
                <w:szCs w:val="22"/>
                <w:lang w:val="sr-Latn-CS"/>
              </w:rPr>
              <w:t>7 m</w:t>
            </w:r>
            <w:r>
              <w:rPr>
                <w:rFonts w:ascii="Times New Roman" w:hAnsi="Times New Roman"/>
                <w:sz w:val="22"/>
                <w:szCs w:val="22"/>
                <w:lang w:val="sr-Latn-CS"/>
              </w:rPr>
              <w:t>j</w:t>
            </w:r>
            <w:r w:rsidR="00A6354C">
              <w:rPr>
                <w:rFonts w:ascii="Times New Roman" w:hAnsi="Times New Roman"/>
                <w:sz w:val="22"/>
                <w:szCs w:val="22"/>
                <w:lang w:val="sr-Latn-CS"/>
              </w:rPr>
              <w:t>esec</w:t>
            </w:r>
            <w:r>
              <w:rPr>
                <w:rFonts w:ascii="Times New Roman" w:hAnsi="Times New Roman"/>
                <w:sz w:val="22"/>
                <w:szCs w:val="22"/>
                <w:lang w:val="sr-Latn-CS"/>
              </w:rPr>
              <w:t>i</w:t>
            </w:r>
            <w:r w:rsidR="00A6354C">
              <w:rPr>
                <w:rFonts w:ascii="Times New Roman" w:hAnsi="Times New Roman"/>
                <w:sz w:val="22"/>
                <w:szCs w:val="22"/>
                <w:lang w:val="sr-Latn-CS"/>
              </w:rPr>
              <w:t xml:space="preserve"> po o</w:t>
            </w:r>
            <w:r w:rsidR="00D92E85">
              <w:rPr>
                <w:rFonts w:ascii="Times New Roman" w:hAnsi="Times New Roman"/>
                <w:sz w:val="22"/>
                <w:szCs w:val="22"/>
                <w:lang w:val="sr-Latn-CS"/>
              </w:rPr>
              <w:t>bustavi ove</w:t>
            </w:r>
            <w:r w:rsidR="00A6354C">
              <w:rPr>
                <w:rFonts w:ascii="Times New Roman" w:hAnsi="Times New Roman"/>
                <w:sz w:val="22"/>
                <w:szCs w:val="22"/>
                <w:lang w:val="sr-Latn-CS"/>
              </w:rPr>
              <w:t xml:space="preserve"> terapije. Molimo da pročitate i Sažetak karakteristika l</w:t>
            </w:r>
            <w:r>
              <w:rPr>
                <w:rFonts w:ascii="Times New Roman" w:hAnsi="Times New Roman"/>
                <w:sz w:val="22"/>
                <w:szCs w:val="22"/>
                <w:lang w:val="sr-Latn-CS"/>
              </w:rPr>
              <w:t>ij</w:t>
            </w:r>
            <w:r w:rsidR="00A6354C">
              <w:rPr>
                <w:rFonts w:ascii="Times New Roman" w:hAnsi="Times New Roman"/>
                <w:sz w:val="22"/>
                <w:szCs w:val="22"/>
                <w:lang w:val="sr-Latn-CS"/>
              </w:rPr>
              <w:t>eka za</w:t>
            </w:r>
            <w:r w:rsidR="00A6354C" w:rsidRPr="00B60AC5">
              <w:rPr>
                <w:rFonts w:ascii="Times New Roman" w:hAnsi="Times New Roman"/>
                <w:sz w:val="22"/>
                <w:szCs w:val="22"/>
                <w:lang w:val="sr-Latn-CS"/>
              </w:rPr>
              <w:t xml:space="preserve"> ribavirin.</w:t>
            </w:r>
          </w:p>
          <w:p w:rsidR="00834DBB" w:rsidRPr="00EE21DA" w:rsidRDefault="00834DBB">
            <w:pPr>
              <w:pStyle w:val="Header"/>
              <w:tabs>
                <w:tab w:val="clear" w:pos="4536"/>
                <w:tab w:val="clear" w:pos="9072"/>
                <w:tab w:val="left" w:pos="284"/>
              </w:tabs>
              <w:jc w:val="left"/>
              <w:rPr>
                <w:rFonts w:ascii="Times New Roman" w:hAnsi="Times New Roman"/>
                <w:sz w:val="22"/>
                <w:szCs w:val="22"/>
                <w:lang w:val="sr-Latn-CS"/>
              </w:rPr>
            </w:pP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pacing w:val="-8"/>
                <w:sz w:val="22"/>
                <w:szCs w:val="22"/>
              </w:rPr>
            </w:pPr>
            <w:r w:rsidRPr="00EE21DA">
              <w:rPr>
                <w:rFonts w:ascii="Times New Roman" w:hAnsi="Times New Roman"/>
                <w:b/>
                <w:bCs/>
                <w:spacing w:val="-8"/>
                <w:sz w:val="22"/>
                <w:szCs w:val="22"/>
              </w:rPr>
              <w:lastRenderedPageBreak/>
              <w:t>4.7. Uticaj na psihofizičke sposobnosti prilikom upravljanja motornim vozilom i rukovanja mašinama</w:t>
            </w:r>
          </w:p>
        </w:tc>
      </w:tr>
      <w:tr w:rsidR="00834DBB" w:rsidRPr="00EE21DA">
        <w:trPr>
          <w:trHeight w:val="1145"/>
        </w:trPr>
        <w:tc>
          <w:tcPr>
            <w:tcW w:w="10188" w:type="dxa"/>
            <w:gridSpan w:val="4"/>
            <w:vAlign w:val="center"/>
          </w:tcPr>
          <w:p w:rsidR="009917FE" w:rsidRPr="00EE21DA" w:rsidRDefault="00645E8B" w:rsidP="009917FE">
            <w:pPr>
              <w:rPr>
                <w:rFonts w:ascii="Times New Roman" w:hAnsi="Times New Roman"/>
                <w:spacing w:val="-1"/>
                <w:sz w:val="22"/>
                <w:szCs w:val="22"/>
                <w:lang w:val="sr-Latn-CS"/>
              </w:rPr>
            </w:pPr>
            <w:r>
              <w:rPr>
                <w:rFonts w:ascii="Times New Roman" w:hAnsi="Times New Roman"/>
                <w:spacing w:val="-1"/>
                <w:sz w:val="22"/>
                <w:szCs w:val="22"/>
                <w:lang w:val="sr-Latn-CS"/>
              </w:rPr>
              <w:t>Nije bilo spovedenih studija</w:t>
            </w:r>
            <w:r w:rsidRPr="00645E8B">
              <w:rPr>
                <w:rFonts w:ascii="Times New Roman" w:hAnsi="Times New Roman"/>
                <w:spacing w:val="-1"/>
                <w:sz w:val="22"/>
                <w:szCs w:val="22"/>
                <w:lang w:val="sr-Latn-CS"/>
              </w:rPr>
              <w:t xml:space="preserve"> </w:t>
            </w:r>
            <w:r>
              <w:rPr>
                <w:rFonts w:ascii="Times New Roman" w:hAnsi="Times New Roman"/>
                <w:spacing w:val="-1"/>
                <w:sz w:val="22"/>
                <w:szCs w:val="22"/>
                <w:lang w:val="sr-Latn-CS"/>
              </w:rPr>
              <w:t>o dejstvu</w:t>
            </w:r>
            <w:r w:rsidRPr="00645E8B">
              <w:rPr>
                <w:rFonts w:ascii="Times New Roman" w:hAnsi="Times New Roman"/>
                <w:spacing w:val="-1"/>
                <w:sz w:val="22"/>
                <w:szCs w:val="22"/>
                <w:lang w:val="sr-Latn-CS"/>
              </w:rPr>
              <w:t xml:space="preserve"> na sposobnost upravljanj</w:t>
            </w:r>
            <w:r w:rsidR="0014099F">
              <w:rPr>
                <w:rFonts w:ascii="Times New Roman" w:hAnsi="Times New Roman"/>
                <w:spacing w:val="-1"/>
                <w:sz w:val="22"/>
                <w:szCs w:val="22"/>
                <w:lang w:val="sr-Latn-CS"/>
              </w:rPr>
              <w:t>a</w:t>
            </w:r>
            <w:r w:rsidRPr="00645E8B">
              <w:rPr>
                <w:rFonts w:ascii="Times New Roman" w:hAnsi="Times New Roman"/>
                <w:spacing w:val="-1"/>
                <w:sz w:val="22"/>
                <w:szCs w:val="22"/>
                <w:lang w:val="sr-Latn-CS"/>
              </w:rPr>
              <w:t xml:space="preserve"> vozilima i </w:t>
            </w:r>
            <w:r>
              <w:rPr>
                <w:rFonts w:ascii="Times New Roman" w:hAnsi="Times New Roman"/>
                <w:spacing w:val="-1"/>
                <w:sz w:val="22"/>
                <w:szCs w:val="22"/>
                <w:lang w:val="sr-Latn-CS"/>
              </w:rPr>
              <w:t>rukovanj</w:t>
            </w:r>
            <w:r w:rsidR="0014099F">
              <w:rPr>
                <w:rFonts w:ascii="Times New Roman" w:hAnsi="Times New Roman"/>
                <w:spacing w:val="-1"/>
                <w:sz w:val="22"/>
                <w:szCs w:val="22"/>
                <w:lang w:val="sr-Latn-CS"/>
              </w:rPr>
              <w:t>a</w:t>
            </w:r>
            <w:r>
              <w:rPr>
                <w:rFonts w:ascii="Times New Roman" w:hAnsi="Times New Roman"/>
                <w:spacing w:val="-1"/>
                <w:sz w:val="22"/>
                <w:szCs w:val="22"/>
                <w:lang w:val="sr-Latn-CS"/>
              </w:rPr>
              <w:t xml:space="preserve"> </w:t>
            </w:r>
            <w:r w:rsidRPr="00645E8B">
              <w:rPr>
                <w:rFonts w:ascii="Times New Roman" w:hAnsi="Times New Roman"/>
                <w:spacing w:val="-1"/>
                <w:sz w:val="22"/>
                <w:szCs w:val="22"/>
                <w:lang w:val="sr-Latn-CS"/>
              </w:rPr>
              <w:t>mašinama. Međutim, zavisno od doze i režima doziranja, kao i od os</w:t>
            </w:r>
            <w:r w:rsidR="0014099F">
              <w:rPr>
                <w:rFonts w:ascii="Times New Roman" w:hAnsi="Times New Roman"/>
                <w:spacing w:val="-1"/>
                <w:sz w:val="22"/>
                <w:szCs w:val="22"/>
                <w:lang w:val="sr-Latn-CS"/>
              </w:rPr>
              <w:t>j</w:t>
            </w:r>
            <w:r w:rsidRPr="00645E8B">
              <w:rPr>
                <w:rFonts w:ascii="Times New Roman" w:hAnsi="Times New Roman"/>
                <w:spacing w:val="-1"/>
                <w:sz w:val="22"/>
                <w:szCs w:val="22"/>
                <w:lang w:val="sr-Latn-CS"/>
              </w:rPr>
              <w:t>etljivosti svakog pojedinog pacijenta</w:t>
            </w:r>
            <w:r w:rsidR="00627F72">
              <w:rPr>
                <w:rFonts w:ascii="Times New Roman" w:hAnsi="Times New Roman"/>
                <w:spacing w:val="-1"/>
                <w:sz w:val="22"/>
                <w:szCs w:val="22"/>
                <w:lang w:val="sr-Latn-CS"/>
              </w:rPr>
              <w:t>,</w:t>
            </w:r>
            <w:r w:rsidRPr="00645E8B">
              <w:rPr>
                <w:rFonts w:ascii="Times New Roman" w:hAnsi="Times New Roman"/>
                <w:spacing w:val="-1"/>
                <w:sz w:val="22"/>
                <w:szCs w:val="22"/>
                <w:lang w:val="sr-Latn-CS"/>
              </w:rPr>
              <w:t xml:space="preserve"> </w:t>
            </w:r>
            <w:r w:rsidR="001A6F77">
              <w:rPr>
                <w:rFonts w:ascii="Times New Roman" w:hAnsi="Times New Roman"/>
                <w:spacing w:val="-1"/>
                <w:sz w:val="22"/>
                <w:szCs w:val="22"/>
                <w:lang w:val="sr-Latn-CS"/>
              </w:rPr>
              <w:t xml:space="preserve">Roferon®-A </w:t>
            </w:r>
            <w:r w:rsidRPr="00645E8B">
              <w:rPr>
                <w:rFonts w:ascii="Times New Roman" w:hAnsi="Times New Roman"/>
                <w:spacing w:val="-1"/>
                <w:sz w:val="22"/>
                <w:szCs w:val="22"/>
                <w:lang w:val="sr-Latn-CS"/>
              </w:rPr>
              <w:t>može da ima uticaja na brzinu reakcija</w:t>
            </w:r>
            <w:r w:rsidR="00627F72">
              <w:rPr>
                <w:rFonts w:ascii="Times New Roman" w:hAnsi="Times New Roman"/>
                <w:spacing w:val="-1"/>
                <w:sz w:val="22"/>
                <w:szCs w:val="22"/>
                <w:lang w:val="sr-Latn-CS"/>
              </w:rPr>
              <w:t>,</w:t>
            </w:r>
            <w:r w:rsidRPr="00645E8B">
              <w:rPr>
                <w:rFonts w:ascii="Times New Roman" w:hAnsi="Times New Roman"/>
                <w:spacing w:val="-1"/>
                <w:sz w:val="22"/>
                <w:szCs w:val="22"/>
                <w:lang w:val="sr-Latn-CS"/>
              </w:rPr>
              <w:t xml:space="preserve"> čime se mogu oslabiti neke sposobnosti, npr. uprav</w:t>
            </w:r>
            <w:r w:rsidR="0014099F">
              <w:rPr>
                <w:rFonts w:ascii="Times New Roman" w:hAnsi="Times New Roman"/>
                <w:spacing w:val="-1"/>
                <w:sz w:val="22"/>
                <w:szCs w:val="22"/>
                <w:lang w:val="sr-Latn-CS"/>
              </w:rPr>
              <w:t>ljanje vozilima i mašinama itd.</w:t>
            </w:r>
          </w:p>
          <w:p w:rsidR="00834DBB" w:rsidRPr="00EE21DA" w:rsidRDefault="009917FE" w:rsidP="00645E8B">
            <w:pPr>
              <w:pStyle w:val="Header"/>
              <w:tabs>
                <w:tab w:val="clear" w:pos="4536"/>
                <w:tab w:val="clear" w:pos="9072"/>
                <w:tab w:val="left" w:pos="284"/>
              </w:tabs>
              <w:jc w:val="left"/>
              <w:rPr>
                <w:rFonts w:ascii="Times New Roman" w:hAnsi="Times New Roman"/>
                <w:sz w:val="22"/>
                <w:szCs w:val="22"/>
              </w:rPr>
            </w:pPr>
            <w:r w:rsidRPr="00EE21DA">
              <w:rPr>
                <w:rFonts w:ascii="Times New Roman" w:hAnsi="Times New Roman"/>
                <w:spacing w:val="-1"/>
                <w:sz w:val="22"/>
                <w:szCs w:val="22"/>
                <w:lang w:val="sr-Latn-CS"/>
              </w:rPr>
              <w:br w:type="page"/>
            </w: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4.8. Neželjena dejstva</w:t>
            </w:r>
          </w:p>
        </w:tc>
      </w:tr>
      <w:tr w:rsidR="00834DBB" w:rsidRPr="00EE21DA">
        <w:trPr>
          <w:trHeight w:val="1145"/>
        </w:trPr>
        <w:tc>
          <w:tcPr>
            <w:tcW w:w="10188" w:type="dxa"/>
            <w:gridSpan w:val="4"/>
            <w:vAlign w:val="center"/>
          </w:tcPr>
          <w:p w:rsidR="009917FE" w:rsidRPr="00EE21DA" w:rsidRDefault="009917FE" w:rsidP="009917FE">
            <w:pPr>
              <w:spacing w:before="216"/>
              <w:rPr>
                <w:rFonts w:ascii="Times New Roman" w:hAnsi="Times New Roman"/>
                <w:sz w:val="22"/>
                <w:szCs w:val="22"/>
                <w:lang w:val="sr-Latn-CS"/>
              </w:rPr>
            </w:pPr>
            <w:r w:rsidRPr="00EE21DA">
              <w:rPr>
                <w:rFonts w:ascii="Times New Roman" w:hAnsi="Times New Roman"/>
                <w:i/>
                <w:sz w:val="22"/>
                <w:szCs w:val="22"/>
                <w:lang w:val="sr-Latn-CS"/>
              </w:rPr>
              <w:t xml:space="preserve">Kombinovana terapija </w:t>
            </w:r>
            <w:r w:rsidR="007F08F2">
              <w:rPr>
                <w:rFonts w:ascii="Times New Roman" w:hAnsi="Times New Roman"/>
                <w:i/>
                <w:sz w:val="22"/>
                <w:szCs w:val="22"/>
                <w:lang w:val="sr-Latn-CS"/>
              </w:rPr>
              <w:t xml:space="preserve">sa </w:t>
            </w:r>
            <w:r w:rsidRPr="00EE21DA">
              <w:rPr>
                <w:rFonts w:ascii="Times New Roman" w:hAnsi="Times New Roman"/>
                <w:i/>
                <w:sz w:val="22"/>
                <w:szCs w:val="22"/>
                <w:lang w:val="sr-Latn-CS"/>
              </w:rPr>
              <w:t>ribavirinom</w:t>
            </w:r>
            <w:r w:rsidRPr="00EE21DA">
              <w:rPr>
                <w:rFonts w:ascii="Times New Roman" w:hAnsi="Times New Roman"/>
                <w:sz w:val="22"/>
                <w:szCs w:val="22"/>
                <w:lang w:val="sr-Latn-CS"/>
              </w:rPr>
              <w:t xml:space="preserve">: </w:t>
            </w:r>
            <w:r w:rsidR="00716F7F">
              <w:rPr>
                <w:rFonts w:ascii="Times New Roman" w:hAnsi="Times New Roman"/>
                <w:sz w:val="22"/>
                <w:szCs w:val="22"/>
                <w:lang w:val="sr-Latn-CS"/>
              </w:rPr>
              <w:t>v</w:t>
            </w:r>
            <w:r w:rsidRPr="00EE21DA">
              <w:rPr>
                <w:rFonts w:ascii="Times New Roman" w:hAnsi="Times New Roman"/>
                <w:sz w:val="22"/>
                <w:szCs w:val="22"/>
                <w:lang w:val="sr-Latn-CS"/>
              </w:rPr>
              <w:t>id</w:t>
            </w:r>
            <w:r w:rsidR="0014099F">
              <w:rPr>
                <w:rFonts w:ascii="Times New Roman" w:hAnsi="Times New Roman"/>
                <w:sz w:val="22"/>
                <w:szCs w:val="22"/>
                <w:lang w:val="sr-Latn-CS"/>
              </w:rPr>
              <w:t>j</w:t>
            </w:r>
            <w:r w:rsidRPr="00EE21DA">
              <w:rPr>
                <w:rFonts w:ascii="Times New Roman" w:hAnsi="Times New Roman"/>
                <w:sz w:val="22"/>
                <w:szCs w:val="22"/>
                <w:lang w:val="sr-Latn-CS"/>
              </w:rPr>
              <w:t>eti i uputstv</w:t>
            </w:r>
            <w:r w:rsidR="008844FD">
              <w:rPr>
                <w:rFonts w:ascii="Times New Roman" w:hAnsi="Times New Roman"/>
                <w:sz w:val="22"/>
                <w:szCs w:val="22"/>
                <w:lang w:val="sr-Latn-CS"/>
              </w:rPr>
              <w:t>o</w:t>
            </w:r>
            <w:r w:rsidRPr="00EE21DA">
              <w:rPr>
                <w:rFonts w:ascii="Times New Roman" w:hAnsi="Times New Roman"/>
                <w:sz w:val="22"/>
                <w:szCs w:val="22"/>
                <w:lang w:val="sr-Latn-CS"/>
              </w:rPr>
              <w:t xml:space="preserve"> za ribavirin ako će se interferon alfa-2a davati u kombinaciji sa ribavirinom pacijentima obol</w:t>
            </w:r>
            <w:r w:rsidR="0014099F">
              <w:rPr>
                <w:rFonts w:ascii="Times New Roman" w:hAnsi="Times New Roman"/>
                <w:sz w:val="22"/>
                <w:szCs w:val="22"/>
                <w:lang w:val="sr-Latn-CS"/>
              </w:rPr>
              <w:t>j</w:t>
            </w:r>
            <w:r w:rsidRPr="00EE21DA">
              <w:rPr>
                <w:rFonts w:ascii="Times New Roman" w:hAnsi="Times New Roman"/>
                <w:sz w:val="22"/>
                <w:szCs w:val="22"/>
                <w:lang w:val="sr-Latn-CS"/>
              </w:rPr>
              <w:t>elim od hroničnog hepatitisa C.</w:t>
            </w:r>
          </w:p>
          <w:p w:rsidR="009917FE" w:rsidRPr="00EE21DA" w:rsidRDefault="009917FE" w:rsidP="009917FE">
            <w:pPr>
              <w:spacing w:before="216"/>
              <w:ind w:right="72"/>
              <w:rPr>
                <w:rFonts w:ascii="Times New Roman" w:hAnsi="Times New Roman"/>
                <w:spacing w:val="2"/>
                <w:sz w:val="22"/>
                <w:szCs w:val="22"/>
                <w:lang w:val="sr-Latn-CS"/>
              </w:rPr>
            </w:pPr>
            <w:r w:rsidRPr="00EE21DA">
              <w:rPr>
                <w:rFonts w:ascii="Times New Roman" w:hAnsi="Times New Roman"/>
                <w:spacing w:val="2"/>
                <w:sz w:val="22"/>
                <w:szCs w:val="22"/>
                <w:lang w:val="sr-Latn-CS"/>
              </w:rPr>
              <w:t>Sl</w:t>
            </w:r>
            <w:r w:rsidR="00695AC8">
              <w:rPr>
                <w:rFonts w:ascii="Times New Roman" w:hAnsi="Times New Roman"/>
                <w:spacing w:val="2"/>
                <w:sz w:val="22"/>
                <w:szCs w:val="22"/>
                <w:lang w:val="sr-Latn-CS"/>
              </w:rPr>
              <w:t>j</w:t>
            </w:r>
            <w:r w:rsidRPr="00EE21DA">
              <w:rPr>
                <w:rFonts w:ascii="Times New Roman" w:hAnsi="Times New Roman"/>
                <w:spacing w:val="2"/>
                <w:sz w:val="22"/>
                <w:szCs w:val="22"/>
                <w:lang w:val="sr-Latn-CS"/>
              </w:rPr>
              <w:t>edeći podaci o neželjenim reakcijama zasnivaju se na informacijama koje su dobijene na osnovu terapije obol</w:t>
            </w:r>
            <w:r w:rsidR="0014099F">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elih od </w:t>
            </w:r>
            <w:r w:rsidR="000B5CFD">
              <w:rPr>
                <w:rFonts w:ascii="Times New Roman" w:hAnsi="Times New Roman"/>
                <w:spacing w:val="2"/>
                <w:sz w:val="22"/>
                <w:szCs w:val="22"/>
                <w:lang w:val="sr-Latn-CS"/>
              </w:rPr>
              <w:t>kancer</w:t>
            </w:r>
            <w:r w:rsidRPr="00EE21DA">
              <w:rPr>
                <w:rFonts w:ascii="Times New Roman" w:hAnsi="Times New Roman"/>
                <w:spacing w:val="2"/>
                <w:sz w:val="22"/>
                <w:szCs w:val="22"/>
                <w:lang w:val="sr-Latn-CS"/>
              </w:rPr>
              <w:t xml:space="preserve">a sa širokim spektrom maligniteta, </w:t>
            </w:r>
            <w:r w:rsidR="00716F7F">
              <w:rPr>
                <w:rFonts w:ascii="Times New Roman" w:hAnsi="Times New Roman"/>
                <w:spacing w:val="2"/>
                <w:sz w:val="22"/>
                <w:szCs w:val="22"/>
                <w:lang w:val="sr-Latn-CS"/>
              </w:rPr>
              <w:t xml:space="preserve">koji su </w:t>
            </w:r>
            <w:r w:rsidRPr="00EE21DA">
              <w:rPr>
                <w:rFonts w:ascii="Times New Roman" w:hAnsi="Times New Roman"/>
                <w:spacing w:val="2"/>
                <w:sz w:val="22"/>
                <w:szCs w:val="22"/>
                <w:lang w:val="sr-Latn-CS"/>
              </w:rPr>
              <w:t>često refraktorni na prethodnu ter</w:t>
            </w:r>
            <w:r w:rsidR="00716F7F">
              <w:rPr>
                <w:rFonts w:ascii="Times New Roman" w:hAnsi="Times New Roman"/>
                <w:spacing w:val="2"/>
                <w:sz w:val="22"/>
                <w:szCs w:val="22"/>
                <w:lang w:val="sr-Latn-CS"/>
              </w:rPr>
              <w:t>a</w:t>
            </w:r>
            <w:r w:rsidRPr="00EE21DA">
              <w:rPr>
                <w:rFonts w:ascii="Times New Roman" w:hAnsi="Times New Roman"/>
                <w:spacing w:val="2"/>
                <w:sz w:val="22"/>
                <w:szCs w:val="22"/>
                <w:lang w:val="sr-Latn-CS"/>
              </w:rPr>
              <w:t xml:space="preserve">piju i koji pate od uznapredovale bolesti, pacijenata sa </w:t>
            </w:r>
            <w:r w:rsidRPr="00EE21DA">
              <w:rPr>
                <w:rFonts w:ascii="Times New Roman" w:hAnsi="Times New Roman"/>
                <w:sz w:val="22"/>
                <w:szCs w:val="22"/>
                <w:lang w:val="sr-Latn-CS"/>
              </w:rPr>
              <w:t xml:space="preserve">hroničnim hepatitisom B i </w:t>
            </w:r>
            <w:r w:rsidRPr="00EE21DA">
              <w:rPr>
                <w:rFonts w:ascii="Times New Roman" w:hAnsi="Times New Roman"/>
                <w:spacing w:val="2"/>
                <w:sz w:val="22"/>
                <w:szCs w:val="22"/>
                <w:lang w:val="sr-Latn-CS"/>
              </w:rPr>
              <w:t xml:space="preserve">pacijenata sa </w:t>
            </w:r>
            <w:r w:rsidRPr="00EE21DA">
              <w:rPr>
                <w:rFonts w:ascii="Times New Roman" w:hAnsi="Times New Roman"/>
                <w:sz w:val="22"/>
                <w:szCs w:val="22"/>
                <w:lang w:val="sr-Latn-CS"/>
              </w:rPr>
              <w:t xml:space="preserve">hroničnim hepatitisom </w:t>
            </w:r>
            <w:r w:rsidRPr="00EE21DA">
              <w:rPr>
                <w:rFonts w:ascii="Times New Roman" w:hAnsi="Times New Roman"/>
                <w:spacing w:val="2"/>
                <w:sz w:val="22"/>
                <w:szCs w:val="22"/>
                <w:lang w:val="sr-Latn-CS"/>
              </w:rPr>
              <w:t>C.</w:t>
            </w:r>
          </w:p>
          <w:p w:rsidR="00DE2BDE" w:rsidRDefault="00DE2BDE" w:rsidP="009917FE">
            <w:pPr>
              <w:spacing w:before="216"/>
              <w:rPr>
                <w:rFonts w:ascii="Times New Roman" w:hAnsi="Times New Roman"/>
                <w:sz w:val="22"/>
                <w:szCs w:val="22"/>
                <w:lang w:val="sr-Latn-CS"/>
              </w:rPr>
            </w:pPr>
            <w:r>
              <w:rPr>
                <w:rFonts w:ascii="Times New Roman" w:hAnsi="Times New Roman"/>
                <w:sz w:val="22"/>
                <w:szCs w:val="22"/>
                <w:lang w:val="sr-Latn-CS"/>
              </w:rPr>
              <w:t>Kod p</w:t>
            </w:r>
            <w:r w:rsidRPr="00325972">
              <w:rPr>
                <w:rFonts w:ascii="Times New Roman" w:hAnsi="Times New Roman"/>
                <w:sz w:val="22"/>
                <w:szCs w:val="22"/>
                <w:lang w:val="sr-Latn-CS"/>
              </w:rPr>
              <w:t>ribližno dv</w:t>
            </w:r>
            <w:r w:rsidR="0014099F">
              <w:rPr>
                <w:rFonts w:ascii="Times New Roman" w:hAnsi="Times New Roman"/>
                <w:sz w:val="22"/>
                <w:szCs w:val="22"/>
                <w:lang w:val="sr-Latn-CS"/>
              </w:rPr>
              <w:t>ij</w:t>
            </w:r>
            <w:r w:rsidRPr="00325972">
              <w:rPr>
                <w:rFonts w:ascii="Times New Roman" w:hAnsi="Times New Roman"/>
                <w:sz w:val="22"/>
                <w:szCs w:val="22"/>
                <w:lang w:val="sr-Latn-CS"/>
              </w:rPr>
              <w:t xml:space="preserve">e trećine </w:t>
            </w:r>
            <w:r w:rsidR="00716F7F">
              <w:rPr>
                <w:rFonts w:ascii="Times New Roman" w:hAnsi="Times New Roman"/>
                <w:sz w:val="22"/>
                <w:szCs w:val="22"/>
                <w:lang w:val="sr-Latn-CS"/>
              </w:rPr>
              <w:t xml:space="preserve">pacijenata </w:t>
            </w:r>
            <w:r>
              <w:rPr>
                <w:rFonts w:ascii="Times New Roman" w:hAnsi="Times New Roman"/>
                <w:sz w:val="22"/>
                <w:szCs w:val="22"/>
                <w:lang w:val="sr-Latn-CS"/>
              </w:rPr>
              <w:t xml:space="preserve">sa karcinomom javlja se </w:t>
            </w:r>
            <w:r w:rsidRPr="00325972">
              <w:rPr>
                <w:rFonts w:ascii="Times New Roman" w:hAnsi="Times New Roman"/>
                <w:sz w:val="22"/>
                <w:szCs w:val="22"/>
                <w:lang w:val="sr-Latn-CS"/>
              </w:rPr>
              <w:t>anoreksij</w:t>
            </w:r>
            <w:r>
              <w:rPr>
                <w:rFonts w:ascii="Times New Roman" w:hAnsi="Times New Roman"/>
                <w:sz w:val="22"/>
                <w:szCs w:val="22"/>
                <w:lang w:val="sr-Latn-CS"/>
              </w:rPr>
              <w:t>a</w:t>
            </w:r>
            <w:r w:rsidRPr="00325972">
              <w:rPr>
                <w:rFonts w:ascii="Times New Roman" w:hAnsi="Times New Roman"/>
                <w:sz w:val="22"/>
                <w:szCs w:val="22"/>
                <w:lang w:val="sr-Latn-CS"/>
              </w:rPr>
              <w:t xml:space="preserve">, a </w:t>
            </w:r>
            <w:r>
              <w:rPr>
                <w:rFonts w:ascii="Times New Roman" w:hAnsi="Times New Roman"/>
                <w:sz w:val="22"/>
                <w:szCs w:val="22"/>
                <w:lang w:val="sr-Latn-CS"/>
              </w:rPr>
              <w:t xml:space="preserve">kod </w:t>
            </w:r>
            <w:r w:rsidRPr="00325972">
              <w:rPr>
                <w:rFonts w:ascii="Times New Roman" w:hAnsi="Times New Roman"/>
                <w:sz w:val="22"/>
                <w:szCs w:val="22"/>
                <w:lang w:val="sr-Latn-CS"/>
              </w:rPr>
              <w:t>jedn</w:t>
            </w:r>
            <w:r>
              <w:rPr>
                <w:rFonts w:ascii="Times New Roman" w:hAnsi="Times New Roman"/>
                <w:sz w:val="22"/>
                <w:szCs w:val="22"/>
                <w:lang w:val="sr-Latn-CS"/>
              </w:rPr>
              <w:t>e</w:t>
            </w:r>
            <w:r w:rsidRPr="00325972">
              <w:rPr>
                <w:rFonts w:ascii="Times New Roman" w:hAnsi="Times New Roman"/>
                <w:sz w:val="22"/>
                <w:szCs w:val="22"/>
                <w:lang w:val="sr-Latn-CS"/>
              </w:rPr>
              <w:t xml:space="preserve"> polovin</w:t>
            </w:r>
            <w:r>
              <w:rPr>
                <w:rFonts w:ascii="Times New Roman" w:hAnsi="Times New Roman"/>
                <w:sz w:val="22"/>
                <w:szCs w:val="22"/>
                <w:lang w:val="sr-Latn-CS"/>
              </w:rPr>
              <w:t>e</w:t>
            </w:r>
            <w:r w:rsidRPr="00325972">
              <w:rPr>
                <w:rFonts w:ascii="Times New Roman" w:hAnsi="Times New Roman"/>
                <w:sz w:val="22"/>
                <w:szCs w:val="22"/>
                <w:lang w:val="sr-Latn-CS"/>
              </w:rPr>
              <w:t xml:space="preserve"> </w:t>
            </w:r>
            <w:r>
              <w:rPr>
                <w:rFonts w:ascii="Times New Roman" w:hAnsi="Times New Roman"/>
                <w:sz w:val="22"/>
                <w:szCs w:val="22"/>
                <w:lang w:val="sr-Latn-CS"/>
              </w:rPr>
              <w:t>nauzeja</w:t>
            </w:r>
            <w:r w:rsidRPr="00325972">
              <w:rPr>
                <w:rFonts w:ascii="Times New Roman" w:hAnsi="Times New Roman"/>
                <w:sz w:val="22"/>
                <w:szCs w:val="22"/>
                <w:lang w:val="sr-Latn-CS"/>
              </w:rPr>
              <w:t xml:space="preserve">. Kardiovaskularni  i </w:t>
            </w:r>
            <w:r>
              <w:rPr>
                <w:rFonts w:ascii="Times New Roman" w:hAnsi="Times New Roman"/>
                <w:sz w:val="22"/>
                <w:szCs w:val="22"/>
                <w:lang w:val="sr-Latn-CS"/>
              </w:rPr>
              <w:t xml:space="preserve">pulmonarni </w:t>
            </w:r>
            <w:r w:rsidRPr="00325972">
              <w:rPr>
                <w:rFonts w:ascii="Times New Roman" w:hAnsi="Times New Roman"/>
                <w:sz w:val="22"/>
                <w:szCs w:val="22"/>
                <w:lang w:val="sr-Latn-CS"/>
              </w:rPr>
              <w:t xml:space="preserve">poremećaji </w:t>
            </w:r>
            <w:r w:rsidR="00716F7F">
              <w:rPr>
                <w:rFonts w:ascii="Times New Roman" w:hAnsi="Times New Roman"/>
                <w:sz w:val="22"/>
                <w:szCs w:val="22"/>
                <w:lang w:val="sr-Latn-CS"/>
              </w:rPr>
              <w:t>za</w:t>
            </w:r>
            <w:r w:rsidRPr="00325972">
              <w:rPr>
                <w:rFonts w:ascii="Times New Roman" w:hAnsi="Times New Roman"/>
                <w:sz w:val="22"/>
                <w:szCs w:val="22"/>
                <w:lang w:val="sr-Latn-CS"/>
              </w:rPr>
              <w:t>b</w:t>
            </w:r>
            <w:r w:rsidR="0014099F">
              <w:rPr>
                <w:rFonts w:ascii="Times New Roman" w:hAnsi="Times New Roman"/>
                <w:sz w:val="22"/>
                <w:szCs w:val="22"/>
                <w:lang w:val="sr-Latn-CS"/>
              </w:rPr>
              <w:t>i</w:t>
            </w:r>
            <w:r w:rsidRPr="00325972">
              <w:rPr>
                <w:rFonts w:ascii="Times New Roman" w:hAnsi="Times New Roman"/>
                <w:sz w:val="22"/>
                <w:szCs w:val="22"/>
                <w:lang w:val="sr-Latn-CS"/>
              </w:rPr>
              <w:t>l</w:t>
            </w:r>
            <w:r w:rsidR="0014099F">
              <w:rPr>
                <w:rFonts w:ascii="Times New Roman" w:hAnsi="Times New Roman"/>
                <w:sz w:val="22"/>
                <w:szCs w:val="22"/>
                <w:lang w:val="sr-Latn-CS"/>
              </w:rPr>
              <w:t>j</w:t>
            </w:r>
            <w:r w:rsidRPr="00325972">
              <w:rPr>
                <w:rFonts w:ascii="Times New Roman" w:hAnsi="Times New Roman"/>
                <w:sz w:val="22"/>
                <w:szCs w:val="22"/>
                <w:lang w:val="sr-Latn-CS"/>
              </w:rPr>
              <w:t>eže</w:t>
            </w:r>
            <w:r w:rsidR="00716F7F">
              <w:rPr>
                <w:rFonts w:ascii="Times New Roman" w:hAnsi="Times New Roman"/>
                <w:sz w:val="22"/>
                <w:szCs w:val="22"/>
                <w:lang w:val="sr-Latn-CS"/>
              </w:rPr>
              <w:t>ni</w:t>
            </w:r>
            <w:r w:rsidRPr="00325972">
              <w:rPr>
                <w:rFonts w:ascii="Times New Roman" w:hAnsi="Times New Roman"/>
                <w:sz w:val="22"/>
                <w:szCs w:val="22"/>
                <w:lang w:val="sr-Latn-CS"/>
              </w:rPr>
              <w:t xml:space="preserve"> s</w:t>
            </w:r>
            <w:r w:rsidR="00716F7F">
              <w:rPr>
                <w:rFonts w:ascii="Times New Roman" w:hAnsi="Times New Roman"/>
                <w:sz w:val="22"/>
                <w:szCs w:val="22"/>
                <w:lang w:val="sr-Latn-CS"/>
              </w:rPr>
              <w:t>u</w:t>
            </w:r>
            <w:r w:rsidRPr="00325972">
              <w:rPr>
                <w:rFonts w:ascii="Times New Roman" w:hAnsi="Times New Roman"/>
                <w:sz w:val="22"/>
                <w:szCs w:val="22"/>
                <w:lang w:val="sr-Latn-CS"/>
              </w:rPr>
              <w:t xml:space="preserve"> kod jedne petine obol</w:t>
            </w:r>
            <w:r w:rsidR="0014099F">
              <w:rPr>
                <w:rFonts w:ascii="Times New Roman" w:hAnsi="Times New Roman"/>
                <w:sz w:val="22"/>
                <w:szCs w:val="22"/>
                <w:lang w:val="sr-Latn-CS"/>
              </w:rPr>
              <w:t>j</w:t>
            </w:r>
            <w:r w:rsidRPr="00325972">
              <w:rPr>
                <w:rFonts w:ascii="Times New Roman" w:hAnsi="Times New Roman"/>
                <w:sz w:val="22"/>
                <w:szCs w:val="22"/>
                <w:lang w:val="sr-Latn-CS"/>
              </w:rPr>
              <w:t>elih od kar</w:t>
            </w:r>
            <w:r>
              <w:rPr>
                <w:rFonts w:ascii="Times New Roman" w:hAnsi="Times New Roman"/>
                <w:sz w:val="22"/>
                <w:szCs w:val="22"/>
                <w:lang w:val="sr-Latn-CS"/>
              </w:rPr>
              <w:t>cinom</w:t>
            </w:r>
            <w:r w:rsidRPr="00325972">
              <w:rPr>
                <w:rFonts w:ascii="Times New Roman" w:hAnsi="Times New Roman"/>
                <w:sz w:val="22"/>
                <w:szCs w:val="22"/>
                <w:lang w:val="sr-Latn-CS"/>
              </w:rPr>
              <w:t xml:space="preserve">a i obuhvataju prolaznu hipotenziju, hipertenziju, edeme, cijanozu, aritmije, palpitacije i bol u grudima. </w:t>
            </w:r>
            <w:r>
              <w:rPr>
                <w:rFonts w:ascii="Times New Roman" w:hAnsi="Times New Roman"/>
                <w:sz w:val="22"/>
                <w:szCs w:val="22"/>
                <w:lang w:val="sr-Latn-CS"/>
              </w:rPr>
              <w:t>Kod većine pacijenata sa karcinomom</w:t>
            </w:r>
            <w:r w:rsidR="0014099F">
              <w:rPr>
                <w:rFonts w:ascii="Times New Roman" w:hAnsi="Times New Roman"/>
                <w:sz w:val="22"/>
                <w:szCs w:val="22"/>
                <w:lang w:val="sr-Latn-CS"/>
              </w:rPr>
              <w:t xml:space="preserve"> </w:t>
            </w:r>
            <w:r>
              <w:rPr>
                <w:rFonts w:ascii="Times New Roman" w:hAnsi="Times New Roman"/>
                <w:sz w:val="22"/>
                <w:szCs w:val="22"/>
                <w:lang w:val="sr-Latn-CS"/>
              </w:rPr>
              <w:t>prim</w:t>
            </w:r>
            <w:r w:rsidR="0014099F">
              <w:rPr>
                <w:rFonts w:ascii="Times New Roman" w:hAnsi="Times New Roman"/>
                <w:sz w:val="22"/>
                <w:szCs w:val="22"/>
                <w:lang w:val="sr-Latn-CS"/>
              </w:rPr>
              <w:t>j</w:t>
            </w:r>
            <w:r>
              <w:rPr>
                <w:rFonts w:ascii="Times New Roman" w:hAnsi="Times New Roman"/>
                <w:sz w:val="22"/>
                <w:szCs w:val="22"/>
                <w:lang w:val="sr-Latn-CS"/>
              </w:rPr>
              <w:t xml:space="preserve">enjivane su doze </w:t>
            </w:r>
            <w:r w:rsidRPr="00325972">
              <w:rPr>
                <w:rFonts w:ascii="Times New Roman" w:hAnsi="Times New Roman"/>
                <w:sz w:val="22"/>
                <w:szCs w:val="22"/>
                <w:lang w:val="sr-Latn-CS"/>
              </w:rPr>
              <w:t>značajno veće od doza koje se sada preporučuju</w:t>
            </w:r>
            <w:r w:rsidR="00716F7F">
              <w:rPr>
                <w:rFonts w:ascii="Times New Roman" w:hAnsi="Times New Roman"/>
                <w:sz w:val="22"/>
                <w:szCs w:val="22"/>
                <w:lang w:val="sr-Latn-CS"/>
              </w:rPr>
              <w:t>,</w:t>
            </w:r>
            <w:r w:rsidRPr="00325972">
              <w:rPr>
                <w:rFonts w:ascii="Times New Roman" w:hAnsi="Times New Roman"/>
                <w:sz w:val="22"/>
                <w:szCs w:val="22"/>
                <w:lang w:val="sr-Latn-CS"/>
              </w:rPr>
              <w:t xml:space="preserve"> </w:t>
            </w:r>
            <w:r>
              <w:rPr>
                <w:rFonts w:ascii="Times New Roman" w:hAnsi="Times New Roman"/>
                <w:sz w:val="22"/>
                <w:szCs w:val="22"/>
                <w:lang w:val="sr-Latn-CS"/>
              </w:rPr>
              <w:t>čime se može</w:t>
            </w:r>
            <w:r w:rsidRPr="00325972">
              <w:rPr>
                <w:rFonts w:ascii="Times New Roman" w:hAnsi="Times New Roman"/>
                <w:sz w:val="22"/>
                <w:szCs w:val="22"/>
                <w:lang w:val="sr-Latn-CS"/>
              </w:rPr>
              <w:t xml:space="preserve"> objasn</w:t>
            </w:r>
            <w:r>
              <w:rPr>
                <w:rFonts w:ascii="Times New Roman" w:hAnsi="Times New Roman"/>
                <w:sz w:val="22"/>
                <w:szCs w:val="22"/>
                <w:lang w:val="sr-Latn-CS"/>
              </w:rPr>
              <w:t>iti</w:t>
            </w:r>
            <w:r w:rsidRPr="00325972">
              <w:rPr>
                <w:rFonts w:ascii="Times New Roman" w:hAnsi="Times New Roman"/>
                <w:sz w:val="22"/>
                <w:szCs w:val="22"/>
                <w:lang w:val="sr-Latn-CS"/>
              </w:rPr>
              <w:t xml:space="preserve"> već</w:t>
            </w:r>
            <w:r>
              <w:rPr>
                <w:rFonts w:ascii="Times New Roman" w:hAnsi="Times New Roman"/>
                <w:sz w:val="22"/>
                <w:szCs w:val="22"/>
                <w:lang w:val="sr-Latn-CS"/>
              </w:rPr>
              <w:t>a</w:t>
            </w:r>
            <w:r w:rsidRPr="00325972">
              <w:rPr>
                <w:rFonts w:ascii="Times New Roman" w:hAnsi="Times New Roman"/>
                <w:sz w:val="22"/>
                <w:szCs w:val="22"/>
                <w:lang w:val="sr-Latn-CS"/>
              </w:rPr>
              <w:t xml:space="preserve"> učestalost i težin</w:t>
            </w:r>
            <w:r>
              <w:rPr>
                <w:rFonts w:ascii="Times New Roman" w:hAnsi="Times New Roman"/>
                <w:sz w:val="22"/>
                <w:szCs w:val="22"/>
                <w:lang w:val="sr-Latn-CS"/>
              </w:rPr>
              <w:t>a</w:t>
            </w:r>
            <w:r w:rsidRPr="00325972">
              <w:rPr>
                <w:rFonts w:ascii="Times New Roman" w:hAnsi="Times New Roman"/>
                <w:sz w:val="22"/>
                <w:szCs w:val="22"/>
                <w:lang w:val="sr-Latn-CS"/>
              </w:rPr>
              <w:t xml:space="preserve">  neželjenih reakcija </w:t>
            </w:r>
            <w:r>
              <w:rPr>
                <w:rFonts w:ascii="Times New Roman" w:hAnsi="Times New Roman"/>
                <w:sz w:val="22"/>
                <w:szCs w:val="22"/>
                <w:lang w:val="sr-Latn-CS"/>
              </w:rPr>
              <w:t>kod</w:t>
            </w:r>
            <w:r w:rsidRPr="00325972">
              <w:rPr>
                <w:rFonts w:ascii="Times New Roman" w:hAnsi="Times New Roman"/>
                <w:sz w:val="22"/>
                <w:szCs w:val="22"/>
                <w:lang w:val="sr-Latn-CS"/>
              </w:rPr>
              <w:t xml:space="preserve"> ov</w:t>
            </w:r>
            <w:r>
              <w:rPr>
                <w:rFonts w:ascii="Times New Roman" w:hAnsi="Times New Roman"/>
                <w:sz w:val="22"/>
                <w:szCs w:val="22"/>
                <w:lang w:val="sr-Latn-CS"/>
              </w:rPr>
              <w:t>e</w:t>
            </w:r>
            <w:r w:rsidRPr="00325972">
              <w:rPr>
                <w:rFonts w:ascii="Times New Roman" w:hAnsi="Times New Roman"/>
                <w:sz w:val="22"/>
                <w:szCs w:val="22"/>
                <w:lang w:val="sr-Latn-CS"/>
              </w:rPr>
              <w:t xml:space="preserve"> grup</w:t>
            </w:r>
            <w:r>
              <w:rPr>
                <w:rFonts w:ascii="Times New Roman" w:hAnsi="Times New Roman"/>
                <w:sz w:val="22"/>
                <w:szCs w:val="22"/>
                <w:lang w:val="sr-Latn-CS"/>
              </w:rPr>
              <w:t>e</w:t>
            </w:r>
            <w:r w:rsidRPr="00325972">
              <w:rPr>
                <w:rFonts w:ascii="Times New Roman" w:hAnsi="Times New Roman"/>
                <w:sz w:val="22"/>
                <w:szCs w:val="22"/>
                <w:lang w:val="sr-Latn-CS"/>
              </w:rPr>
              <w:t xml:space="preserve"> pacijenata u poređenju sa </w:t>
            </w:r>
            <w:r>
              <w:rPr>
                <w:rFonts w:ascii="Times New Roman" w:hAnsi="Times New Roman"/>
                <w:sz w:val="22"/>
                <w:szCs w:val="22"/>
                <w:lang w:val="sr-Latn-CS"/>
              </w:rPr>
              <w:t>pacijentima sa</w:t>
            </w:r>
            <w:r w:rsidRPr="00325972">
              <w:rPr>
                <w:rFonts w:ascii="Times New Roman" w:hAnsi="Times New Roman"/>
                <w:sz w:val="22"/>
                <w:szCs w:val="22"/>
                <w:lang w:val="sr-Latn-CS"/>
              </w:rPr>
              <w:t xml:space="preserve"> hepatitis</w:t>
            </w:r>
            <w:r>
              <w:rPr>
                <w:rFonts w:ascii="Times New Roman" w:hAnsi="Times New Roman"/>
                <w:sz w:val="22"/>
                <w:szCs w:val="22"/>
                <w:lang w:val="sr-Latn-CS"/>
              </w:rPr>
              <w:t>om</w:t>
            </w:r>
            <w:r w:rsidRPr="00325972">
              <w:rPr>
                <w:rFonts w:ascii="Times New Roman" w:hAnsi="Times New Roman"/>
                <w:sz w:val="22"/>
                <w:szCs w:val="22"/>
                <w:lang w:val="sr-Latn-CS"/>
              </w:rPr>
              <w:t xml:space="preserve"> B</w:t>
            </w:r>
            <w:r w:rsidR="00716F7F">
              <w:rPr>
                <w:rFonts w:ascii="Times New Roman" w:hAnsi="Times New Roman"/>
                <w:sz w:val="22"/>
                <w:szCs w:val="22"/>
                <w:lang w:val="sr-Latn-CS"/>
              </w:rPr>
              <w:t>,</w:t>
            </w:r>
            <w:r w:rsidRPr="00325972">
              <w:rPr>
                <w:rFonts w:ascii="Times New Roman" w:hAnsi="Times New Roman"/>
                <w:sz w:val="22"/>
                <w:szCs w:val="22"/>
                <w:lang w:val="sr-Latn-CS"/>
              </w:rPr>
              <w:t xml:space="preserve"> kod kojih su neželjene reakcije obično prolazne i pacijenti se vraćaju na status pr</w:t>
            </w:r>
            <w:r w:rsidR="0014099F">
              <w:rPr>
                <w:rFonts w:ascii="Times New Roman" w:hAnsi="Times New Roman"/>
                <w:sz w:val="22"/>
                <w:szCs w:val="22"/>
                <w:lang w:val="sr-Latn-CS"/>
              </w:rPr>
              <w:t>ij</w:t>
            </w:r>
            <w:r w:rsidRPr="00325972">
              <w:rPr>
                <w:rFonts w:ascii="Times New Roman" w:hAnsi="Times New Roman"/>
                <w:sz w:val="22"/>
                <w:szCs w:val="22"/>
                <w:lang w:val="sr-Latn-CS"/>
              </w:rPr>
              <w:t>e terapije u roku od 1 do 2 ned</w:t>
            </w:r>
            <w:r w:rsidR="00716F7F">
              <w:rPr>
                <w:rFonts w:ascii="Times New Roman" w:hAnsi="Times New Roman"/>
                <w:sz w:val="22"/>
                <w:szCs w:val="22"/>
                <w:lang w:val="sr-Latn-CS"/>
              </w:rPr>
              <w:t>j</w:t>
            </w:r>
            <w:r w:rsidRPr="00325972">
              <w:rPr>
                <w:rFonts w:ascii="Times New Roman" w:hAnsi="Times New Roman"/>
                <w:sz w:val="22"/>
                <w:szCs w:val="22"/>
                <w:lang w:val="sr-Latn-CS"/>
              </w:rPr>
              <w:t>elje po prekidu terapije. Kardiovaskularni poremećaji s</w:t>
            </w:r>
            <w:r>
              <w:rPr>
                <w:rFonts w:ascii="Times New Roman" w:hAnsi="Times New Roman"/>
                <w:sz w:val="22"/>
                <w:szCs w:val="22"/>
                <w:lang w:val="sr-Latn-CS"/>
              </w:rPr>
              <w:t xml:space="preserve">u </w:t>
            </w:r>
            <w:r w:rsidRPr="00325972">
              <w:rPr>
                <w:rFonts w:ascii="Times New Roman" w:hAnsi="Times New Roman"/>
                <w:sz w:val="22"/>
                <w:szCs w:val="22"/>
                <w:lang w:val="sr-Latn-CS"/>
              </w:rPr>
              <w:t>veoma r</w:t>
            </w:r>
            <w:r w:rsidR="0014099F">
              <w:rPr>
                <w:rFonts w:ascii="Times New Roman" w:hAnsi="Times New Roman"/>
                <w:sz w:val="22"/>
                <w:szCs w:val="22"/>
                <w:lang w:val="sr-Latn-CS"/>
              </w:rPr>
              <w:t>ij</w:t>
            </w:r>
            <w:r w:rsidRPr="00325972">
              <w:rPr>
                <w:rFonts w:ascii="Times New Roman" w:hAnsi="Times New Roman"/>
                <w:sz w:val="22"/>
                <w:szCs w:val="22"/>
                <w:lang w:val="sr-Latn-CS"/>
              </w:rPr>
              <w:t xml:space="preserve">etko </w:t>
            </w:r>
            <w:r>
              <w:rPr>
                <w:rFonts w:ascii="Times New Roman" w:hAnsi="Times New Roman"/>
                <w:sz w:val="22"/>
                <w:szCs w:val="22"/>
                <w:lang w:val="sr-Latn-CS"/>
              </w:rPr>
              <w:t xml:space="preserve">prijavljivani </w:t>
            </w:r>
            <w:r w:rsidRPr="00325972">
              <w:rPr>
                <w:rFonts w:ascii="Times New Roman" w:hAnsi="Times New Roman"/>
                <w:sz w:val="22"/>
                <w:szCs w:val="22"/>
                <w:lang w:val="sr-Latn-CS"/>
              </w:rPr>
              <w:t>kod obol</w:t>
            </w:r>
            <w:r w:rsidR="0014099F">
              <w:rPr>
                <w:rFonts w:ascii="Times New Roman" w:hAnsi="Times New Roman"/>
                <w:sz w:val="22"/>
                <w:szCs w:val="22"/>
                <w:lang w:val="sr-Latn-CS"/>
              </w:rPr>
              <w:t>j</w:t>
            </w:r>
            <w:r w:rsidRPr="00325972">
              <w:rPr>
                <w:rFonts w:ascii="Times New Roman" w:hAnsi="Times New Roman"/>
                <w:sz w:val="22"/>
                <w:szCs w:val="22"/>
                <w:lang w:val="sr-Latn-CS"/>
              </w:rPr>
              <w:t>elih od hepatitisa B. Kod obol</w:t>
            </w:r>
            <w:r w:rsidR="0014099F">
              <w:rPr>
                <w:rFonts w:ascii="Times New Roman" w:hAnsi="Times New Roman"/>
                <w:sz w:val="22"/>
                <w:szCs w:val="22"/>
                <w:lang w:val="sr-Latn-CS"/>
              </w:rPr>
              <w:t>j</w:t>
            </w:r>
            <w:r w:rsidRPr="00325972">
              <w:rPr>
                <w:rFonts w:ascii="Times New Roman" w:hAnsi="Times New Roman"/>
                <w:sz w:val="22"/>
                <w:szCs w:val="22"/>
                <w:lang w:val="sr-Latn-CS"/>
              </w:rPr>
              <w:t>elih od hepatitisa B prom</w:t>
            </w:r>
            <w:r w:rsidR="0014099F">
              <w:rPr>
                <w:rFonts w:ascii="Times New Roman" w:hAnsi="Times New Roman"/>
                <w:sz w:val="22"/>
                <w:szCs w:val="22"/>
                <w:lang w:val="sr-Latn-CS"/>
              </w:rPr>
              <w:t>j</w:t>
            </w:r>
            <w:r w:rsidRPr="00325972">
              <w:rPr>
                <w:rFonts w:ascii="Times New Roman" w:hAnsi="Times New Roman"/>
                <w:sz w:val="22"/>
                <w:szCs w:val="22"/>
                <w:lang w:val="sr-Latn-CS"/>
              </w:rPr>
              <w:t>ene transaminaza obično ukazuju na poboljšanje kliničkog stanja pacijenta.</w:t>
            </w:r>
          </w:p>
          <w:p w:rsidR="00BC36AB" w:rsidRDefault="00BC36AB" w:rsidP="008B48D6">
            <w:pPr>
              <w:pStyle w:val="Header"/>
              <w:tabs>
                <w:tab w:val="left" w:pos="284"/>
              </w:tabs>
              <w:rPr>
                <w:rFonts w:ascii="Times New Roman" w:hAnsi="Times New Roman"/>
                <w:sz w:val="22"/>
                <w:szCs w:val="22"/>
                <w:lang w:val="sr-Latn-CS"/>
              </w:rPr>
            </w:pPr>
          </w:p>
          <w:p w:rsidR="0014099F" w:rsidRPr="00EE21DA" w:rsidRDefault="00DE2BDE" w:rsidP="009917FE">
            <w:pPr>
              <w:rPr>
                <w:rFonts w:ascii="Times New Roman" w:hAnsi="Times New Roman"/>
                <w:spacing w:val="2"/>
                <w:sz w:val="22"/>
                <w:szCs w:val="22"/>
                <w:lang w:val="sr-Latn-CS"/>
              </w:rPr>
            </w:pPr>
            <w:r w:rsidRPr="00325972">
              <w:rPr>
                <w:rFonts w:ascii="Times New Roman" w:hAnsi="Times New Roman"/>
                <w:sz w:val="22"/>
                <w:szCs w:val="22"/>
                <w:lang w:val="sr-Latn-CS"/>
              </w:rPr>
              <w:t xml:space="preserve">Većina </w:t>
            </w:r>
            <w:r>
              <w:rPr>
                <w:rFonts w:ascii="Times New Roman" w:hAnsi="Times New Roman"/>
                <w:sz w:val="22"/>
                <w:szCs w:val="22"/>
                <w:lang w:val="sr-Latn-CS"/>
              </w:rPr>
              <w:t>pacijenata</w:t>
            </w:r>
            <w:r w:rsidRPr="00325972">
              <w:rPr>
                <w:rFonts w:ascii="Times New Roman" w:hAnsi="Times New Roman"/>
                <w:sz w:val="22"/>
                <w:szCs w:val="22"/>
                <w:lang w:val="sr-Latn-CS"/>
              </w:rPr>
              <w:t xml:space="preserve"> ima simptome slične gripu, kao što su zamor, pireksija, rigor, smanjen apetit, mijalgija, glavobolja, artralgija i dijaforeza. Ova akutna neželjena dejstva obično se mogu smanjiti ili eliminisati istovremenim davanjem paracetamola i obično se smanjuju sa nastavkom terapije ili </w:t>
            </w:r>
            <w:r>
              <w:rPr>
                <w:rFonts w:ascii="Times New Roman" w:hAnsi="Times New Roman"/>
                <w:sz w:val="22"/>
                <w:szCs w:val="22"/>
                <w:lang w:val="sr-Latn-CS"/>
              </w:rPr>
              <w:t>prilagođavanjem</w:t>
            </w:r>
            <w:r w:rsidRPr="00325972">
              <w:rPr>
                <w:rFonts w:ascii="Times New Roman" w:hAnsi="Times New Roman"/>
                <w:sz w:val="22"/>
                <w:szCs w:val="22"/>
                <w:lang w:val="sr-Latn-CS"/>
              </w:rPr>
              <w:t xml:space="preserve"> doze</w:t>
            </w:r>
            <w:r w:rsidR="00716F7F">
              <w:rPr>
                <w:rFonts w:ascii="Times New Roman" w:hAnsi="Times New Roman"/>
                <w:sz w:val="22"/>
                <w:szCs w:val="22"/>
                <w:lang w:val="sr-Latn-CS"/>
              </w:rPr>
              <w:t>,</w:t>
            </w:r>
            <w:r w:rsidRPr="00325972">
              <w:rPr>
                <w:rFonts w:ascii="Times New Roman" w:hAnsi="Times New Roman"/>
                <w:sz w:val="22"/>
                <w:szCs w:val="22"/>
                <w:lang w:val="sr-Latn-CS"/>
              </w:rPr>
              <w:t xml:space="preserve"> iako nastavak terapije može da dovede do letargije, astenije i zamora.</w:t>
            </w:r>
          </w:p>
          <w:p w:rsidR="00645E8B" w:rsidRDefault="00645E8B" w:rsidP="00645E8B">
            <w:pPr>
              <w:spacing w:before="216"/>
              <w:rPr>
                <w:rFonts w:ascii="Times New Roman" w:hAnsi="Times New Roman"/>
                <w:spacing w:val="2"/>
                <w:sz w:val="22"/>
                <w:szCs w:val="22"/>
                <w:lang w:val="sr-Latn-CS"/>
              </w:rPr>
            </w:pPr>
            <w:r>
              <w:rPr>
                <w:rFonts w:ascii="Times New Roman" w:hAnsi="Times New Roman"/>
                <w:spacing w:val="2"/>
                <w:sz w:val="22"/>
                <w:szCs w:val="22"/>
                <w:lang w:val="sr-Latn-CS"/>
              </w:rPr>
              <w:t xml:space="preserve">U okviru grupa po učestalosti ispoljavanja, neželjena dejstva </w:t>
            </w:r>
            <w:r w:rsidR="00EF5CA5">
              <w:rPr>
                <w:rFonts w:ascii="Times New Roman" w:hAnsi="Times New Roman"/>
                <w:spacing w:val="2"/>
                <w:sz w:val="22"/>
                <w:szCs w:val="22"/>
                <w:lang w:val="sr-Latn-CS"/>
              </w:rPr>
              <w:t xml:space="preserve">su </w:t>
            </w:r>
            <w:r>
              <w:rPr>
                <w:rFonts w:ascii="Times New Roman" w:hAnsi="Times New Roman"/>
                <w:spacing w:val="2"/>
                <w:sz w:val="22"/>
                <w:szCs w:val="22"/>
                <w:lang w:val="sr-Latn-CS"/>
              </w:rPr>
              <w:t xml:space="preserve">prikazana prema opadajućoj ozbiljnosti: </w:t>
            </w:r>
          </w:p>
          <w:p w:rsidR="00C30DA3" w:rsidRPr="00B60AC5" w:rsidRDefault="00C30DA3" w:rsidP="00645E8B">
            <w:pPr>
              <w:spacing w:before="216"/>
              <w:rPr>
                <w:rFonts w:ascii="Times New Roman" w:hAnsi="Times New Roman"/>
                <w:spacing w:val="2"/>
                <w:sz w:val="22"/>
                <w:szCs w:val="22"/>
                <w:lang w:val="sr-Latn-CS"/>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17"/>
              <w:gridCol w:w="1417"/>
              <w:gridCol w:w="1417"/>
              <w:gridCol w:w="1417"/>
              <w:gridCol w:w="1417"/>
              <w:gridCol w:w="1417"/>
            </w:tblGrid>
            <w:tr w:rsidR="00B82ED8" w:rsidRPr="006518DD" w:rsidTr="00B82ED8">
              <w:trPr>
                <w:trHeight w:val="70"/>
              </w:trPr>
              <w:tc>
                <w:tcPr>
                  <w:tcW w:w="1417" w:type="dxa"/>
                </w:tcPr>
                <w:p w:rsidR="00B82ED8" w:rsidRPr="008B48D6" w:rsidRDefault="00B82ED8">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Sistem</w:t>
                  </w:r>
                </w:p>
                <w:p w:rsidR="00B82ED8" w:rsidRPr="008B48D6" w:rsidRDefault="00B82ED8">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organa</w:t>
                  </w:r>
                </w:p>
              </w:tc>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Veoma često</w:t>
                  </w:r>
                </w:p>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w:t>
                  </w:r>
                  <w:r w:rsidRPr="008B48D6">
                    <w:rPr>
                      <w:rFonts w:ascii="Times New Roman" w:hAnsi="Times New Roman"/>
                      <w:sz w:val="22"/>
                      <w:szCs w:val="22"/>
                      <w:lang w:val="sr-Latn-CS"/>
                    </w:rPr>
                    <w:sym w:font="Symbol" w:char="00B3"/>
                  </w:r>
                  <w:r w:rsidRPr="008B48D6">
                    <w:rPr>
                      <w:rFonts w:ascii="Times New Roman" w:hAnsi="Times New Roman"/>
                      <w:sz w:val="22"/>
                      <w:szCs w:val="22"/>
                      <w:lang w:val="sr-Latn-CS"/>
                    </w:rPr>
                    <w:t>1/10)</w:t>
                  </w:r>
                </w:p>
              </w:tc>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Često</w:t>
                  </w:r>
                </w:p>
                <w:p w:rsidR="00B82ED8" w:rsidRPr="008B48D6" w:rsidRDefault="00B82ED8" w:rsidP="008B48D6">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w:t>
                  </w:r>
                  <w:r w:rsidRPr="008B48D6">
                    <w:rPr>
                      <w:rFonts w:ascii="Times New Roman" w:hAnsi="Times New Roman"/>
                      <w:sz w:val="22"/>
                      <w:szCs w:val="22"/>
                      <w:lang w:val="sr-Latn-CS"/>
                    </w:rPr>
                    <w:sym w:font="Symbol" w:char="00B3"/>
                  </w:r>
                  <w:r w:rsidRPr="008B48D6">
                    <w:rPr>
                      <w:rFonts w:ascii="Times New Roman" w:hAnsi="Times New Roman"/>
                      <w:sz w:val="22"/>
                      <w:szCs w:val="22"/>
                      <w:lang w:val="sr-Latn-CS"/>
                    </w:rPr>
                    <w:t xml:space="preserve">1/100 </w:t>
                  </w:r>
                </w:p>
                <w:p w:rsidR="00B82ED8" w:rsidRPr="008B48D6" w:rsidRDefault="00B82ED8" w:rsidP="008B48D6">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do &lt;1/10)</w:t>
                  </w:r>
                </w:p>
              </w:tc>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Povremeno</w:t>
                  </w:r>
                </w:p>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w:t>
                  </w:r>
                  <w:r w:rsidRPr="008B48D6">
                    <w:rPr>
                      <w:rFonts w:ascii="Times New Roman" w:hAnsi="Times New Roman"/>
                      <w:sz w:val="22"/>
                      <w:szCs w:val="22"/>
                      <w:lang w:val="sr-Latn-CS"/>
                    </w:rPr>
                    <w:sym w:font="Symbol" w:char="00B3"/>
                  </w:r>
                  <w:r w:rsidRPr="008B48D6">
                    <w:rPr>
                      <w:rFonts w:ascii="Times New Roman" w:hAnsi="Times New Roman"/>
                      <w:sz w:val="22"/>
                      <w:szCs w:val="22"/>
                      <w:lang w:val="sr-Latn-CS"/>
                    </w:rPr>
                    <w:t xml:space="preserve">1/1 000 </w:t>
                  </w:r>
                </w:p>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 xml:space="preserve">do </w:t>
                  </w:r>
                  <w:r w:rsidRPr="008B48D6">
                    <w:rPr>
                      <w:rFonts w:ascii="Times New Roman" w:hAnsi="Times New Roman"/>
                      <w:sz w:val="22"/>
                      <w:szCs w:val="22"/>
                      <w:lang w:val="sr-Latn-CS"/>
                    </w:rPr>
                    <w:sym w:font="Symbol" w:char="F0A3"/>
                  </w:r>
                  <w:r w:rsidRPr="008B48D6">
                    <w:rPr>
                      <w:rFonts w:ascii="Times New Roman" w:hAnsi="Times New Roman"/>
                      <w:sz w:val="22"/>
                      <w:szCs w:val="22"/>
                      <w:lang w:val="sr-Latn-CS"/>
                    </w:rPr>
                    <w:t>1/100)</w:t>
                  </w:r>
                </w:p>
              </w:tc>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Rijetko</w:t>
                  </w:r>
                </w:p>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w:t>
                  </w:r>
                  <w:r w:rsidRPr="008B48D6">
                    <w:rPr>
                      <w:rFonts w:ascii="Times New Roman" w:hAnsi="Times New Roman"/>
                      <w:sz w:val="22"/>
                      <w:szCs w:val="22"/>
                      <w:lang w:val="sr-Latn-CS"/>
                    </w:rPr>
                    <w:sym w:font="Symbol" w:char="00B3"/>
                  </w:r>
                  <w:r w:rsidRPr="008B48D6">
                    <w:rPr>
                      <w:rFonts w:ascii="Times New Roman" w:hAnsi="Times New Roman"/>
                      <w:sz w:val="22"/>
                      <w:szCs w:val="22"/>
                      <w:lang w:val="sr-Latn-CS"/>
                    </w:rPr>
                    <w:t xml:space="preserve">1/10 000 </w:t>
                  </w:r>
                </w:p>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 xml:space="preserve">do </w:t>
                  </w:r>
                  <w:r w:rsidRPr="008B48D6">
                    <w:rPr>
                      <w:rFonts w:ascii="Times New Roman" w:hAnsi="Times New Roman"/>
                      <w:sz w:val="22"/>
                      <w:szCs w:val="22"/>
                      <w:lang w:val="sr-Latn-CS"/>
                    </w:rPr>
                    <w:sym w:font="Symbol" w:char="F0A3"/>
                  </w:r>
                  <w:r w:rsidRPr="008B48D6">
                    <w:rPr>
                      <w:rFonts w:ascii="Times New Roman" w:hAnsi="Times New Roman"/>
                      <w:sz w:val="22"/>
                      <w:szCs w:val="22"/>
                      <w:lang w:val="sr-Latn-CS"/>
                    </w:rPr>
                    <w:t>1/1 000)</w:t>
                  </w:r>
                </w:p>
              </w:tc>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Veoma rijetko</w:t>
                  </w:r>
                </w:p>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w:t>
                  </w:r>
                  <w:r w:rsidRPr="008B48D6">
                    <w:rPr>
                      <w:rFonts w:ascii="Times New Roman" w:hAnsi="Times New Roman"/>
                      <w:sz w:val="22"/>
                      <w:szCs w:val="22"/>
                      <w:lang w:val="sr-Latn-CS"/>
                    </w:rPr>
                    <w:sym w:font="Symbol" w:char="F0A3"/>
                  </w:r>
                  <w:r w:rsidRPr="008B48D6">
                    <w:rPr>
                      <w:rFonts w:ascii="Times New Roman" w:hAnsi="Times New Roman"/>
                      <w:sz w:val="22"/>
                      <w:szCs w:val="22"/>
                      <w:lang w:val="sr-Latn-CS"/>
                    </w:rPr>
                    <w:t>1/10 000)</w:t>
                  </w:r>
                </w:p>
              </w:tc>
              <w:tc>
                <w:tcPr>
                  <w:tcW w:w="1417" w:type="dxa"/>
                </w:tcPr>
                <w:p w:rsidR="00B82ED8" w:rsidRPr="008B48D6" w:rsidRDefault="00B82ED8" w:rsidP="00140908">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 xml:space="preserve">Nepoznato </w:t>
                  </w:r>
                </w:p>
                <w:p w:rsidR="00B82ED8" w:rsidRPr="008B48D6" w:rsidRDefault="00B82ED8">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(ne može se procijeniti na osnovu raspoloživih podataka)</w:t>
                  </w: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Infekcije i infestacije</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Pneumonija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Herpes simplex</w:t>
                  </w:r>
                  <w:r w:rsidRPr="008B48D6">
                    <w:rPr>
                      <w:rFonts w:ascii="Times New Roman" w:hAnsi="Times New Roman"/>
                      <w:sz w:val="22"/>
                      <w:szCs w:val="22"/>
                      <w:vertAlign w:val="superscript"/>
                      <w:lang w:val="sr-Latn-CS"/>
                    </w:rPr>
                    <w:t>1</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r>
            <w:tr w:rsidR="00B82ED8" w:rsidRPr="006518DD" w:rsidTr="00B82ED8">
              <w:trPr>
                <w:trHeight w:val="397"/>
              </w:trPr>
              <w:tc>
                <w:tcPr>
                  <w:tcW w:w="1417" w:type="dxa"/>
                </w:tcPr>
                <w:p w:rsidR="00B82ED8" w:rsidRPr="008B48D6" w:rsidRDefault="00B82ED8">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lastRenderedPageBreak/>
                    <w:t>Poremećaji krvi i limfnog sistema</w:t>
                  </w:r>
                  <w:r w:rsidRPr="008B48D6">
                    <w:rPr>
                      <w:rFonts w:ascii="Times New Roman" w:hAnsi="Times New Roman"/>
                      <w:sz w:val="22"/>
                      <w:szCs w:val="22"/>
                      <w:vertAlign w:val="superscript"/>
                      <w:lang w:val="sr-Latn-CS"/>
                    </w:rPr>
                    <w:t>2</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Leukopenija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Trombocitopenija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Anemija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Agranulocitoza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Hemolitička anemija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Idiopatska trombocitopenijska purpura</w:t>
                  </w:r>
                </w:p>
              </w:tc>
              <w:tc>
                <w:tcPr>
                  <w:tcW w:w="1417" w:type="dxa"/>
                </w:tcPr>
                <w:p w:rsidR="00B82ED8" w:rsidRPr="008B48D6" w:rsidRDefault="00B82ED8">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Neutropenija</w:t>
                  </w: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Poremećaji imunog sistema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Autoimuni poremećaj</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Reakcije akutne preosjetljivosti</w:t>
                  </w:r>
                  <w:r w:rsidRPr="008B48D6">
                    <w:rPr>
                      <w:rFonts w:ascii="Times New Roman" w:hAnsi="Times New Roman"/>
                      <w:sz w:val="22"/>
                      <w:szCs w:val="22"/>
                      <w:vertAlign w:val="superscript"/>
                      <w:lang w:val="sr-Latn-CS"/>
                    </w:rPr>
                    <w:t>3</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Sarkoidoza</w:t>
                  </w:r>
                </w:p>
              </w:tc>
              <w:tc>
                <w:tcPr>
                  <w:tcW w:w="1417" w:type="dxa"/>
                </w:tcPr>
                <w:p w:rsidR="00B82ED8" w:rsidRPr="008B48D6" w:rsidRDefault="00B82ED8" w:rsidP="00140908">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Odbacivanje</w:t>
                  </w:r>
                </w:p>
                <w:p w:rsidR="00B82ED8" w:rsidRPr="004242B4" w:rsidRDefault="00B82ED8" w:rsidP="00CC0690">
                  <w:pPr>
                    <w:spacing w:before="216"/>
                    <w:ind w:right="72"/>
                    <w:rPr>
                      <w:rFonts w:ascii="Times New Roman" w:hAnsi="Times New Roman"/>
                      <w:spacing w:val="-2"/>
                      <w:sz w:val="22"/>
                      <w:szCs w:val="22"/>
                      <w:lang w:val="sr-Latn-CS"/>
                    </w:rPr>
                  </w:pPr>
                  <w:r w:rsidRPr="008B48D6">
                    <w:rPr>
                      <w:rFonts w:ascii="Times New Roman" w:hAnsi="Times New Roman"/>
                      <w:sz w:val="22"/>
                      <w:szCs w:val="22"/>
                      <w:lang w:val="sr-Latn-CS"/>
                    </w:rPr>
                    <w:t>grafta</w:t>
                  </w:r>
                  <w:r w:rsidRPr="004242B4">
                    <w:rPr>
                      <w:rFonts w:ascii="Times New Roman" w:hAnsi="Times New Roman"/>
                      <w:spacing w:val="-2"/>
                      <w:sz w:val="22"/>
                      <w:szCs w:val="22"/>
                      <w:lang w:val="sr-Latn-CS"/>
                    </w:rPr>
                    <w:t>†</w:t>
                  </w:r>
                </w:p>
                <w:p w:rsidR="00B82ED8" w:rsidRPr="008B48D6" w:rsidRDefault="00B82ED8" w:rsidP="00140908">
                  <w:pPr>
                    <w:pStyle w:val="Header"/>
                    <w:tabs>
                      <w:tab w:val="left" w:pos="284"/>
                    </w:tabs>
                    <w:jc w:val="left"/>
                    <w:rPr>
                      <w:rFonts w:ascii="Times New Roman" w:hAnsi="Times New Roman"/>
                      <w:sz w:val="22"/>
                      <w:szCs w:val="22"/>
                      <w:lang w:val="sr-Latn-CS"/>
                    </w:rPr>
                  </w:pPr>
                </w:p>
              </w:tc>
            </w:tr>
            <w:tr w:rsidR="00B82ED8" w:rsidRPr="006518DD" w:rsidTr="00B82ED8">
              <w:trPr>
                <w:trHeight w:val="397"/>
              </w:trPr>
              <w:tc>
                <w:tcPr>
                  <w:tcW w:w="1417" w:type="dxa"/>
                </w:tcPr>
                <w:p w:rsidR="00B82ED8" w:rsidRPr="008B48D6" w:rsidRDefault="00B82ED8">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Endokrinološki poremećaji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Hipotiroidizam</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Hipertiroidiza</w:t>
                  </w:r>
                  <w:r>
                    <w:rPr>
                      <w:rFonts w:ascii="Times New Roman" w:hAnsi="Times New Roman"/>
                      <w:sz w:val="22"/>
                      <w:szCs w:val="22"/>
                      <w:lang w:val="sr-Latn-CS"/>
                    </w:rPr>
                    <w:t>m</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Tiroidna disfunkcija</w:t>
                  </w: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Poremećaji metabolizma i ishrane</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Anoreksija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Mučnina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Nekonsekventna hipokalcemija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 xml:space="preserve">Dehidracija </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Elektrolitni disbalans</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Diabetes mellitus</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Hiperglikemija</w:t>
                  </w: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Hipertrigliceridemija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Hiperlipidemija</w:t>
                  </w: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Psihijatrijski poremećaji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Depresija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Anksioznost</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Promjene mentalnog stanja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Stanje konfuznosti</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Abnormalno ponašanje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Nervoza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Oslabljeno pamćenje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 xml:space="preserve">Poremećaj spavanja </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Samoubistvo</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Pokušaj samoubistva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Suicidne ideje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Manija</w:t>
                  </w: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Poremećaji nervnog sistema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Glavobolja</w:t>
                  </w: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Disgeusija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Neuropatija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Nesvjestica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Hipoestezija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Parestezija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Tremor</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Somnolencija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Koma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Cerebrovaskularni događaj</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Konvulzije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Prolazna erektilna disfunkcija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Encefalopatija</w:t>
                  </w:r>
                </w:p>
              </w:tc>
              <w:tc>
                <w:tcPr>
                  <w:tcW w:w="1417" w:type="dxa"/>
                </w:tcPr>
                <w:p w:rsidR="00B82ED8" w:rsidRPr="006518DD" w:rsidRDefault="00B82ED8" w:rsidP="00140908">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lastRenderedPageBreak/>
                    <w:t>Poremećaji oka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Poremećaji vida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Konjunktivitis</w:t>
                  </w: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Ishemijska retinopatija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Tromboza retinalne arterije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Neuropatija očnog nerva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Retinalna hemoragija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Tromboza retinalne vene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Retinalni eksudati</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Retinopatija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Papiledem</w:t>
                  </w: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Poremećaji uha i labirinta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Vrtoglavice</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Kardiološki poremećaji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Aritmije</w:t>
                  </w:r>
                  <w:r w:rsidRPr="008B48D6">
                    <w:rPr>
                      <w:rFonts w:ascii="Times New Roman" w:hAnsi="Times New Roman"/>
                      <w:sz w:val="22"/>
                      <w:szCs w:val="22"/>
                      <w:vertAlign w:val="superscript"/>
                      <w:lang w:val="sr-Latn-CS"/>
                    </w:rPr>
                    <w:t>4</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Palpitacije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Cijanoza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p w:rsidR="00B82ED8" w:rsidRPr="008B48D6" w:rsidRDefault="00B82ED8" w:rsidP="00155F24">
                  <w:pPr>
                    <w:pStyle w:val="Header"/>
                    <w:tabs>
                      <w:tab w:val="left" w:pos="284"/>
                    </w:tabs>
                    <w:jc w:val="left"/>
                    <w:rPr>
                      <w:rFonts w:ascii="Times New Roman" w:hAnsi="Times New Roman"/>
                      <w:sz w:val="22"/>
                      <w:szCs w:val="22"/>
                      <w:lang w:val="sr-Latn-CS"/>
                    </w:rPr>
                  </w:pP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Kardiorespiratoni zastoj</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Infarkt miokarda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Kongestivna srčana insuficijencija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Plućni edem</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Vaskularni poremećaji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Hipertenzja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Hipotenzija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Vaskulitis</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Respiratorni, torakalni i medijastinalni poremećaji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Dispneja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Kašalj</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Plućna arterijska hipertenzija*</w:t>
                  </w: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Gastrointestinalni poremećaji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Dijareja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Povraćanje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Abdominalni bol</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Mučnina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Suva usta</w:t>
                  </w: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p w:rsidR="00B82ED8" w:rsidRPr="008B48D6" w:rsidRDefault="00B82ED8" w:rsidP="00155F24">
                  <w:pPr>
                    <w:pStyle w:val="Header"/>
                    <w:tabs>
                      <w:tab w:val="left" w:pos="284"/>
                    </w:tabs>
                    <w:jc w:val="left"/>
                    <w:rPr>
                      <w:rFonts w:ascii="Times New Roman" w:hAnsi="Times New Roman"/>
                      <w:sz w:val="22"/>
                      <w:szCs w:val="22"/>
                      <w:lang w:val="sr-Latn-CS"/>
                    </w:rPr>
                  </w:pP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Pankreatitis</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Intestinalni hipermotilitet</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Opstipacija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Dispepsija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Flatulencija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Reaktivacija peptičkog ulkusa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Gastrointestinalno krvarenje (nije opasno po život)</w:t>
                  </w:r>
                </w:p>
              </w:tc>
              <w:tc>
                <w:tcPr>
                  <w:tcW w:w="1417" w:type="dxa"/>
                </w:tcPr>
                <w:p w:rsidR="00B82ED8" w:rsidRPr="008B48D6" w:rsidRDefault="00B82ED8">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Ishemijski kolitis Ulcerozni kolitis</w:t>
                  </w: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Hepato-bilijarni poremećaji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Hepatička insuficijencija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Hepatitis</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Hepatička disfunkcija</w:t>
                  </w: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lastRenderedPageBreak/>
                    <w:t>Poremećaji kože i potkožnog tkiva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Alopecija</w:t>
                  </w:r>
                  <w:r w:rsidRPr="008B48D6">
                    <w:rPr>
                      <w:rFonts w:ascii="Times New Roman" w:hAnsi="Times New Roman"/>
                      <w:sz w:val="22"/>
                      <w:szCs w:val="22"/>
                      <w:vertAlign w:val="superscript"/>
                      <w:lang w:val="sr-Latn-CS"/>
                    </w:rPr>
                    <w:t>5</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Pojačano znojenje</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Psorijaza</w:t>
                  </w:r>
                  <w:r w:rsidRPr="008B48D6">
                    <w:rPr>
                      <w:rFonts w:ascii="Times New Roman" w:hAnsi="Times New Roman"/>
                      <w:sz w:val="22"/>
                      <w:szCs w:val="22"/>
                      <w:vertAlign w:val="superscript"/>
                      <w:lang w:val="sr-Latn-CS"/>
                    </w:rPr>
                    <w:t>6</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Pruritus</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Ospa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Suva koža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Krvarenje iz nosa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Suva sluznica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Rinoreja</w:t>
                  </w: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Poremećaji koštanomišićnog i vezivnog tkiva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Mijalgija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Artralgija</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Sistemski lupus</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eritematozus</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Artritis</w:t>
                  </w: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Bubrežni i urinarni poremećaji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Proteinurija</w:t>
                  </w:r>
                </w:p>
                <w:p w:rsidR="00B82ED8" w:rsidRPr="008B48D6" w:rsidRDefault="00B82ED8">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Povećan broj ćelija u urinu</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Akutna bubrežna insuficijencija</w:t>
                  </w:r>
                  <w:r w:rsidRPr="008B48D6">
                    <w:rPr>
                      <w:rFonts w:ascii="Times New Roman" w:hAnsi="Times New Roman"/>
                      <w:sz w:val="22"/>
                      <w:szCs w:val="22"/>
                      <w:vertAlign w:val="superscript"/>
                      <w:lang w:val="sr-Latn-CS"/>
                    </w:rPr>
                    <w:t>7</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Oslabljena funkcija bubrega</w:t>
                  </w: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Opšti poremećaji i stanja na mjestu primjene</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Bolest slična gripu</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Smanjen apetit</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Pireksija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Rigori</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Zamor</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Bol u grudima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Edem</w:t>
                  </w:r>
                </w:p>
                <w:p w:rsidR="00B82ED8" w:rsidRPr="008B48D6" w:rsidRDefault="00B82ED8" w:rsidP="00155F24">
                  <w:pPr>
                    <w:pStyle w:val="Header"/>
                    <w:tabs>
                      <w:tab w:val="left" w:pos="284"/>
                    </w:tabs>
                    <w:jc w:val="left"/>
                    <w:rPr>
                      <w:rFonts w:ascii="Times New Roman" w:hAnsi="Times New Roman"/>
                      <w:sz w:val="22"/>
                      <w:szCs w:val="22"/>
                      <w:lang w:val="sr-Latn-CS"/>
                    </w:rPr>
                  </w:pP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Nekroza na mjestu ubrizgavanja</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 xml:space="preserve">Reakcija na mjestu ubrizgavanja </w:t>
                  </w:r>
                </w:p>
              </w:tc>
              <w:tc>
                <w:tcPr>
                  <w:tcW w:w="1417" w:type="dxa"/>
                </w:tcPr>
                <w:p w:rsidR="00B82ED8" w:rsidRPr="006518DD" w:rsidRDefault="00B82ED8">
                  <w:pPr>
                    <w:tabs>
                      <w:tab w:val="clear" w:pos="284"/>
                    </w:tabs>
                    <w:jc w:val="left"/>
                    <w:rPr>
                      <w:rFonts w:ascii="Times New Roman" w:hAnsi="Times New Roman"/>
                      <w:sz w:val="20"/>
                      <w:szCs w:val="20"/>
                      <w:lang w:val="sr-Latn-CS"/>
                    </w:rPr>
                  </w:pPr>
                </w:p>
                <w:p w:rsidR="00B82ED8" w:rsidRPr="006518DD" w:rsidRDefault="00B82ED8">
                  <w:pPr>
                    <w:tabs>
                      <w:tab w:val="clear" w:pos="284"/>
                    </w:tabs>
                    <w:jc w:val="left"/>
                    <w:rPr>
                      <w:rFonts w:ascii="Times New Roman" w:hAnsi="Times New Roman"/>
                      <w:sz w:val="20"/>
                      <w:szCs w:val="20"/>
                      <w:lang w:val="sr-Latn-CS"/>
                    </w:rPr>
                  </w:pPr>
                </w:p>
                <w:p w:rsidR="00B82ED8" w:rsidRPr="006518DD" w:rsidRDefault="00B82ED8">
                  <w:pPr>
                    <w:tabs>
                      <w:tab w:val="clear" w:pos="284"/>
                    </w:tabs>
                    <w:jc w:val="left"/>
                    <w:rPr>
                      <w:rFonts w:ascii="Times New Roman" w:hAnsi="Times New Roman"/>
                      <w:sz w:val="20"/>
                      <w:szCs w:val="20"/>
                      <w:lang w:val="sr-Latn-CS"/>
                    </w:rPr>
                  </w:pPr>
                </w:p>
                <w:p w:rsidR="00B82ED8" w:rsidRPr="006518DD" w:rsidRDefault="00B82ED8" w:rsidP="00140908">
                  <w:pPr>
                    <w:pStyle w:val="Header"/>
                    <w:tabs>
                      <w:tab w:val="left" w:pos="284"/>
                    </w:tabs>
                    <w:jc w:val="left"/>
                    <w:rPr>
                      <w:rFonts w:ascii="Times New Roman" w:hAnsi="Times New Roman"/>
                      <w:sz w:val="20"/>
                      <w:szCs w:val="20"/>
                      <w:lang w:val="sr-Latn-CS"/>
                    </w:rPr>
                  </w:pPr>
                </w:p>
              </w:tc>
            </w:tr>
            <w:tr w:rsidR="00B82ED8" w:rsidRPr="006518DD" w:rsidTr="00B82ED8">
              <w:trPr>
                <w:trHeight w:val="397"/>
              </w:trPr>
              <w:tc>
                <w:tcPr>
                  <w:tcW w:w="1417" w:type="dxa"/>
                </w:tcPr>
                <w:p w:rsidR="00B82ED8" w:rsidRPr="008B48D6" w:rsidRDefault="00B82ED8" w:rsidP="00155F24">
                  <w:pPr>
                    <w:pStyle w:val="Header"/>
                    <w:tabs>
                      <w:tab w:val="left" w:pos="284"/>
                    </w:tabs>
                    <w:rPr>
                      <w:rFonts w:ascii="Times New Roman" w:hAnsi="Times New Roman"/>
                      <w:sz w:val="22"/>
                      <w:szCs w:val="22"/>
                      <w:lang w:val="sr-Latn-CS"/>
                    </w:rPr>
                  </w:pPr>
                  <w:r w:rsidRPr="008B48D6">
                    <w:rPr>
                      <w:rFonts w:ascii="Times New Roman" w:hAnsi="Times New Roman"/>
                      <w:sz w:val="22"/>
                      <w:szCs w:val="22"/>
                      <w:lang w:val="sr-Latn-CS"/>
                    </w:rPr>
                    <w:t>Analize</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Gubitak tjelesne težine</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Povišena ALT</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Povišene transaminaze</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Povišene alkalne fosfataze u krvi</w:t>
                  </w:r>
                </w:p>
                <w:p w:rsidR="00B82ED8" w:rsidRPr="008B48D6" w:rsidRDefault="00B82ED8" w:rsidP="00155F24">
                  <w:pPr>
                    <w:pStyle w:val="Header"/>
                    <w:tabs>
                      <w:tab w:val="left" w:pos="284"/>
                    </w:tabs>
                    <w:jc w:val="left"/>
                    <w:rPr>
                      <w:rFonts w:ascii="Times New Roman" w:hAnsi="Times New Roman"/>
                      <w:sz w:val="22"/>
                      <w:szCs w:val="22"/>
                      <w:lang w:val="sr-Latn-CS"/>
                    </w:rPr>
                  </w:pPr>
                </w:p>
                <w:p w:rsidR="00B82ED8" w:rsidRPr="008B48D6" w:rsidRDefault="00B82ED8" w:rsidP="00155F24">
                  <w:pPr>
                    <w:pStyle w:val="Header"/>
                    <w:tabs>
                      <w:tab w:val="left" w:pos="284"/>
                    </w:tabs>
                    <w:jc w:val="left"/>
                    <w:rPr>
                      <w:rFonts w:ascii="Times New Roman" w:hAnsi="Times New Roman"/>
                      <w:sz w:val="22"/>
                      <w:szCs w:val="22"/>
                      <w:lang w:val="sr-Latn-CS"/>
                    </w:rPr>
                  </w:pPr>
                </w:p>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Povišen kreatinin u krvi</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 xml:space="preserve">Povišena ureja u krvi </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 xml:space="preserve">Povišen bilirubin u krvi </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 xml:space="preserve">Povišena mokraćna kiselina u krvi </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Povišen  LDH</w:t>
                  </w:r>
                </w:p>
                <w:p w:rsidR="00B82ED8" w:rsidRPr="008B48D6" w:rsidRDefault="00B82ED8" w:rsidP="00155F24">
                  <w:pPr>
                    <w:pStyle w:val="Header"/>
                    <w:tabs>
                      <w:tab w:val="left" w:pos="284"/>
                    </w:tabs>
                    <w:jc w:val="left"/>
                    <w:rPr>
                      <w:rFonts w:ascii="Times New Roman" w:hAnsi="Times New Roman"/>
                      <w:sz w:val="22"/>
                      <w:szCs w:val="22"/>
                      <w:lang w:val="sr-Latn-CS"/>
                    </w:rPr>
                  </w:pPr>
                  <w:r w:rsidRPr="008B48D6">
                    <w:rPr>
                      <w:rFonts w:ascii="Times New Roman" w:hAnsi="Times New Roman"/>
                      <w:sz w:val="22"/>
                      <w:szCs w:val="22"/>
                      <w:lang w:val="sr-Latn-CS"/>
                    </w:rPr>
                    <w:t>u krvi</w:t>
                  </w:r>
                </w:p>
              </w:tc>
              <w:tc>
                <w:tcPr>
                  <w:tcW w:w="1417" w:type="dxa"/>
                </w:tcPr>
                <w:p w:rsidR="00B82ED8" w:rsidRPr="008B48D6" w:rsidRDefault="00B82ED8" w:rsidP="00155F24">
                  <w:pPr>
                    <w:pStyle w:val="Header"/>
                    <w:tabs>
                      <w:tab w:val="left" w:pos="284"/>
                    </w:tabs>
                    <w:jc w:val="left"/>
                    <w:rPr>
                      <w:rFonts w:ascii="Times New Roman" w:hAnsi="Times New Roman"/>
                      <w:sz w:val="22"/>
                      <w:szCs w:val="22"/>
                      <w:lang w:val="sr-Latn-CS"/>
                    </w:rPr>
                  </w:pPr>
                </w:p>
              </w:tc>
              <w:tc>
                <w:tcPr>
                  <w:tcW w:w="1417" w:type="dxa"/>
                </w:tcPr>
                <w:p w:rsidR="00B82ED8" w:rsidRPr="006518DD" w:rsidRDefault="00B82ED8" w:rsidP="00155F24">
                  <w:pPr>
                    <w:pStyle w:val="Header"/>
                    <w:tabs>
                      <w:tab w:val="left" w:pos="284"/>
                    </w:tabs>
                    <w:jc w:val="left"/>
                    <w:rPr>
                      <w:rFonts w:ascii="Times New Roman" w:hAnsi="Times New Roman"/>
                      <w:sz w:val="20"/>
                      <w:szCs w:val="20"/>
                      <w:lang w:val="sr-Latn-CS"/>
                    </w:rPr>
                  </w:pPr>
                </w:p>
              </w:tc>
            </w:tr>
          </w:tbl>
          <w:p w:rsidR="00645E8B" w:rsidRDefault="00645E8B" w:rsidP="00645E8B">
            <w:pPr>
              <w:spacing w:before="216"/>
              <w:ind w:right="72"/>
              <w:rPr>
                <w:rFonts w:ascii="Times New Roman" w:hAnsi="Times New Roman"/>
                <w:spacing w:val="-2"/>
                <w:sz w:val="22"/>
                <w:szCs w:val="22"/>
                <w:lang w:val="sr-Latn-CS"/>
              </w:rPr>
            </w:pPr>
            <w:r w:rsidRPr="00D12750">
              <w:rPr>
                <w:rFonts w:ascii="Times New Roman" w:hAnsi="Times New Roman"/>
                <w:spacing w:val="-2"/>
                <w:sz w:val="22"/>
                <w:szCs w:val="22"/>
                <w:vertAlign w:val="superscript"/>
                <w:lang w:val="sr-Latn-CS"/>
              </w:rPr>
              <w:t>1</w:t>
            </w:r>
            <w:r>
              <w:rPr>
                <w:rFonts w:ascii="Times New Roman" w:hAnsi="Times New Roman"/>
                <w:spacing w:val="-2"/>
                <w:sz w:val="22"/>
                <w:szCs w:val="22"/>
                <w:lang w:val="sr-Latn-CS"/>
              </w:rPr>
              <w:t xml:space="preserve"> (uključujući egzacerbaciju herpesa na usnama)</w:t>
            </w:r>
          </w:p>
          <w:p w:rsidR="00645E8B" w:rsidRDefault="00645E8B" w:rsidP="00645E8B">
            <w:pPr>
              <w:spacing w:before="216"/>
              <w:ind w:right="72"/>
              <w:rPr>
                <w:rFonts w:ascii="Times New Roman" w:hAnsi="Times New Roman"/>
                <w:spacing w:val="-2"/>
                <w:sz w:val="22"/>
                <w:szCs w:val="22"/>
                <w:lang w:val="sr-Latn-CS"/>
              </w:rPr>
            </w:pPr>
            <w:r w:rsidRPr="00D12750">
              <w:rPr>
                <w:rFonts w:ascii="Times New Roman" w:hAnsi="Times New Roman"/>
                <w:spacing w:val="-2"/>
                <w:sz w:val="22"/>
                <w:szCs w:val="22"/>
                <w:vertAlign w:val="superscript"/>
                <w:lang w:val="sr-Latn-CS"/>
              </w:rPr>
              <w:t>2</w:t>
            </w:r>
            <w:r>
              <w:rPr>
                <w:rFonts w:ascii="Times New Roman" w:hAnsi="Times New Roman"/>
                <w:spacing w:val="-2"/>
                <w:sz w:val="22"/>
                <w:szCs w:val="22"/>
                <w:lang w:val="sr-Latn-CS"/>
              </w:rPr>
              <w:t xml:space="preserve"> kod pacijenata sa mijelosupresijom češće je dolazilo do trombocitopenije i smanjenog hemoglobina. Do oporavka težih hematoloških odstupanja na predterapijske nivoe često je dolazilo u roku od sedam do deset dana po obustavi terapije l</w:t>
            </w:r>
            <w:r w:rsidR="0014099F">
              <w:rPr>
                <w:rFonts w:ascii="Times New Roman" w:hAnsi="Times New Roman"/>
                <w:spacing w:val="-2"/>
                <w:sz w:val="22"/>
                <w:szCs w:val="22"/>
                <w:lang w:val="sr-Latn-CS"/>
              </w:rPr>
              <w:t>ij</w:t>
            </w:r>
            <w:r>
              <w:rPr>
                <w:rFonts w:ascii="Times New Roman" w:hAnsi="Times New Roman"/>
                <w:spacing w:val="-2"/>
                <w:sz w:val="22"/>
                <w:szCs w:val="22"/>
                <w:lang w:val="sr-Latn-CS"/>
              </w:rPr>
              <w:t xml:space="preserve">ekom Roferon-A. </w:t>
            </w:r>
          </w:p>
          <w:p w:rsidR="00645E8B" w:rsidRDefault="00645E8B" w:rsidP="00645E8B">
            <w:pPr>
              <w:spacing w:before="216"/>
              <w:ind w:right="72"/>
              <w:rPr>
                <w:rFonts w:ascii="Times New Roman" w:hAnsi="Times New Roman"/>
                <w:spacing w:val="-2"/>
                <w:sz w:val="22"/>
                <w:szCs w:val="22"/>
                <w:lang w:val="sr-Latn-CS"/>
              </w:rPr>
            </w:pPr>
            <w:r w:rsidRPr="00D12750">
              <w:rPr>
                <w:rFonts w:ascii="Times New Roman" w:hAnsi="Times New Roman"/>
                <w:spacing w:val="-2"/>
                <w:sz w:val="22"/>
                <w:szCs w:val="22"/>
                <w:vertAlign w:val="superscript"/>
                <w:lang w:val="sr-Latn-CS"/>
              </w:rPr>
              <w:lastRenderedPageBreak/>
              <w:t>3</w:t>
            </w:r>
            <w:r>
              <w:rPr>
                <w:rFonts w:ascii="Times New Roman" w:hAnsi="Times New Roman"/>
                <w:spacing w:val="-2"/>
                <w:sz w:val="22"/>
                <w:szCs w:val="22"/>
                <w:lang w:val="sr-Latn-CS"/>
              </w:rPr>
              <w:t xml:space="preserve"> (npr. urtikarija, angioedem, bronhospazam i anafilaksa) </w:t>
            </w:r>
          </w:p>
          <w:p w:rsidR="00645E8B" w:rsidRDefault="00645E8B" w:rsidP="00645E8B">
            <w:pPr>
              <w:spacing w:before="216"/>
              <w:ind w:right="72"/>
              <w:rPr>
                <w:rFonts w:ascii="Times New Roman" w:hAnsi="Times New Roman"/>
                <w:spacing w:val="-2"/>
                <w:sz w:val="22"/>
                <w:szCs w:val="22"/>
                <w:lang w:val="sr-Latn-CS"/>
              </w:rPr>
            </w:pPr>
            <w:r w:rsidRPr="00D12750">
              <w:rPr>
                <w:rFonts w:ascii="Times New Roman" w:hAnsi="Times New Roman"/>
                <w:spacing w:val="-2"/>
                <w:sz w:val="22"/>
                <w:szCs w:val="22"/>
                <w:vertAlign w:val="superscript"/>
                <w:lang w:val="sr-Latn-CS"/>
              </w:rPr>
              <w:t>4</w:t>
            </w:r>
            <w:r>
              <w:rPr>
                <w:rFonts w:ascii="Times New Roman" w:hAnsi="Times New Roman"/>
                <w:spacing w:val="-2"/>
                <w:sz w:val="22"/>
                <w:szCs w:val="22"/>
                <w:lang w:val="sr-Latn-CS"/>
              </w:rPr>
              <w:t xml:space="preserve"> uključujući </w:t>
            </w:r>
            <w:r w:rsidR="007A27BB">
              <w:rPr>
                <w:rFonts w:ascii="Times New Roman" w:hAnsi="Times New Roman"/>
                <w:spacing w:val="-2"/>
                <w:sz w:val="22"/>
                <w:szCs w:val="22"/>
                <w:lang w:val="sr-Latn-CS"/>
              </w:rPr>
              <w:t xml:space="preserve">i </w:t>
            </w:r>
            <w:r>
              <w:rPr>
                <w:rFonts w:ascii="Times New Roman" w:hAnsi="Times New Roman"/>
                <w:spacing w:val="-2"/>
                <w:sz w:val="22"/>
                <w:szCs w:val="22"/>
                <w:lang w:val="sr-Latn-CS"/>
              </w:rPr>
              <w:t>atrioventrikularni blok</w:t>
            </w:r>
          </w:p>
          <w:p w:rsidR="00645E8B" w:rsidRDefault="00645E8B" w:rsidP="00645E8B">
            <w:pPr>
              <w:spacing w:before="216"/>
              <w:ind w:right="72"/>
              <w:rPr>
                <w:rFonts w:ascii="Times New Roman" w:hAnsi="Times New Roman"/>
                <w:spacing w:val="-2"/>
                <w:sz w:val="22"/>
                <w:szCs w:val="22"/>
                <w:lang w:val="sr-Latn-CS"/>
              </w:rPr>
            </w:pPr>
            <w:r w:rsidRPr="00D12750">
              <w:rPr>
                <w:rFonts w:ascii="Times New Roman" w:hAnsi="Times New Roman"/>
                <w:spacing w:val="-2"/>
                <w:sz w:val="22"/>
                <w:szCs w:val="22"/>
                <w:vertAlign w:val="superscript"/>
                <w:lang w:val="sr-Latn-CS"/>
              </w:rPr>
              <w:t>5</w:t>
            </w:r>
            <w:r>
              <w:rPr>
                <w:rFonts w:ascii="Times New Roman" w:hAnsi="Times New Roman"/>
                <w:spacing w:val="-2"/>
                <w:sz w:val="22"/>
                <w:szCs w:val="22"/>
                <w:lang w:val="sr-Latn-CS"/>
              </w:rPr>
              <w:t xml:space="preserve"> </w:t>
            </w:r>
            <w:r w:rsidR="00E96141">
              <w:rPr>
                <w:rFonts w:ascii="Times New Roman" w:hAnsi="Times New Roman"/>
                <w:spacing w:val="-2"/>
                <w:sz w:val="22"/>
                <w:szCs w:val="22"/>
                <w:lang w:val="sr-Latn-CS"/>
              </w:rPr>
              <w:t>(</w:t>
            </w:r>
            <w:r>
              <w:rPr>
                <w:rFonts w:ascii="Times New Roman" w:hAnsi="Times New Roman"/>
                <w:spacing w:val="-2"/>
                <w:sz w:val="22"/>
                <w:szCs w:val="22"/>
                <w:lang w:val="sr-Latn-CS"/>
              </w:rPr>
              <w:t>reverzibilno po obustavi l</w:t>
            </w:r>
            <w:r w:rsidR="0014099F">
              <w:rPr>
                <w:rFonts w:ascii="Times New Roman" w:hAnsi="Times New Roman"/>
                <w:spacing w:val="-2"/>
                <w:sz w:val="22"/>
                <w:szCs w:val="22"/>
                <w:lang w:val="sr-Latn-CS"/>
              </w:rPr>
              <w:t>ij</w:t>
            </w:r>
            <w:r>
              <w:rPr>
                <w:rFonts w:ascii="Times New Roman" w:hAnsi="Times New Roman"/>
                <w:spacing w:val="-2"/>
                <w:sz w:val="22"/>
                <w:szCs w:val="22"/>
                <w:lang w:val="sr-Latn-CS"/>
              </w:rPr>
              <w:t>eka; pojačano opadanje kose može da se nastavi i nekoliko ned</w:t>
            </w:r>
            <w:r w:rsidR="00E96141">
              <w:rPr>
                <w:rFonts w:ascii="Times New Roman" w:hAnsi="Times New Roman"/>
                <w:spacing w:val="-2"/>
                <w:sz w:val="22"/>
                <w:szCs w:val="22"/>
                <w:lang w:val="sr-Latn-CS"/>
              </w:rPr>
              <w:t>j</w:t>
            </w:r>
            <w:r>
              <w:rPr>
                <w:rFonts w:ascii="Times New Roman" w:hAnsi="Times New Roman"/>
                <w:spacing w:val="-2"/>
                <w:sz w:val="22"/>
                <w:szCs w:val="22"/>
                <w:lang w:val="sr-Latn-CS"/>
              </w:rPr>
              <w:t>elja po okončanju terapije)</w:t>
            </w:r>
          </w:p>
          <w:p w:rsidR="00645E8B" w:rsidRDefault="00645E8B" w:rsidP="00645E8B">
            <w:pPr>
              <w:spacing w:before="216"/>
              <w:ind w:right="72"/>
              <w:rPr>
                <w:rFonts w:ascii="Times New Roman" w:hAnsi="Times New Roman"/>
                <w:spacing w:val="-2"/>
                <w:sz w:val="22"/>
                <w:szCs w:val="22"/>
                <w:lang w:val="sr-Latn-CS"/>
              </w:rPr>
            </w:pPr>
            <w:r w:rsidRPr="00C9514B">
              <w:rPr>
                <w:rFonts w:ascii="Times New Roman" w:hAnsi="Times New Roman"/>
                <w:spacing w:val="-2"/>
                <w:sz w:val="22"/>
                <w:szCs w:val="22"/>
                <w:vertAlign w:val="superscript"/>
                <w:lang w:val="sr-Latn-CS"/>
              </w:rPr>
              <w:t>6</w:t>
            </w:r>
            <w:r>
              <w:rPr>
                <w:rFonts w:ascii="Times New Roman" w:hAnsi="Times New Roman"/>
                <w:spacing w:val="-2"/>
                <w:sz w:val="22"/>
                <w:szCs w:val="22"/>
                <w:lang w:val="sr-Latn-CS"/>
              </w:rPr>
              <w:t xml:space="preserve"> egzacerbacija ili provokacija psorijaze</w:t>
            </w:r>
          </w:p>
          <w:p w:rsidR="00645E8B" w:rsidRDefault="00645E8B" w:rsidP="00645E8B">
            <w:pPr>
              <w:spacing w:before="216"/>
              <w:ind w:right="72"/>
              <w:rPr>
                <w:rFonts w:ascii="Times New Roman" w:hAnsi="Times New Roman"/>
                <w:spacing w:val="-2"/>
                <w:sz w:val="22"/>
                <w:szCs w:val="22"/>
                <w:lang w:val="sr-Latn-CS"/>
              </w:rPr>
            </w:pPr>
            <w:r w:rsidRPr="00C9514B">
              <w:rPr>
                <w:rFonts w:ascii="Times New Roman" w:hAnsi="Times New Roman"/>
                <w:spacing w:val="-2"/>
                <w:sz w:val="22"/>
                <w:szCs w:val="22"/>
                <w:vertAlign w:val="superscript"/>
                <w:lang w:val="sr-Latn-CS"/>
              </w:rPr>
              <w:t>7</w:t>
            </w:r>
            <w:r>
              <w:rPr>
                <w:rFonts w:ascii="Times New Roman" w:hAnsi="Times New Roman"/>
                <w:spacing w:val="-2"/>
                <w:sz w:val="22"/>
                <w:szCs w:val="22"/>
                <w:lang w:val="sr-Latn-CS"/>
              </w:rPr>
              <w:t xml:space="preserve"> (</w:t>
            </w:r>
            <w:r w:rsidR="007A27BB" w:rsidRPr="00325972">
              <w:rPr>
                <w:rFonts w:ascii="Times New Roman" w:hAnsi="Times New Roman"/>
                <w:sz w:val="22"/>
                <w:szCs w:val="22"/>
                <w:lang w:val="sr-Latn-CS"/>
              </w:rPr>
              <w:t xml:space="preserve">uglavnom kod onkoloških </w:t>
            </w:r>
            <w:r w:rsidR="007A27BB">
              <w:rPr>
                <w:rFonts w:ascii="Times New Roman" w:hAnsi="Times New Roman"/>
                <w:sz w:val="22"/>
                <w:szCs w:val="22"/>
                <w:lang w:val="sr-Latn-CS"/>
              </w:rPr>
              <w:t>pacijenat</w:t>
            </w:r>
            <w:r w:rsidR="007A27BB" w:rsidRPr="00325972">
              <w:rPr>
                <w:rFonts w:ascii="Times New Roman" w:hAnsi="Times New Roman"/>
                <w:sz w:val="22"/>
                <w:szCs w:val="22"/>
                <w:lang w:val="sr-Latn-CS"/>
              </w:rPr>
              <w:t>a sa bubrežnim oboljenjem</w:t>
            </w:r>
            <w:r>
              <w:rPr>
                <w:rFonts w:ascii="Times New Roman" w:hAnsi="Times New Roman"/>
                <w:spacing w:val="-2"/>
                <w:sz w:val="22"/>
                <w:szCs w:val="22"/>
                <w:lang w:val="sr-Latn-CS"/>
              </w:rPr>
              <w:t>)</w:t>
            </w:r>
          </w:p>
          <w:p w:rsidR="00FF38E2" w:rsidRDefault="00FF38E2" w:rsidP="00645E8B">
            <w:pPr>
              <w:spacing w:before="216"/>
              <w:ind w:right="72"/>
              <w:rPr>
                <w:rFonts w:ascii="Times New Roman" w:hAnsi="Times New Roman"/>
                <w:spacing w:val="-2"/>
                <w:sz w:val="22"/>
                <w:szCs w:val="22"/>
                <w:lang w:val="sr-Latn-ME"/>
              </w:rPr>
            </w:pPr>
            <w:r>
              <w:rPr>
                <w:rFonts w:ascii="Times New Roman" w:hAnsi="Times New Roman"/>
                <w:spacing w:val="-2"/>
                <w:sz w:val="22"/>
                <w:szCs w:val="22"/>
                <w:lang w:val="sr-Latn-CS"/>
              </w:rPr>
              <w:t>†</w:t>
            </w:r>
            <w:r w:rsidR="00CC0690">
              <w:rPr>
                <w:rFonts w:ascii="Times New Roman" w:hAnsi="Times New Roman"/>
                <w:spacing w:val="-2"/>
                <w:sz w:val="22"/>
                <w:szCs w:val="22"/>
                <w:lang w:val="sr-Latn-CS"/>
              </w:rPr>
              <w:t>zabilje</w:t>
            </w:r>
            <w:r w:rsidR="00CC0690">
              <w:rPr>
                <w:rFonts w:ascii="Times New Roman" w:hAnsi="Times New Roman"/>
                <w:spacing w:val="-2"/>
                <w:sz w:val="22"/>
                <w:szCs w:val="22"/>
                <w:lang w:val="sr-Latn-ME"/>
              </w:rPr>
              <w:t xml:space="preserve">ženo u postmarketinškom praćenju </w:t>
            </w:r>
          </w:p>
          <w:p w:rsidR="003D7DDF" w:rsidRPr="00CC0690" w:rsidRDefault="003D7DDF" w:rsidP="00645E8B">
            <w:pPr>
              <w:spacing w:before="216"/>
              <w:ind w:right="72"/>
              <w:rPr>
                <w:rFonts w:ascii="Times New Roman" w:hAnsi="Times New Roman"/>
                <w:spacing w:val="-2"/>
                <w:sz w:val="22"/>
                <w:szCs w:val="22"/>
                <w:lang w:val="sr-Latn-ME"/>
              </w:rPr>
            </w:pPr>
            <w:r>
              <w:rPr>
                <w:rFonts w:ascii="Times New Roman" w:hAnsi="Times New Roman"/>
                <w:spacing w:val="-2"/>
                <w:sz w:val="22"/>
                <w:szCs w:val="22"/>
                <w:lang w:val="sr-Latn-ME"/>
              </w:rPr>
              <w:t>*klasna oznaka za interferon proizvode, pogledajte ispod Plućn</w:t>
            </w:r>
            <w:r w:rsidR="000A1C14">
              <w:rPr>
                <w:rFonts w:ascii="Times New Roman" w:hAnsi="Times New Roman"/>
                <w:spacing w:val="-2"/>
                <w:sz w:val="22"/>
                <w:szCs w:val="22"/>
                <w:lang w:val="sr-Latn-ME"/>
              </w:rPr>
              <w:t>a</w:t>
            </w:r>
            <w:r>
              <w:rPr>
                <w:rFonts w:ascii="Times New Roman" w:hAnsi="Times New Roman"/>
                <w:spacing w:val="-2"/>
                <w:sz w:val="22"/>
                <w:szCs w:val="22"/>
                <w:lang w:val="sr-Latn-ME"/>
              </w:rPr>
              <w:t xml:space="preserve"> arterijsk</w:t>
            </w:r>
            <w:r w:rsidR="000A1C14">
              <w:rPr>
                <w:rFonts w:ascii="Times New Roman" w:hAnsi="Times New Roman"/>
                <w:spacing w:val="-2"/>
                <w:sz w:val="22"/>
                <w:szCs w:val="22"/>
                <w:lang w:val="sr-Latn-ME"/>
              </w:rPr>
              <w:t>a</w:t>
            </w:r>
            <w:r>
              <w:rPr>
                <w:rFonts w:ascii="Times New Roman" w:hAnsi="Times New Roman"/>
                <w:spacing w:val="-2"/>
                <w:sz w:val="22"/>
                <w:szCs w:val="22"/>
                <w:lang w:val="sr-Latn-ME"/>
              </w:rPr>
              <w:t xml:space="preserve"> hipertenzij</w:t>
            </w:r>
            <w:r w:rsidR="000A1C14">
              <w:rPr>
                <w:rFonts w:ascii="Times New Roman" w:hAnsi="Times New Roman"/>
                <w:spacing w:val="-2"/>
                <w:sz w:val="22"/>
                <w:szCs w:val="22"/>
                <w:lang w:val="sr-Latn-ME"/>
              </w:rPr>
              <w:t>a</w:t>
            </w:r>
          </w:p>
          <w:p w:rsidR="00645E8B" w:rsidRDefault="00645E8B" w:rsidP="009917FE">
            <w:pPr>
              <w:spacing w:before="216"/>
              <w:ind w:right="72"/>
              <w:rPr>
                <w:rFonts w:ascii="Times New Roman" w:hAnsi="Times New Roman"/>
                <w:spacing w:val="-2"/>
                <w:sz w:val="22"/>
                <w:szCs w:val="22"/>
                <w:lang w:val="sr-Latn-CS"/>
              </w:rPr>
            </w:pPr>
            <w:r>
              <w:rPr>
                <w:rFonts w:ascii="Times New Roman" w:hAnsi="Times New Roman"/>
                <w:spacing w:val="-2"/>
                <w:sz w:val="22"/>
                <w:szCs w:val="22"/>
                <w:lang w:val="sr-Latn-CS"/>
              </w:rPr>
              <w:t>Alfa interferoni uključujući l</w:t>
            </w:r>
            <w:r w:rsidR="0014099F">
              <w:rPr>
                <w:rFonts w:ascii="Times New Roman" w:hAnsi="Times New Roman"/>
                <w:spacing w:val="-2"/>
                <w:sz w:val="22"/>
                <w:szCs w:val="22"/>
                <w:lang w:val="sr-Latn-CS"/>
              </w:rPr>
              <w:t>ij</w:t>
            </w:r>
            <w:r>
              <w:rPr>
                <w:rFonts w:ascii="Times New Roman" w:hAnsi="Times New Roman"/>
                <w:spacing w:val="-2"/>
                <w:sz w:val="22"/>
                <w:szCs w:val="22"/>
                <w:lang w:val="sr-Latn-CS"/>
              </w:rPr>
              <w:t>ek Roferon-A, sami ili u kombinaciji sa ribavirinom, r</w:t>
            </w:r>
            <w:r w:rsidR="0014099F">
              <w:rPr>
                <w:rFonts w:ascii="Times New Roman" w:hAnsi="Times New Roman"/>
                <w:spacing w:val="-2"/>
                <w:sz w:val="22"/>
                <w:szCs w:val="22"/>
                <w:lang w:val="sr-Latn-CS"/>
              </w:rPr>
              <w:t>ij</w:t>
            </w:r>
            <w:r>
              <w:rPr>
                <w:rFonts w:ascii="Times New Roman" w:hAnsi="Times New Roman"/>
                <w:spacing w:val="-2"/>
                <w:sz w:val="22"/>
                <w:szCs w:val="22"/>
                <w:lang w:val="sr-Latn-CS"/>
              </w:rPr>
              <w:t>etko mogu da se dovedu u vezu sa pancitopenijom, a v</w:t>
            </w:r>
            <w:r w:rsidR="00A778E6">
              <w:rPr>
                <w:rFonts w:ascii="Times New Roman" w:hAnsi="Times New Roman"/>
                <w:spacing w:val="-2"/>
                <w:sz w:val="22"/>
                <w:szCs w:val="22"/>
                <w:lang w:val="sr-Latn-CS"/>
              </w:rPr>
              <w:t>eoma</w:t>
            </w:r>
            <w:r>
              <w:rPr>
                <w:rFonts w:ascii="Times New Roman" w:hAnsi="Times New Roman"/>
                <w:spacing w:val="-2"/>
                <w:sz w:val="22"/>
                <w:szCs w:val="22"/>
                <w:lang w:val="sr-Latn-CS"/>
              </w:rPr>
              <w:t xml:space="preserve"> r</w:t>
            </w:r>
            <w:r w:rsidR="0014099F">
              <w:rPr>
                <w:rFonts w:ascii="Times New Roman" w:hAnsi="Times New Roman"/>
                <w:spacing w:val="-2"/>
                <w:sz w:val="22"/>
                <w:szCs w:val="22"/>
                <w:lang w:val="sr-Latn-CS"/>
              </w:rPr>
              <w:t>ij</w:t>
            </w:r>
            <w:r>
              <w:rPr>
                <w:rFonts w:ascii="Times New Roman" w:hAnsi="Times New Roman"/>
                <w:spacing w:val="-2"/>
                <w:sz w:val="22"/>
                <w:szCs w:val="22"/>
                <w:lang w:val="sr-Latn-CS"/>
              </w:rPr>
              <w:t xml:space="preserve">etko su prijavljivani slučajevi aplastične anemije.  </w:t>
            </w:r>
          </w:p>
          <w:p w:rsidR="009917FE" w:rsidRPr="00EE21DA" w:rsidRDefault="009917FE" w:rsidP="009917FE">
            <w:pPr>
              <w:spacing w:before="216"/>
              <w:ind w:right="72"/>
              <w:rPr>
                <w:rFonts w:ascii="Times New Roman" w:hAnsi="Times New Roman"/>
                <w:sz w:val="22"/>
                <w:szCs w:val="22"/>
                <w:lang w:val="sr-Latn-CS"/>
              </w:rPr>
            </w:pPr>
            <w:r w:rsidRPr="00EE21DA">
              <w:rPr>
                <w:rFonts w:ascii="Times New Roman" w:hAnsi="Times New Roman"/>
                <w:spacing w:val="-2"/>
                <w:sz w:val="22"/>
                <w:szCs w:val="22"/>
                <w:lang w:val="sr-Latn-CS"/>
              </w:rPr>
              <w:t>Kod nekih pacijenata može d</w:t>
            </w:r>
            <w:r w:rsidR="00BE0498">
              <w:rPr>
                <w:rFonts w:ascii="Times New Roman" w:hAnsi="Times New Roman"/>
                <w:spacing w:val="-2"/>
                <w:sz w:val="22"/>
                <w:szCs w:val="22"/>
                <w:lang w:val="sr-Latn-CS"/>
              </w:rPr>
              <w:t>oći do stvaranja neutrališućih</w:t>
            </w:r>
            <w:r w:rsidRPr="00EE21DA">
              <w:rPr>
                <w:rFonts w:ascii="Times New Roman" w:hAnsi="Times New Roman"/>
                <w:spacing w:val="-2"/>
                <w:sz w:val="22"/>
                <w:szCs w:val="22"/>
                <w:lang w:val="sr-Latn-CS"/>
              </w:rPr>
              <w:t xml:space="preserve"> antit</w:t>
            </w:r>
            <w:r w:rsidR="0014099F">
              <w:rPr>
                <w:rFonts w:ascii="Times New Roman" w:hAnsi="Times New Roman"/>
                <w:spacing w:val="-2"/>
                <w:sz w:val="22"/>
                <w:szCs w:val="22"/>
                <w:lang w:val="sr-Latn-CS"/>
              </w:rPr>
              <w:t>ij</w:t>
            </w:r>
            <w:r w:rsidRPr="00EE21DA">
              <w:rPr>
                <w:rFonts w:ascii="Times New Roman" w:hAnsi="Times New Roman"/>
                <w:spacing w:val="-2"/>
                <w:sz w:val="22"/>
                <w:szCs w:val="22"/>
                <w:lang w:val="sr-Latn-CS"/>
              </w:rPr>
              <w:t>ela na interferone. U nekim kliničkim stanjima (kancer,</w:t>
            </w:r>
            <w:r w:rsidRPr="00EE21DA">
              <w:rPr>
                <w:rFonts w:ascii="Times New Roman" w:hAnsi="Times New Roman"/>
                <w:sz w:val="22"/>
                <w:szCs w:val="22"/>
                <w:lang w:val="sr-Latn-CS"/>
              </w:rPr>
              <w:t xml:space="preserve"> sistemski lupus eritematozus, herpes zoster) mogu se spontano pojaviti i antit</w:t>
            </w:r>
            <w:r w:rsidR="0014099F">
              <w:rPr>
                <w:rFonts w:ascii="Times New Roman" w:hAnsi="Times New Roman"/>
                <w:sz w:val="22"/>
                <w:szCs w:val="22"/>
                <w:lang w:val="sr-Latn-CS"/>
              </w:rPr>
              <w:t>ij</w:t>
            </w:r>
            <w:r w:rsidRPr="00EE21DA">
              <w:rPr>
                <w:rFonts w:ascii="Times New Roman" w:hAnsi="Times New Roman"/>
                <w:sz w:val="22"/>
                <w:szCs w:val="22"/>
                <w:lang w:val="sr-Latn-CS"/>
              </w:rPr>
              <w:t>ela na humani leukocitni interferon kod onih koji nikada ranije nisu primali egzogene interferone. Klinički značaj razvoja antit</w:t>
            </w:r>
            <w:r w:rsidR="0014099F">
              <w:rPr>
                <w:rFonts w:ascii="Times New Roman" w:hAnsi="Times New Roman"/>
                <w:sz w:val="22"/>
                <w:szCs w:val="22"/>
                <w:lang w:val="sr-Latn-CS"/>
              </w:rPr>
              <w:t>ij</w:t>
            </w:r>
            <w:r w:rsidRPr="00EE21DA">
              <w:rPr>
                <w:rFonts w:ascii="Times New Roman" w:hAnsi="Times New Roman"/>
                <w:sz w:val="22"/>
                <w:szCs w:val="22"/>
                <w:lang w:val="sr-Latn-CS"/>
              </w:rPr>
              <w:t>ela nije u potpunosti razjašnjen.</w:t>
            </w:r>
          </w:p>
          <w:p w:rsidR="009917FE" w:rsidRPr="00EE21DA" w:rsidRDefault="009917FE" w:rsidP="009917FE">
            <w:pPr>
              <w:spacing w:before="252"/>
              <w:ind w:right="72"/>
              <w:rPr>
                <w:rFonts w:ascii="Times New Roman" w:hAnsi="Times New Roman"/>
                <w:sz w:val="22"/>
                <w:szCs w:val="22"/>
                <w:lang w:val="sr-Latn-CS"/>
              </w:rPr>
            </w:pPr>
            <w:r w:rsidRPr="00EE21DA">
              <w:rPr>
                <w:rFonts w:ascii="Times New Roman" w:hAnsi="Times New Roman"/>
                <w:sz w:val="22"/>
                <w:szCs w:val="22"/>
                <w:lang w:val="sr-Latn-CS"/>
              </w:rPr>
              <w:t xml:space="preserve">U kliničkim ispitivanjima u kojima je korišćen liofilizovani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koji je čuvan na 25</w:t>
            </w:r>
            <w:r w:rsidRPr="00EE21DA">
              <w:rPr>
                <w:rFonts w:ascii="Times New Roman" w:hAnsi="Times New Roman"/>
                <w:sz w:val="22"/>
                <w:szCs w:val="22"/>
                <w:vertAlign w:val="superscript"/>
                <w:lang w:val="sr-Latn-CS"/>
              </w:rPr>
              <w:t>o</w:t>
            </w:r>
            <w:r w:rsidRPr="00EE21DA">
              <w:rPr>
                <w:rFonts w:ascii="Times New Roman" w:hAnsi="Times New Roman"/>
                <w:sz w:val="22"/>
                <w:szCs w:val="22"/>
                <w:lang w:val="sr-Latn-CS"/>
              </w:rPr>
              <w:t>C, neutralizujuća antit</w:t>
            </w:r>
            <w:r w:rsidR="0014099F">
              <w:rPr>
                <w:rFonts w:ascii="Times New Roman" w:hAnsi="Times New Roman"/>
                <w:sz w:val="22"/>
                <w:szCs w:val="22"/>
                <w:lang w:val="sr-Latn-CS"/>
              </w:rPr>
              <w:t>ij</w:t>
            </w:r>
            <w:r w:rsidRPr="00EE21DA">
              <w:rPr>
                <w:rFonts w:ascii="Times New Roman" w:hAnsi="Times New Roman"/>
                <w:sz w:val="22"/>
                <w:szCs w:val="22"/>
                <w:lang w:val="sr-Latn-CS"/>
              </w:rPr>
              <w:t xml:space="preserve">ela na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pronađena su kod otprilike jedne petine bolesnika. Kod pacijenata obol</w:t>
            </w:r>
            <w:r w:rsidR="0014099F">
              <w:rPr>
                <w:rFonts w:ascii="Times New Roman" w:hAnsi="Times New Roman"/>
                <w:sz w:val="22"/>
                <w:szCs w:val="22"/>
                <w:lang w:val="sr-Latn-CS"/>
              </w:rPr>
              <w:t>j</w:t>
            </w:r>
            <w:r w:rsidRPr="00EE21DA">
              <w:rPr>
                <w:rFonts w:ascii="Times New Roman" w:hAnsi="Times New Roman"/>
                <w:sz w:val="22"/>
                <w:szCs w:val="22"/>
                <w:lang w:val="sr-Latn-CS"/>
              </w:rPr>
              <w:t xml:space="preserve">elih od </w:t>
            </w:r>
            <w:r w:rsidRPr="00EE21DA">
              <w:rPr>
                <w:rFonts w:ascii="Times New Roman" w:hAnsi="Times New Roman"/>
                <w:spacing w:val="-2"/>
                <w:sz w:val="22"/>
                <w:szCs w:val="22"/>
                <w:lang w:val="sr-Latn-CS"/>
              </w:rPr>
              <w:t>hepatitisa C, zab</w:t>
            </w:r>
            <w:r w:rsidR="0014099F">
              <w:rPr>
                <w:rFonts w:ascii="Times New Roman" w:hAnsi="Times New Roman"/>
                <w:spacing w:val="-2"/>
                <w:sz w:val="22"/>
                <w:szCs w:val="22"/>
                <w:lang w:val="sr-Latn-CS"/>
              </w:rPr>
              <w:t>i</w:t>
            </w:r>
            <w:r w:rsidRPr="00EE21DA">
              <w:rPr>
                <w:rFonts w:ascii="Times New Roman" w:hAnsi="Times New Roman"/>
                <w:spacing w:val="-2"/>
                <w:sz w:val="22"/>
                <w:szCs w:val="22"/>
                <w:lang w:val="sr-Latn-CS"/>
              </w:rPr>
              <w:t>l</w:t>
            </w:r>
            <w:r w:rsidR="0014099F">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ežen je trend da pacijenti koji </w:t>
            </w:r>
            <w:r w:rsidR="00F66CCE">
              <w:rPr>
                <w:rFonts w:ascii="Times New Roman" w:hAnsi="Times New Roman"/>
                <w:spacing w:val="-2"/>
                <w:sz w:val="22"/>
                <w:szCs w:val="22"/>
                <w:lang w:val="sr-Latn-CS"/>
              </w:rPr>
              <w:t>reaguju i razviju neutrališuća</w:t>
            </w:r>
            <w:r w:rsidRPr="00EE21DA">
              <w:rPr>
                <w:rFonts w:ascii="Times New Roman" w:hAnsi="Times New Roman"/>
                <w:spacing w:val="-2"/>
                <w:sz w:val="22"/>
                <w:szCs w:val="22"/>
                <w:lang w:val="sr-Latn-CS"/>
              </w:rPr>
              <w:t xml:space="preserve"> antit</w:t>
            </w:r>
            <w:r w:rsidR="0014099F">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ela gube ovaj odgovor dok su još na terapiji, a da ga gube </w:t>
            </w:r>
            <w:r w:rsidR="00260185">
              <w:rPr>
                <w:rFonts w:ascii="Times New Roman" w:hAnsi="Times New Roman"/>
                <w:spacing w:val="-2"/>
                <w:sz w:val="22"/>
                <w:szCs w:val="22"/>
                <w:lang w:val="sr-Latn-CS"/>
              </w:rPr>
              <w:t xml:space="preserve">ranije od </w:t>
            </w:r>
            <w:r w:rsidRPr="00EE21DA">
              <w:rPr>
                <w:rFonts w:ascii="Times New Roman" w:hAnsi="Times New Roman"/>
                <w:spacing w:val="-2"/>
                <w:sz w:val="22"/>
                <w:szCs w:val="22"/>
                <w:lang w:val="sr-Latn-CS"/>
              </w:rPr>
              <w:t>oni</w:t>
            </w:r>
            <w:r w:rsidR="00260185">
              <w:rPr>
                <w:rFonts w:ascii="Times New Roman" w:hAnsi="Times New Roman"/>
                <w:spacing w:val="-2"/>
                <w:sz w:val="22"/>
                <w:szCs w:val="22"/>
                <w:lang w:val="sr-Latn-CS"/>
              </w:rPr>
              <w:t>h</w:t>
            </w:r>
            <w:r w:rsidRPr="00EE21DA">
              <w:rPr>
                <w:rFonts w:ascii="Times New Roman" w:hAnsi="Times New Roman"/>
                <w:spacing w:val="-2"/>
                <w:sz w:val="22"/>
                <w:szCs w:val="22"/>
                <w:lang w:val="sr-Latn-CS"/>
              </w:rPr>
              <w:t xml:space="preserve"> koji ta antit</w:t>
            </w:r>
            <w:r w:rsidR="0014099F">
              <w:rPr>
                <w:rFonts w:ascii="Times New Roman" w:hAnsi="Times New Roman"/>
                <w:spacing w:val="-2"/>
                <w:sz w:val="22"/>
                <w:szCs w:val="22"/>
                <w:lang w:val="sr-Latn-CS"/>
              </w:rPr>
              <w:t>ij</w:t>
            </w:r>
            <w:r w:rsidRPr="00EE21DA">
              <w:rPr>
                <w:rFonts w:ascii="Times New Roman" w:hAnsi="Times New Roman"/>
                <w:spacing w:val="-2"/>
                <w:sz w:val="22"/>
                <w:szCs w:val="22"/>
                <w:lang w:val="sr-Latn-CS"/>
              </w:rPr>
              <w:t>ela nisu razvili. Nisu zab</w:t>
            </w:r>
            <w:r w:rsidR="0014099F">
              <w:rPr>
                <w:rFonts w:ascii="Times New Roman" w:hAnsi="Times New Roman"/>
                <w:spacing w:val="-2"/>
                <w:sz w:val="22"/>
                <w:szCs w:val="22"/>
                <w:lang w:val="sr-Latn-CS"/>
              </w:rPr>
              <w:t>i</w:t>
            </w:r>
            <w:r w:rsidRPr="00EE21DA">
              <w:rPr>
                <w:rFonts w:ascii="Times New Roman" w:hAnsi="Times New Roman"/>
                <w:spacing w:val="-2"/>
                <w:sz w:val="22"/>
                <w:szCs w:val="22"/>
                <w:lang w:val="sr-Latn-CS"/>
              </w:rPr>
              <w:t>l</w:t>
            </w:r>
            <w:r w:rsidR="0014099F">
              <w:rPr>
                <w:rFonts w:ascii="Times New Roman" w:hAnsi="Times New Roman"/>
                <w:spacing w:val="-2"/>
                <w:sz w:val="22"/>
                <w:szCs w:val="22"/>
                <w:lang w:val="sr-Latn-CS"/>
              </w:rPr>
              <w:t>j</w:t>
            </w:r>
            <w:r w:rsidRPr="00EE21DA">
              <w:rPr>
                <w:rFonts w:ascii="Times New Roman" w:hAnsi="Times New Roman"/>
                <w:spacing w:val="-2"/>
                <w:sz w:val="22"/>
                <w:szCs w:val="22"/>
                <w:lang w:val="sr-Latn-CS"/>
              </w:rPr>
              <w:t>ežene nikakve druge kliničke posl</w:t>
            </w:r>
            <w:r w:rsidR="0014099F">
              <w:rPr>
                <w:rFonts w:ascii="Times New Roman" w:hAnsi="Times New Roman"/>
                <w:spacing w:val="-2"/>
                <w:sz w:val="22"/>
                <w:szCs w:val="22"/>
                <w:lang w:val="sr-Latn-CS"/>
              </w:rPr>
              <w:t>j</w:t>
            </w:r>
            <w:r w:rsidRPr="00EE21DA">
              <w:rPr>
                <w:rFonts w:ascii="Times New Roman" w:hAnsi="Times New Roman"/>
                <w:spacing w:val="-2"/>
                <w:sz w:val="22"/>
                <w:szCs w:val="22"/>
                <w:lang w:val="sr-Latn-CS"/>
              </w:rPr>
              <w:t>edice prisustva antit</w:t>
            </w:r>
            <w:r w:rsidR="0014099F">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ela na </w:t>
            </w:r>
            <w:r w:rsidRPr="00EE21DA">
              <w:rPr>
                <w:rFonts w:ascii="Times New Roman" w:hAnsi="Times New Roman"/>
                <w:sz w:val="22"/>
                <w:szCs w:val="22"/>
                <w:lang w:val="sr-Latn-CS"/>
              </w:rPr>
              <w:t>Roferon-A. Ni klinički značaj razvoja ovih antit</w:t>
            </w:r>
            <w:r w:rsidR="0014099F">
              <w:rPr>
                <w:rFonts w:ascii="Times New Roman" w:hAnsi="Times New Roman"/>
                <w:sz w:val="22"/>
                <w:szCs w:val="22"/>
                <w:lang w:val="sr-Latn-CS"/>
              </w:rPr>
              <w:t>ij</w:t>
            </w:r>
            <w:r w:rsidRPr="00EE21DA">
              <w:rPr>
                <w:rFonts w:ascii="Times New Roman" w:hAnsi="Times New Roman"/>
                <w:sz w:val="22"/>
                <w:szCs w:val="22"/>
                <w:lang w:val="sr-Latn-CS"/>
              </w:rPr>
              <w:t>ela nije u c</w:t>
            </w:r>
            <w:r w:rsidR="0014099F">
              <w:rPr>
                <w:rFonts w:ascii="Times New Roman" w:hAnsi="Times New Roman"/>
                <w:sz w:val="22"/>
                <w:szCs w:val="22"/>
                <w:lang w:val="sr-Latn-CS"/>
              </w:rPr>
              <w:t>j</w:t>
            </w:r>
            <w:r w:rsidRPr="00EE21DA">
              <w:rPr>
                <w:rFonts w:ascii="Times New Roman" w:hAnsi="Times New Roman"/>
                <w:sz w:val="22"/>
                <w:szCs w:val="22"/>
                <w:lang w:val="sr-Latn-CS"/>
              </w:rPr>
              <w:t>elini razjašnjen.</w:t>
            </w:r>
          </w:p>
          <w:p w:rsidR="009917FE" w:rsidRPr="00EE21DA" w:rsidRDefault="009917FE" w:rsidP="009917FE">
            <w:pPr>
              <w:spacing w:before="216"/>
              <w:rPr>
                <w:rFonts w:ascii="Times New Roman" w:hAnsi="Times New Roman"/>
                <w:sz w:val="22"/>
                <w:szCs w:val="22"/>
                <w:lang w:val="sr-Latn-CS"/>
              </w:rPr>
            </w:pPr>
            <w:r w:rsidRPr="00EE21DA">
              <w:rPr>
                <w:rFonts w:ascii="Times New Roman" w:hAnsi="Times New Roman"/>
                <w:spacing w:val="-2"/>
                <w:sz w:val="22"/>
                <w:szCs w:val="22"/>
                <w:lang w:val="sr-Latn-CS"/>
              </w:rPr>
              <w:t>Još uv</w:t>
            </w:r>
            <w:r w:rsidR="00DC0FB4">
              <w:rPr>
                <w:rFonts w:ascii="Times New Roman" w:hAnsi="Times New Roman"/>
                <w:spacing w:val="-2"/>
                <w:sz w:val="22"/>
                <w:szCs w:val="22"/>
                <w:lang w:val="sr-Latn-CS"/>
              </w:rPr>
              <w:t>ij</w:t>
            </w:r>
            <w:r w:rsidRPr="00EE21DA">
              <w:rPr>
                <w:rFonts w:ascii="Times New Roman" w:hAnsi="Times New Roman"/>
                <w:spacing w:val="-2"/>
                <w:sz w:val="22"/>
                <w:szCs w:val="22"/>
                <w:lang w:val="sr-Latn-CS"/>
              </w:rPr>
              <w:t>ek nema p</w:t>
            </w:r>
            <w:r w:rsidR="00F66CCE">
              <w:rPr>
                <w:rFonts w:ascii="Times New Roman" w:hAnsi="Times New Roman"/>
                <w:spacing w:val="-2"/>
                <w:sz w:val="22"/>
                <w:szCs w:val="22"/>
                <w:lang w:val="sr-Latn-CS"/>
              </w:rPr>
              <w:t>odataka</w:t>
            </w:r>
            <w:r w:rsidR="00DC0FB4">
              <w:rPr>
                <w:rFonts w:ascii="Times New Roman" w:hAnsi="Times New Roman"/>
                <w:spacing w:val="-2"/>
                <w:sz w:val="22"/>
                <w:szCs w:val="22"/>
                <w:lang w:val="sr-Latn-CS"/>
              </w:rPr>
              <w:t xml:space="preserve"> o pojavi neutrališućih</w:t>
            </w:r>
            <w:r w:rsidRPr="00EE21DA">
              <w:rPr>
                <w:rFonts w:ascii="Times New Roman" w:hAnsi="Times New Roman"/>
                <w:spacing w:val="-2"/>
                <w:sz w:val="22"/>
                <w:szCs w:val="22"/>
                <w:lang w:val="sr-Latn-CS"/>
              </w:rPr>
              <w:t xml:space="preserve"> antit</w:t>
            </w:r>
            <w:r w:rsidR="00DC0FB4">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ela iz kliničkih ispitivanja u kojima je korišćen liofilizovani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 xml:space="preserve">ili </w:t>
            </w:r>
            <w:r w:rsidR="001A6F77">
              <w:rPr>
                <w:rFonts w:ascii="Times New Roman" w:hAnsi="Times New Roman"/>
                <w:spacing w:val="-2"/>
                <w:sz w:val="22"/>
                <w:szCs w:val="22"/>
                <w:lang w:val="sr-Latn-CS"/>
              </w:rPr>
              <w:t xml:space="preserve">Roferon®-A </w:t>
            </w:r>
            <w:r w:rsidRPr="00EE21DA">
              <w:rPr>
                <w:rFonts w:ascii="Times New Roman" w:hAnsi="Times New Roman"/>
                <w:sz w:val="22"/>
                <w:szCs w:val="22"/>
                <w:lang w:val="sr-Latn-CS"/>
              </w:rPr>
              <w:t xml:space="preserve">rastvor za injekciju koji je čuvan na </w:t>
            </w:r>
            <w:r w:rsidRPr="00EE21DA">
              <w:rPr>
                <w:rFonts w:ascii="Times New Roman" w:hAnsi="Times New Roman"/>
                <w:spacing w:val="45"/>
                <w:sz w:val="22"/>
                <w:szCs w:val="22"/>
                <w:lang w:val="sr-Latn-CS"/>
              </w:rPr>
              <w:t>4</w:t>
            </w:r>
            <w:r w:rsidRPr="00EE21DA">
              <w:rPr>
                <w:rFonts w:ascii="Times New Roman" w:hAnsi="Times New Roman"/>
                <w:sz w:val="22"/>
                <w:szCs w:val="22"/>
                <w:vertAlign w:val="superscript"/>
                <w:lang w:val="sr-Latn-CS"/>
              </w:rPr>
              <w:t>o</w:t>
            </w:r>
            <w:r w:rsidRPr="00EE21DA">
              <w:rPr>
                <w:rFonts w:ascii="Times New Roman" w:hAnsi="Times New Roman"/>
                <w:spacing w:val="45"/>
                <w:sz w:val="22"/>
                <w:szCs w:val="22"/>
                <w:lang w:val="sr-Latn-CS"/>
              </w:rPr>
              <w:t>C</w:t>
            </w:r>
            <w:r w:rsidRPr="00EE21DA">
              <w:rPr>
                <w:rFonts w:ascii="Times New Roman" w:hAnsi="Times New Roman"/>
                <w:sz w:val="22"/>
                <w:szCs w:val="22"/>
                <w:lang w:val="sr-Latn-CS"/>
              </w:rPr>
              <w:t>. U mišjem modelu</w:t>
            </w:r>
            <w:r w:rsidR="00160037">
              <w:rPr>
                <w:rFonts w:ascii="Times New Roman" w:hAnsi="Times New Roman"/>
                <w:sz w:val="22"/>
                <w:szCs w:val="22"/>
                <w:lang w:val="sr-Latn-CS"/>
              </w:rPr>
              <w:t>,</w:t>
            </w:r>
            <w:r w:rsidRPr="00EE21DA">
              <w:rPr>
                <w:rFonts w:ascii="Times New Roman" w:hAnsi="Times New Roman"/>
                <w:sz w:val="22"/>
                <w:szCs w:val="22"/>
                <w:lang w:val="sr-Latn-CS"/>
              </w:rPr>
              <w:t xml:space="preserve"> relativna imunogenost liofilizovanog Roferona-A raste kada se materijal čuva na 25</w:t>
            </w:r>
            <w:r w:rsidRPr="00EE21DA">
              <w:rPr>
                <w:rFonts w:ascii="Times New Roman" w:hAnsi="Times New Roman"/>
                <w:sz w:val="22"/>
                <w:szCs w:val="22"/>
                <w:vertAlign w:val="superscript"/>
                <w:lang w:val="sr-Latn-CS"/>
              </w:rPr>
              <w:t>o</w:t>
            </w:r>
            <w:r w:rsidRPr="00EE21DA">
              <w:rPr>
                <w:rFonts w:ascii="Times New Roman" w:hAnsi="Times New Roman"/>
                <w:sz w:val="22"/>
                <w:szCs w:val="22"/>
                <w:lang w:val="sr-Latn-CS"/>
              </w:rPr>
              <w:t>C</w:t>
            </w:r>
            <w:r w:rsidR="001E4E11">
              <w:rPr>
                <w:rFonts w:ascii="Times New Roman" w:hAnsi="Times New Roman"/>
                <w:sz w:val="22"/>
                <w:szCs w:val="22"/>
                <w:lang w:val="sr-Latn-CS"/>
              </w:rPr>
              <w:t>,</w:t>
            </w:r>
            <w:r w:rsidRPr="00EE21DA">
              <w:rPr>
                <w:rFonts w:ascii="Times New Roman" w:hAnsi="Times New Roman"/>
                <w:sz w:val="22"/>
                <w:szCs w:val="22"/>
                <w:lang w:val="sr-Latn-CS"/>
              </w:rPr>
              <w:t xml:space="preserve"> a takvo povećanje nije zab</w:t>
            </w:r>
            <w:r w:rsidR="00DC0FB4">
              <w:rPr>
                <w:rFonts w:ascii="Times New Roman" w:hAnsi="Times New Roman"/>
                <w:sz w:val="22"/>
                <w:szCs w:val="22"/>
                <w:lang w:val="sr-Latn-CS"/>
              </w:rPr>
              <w:t>i</w:t>
            </w:r>
            <w:r w:rsidRPr="00EE21DA">
              <w:rPr>
                <w:rFonts w:ascii="Times New Roman" w:hAnsi="Times New Roman"/>
                <w:sz w:val="22"/>
                <w:szCs w:val="22"/>
                <w:lang w:val="sr-Latn-CS"/>
              </w:rPr>
              <w:t>l</w:t>
            </w:r>
            <w:r w:rsidR="00DC0FB4">
              <w:rPr>
                <w:rFonts w:ascii="Times New Roman" w:hAnsi="Times New Roman"/>
                <w:sz w:val="22"/>
                <w:szCs w:val="22"/>
                <w:lang w:val="sr-Latn-CS"/>
              </w:rPr>
              <w:t>j</w:t>
            </w:r>
            <w:r w:rsidRPr="00EE21DA">
              <w:rPr>
                <w:rFonts w:ascii="Times New Roman" w:hAnsi="Times New Roman"/>
                <w:sz w:val="22"/>
                <w:szCs w:val="22"/>
                <w:lang w:val="sr-Latn-CS"/>
              </w:rPr>
              <w:t xml:space="preserve">eženo  kada se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 xml:space="preserve">čuva na </w:t>
            </w:r>
            <w:r w:rsidRPr="00EE21DA">
              <w:rPr>
                <w:rFonts w:ascii="Times New Roman" w:hAnsi="Times New Roman"/>
                <w:spacing w:val="33"/>
                <w:sz w:val="22"/>
                <w:szCs w:val="22"/>
                <w:lang w:val="sr-Latn-CS"/>
              </w:rPr>
              <w:t>4</w:t>
            </w:r>
            <w:r w:rsidRPr="00EE21DA">
              <w:rPr>
                <w:rFonts w:ascii="Times New Roman" w:hAnsi="Times New Roman"/>
                <w:sz w:val="22"/>
                <w:szCs w:val="22"/>
                <w:vertAlign w:val="superscript"/>
                <w:lang w:val="sr-Latn-CS"/>
              </w:rPr>
              <w:t>o</w:t>
            </w:r>
            <w:r w:rsidRPr="00EE21DA">
              <w:rPr>
                <w:rFonts w:ascii="Times New Roman" w:hAnsi="Times New Roman"/>
                <w:spacing w:val="33"/>
                <w:sz w:val="22"/>
                <w:szCs w:val="22"/>
                <w:lang w:val="sr-Latn-CS"/>
              </w:rPr>
              <w:t>C,</w:t>
            </w:r>
            <w:r w:rsidRPr="00EE21DA">
              <w:rPr>
                <w:rFonts w:ascii="Times New Roman" w:hAnsi="Times New Roman"/>
                <w:sz w:val="22"/>
                <w:szCs w:val="22"/>
                <w:lang w:val="sr-Latn-CS"/>
              </w:rPr>
              <w:t xml:space="preserve"> što su preporučeni uslovi čuvanja.</w:t>
            </w:r>
          </w:p>
          <w:p w:rsidR="00834DBB" w:rsidRDefault="00834DBB">
            <w:pPr>
              <w:pStyle w:val="Header"/>
              <w:tabs>
                <w:tab w:val="clear" w:pos="4536"/>
                <w:tab w:val="clear" w:pos="9072"/>
                <w:tab w:val="left" w:pos="284"/>
              </w:tabs>
              <w:jc w:val="left"/>
              <w:rPr>
                <w:rFonts w:ascii="Times New Roman" w:hAnsi="Times New Roman"/>
                <w:sz w:val="22"/>
                <w:szCs w:val="22"/>
                <w:u w:val="single"/>
                <w:lang w:val="sr-Latn-CS"/>
              </w:rPr>
            </w:pPr>
          </w:p>
          <w:p w:rsidR="003D7DDF" w:rsidRPr="003D7DDF" w:rsidRDefault="003D7DDF" w:rsidP="003D7DDF">
            <w:pPr>
              <w:pStyle w:val="Header"/>
              <w:jc w:val="left"/>
              <w:rPr>
                <w:rFonts w:ascii="Times New Roman" w:hAnsi="Times New Roman"/>
                <w:sz w:val="22"/>
                <w:szCs w:val="22"/>
                <w:u w:val="single"/>
                <w:lang w:val="sr-Latn-CS"/>
              </w:rPr>
            </w:pPr>
            <w:r w:rsidRPr="003D7DDF">
              <w:rPr>
                <w:rFonts w:ascii="Times New Roman" w:hAnsi="Times New Roman"/>
                <w:sz w:val="22"/>
                <w:szCs w:val="22"/>
                <w:u w:val="single"/>
                <w:lang w:val="sr-Latn-CS"/>
              </w:rPr>
              <w:t>Plućna arterijska hipertenzija</w:t>
            </w:r>
          </w:p>
          <w:p w:rsidR="003D7DDF" w:rsidRPr="008B48D6" w:rsidRDefault="003D7DDF" w:rsidP="008B48D6">
            <w:pPr>
              <w:pStyle w:val="Header"/>
              <w:tabs>
                <w:tab w:val="clear" w:pos="4536"/>
                <w:tab w:val="clear" w:pos="9072"/>
                <w:tab w:val="left" w:pos="284"/>
              </w:tabs>
              <w:rPr>
                <w:rFonts w:ascii="Times New Roman" w:hAnsi="Times New Roman"/>
                <w:sz w:val="22"/>
                <w:szCs w:val="22"/>
                <w:lang w:val="sr-Latn-CS"/>
              </w:rPr>
            </w:pPr>
            <w:r w:rsidRPr="008B48D6">
              <w:rPr>
                <w:rFonts w:ascii="Times New Roman" w:hAnsi="Times New Roman"/>
                <w:sz w:val="22"/>
                <w:szCs w:val="22"/>
                <w:lang w:val="sr-Latn-CS"/>
              </w:rPr>
              <w:t>Slučajevi plućne arterijske hipertenzije (PAH) prijavljeni su sa ljekovima koji sadrže interferon alfa, naročito kod pacijenata sa faktorima rizika za PAH (poput portalne hipertenzije, infekcije HIV-om, ciroze). Događaji su prijavljeni u različitim vremenskim tačkama</w:t>
            </w:r>
            <w:r w:rsidR="00CB08B4">
              <w:rPr>
                <w:rFonts w:ascii="Times New Roman" w:hAnsi="Times New Roman"/>
                <w:sz w:val="22"/>
                <w:szCs w:val="22"/>
                <w:lang w:val="sr-Latn-CS"/>
              </w:rPr>
              <w:t>,</w:t>
            </w:r>
            <w:r w:rsidRPr="008B48D6">
              <w:rPr>
                <w:rFonts w:ascii="Times New Roman" w:hAnsi="Times New Roman"/>
                <w:sz w:val="22"/>
                <w:szCs w:val="22"/>
                <w:lang w:val="sr-Latn-CS"/>
              </w:rPr>
              <w:t xml:space="preserve"> najčešće nekoliko mjeseci nakon početka liječenja inteferonom alfa.</w:t>
            </w:r>
          </w:p>
          <w:p w:rsidR="003D7DDF" w:rsidRPr="00412D84" w:rsidRDefault="003D7DDF">
            <w:pPr>
              <w:pStyle w:val="Header"/>
              <w:tabs>
                <w:tab w:val="clear" w:pos="4536"/>
                <w:tab w:val="clear" w:pos="9072"/>
                <w:tab w:val="left" w:pos="284"/>
              </w:tabs>
              <w:jc w:val="left"/>
              <w:rPr>
                <w:rFonts w:ascii="Times New Roman" w:hAnsi="Times New Roman"/>
                <w:sz w:val="22"/>
                <w:szCs w:val="22"/>
                <w:u w:val="single"/>
                <w:lang w:val="sr-Latn-CS"/>
              </w:rPr>
            </w:pPr>
          </w:p>
          <w:p w:rsidR="00F9480F" w:rsidRDefault="00F9480F" w:rsidP="00F9480F">
            <w:pPr>
              <w:pStyle w:val="Header"/>
              <w:jc w:val="left"/>
              <w:rPr>
                <w:rFonts w:ascii="Times New Roman" w:hAnsi="Times New Roman"/>
                <w:sz w:val="22"/>
                <w:szCs w:val="22"/>
                <w:u w:val="single"/>
                <w:lang w:val="sr-Latn-CS"/>
              </w:rPr>
            </w:pPr>
            <w:r w:rsidRPr="00412D84">
              <w:rPr>
                <w:rFonts w:ascii="Times New Roman" w:hAnsi="Times New Roman"/>
                <w:sz w:val="22"/>
                <w:szCs w:val="22"/>
                <w:u w:val="single"/>
                <w:lang w:val="sr-Latn-CS"/>
              </w:rPr>
              <w:t>Prijavljivanje sumnji na neželjena dejstva</w:t>
            </w:r>
          </w:p>
          <w:p w:rsidR="00CB08B4" w:rsidRPr="00412D84" w:rsidRDefault="00CB08B4" w:rsidP="00F9480F">
            <w:pPr>
              <w:pStyle w:val="Header"/>
              <w:jc w:val="left"/>
              <w:rPr>
                <w:rFonts w:ascii="Times New Roman" w:hAnsi="Times New Roman"/>
                <w:sz w:val="22"/>
                <w:szCs w:val="22"/>
                <w:u w:val="single"/>
                <w:lang w:val="sr-Latn-CS"/>
              </w:rPr>
            </w:pPr>
          </w:p>
          <w:p w:rsidR="00F9480F" w:rsidRPr="00F9480F" w:rsidRDefault="00F9480F" w:rsidP="00F9480F">
            <w:pPr>
              <w:pStyle w:val="Header"/>
              <w:jc w:val="left"/>
              <w:rPr>
                <w:rFonts w:ascii="Times New Roman" w:hAnsi="Times New Roman"/>
                <w:sz w:val="22"/>
                <w:szCs w:val="22"/>
                <w:lang w:val="sr-Latn-CS"/>
              </w:rPr>
            </w:pPr>
            <w:r w:rsidRPr="00F9480F">
              <w:rPr>
                <w:rFonts w:ascii="Times New Roman" w:hAnsi="Times New Roman"/>
                <w:sz w:val="22"/>
                <w:szCs w:val="22"/>
                <w:lang w:val="sr-Latn-C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F4241A" w:rsidRDefault="00F4241A" w:rsidP="00F9480F">
            <w:pPr>
              <w:pStyle w:val="Header"/>
              <w:jc w:val="left"/>
              <w:rPr>
                <w:rFonts w:ascii="Times New Roman" w:hAnsi="Times New Roman"/>
                <w:sz w:val="22"/>
                <w:szCs w:val="22"/>
                <w:lang w:val="sr-Latn-CS"/>
              </w:rPr>
            </w:pPr>
          </w:p>
          <w:p w:rsidR="00F9480F" w:rsidRPr="00F9480F" w:rsidRDefault="00F9480F" w:rsidP="00F9480F">
            <w:pPr>
              <w:pStyle w:val="Header"/>
              <w:jc w:val="left"/>
              <w:rPr>
                <w:rFonts w:ascii="Times New Roman" w:hAnsi="Times New Roman"/>
                <w:sz w:val="22"/>
                <w:szCs w:val="22"/>
                <w:lang w:val="sr-Latn-CS"/>
              </w:rPr>
            </w:pPr>
            <w:r w:rsidRPr="00F9480F">
              <w:rPr>
                <w:rFonts w:ascii="Times New Roman" w:hAnsi="Times New Roman"/>
                <w:sz w:val="22"/>
                <w:szCs w:val="22"/>
                <w:lang w:val="sr-Latn-CS"/>
              </w:rPr>
              <w:t>Agencija za ljekove i medicinska sredstva Crne Gore</w:t>
            </w:r>
          </w:p>
          <w:p w:rsidR="00F9480F" w:rsidRPr="00F9480F" w:rsidRDefault="00F9480F" w:rsidP="00F9480F">
            <w:pPr>
              <w:pStyle w:val="Header"/>
              <w:jc w:val="left"/>
              <w:rPr>
                <w:rFonts w:ascii="Times New Roman" w:hAnsi="Times New Roman"/>
                <w:sz w:val="22"/>
                <w:szCs w:val="22"/>
                <w:lang w:val="sr-Latn-CS"/>
              </w:rPr>
            </w:pPr>
            <w:r w:rsidRPr="00F9480F">
              <w:rPr>
                <w:rFonts w:ascii="Times New Roman" w:hAnsi="Times New Roman"/>
                <w:sz w:val="22"/>
                <w:szCs w:val="22"/>
                <w:lang w:val="sr-Latn-CS"/>
              </w:rPr>
              <w:t>Odjeljenje za farmakovigilancu</w:t>
            </w:r>
          </w:p>
          <w:p w:rsidR="00F9480F" w:rsidRPr="00F9480F" w:rsidRDefault="00F9480F" w:rsidP="00F9480F">
            <w:pPr>
              <w:pStyle w:val="Header"/>
              <w:jc w:val="left"/>
              <w:rPr>
                <w:rFonts w:ascii="Times New Roman" w:hAnsi="Times New Roman"/>
                <w:sz w:val="22"/>
                <w:szCs w:val="22"/>
                <w:lang w:val="sr-Latn-CS"/>
              </w:rPr>
            </w:pPr>
            <w:r w:rsidRPr="00F9480F">
              <w:rPr>
                <w:rFonts w:ascii="Times New Roman" w:hAnsi="Times New Roman"/>
                <w:sz w:val="22"/>
                <w:szCs w:val="22"/>
                <w:lang w:val="sr-Latn-CS"/>
              </w:rPr>
              <w:lastRenderedPageBreak/>
              <w:t>Bulevar Ivana Crnojevića 64a, 81000 Podgorica</w:t>
            </w:r>
          </w:p>
          <w:p w:rsidR="00F9480F" w:rsidRPr="00F9480F" w:rsidRDefault="00F9480F" w:rsidP="00F9480F">
            <w:pPr>
              <w:pStyle w:val="Header"/>
              <w:jc w:val="left"/>
              <w:rPr>
                <w:rFonts w:ascii="Times New Roman" w:hAnsi="Times New Roman"/>
                <w:sz w:val="22"/>
                <w:szCs w:val="22"/>
                <w:lang w:val="sr-Latn-CS"/>
              </w:rPr>
            </w:pPr>
          </w:p>
          <w:p w:rsidR="00F9480F" w:rsidRPr="00F9480F" w:rsidRDefault="00F9480F" w:rsidP="00F9480F">
            <w:pPr>
              <w:pStyle w:val="Header"/>
              <w:jc w:val="left"/>
              <w:rPr>
                <w:rFonts w:ascii="Times New Roman" w:hAnsi="Times New Roman"/>
                <w:sz w:val="22"/>
                <w:szCs w:val="22"/>
                <w:lang w:val="sr-Latn-CS"/>
              </w:rPr>
            </w:pPr>
            <w:r w:rsidRPr="00F9480F">
              <w:rPr>
                <w:rFonts w:ascii="Times New Roman" w:hAnsi="Times New Roman"/>
                <w:sz w:val="22"/>
                <w:szCs w:val="22"/>
                <w:lang w:val="sr-Latn-CS"/>
              </w:rPr>
              <w:t>tel: +382 (0) 20 310 280</w:t>
            </w:r>
          </w:p>
          <w:p w:rsidR="00F9480F" w:rsidRPr="00F9480F" w:rsidRDefault="00F9480F" w:rsidP="00F9480F">
            <w:pPr>
              <w:pStyle w:val="Header"/>
              <w:jc w:val="left"/>
              <w:rPr>
                <w:rFonts w:ascii="Times New Roman" w:hAnsi="Times New Roman"/>
                <w:sz w:val="22"/>
                <w:szCs w:val="22"/>
                <w:lang w:val="sr-Latn-CS"/>
              </w:rPr>
            </w:pPr>
            <w:r w:rsidRPr="00F9480F">
              <w:rPr>
                <w:rFonts w:ascii="Times New Roman" w:hAnsi="Times New Roman"/>
                <w:sz w:val="22"/>
                <w:szCs w:val="22"/>
                <w:lang w:val="sr-Latn-CS"/>
              </w:rPr>
              <w:t>fax: +382 (0) 20 310 581</w:t>
            </w:r>
          </w:p>
          <w:p w:rsidR="00F9480F" w:rsidRPr="00F9480F" w:rsidRDefault="00F9480F" w:rsidP="00F9480F">
            <w:pPr>
              <w:pStyle w:val="Header"/>
              <w:jc w:val="left"/>
              <w:rPr>
                <w:rFonts w:ascii="Times New Roman" w:hAnsi="Times New Roman"/>
                <w:sz w:val="22"/>
                <w:szCs w:val="22"/>
                <w:lang w:val="sr-Latn-CS"/>
              </w:rPr>
            </w:pPr>
            <w:r w:rsidRPr="00F9480F">
              <w:rPr>
                <w:rFonts w:ascii="Times New Roman" w:hAnsi="Times New Roman"/>
                <w:sz w:val="22"/>
                <w:szCs w:val="22"/>
                <w:lang w:val="sr-Latn-CS"/>
              </w:rPr>
              <w:t>www.calims.me</w:t>
            </w:r>
          </w:p>
          <w:p w:rsidR="00F9480F" w:rsidRPr="00F9480F" w:rsidRDefault="00F9480F" w:rsidP="00F9480F">
            <w:pPr>
              <w:pStyle w:val="Header"/>
              <w:jc w:val="left"/>
              <w:rPr>
                <w:rFonts w:ascii="Times New Roman" w:hAnsi="Times New Roman"/>
                <w:sz w:val="22"/>
                <w:szCs w:val="22"/>
                <w:lang w:val="sr-Latn-CS"/>
              </w:rPr>
            </w:pPr>
            <w:r w:rsidRPr="00F9480F">
              <w:rPr>
                <w:rFonts w:ascii="Times New Roman" w:hAnsi="Times New Roman"/>
                <w:sz w:val="22"/>
                <w:szCs w:val="22"/>
                <w:lang w:val="sr-Latn-CS"/>
              </w:rPr>
              <w:t>nezeljenadejstva@calims.me</w:t>
            </w:r>
          </w:p>
          <w:p w:rsidR="00A27893" w:rsidRPr="00EE21DA" w:rsidRDefault="00F9480F" w:rsidP="00F9480F">
            <w:pPr>
              <w:pStyle w:val="Header"/>
              <w:tabs>
                <w:tab w:val="clear" w:pos="4536"/>
                <w:tab w:val="clear" w:pos="9072"/>
                <w:tab w:val="left" w:pos="284"/>
              </w:tabs>
              <w:jc w:val="left"/>
              <w:rPr>
                <w:rFonts w:ascii="Times New Roman" w:hAnsi="Times New Roman"/>
                <w:sz w:val="22"/>
                <w:szCs w:val="22"/>
                <w:lang w:val="sr-Latn-CS"/>
              </w:rPr>
            </w:pPr>
            <w:r w:rsidRPr="00F9480F">
              <w:rPr>
                <w:rFonts w:ascii="Times New Roman" w:hAnsi="Times New Roman"/>
                <w:sz w:val="22"/>
                <w:szCs w:val="22"/>
                <w:lang w:val="sr-Latn-CS"/>
              </w:rPr>
              <w:t>putem IS zdravstvene zaštite</w:t>
            </w: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lastRenderedPageBreak/>
              <w:t>4.9. Predoziranje</w:t>
            </w:r>
          </w:p>
        </w:tc>
      </w:tr>
      <w:tr w:rsidR="00834DBB" w:rsidRPr="000B5CFD" w:rsidTr="0078416A">
        <w:trPr>
          <w:trHeight w:val="538"/>
        </w:trPr>
        <w:tc>
          <w:tcPr>
            <w:tcW w:w="10188" w:type="dxa"/>
            <w:gridSpan w:val="4"/>
            <w:vAlign w:val="center"/>
          </w:tcPr>
          <w:p w:rsidR="00A01FCB" w:rsidRPr="00EE21DA" w:rsidRDefault="00DC0FB4" w:rsidP="00A01FCB">
            <w:pPr>
              <w:spacing w:before="216"/>
              <w:rPr>
                <w:rFonts w:ascii="Times New Roman" w:hAnsi="Times New Roman"/>
                <w:sz w:val="22"/>
                <w:szCs w:val="22"/>
                <w:lang w:val="sr-Latn-CS"/>
              </w:rPr>
            </w:pPr>
            <w:r>
              <w:rPr>
                <w:rFonts w:ascii="Times New Roman" w:hAnsi="Times New Roman"/>
                <w:sz w:val="22"/>
                <w:szCs w:val="22"/>
                <w:lang w:val="sr-Latn-CS"/>
              </w:rPr>
              <w:t>Nema podataka o predoziranju</w:t>
            </w:r>
            <w:r w:rsidR="00A01FCB" w:rsidRPr="00EE21DA">
              <w:rPr>
                <w:rFonts w:ascii="Times New Roman" w:hAnsi="Times New Roman"/>
                <w:sz w:val="22"/>
                <w:szCs w:val="22"/>
                <w:lang w:val="sr-Latn-CS"/>
              </w:rPr>
              <w:t>, ali ponavljane visoke doze interferona mogu da budu povezane sa pojavom duboke letargije, zamora, prostracije i kome. Ovakve pacijente treba hospitalizovati radi opservacije i davanja odgovarajuće potporne terapije.</w:t>
            </w:r>
          </w:p>
          <w:p w:rsidR="00A01FCB" w:rsidRPr="00EE21DA" w:rsidRDefault="00A01FCB" w:rsidP="00A01FCB">
            <w:pPr>
              <w:spacing w:before="216"/>
              <w:rPr>
                <w:rFonts w:ascii="Times New Roman" w:hAnsi="Times New Roman"/>
                <w:sz w:val="22"/>
                <w:szCs w:val="22"/>
                <w:lang w:val="sr-Latn-CS"/>
              </w:rPr>
            </w:pPr>
            <w:r w:rsidRPr="00EE21DA">
              <w:rPr>
                <w:rFonts w:ascii="Times New Roman" w:hAnsi="Times New Roman"/>
                <w:sz w:val="22"/>
                <w:szCs w:val="22"/>
                <w:lang w:val="sr-Latn-CS"/>
              </w:rPr>
              <w:t xml:space="preserve">Pacijenti koji razviju teške reakcije na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obično će se oporaviti u roku od nekoliko dana po obustavljanju ove terapije, ako</w:t>
            </w:r>
            <w:r w:rsidR="004015DF">
              <w:rPr>
                <w:rFonts w:ascii="Times New Roman" w:hAnsi="Times New Roman"/>
                <w:sz w:val="22"/>
                <w:szCs w:val="22"/>
                <w:lang w:val="sr-Latn-CS"/>
              </w:rPr>
              <w:t xml:space="preserve"> im se da  odgovarajuća suportivna</w:t>
            </w:r>
            <w:r w:rsidRPr="00EE21DA">
              <w:rPr>
                <w:rFonts w:ascii="Times New Roman" w:hAnsi="Times New Roman"/>
                <w:sz w:val="22"/>
                <w:szCs w:val="22"/>
                <w:lang w:val="sr-Latn-CS"/>
              </w:rPr>
              <w:t xml:space="preserve"> terapija. U kliničkim ispitivanjima</w:t>
            </w:r>
            <w:r w:rsidR="00956EC4">
              <w:rPr>
                <w:rFonts w:ascii="Times New Roman" w:hAnsi="Times New Roman"/>
                <w:sz w:val="22"/>
                <w:szCs w:val="22"/>
                <w:lang w:val="sr-Latn-CS"/>
              </w:rPr>
              <w:t>,</w:t>
            </w:r>
            <w:r w:rsidRPr="00EE21DA">
              <w:rPr>
                <w:rFonts w:ascii="Times New Roman" w:hAnsi="Times New Roman"/>
                <w:sz w:val="22"/>
                <w:szCs w:val="22"/>
                <w:lang w:val="sr-Latn-CS"/>
              </w:rPr>
              <w:t xml:space="preserve"> koma je </w:t>
            </w:r>
            <w:r w:rsidR="00956EC4" w:rsidRPr="00EE21DA">
              <w:rPr>
                <w:rFonts w:ascii="Times New Roman" w:hAnsi="Times New Roman"/>
                <w:sz w:val="22"/>
                <w:szCs w:val="22"/>
                <w:lang w:val="sr-Latn-CS"/>
              </w:rPr>
              <w:t>zab</w:t>
            </w:r>
            <w:r w:rsidR="00956EC4">
              <w:rPr>
                <w:rFonts w:ascii="Times New Roman" w:hAnsi="Times New Roman"/>
                <w:sz w:val="22"/>
                <w:szCs w:val="22"/>
                <w:lang w:val="sr-Latn-CS"/>
              </w:rPr>
              <w:t>ilj</w:t>
            </w:r>
            <w:r w:rsidR="00956EC4" w:rsidRPr="00EE21DA">
              <w:rPr>
                <w:rFonts w:ascii="Times New Roman" w:hAnsi="Times New Roman"/>
                <w:sz w:val="22"/>
                <w:szCs w:val="22"/>
                <w:lang w:val="sr-Latn-CS"/>
              </w:rPr>
              <w:t xml:space="preserve">ežena </w:t>
            </w:r>
            <w:r w:rsidR="00956EC4">
              <w:rPr>
                <w:rFonts w:ascii="Times New Roman" w:hAnsi="Times New Roman"/>
                <w:sz w:val="22"/>
                <w:szCs w:val="22"/>
                <w:lang w:val="sr-Latn-CS"/>
              </w:rPr>
              <w:t>kod</w:t>
            </w:r>
            <w:r w:rsidR="00956EC4" w:rsidRPr="00EE21DA">
              <w:rPr>
                <w:rFonts w:ascii="Times New Roman" w:hAnsi="Times New Roman"/>
                <w:sz w:val="22"/>
                <w:szCs w:val="22"/>
                <w:lang w:val="sr-Latn-CS"/>
              </w:rPr>
              <w:t xml:space="preserve">  </w:t>
            </w:r>
            <w:r w:rsidRPr="00EE21DA">
              <w:rPr>
                <w:rFonts w:ascii="Times New Roman" w:hAnsi="Times New Roman"/>
                <w:sz w:val="22"/>
                <w:szCs w:val="22"/>
                <w:lang w:val="sr-Latn-CS"/>
              </w:rPr>
              <w:t>0.4% obol</w:t>
            </w:r>
            <w:r w:rsidR="00DC0FB4">
              <w:rPr>
                <w:rFonts w:ascii="Times New Roman" w:hAnsi="Times New Roman"/>
                <w:sz w:val="22"/>
                <w:szCs w:val="22"/>
                <w:lang w:val="sr-Latn-CS"/>
              </w:rPr>
              <w:t>j</w:t>
            </w:r>
            <w:r w:rsidRPr="00EE21DA">
              <w:rPr>
                <w:rFonts w:ascii="Times New Roman" w:hAnsi="Times New Roman"/>
                <w:sz w:val="22"/>
                <w:szCs w:val="22"/>
                <w:lang w:val="sr-Latn-CS"/>
              </w:rPr>
              <w:t xml:space="preserve">elih od </w:t>
            </w:r>
            <w:r w:rsidR="000B5CFD">
              <w:rPr>
                <w:rFonts w:ascii="Times New Roman" w:hAnsi="Times New Roman"/>
                <w:sz w:val="22"/>
                <w:szCs w:val="22"/>
                <w:lang w:val="sr-Latn-CS"/>
              </w:rPr>
              <w:t>kancer</w:t>
            </w:r>
            <w:r w:rsidRPr="00EE21DA">
              <w:rPr>
                <w:rFonts w:ascii="Times New Roman" w:hAnsi="Times New Roman"/>
                <w:sz w:val="22"/>
                <w:szCs w:val="22"/>
                <w:lang w:val="sr-Latn-CS"/>
              </w:rPr>
              <w:t>a.</w:t>
            </w:r>
          </w:p>
          <w:p w:rsidR="00834DBB" w:rsidRDefault="00834DBB">
            <w:pPr>
              <w:pStyle w:val="Header"/>
              <w:tabs>
                <w:tab w:val="clear" w:pos="4536"/>
                <w:tab w:val="clear" w:pos="9072"/>
                <w:tab w:val="left" w:pos="284"/>
              </w:tabs>
              <w:jc w:val="left"/>
              <w:rPr>
                <w:rFonts w:ascii="Times New Roman" w:hAnsi="Times New Roman"/>
                <w:sz w:val="22"/>
                <w:szCs w:val="22"/>
                <w:lang w:val="sr-Latn-CS"/>
              </w:rPr>
            </w:pPr>
          </w:p>
          <w:p w:rsidR="00A7259B" w:rsidRPr="000B5CFD" w:rsidRDefault="00A7259B">
            <w:pPr>
              <w:pStyle w:val="Header"/>
              <w:tabs>
                <w:tab w:val="clear" w:pos="4536"/>
                <w:tab w:val="clear" w:pos="9072"/>
                <w:tab w:val="left" w:pos="284"/>
              </w:tabs>
              <w:jc w:val="left"/>
              <w:rPr>
                <w:rFonts w:ascii="Times New Roman" w:hAnsi="Times New Roman"/>
                <w:sz w:val="22"/>
                <w:szCs w:val="22"/>
                <w:lang w:val="sr-Latn-CS"/>
              </w:rPr>
            </w:pPr>
          </w:p>
        </w:tc>
      </w:tr>
      <w:tr w:rsidR="00834DBB" w:rsidRPr="00EE21DA">
        <w:tc>
          <w:tcPr>
            <w:tcW w:w="10188" w:type="dxa"/>
            <w:gridSpan w:val="4"/>
            <w:shd w:val="clear" w:color="auto" w:fill="E0E0E0"/>
            <w:vAlign w:val="center"/>
          </w:tcPr>
          <w:p w:rsidR="00834DBB" w:rsidRPr="00EE21DA" w:rsidRDefault="00834DBB">
            <w:pPr>
              <w:pStyle w:val="Header"/>
              <w:tabs>
                <w:tab w:val="clear" w:pos="4536"/>
                <w:tab w:val="clear" w:pos="9072"/>
                <w:tab w:val="left" w:pos="284"/>
              </w:tabs>
              <w:jc w:val="left"/>
              <w:rPr>
                <w:rFonts w:ascii="Times New Roman" w:hAnsi="Times New Roman"/>
                <w:b/>
                <w:bCs/>
                <w:sz w:val="22"/>
                <w:szCs w:val="22"/>
              </w:rPr>
            </w:pPr>
            <w:r w:rsidRPr="00EE21DA">
              <w:rPr>
                <w:rFonts w:ascii="Times New Roman" w:hAnsi="Times New Roman"/>
                <w:b/>
                <w:bCs/>
                <w:sz w:val="22"/>
                <w:szCs w:val="22"/>
              </w:rPr>
              <w:t>5. FARMAKOLOŠKI PODACI</w:t>
            </w: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5.1. Farmakodinamski podaci</w:t>
            </w:r>
          </w:p>
        </w:tc>
      </w:tr>
      <w:tr w:rsidR="00834DBB" w:rsidRPr="00EE21DA">
        <w:trPr>
          <w:trHeight w:val="576"/>
        </w:trPr>
        <w:tc>
          <w:tcPr>
            <w:tcW w:w="2808" w:type="dxa"/>
            <w:gridSpan w:val="3"/>
            <w:vAlign w:val="center"/>
          </w:tcPr>
          <w:p w:rsidR="00834DBB" w:rsidRPr="00EE21DA" w:rsidRDefault="00834DBB">
            <w:pPr>
              <w:pStyle w:val="Header"/>
              <w:tabs>
                <w:tab w:val="clear" w:pos="4536"/>
                <w:tab w:val="clear" w:pos="9072"/>
                <w:tab w:val="left" w:pos="284"/>
              </w:tabs>
              <w:jc w:val="left"/>
              <w:rPr>
                <w:rFonts w:ascii="Times New Roman" w:hAnsi="Times New Roman"/>
                <w:b/>
                <w:bCs/>
                <w:sz w:val="22"/>
                <w:szCs w:val="22"/>
              </w:rPr>
            </w:pPr>
            <w:r w:rsidRPr="00EE21DA">
              <w:rPr>
                <w:rFonts w:ascii="Times New Roman" w:hAnsi="Times New Roman"/>
                <w:b/>
                <w:bCs/>
                <w:sz w:val="22"/>
                <w:szCs w:val="22"/>
              </w:rPr>
              <w:t>Farmakoterapijska grupa:</w:t>
            </w:r>
          </w:p>
        </w:tc>
        <w:tc>
          <w:tcPr>
            <w:tcW w:w="7380" w:type="dxa"/>
            <w:vAlign w:val="center"/>
          </w:tcPr>
          <w:p w:rsidR="00834DBB" w:rsidRPr="00EE21DA" w:rsidRDefault="00956EC4" w:rsidP="00956EC4">
            <w:pPr>
              <w:pStyle w:val="Header"/>
              <w:tabs>
                <w:tab w:val="clear" w:pos="4536"/>
                <w:tab w:val="clear" w:pos="9072"/>
                <w:tab w:val="left" w:pos="284"/>
              </w:tabs>
              <w:jc w:val="left"/>
              <w:rPr>
                <w:rFonts w:ascii="Times New Roman" w:hAnsi="Times New Roman"/>
                <w:sz w:val="22"/>
                <w:szCs w:val="22"/>
              </w:rPr>
            </w:pPr>
            <w:r>
              <w:rPr>
                <w:rFonts w:ascii="Times New Roman" w:hAnsi="Times New Roman"/>
                <w:sz w:val="22"/>
                <w:szCs w:val="22"/>
              </w:rPr>
              <w:t>Imunostimulatori</w:t>
            </w:r>
            <w:r w:rsidR="009B6771">
              <w:rPr>
                <w:rFonts w:ascii="Times New Roman" w:hAnsi="Times New Roman"/>
                <w:sz w:val="22"/>
                <w:szCs w:val="22"/>
              </w:rPr>
              <w:t xml:space="preserve">, </w:t>
            </w:r>
            <w:r w:rsidR="00FE424C">
              <w:rPr>
                <w:rFonts w:ascii="Times New Roman" w:hAnsi="Times New Roman"/>
                <w:sz w:val="22"/>
                <w:szCs w:val="22"/>
              </w:rPr>
              <w:t xml:space="preserve"> </w:t>
            </w:r>
            <w:r w:rsidR="00E21C54">
              <w:rPr>
                <w:rFonts w:ascii="Times New Roman" w:hAnsi="Times New Roman"/>
                <w:sz w:val="22"/>
                <w:szCs w:val="22"/>
              </w:rPr>
              <w:t>i</w:t>
            </w:r>
            <w:r w:rsidR="00FE424C" w:rsidRPr="00D33303">
              <w:rPr>
                <w:rFonts w:ascii="Times New Roman" w:hAnsi="Times New Roman"/>
                <w:sz w:val="22"/>
                <w:szCs w:val="22"/>
              </w:rPr>
              <w:t>nterferoni</w:t>
            </w:r>
          </w:p>
        </w:tc>
      </w:tr>
      <w:tr w:rsidR="00834DBB" w:rsidRPr="00EE21DA">
        <w:trPr>
          <w:trHeight w:val="542"/>
        </w:trPr>
        <w:tc>
          <w:tcPr>
            <w:tcW w:w="1188" w:type="dxa"/>
            <w:gridSpan w:val="2"/>
            <w:vAlign w:val="center"/>
          </w:tcPr>
          <w:p w:rsidR="00834DBB" w:rsidRPr="00EE21DA" w:rsidRDefault="00834DBB">
            <w:pPr>
              <w:pStyle w:val="Header"/>
              <w:tabs>
                <w:tab w:val="clear" w:pos="4536"/>
                <w:tab w:val="clear" w:pos="9072"/>
                <w:tab w:val="left" w:pos="284"/>
              </w:tabs>
              <w:jc w:val="left"/>
              <w:rPr>
                <w:rFonts w:ascii="Times New Roman" w:hAnsi="Times New Roman"/>
                <w:b/>
                <w:bCs/>
                <w:sz w:val="22"/>
                <w:szCs w:val="22"/>
              </w:rPr>
            </w:pPr>
            <w:r w:rsidRPr="00EE21DA">
              <w:rPr>
                <w:rFonts w:ascii="Times New Roman" w:hAnsi="Times New Roman"/>
                <w:b/>
                <w:bCs/>
                <w:sz w:val="22"/>
                <w:szCs w:val="22"/>
              </w:rPr>
              <w:t>ATC kod:</w:t>
            </w:r>
          </w:p>
        </w:tc>
        <w:tc>
          <w:tcPr>
            <w:tcW w:w="9000" w:type="dxa"/>
            <w:gridSpan w:val="2"/>
            <w:vAlign w:val="center"/>
          </w:tcPr>
          <w:p w:rsidR="00834DBB" w:rsidRPr="00EE21DA" w:rsidRDefault="00A01FCB" w:rsidP="00E65596">
            <w:pPr>
              <w:pStyle w:val="Header"/>
              <w:tabs>
                <w:tab w:val="clear" w:pos="4536"/>
                <w:tab w:val="clear" w:pos="9072"/>
                <w:tab w:val="left" w:pos="284"/>
              </w:tabs>
              <w:jc w:val="left"/>
              <w:rPr>
                <w:rFonts w:ascii="Times New Roman" w:hAnsi="Times New Roman"/>
                <w:sz w:val="22"/>
                <w:szCs w:val="22"/>
              </w:rPr>
            </w:pPr>
            <w:r w:rsidRPr="00EE21DA">
              <w:rPr>
                <w:rFonts w:ascii="Times New Roman" w:hAnsi="Times New Roman"/>
                <w:sz w:val="22"/>
                <w:szCs w:val="22"/>
                <w:lang w:val="sr-Latn-CS"/>
              </w:rPr>
              <w:t>L03AB04</w:t>
            </w:r>
          </w:p>
        </w:tc>
      </w:tr>
      <w:tr w:rsidR="00834DBB" w:rsidRPr="00EE21DA">
        <w:trPr>
          <w:trHeight w:val="1145"/>
        </w:trPr>
        <w:tc>
          <w:tcPr>
            <w:tcW w:w="10188" w:type="dxa"/>
            <w:gridSpan w:val="4"/>
            <w:vAlign w:val="center"/>
          </w:tcPr>
          <w:p w:rsidR="00A01FCB" w:rsidRPr="00EE21DA" w:rsidRDefault="00A01FCB" w:rsidP="00A01FCB">
            <w:pPr>
              <w:spacing w:before="216"/>
              <w:rPr>
                <w:rFonts w:ascii="Times New Roman" w:hAnsi="Times New Roman"/>
                <w:sz w:val="22"/>
                <w:szCs w:val="22"/>
                <w:lang w:val="sr-Latn-CS"/>
              </w:rPr>
            </w:pPr>
            <w:r w:rsidRPr="00EE21DA">
              <w:rPr>
                <w:rFonts w:ascii="Times New Roman" w:hAnsi="Times New Roman"/>
                <w:sz w:val="22"/>
                <w:szCs w:val="22"/>
                <w:lang w:val="sr-Latn-CS"/>
              </w:rPr>
              <w:t xml:space="preserve">Pokazano je da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pos</w:t>
            </w:r>
            <w:r w:rsidR="00DC0FB4">
              <w:rPr>
                <w:rFonts w:ascii="Times New Roman" w:hAnsi="Times New Roman"/>
                <w:sz w:val="22"/>
                <w:szCs w:val="22"/>
                <w:lang w:val="sr-Latn-CS"/>
              </w:rPr>
              <w:t>j</w:t>
            </w:r>
            <w:r w:rsidRPr="00EE21DA">
              <w:rPr>
                <w:rFonts w:ascii="Times New Roman" w:hAnsi="Times New Roman"/>
                <w:sz w:val="22"/>
                <w:szCs w:val="22"/>
                <w:lang w:val="sr-Latn-CS"/>
              </w:rPr>
              <w:t xml:space="preserve">eduje mnoge aktivnosti preparata takozvanih prirodnih humanih alfa-interferona.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vrši svoje antivirusno dejs</w:t>
            </w:r>
            <w:r w:rsidR="00CC1C10">
              <w:rPr>
                <w:rFonts w:ascii="Times New Roman" w:hAnsi="Times New Roman"/>
                <w:sz w:val="22"/>
                <w:szCs w:val="22"/>
                <w:lang w:val="sr-Latn-CS"/>
              </w:rPr>
              <w:t>tvo tako što izaziva otpornost</w:t>
            </w:r>
            <w:r w:rsidRPr="00EE21DA">
              <w:rPr>
                <w:rFonts w:ascii="Times New Roman" w:hAnsi="Times New Roman"/>
                <w:sz w:val="22"/>
                <w:szCs w:val="22"/>
                <w:lang w:val="sr-Latn-CS"/>
              </w:rPr>
              <w:t xml:space="preserve"> na virusne infekcije i modulacijom efektorskog d</w:t>
            </w:r>
            <w:r w:rsidR="00F0788C">
              <w:rPr>
                <w:rFonts w:ascii="Times New Roman" w:hAnsi="Times New Roman"/>
                <w:sz w:val="22"/>
                <w:szCs w:val="22"/>
                <w:lang w:val="sr-Latn-CS"/>
              </w:rPr>
              <w:t>ij</w:t>
            </w:r>
            <w:r w:rsidRPr="00EE21DA">
              <w:rPr>
                <w:rFonts w:ascii="Times New Roman" w:hAnsi="Times New Roman"/>
                <w:sz w:val="22"/>
                <w:szCs w:val="22"/>
                <w:lang w:val="sr-Latn-CS"/>
              </w:rPr>
              <w:t>ela imunog sistema za neutralizaciju virusa ili eliminaciju ćelija inficiranih virusima. Još uv</w:t>
            </w:r>
            <w:r w:rsidR="00F0788C">
              <w:rPr>
                <w:rFonts w:ascii="Times New Roman" w:hAnsi="Times New Roman"/>
                <w:sz w:val="22"/>
                <w:szCs w:val="22"/>
                <w:lang w:val="sr-Latn-CS"/>
              </w:rPr>
              <w:t>ij</w:t>
            </w:r>
            <w:r w:rsidRPr="00EE21DA">
              <w:rPr>
                <w:rFonts w:ascii="Times New Roman" w:hAnsi="Times New Roman"/>
                <w:sz w:val="22"/>
                <w:szCs w:val="22"/>
                <w:lang w:val="sr-Latn-CS"/>
              </w:rPr>
              <w:t xml:space="preserve">ek se ne zna koji je ključni mehanizam antitumorskog dejstva </w:t>
            </w:r>
            <w:r w:rsidRPr="00EE21DA">
              <w:rPr>
                <w:rFonts w:ascii="Times New Roman" w:hAnsi="Times New Roman"/>
                <w:spacing w:val="-2"/>
                <w:sz w:val="22"/>
                <w:szCs w:val="22"/>
                <w:lang w:val="sr-Latn-CS"/>
              </w:rPr>
              <w:t>Roferona-A . Međutim, opisano je nekoliko prom</w:t>
            </w:r>
            <w:r w:rsidR="00F0788C">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ena u </w:t>
            </w:r>
            <w:r w:rsidRPr="00EE21DA">
              <w:rPr>
                <w:rFonts w:ascii="Times New Roman" w:hAnsi="Times New Roman"/>
                <w:sz w:val="22"/>
                <w:szCs w:val="22"/>
                <w:lang w:val="sr-Latn-CS"/>
              </w:rPr>
              <w:t xml:space="preserve">humanim tumorskim ćelijama tretiranim  Roferonom-A: HT </w:t>
            </w:r>
            <w:r w:rsidRPr="00EE21DA">
              <w:rPr>
                <w:rFonts w:ascii="Times New Roman" w:hAnsi="Times New Roman"/>
                <w:spacing w:val="-2"/>
                <w:sz w:val="22"/>
                <w:szCs w:val="22"/>
                <w:lang w:val="sr-Latn-CS"/>
              </w:rPr>
              <w:t xml:space="preserve">29 ćelije pokazuju značajno smanjenje DNK, RNK i sinteze proteina. Pokazano je i da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 xml:space="preserve">ima </w:t>
            </w:r>
            <w:r w:rsidRPr="00EE21DA">
              <w:rPr>
                <w:rFonts w:ascii="Times New Roman" w:hAnsi="Times New Roman"/>
                <w:sz w:val="22"/>
                <w:szCs w:val="22"/>
                <w:lang w:val="sr-Latn-CS"/>
              </w:rPr>
              <w:t xml:space="preserve">antiproliferativno dejstvo protiv širokog spektra humanih tumora </w:t>
            </w:r>
            <w:r w:rsidRPr="00EE21DA">
              <w:rPr>
                <w:rFonts w:ascii="Times New Roman" w:hAnsi="Times New Roman"/>
                <w:i/>
                <w:sz w:val="22"/>
                <w:szCs w:val="22"/>
                <w:lang w:val="sr-Latn-CS"/>
              </w:rPr>
              <w:t>in vitro</w:t>
            </w:r>
            <w:r w:rsidRPr="00EE21DA">
              <w:rPr>
                <w:rFonts w:ascii="Times New Roman" w:hAnsi="Times New Roman"/>
                <w:sz w:val="22"/>
                <w:szCs w:val="22"/>
                <w:lang w:val="sr-Latn-CS"/>
              </w:rPr>
              <w:t xml:space="preserve"> kao i da inhibira rast nekih humanih tumorskih ksenografta kod ogoljenog miša (genetski modifikovan da mu se izm</w:t>
            </w:r>
            <w:r w:rsidR="00F0788C">
              <w:rPr>
                <w:rFonts w:ascii="Times New Roman" w:hAnsi="Times New Roman"/>
                <w:sz w:val="22"/>
                <w:szCs w:val="22"/>
                <w:lang w:val="sr-Latn-CS"/>
              </w:rPr>
              <w:t>ij</w:t>
            </w:r>
            <w:r w:rsidRPr="00EE21DA">
              <w:rPr>
                <w:rFonts w:ascii="Times New Roman" w:hAnsi="Times New Roman"/>
                <w:sz w:val="22"/>
                <w:szCs w:val="22"/>
                <w:lang w:val="sr-Latn-CS"/>
              </w:rPr>
              <w:t xml:space="preserve">ene neke imunološke osobine). Ograničeni broj humanih tumorskih ćelijskih linija gajenih </w:t>
            </w:r>
            <w:r w:rsidRPr="00EE21DA">
              <w:rPr>
                <w:rFonts w:ascii="Times New Roman" w:hAnsi="Times New Roman"/>
                <w:i/>
                <w:sz w:val="22"/>
                <w:szCs w:val="22"/>
                <w:lang w:val="sr-Latn-CS"/>
              </w:rPr>
              <w:t>in vivo</w:t>
            </w:r>
            <w:r w:rsidRPr="00EE21DA">
              <w:rPr>
                <w:rFonts w:ascii="Times New Roman" w:hAnsi="Times New Roman"/>
                <w:sz w:val="22"/>
                <w:szCs w:val="22"/>
                <w:lang w:val="sr-Latn-CS"/>
              </w:rPr>
              <w:t xml:space="preserve"> u imunološki kompromitovanom ogoljenom mišu testiran je na os</w:t>
            </w:r>
            <w:r w:rsidR="00F0788C">
              <w:rPr>
                <w:rFonts w:ascii="Times New Roman" w:hAnsi="Times New Roman"/>
                <w:sz w:val="22"/>
                <w:szCs w:val="22"/>
                <w:lang w:val="sr-Latn-CS"/>
              </w:rPr>
              <w:t>j</w:t>
            </w:r>
            <w:r w:rsidRPr="00EE21DA">
              <w:rPr>
                <w:rFonts w:ascii="Times New Roman" w:hAnsi="Times New Roman"/>
                <w:sz w:val="22"/>
                <w:szCs w:val="22"/>
                <w:lang w:val="sr-Latn-CS"/>
              </w:rPr>
              <w:t xml:space="preserve">etljivost na Roferon-A. </w:t>
            </w:r>
            <w:r w:rsidRPr="00EE21DA">
              <w:rPr>
                <w:rFonts w:ascii="Times New Roman" w:hAnsi="Times New Roman"/>
                <w:i/>
                <w:sz w:val="22"/>
                <w:szCs w:val="22"/>
                <w:lang w:val="sr-Latn-CS"/>
              </w:rPr>
              <w:t>In vivo</w:t>
            </w:r>
            <w:r w:rsidRPr="00EE21DA">
              <w:rPr>
                <w:rFonts w:ascii="Times New Roman" w:hAnsi="Times New Roman"/>
                <w:sz w:val="22"/>
                <w:szCs w:val="22"/>
                <w:lang w:val="sr-Latn-CS"/>
              </w:rPr>
              <w:t xml:space="preserve"> </w:t>
            </w:r>
            <w:r w:rsidRPr="00EE21DA">
              <w:rPr>
                <w:rFonts w:ascii="Times New Roman" w:hAnsi="Times New Roman"/>
                <w:spacing w:val="-2"/>
                <w:sz w:val="22"/>
                <w:szCs w:val="22"/>
                <w:lang w:val="sr-Latn-CS"/>
              </w:rPr>
              <w:t>antiproliferativno dejstvo  Roferona-A ispitivano je na tumorima</w:t>
            </w:r>
            <w:r w:rsidR="00302754">
              <w:rPr>
                <w:rFonts w:ascii="Times New Roman" w:hAnsi="Times New Roman"/>
                <w:spacing w:val="-2"/>
                <w:sz w:val="22"/>
                <w:szCs w:val="22"/>
                <w:lang w:val="sr-Latn-CS"/>
              </w:rPr>
              <w:t>,</w:t>
            </w:r>
            <w:r w:rsidRPr="00EE21DA">
              <w:rPr>
                <w:rFonts w:ascii="Times New Roman" w:hAnsi="Times New Roman"/>
                <w:spacing w:val="-2"/>
                <w:sz w:val="22"/>
                <w:szCs w:val="22"/>
                <w:lang w:val="sr-Latn-CS"/>
              </w:rPr>
              <w:t xml:space="preserve"> uključujući mukoidni karcinom dojke,  </w:t>
            </w:r>
            <w:r w:rsidRPr="00EE21DA">
              <w:rPr>
                <w:rFonts w:ascii="Times New Roman" w:hAnsi="Times New Roman"/>
                <w:sz w:val="22"/>
                <w:szCs w:val="22"/>
                <w:lang w:val="sr-Latn-CS"/>
              </w:rPr>
              <w:t>adenokarcinom cekuma, karcinom kolona i karcinom prostate. Stepen antiproliferativne aktivnosti je prom</w:t>
            </w:r>
            <w:r w:rsidR="00F0788C">
              <w:rPr>
                <w:rFonts w:ascii="Times New Roman" w:hAnsi="Times New Roman"/>
                <w:sz w:val="22"/>
                <w:szCs w:val="22"/>
                <w:lang w:val="sr-Latn-CS"/>
              </w:rPr>
              <w:t>j</w:t>
            </w:r>
            <w:r w:rsidRPr="00EE21DA">
              <w:rPr>
                <w:rFonts w:ascii="Times New Roman" w:hAnsi="Times New Roman"/>
                <w:sz w:val="22"/>
                <w:szCs w:val="22"/>
                <w:lang w:val="sr-Latn-CS"/>
              </w:rPr>
              <w:t>enljiv.</w:t>
            </w:r>
          </w:p>
          <w:p w:rsidR="00A01FCB" w:rsidRPr="00EE21DA" w:rsidRDefault="00A01FCB" w:rsidP="00A01FCB">
            <w:pPr>
              <w:spacing w:before="216"/>
              <w:rPr>
                <w:rFonts w:ascii="Times New Roman" w:hAnsi="Times New Roman"/>
                <w:sz w:val="22"/>
                <w:szCs w:val="22"/>
                <w:lang w:val="sr-Latn-CS"/>
              </w:rPr>
            </w:pPr>
            <w:r w:rsidRPr="00EE21DA">
              <w:rPr>
                <w:rFonts w:ascii="Times New Roman" w:hAnsi="Times New Roman"/>
                <w:sz w:val="22"/>
                <w:szCs w:val="22"/>
                <w:lang w:val="sr-Latn-CS"/>
              </w:rPr>
              <w:t>Za razliku od drugih humanih proteina, mnoga dejstva interferona alfa-2a d</w:t>
            </w:r>
            <w:r w:rsidR="00F0788C">
              <w:rPr>
                <w:rFonts w:ascii="Times New Roman" w:hAnsi="Times New Roman"/>
                <w:sz w:val="22"/>
                <w:szCs w:val="22"/>
                <w:lang w:val="sr-Latn-CS"/>
              </w:rPr>
              <w:t>j</w:t>
            </w:r>
            <w:r w:rsidRPr="00EE21DA">
              <w:rPr>
                <w:rFonts w:ascii="Times New Roman" w:hAnsi="Times New Roman"/>
                <w:sz w:val="22"/>
                <w:szCs w:val="22"/>
                <w:lang w:val="sr-Latn-CS"/>
              </w:rPr>
              <w:t>elimično su ili potpuno suprimirana kada se testiraju na drugim životinjskim vrstama. Međutim</w:t>
            </w:r>
            <w:r w:rsidR="00302754">
              <w:rPr>
                <w:rFonts w:ascii="Times New Roman" w:hAnsi="Times New Roman"/>
                <w:sz w:val="22"/>
                <w:szCs w:val="22"/>
                <w:lang w:val="sr-Latn-CS"/>
              </w:rPr>
              <w:t>,</w:t>
            </w:r>
            <w:r w:rsidRPr="00EE21DA">
              <w:rPr>
                <w:rFonts w:ascii="Times New Roman" w:hAnsi="Times New Roman"/>
                <w:sz w:val="22"/>
                <w:szCs w:val="22"/>
                <w:lang w:val="sr-Latn-CS"/>
              </w:rPr>
              <w:t xml:space="preserve"> značajna aktivnost  protiv vakcinija virusa indukovana je kod rezus majmuna koji su prethodno tretirani interferonom alfa-2a.</w:t>
            </w:r>
          </w:p>
          <w:p w:rsidR="00A01FCB" w:rsidRPr="00EE21DA" w:rsidRDefault="00A01FCB" w:rsidP="00A01FCB">
            <w:pPr>
              <w:spacing w:before="216"/>
              <w:rPr>
                <w:rFonts w:ascii="Times New Roman" w:hAnsi="Times New Roman"/>
                <w:b/>
                <w:sz w:val="22"/>
                <w:szCs w:val="22"/>
                <w:lang w:val="sr-Latn-CS"/>
              </w:rPr>
            </w:pPr>
            <w:r w:rsidRPr="00EE21DA">
              <w:rPr>
                <w:rFonts w:ascii="Times New Roman" w:hAnsi="Times New Roman"/>
                <w:b/>
                <w:sz w:val="22"/>
                <w:szCs w:val="22"/>
                <w:lang w:val="sr-Latn-CS"/>
              </w:rPr>
              <w:t xml:space="preserve">Klinička </w:t>
            </w:r>
            <w:r w:rsidR="00E21C54">
              <w:rPr>
                <w:rFonts w:ascii="Times New Roman" w:hAnsi="Times New Roman"/>
                <w:b/>
                <w:sz w:val="22"/>
                <w:szCs w:val="22"/>
                <w:lang w:val="sr-Latn-CS"/>
              </w:rPr>
              <w:t xml:space="preserve"> be</w:t>
            </w:r>
            <w:r w:rsidR="009B6771">
              <w:rPr>
                <w:rFonts w:ascii="Times New Roman" w:hAnsi="Times New Roman"/>
                <w:b/>
                <w:sz w:val="22"/>
                <w:szCs w:val="22"/>
                <w:lang w:val="sr-Latn-CS"/>
              </w:rPr>
              <w:t>z</w:t>
            </w:r>
            <w:r w:rsidR="00E21C54">
              <w:rPr>
                <w:rFonts w:ascii="Times New Roman" w:hAnsi="Times New Roman"/>
                <w:b/>
                <w:sz w:val="22"/>
                <w:szCs w:val="22"/>
                <w:lang w:val="sr-Latn-CS"/>
              </w:rPr>
              <w:t>bjednost i efikasnost</w:t>
            </w:r>
          </w:p>
          <w:p w:rsidR="00A01FCB" w:rsidRPr="00EE21DA" w:rsidRDefault="00A01FCB" w:rsidP="00A01FCB">
            <w:pPr>
              <w:rPr>
                <w:rFonts w:ascii="Times New Roman" w:hAnsi="Times New Roman"/>
                <w:b/>
                <w:i/>
                <w:sz w:val="22"/>
                <w:szCs w:val="22"/>
                <w:lang w:val="sr-Latn-CS"/>
              </w:rPr>
            </w:pPr>
            <w:r w:rsidRPr="00EE21DA">
              <w:rPr>
                <w:rFonts w:ascii="Times New Roman" w:hAnsi="Times New Roman"/>
                <w:b/>
                <w:i/>
                <w:sz w:val="22"/>
                <w:szCs w:val="22"/>
                <w:lang w:val="sr-Latn-CS"/>
              </w:rPr>
              <w:t>Leukemija vlasastih ćelija</w:t>
            </w:r>
          </w:p>
          <w:p w:rsidR="00A01FCB" w:rsidRPr="00EE21DA" w:rsidRDefault="00A01FCB" w:rsidP="00A01FCB">
            <w:pPr>
              <w:rPr>
                <w:rFonts w:ascii="Times New Roman" w:hAnsi="Times New Roman"/>
                <w:spacing w:val="2"/>
                <w:sz w:val="22"/>
                <w:szCs w:val="22"/>
                <w:lang w:val="sr-Latn-CS"/>
              </w:rPr>
            </w:pPr>
            <w:r w:rsidRPr="00EE21DA">
              <w:rPr>
                <w:rFonts w:ascii="Times New Roman" w:hAnsi="Times New Roman"/>
                <w:sz w:val="22"/>
                <w:szCs w:val="22"/>
                <w:lang w:val="sr-Latn-CS"/>
              </w:rPr>
              <w:t>Terapijska efikasnost Roferona-A u l</w:t>
            </w:r>
            <w:r w:rsidR="00F0788C">
              <w:rPr>
                <w:rFonts w:ascii="Times New Roman" w:hAnsi="Times New Roman"/>
                <w:sz w:val="22"/>
                <w:szCs w:val="22"/>
                <w:lang w:val="sr-Latn-CS"/>
              </w:rPr>
              <w:t>ij</w:t>
            </w:r>
            <w:r w:rsidRPr="00EE21DA">
              <w:rPr>
                <w:rFonts w:ascii="Times New Roman" w:hAnsi="Times New Roman"/>
                <w:sz w:val="22"/>
                <w:szCs w:val="22"/>
                <w:lang w:val="sr-Latn-CS"/>
              </w:rPr>
              <w:t xml:space="preserve">ečenju leukemije vlasastih ćelija pokazana je u jednoj velikoj studiji na </w:t>
            </w:r>
            <w:r w:rsidRPr="00EE21DA">
              <w:rPr>
                <w:rFonts w:ascii="Times New Roman" w:hAnsi="Times New Roman"/>
                <w:spacing w:val="2"/>
                <w:sz w:val="22"/>
                <w:szCs w:val="22"/>
                <w:lang w:val="sr-Latn-CS"/>
              </w:rPr>
              <w:t>218 bolesnika od kojih je 174 bilo na raspolaganju za proc</w:t>
            </w:r>
            <w:r w:rsidR="00F0788C">
              <w:rPr>
                <w:rFonts w:ascii="Times New Roman" w:hAnsi="Times New Roman"/>
                <w:spacing w:val="2"/>
                <w:sz w:val="22"/>
                <w:szCs w:val="22"/>
                <w:lang w:val="sr-Latn-CS"/>
              </w:rPr>
              <w:t>j</w:t>
            </w:r>
            <w:r w:rsidRPr="00EE21DA">
              <w:rPr>
                <w:rFonts w:ascii="Times New Roman" w:hAnsi="Times New Roman"/>
                <w:spacing w:val="2"/>
                <w:sz w:val="22"/>
                <w:szCs w:val="22"/>
                <w:lang w:val="sr-Latn-CS"/>
              </w:rPr>
              <w:t>enu efikasnosti posl</w:t>
            </w:r>
            <w:r w:rsidR="00302754">
              <w:rPr>
                <w:rFonts w:ascii="Times New Roman" w:hAnsi="Times New Roman"/>
                <w:spacing w:val="2"/>
                <w:sz w:val="22"/>
                <w:szCs w:val="22"/>
                <w:lang w:val="sr-Latn-CS"/>
              </w:rPr>
              <w:t>ij</w:t>
            </w:r>
            <w:r w:rsidRPr="00EE21DA">
              <w:rPr>
                <w:rFonts w:ascii="Times New Roman" w:hAnsi="Times New Roman"/>
                <w:spacing w:val="2"/>
                <w:sz w:val="22"/>
                <w:szCs w:val="22"/>
                <w:lang w:val="sr-Latn-CS"/>
              </w:rPr>
              <w:t>e 16 – 24 ned</w:t>
            </w:r>
            <w:r w:rsidR="00302754">
              <w:rPr>
                <w:rFonts w:ascii="Times New Roman" w:hAnsi="Times New Roman"/>
                <w:spacing w:val="2"/>
                <w:sz w:val="22"/>
                <w:szCs w:val="22"/>
                <w:lang w:val="sr-Latn-CS"/>
              </w:rPr>
              <w:t>j</w:t>
            </w:r>
            <w:r w:rsidRPr="00EE21DA">
              <w:rPr>
                <w:rFonts w:ascii="Times New Roman" w:hAnsi="Times New Roman"/>
                <w:spacing w:val="2"/>
                <w:sz w:val="22"/>
                <w:szCs w:val="22"/>
                <w:lang w:val="sr-Latn-CS"/>
              </w:rPr>
              <w:t>elja terapije</w:t>
            </w:r>
            <w:r w:rsidRPr="00EE21DA">
              <w:rPr>
                <w:rFonts w:ascii="Times New Roman" w:hAnsi="Times New Roman"/>
                <w:sz w:val="22"/>
                <w:szCs w:val="22"/>
                <w:lang w:val="sr-Latn-CS"/>
              </w:rPr>
              <w:t>. Odgovor je zab</w:t>
            </w:r>
            <w:r w:rsidR="00F0788C">
              <w:rPr>
                <w:rFonts w:ascii="Times New Roman" w:hAnsi="Times New Roman"/>
                <w:sz w:val="22"/>
                <w:szCs w:val="22"/>
                <w:lang w:val="sr-Latn-CS"/>
              </w:rPr>
              <w:t>i</w:t>
            </w:r>
            <w:r w:rsidRPr="00EE21DA">
              <w:rPr>
                <w:rFonts w:ascii="Times New Roman" w:hAnsi="Times New Roman"/>
                <w:sz w:val="22"/>
                <w:szCs w:val="22"/>
                <w:lang w:val="sr-Latn-CS"/>
              </w:rPr>
              <w:t>l</w:t>
            </w:r>
            <w:r w:rsidR="00F0788C">
              <w:rPr>
                <w:rFonts w:ascii="Times New Roman" w:hAnsi="Times New Roman"/>
                <w:sz w:val="22"/>
                <w:szCs w:val="22"/>
                <w:lang w:val="sr-Latn-CS"/>
              </w:rPr>
              <w:t>j</w:t>
            </w:r>
            <w:r w:rsidRPr="00EE21DA">
              <w:rPr>
                <w:rFonts w:ascii="Times New Roman" w:hAnsi="Times New Roman"/>
                <w:sz w:val="22"/>
                <w:szCs w:val="22"/>
                <w:lang w:val="sr-Latn-CS"/>
              </w:rPr>
              <w:t>ežen kod 88% bolesnika (potpuni odgovor 33%, d</w:t>
            </w:r>
            <w:r w:rsidR="00F0788C">
              <w:rPr>
                <w:rFonts w:ascii="Times New Roman" w:hAnsi="Times New Roman"/>
                <w:sz w:val="22"/>
                <w:szCs w:val="22"/>
                <w:lang w:val="sr-Latn-CS"/>
              </w:rPr>
              <w:t>j</w:t>
            </w:r>
            <w:r w:rsidRPr="00EE21DA">
              <w:rPr>
                <w:rFonts w:ascii="Times New Roman" w:hAnsi="Times New Roman"/>
                <w:sz w:val="22"/>
                <w:szCs w:val="22"/>
                <w:lang w:val="sr-Latn-CS"/>
              </w:rPr>
              <w:t>elimični odgovor 55%).</w:t>
            </w:r>
          </w:p>
          <w:p w:rsidR="00A01FCB" w:rsidRPr="00EE21DA" w:rsidRDefault="00BE4652" w:rsidP="00A01FCB">
            <w:pPr>
              <w:spacing w:before="216"/>
              <w:rPr>
                <w:rFonts w:ascii="Times New Roman" w:hAnsi="Times New Roman"/>
                <w:b/>
                <w:i/>
                <w:spacing w:val="2"/>
                <w:sz w:val="22"/>
                <w:szCs w:val="22"/>
                <w:lang w:val="sr-Latn-CS"/>
              </w:rPr>
            </w:pPr>
            <w:r>
              <w:rPr>
                <w:rFonts w:ascii="Times New Roman" w:hAnsi="Times New Roman"/>
                <w:b/>
                <w:i/>
                <w:spacing w:val="2"/>
                <w:sz w:val="22"/>
                <w:szCs w:val="22"/>
                <w:lang w:val="sr-Latn-CS"/>
              </w:rPr>
              <w:lastRenderedPageBreak/>
              <w:t xml:space="preserve">Hronična </w:t>
            </w:r>
            <w:r w:rsidR="009608CF">
              <w:rPr>
                <w:rFonts w:ascii="Times New Roman" w:hAnsi="Times New Roman"/>
                <w:b/>
                <w:i/>
                <w:spacing w:val="2"/>
                <w:sz w:val="22"/>
                <w:szCs w:val="22"/>
                <w:lang w:val="sr-Latn-CS"/>
              </w:rPr>
              <w:t>mijelogena</w:t>
            </w:r>
            <w:r w:rsidR="00A01FCB" w:rsidRPr="00EE21DA">
              <w:rPr>
                <w:rFonts w:ascii="Times New Roman" w:hAnsi="Times New Roman"/>
                <w:b/>
                <w:i/>
                <w:spacing w:val="2"/>
                <w:sz w:val="22"/>
                <w:szCs w:val="22"/>
                <w:lang w:val="sr-Latn-CS"/>
              </w:rPr>
              <w:t xml:space="preserve"> leukemija (CML)</w:t>
            </w:r>
          </w:p>
          <w:p w:rsidR="00A01FCB" w:rsidRPr="00EE21DA" w:rsidRDefault="00A01FCB" w:rsidP="00A01FCB">
            <w:pPr>
              <w:rPr>
                <w:rFonts w:ascii="Times New Roman" w:hAnsi="Times New Roman"/>
                <w:spacing w:val="2"/>
                <w:sz w:val="22"/>
                <w:szCs w:val="22"/>
                <w:lang w:val="sr-Latn-CS"/>
              </w:rPr>
            </w:pPr>
            <w:r w:rsidRPr="00EE21DA">
              <w:rPr>
                <w:rFonts w:ascii="Times New Roman" w:hAnsi="Times New Roman"/>
                <w:sz w:val="22"/>
                <w:szCs w:val="22"/>
                <w:lang w:val="sr-Latn-CS"/>
              </w:rPr>
              <w:t>Efikasnost Roferona-A proc</w:t>
            </w:r>
            <w:r w:rsidR="002E4865">
              <w:rPr>
                <w:rFonts w:ascii="Times New Roman" w:hAnsi="Times New Roman"/>
                <w:sz w:val="22"/>
                <w:szCs w:val="22"/>
                <w:lang w:val="sr-Latn-CS"/>
              </w:rPr>
              <w:t>j</w:t>
            </w:r>
            <w:r w:rsidRPr="00EE21DA">
              <w:rPr>
                <w:rFonts w:ascii="Times New Roman" w:hAnsi="Times New Roman"/>
                <w:sz w:val="22"/>
                <w:szCs w:val="22"/>
                <w:lang w:val="sr-Latn-CS"/>
              </w:rPr>
              <w:t>enjivana je kod 226 pacijenata obol</w:t>
            </w:r>
            <w:r w:rsidR="002E4865">
              <w:rPr>
                <w:rFonts w:ascii="Times New Roman" w:hAnsi="Times New Roman"/>
                <w:sz w:val="22"/>
                <w:szCs w:val="22"/>
                <w:lang w:val="sr-Latn-CS"/>
              </w:rPr>
              <w:t>j</w:t>
            </w:r>
            <w:r w:rsidRPr="00EE21DA">
              <w:rPr>
                <w:rFonts w:ascii="Times New Roman" w:hAnsi="Times New Roman"/>
                <w:sz w:val="22"/>
                <w:szCs w:val="22"/>
                <w:lang w:val="sr-Latn-CS"/>
              </w:rPr>
              <w:t>elih od CML u hroničnoj fazi, oni su upoređeni sa</w:t>
            </w:r>
            <w:r w:rsidRPr="00EE21DA">
              <w:rPr>
                <w:rFonts w:ascii="Times New Roman" w:hAnsi="Times New Roman"/>
                <w:spacing w:val="2"/>
                <w:sz w:val="22"/>
                <w:szCs w:val="22"/>
                <w:lang w:val="sr-Latn-CS"/>
              </w:rPr>
              <w:t xml:space="preserve"> </w:t>
            </w:r>
            <w:r w:rsidRPr="00EE21DA">
              <w:rPr>
                <w:rFonts w:ascii="Times New Roman" w:hAnsi="Times New Roman"/>
                <w:sz w:val="22"/>
                <w:szCs w:val="22"/>
                <w:lang w:val="sr-Latn-CS"/>
              </w:rPr>
              <w:t>109 pacijenata koji su primali hemioterapiju (</w:t>
            </w:r>
            <w:r w:rsidR="009B6771">
              <w:rPr>
                <w:rFonts w:ascii="Times New Roman" w:hAnsi="Times New Roman"/>
                <w:sz w:val="22"/>
                <w:szCs w:val="22"/>
                <w:lang w:val="sr-Latn-CS"/>
              </w:rPr>
              <w:t xml:space="preserve"> hidroksiureja </w:t>
            </w:r>
            <w:r w:rsidRPr="00EE21DA">
              <w:rPr>
                <w:rFonts w:ascii="Times New Roman" w:hAnsi="Times New Roman"/>
                <w:sz w:val="22"/>
                <w:szCs w:val="22"/>
                <w:lang w:val="sr-Latn-CS"/>
              </w:rPr>
              <w:t>ili busulfan). Ob</w:t>
            </w:r>
            <w:r w:rsidR="00302754">
              <w:rPr>
                <w:rFonts w:ascii="Times New Roman" w:hAnsi="Times New Roman"/>
                <w:sz w:val="22"/>
                <w:szCs w:val="22"/>
                <w:lang w:val="sr-Latn-CS"/>
              </w:rPr>
              <w:t>i</w:t>
            </w:r>
            <w:r w:rsidR="002E4865">
              <w:rPr>
                <w:rFonts w:ascii="Times New Roman" w:hAnsi="Times New Roman"/>
                <w:sz w:val="22"/>
                <w:szCs w:val="22"/>
                <w:lang w:val="sr-Latn-CS"/>
              </w:rPr>
              <w:t>j</w:t>
            </w:r>
            <w:r w:rsidRPr="00EE21DA">
              <w:rPr>
                <w:rFonts w:ascii="Times New Roman" w:hAnsi="Times New Roman"/>
                <w:sz w:val="22"/>
                <w:szCs w:val="22"/>
                <w:lang w:val="sr-Latn-CS"/>
              </w:rPr>
              <w:t>e grupe su imale povoljne osobine pri postavljanju dijagnoze</w:t>
            </w:r>
            <w:r w:rsidRPr="00EE21DA">
              <w:rPr>
                <w:rFonts w:ascii="Times New Roman" w:hAnsi="Times New Roman"/>
                <w:spacing w:val="2"/>
                <w:sz w:val="22"/>
                <w:szCs w:val="22"/>
                <w:lang w:val="sr-Latn-CS"/>
              </w:rPr>
              <w:t xml:space="preserve"> (manje od 10% blasta u krvi)</w:t>
            </w:r>
            <w:r w:rsidR="00302754">
              <w:rPr>
                <w:rFonts w:ascii="Times New Roman" w:hAnsi="Times New Roman"/>
                <w:spacing w:val="2"/>
                <w:sz w:val="22"/>
                <w:szCs w:val="22"/>
                <w:lang w:val="sr-Latn-CS"/>
              </w:rPr>
              <w:t>,</w:t>
            </w:r>
            <w:r w:rsidRPr="00EE21DA">
              <w:rPr>
                <w:rFonts w:ascii="Times New Roman" w:hAnsi="Times New Roman"/>
                <w:spacing w:val="2"/>
                <w:sz w:val="22"/>
                <w:szCs w:val="22"/>
                <w:lang w:val="sr-Latn-CS"/>
              </w:rPr>
              <w:t xml:space="preserve"> a terapija je započeta interferonom u roku od šest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po postavljanju dijagnoze. Terapija bolesnika sa CML u hroničnoj fazi dovodi do iste proporcije</w:t>
            </w:r>
            <w:r w:rsidRPr="00EE21DA">
              <w:rPr>
                <w:rFonts w:ascii="Times New Roman" w:hAnsi="Times New Roman"/>
                <w:sz w:val="22"/>
                <w:szCs w:val="22"/>
                <w:lang w:val="sr-Latn-CS"/>
              </w:rPr>
              <w:t xml:space="preserve"> bolesnika (85 – 90%) koji postižu hematološki odgovor, kao i po terapiji standardnim hemioterapijskim režimima. Uz to, kod pacijenata l</w:t>
            </w:r>
            <w:r w:rsidR="002E4865">
              <w:rPr>
                <w:rFonts w:ascii="Times New Roman" w:hAnsi="Times New Roman"/>
                <w:sz w:val="22"/>
                <w:szCs w:val="22"/>
                <w:lang w:val="sr-Latn-CS"/>
              </w:rPr>
              <w:t>ij</w:t>
            </w:r>
            <w:r w:rsidRPr="00EE21DA">
              <w:rPr>
                <w:rFonts w:ascii="Times New Roman" w:hAnsi="Times New Roman"/>
                <w:sz w:val="22"/>
                <w:szCs w:val="22"/>
                <w:lang w:val="sr-Latn-CS"/>
              </w:rPr>
              <w:t xml:space="preserve">ečenih </w:t>
            </w:r>
            <w:r w:rsidRPr="00EE21DA">
              <w:rPr>
                <w:rFonts w:ascii="Times New Roman" w:hAnsi="Times New Roman"/>
                <w:spacing w:val="2"/>
                <w:sz w:val="22"/>
                <w:szCs w:val="22"/>
                <w:lang w:val="sr-Latn-CS"/>
              </w:rPr>
              <w:t xml:space="preserve">Roferonom-A </w:t>
            </w:r>
            <w:r w:rsidR="007E0EBC">
              <w:rPr>
                <w:rFonts w:ascii="Times New Roman" w:hAnsi="Times New Roman"/>
                <w:spacing w:val="2"/>
                <w:sz w:val="22"/>
                <w:szCs w:val="22"/>
                <w:lang w:val="sr-Latn-CS"/>
              </w:rPr>
              <w:t>kod</w:t>
            </w:r>
            <w:r w:rsidR="007E0EBC" w:rsidRPr="00EE21DA">
              <w:rPr>
                <w:rFonts w:ascii="Times New Roman" w:hAnsi="Times New Roman"/>
                <w:spacing w:val="2"/>
                <w:sz w:val="22"/>
                <w:szCs w:val="22"/>
                <w:lang w:val="sr-Latn-CS"/>
              </w:rPr>
              <w:t xml:space="preserve"> </w:t>
            </w:r>
            <w:r w:rsidRPr="00EE21DA">
              <w:rPr>
                <w:rFonts w:ascii="Times New Roman" w:hAnsi="Times New Roman"/>
                <w:spacing w:val="2"/>
                <w:sz w:val="22"/>
                <w:szCs w:val="22"/>
                <w:lang w:val="sr-Latn-CS"/>
              </w:rPr>
              <w:t>8% je došlo do kompletnog citogenetskog odgovora i 38% d</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elimičnog citogenetskog odgovora, u poređenju sa 9% d</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elimičnog citogenetskog odgovora tokom hemioterapije.</w:t>
            </w:r>
            <w:r w:rsidRPr="00EE21DA">
              <w:rPr>
                <w:rFonts w:ascii="Times New Roman" w:hAnsi="Times New Roman"/>
                <w:sz w:val="22"/>
                <w:szCs w:val="22"/>
                <w:lang w:val="sr-Latn-CS"/>
              </w:rPr>
              <w:t xml:space="preserve"> Vr</w:t>
            </w:r>
            <w:r w:rsidR="002E4865">
              <w:rPr>
                <w:rFonts w:ascii="Times New Roman" w:hAnsi="Times New Roman"/>
                <w:sz w:val="22"/>
                <w:szCs w:val="22"/>
                <w:lang w:val="sr-Latn-CS"/>
              </w:rPr>
              <w:t>ij</w:t>
            </w:r>
            <w:r w:rsidRPr="00EE21DA">
              <w:rPr>
                <w:rFonts w:ascii="Times New Roman" w:hAnsi="Times New Roman"/>
                <w:sz w:val="22"/>
                <w:szCs w:val="22"/>
                <w:lang w:val="sr-Latn-CS"/>
              </w:rPr>
              <w:t xml:space="preserve">eme </w:t>
            </w:r>
            <w:r w:rsidR="007E0EBC">
              <w:rPr>
                <w:rFonts w:ascii="Times New Roman" w:hAnsi="Times New Roman"/>
                <w:sz w:val="22"/>
                <w:szCs w:val="22"/>
                <w:lang w:val="sr-Latn-CS"/>
              </w:rPr>
              <w:t>do</w:t>
            </w:r>
            <w:r w:rsidR="007E0EBC" w:rsidRPr="00EE21DA">
              <w:rPr>
                <w:rFonts w:ascii="Times New Roman" w:hAnsi="Times New Roman"/>
                <w:sz w:val="22"/>
                <w:szCs w:val="22"/>
                <w:lang w:val="sr-Latn-CS"/>
              </w:rPr>
              <w:t xml:space="preserve"> </w:t>
            </w:r>
            <w:r w:rsidRPr="00EE21DA">
              <w:rPr>
                <w:rFonts w:ascii="Times New Roman" w:hAnsi="Times New Roman"/>
                <w:sz w:val="22"/>
                <w:szCs w:val="22"/>
                <w:lang w:val="sr-Latn-CS"/>
              </w:rPr>
              <w:t xml:space="preserve">progresije od hronične faze leukemije do ubrzane ili blastne faze bilo je duže u grupi koja je primala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(69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nego u grupi koja je primala konvencionalnu hemioterapiju (46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(p &lt; 0</w:t>
            </w:r>
            <w:r w:rsidR="00D36D65">
              <w:rPr>
                <w:rFonts w:ascii="Times New Roman" w:hAnsi="Times New Roman"/>
                <w:spacing w:val="2"/>
                <w:sz w:val="22"/>
                <w:szCs w:val="22"/>
                <w:lang w:val="sr-Latn-CS"/>
              </w:rPr>
              <w:t>,</w:t>
            </w:r>
            <w:r w:rsidRPr="00EE21DA">
              <w:rPr>
                <w:rFonts w:ascii="Times New Roman" w:hAnsi="Times New Roman"/>
                <w:spacing w:val="2"/>
                <w:sz w:val="22"/>
                <w:szCs w:val="22"/>
                <w:lang w:val="sr-Latn-CS"/>
              </w:rPr>
              <w:t>001) kao i srednje ukupno preživljavanje (72,8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prema 54,5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p = 0</w:t>
            </w:r>
            <w:r w:rsidR="00D36D65">
              <w:rPr>
                <w:rFonts w:ascii="Times New Roman" w:hAnsi="Times New Roman"/>
                <w:spacing w:val="2"/>
                <w:sz w:val="22"/>
                <w:szCs w:val="22"/>
                <w:lang w:val="sr-Latn-CS"/>
              </w:rPr>
              <w:t>,</w:t>
            </w:r>
            <w:r w:rsidRPr="00EE21DA">
              <w:rPr>
                <w:rFonts w:ascii="Times New Roman" w:hAnsi="Times New Roman"/>
                <w:spacing w:val="2"/>
                <w:sz w:val="22"/>
                <w:szCs w:val="22"/>
                <w:lang w:val="sr-Latn-CS"/>
              </w:rPr>
              <w:t>002).</w:t>
            </w:r>
          </w:p>
          <w:p w:rsidR="00A01FCB" w:rsidRPr="00EE21DA" w:rsidRDefault="00A01FCB" w:rsidP="00A01FCB">
            <w:pPr>
              <w:spacing w:before="216"/>
              <w:rPr>
                <w:rFonts w:ascii="Times New Roman" w:hAnsi="Times New Roman"/>
                <w:b/>
                <w:i/>
                <w:spacing w:val="2"/>
                <w:sz w:val="22"/>
                <w:szCs w:val="22"/>
                <w:lang w:val="sr-Latn-CS"/>
              </w:rPr>
            </w:pPr>
            <w:r w:rsidRPr="00EE21DA">
              <w:rPr>
                <w:rFonts w:ascii="Times New Roman" w:hAnsi="Times New Roman"/>
                <w:b/>
                <w:i/>
                <w:spacing w:val="2"/>
                <w:sz w:val="22"/>
                <w:szCs w:val="22"/>
                <w:lang w:val="sr-Latn-CS"/>
              </w:rPr>
              <w:t>Kutani T-ćelijski limfom (CTCL)</w:t>
            </w:r>
          </w:p>
          <w:p w:rsidR="00A01FCB" w:rsidRPr="00EE21DA" w:rsidRDefault="00A01FCB" w:rsidP="00A01FCB">
            <w:pPr>
              <w:rPr>
                <w:rFonts w:ascii="Times New Roman" w:hAnsi="Times New Roman"/>
                <w:spacing w:val="2"/>
                <w:sz w:val="22"/>
                <w:szCs w:val="22"/>
                <w:lang w:val="sr-Latn-CS"/>
              </w:rPr>
            </w:pPr>
            <w:r w:rsidRPr="00EE21DA">
              <w:rPr>
                <w:rFonts w:ascii="Times New Roman" w:hAnsi="Times New Roman"/>
                <w:sz w:val="22"/>
                <w:szCs w:val="22"/>
                <w:lang w:val="sr-Latn-CS"/>
              </w:rPr>
              <w:t>Efikasnost Roferona-A proc</w:t>
            </w:r>
            <w:r w:rsidR="002E4865">
              <w:rPr>
                <w:rFonts w:ascii="Times New Roman" w:hAnsi="Times New Roman"/>
                <w:sz w:val="22"/>
                <w:szCs w:val="22"/>
                <w:lang w:val="sr-Latn-CS"/>
              </w:rPr>
              <w:t>j</w:t>
            </w:r>
            <w:r w:rsidRPr="00EE21DA">
              <w:rPr>
                <w:rFonts w:ascii="Times New Roman" w:hAnsi="Times New Roman"/>
                <w:sz w:val="22"/>
                <w:szCs w:val="22"/>
                <w:lang w:val="sr-Latn-CS"/>
              </w:rPr>
              <w:t>enjivana je kod 169 pacijenata sa CTCL, od kojih je većina (78%) bila rezistentna na standardnu terapiju ili se posl</w:t>
            </w:r>
            <w:r w:rsidR="007E0EBC">
              <w:rPr>
                <w:rFonts w:ascii="Times New Roman" w:hAnsi="Times New Roman"/>
                <w:sz w:val="22"/>
                <w:szCs w:val="22"/>
                <w:lang w:val="sr-Latn-CS"/>
              </w:rPr>
              <w:t>ij</w:t>
            </w:r>
            <w:r w:rsidRPr="00EE21DA">
              <w:rPr>
                <w:rFonts w:ascii="Times New Roman" w:hAnsi="Times New Roman"/>
                <w:sz w:val="22"/>
                <w:szCs w:val="22"/>
                <w:lang w:val="sr-Latn-CS"/>
              </w:rPr>
              <w:t>e nje pojavio recidiv. Od  85 pacijenata koji su se mogli proc</w:t>
            </w:r>
            <w:r w:rsidR="002E4865">
              <w:rPr>
                <w:rFonts w:ascii="Times New Roman" w:hAnsi="Times New Roman"/>
                <w:sz w:val="22"/>
                <w:szCs w:val="22"/>
                <w:lang w:val="sr-Latn-CS"/>
              </w:rPr>
              <w:t>j</w:t>
            </w:r>
            <w:r w:rsidRPr="00EE21DA">
              <w:rPr>
                <w:rFonts w:ascii="Times New Roman" w:hAnsi="Times New Roman"/>
                <w:sz w:val="22"/>
                <w:szCs w:val="22"/>
                <w:lang w:val="sr-Latn-CS"/>
              </w:rPr>
              <w:t>enjivati, ukupni odgovor na terapiju zab</w:t>
            </w:r>
            <w:r w:rsidR="002E4865">
              <w:rPr>
                <w:rFonts w:ascii="Times New Roman" w:hAnsi="Times New Roman"/>
                <w:sz w:val="22"/>
                <w:szCs w:val="22"/>
                <w:lang w:val="sr-Latn-CS"/>
              </w:rPr>
              <w:t>i</w:t>
            </w:r>
            <w:r w:rsidRPr="00EE21DA">
              <w:rPr>
                <w:rFonts w:ascii="Times New Roman" w:hAnsi="Times New Roman"/>
                <w:sz w:val="22"/>
                <w:szCs w:val="22"/>
                <w:lang w:val="sr-Latn-CS"/>
              </w:rPr>
              <w:t>l</w:t>
            </w:r>
            <w:r w:rsidR="002E4865">
              <w:rPr>
                <w:rFonts w:ascii="Times New Roman" w:hAnsi="Times New Roman"/>
                <w:sz w:val="22"/>
                <w:szCs w:val="22"/>
                <w:lang w:val="sr-Latn-CS"/>
              </w:rPr>
              <w:t>j</w:t>
            </w:r>
            <w:r w:rsidRPr="00EE21DA">
              <w:rPr>
                <w:rFonts w:ascii="Times New Roman" w:hAnsi="Times New Roman"/>
                <w:sz w:val="22"/>
                <w:szCs w:val="22"/>
                <w:lang w:val="sr-Latn-CS"/>
              </w:rPr>
              <w:t xml:space="preserve">ežen je kod </w:t>
            </w:r>
            <w:r w:rsidRPr="00EE21DA">
              <w:rPr>
                <w:rFonts w:ascii="Times New Roman" w:hAnsi="Times New Roman"/>
                <w:spacing w:val="2"/>
                <w:sz w:val="22"/>
                <w:szCs w:val="22"/>
                <w:lang w:val="sr-Latn-CS"/>
              </w:rPr>
              <w:t>58% (20% potpuni odgovor, 38% d</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elimični odgovor). Na terapiju su reagovali pacijenti u svim stadijumima bolesti. Srednje trajanje potpunog odgovora od početka terapije iznosilo je 22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gd</w:t>
            </w:r>
            <w:r w:rsidR="007E0EBC">
              <w:rPr>
                <w:rFonts w:ascii="Times New Roman" w:hAnsi="Times New Roman"/>
                <w:spacing w:val="2"/>
                <w:sz w:val="22"/>
                <w:szCs w:val="22"/>
                <w:lang w:val="sr-Latn-CS"/>
              </w:rPr>
              <w:t>j</w:t>
            </w:r>
            <w:r w:rsidRPr="00EE21DA">
              <w:rPr>
                <w:rFonts w:ascii="Times New Roman" w:hAnsi="Times New Roman"/>
                <w:spacing w:val="2"/>
                <w:sz w:val="22"/>
                <w:szCs w:val="22"/>
                <w:lang w:val="sr-Latn-CS"/>
              </w:rPr>
              <w:t>e je 94% onih koji su imali potpuni odgovor u remisiji bilo 9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w:t>
            </w:r>
          </w:p>
          <w:p w:rsidR="00A01FCB" w:rsidRPr="00EE21DA" w:rsidRDefault="00A01FCB" w:rsidP="00A01FCB">
            <w:pPr>
              <w:spacing w:before="216"/>
              <w:rPr>
                <w:rFonts w:ascii="Times New Roman" w:hAnsi="Times New Roman"/>
                <w:b/>
                <w:i/>
                <w:spacing w:val="2"/>
                <w:sz w:val="22"/>
                <w:szCs w:val="22"/>
                <w:lang w:val="sr-Latn-CS"/>
              </w:rPr>
            </w:pPr>
            <w:r w:rsidRPr="00EE21DA">
              <w:rPr>
                <w:rFonts w:ascii="Times New Roman" w:hAnsi="Times New Roman"/>
                <w:b/>
                <w:i/>
                <w:spacing w:val="2"/>
                <w:sz w:val="22"/>
                <w:szCs w:val="22"/>
                <w:lang w:val="sr-Latn-CS"/>
              </w:rPr>
              <w:t xml:space="preserve">Hronični </w:t>
            </w:r>
            <w:r w:rsidR="007E0EBC">
              <w:rPr>
                <w:rFonts w:ascii="Times New Roman" w:hAnsi="Times New Roman"/>
                <w:b/>
                <w:i/>
                <w:spacing w:val="2"/>
                <w:sz w:val="22"/>
                <w:szCs w:val="22"/>
                <w:lang w:val="sr-Latn-CS"/>
              </w:rPr>
              <w:t>h</w:t>
            </w:r>
            <w:r w:rsidR="007E0EBC" w:rsidRPr="00EE21DA">
              <w:rPr>
                <w:rFonts w:ascii="Times New Roman" w:hAnsi="Times New Roman"/>
                <w:b/>
                <w:i/>
                <w:spacing w:val="2"/>
                <w:sz w:val="22"/>
                <w:szCs w:val="22"/>
                <w:lang w:val="sr-Latn-CS"/>
              </w:rPr>
              <w:t xml:space="preserve">epatitis </w:t>
            </w:r>
            <w:r w:rsidRPr="00EE21DA">
              <w:rPr>
                <w:rFonts w:ascii="Times New Roman" w:hAnsi="Times New Roman"/>
                <w:b/>
                <w:i/>
                <w:spacing w:val="2"/>
                <w:sz w:val="22"/>
                <w:szCs w:val="22"/>
                <w:lang w:val="sr-Latn-CS"/>
              </w:rPr>
              <w:t>B</w:t>
            </w:r>
          </w:p>
          <w:p w:rsidR="00A01FCB" w:rsidRPr="00EE21DA" w:rsidRDefault="00A01FCB" w:rsidP="00A01FCB">
            <w:pPr>
              <w:rPr>
                <w:rFonts w:ascii="Times New Roman" w:hAnsi="Times New Roman"/>
                <w:spacing w:val="2"/>
                <w:sz w:val="22"/>
                <w:szCs w:val="22"/>
                <w:lang w:val="sr-Latn-CS"/>
              </w:rPr>
            </w:pPr>
            <w:r w:rsidRPr="00EE21DA">
              <w:rPr>
                <w:rFonts w:ascii="Times New Roman" w:hAnsi="Times New Roman"/>
                <w:sz w:val="22"/>
                <w:szCs w:val="22"/>
                <w:lang w:val="sr-Latn-CS"/>
              </w:rPr>
              <w:t xml:space="preserve">Efikasnost Roferona-A u terapiji hroničnog hepatitisa B ispitivana je u studijama kojima je bilo obuhvaćeno </w:t>
            </w:r>
            <w:r w:rsidRPr="00EE21DA">
              <w:rPr>
                <w:rFonts w:ascii="Times New Roman" w:hAnsi="Times New Roman"/>
                <w:spacing w:val="2"/>
                <w:sz w:val="22"/>
                <w:szCs w:val="22"/>
                <w:lang w:val="sr-Latn-CS"/>
              </w:rPr>
              <w:t>900 pacijenata. U jednoj probnoj kontrolnoj studiji</w:t>
            </w:r>
            <w:r w:rsidR="007E0EBC">
              <w:rPr>
                <w:rFonts w:ascii="Times New Roman" w:hAnsi="Times New Roman"/>
                <w:spacing w:val="2"/>
                <w:sz w:val="22"/>
                <w:szCs w:val="22"/>
                <w:lang w:val="sr-Latn-CS"/>
              </w:rPr>
              <w:t>,</w:t>
            </w:r>
            <w:r w:rsidRPr="00EE21DA">
              <w:rPr>
                <w:rFonts w:ascii="Times New Roman" w:hAnsi="Times New Roman"/>
                <w:spacing w:val="2"/>
                <w:sz w:val="22"/>
                <w:szCs w:val="22"/>
                <w:lang w:val="sr-Latn-CS"/>
              </w:rPr>
              <w:t xml:space="preserve"> 238 pacijenata je nasumično pod</w:t>
            </w:r>
            <w:r w:rsidR="002E4865">
              <w:rPr>
                <w:rFonts w:ascii="Times New Roman" w:hAnsi="Times New Roman"/>
                <w:spacing w:val="2"/>
                <w:sz w:val="22"/>
                <w:szCs w:val="22"/>
                <w:lang w:val="sr-Latn-CS"/>
              </w:rPr>
              <w:t>ije</w:t>
            </w:r>
            <w:r w:rsidRPr="00EE21DA">
              <w:rPr>
                <w:rFonts w:ascii="Times New Roman" w:hAnsi="Times New Roman"/>
                <w:spacing w:val="2"/>
                <w:sz w:val="22"/>
                <w:szCs w:val="22"/>
                <w:lang w:val="sr-Latn-CS"/>
              </w:rPr>
              <w:t>ljeno u četiri grupe: pacijenti koji su primali bilo 2,5 M</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/m</w:t>
            </w:r>
            <w:r w:rsidRPr="00EE21DA">
              <w:rPr>
                <w:rFonts w:ascii="Times New Roman" w:hAnsi="Times New Roman"/>
                <w:spacing w:val="2"/>
                <w:sz w:val="22"/>
                <w:szCs w:val="22"/>
                <w:vertAlign w:val="superscript"/>
                <w:lang w:val="sr-Latn-CS"/>
              </w:rPr>
              <w:t>2</w:t>
            </w:r>
            <w:r w:rsidRPr="00EE21DA">
              <w:rPr>
                <w:rFonts w:ascii="Times New Roman" w:hAnsi="Times New Roman"/>
                <w:spacing w:val="2"/>
                <w:sz w:val="22"/>
                <w:szCs w:val="22"/>
                <w:lang w:val="sr-Latn-CS"/>
              </w:rPr>
              <w:t>, 5,0 M</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/m</w:t>
            </w:r>
            <w:r w:rsidRPr="00EE21DA">
              <w:rPr>
                <w:rFonts w:ascii="Times New Roman" w:hAnsi="Times New Roman"/>
                <w:spacing w:val="2"/>
                <w:sz w:val="22"/>
                <w:szCs w:val="22"/>
                <w:vertAlign w:val="superscript"/>
                <w:lang w:val="sr-Latn-CS"/>
              </w:rPr>
              <w:t>2</w:t>
            </w:r>
            <w:r w:rsidRPr="00EE21DA">
              <w:rPr>
                <w:rFonts w:ascii="Times New Roman" w:hAnsi="Times New Roman"/>
                <w:spacing w:val="2"/>
                <w:sz w:val="22"/>
                <w:szCs w:val="22"/>
                <w:lang w:val="sr-Latn-CS"/>
              </w:rPr>
              <w:t>, 10 M</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/m</w:t>
            </w:r>
            <w:r w:rsidRPr="00EE21DA">
              <w:rPr>
                <w:rFonts w:ascii="Times New Roman" w:hAnsi="Times New Roman"/>
                <w:spacing w:val="2"/>
                <w:sz w:val="22"/>
                <w:szCs w:val="22"/>
                <w:vertAlign w:val="superscript"/>
                <w:lang w:val="sr-Latn-CS"/>
              </w:rPr>
              <w:t>2</w:t>
            </w:r>
            <w:r w:rsidRPr="00EE21DA">
              <w:rPr>
                <w:rFonts w:ascii="Times New Roman" w:hAnsi="Times New Roman"/>
                <w:spacing w:val="2"/>
                <w:sz w:val="22"/>
                <w:szCs w:val="22"/>
                <w:lang w:val="sr-Latn-CS"/>
              </w:rPr>
              <w:t xml:space="preserve">, </w:t>
            </w:r>
            <w:r w:rsidR="001A6F77">
              <w:rPr>
                <w:rFonts w:ascii="Times New Roman" w:hAnsi="Times New Roman"/>
                <w:spacing w:val="2"/>
                <w:sz w:val="22"/>
                <w:szCs w:val="22"/>
                <w:lang w:val="sr-Latn-CS"/>
              </w:rPr>
              <w:t xml:space="preserve">Roferon®-A </w:t>
            </w:r>
            <w:r w:rsidRPr="00EE21DA">
              <w:rPr>
                <w:rFonts w:ascii="Times New Roman" w:hAnsi="Times New Roman"/>
                <w:spacing w:val="2"/>
                <w:sz w:val="22"/>
                <w:szCs w:val="22"/>
                <w:lang w:val="sr-Latn-CS"/>
              </w:rPr>
              <w:t>tri puta ned</w:t>
            </w:r>
            <w:r w:rsidR="007E0EBC">
              <w:rPr>
                <w:rFonts w:ascii="Times New Roman" w:hAnsi="Times New Roman"/>
                <w:spacing w:val="2"/>
                <w:sz w:val="22"/>
                <w:szCs w:val="22"/>
                <w:lang w:val="sr-Latn-CS"/>
              </w:rPr>
              <w:t>j</w:t>
            </w:r>
            <w:r w:rsidRPr="00EE21DA">
              <w:rPr>
                <w:rFonts w:ascii="Times New Roman" w:hAnsi="Times New Roman"/>
                <w:spacing w:val="2"/>
                <w:sz w:val="22"/>
                <w:szCs w:val="22"/>
                <w:lang w:val="sr-Latn-CS"/>
              </w:rPr>
              <w:t>eljno</w:t>
            </w:r>
            <w:r w:rsidR="007E0EBC">
              <w:rPr>
                <w:rFonts w:ascii="Times New Roman" w:hAnsi="Times New Roman"/>
                <w:spacing w:val="2"/>
                <w:sz w:val="22"/>
                <w:szCs w:val="22"/>
                <w:lang w:val="sr-Latn-CS"/>
              </w:rPr>
              <w:t>,</w:t>
            </w:r>
            <w:r w:rsidRPr="00EE21DA">
              <w:rPr>
                <w:rFonts w:ascii="Times New Roman" w:hAnsi="Times New Roman"/>
                <w:spacing w:val="2"/>
                <w:sz w:val="22"/>
                <w:szCs w:val="22"/>
                <w:lang w:val="sr-Latn-CS"/>
              </w:rPr>
              <w:t xml:space="preserve"> ili nisu primali nikakvu terapiju. Trajanje terapije iznosilo je 12 – 24 ned</w:t>
            </w:r>
            <w:r w:rsidR="007E0EBC">
              <w:rPr>
                <w:rFonts w:ascii="Times New Roman" w:hAnsi="Times New Roman"/>
                <w:spacing w:val="2"/>
                <w:sz w:val="22"/>
                <w:szCs w:val="22"/>
                <w:lang w:val="sr-Latn-CS"/>
              </w:rPr>
              <w:t>j</w:t>
            </w:r>
            <w:r w:rsidRPr="00EE21DA">
              <w:rPr>
                <w:rFonts w:ascii="Times New Roman" w:hAnsi="Times New Roman"/>
                <w:spacing w:val="2"/>
                <w:sz w:val="22"/>
                <w:szCs w:val="22"/>
                <w:lang w:val="sr-Latn-CS"/>
              </w:rPr>
              <w:t>elja zavisno od odgovora, t.j. klirensa HBeAg i HBV DNA iz seruma. Pacijenti su praćeni do 12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po okončanju terapije. Zab</w:t>
            </w:r>
            <w:r w:rsidR="002E4865">
              <w:rPr>
                <w:rFonts w:ascii="Times New Roman" w:hAnsi="Times New Roman"/>
                <w:spacing w:val="2"/>
                <w:sz w:val="22"/>
                <w:szCs w:val="22"/>
                <w:lang w:val="sr-Latn-CS"/>
              </w:rPr>
              <w:t>i</w:t>
            </w:r>
            <w:r w:rsidRPr="00EE21DA">
              <w:rPr>
                <w:rFonts w:ascii="Times New Roman" w:hAnsi="Times New Roman"/>
                <w:spacing w:val="2"/>
                <w:sz w:val="22"/>
                <w:szCs w:val="22"/>
                <w:lang w:val="sr-Latn-CS"/>
              </w:rPr>
              <w:t>l</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ežena je statistički signifikantna razlika u održanom odgovoru [klirens hepatitis Be antigena (HBeAg) i hepatitis B virusne DNK (HBV DNK)] između l</w:t>
            </w:r>
            <w:r w:rsidR="002E4865">
              <w:rPr>
                <w:rFonts w:ascii="Times New Roman" w:hAnsi="Times New Roman"/>
                <w:spacing w:val="2"/>
                <w:sz w:val="22"/>
                <w:szCs w:val="22"/>
                <w:lang w:val="sr-Latn-CS"/>
              </w:rPr>
              <w:t>ij</w:t>
            </w:r>
            <w:r w:rsidRPr="00EE21DA">
              <w:rPr>
                <w:rFonts w:ascii="Times New Roman" w:hAnsi="Times New Roman"/>
                <w:spacing w:val="2"/>
                <w:sz w:val="22"/>
                <w:szCs w:val="22"/>
                <w:lang w:val="sr-Latn-CS"/>
              </w:rPr>
              <w:t>ečenih i nel</w:t>
            </w:r>
            <w:r w:rsidR="002E4865">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ečenih bolesnika (37% prema 13%). </w:t>
            </w:r>
            <w:r w:rsidRPr="00EE21DA">
              <w:rPr>
                <w:rFonts w:ascii="Times New Roman" w:hAnsi="Times New Roman"/>
                <w:sz w:val="22"/>
                <w:szCs w:val="22"/>
                <w:lang w:val="sr-Latn-CS"/>
              </w:rPr>
              <w:t>Razlike u odgovorima između različitih doznih grupa nisu dostigle nivo statističke značajnosti (33%, 34%</w:t>
            </w:r>
            <w:r w:rsidRPr="00EE21DA">
              <w:rPr>
                <w:rFonts w:ascii="Times New Roman" w:hAnsi="Times New Roman"/>
                <w:spacing w:val="2"/>
                <w:sz w:val="22"/>
                <w:szCs w:val="22"/>
                <w:lang w:val="sr-Latn-CS"/>
              </w:rPr>
              <w:t xml:space="preserve"> i 43% za grupe koje su primale 2</w:t>
            </w:r>
            <w:r w:rsidR="00D36D65">
              <w:rPr>
                <w:rFonts w:ascii="Times New Roman" w:hAnsi="Times New Roman"/>
                <w:spacing w:val="2"/>
                <w:sz w:val="22"/>
                <w:szCs w:val="22"/>
                <w:lang w:val="sr-Latn-CS"/>
              </w:rPr>
              <w:t>,</w:t>
            </w:r>
            <w:r w:rsidRPr="00EE21DA">
              <w:rPr>
                <w:rFonts w:ascii="Times New Roman" w:hAnsi="Times New Roman"/>
                <w:spacing w:val="2"/>
                <w:sz w:val="22"/>
                <w:szCs w:val="22"/>
                <w:lang w:val="sr-Latn-CS"/>
              </w:rPr>
              <w:t>5, 5</w:t>
            </w:r>
            <w:r w:rsidR="00D36D65">
              <w:rPr>
                <w:rFonts w:ascii="Times New Roman" w:hAnsi="Times New Roman"/>
                <w:spacing w:val="2"/>
                <w:sz w:val="22"/>
                <w:szCs w:val="22"/>
                <w:lang w:val="sr-Latn-CS"/>
              </w:rPr>
              <w:t>,</w:t>
            </w:r>
            <w:r w:rsidRPr="00EE21DA">
              <w:rPr>
                <w:rFonts w:ascii="Times New Roman" w:hAnsi="Times New Roman"/>
                <w:spacing w:val="2"/>
                <w:sz w:val="22"/>
                <w:szCs w:val="22"/>
                <w:lang w:val="sr-Latn-CS"/>
              </w:rPr>
              <w:t>0 i 10</w:t>
            </w:r>
            <w:r w:rsidR="00D36D65">
              <w:rPr>
                <w:rFonts w:ascii="Times New Roman" w:hAnsi="Times New Roman"/>
                <w:spacing w:val="2"/>
                <w:sz w:val="22"/>
                <w:szCs w:val="22"/>
                <w:lang w:val="sr-Latn-CS"/>
              </w:rPr>
              <w:t>,</w:t>
            </w:r>
            <w:r w:rsidRPr="00EE21DA">
              <w:rPr>
                <w:rFonts w:ascii="Times New Roman" w:hAnsi="Times New Roman"/>
                <w:spacing w:val="2"/>
                <w:sz w:val="22"/>
                <w:szCs w:val="22"/>
                <w:lang w:val="sr-Latn-CS"/>
              </w:rPr>
              <w:t>0 M</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/m</w:t>
            </w:r>
            <w:r w:rsidRPr="00EE21DA">
              <w:rPr>
                <w:rFonts w:ascii="Times New Roman" w:hAnsi="Times New Roman"/>
                <w:spacing w:val="2"/>
                <w:sz w:val="22"/>
                <w:szCs w:val="22"/>
                <w:vertAlign w:val="superscript"/>
                <w:lang w:val="sr-Latn-CS"/>
              </w:rPr>
              <w:t>2</w:t>
            </w:r>
            <w:r w:rsidRPr="00EE21DA">
              <w:rPr>
                <w:rFonts w:ascii="Times New Roman" w:hAnsi="Times New Roman"/>
                <w:spacing w:val="2"/>
                <w:sz w:val="22"/>
                <w:szCs w:val="22"/>
                <w:lang w:val="sr-Latn-CS"/>
              </w:rPr>
              <w:t>). Serološki i virološki odgovori bili su povezani sa prim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etnim poboljšanjem histologije jetre posl</w:t>
            </w:r>
            <w:r w:rsidR="002E4865">
              <w:rPr>
                <w:rFonts w:ascii="Times New Roman" w:hAnsi="Times New Roman"/>
                <w:spacing w:val="2"/>
                <w:sz w:val="22"/>
                <w:szCs w:val="22"/>
                <w:lang w:val="sr-Latn-CS"/>
              </w:rPr>
              <w:t>ij</w:t>
            </w:r>
            <w:r w:rsidRPr="00EE21DA">
              <w:rPr>
                <w:rFonts w:ascii="Times New Roman" w:hAnsi="Times New Roman"/>
                <w:spacing w:val="2"/>
                <w:sz w:val="22"/>
                <w:szCs w:val="22"/>
                <w:lang w:val="sr-Latn-CS"/>
              </w:rPr>
              <w:t>e 12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praćenja bez ikakve terapije.</w:t>
            </w:r>
          </w:p>
          <w:p w:rsidR="00A01FCB" w:rsidRPr="00EE21DA" w:rsidRDefault="00A01FCB" w:rsidP="00A01FCB">
            <w:pPr>
              <w:spacing w:before="216"/>
              <w:rPr>
                <w:rFonts w:ascii="Times New Roman" w:hAnsi="Times New Roman"/>
                <w:b/>
                <w:spacing w:val="2"/>
                <w:sz w:val="22"/>
                <w:szCs w:val="22"/>
                <w:lang w:val="sr-Latn-CS"/>
              </w:rPr>
            </w:pPr>
            <w:r w:rsidRPr="00EE21DA">
              <w:rPr>
                <w:rFonts w:ascii="Times New Roman" w:hAnsi="Times New Roman"/>
                <w:b/>
                <w:spacing w:val="2"/>
                <w:sz w:val="22"/>
                <w:szCs w:val="22"/>
                <w:lang w:val="sr-Latn-CS"/>
              </w:rPr>
              <w:t xml:space="preserve">Hronični </w:t>
            </w:r>
            <w:r w:rsidR="007E0EBC">
              <w:rPr>
                <w:rFonts w:ascii="Times New Roman" w:hAnsi="Times New Roman"/>
                <w:b/>
                <w:spacing w:val="2"/>
                <w:sz w:val="22"/>
                <w:szCs w:val="22"/>
                <w:lang w:val="sr-Latn-CS"/>
              </w:rPr>
              <w:t>h</w:t>
            </w:r>
            <w:r w:rsidR="007E0EBC" w:rsidRPr="00EE21DA">
              <w:rPr>
                <w:rFonts w:ascii="Times New Roman" w:hAnsi="Times New Roman"/>
                <w:b/>
                <w:spacing w:val="2"/>
                <w:sz w:val="22"/>
                <w:szCs w:val="22"/>
                <w:lang w:val="sr-Latn-CS"/>
              </w:rPr>
              <w:t xml:space="preserve">epatitis </w:t>
            </w:r>
            <w:r w:rsidRPr="00EE21DA">
              <w:rPr>
                <w:rFonts w:ascii="Times New Roman" w:hAnsi="Times New Roman"/>
                <w:b/>
                <w:spacing w:val="2"/>
                <w:sz w:val="22"/>
                <w:szCs w:val="22"/>
                <w:lang w:val="sr-Latn-CS"/>
              </w:rPr>
              <w:t>C</w:t>
            </w:r>
          </w:p>
          <w:p w:rsidR="004F34AD" w:rsidRDefault="00A01FCB" w:rsidP="00A01FCB">
            <w:pPr>
              <w:rPr>
                <w:rFonts w:ascii="Times New Roman" w:hAnsi="Times New Roman"/>
                <w:sz w:val="22"/>
                <w:szCs w:val="22"/>
                <w:lang w:val="sr-Latn-CS"/>
              </w:rPr>
            </w:pPr>
            <w:r w:rsidRPr="00EE21DA">
              <w:rPr>
                <w:rFonts w:ascii="Times New Roman" w:hAnsi="Times New Roman"/>
                <w:sz w:val="22"/>
                <w:szCs w:val="22"/>
                <w:lang w:val="sr-Latn-CS"/>
              </w:rPr>
              <w:t>Efikasnost Roferona-A u terapiji hroničnog hepatitisa C proc</w:t>
            </w:r>
            <w:r w:rsidR="002E4865">
              <w:rPr>
                <w:rFonts w:ascii="Times New Roman" w:hAnsi="Times New Roman"/>
                <w:sz w:val="22"/>
                <w:szCs w:val="22"/>
                <w:lang w:val="sr-Latn-CS"/>
              </w:rPr>
              <w:t>j</w:t>
            </w:r>
            <w:r w:rsidRPr="00EE21DA">
              <w:rPr>
                <w:rFonts w:ascii="Times New Roman" w:hAnsi="Times New Roman"/>
                <w:sz w:val="22"/>
                <w:szCs w:val="22"/>
                <w:lang w:val="sr-Latn-CS"/>
              </w:rPr>
              <w:t>enjivana je na 1701 pacijenata i 130 onih koji nisu l</w:t>
            </w:r>
            <w:r w:rsidR="002E4865">
              <w:rPr>
                <w:rFonts w:ascii="Times New Roman" w:hAnsi="Times New Roman"/>
                <w:sz w:val="22"/>
                <w:szCs w:val="22"/>
                <w:lang w:val="sr-Latn-CS"/>
              </w:rPr>
              <w:t>ij</w:t>
            </w:r>
            <w:r w:rsidRPr="00EE21DA">
              <w:rPr>
                <w:rFonts w:ascii="Times New Roman" w:hAnsi="Times New Roman"/>
                <w:sz w:val="22"/>
                <w:szCs w:val="22"/>
                <w:lang w:val="sr-Latn-CS"/>
              </w:rPr>
              <w:t xml:space="preserve">ečeni ili kontrola koji su primali placebo. Pri preporučenim dozama,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indukuje kompletni biohemijski odgovor kod maksimalno 85% bolesnika, gd</w:t>
            </w:r>
            <w:r w:rsidR="002E4865">
              <w:rPr>
                <w:rFonts w:ascii="Times New Roman" w:hAnsi="Times New Roman"/>
                <w:sz w:val="22"/>
                <w:szCs w:val="22"/>
                <w:lang w:val="sr-Latn-CS"/>
              </w:rPr>
              <w:t>j</w:t>
            </w:r>
            <w:r w:rsidRPr="00EE21DA">
              <w:rPr>
                <w:rFonts w:ascii="Times New Roman" w:hAnsi="Times New Roman"/>
                <w:sz w:val="22"/>
                <w:szCs w:val="22"/>
                <w:lang w:val="sr-Latn-CS"/>
              </w:rPr>
              <w:t>e se ove stope odgovora održavaju najmanje šest m</w:t>
            </w:r>
            <w:r w:rsidR="002E4865">
              <w:rPr>
                <w:rFonts w:ascii="Times New Roman" w:hAnsi="Times New Roman"/>
                <w:sz w:val="22"/>
                <w:szCs w:val="22"/>
                <w:lang w:val="sr-Latn-CS"/>
              </w:rPr>
              <w:t>j</w:t>
            </w:r>
            <w:r w:rsidRPr="00EE21DA">
              <w:rPr>
                <w:rFonts w:ascii="Times New Roman" w:hAnsi="Times New Roman"/>
                <w:sz w:val="22"/>
                <w:szCs w:val="22"/>
                <w:lang w:val="sr-Latn-CS"/>
              </w:rPr>
              <w:t>eseci</w:t>
            </w:r>
            <w:r w:rsidRPr="00EE21DA">
              <w:rPr>
                <w:rFonts w:ascii="Times New Roman" w:hAnsi="Times New Roman"/>
                <w:spacing w:val="2"/>
                <w:sz w:val="22"/>
                <w:szCs w:val="22"/>
                <w:lang w:val="sr-Latn-CS"/>
              </w:rPr>
              <w:t xml:space="preserve"> </w:t>
            </w:r>
            <w:r w:rsidRPr="00EE21DA">
              <w:rPr>
                <w:rFonts w:ascii="Times New Roman" w:hAnsi="Times New Roman"/>
                <w:sz w:val="22"/>
                <w:szCs w:val="22"/>
                <w:lang w:val="sr-Latn-CS"/>
              </w:rPr>
              <w:t>po terapiji u rasponu od 11 to 44% zavisno od karakteristika bolesti pr</w:t>
            </w:r>
            <w:r w:rsidR="002E4865">
              <w:rPr>
                <w:rFonts w:ascii="Times New Roman" w:hAnsi="Times New Roman"/>
                <w:sz w:val="22"/>
                <w:szCs w:val="22"/>
                <w:lang w:val="sr-Latn-CS"/>
              </w:rPr>
              <w:t>ij</w:t>
            </w:r>
            <w:r w:rsidRPr="00EE21DA">
              <w:rPr>
                <w:rFonts w:ascii="Times New Roman" w:hAnsi="Times New Roman"/>
                <w:sz w:val="22"/>
                <w:szCs w:val="22"/>
                <w:lang w:val="sr-Latn-CS"/>
              </w:rPr>
              <w:t>e terapije, doze IFN i trajanja terapije.</w:t>
            </w:r>
            <w:r w:rsidRPr="00EE21DA">
              <w:rPr>
                <w:rFonts w:ascii="Times New Roman" w:hAnsi="Times New Roman"/>
                <w:spacing w:val="2"/>
                <w:sz w:val="22"/>
                <w:szCs w:val="22"/>
                <w:lang w:val="sr-Latn-CS"/>
              </w:rPr>
              <w:t xml:space="preserve"> Biohemijski odgovor Roferona-A praćen je značajnim poboljšanjem oboljenja jetre</w:t>
            </w:r>
            <w:r w:rsidR="00844D89">
              <w:rPr>
                <w:rFonts w:ascii="Times New Roman" w:hAnsi="Times New Roman"/>
                <w:spacing w:val="2"/>
                <w:sz w:val="22"/>
                <w:szCs w:val="22"/>
                <w:lang w:val="sr-Latn-CS"/>
              </w:rPr>
              <w:t>,</w:t>
            </w:r>
            <w:r w:rsidRPr="00EE21DA">
              <w:rPr>
                <w:rFonts w:ascii="Times New Roman" w:hAnsi="Times New Roman"/>
                <w:spacing w:val="2"/>
                <w:sz w:val="22"/>
                <w:szCs w:val="22"/>
                <w:lang w:val="sr-Latn-CS"/>
              </w:rPr>
              <w:t xml:space="preserve"> što je pokazano biopsijama pr</w:t>
            </w:r>
            <w:r w:rsidR="002E4865">
              <w:rPr>
                <w:rFonts w:ascii="Times New Roman" w:hAnsi="Times New Roman"/>
                <w:spacing w:val="2"/>
                <w:sz w:val="22"/>
                <w:szCs w:val="22"/>
                <w:lang w:val="sr-Latn-CS"/>
              </w:rPr>
              <w:t>ij</w:t>
            </w:r>
            <w:r w:rsidRPr="00EE21DA">
              <w:rPr>
                <w:rFonts w:ascii="Times New Roman" w:hAnsi="Times New Roman"/>
                <w:spacing w:val="2"/>
                <w:sz w:val="22"/>
                <w:szCs w:val="22"/>
                <w:lang w:val="sr-Latn-CS"/>
              </w:rPr>
              <w:t>e i posl</w:t>
            </w:r>
            <w:r w:rsidR="002E4865">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 terapije. Za one bolesnike koji su imali održani odgovor tri do šest </w:t>
            </w:r>
            <w:r w:rsidR="00844D89">
              <w:rPr>
                <w:rFonts w:ascii="Times New Roman" w:hAnsi="Times New Roman"/>
                <w:spacing w:val="2"/>
                <w:sz w:val="22"/>
                <w:szCs w:val="22"/>
                <w:lang w:val="sr-Latn-CS"/>
              </w:rPr>
              <w:t>mjeseci</w:t>
            </w:r>
            <w:r w:rsidRPr="00EE21DA">
              <w:rPr>
                <w:rFonts w:ascii="Times New Roman" w:hAnsi="Times New Roman"/>
                <w:sz w:val="22"/>
                <w:szCs w:val="22"/>
                <w:lang w:val="sr-Latn-CS"/>
              </w:rPr>
              <w:t xml:space="preserve"> po okončanju terapije, zab</w:t>
            </w:r>
            <w:r w:rsidR="002E4865">
              <w:rPr>
                <w:rFonts w:ascii="Times New Roman" w:hAnsi="Times New Roman"/>
                <w:sz w:val="22"/>
                <w:szCs w:val="22"/>
                <w:lang w:val="sr-Latn-CS"/>
              </w:rPr>
              <w:t>i</w:t>
            </w:r>
            <w:r w:rsidRPr="00EE21DA">
              <w:rPr>
                <w:rFonts w:ascii="Times New Roman" w:hAnsi="Times New Roman"/>
                <w:sz w:val="22"/>
                <w:szCs w:val="22"/>
                <w:lang w:val="sr-Latn-CS"/>
              </w:rPr>
              <w:t>l</w:t>
            </w:r>
            <w:r w:rsidR="002E4865">
              <w:rPr>
                <w:rFonts w:ascii="Times New Roman" w:hAnsi="Times New Roman"/>
                <w:sz w:val="22"/>
                <w:szCs w:val="22"/>
                <w:lang w:val="sr-Latn-CS"/>
              </w:rPr>
              <w:t>j</w:t>
            </w:r>
            <w:r w:rsidRPr="00EE21DA">
              <w:rPr>
                <w:rFonts w:ascii="Times New Roman" w:hAnsi="Times New Roman"/>
                <w:sz w:val="22"/>
                <w:szCs w:val="22"/>
                <w:lang w:val="sr-Latn-CS"/>
              </w:rPr>
              <w:t xml:space="preserve">eženo je da je ovaj odgovor održan do maksimalnih četiri godine. </w:t>
            </w:r>
          </w:p>
          <w:p w:rsidR="004F34AD" w:rsidRDefault="004F34AD" w:rsidP="00A01FCB">
            <w:pPr>
              <w:rPr>
                <w:rFonts w:ascii="Times New Roman" w:hAnsi="Times New Roman"/>
                <w:sz w:val="22"/>
                <w:szCs w:val="22"/>
                <w:lang w:val="sr-Latn-CS"/>
              </w:rPr>
            </w:pPr>
          </w:p>
          <w:p w:rsidR="00A01FCB" w:rsidRPr="00EE21DA" w:rsidRDefault="00A01FCB" w:rsidP="00A01FCB">
            <w:pPr>
              <w:rPr>
                <w:rFonts w:ascii="Times New Roman" w:hAnsi="Times New Roman"/>
                <w:spacing w:val="2"/>
                <w:sz w:val="22"/>
                <w:szCs w:val="22"/>
                <w:lang w:val="sr-Latn-CS"/>
              </w:rPr>
            </w:pPr>
            <w:r w:rsidRPr="00EE21DA">
              <w:rPr>
                <w:rFonts w:ascii="Times New Roman" w:hAnsi="Times New Roman"/>
                <w:sz w:val="22"/>
                <w:szCs w:val="22"/>
                <w:lang w:val="sr-Latn-CS"/>
              </w:rPr>
              <w:t xml:space="preserve">Terapijska efikasnost samog </w:t>
            </w:r>
            <w:r w:rsidR="00844D89">
              <w:rPr>
                <w:rFonts w:ascii="Times New Roman" w:hAnsi="Times New Roman"/>
                <w:sz w:val="22"/>
                <w:szCs w:val="22"/>
                <w:lang w:val="sr-Latn-CS"/>
              </w:rPr>
              <w:t>i</w:t>
            </w:r>
            <w:r w:rsidR="00844D89" w:rsidRPr="00EE21DA">
              <w:rPr>
                <w:rFonts w:ascii="Times New Roman" w:hAnsi="Times New Roman"/>
                <w:sz w:val="22"/>
                <w:szCs w:val="22"/>
                <w:lang w:val="sr-Latn-CS"/>
              </w:rPr>
              <w:t xml:space="preserve">nterferona </w:t>
            </w:r>
            <w:r w:rsidRPr="00EE21DA">
              <w:rPr>
                <w:rFonts w:ascii="Times New Roman" w:hAnsi="Times New Roman"/>
                <w:sz w:val="22"/>
                <w:szCs w:val="22"/>
                <w:lang w:val="sr-Latn-CS"/>
              </w:rPr>
              <w:t xml:space="preserve">alfa-2a i </w:t>
            </w:r>
            <w:r w:rsidRPr="00EE21DA">
              <w:rPr>
                <w:rFonts w:ascii="Times New Roman" w:hAnsi="Times New Roman"/>
                <w:spacing w:val="2"/>
                <w:sz w:val="22"/>
                <w:szCs w:val="22"/>
                <w:lang w:val="sr-Latn-CS"/>
              </w:rPr>
              <w:t>u kombinaciji sa ribavirinom upoređena je u dvostruko sl</w:t>
            </w:r>
            <w:r w:rsidR="002E4865">
              <w:rPr>
                <w:rFonts w:ascii="Times New Roman" w:hAnsi="Times New Roman"/>
                <w:spacing w:val="2"/>
                <w:sz w:val="22"/>
                <w:szCs w:val="22"/>
                <w:lang w:val="sr-Latn-CS"/>
              </w:rPr>
              <w:t>ij</w:t>
            </w:r>
            <w:r w:rsidRPr="00EE21DA">
              <w:rPr>
                <w:rFonts w:ascii="Times New Roman" w:hAnsi="Times New Roman"/>
                <w:spacing w:val="2"/>
                <w:sz w:val="22"/>
                <w:szCs w:val="22"/>
                <w:lang w:val="sr-Latn-CS"/>
              </w:rPr>
              <w:t>epom, randomiziranom kliničkom ispitivanju kod prethodno nel</w:t>
            </w:r>
            <w:r w:rsidR="002E4865">
              <w:rPr>
                <w:rFonts w:ascii="Times New Roman" w:hAnsi="Times New Roman"/>
                <w:spacing w:val="2"/>
                <w:sz w:val="22"/>
                <w:szCs w:val="22"/>
                <w:lang w:val="sr-Latn-CS"/>
              </w:rPr>
              <w:t>ij</w:t>
            </w:r>
            <w:r w:rsidRPr="00EE21DA">
              <w:rPr>
                <w:rFonts w:ascii="Times New Roman" w:hAnsi="Times New Roman"/>
                <w:spacing w:val="2"/>
                <w:sz w:val="22"/>
                <w:szCs w:val="22"/>
                <w:lang w:val="sr-Latn-CS"/>
              </w:rPr>
              <w:t>ečenih bolesnika i onih koji su recidivirali, kod kojih je virološki, biohemijski i histološki dokumentovan hronični hepatitis C. Šest m</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eseci po okončanju terapije proc</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enjivani su održani biohemijski i virološki odgovori, kao i histološka poboljšanja.</w:t>
            </w:r>
          </w:p>
          <w:p w:rsidR="004F34AD" w:rsidRDefault="004F34AD" w:rsidP="00A01FCB">
            <w:pPr>
              <w:spacing w:before="36"/>
              <w:rPr>
                <w:rFonts w:ascii="Times New Roman" w:hAnsi="Times New Roman"/>
                <w:spacing w:val="2"/>
                <w:sz w:val="22"/>
                <w:szCs w:val="22"/>
                <w:lang w:val="sr-Latn-CS"/>
              </w:rPr>
            </w:pPr>
          </w:p>
          <w:p w:rsidR="00A01FCB" w:rsidRPr="00EE21DA" w:rsidRDefault="00A01FCB" w:rsidP="00A01FCB">
            <w:pPr>
              <w:spacing w:before="36"/>
              <w:rPr>
                <w:rFonts w:ascii="Times New Roman" w:hAnsi="Times New Roman"/>
                <w:sz w:val="22"/>
                <w:szCs w:val="22"/>
                <w:lang w:val="sr-Latn-CS"/>
              </w:rPr>
            </w:pPr>
            <w:r w:rsidRPr="00EE21DA">
              <w:rPr>
                <w:rFonts w:ascii="Times New Roman" w:hAnsi="Times New Roman"/>
                <w:spacing w:val="2"/>
                <w:sz w:val="22"/>
                <w:szCs w:val="22"/>
                <w:lang w:val="sr-Latn-CS"/>
              </w:rPr>
              <w:lastRenderedPageBreak/>
              <w:t>Statistički značajno desetostruko povećanje (sa 4% na 43%; p &lt;0.01) kod održanog virološkog i biohemijskog odgovora zab</w:t>
            </w:r>
            <w:r w:rsidR="002E4865">
              <w:rPr>
                <w:rFonts w:ascii="Times New Roman" w:hAnsi="Times New Roman"/>
                <w:spacing w:val="2"/>
                <w:sz w:val="22"/>
                <w:szCs w:val="22"/>
                <w:lang w:val="sr-Latn-CS"/>
              </w:rPr>
              <w:t>i</w:t>
            </w:r>
            <w:r w:rsidRPr="00EE21DA">
              <w:rPr>
                <w:rFonts w:ascii="Times New Roman" w:hAnsi="Times New Roman"/>
                <w:spacing w:val="2"/>
                <w:sz w:val="22"/>
                <w:szCs w:val="22"/>
                <w:lang w:val="sr-Latn-CS"/>
              </w:rPr>
              <w:t>l</w:t>
            </w:r>
            <w:r w:rsidR="002E4865">
              <w:rPr>
                <w:rFonts w:ascii="Times New Roman" w:hAnsi="Times New Roman"/>
                <w:spacing w:val="2"/>
                <w:sz w:val="22"/>
                <w:szCs w:val="22"/>
                <w:lang w:val="sr-Latn-CS"/>
              </w:rPr>
              <w:t>j</w:t>
            </w:r>
            <w:r w:rsidRPr="00EE21DA">
              <w:rPr>
                <w:rFonts w:ascii="Times New Roman" w:hAnsi="Times New Roman"/>
                <w:spacing w:val="2"/>
                <w:sz w:val="22"/>
                <w:szCs w:val="22"/>
                <w:lang w:val="sr-Latn-CS"/>
              </w:rPr>
              <w:t>eženo je kod pacijenata koji su recidivirali. Povoljni profil kombinovane terapije oslikavao se i na stopama odgovora u odnosu na</w:t>
            </w:r>
            <w:r w:rsidRPr="00EE21DA">
              <w:rPr>
                <w:rFonts w:ascii="Times New Roman" w:hAnsi="Times New Roman"/>
                <w:sz w:val="22"/>
                <w:szCs w:val="22"/>
                <w:lang w:val="sr-Latn-CS"/>
              </w:rPr>
              <w:t xml:space="preserve"> HCV genotip ili bazalno virusno opterećenje. Iako su stope održanog odgovora kod pacijenata sa HCV genotip</w:t>
            </w:r>
            <w:r w:rsidR="00844D89">
              <w:rPr>
                <w:rFonts w:ascii="Times New Roman" w:hAnsi="Times New Roman"/>
                <w:sz w:val="22"/>
                <w:szCs w:val="22"/>
                <w:lang w:val="sr-Latn-CS"/>
              </w:rPr>
              <w:t>om</w:t>
            </w:r>
            <w:r w:rsidRPr="00EE21DA">
              <w:rPr>
                <w:rFonts w:ascii="Times New Roman" w:hAnsi="Times New Roman"/>
                <w:sz w:val="22"/>
                <w:szCs w:val="22"/>
                <w:lang w:val="sr-Latn-CS"/>
              </w:rPr>
              <w:t>-1 bile niže nego u opštoj populaciji (približno 30% prema 0% u grupi koja je primala monoterapiju)</w:t>
            </w:r>
            <w:r w:rsidR="00844D89">
              <w:rPr>
                <w:rFonts w:ascii="Times New Roman" w:hAnsi="Times New Roman"/>
                <w:sz w:val="22"/>
                <w:szCs w:val="22"/>
                <w:lang w:val="sr-Latn-CS"/>
              </w:rPr>
              <w:t>,</w:t>
            </w:r>
            <w:r w:rsidRPr="00EE21DA">
              <w:rPr>
                <w:rFonts w:ascii="Times New Roman" w:hAnsi="Times New Roman"/>
                <w:sz w:val="22"/>
                <w:szCs w:val="22"/>
                <w:lang w:val="sr-Latn-CS"/>
              </w:rPr>
              <w:t xml:space="preserve"> relativna korist od ribavirina u kombinaciji sa interferonom alfa-2a posebno je značajna u ovoj grupi bolesnika. Uz to, i histološko poboljšanje je davalo prednost kombinovanoj terapiji.</w:t>
            </w:r>
          </w:p>
          <w:p w:rsidR="00A01FCB" w:rsidRPr="00EE21DA" w:rsidRDefault="00A01FCB" w:rsidP="00A01FCB">
            <w:pPr>
              <w:rPr>
                <w:rFonts w:ascii="Times New Roman" w:hAnsi="Times New Roman"/>
                <w:sz w:val="22"/>
                <w:szCs w:val="22"/>
                <w:lang w:val="sr-Latn-CS"/>
              </w:rPr>
            </w:pPr>
            <w:r w:rsidRPr="00EE21DA">
              <w:rPr>
                <w:rFonts w:ascii="Times New Roman" w:hAnsi="Times New Roman"/>
                <w:sz w:val="22"/>
                <w:szCs w:val="22"/>
                <w:lang w:val="sr-Latn-CS"/>
              </w:rPr>
              <w:t>Isto tako, dobijeni su slični povoljni rezultati iz studije na prethodno nel</w:t>
            </w:r>
            <w:r w:rsidR="002E4865">
              <w:rPr>
                <w:rFonts w:ascii="Times New Roman" w:hAnsi="Times New Roman"/>
                <w:sz w:val="22"/>
                <w:szCs w:val="22"/>
                <w:lang w:val="sr-Latn-CS"/>
              </w:rPr>
              <w:t>ij</w:t>
            </w:r>
            <w:r w:rsidRPr="00EE21DA">
              <w:rPr>
                <w:rFonts w:ascii="Times New Roman" w:hAnsi="Times New Roman"/>
                <w:sz w:val="22"/>
                <w:szCs w:val="22"/>
                <w:lang w:val="sr-Latn-CS"/>
              </w:rPr>
              <w:t>ečenim bolesnicima koji su primali interferon alfa-2a (3 M</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tri puta ned</w:t>
            </w:r>
            <w:r w:rsidR="00844D89">
              <w:rPr>
                <w:rFonts w:ascii="Times New Roman" w:hAnsi="Times New Roman"/>
                <w:sz w:val="22"/>
                <w:szCs w:val="22"/>
                <w:lang w:val="sr-Latn-CS"/>
              </w:rPr>
              <w:t>j</w:t>
            </w:r>
            <w:r w:rsidRPr="00EE21DA">
              <w:rPr>
                <w:rFonts w:ascii="Times New Roman" w:hAnsi="Times New Roman"/>
                <w:sz w:val="22"/>
                <w:szCs w:val="22"/>
                <w:lang w:val="sr-Latn-CS"/>
              </w:rPr>
              <w:t>eljno) sa ribavirinom.</w:t>
            </w:r>
          </w:p>
          <w:p w:rsidR="00A01FCB" w:rsidRPr="00EE21DA" w:rsidRDefault="00A01FCB" w:rsidP="00A01FCB">
            <w:pPr>
              <w:rPr>
                <w:rFonts w:ascii="Times New Roman" w:hAnsi="Times New Roman"/>
                <w:sz w:val="22"/>
                <w:szCs w:val="22"/>
                <w:lang w:val="sr-Latn-CS"/>
              </w:rPr>
            </w:pPr>
          </w:p>
          <w:p w:rsidR="00A01FCB" w:rsidRPr="00EE21DA" w:rsidRDefault="00A01FCB" w:rsidP="00A01FCB">
            <w:pPr>
              <w:rPr>
                <w:rFonts w:ascii="Times New Roman" w:hAnsi="Times New Roman"/>
                <w:sz w:val="22"/>
                <w:szCs w:val="22"/>
                <w:lang w:val="sr-Latn-CS"/>
              </w:rPr>
            </w:pPr>
            <w:r w:rsidRPr="00EE21DA">
              <w:rPr>
                <w:rFonts w:ascii="Times New Roman" w:hAnsi="Times New Roman"/>
                <w:sz w:val="22"/>
                <w:szCs w:val="22"/>
                <w:lang w:val="sr-Latn-CS"/>
              </w:rPr>
              <w:t>Za ostale informacije o farmaceutskim svojstvima</w:t>
            </w:r>
            <w:r w:rsidR="00844D89">
              <w:rPr>
                <w:rFonts w:ascii="Times New Roman" w:hAnsi="Times New Roman"/>
                <w:sz w:val="22"/>
                <w:szCs w:val="22"/>
                <w:lang w:val="sr-Latn-CS"/>
              </w:rPr>
              <w:t>,</w:t>
            </w:r>
            <w:r w:rsidRPr="00EE21DA">
              <w:rPr>
                <w:rFonts w:ascii="Times New Roman" w:hAnsi="Times New Roman"/>
                <w:sz w:val="22"/>
                <w:szCs w:val="22"/>
                <w:lang w:val="sr-Latn-CS"/>
              </w:rPr>
              <w:t xml:space="preserve"> molimo da pročitate Sažetak karakteristika l</w:t>
            </w:r>
            <w:r w:rsidR="002E4865">
              <w:rPr>
                <w:rFonts w:ascii="Times New Roman" w:hAnsi="Times New Roman"/>
                <w:sz w:val="22"/>
                <w:szCs w:val="22"/>
                <w:lang w:val="sr-Latn-CS"/>
              </w:rPr>
              <w:t>ij</w:t>
            </w:r>
            <w:r w:rsidRPr="00EE21DA">
              <w:rPr>
                <w:rFonts w:ascii="Times New Roman" w:hAnsi="Times New Roman"/>
                <w:sz w:val="22"/>
                <w:szCs w:val="22"/>
                <w:lang w:val="sr-Latn-CS"/>
              </w:rPr>
              <w:t>eka za Ribavirin.</w:t>
            </w:r>
          </w:p>
          <w:p w:rsidR="00A01FCB" w:rsidRPr="00EE21DA" w:rsidRDefault="00A01FCB" w:rsidP="00A01FCB">
            <w:pPr>
              <w:spacing w:before="216"/>
              <w:rPr>
                <w:rFonts w:ascii="Times New Roman" w:hAnsi="Times New Roman"/>
                <w:b/>
                <w:i/>
                <w:sz w:val="22"/>
                <w:szCs w:val="22"/>
                <w:lang w:val="sr-Latn-CS"/>
              </w:rPr>
            </w:pPr>
            <w:r w:rsidRPr="00EE21DA">
              <w:rPr>
                <w:rFonts w:ascii="Times New Roman" w:hAnsi="Times New Roman"/>
                <w:b/>
                <w:i/>
                <w:spacing w:val="18"/>
                <w:sz w:val="22"/>
                <w:szCs w:val="22"/>
                <w:lang w:val="sr-Latn-CS"/>
              </w:rPr>
              <w:t>Folikularni</w:t>
            </w:r>
            <w:r w:rsidR="001954E7">
              <w:rPr>
                <w:rFonts w:ascii="Times New Roman" w:hAnsi="Times New Roman"/>
                <w:b/>
                <w:i/>
                <w:sz w:val="22"/>
                <w:szCs w:val="22"/>
                <w:lang w:val="sr-Latn-CS"/>
              </w:rPr>
              <w:t xml:space="preserve"> </w:t>
            </w:r>
            <w:r w:rsidR="00844D89">
              <w:rPr>
                <w:rFonts w:ascii="Times New Roman" w:hAnsi="Times New Roman"/>
                <w:b/>
                <w:i/>
                <w:sz w:val="22"/>
                <w:szCs w:val="22"/>
                <w:lang w:val="sr-Latn-CS"/>
              </w:rPr>
              <w:t>ne</w:t>
            </w:r>
            <w:r w:rsidR="001954E7">
              <w:rPr>
                <w:rFonts w:ascii="Times New Roman" w:hAnsi="Times New Roman"/>
                <w:b/>
                <w:i/>
                <w:sz w:val="22"/>
                <w:szCs w:val="22"/>
                <w:lang w:val="sr-Latn-CS"/>
              </w:rPr>
              <w:t>-Hod</w:t>
            </w:r>
            <w:r w:rsidR="00844D89">
              <w:rPr>
                <w:rFonts w:ascii="Times New Roman" w:hAnsi="Times New Roman"/>
                <w:b/>
                <w:i/>
                <w:sz w:val="22"/>
                <w:szCs w:val="22"/>
                <w:lang w:val="sr-Latn-CS"/>
              </w:rPr>
              <w:t>ž</w:t>
            </w:r>
            <w:r w:rsidRPr="00EE21DA">
              <w:rPr>
                <w:rFonts w:ascii="Times New Roman" w:hAnsi="Times New Roman"/>
                <w:b/>
                <w:i/>
                <w:sz w:val="22"/>
                <w:szCs w:val="22"/>
                <w:lang w:val="sr-Latn-CS"/>
              </w:rPr>
              <w:t>kinov limfom</w:t>
            </w:r>
          </w:p>
          <w:p w:rsidR="00A01FCB" w:rsidRPr="00EE21DA" w:rsidRDefault="00A01FCB" w:rsidP="00A01FCB">
            <w:pPr>
              <w:rPr>
                <w:rFonts w:ascii="Times New Roman" w:hAnsi="Times New Roman"/>
                <w:sz w:val="22"/>
                <w:szCs w:val="22"/>
                <w:lang w:val="sr-Latn-CS"/>
              </w:rPr>
            </w:pPr>
            <w:r w:rsidRPr="00EE21DA">
              <w:rPr>
                <w:rFonts w:ascii="Times New Roman" w:hAnsi="Times New Roman"/>
                <w:sz w:val="22"/>
                <w:szCs w:val="22"/>
                <w:lang w:val="sr-Latn-CS"/>
              </w:rPr>
              <w:t>Efikasnost l</w:t>
            </w:r>
            <w:r w:rsidR="002E4865">
              <w:rPr>
                <w:rFonts w:ascii="Times New Roman" w:hAnsi="Times New Roman"/>
                <w:sz w:val="22"/>
                <w:szCs w:val="22"/>
                <w:lang w:val="sr-Latn-CS"/>
              </w:rPr>
              <w:t>ij</w:t>
            </w:r>
            <w:r w:rsidRPr="00EE21DA">
              <w:rPr>
                <w:rFonts w:ascii="Times New Roman" w:hAnsi="Times New Roman"/>
                <w:sz w:val="22"/>
                <w:szCs w:val="22"/>
                <w:lang w:val="sr-Latn-CS"/>
              </w:rPr>
              <w:t xml:space="preserve">eka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uz citotoksičnu hemioterapiju (režimi kao CHOP koji uključuju ciklofosfamid, vinkristin, prednizon i doksorubicin) proc</w:t>
            </w:r>
            <w:r w:rsidR="002E4865">
              <w:rPr>
                <w:rFonts w:ascii="Times New Roman" w:hAnsi="Times New Roman"/>
                <w:sz w:val="22"/>
                <w:szCs w:val="22"/>
                <w:lang w:val="sr-Latn-CS"/>
              </w:rPr>
              <w:t>j</w:t>
            </w:r>
            <w:r w:rsidRPr="00EE21DA">
              <w:rPr>
                <w:rFonts w:ascii="Times New Roman" w:hAnsi="Times New Roman"/>
                <w:sz w:val="22"/>
                <w:szCs w:val="22"/>
                <w:lang w:val="sr-Latn-CS"/>
              </w:rPr>
              <w:t>enjivana je na 122 pacijenata sa klinički agresivnim niskogradu</w:t>
            </w:r>
            <w:r w:rsidR="008E215D">
              <w:rPr>
                <w:rFonts w:ascii="Times New Roman" w:hAnsi="Times New Roman"/>
                <w:sz w:val="22"/>
                <w:szCs w:val="22"/>
                <w:lang w:val="sr-Latn-CS"/>
              </w:rPr>
              <w:t xml:space="preserve">snim i  </w:t>
            </w:r>
            <w:r w:rsidR="00844D89">
              <w:rPr>
                <w:rFonts w:ascii="Times New Roman" w:hAnsi="Times New Roman"/>
                <w:sz w:val="22"/>
                <w:szCs w:val="22"/>
                <w:lang w:val="sr-Latn-CS"/>
              </w:rPr>
              <w:t>ne</w:t>
            </w:r>
            <w:r w:rsidR="008E215D">
              <w:rPr>
                <w:rFonts w:ascii="Times New Roman" w:hAnsi="Times New Roman"/>
                <w:sz w:val="22"/>
                <w:szCs w:val="22"/>
                <w:lang w:val="sr-Latn-CS"/>
              </w:rPr>
              <w:t>-Hod</w:t>
            </w:r>
            <w:r w:rsidR="00844D89">
              <w:rPr>
                <w:rFonts w:ascii="Times New Roman" w:hAnsi="Times New Roman"/>
                <w:sz w:val="22"/>
                <w:szCs w:val="22"/>
                <w:lang w:val="sr-Latn-CS"/>
              </w:rPr>
              <w:t>ž</w:t>
            </w:r>
            <w:r w:rsidRPr="00EE21DA">
              <w:rPr>
                <w:rFonts w:ascii="Times New Roman" w:hAnsi="Times New Roman"/>
                <w:sz w:val="22"/>
                <w:szCs w:val="22"/>
                <w:lang w:val="sr-Latn-CS"/>
              </w:rPr>
              <w:t xml:space="preserve">kinovim limfomom </w:t>
            </w:r>
            <w:r w:rsidR="008E215D">
              <w:rPr>
                <w:rFonts w:ascii="Times New Roman" w:hAnsi="Times New Roman"/>
                <w:sz w:val="22"/>
                <w:szCs w:val="22"/>
                <w:lang w:val="sr-Latn-CS"/>
              </w:rPr>
              <w:t xml:space="preserve">srednjeg gradusa </w:t>
            </w:r>
            <w:r w:rsidRPr="00EE21DA">
              <w:rPr>
                <w:rFonts w:ascii="Times New Roman" w:hAnsi="Times New Roman"/>
                <w:sz w:val="22"/>
                <w:szCs w:val="22"/>
                <w:lang w:val="sr-Latn-CS"/>
              </w:rPr>
              <w:t xml:space="preserve">i upoređena sa 127 kontrolna ispitanika koji su bili na istom hemioterapijskom režimu. Ova dva režima dala su slične objektivne odgovore, ali je režim koji je uključivao i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imao bolje dejstvo u tom smislu da je produžavao vreme do neusp</w:t>
            </w:r>
            <w:r w:rsidR="002E4865">
              <w:rPr>
                <w:rFonts w:ascii="Times New Roman" w:hAnsi="Times New Roman"/>
                <w:sz w:val="22"/>
                <w:szCs w:val="22"/>
                <w:lang w:val="sr-Latn-CS"/>
              </w:rPr>
              <w:t>j</w:t>
            </w:r>
            <w:r w:rsidRPr="00EE21DA">
              <w:rPr>
                <w:rFonts w:ascii="Times New Roman" w:hAnsi="Times New Roman"/>
                <w:sz w:val="22"/>
                <w:szCs w:val="22"/>
                <w:lang w:val="sr-Latn-CS"/>
              </w:rPr>
              <w:t>eha terapije (p &lt; 0,001), kao i trajanje potpunog odgovora (p &lt; 0,003).</w:t>
            </w:r>
          </w:p>
          <w:p w:rsidR="00A01FCB" w:rsidRPr="00EE21DA" w:rsidRDefault="00A01FCB" w:rsidP="00A01FCB">
            <w:pPr>
              <w:spacing w:before="216"/>
              <w:rPr>
                <w:rFonts w:ascii="Times New Roman" w:hAnsi="Times New Roman"/>
                <w:b/>
                <w:i/>
                <w:sz w:val="22"/>
                <w:szCs w:val="22"/>
                <w:lang w:val="sr-Latn-CS"/>
              </w:rPr>
            </w:pPr>
            <w:r w:rsidRPr="00EE21DA">
              <w:rPr>
                <w:rFonts w:ascii="Times New Roman" w:hAnsi="Times New Roman"/>
                <w:b/>
                <w:i/>
                <w:sz w:val="22"/>
                <w:szCs w:val="22"/>
                <w:lang w:val="sr-Latn-CS"/>
              </w:rPr>
              <w:t>Karcinom bubrežnih ćelija</w:t>
            </w:r>
          </w:p>
          <w:p w:rsidR="00E22F2D" w:rsidRPr="00D33303" w:rsidRDefault="00E22F2D" w:rsidP="00D33303">
            <w:pPr>
              <w:ind w:left="720"/>
              <w:rPr>
                <w:rFonts w:ascii="Times New Roman" w:hAnsi="Times New Roman"/>
                <w:i/>
                <w:sz w:val="22"/>
                <w:szCs w:val="22"/>
                <w:lang w:val="sr-Latn-CS"/>
              </w:rPr>
            </w:pPr>
            <w:r w:rsidRPr="00D33303">
              <w:rPr>
                <w:rFonts w:ascii="Times New Roman" w:hAnsi="Times New Roman"/>
                <w:i/>
                <w:sz w:val="22"/>
                <w:szCs w:val="22"/>
                <w:lang w:val="sr-Latn-CS"/>
              </w:rPr>
              <w:t>Kombinovana primjena sa vinblastinom</w:t>
            </w:r>
          </w:p>
          <w:p w:rsidR="00A01FCB" w:rsidRDefault="00A01FCB" w:rsidP="00A01FCB">
            <w:pPr>
              <w:rPr>
                <w:rFonts w:ascii="Times New Roman" w:hAnsi="Times New Roman"/>
                <w:sz w:val="22"/>
                <w:szCs w:val="22"/>
                <w:lang w:val="sr-Latn-CS"/>
              </w:rPr>
            </w:pPr>
            <w:r w:rsidRPr="00EE21DA">
              <w:rPr>
                <w:rFonts w:ascii="Times New Roman" w:hAnsi="Times New Roman"/>
                <w:sz w:val="22"/>
                <w:szCs w:val="22"/>
                <w:lang w:val="sr-Latn-CS"/>
              </w:rPr>
              <w:t xml:space="preserve">Upoređena je efikasnost Roferona-A kada se daje u kombinaciji sa vinblastinom, sa </w:t>
            </w:r>
            <w:r w:rsidR="00806D77" w:rsidRPr="00EE21DA">
              <w:rPr>
                <w:rFonts w:ascii="Times New Roman" w:hAnsi="Times New Roman"/>
                <w:sz w:val="22"/>
                <w:szCs w:val="22"/>
                <w:lang w:val="sr-Latn-CS"/>
              </w:rPr>
              <w:t>monoterapij</w:t>
            </w:r>
            <w:r w:rsidR="00806D77">
              <w:rPr>
                <w:rFonts w:ascii="Times New Roman" w:hAnsi="Times New Roman"/>
                <w:sz w:val="22"/>
                <w:szCs w:val="22"/>
                <w:lang w:val="sr-Latn-CS"/>
              </w:rPr>
              <w:t>o</w:t>
            </w:r>
            <w:r w:rsidR="00806D77" w:rsidRPr="00EE21DA">
              <w:rPr>
                <w:rFonts w:ascii="Times New Roman" w:hAnsi="Times New Roman"/>
                <w:sz w:val="22"/>
                <w:szCs w:val="22"/>
                <w:lang w:val="sr-Latn-CS"/>
              </w:rPr>
              <w:t xml:space="preserve">m </w:t>
            </w:r>
            <w:r w:rsidRPr="00EE21DA">
              <w:rPr>
                <w:rFonts w:ascii="Times New Roman" w:hAnsi="Times New Roman"/>
                <w:sz w:val="22"/>
                <w:szCs w:val="22"/>
                <w:lang w:val="sr-Latn-CS"/>
              </w:rPr>
              <w:t>vinblastinom. Kombinacija</w:t>
            </w:r>
            <w:r w:rsidR="002E4865">
              <w:rPr>
                <w:rFonts w:ascii="Times New Roman" w:hAnsi="Times New Roman"/>
                <w:sz w:val="22"/>
                <w:szCs w:val="22"/>
                <w:lang w:val="sr-Latn-CS"/>
              </w:rPr>
              <w:t xml:space="preserve"> </w:t>
            </w:r>
            <w:r w:rsidR="001A6F77">
              <w:rPr>
                <w:rFonts w:ascii="Times New Roman" w:hAnsi="Times New Roman"/>
                <w:sz w:val="22"/>
                <w:szCs w:val="22"/>
                <w:lang w:val="sr-Latn-CS"/>
              </w:rPr>
              <w:t xml:space="preserve">Roferon®-A </w:t>
            </w:r>
            <w:r w:rsidR="002E4865">
              <w:rPr>
                <w:rFonts w:ascii="Times New Roman" w:hAnsi="Times New Roman"/>
                <w:sz w:val="22"/>
                <w:szCs w:val="22"/>
                <w:lang w:val="sr-Latn-CS"/>
              </w:rPr>
              <w:t>plus vinblastin bila</w:t>
            </w:r>
            <w:r w:rsidRPr="00EE21DA">
              <w:rPr>
                <w:rFonts w:ascii="Times New Roman" w:hAnsi="Times New Roman"/>
                <w:sz w:val="22"/>
                <w:szCs w:val="22"/>
                <w:lang w:val="sr-Latn-CS"/>
              </w:rPr>
              <w:t xml:space="preserve"> je superiorna u odnosu na sam vinblastin za terapiju bolesnika sa lokalno uzna</w:t>
            </w:r>
            <w:r w:rsidR="00EC1EE9">
              <w:rPr>
                <w:rFonts w:ascii="Times New Roman" w:hAnsi="Times New Roman"/>
                <w:sz w:val="22"/>
                <w:szCs w:val="22"/>
                <w:lang w:val="sr-Latn-CS"/>
              </w:rPr>
              <w:t>predovalim ili metastaskim karcinomom</w:t>
            </w:r>
            <w:r w:rsidRPr="00EE21DA">
              <w:rPr>
                <w:rFonts w:ascii="Times New Roman" w:hAnsi="Times New Roman"/>
                <w:sz w:val="22"/>
                <w:szCs w:val="22"/>
                <w:lang w:val="sr-Latn-CS"/>
              </w:rPr>
              <w:t xml:space="preserve"> bubrežnih ćelija. Srednje preživljavanje iznosilo je 67,8 ned</w:t>
            </w:r>
            <w:r w:rsidR="00806D77">
              <w:rPr>
                <w:rFonts w:ascii="Times New Roman" w:hAnsi="Times New Roman"/>
                <w:sz w:val="22"/>
                <w:szCs w:val="22"/>
                <w:lang w:val="sr-Latn-CS"/>
              </w:rPr>
              <w:t>j</w:t>
            </w:r>
            <w:r w:rsidRPr="00EE21DA">
              <w:rPr>
                <w:rFonts w:ascii="Times New Roman" w:hAnsi="Times New Roman"/>
                <w:sz w:val="22"/>
                <w:szCs w:val="22"/>
                <w:lang w:val="sr-Latn-CS"/>
              </w:rPr>
              <w:t xml:space="preserve">elja kod 79 bolesnika koji su primali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plus vinblastin, a 37,8 ned</w:t>
            </w:r>
            <w:r w:rsidR="00806D77">
              <w:rPr>
                <w:rFonts w:ascii="Times New Roman" w:hAnsi="Times New Roman"/>
                <w:sz w:val="22"/>
                <w:szCs w:val="22"/>
                <w:lang w:val="sr-Latn-CS"/>
              </w:rPr>
              <w:t>j</w:t>
            </w:r>
            <w:r w:rsidRPr="00EE21DA">
              <w:rPr>
                <w:rFonts w:ascii="Times New Roman" w:hAnsi="Times New Roman"/>
                <w:sz w:val="22"/>
                <w:szCs w:val="22"/>
                <w:lang w:val="sr-Latn-CS"/>
              </w:rPr>
              <w:t xml:space="preserve">elja kod 81 bolesnika koji su primali samo vinblastin (p = 0,0049). Ukupne stope odgovora iznosile su 16,5% za bolesnike koji su primali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plus vinblastin, a 2,5% kod bolesnika koji su primali samo vinblastin (p = 0,0025).</w:t>
            </w:r>
          </w:p>
          <w:p w:rsidR="00E22F2D" w:rsidRDefault="00E22F2D" w:rsidP="00A01FCB">
            <w:pPr>
              <w:rPr>
                <w:rFonts w:ascii="Times New Roman" w:hAnsi="Times New Roman"/>
                <w:sz w:val="22"/>
                <w:szCs w:val="22"/>
                <w:lang w:val="sr-Latn-CS"/>
              </w:rPr>
            </w:pPr>
          </w:p>
          <w:p w:rsidR="00E22F2D" w:rsidRPr="00D33303" w:rsidRDefault="00E22F2D" w:rsidP="00D33303">
            <w:pPr>
              <w:ind w:left="720"/>
              <w:rPr>
                <w:rFonts w:ascii="Times New Roman" w:hAnsi="Times New Roman"/>
                <w:i/>
                <w:sz w:val="22"/>
                <w:szCs w:val="22"/>
                <w:lang w:val="sr-Latn-CS"/>
              </w:rPr>
            </w:pPr>
            <w:r w:rsidRPr="00D33303">
              <w:rPr>
                <w:rFonts w:ascii="Times New Roman" w:hAnsi="Times New Roman"/>
                <w:i/>
                <w:sz w:val="22"/>
                <w:szCs w:val="22"/>
                <w:lang w:val="sr-Latn-CS"/>
              </w:rPr>
              <w:t>Kombinovana primjena sa bevacizumabom (Avastin)</w:t>
            </w:r>
          </w:p>
          <w:p w:rsidR="00E22F2D" w:rsidRPr="00594F76" w:rsidRDefault="00FD6667" w:rsidP="00E22F2D">
            <w:pPr>
              <w:rPr>
                <w:rFonts w:ascii="Times New Roman" w:hAnsi="Times New Roman"/>
                <w:sz w:val="22"/>
                <w:szCs w:val="22"/>
                <w:lang w:val="sr-Latn-CS"/>
              </w:rPr>
            </w:pPr>
            <w:r w:rsidRPr="00594F76">
              <w:rPr>
                <w:rFonts w:ascii="Times New Roman" w:hAnsi="Times New Roman"/>
                <w:sz w:val="22"/>
                <w:szCs w:val="22"/>
                <w:lang w:val="sr-Latn-CS"/>
              </w:rPr>
              <w:t>U jednoj pivot</w:t>
            </w:r>
            <w:r w:rsidR="00743088" w:rsidRPr="00594F76">
              <w:rPr>
                <w:rFonts w:ascii="Times New Roman" w:hAnsi="Times New Roman"/>
                <w:sz w:val="22"/>
                <w:szCs w:val="22"/>
                <w:lang w:val="sr-Latn-CS"/>
              </w:rPr>
              <w:t>alnoj</w:t>
            </w:r>
            <w:r w:rsidRPr="00594F76">
              <w:rPr>
                <w:rFonts w:ascii="Times New Roman" w:hAnsi="Times New Roman"/>
                <w:sz w:val="22"/>
                <w:szCs w:val="22"/>
                <w:lang w:val="sr-Latn-CS"/>
              </w:rPr>
              <w:t xml:space="preserve"> studiji faze III poređena je kombinovana primjena bevacizumaba i interferona alfa-2a (N=327)</w:t>
            </w:r>
            <w:r w:rsidR="00E57364" w:rsidRPr="00594F76">
              <w:rPr>
                <w:rFonts w:ascii="Times New Roman" w:hAnsi="Times New Roman"/>
                <w:sz w:val="22"/>
                <w:szCs w:val="22"/>
                <w:lang w:val="sr-Latn-CS"/>
              </w:rPr>
              <w:t xml:space="preserve"> u odnosu na placebo plus interferon alfa-2a (N=322) u prvoj liniji kod pacijenata sa nefrektomijom</w:t>
            </w:r>
            <w:r w:rsidR="000A3901" w:rsidRPr="00594F76">
              <w:rPr>
                <w:rFonts w:ascii="Times New Roman" w:hAnsi="Times New Roman"/>
                <w:sz w:val="22"/>
                <w:szCs w:val="22"/>
                <w:lang w:val="sr-Latn-CS"/>
              </w:rPr>
              <w:t xml:space="preserve"> sa uznapredovalim i/ili metastatskim karcinomom bubrega.</w:t>
            </w:r>
          </w:p>
          <w:p w:rsidR="004F34AD" w:rsidRDefault="004F34AD" w:rsidP="00E22F2D">
            <w:pPr>
              <w:rPr>
                <w:rFonts w:ascii="Times New Roman" w:hAnsi="Times New Roman"/>
                <w:sz w:val="22"/>
                <w:szCs w:val="22"/>
                <w:u w:val="single"/>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991"/>
              <w:gridCol w:w="1991"/>
              <w:gridCol w:w="1992"/>
              <w:gridCol w:w="1992"/>
            </w:tblGrid>
            <w:tr w:rsidR="002E4865" w:rsidRPr="00594F76" w:rsidTr="004A0612">
              <w:tc>
                <w:tcPr>
                  <w:tcW w:w="1991" w:type="dxa"/>
                  <w:shd w:val="clear" w:color="auto" w:fill="auto"/>
                </w:tcPr>
                <w:p w:rsidR="002E4865" w:rsidRPr="00594F76" w:rsidRDefault="000A3901" w:rsidP="00E22F2D">
                  <w:pPr>
                    <w:rPr>
                      <w:rFonts w:ascii="Times New Roman" w:hAnsi="Times New Roman"/>
                      <w:sz w:val="22"/>
                      <w:szCs w:val="22"/>
                      <w:u w:val="single"/>
                      <w:lang w:val="sr-Latn-CS"/>
                    </w:rPr>
                  </w:pPr>
                  <w:r w:rsidRPr="00594F76">
                    <w:rPr>
                      <w:rFonts w:ascii="Times New Roman" w:hAnsi="Times New Roman"/>
                      <w:sz w:val="22"/>
                      <w:szCs w:val="22"/>
                      <w:u w:val="single"/>
                      <w:lang w:val="sr-Latn-CS"/>
                    </w:rPr>
                    <w:t>Tabela 1: rezultati efikasnosti studije BO17705</w:t>
                  </w:r>
                </w:p>
                <w:p w:rsidR="002E4865" w:rsidRPr="00594F76" w:rsidRDefault="002E4865" w:rsidP="00E22F2D">
                  <w:pPr>
                    <w:rPr>
                      <w:rFonts w:ascii="Times New Roman" w:hAnsi="Times New Roman"/>
                      <w:b/>
                      <w:sz w:val="22"/>
                      <w:szCs w:val="22"/>
                      <w:lang w:val="sr-Latn-CS"/>
                    </w:rPr>
                  </w:pPr>
                  <w:r w:rsidRPr="00594F76">
                    <w:rPr>
                      <w:rFonts w:ascii="Times New Roman" w:hAnsi="Times New Roman"/>
                      <w:b/>
                      <w:sz w:val="22"/>
                      <w:szCs w:val="22"/>
                      <w:lang w:val="sr-Latn-CS"/>
                    </w:rPr>
                    <w:t>Parametar</w:t>
                  </w:r>
                </w:p>
                <w:p w:rsidR="002E4865" w:rsidRPr="00594F76" w:rsidRDefault="002E4865" w:rsidP="00E22F2D">
                  <w:pPr>
                    <w:rPr>
                      <w:rFonts w:ascii="Times New Roman" w:hAnsi="Times New Roman"/>
                      <w:b/>
                      <w:sz w:val="22"/>
                      <w:szCs w:val="22"/>
                      <w:u w:val="single"/>
                      <w:lang w:val="sr-Latn-CS"/>
                    </w:rPr>
                  </w:pPr>
                  <w:r w:rsidRPr="00594F76">
                    <w:rPr>
                      <w:rFonts w:ascii="Times New Roman" w:hAnsi="Times New Roman"/>
                      <w:b/>
                      <w:sz w:val="22"/>
                      <w:szCs w:val="22"/>
                      <w:lang w:val="sr-Latn-CS"/>
                    </w:rPr>
                    <w:t>(srednja vrijednost)</w:t>
                  </w:r>
                </w:p>
              </w:tc>
              <w:tc>
                <w:tcPr>
                  <w:tcW w:w="1991" w:type="dxa"/>
                  <w:shd w:val="clear" w:color="auto" w:fill="auto"/>
                </w:tcPr>
                <w:p w:rsidR="002E4865" w:rsidRPr="00594F76" w:rsidRDefault="002E4865" w:rsidP="00E22F2D">
                  <w:pPr>
                    <w:rPr>
                      <w:rFonts w:ascii="Times New Roman" w:hAnsi="Times New Roman"/>
                      <w:b/>
                      <w:sz w:val="22"/>
                      <w:szCs w:val="22"/>
                      <w:lang w:val="sr-Latn-CS"/>
                    </w:rPr>
                  </w:pPr>
                </w:p>
                <w:p w:rsidR="002E4865" w:rsidRPr="00594F76" w:rsidRDefault="002E4865" w:rsidP="00E22F2D">
                  <w:pPr>
                    <w:rPr>
                      <w:rFonts w:ascii="Times New Roman" w:hAnsi="Times New Roman"/>
                      <w:b/>
                      <w:sz w:val="22"/>
                      <w:szCs w:val="22"/>
                      <w:lang w:val="sr-Latn-CS"/>
                    </w:rPr>
                  </w:pPr>
                </w:p>
                <w:p w:rsidR="004376B0" w:rsidRDefault="002E4865" w:rsidP="00E22F2D">
                  <w:pPr>
                    <w:rPr>
                      <w:rFonts w:ascii="Times New Roman" w:hAnsi="Times New Roman"/>
                      <w:b/>
                      <w:sz w:val="22"/>
                      <w:szCs w:val="22"/>
                      <w:lang w:val="sr-Latn-CS"/>
                    </w:rPr>
                  </w:pPr>
                  <w:r w:rsidRPr="00594F76">
                    <w:rPr>
                      <w:rFonts w:ascii="Times New Roman" w:hAnsi="Times New Roman"/>
                      <w:b/>
                      <w:sz w:val="22"/>
                      <w:szCs w:val="22"/>
                      <w:lang w:val="sr-Latn-CS"/>
                    </w:rPr>
                    <w:t xml:space="preserve">Pbo + IFN </w:t>
                  </w:r>
                </w:p>
                <w:p w:rsidR="002E4865" w:rsidRPr="00594F76" w:rsidRDefault="002E4865" w:rsidP="00E22F2D">
                  <w:pPr>
                    <w:rPr>
                      <w:rFonts w:ascii="Times New Roman" w:hAnsi="Times New Roman"/>
                      <w:b/>
                      <w:sz w:val="22"/>
                      <w:szCs w:val="22"/>
                      <w:lang w:val="sr-Latn-CS"/>
                    </w:rPr>
                  </w:pPr>
                  <w:r w:rsidRPr="00594F76">
                    <w:rPr>
                      <w:rFonts w:ascii="Times New Roman" w:hAnsi="Times New Roman"/>
                      <w:b/>
                      <w:sz w:val="22"/>
                      <w:szCs w:val="22"/>
                      <w:lang w:val="sr-Latn-CS"/>
                    </w:rPr>
                    <w:t>N=322</w:t>
                  </w:r>
                </w:p>
              </w:tc>
              <w:tc>
                <w:tcPr>
                  <w:tcW w:w="1991" w:type="dxa"/>
                  <w:shd w:val="clear" w:color="auto" w:fill="auto"/>
                </w:tcPr>
                <w:p w:rsidR="001052C0" w:rsidRPr="00594F76" w:rsidRDefault="001052C0" w:rsidP="00E22F2D">
                  <w:pPr>
                    <w:rPr>
                      <w:rFonts w:ascii="Times New Roman" w:hAnsi="Times New Roman"/>
                      <w:b/>
                      <w:sz w:val="22"/>
                      <w:szCs w:val="22"/>
                      <w:lang w:val="sr-Latn-CS"/>
                    </w:rPr>
                  </w:pPr>
                </w:p>
                <w:p w:rsidR="001052C0" w:rsidRPr="00594F76" w:rsidRDefault="001052C0" w:rsidP="00E22F2D">
                  <w:pPr>
                    <w:rPr>
                      <w:rFonts w:ascii="Times New Roman" w:hAnsi="Times New Roman"/>
                      <w:b/>
                      <w:sz w:val="22"/>
                      <w:szCs w:val="22"/>
                      <w:lang w:val="sr-Latn-CS"/>
                    </w:rPr>
                  </w:pPr>
                </w:p>
                <w:p w:rsidR="004376B0" w:rsidRDefault="001052C0" w:rsidP="00E22F2D">
                  <w:pPr>
                    <w:rPr>
                      <w:rFonts w:ascii="Times New Roman" w:hAnsi="Times New Roman"/>
                      <w:b/>
                      <w:sz w:val="22"/>
                      <w:szCs w:val="22"/>
                      <w:lang w:val="sr-Latn-CS"/>
                    </w:rPr>
                  </w:pPr>
                  <w:r w:rsidRPr="00594F76">
                    <w:rPr>
                      <w:rFonts w:ascii="Times New Roman" w:hAnsi="Times New Roman"/>
                      <w:b/>
                      <w:sz w:val="22"/>
                      <w:szCs w:val="22"/>
                      <w:lang w:val="sr-Latn-CS"/>
                    </w:rPr>
                    <w:t xml:space="preserve">Bv + IFN </w:t>
                  </w:r>
                </w:p>
                <w:p w:rsidR="002E4865" w:rsidRPr="00594F76" w:rsidRDefault="001052C0" w:rsidP="00E22F2D">
                  <w:pPr>
                    <w:rPr>
                      <w:rFonts w:ascii="Times New Roman" w:hAnsi="Times New Roman"/>
                      <w:b/>
                      <w:sz w:val="22"/>
                      <w:szCs w:val="22"/>
                      <w:lang w:val="sr-Latn-CS"/>
                    </w:rPr>
                  </w:pPr>
                  <w:r w:rsidRPr="00594F76">
                    <w:rPr>
                      <w:rFonts w:ascii="Times New Roman" w:hAnsi="Times New Roman"/>
                      <w:b/>
                      <w:sz w:val="22"/>
                      <w:szCs w:val="22"/>
                      <w:lang w:val="sr-Latn-CS"/>
                    </w:rPr>
                    <w:t>N=327</w:t>
                  </w:r>
                </w:p>
              </w:tc>
              <w:tc>
                <w:tcPr>
                  <w:tcW w:w="1992" w:type="dxa"/>
                  <w:shd w:val="clear" w:color="auto" w:fill="auto"/>
                </w:tcPr>
                <w:p w:rsidR="001052C0" w:rsidRPr="00594F76" w:rsidRDefault="001052C0" w:rsidP="00E22F2D">
                  <w:pPr>
                    <w:rPr>
                      <w:rFonts w:ascii="Times New Roman" w:hAnsi="Times New Roman"/>
                      <w:b/>
                      <w:sz w:val="22"/>
                      <w:szCs w:val="22"/>
                      <w:lang w:val="sr-Latn-CS"/>
                    </w:rPr>
                  </w:pPr>
                </w:p>
                <w:p w:rsidR="001052C0" w:rsidRPr="00594F76" w:rsidRDefault="001052C0" w:rsidP="00E22F2D">
                  <w:pPr>
                    <w:rPr>
                      <w:rFonts w:ascii="Times New Roman" w:hAnsi="Times New Roman"/>
                      <w:b/>
                      <w:sz w:val="22"/>
                      <w:szCs w:val="22"/>
                      <w:lang w:val="sr-Latn-CS"/>
                    </w:rPr>
                  </w:pPr>
                </w:p>
                <w:p w:rsidR="002E4865" w:rsidRPr="00594F76" w:rsidRDefault="001052C0" w:rsidP="00E22F2D">
                  <w:pPr>
                    <w:rPr>
                      <w:rFonts w:ascii="Times New Roman" w:hAnsi="Times New Roman"/>
                      <w:b/>
                      <w:sz w:val="22"/>
                      <w:szCs w:val="22"/>
                      <w:lang w:val="sr-Latn-CS"/>
                    </w:rPr>
                  </w:pPr>
                  <w:r w:rsidRPr="00594F76">
                    <w:rPr>
                      <w:rFonts w:ascii="Times New Roman" w:hAnsi="Times New Roman"/>
                      <w:b/>
                      <w:sz w:val="22"/>
                      <w:szCs w:val="22"/>
                      <w:lang w:val="sr-Latn-CS"/>
                    </w:rPr>
                    <w:t>Koeficijent rizika</w:t>
                  </w:r>
                  <w:r w:rsidR="009F5119" w:rsidRPr="00594F76">
                    <w:rPr>
                      <w:rFonts w:ascii="Times New Roman" w:hAnsi="Times New Roman"/>
                      <w:sz w:val="22"/>
                      <w:szCs w:val="22"/>
                      <w:lang w:val="sr-Latn-CS"/>
                    </w:rPr>
                    <w:t xml:space="preserve"> </w:t>
                  </w:r>
                  <w:r w:rsidR="009F5119" w:rsidRPr="00594F76">
                    <w:rPr>
                      <w:rFonts w:ascii="Times New Roman" w:hAnsi="Times New Roman"/>
                      <w:sz w:val="22"/>
                      <w:szCs w:val="22"/>
                      <w:vertAlign w:val="superscript"/>
                      <w:lang w:val="sr-Latn-CS"/>
                    </w:rPr>
                    <w:t>ɑ</w:t>
                  </w:r>
                </w:p>
              </w:tc>
              <w:tc>
                <w:tcPr>
                  <w:tcW w:w="1992" w:type="dxa"/>
                  <w:shd w:val="clear" w:color="auto" w:fill="auto"/>
                </w:tcPr>
                <w:p w:rsidR="001052C0" w:rsidRPr="00594F76" w:rsidRDefault="001052C0" w:rsidP="00E22F2D">
                  <w:pPr>
                    <w:rPr>
                      <w:rFonts w:ascii="Times New Roman" w:hAnsi="Times New Roman"/>
                      <w:b/>
                      <w:sz w:val="22"/>
                      <w:szCs w:val="22"/>
                      <w:lang w:val="sr-Latn-CS"/>
                    </w:rPr>
                  </w:pPr>
                </w:p>
                <w:p w:rsidR="001052C0" w:rsidRPr="00594F76" w:rsidRDefault="001052C0" w:rsidP="00E22F2D">
                  <w:pPr>
                    <w:rPr>
                      <w:rFonts w:ascii="Times New Roman" w:hAnsi="Times New Roman"/>
                      <w:b/>
                      <w:sz w:val="22"/>
                      <w:szCs w:val="22"/>
                      <w:lang w:val="sr-Latn-CS"/>
                    </w:rPr>
                  </w:pPr>
                </w:p>
                <w:p w:rsidR="002E4865" w:rsidRPr="00594F76" w:rsidRDefault="001052C0" w:rsidP="00E22F2D">
                  <w:pPr>
                    <w:rPr>
                      <w:rFonts w:ascii="Times New Roman" w:hAnsi="Times New Roman"/>
                      <w:b/>
                      <w:sz w:val="22"/>
                      <w:szCs w:val="22"/>
                      <w:lang w:val="sr-Latn-CS"/>
                    </w:rPr>
                  </w:pPr>
                  <w:r w:rsidRPr="00594F76">
                    <w:rPr>
                      <w:rFonts w:ascii="Times New Roman" w:hAnsi="Times New Roman"/>
                      <w:b/>
                      <w:sz w:val="22"/>
                      <w:szCs w:val="22"/>
                      <w:lang w:val="sr-Latn-CS"/>
                    </w:rPr>
                    <w:t>p vrijednost</w:t>
                  </w:r>
                </w:p>
              </w:tc>
            </w:tr>
            <w:tr w:rsidR="002E4865" w:rsidRPr="00594F76" w:rsidTr="004A0612">
              <w:tc>
                <w:tcPr>
                  <w:tcW w:w="1991" w:type="dxa"/>
                  <w:shd w:val="clear" w:color="auto" w:fill="auto"/>
                </w:tcPr>
                <w:p w:rsidR="001052C0" w:rsidRPr="00594F76" w:rsidRDefault="001052C0"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ME"/>
                    </w:rPr>
                  </w:pPr>
                  <w:r w:rsidRPr="00594F76">
                    <w:rPr>
                      <w:rFonts w:ascii="Times New Roman" w:hAnsi="Times New Roman"/>
                      <w:sz w:val="22"/>
                      <w:szCs w:val="22"/>
                      <w:lang w:val="sr-Latn-CS"/>
                    </w:rPr>
                    <w:t>Ukupno pre</w:t>
                  </w:r>
                  <w:r w:rsidRPr="00594F76">
                    <w:rPr>
                      <w:rFonts w:ascii="Times New Roman" w:hAnsi="Times New Roman"/>
                      <w:sz w:val="22"/>
                      <w:szCs w:val="22"/>
                      <w:lang w:val="sr-Latn-ME"/>
                    </w:rPr>
                    <w:t>življavanje</w:t>
                  </w:r>
                </w:p>
              </w:tc>
              <w:tc>
                <w:tcPr>
                  <w:tcW w:w="1991" w:type="dxa"/>
                  <w:shd w:val="clear" w:color="auto" w:fill="auto"/>
                </w:tcPr>
                <w:p w:rsidR="001052C0" w:rsidRPr="00594F76" w:rsidRDefault="001052C0"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CS"/>
                    </w:rPr>
                  </w:pPr>
                </w:p>
                <w:p w:rsidR="002E4865" w:rsidRPr="00594F76" w:rsidRDefault="001052C0" w:rsidP="00806D77">
                  <w:pPr>
                    <w:rPr>
                      <w:rFonts w:ascii="Times New Roman" w:hAnsi="Times New Roman"/>
                      <w:sz w:val="22"/>
                      <w:szCs w:val="22"/>
                      <w:lang w:val="sr-Latn-CS"/>
                    </w:rPr>
                  </w:pPr>
                  <w:r w:rsidRPr="00594F76">
                    <w:rPr>
                      <w:rFonts w:ascii="Times New Roman" w:hAnsi="Times New Roman"/>
                      <w:sz w:val="22"/>
                      <w:szCs w:val="22"/>
                      <w:lang w:val="sr-Latn-CS"/>
                    </w:rPr>
                    <w:t>21</w:t>
                  </w:r>
                  <w:r w:rsidR="00806D77">
                    <w:rPr>
                      <w:rFonts w:ascii="Times New Roman" w:hAnsi="Times New Roman"/>
                      <w:sz w:val="22"/>
                      <w:szCs w:val="22"/>
                      <w:lang w:val="sr-Latn-CS"/>
                    </w:rPr>
                    <w:t>,</w:t>
                  </w:r>
                  <w:r w:rsidRPr="00594F76">
                    <w:rPr>
                      <w:rFonts w:ascii="Times New Roman" w:hAnsi="Times New Roman"/>
                      <w:sz w:val="22"/>
                      <w:szCs w:val="22"/>
                      <w:lang w:val="sr-Latn-CS"/>
                    </w:rPr>
                    <w:t>3 mo.</w:t>
                  </w:r>
                </w:p>
              </w:tc>
              <w:tc>
                <w:tcPr>
                  <w:tcW w:w="1991" w:type="dxa"/>
                  <w:shd w:val="clear" w:color="auto" w:fill="auto"/>
                </w:tcPr>
                <w:p w:rsidR="002E4865" w:rsidRPr="00594F76" w:rsidRDefault="002E4865" w:rsidP="00E22F2D">
                  <w:pPr>
                    <w:rPr>
                      <w:rFonts w:ascii="Times New Roman" w:hAnsi="Times New Roman"/>
                      <w:sz w:val="22"/>
                      <w:szCs w:val="22"/>
                      <w:u w:val="single"/>
                      <w:lang w:val="sr-Latn-CS"/>
                    </w:rPr>
                  </w:pPr>
                </w:p>
                <w:p w:rsidR="001052C0" w:rsidRPr="00594F76" w:rsidRDefault="001052C0" w:rsidP="00E22F2D">
                  <w:pPr>
                    <w:rPr>
                      <w:rFonts w:ascii="Times New Roman" w:hAnsi="Times New Roman"/>
                      <w:sz w:val="22"/>
                      <w:szCs w:val="22"/>
                      <w:u w:val="single"/>
                      <w:lang w:val="sr-Latn-CS"/>
                    </w:rPr>
                  </w:pPr>
                </w:p>
                <w:p w:rsidR="001052C0" w:rsidRPr="00594F76" w:rsidRDefault="001052C0" w:rsidP="00806D77">
                  <w:pPr>
                    <w:rPr>
                      <w:rFonts w:ascii="Times New Roman" w:hAnsi="Times New Roman"/>
                      <w:sz w:val="22"/>
                      <w:szCs w:val="22"/>
                      <w:lang w:val="sr-Latn-CS"/>
                    </w:rPr>
                  </w:pPr>
                  <w:r w:rsidRPr="00594F76">
                    <w:rPr>
                      <w:rFonts w:ascii="Times New Roman" w:hAnsi="Times New Roman"/>
                      <w:sz w:val="22"/>
                      <w:szCs w:val="22"/>
                      <w:lang w:val="sr-Latn-CS"/>
                    </w:rPr>
                    <w:t>23</w:t>
                  </w:r>
                  <w:r w:rsidR="00806D77">
                    <w:rPr>
                      <w:rFonts w:ascii="Times New Roman" w:hAnsi="Times New Roman"/>
                      <w:sz w:val="22"/>
                      <w:szCs w:val="22"/>
                      <w:lang w:val="sr-Latn-CS"/>
                    </w:rPr>
                    <w:t>,</w:t>
                  </w:r>
                  <w:r w:rsidRPr="00594F76">
                    <w:rPr>
                      <w:rFonts w:ascii="Times New Roman" w:hAnsi="Times New Roman"/>
                      <w:sz w:val="22"/>
                      <w:szCs w:val="22"/>
                      <w:lang w:val="sr-Latn-CS"/>
                    </w:rPr>
                    <w:t>3 mo.</w:t>
                  </w:r>
                </w:p>
              </w:tc>
              <w:tc>
                <w:tcPr>
                  <w:tcW w:w="1992" w:type="dxa"/>
                  <w:shd w:val="clear" w:color="auto" w:fill="auto"/>
                </w:tcPr>
                <w:p w:rsidR="001052C0" w:rsidRPr="00594F76" w:rsidRDefault="001052C0" w:rsidP="00E22F2D">
                  <w:pPr>
                    <w:rPr>
                      <w:rFonts w:ascii="Times New Roman" w:hAnsi="Times New Roman"/>
                      <w:sz w:val="22"/>
                      <w:szCs w:val="22"/>
                      <w:lang w:val="sr-Latn-CS"/>
                    </w:rPr>
                  </w:pPr>
                </w:p>
                <w:p w:rsidR="002E4865" w:rsidRPr="00594F76" w:rsidRDefault="001052C0" w:rsidP="00E22F2D">
                  <w:pPr>
                    <w:rPr>
                      <w:rFonts w:ascii="Times New Roman" w:hAnsi="Times New Roman"/>
                      <w:sz w:val="22"/>
                      <w:szCs w:val="22"/>
                      <w:lang w:val="sr-Latn-CS"/>
                    </w:rPr>
                  </w:pPr>
                  <w:r w:rsidRPr="00594F76">
                    <w:rPr>
                      <w:rFonts w:ascii="Times New Roman" w:hAnsi="Times New Roman"/>
                      <w:sz w:val="22"/>
                      <w:szCs w:val="22"/>
                      <w:lang w:val="sr-Latn-CS"/>
                    </w:rPr>
                    <w:t>0</w:t>
                  </w:r>
                  <w:r w:rsidR="00806D77">
                    <w:rPr>
                      <w:rFonts w:ascii="Times New Roman" w:hAnsi="Times New Roman"/>
                      <w:sz w:val="22"/>
                      <w:szCs w:val="22"/>
                      <w:lang w:val="sr-Latn-CS"/>
                    </w:rPr>
                    <w:t>,</w:t>
                  </w:r>
                  <w:r w:rsidRPr="00594F76">
                    <w:rPr>
                      <w:rFonts w:ascii="Times New Roman" w:hAnsi="Times New Roman"/>
                      <w:sz w:val="22"/>
                      <w:szCs w:val="22"/>
                      <w:lang w:val="sr-Latn-CS"/>
                    </w:rPr>
                    <w:t>91</w:t>
                  </w:r>
                </w:p>
                <w:p w:rsidR="001052C0" w:rsidRPr="00594F76" w:rsidRDefault="001052C0" w:rsidP="00806D77">
                  <w:pPr>
                    <w:rPr>
                      <w:rFonts w:ascii="Times New Roman" w:hAnsi="Times New Roman"/>
                      <w:sz w:val="22"/>
                      <w:szCs w:val="22"/>
                      <w:u w:val="single"/>
                      <w:lang w:val="sr-Latn-CS"/>
                    </w:rPr>
                  </w:pPr>
                  <w:r w:rsidRPr="00594F76">
                    <w:rPr>
                      <w:rFonts w:ascii="Times New Roman" w:hAnsi="Times New Roman"/>
                      <w:sz w:val="22"/>
                      <w:szCs w:val="22"/>
                      <w:lang w:val="sr-Latn-CS"/>
                    </w:rPr>
                    <w:t>(0</w:t>
                  </w:r>
                  <w:r w:rsidR="00806D77">
                    <w:rPr>
                      <w:rFonts w:ascii="Times New Roman" w:hAnsi="Times New Roman"/>
                      <w:sz w:val="22"/>
                      <w:szCs w:val="22"/>
                      <w:lang w:val="sr-Latn-CS"/>
                    </w:rPr>
                    <w:t>,</w:t>
                  </w:r>
                  <w:r w:rsidRPr="00594F76">
                    <w:rPr>
                      <w:rFonts w:ascii="Times New Roman" w:hAnsi="Times New Roman"/>
                      <w:sz w:val="22"/>
                      <w:szCs w:val="22"/>
                      <w:lang w:val="sr-Latn-CS"/>
                    </w:rPr>
                    <w:t>76 – 1</w:t>
                  </w:r>
                  <w:r w:rsidR="00806D77">
                    <w:rPr>
                      <w:rFonts w:ascii="Times New Roman" w:hAnsi="Times New Roman"/>
                      <w:sz w:val="22"/>
                      <w:szCs w:val="22"/>
                      <w:lang w:val="sr-Latn-CS"/>
                    </w:rPr>
                    <w:t>,</w:t>
                  </w:r>
                  <w:r w:rsidRPr="00594F76">
                    <w:rPr>
                      <w:rFonts w:ascii="Times New Roman" w:hAnsi="Times New Roman"/>
                      <w:sz w:val="22"/>
                      <w:szCs w:val="22"/>
                      <w:lang w:val="sr-Latn-CS"/>
                    </w:rPr>
                    <w:t>10)</w:t>
                  </w:r>
                </w:p>
              </w:tc>
              <w:tc>
                <w:tcPr>
                  <w:tcW w:w="1992" w:type="dxa"/>
                  <w:shd w:val="clear" w:color="auto" w:fill="auto"/>
                </w:tcPr>
                <w:p w:rsidR="001052C0" w:rsidRPr="00594F76" w:rsidRDefault="001052C0"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CS"/>
                    </w:rPr>
                  </w:pPr>
                </w:p>
                <w:p w:rsidR="002E4865" w:rsidRPr="00594F76" w:rsidRDefault="001052C0" w:rsidP="00806D77">
                  <w:pPr>
                    <w:rPr>
                      <w:rFonts w:ascii="Times New Roman" w:hAnsi="Times New Roman"/>
                      <w:sz w:val="22"/>
                      <w:szCs w:val="22"/>
                      <w:vertAlign w:val="superscript"/>
                      <w:lang w:val="sr-Latn-CS"/>
                    </w:rPr>
                  </w:pPr>
                  <w:r w:rsidRPr="00594F76">
                    <w:rPr>
                      <w:rFonts w:ascii="Times New Roman" w:hAnsi="Times New Roman"/>
                      <w:sz w:val="22"/>
                      <w:szCs w:val="22"/>
                      <w:lang w:val="sr-Latn-CS"/>
                    </w:rPr>
                    <w:t>p=0</w:t>
                  </w:r>
                  <w:r w:rsidR="00806D77">
                    <w:rPr>
                      <w:rFonts w:ascii="Times New Roman" w:hAnsi="Times New Roman"/>
                      <w:sz w:val="22"/>
                      <w:szCs w:val="22"/>
                      <w:lang w:val="sr-Latn-CS"/>
                    </w:rPr>
                    <w:t>,</w:t>
                  </w:r>
                  <w:r w:rsidRPr="00594F76">
                    <w:rPr>
                      <w:rFonts w:ascii="Times New Roman" w:hAnsi="Times New Roman"/>
                      <w:sz w:val="22"/>
                      <w:szCs w:val="22"/>
                      <w:lang w:val="sr-Latn-CS"/>
                    </w:rPr>
                    <w:t>3360</w:t>
                  </w:r>
                  <w:r w:rsidR="00977F55" w:rsidRPr="00594F76">
                    <w:rPr>
                      <w:rFonts w:ascii="Times New Roman" w:hAnsi="Times New Roman"/>
                      <w:sz w:val="22"/>
                      <w:szCs w:val="22"/>
                      <w:lang w:val="sr-Latn-CS"/>
                    </w:rPr>
                    <w:t xml:space="preserve"> </w:t>
                  </w:r>
                  <w:r w:rsidR="00977F55" w:rsidRPr="00594F76">
                    <w:rPr>
                      <w:rFonts w:ascii="Times New Roman" w:hAnsi="Times New Roman"/>
                      <w:sz w:val="22"/>
                      <w:szCs w:val="22"/>
                      <w:vertAlign w:val="superscript"/>
                      <w:lang w:val="sr-Latn-CS"/>
                    </w:rPr>
                    <w:t>ß</w:t>
                  </w:r>
                </w:p>
              </w:tc>
            </w:tr>
            <w:tr w:rsidR="002E4865" w:rsidRPr="00594F76" w:rsidTr="004A0612">
              <w:tc>
                <w:tcPr>
                  <w:tcW w:w="1991" w:type="dxa"/>
                  <w:shd w:val="clear" w:color="auto" w:fill="auto"/>
                </w:tcPr>
                <w:p w:rsidR="002E4865" w:rsidRPr="00594F76" w:rsidRDefault="002E4865" w:rsidP="00E22F2D">
                  <w:pPr>
                    <w:rPr>
                      <w:rFonts w:ascii="Times New Roman" w:hAnsi="Times New Roman"/>
                      <w:sz w:val="22"/>
                      <w:szCs w:val="22"/>
                      <w:u w:val="single"/>
                      <w:lang w:val="sr-Latn-CS"/>
                    </w:rPr>
                  </w:pPr>
                </w:p>
                <w:p w:rsidR="001052C0" w:rsidRPr="00594F76" w:rsidRDefault="001052C0" w:rsidP="00743088">
                  <w:pPr>
                    <w:rPr>
                      <w:rFonts w:ascii="Times New Roman" w:hAnsi="Times New Roman"/>
                      <w:sz w:val="22"/>
                      <w:szCs w:val="22"/>
                      <w:lang w:val="sr-Latn-CS"/>
                    </w:rPr>
                  </w:pPr>
                  <w:r w:rsidRPr="00594F76">
                    <w:rPr>
                      <w:rFonts w:ascii="Times New Roman" w:hAnsi="Times New Roman"/>
                      <w:sz w:val="22"/>
                      <w:szCs w:val="22"/>
                      <w:lang w:val="sr-Latn-CS"/>
                    </w:rPr>
                    <w:t xml:space="preserve">Preživljavanje bez </w:t>
                  </w:r>
                  <w:r w:rsidR="00743088" w:rsidRPr="00594F76">
                    <w:rPr>
                      <w:rFonts w:ascii="Times New Roman" w:hAnsi="Times New Roman"/>
                      <w:sz w:val="22"/>
                      <w:szCs w:val="22"/>
                      <w:lang w:val="sr-Latn-CS"/>
                    </w:rPr>
                    <w:t xml:space="preserve">progresije bolesti </w:t>
                  </w:r>
                </w:p>
              </w:tc>
              <w:tc>
                <w:tcPr>
                  <w:tcW w:w="1991" w:type="dxa"/>
                  <w:shd w:val="clear" w:color="auto" w:fill="auto"/>
                </w:tcPr>
                <w:p w:rsidR="002E4865" w:rsidRPr="00594F76" w:rsidRDefault="002E4865"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CS"/>
                    </w:rPr>
                  </w:pPr>
                </w:p>
                <w:p w:rsidR="001052C0" w:rsidRPr="00594F76" w:rsidRDefault="001052C0" w:rsidP="00806D77">
                  <w:pPr>
                    <w:rPr>
                      <w:rFonts w:ascii="Times New Roman" w:hAnsi="Times New Roman"/>
                      <w:sz w:val="22"/>
                      <w:szCs w:val="22"/>
                      <w:lang w:val="sr-Latn-CS"/>
                    </w:rPr>
                  </w:pPr>
                  <w:r w:rsidRPr="00594F76">
                    <w:rPr>
                      <w:rFonts w:ascii="Times New Roman" w:hAnsi="Times New Roman"/>
                      <w:sz w:val="22"/>
                      <w:szCs w:val="22"/>
                      <w:lang w:val="sr-Latn-CS"/>
                    </w:rPr>
                    <w:t>5</w:t>
                  </w:r>
                  <w:r w:rsidR="00806D77">
                    <w:rPr>
                      <w:rFonts w:ascii="Times New Roman" w:hAnsi="Times New Roman"/>
                      <w:sz w:val="22"/>
                      <w:szCs w:val="22"/>
                      <w:lang w:val="sr-Latn-CS"/>
                    </w:rPr>
                    <w:t>,</w:t>
                  </w:r>
                  <w:r w:rsidR="006C5989" w:rsidRPr="00594F76">
                    <w:rPr>
                      <w:rFonts w:ascii="Times New Roman" w:hAnsi="Times New Roman"/>
                      <w:sz w:val="22"/>
                      <w:szCs w:val="22"/>
                      <w:lang w:val="sr-Latn-CS"/>
                    </w:rPr>
                    <w:t>4</w:t>
                  </w:r>
                  <w:r w:rsidRPr="00594F76">
                    <w:rPr>
                      <w:rFonts w:ascii="Times New Roman" w:hAnsi="Times New Roman"/>
                      <w:sz w:val="22"/>
                      <w:szCs w:val="22"/>
                      <w:lang w:val="sr-Latn-CS"/>
                    </w:rPr>
                    <w:t xml:space="preserve"> mo.</w:t>
                  </w:r>
                </w:p>
              </w:tc>
              <w:tc>
                <w:tcPr>
                  <w:tcW w:w="1991" w:type="dxa"/>
                  <w:shd w:val="clear" w:color="auto" w:fill="auto"/>
                </w:tcPr>
                <w:p w:rsidR="002E4865" w:rsidRPr="00594F76" w:rsidRDefault="002E4865" w:rsidP="00E22F2D">
                  <w:pPr>
                    <w:rPr>
                      <w:rFonts w:ascii="Times New Roman" w:hAnsi="Times New Roman"/>
                      <w:sz w:val="22"/>
                      <w:szCs w:val="22"/>
                      <w:u w:val="single"/>
                      <w:lang w:val="sr-Latn-CS"/>
                    </w:rPr>
                  </w:pPr>
                </w:p>
                <w:p w:rsidR="001052C0" w:rsidRPr="00594F76" w:rsidRDefault="001052C0" w:rsidP="00E22F2D">
                  <w:pPr>
                    <w:rPr>
                      <w:rFonts w:ascii="Times New Roman" w:hAnsi="Times New Roman"/>
                      <w:sz w:val="22"/>
                      <w:szCs w:val="22"/>
                      <w:u w:val="single"/>
                      <w:lang w:val="sr-Latn-CS"/>
                    </w:rPr>
                  </w:pPr>
                </w:p>
                <w:p w:rsidR="001052C0" w:rsidRPr="00594F76" w:rsidRDefault="001052C0" w:rsidP="00806D77">
                  <w:pPr>
                    <w:rPr>
                      <w:rFonts w:ascii="Times New Roman" w:hAnsi="Times New Roman"/>
                      <w:sz w:val="22"/>
                      <w:szCs w:val="22"/>
                      <w:lang w:val="sr-Latn-CS"/>
                    </w:rPr>
                  </w:pPr>
                  <w:r w:rsidRPr="00594F76">
                    <w:rPr>
                      <w:rFonts w:ascii="Times New Roman" w:hAnsi="Times New Roman"/>
                      <w:sz w:val="22"/>
                      <w:szCs w:val="22"/>
                      <w:lang w:val="sr-Latn-CS"/>
                    </w:rPr>
                    <w:t>10</w:t>
                  </w:r>
                  <w:r w:rsidR="00806D77">
                    <w:rPr>
                      <w:rFonts w:ascii="Times New Roman" w:hAnsi="Times New Roman"/>
                      <w:sz w:val="22"/>
                      <w:szCs w:val="22"/>
                      <w:lang w:val="sr-Latn-CS"/>
                    </w:rPr>
                    <w:t>,</w:t>
                  </w:r>
                  <w:r w:rsidRPr="00594F76">
                    <w:rPr>
                      <w:rFonts w:ascii="Times New Roman" w:hAnsi="Times New Roman"/>
                      <w:sz w:val="22"/>
                      <w:szCs w:val="22"/>
                      <w:lang w:val="sr-Latn-CS"/>
                    </w:rPr>
                    <w:t>2 mo.</w:t>
                  </w:r>
                </w:p>
              </w:tc>
              <w:tc>
                <w:tcPr>
                  <w:tcW w:w="1992" w:type="dxa"/>
                  <w:shd w:val="clear" w:color="auto" w:fill="auto"/>
                </w:tcPr>
                <w:p w:rsidR="001052C0" w:rsidRPr="00594F76" w:rsidRDefault="001052C0" w:rsidP="00E22F2D">
                  <w:pPr>
                    <w:rPr>
                      <w:rFonts w:ascii="Times New Roman" w:hAnsi="Times New Roman"/>
                      <w:sz w:val="22"/>
                      <w:szCs w:val="22"/>
                      <w:lang w:val="sr-Latn-CS"/>
                    </w:rPr>
                  </w:pPr>
                </w:p>
                <w:p w:rsidR="002E4865" w:rsidRPr="00594F76" w:rsidRDefault="001052C0" w:rsidP="00E22F2D">
                  <w:pPr>
                    <w:rPr>
                      <w:rFonts w:ascii="Times New Roman" w:hAnsi="Times New Roman"/>
                      <w:sz w:val="22"/>
                      <w:szCs w:val="22"/>
                      <w:lang w:val="sr-Latn-CS"/>
                    </w:rPr>
                  </w:pPr>
                  <w:r w:rsidRPr="00594F76">
                    <w:rPr>
                      <w:rFonts w:ascii="Times New Roman" w:hAnsi="Times New Roman"/>
                      <w:sz w:val="22"/>
                      <w:szCs w:val="22"/>
                      <w:lang w:val="sr-Latn-CS"/>
                    </w:rPr>
                    <w:t>0</w:t>
                  </w:r>
                  <w:r w:rsidR="00806D77">
                    <w:rPr>
                      <w:rFonts w:ascii="Times New Roman" w:hAnsi="Times New Roman"/>
                      <w:sz w:val="22"/>
                      <w:szCs w:val="22"/>
                      <w:lang w:val="sr-Latn-CS"/>
                    </w:rPr>
                    <w:t>,</w:t>
                  </w:r>
                  <w:r w:rsidR="006C5989" w:rsidRPr="00594F76">
                    <w:rPr>
                      <w:rFonts w:ascii="Times New Roman" w:hAnsi="Times New Roman"/>
                      <w:sz w:val="22"/>
                      <w:szCs w:val="22"/>
                      <w:lang w:val="sr-Latn-CS"/>
                    </w:rPr>
                    <w:t>63</w:t>
                  </w:r>
                </w:p>
                <w:p w:rsidR="001052C0" w:rsidRPr="00594F76" w:rsidRDefault="001052C0" w:rsidP="00806D77">
                  <w:pPr>
                    <w:rPr>
                      <w:rFonts w:ascii="Times New Roman" w:hAnsi="Times New Roman"/>
                      <w:sz w:val="22"/>
                      <w:szCs w:val="22"/>
                      <w:lang w:val="sr-Latn-CS"/>
                    </w:rPr>
                  </w:pPr>
                  <w:r w:rsidRPr="00594F76">
                    <w:rPr>
                      <w:rFonts w:ascii="Times New Roman" w:hAnsi="Times New Roman"/>
                      <w:sz w:val="22"/>
                      <w:szCs w:val="22"/>
                      <w:lang w:val="sr-Latn-CS"/>
                    </w:rPr>
                    <w:t>(0</w:t>
                  </w:r>
                  <w:r w:rsidR="00806D77">
                    <w:rPr>
                      <w:rFonts w:ascii="Times New Roman" w:hAnsi="Times New Roman"/>
                      <w:sz w:val="22"/>
                      <w:szCs w:val="22"/>
                      <w:lang w:val="sr-Latn-CS"/>
                    </w:rPr>
                    <w:t>,</w:t>
                  </w:r>
                  <w:r w:rsidR="006C5989" w:rsidRPr="00594F76">
                    <w:rPr>
                      <w:rFonts w:ascii="Times New Roman" w:hAnsi="Times New Roman"/>
                      <w:sz w:val="22"/>
                      <w:szCs w:val="22"/>
                      <w:lang w:val="sr-Latn-CS"/>
                    </w:rPr>
                    <w:t>52</w:t>
                  </w:r>
                  <w:r w:rsidRPr="00594F76">
                    <w:rPr>
                      <w:rFonts w:ascii="Times New Roman" w:hAnsi="Times New Roman"/>
                      <w:sz w:val="22"/>
                      <w:szCs w:val="22"/>
                      <w:lang w:val="sr-Latn-CS"/>
                    </w:rPr>
                    <w:t xml:space="preserve"> – 0</w:t>
                  </w:r>
                  <w:r w:rsidR="00806D77">
                    <w:rPr>
                      <w:rFonts w:ascii="Times New Roman" w:hAnsi="Times New Roman"/>
                      <w:sz w:val="22"/>
                      <w:szCs w:val="22"/>
                      <w:lang w:val="sr-Latn-CS"/>
                    </w:rPr>
                    <w:t>,</w:t>
                  </w:r>
                  <w:r w:rsidR="006C5989" w:rsidRPr="00594F76">
                    <w:rPr>
                      <w:rFonts w:ascii="Times New Roman" w:hAnsi="Times New Roman"/>
                      <w:sz w:val="22"/>
                      <w:szCs w:val="22"/>
                      <w:lang w:val="sr-Latn-CS"/>
                    </w:rPr>
                    <w:t>75</w:t>
                  </w:r>
                  <w:r w:rsidRPr="00594F76">
                    <w:rPr>
                      <w:rFonts w:ascii="Times New Roman" w:hAnsi="Times New Roman"/>
                      <w:sz w:val="22"/>
                      <w:szCs w:val="22"/>
                      <w:lang w:val="sr-Latn-CS"/>
                    </w:rPr>
                    <w:t>)</w:t>
                  </w:r>
                </w:p>
              </w:tc>
              <w:tc>
                <w:tcPr>
                  <w:tcW w:w="1992" w:type="dxa"/>
                  <w:shd w:val="clear" w:color="auto" w:fill="auto"/>
                </w:tcPr>
                <w:p w:rsidR="001052C0" w:rsidRPr="00594F76" w:rsidRDefault="001052C0"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CS"/>
                    </w:rPr>
                  </w:pPr>
                </w:p>
                <w:p w:rsidR="002E4865" w:rsidRPr="00594F76" w:rsidRDefault="001052C0" w:rsidP="00806D77">
                  <w:pPr>
                    <w:rPr>
                      <w:rFonts w:ascii="Times New Roman" w:hAnsi="Times New Roman"/>
                      <w:sz w:val="22"/>
                      <w:szCs w:val="22"/>
                      <w:lang w:val="sr-Latn-CS"/>
                    </w:rPr>
                  </w:pPr>
                  <w:r w:rsidRPr="00594F76">
                    <w:rPr>
                      <w:rFonts w:ascii="Times New Roman" w:hAnsi="Times New Roman"/>
                      <w:sz w:val="22"/>
                      <w:szCs w:val="22"/>
                      <w:lang w:val="sr-Latn-CS"/>
                    </w:rPr>
                    <w:t>p&lt;0</w:t>
                  </w:r>
                  <w:r w:rsidR="00806D77">
                    <w:rPr>
                      <w:rFonts w:ascii="Times New Roman" w:hAnsi="Times New Roman"/>
                      <w:sz w:val="22"/>
                      <w:szCs w:val="22"/>
                      <w:lang w:val="sr-Latn-CS"/>
                    </w:rPr>
                    <w:t>,</w:t>
                  </w:r>
                  <w:r w:rsidRPr="00594F76">
                    <w:rPr>
                      <w:rFonts w:ascii="Times New Roman" w:hAnsi="Times New Roman"/>
                      <w:sz w:val="22"/>
                      <w:szCs w:val="22"/>
                      <w:lang w:val="sr-Latn-CS"/>
                    </w:rPr>
                    <w:t>000</w:t>
                  </w:r>
                  <w:r w:rsidR="006C5989" w:rsidRPr="00594F76">
                    <w:rPr>
                      <w:rFonts w:ascii="Times New Roman" w:hAnsi="Times New Roman"/>
                      <w:sz w:val="22"/>
                      <w:szCs w:val="22"/>
                      <w:lang w:val="sr-Latn-CS"/>
                    </w:rPr>
                    <w:t>1</w:t>
                  </w:r>
                  <w:r w:rsidR="00977F55" w:rsidRPr="00594F76">
                    <w:rPr>
                      <w:rFonts w:ascii="Times New Roman" w:hAnsi="Times New Roman"/>
                      <w:sz w:val="22"/>
                      <w:szCs w:val="22"/>
                      <w:lang w:val="sr-Latn-CS"/>
                    </w:rPr>
                    <w:t xml:space="preserve"> </w:t>
                  </w:r>
                  <w:r w:rsidR="00977F55" w:rsidRPr="00594F76">
                    <w:rPr>
                      <w:rFonts w:ascii="Times New Roman" w:hAnsi="Times New Roman"/>
                      <w:sz w:val="22"/>
                      <w:szCs w:val="22"/>
                      <w:vertAlign w:val="superscript"/>
                      <w:lang w:val="sr-Latn-CS"/>
                    </w:rPr>
                    <w:t>ß</w:t>
                  </w:r>
                </w:p>
              </w:tc>
            </w:tr>
            <w:tr w:rsidR="002E4865" w:rsidRPr="00594F76" w:rsidTr="004A0612">
              <w:tc>
                <w:tcPr>
                  <w:tcW w:w="1991" w:type="dxa"/>
                  <w:shd w:val="clear" w:color="auto" w:fill="auto"/>
                </w:tcPr>
                <w:p w:rsidR="001052C0" w:rsidRPr="00594F76" w:rsidRDefault="001052C0"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CS"/>
                    </w:rPr>
                  </w:pPr>
                  <w:r w:rsidRPr="00594F76">
                    <w:rPr>
                      <w:rFonts w:ascii="Times New Roman" w:hAnsi="Times New Roman"/>
                      <w:sz w:val="22"/>
                      <w:szCs w:val="22"/>
                      <w:lang w:val="sr-Latn-CS"/>
                    </w:rPr>
                    <w:lastRenderedPageBreak/>
                    <w:t>Ukupna stopa odgovora</w:t>
                  </w:r>
                  <w:r w:rsidR="00BF0925" w:rsidRPr="00594F76">
                    <w:rPr>
                      <w:rFonts w:ascii="Times New Roman" w:hAnsi="Times New Roman"/>
                      <w:sz w:val="22"/>
                      <w:szCs w:val="22"/>
                      <w:lang w:val="sr-Latn-CS"/>
                    </w:rPr>
                    <w:t xml:space="preserve"> </w:t>
                  </w:r>
                  <w:r w:rsidR="00BF0925" w:rsidRPr="00594F76">
                    <w:rPr>
                      <w:rFonts w:ascii="Times New Roman" w:hAnsi="Times New Roman"/>
                      <w:sz w:val="22"/>
                      <w:szCs w:val="22"/>
                      <w:vertAlign w:val="superscript"/>
                      <w:lang w:val="sr-Latn-CS"/>
                    </w:rPr>
                    <w:t>ɤ</w:t>
                  </w:r>
                </w:p>
              </w:tc>
              <w:tc>
                <w:tcPr>
                  <w:tcW w:w="1991" w:type="dxa"/>
                  <w:shd w:val="clear" w:color="auto" w:fill="auto"/>
                </w:tcPr>
                <w:p w:rsidR="002E4865" w:rsidRPr="00594F76" w:rsidRDefault="002E4865"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CS"/>
                    </w:rPr>
                  </w:pPr>
                </w:p>
                <w:p w:rsidR="001052C0" w:rsidRPr="00594F76" w:rsidRDefault="001052C0" w:rsidP="00E65596">
                  <w:pPr>
                    <w:rPr>
                      <w:rFonts w:ascii="Times New Roman" w:hAnsi="Times New Roman"/>
                      <w:sz w:val="22"/>
                      <w:szCs w:val="22"/>
                      <w:lang w:val="sr-Latn-CS"/>
                    </w:rPr>
                  </w:pPr>
                  <w:r w:rsidRPr="00594F76">
                    <w:rPr>
                      <w:rFonts w:ascii="Times New Roman" w:hAnsi="Times New Roman"/>
                      <w:sz w:val="22"/>
                      <w:szCs w:val="22"/>
                      <w:lang w:val="sr-Latn-CS"/>
                    </w:rPr>
                    <w:lastRenderedPageBreak/>
                    <w:t>12,</w:t>
                  </w:r>
                  <w:r w:rsidR="006C5989" w:rsidRPr="00594F76">
                    <w:rPr>
                      <w:rFonts w:ascii="Times New Roman" w:hAnsi="Times New Roman"/>
                      <w:sz w:val="22"/>
                      <w:szCs w:val="22"/>
                      <w:lang w:val="sr-Latn-CS"/>
                    </w:rPr>
                    <w:t>8</w:t>
                  </w:r>
                  <w:r w:rsidRPr="00594F76">
                    <w:rPr>
                      <w:rFonts w:ascii="Times New Roman" w:hAnsi="Times New Roman"/>
                      <w:sz w:val="22"/>
                      <w:szCs w:val="22"/>
                      <w:lang w:val="sr-Latn-CS"/>
                    </w:rPr>
                    <w:t>%</w:t>
                  </w:r>
                </w:p>
              </w:tc>
              <w:tc>
                <w:tcPr>
                  <w:tcW w:w="1991" w:type="dxa"/>
                  <w:shd w:val="clear" w:color="auto" w:fill="auto"/>
                </w:tcPr>
                <w:p w:rsidR="002E4865" w:rsidRPr="00594F76" w:rsidRDefault="002E4865" w:rsidP="00E22F2D">
                  <w:pPr>
                    <w:rPr>
                      <w:rFonts w:ascii="Times New Roman" w:hAnsi="Times New Roman"/>
                      <w:sz w:val="22"/>
                      <w:szCs w:val="22"/>
                      <w:u w:val="single"/>
                      <w:lang w:val="sr-Latn-CS"/>
                    </w:rPr>
                  </w:pPr>
                </w:p>
                <w:p w:rsidR="001052C0" w:rsidRPr="00594F76" w:rsidRDefault="001052C0" w:rsidP="00E22F2D">
                  <w:pPr>
                    <w:rPr>
                      <w:rFonts w:ascii="Times New Roman" w:hAnsi="Times New Roman"/>
                      <w:sz w:val="22"/>
                      <w:szCs w:val="22"/>
                      <w:u w:val="single"/>
                      <w:lang w:val="sr-Latn-CS"/>
                    </w:rPr>
                  </w:pPr>
                </w:p>
                <w:p w:rsidR="001052C0" w:rsidRPr="00594F76" w:rsidRDefault="001052C0" w:rsidP="00806D77">
                  <w:pPr>
                    <w:rPr>
                      <w:rFonts w:ascii="Times New Roman" w:hAnsi="Times New Roman"/>
                      <w:sz w:val="22"/>
                      <w:szCs w:val="22"/>
                      <w:lang w:val="sr-Latn-CS"/>
                    </w:rPr>
                  </w:pPr>
                  <w:r w:rsidRPr="00594F76">
                    <w:rPr>
                      <w:rFonts w:ascii="Times New Roman" w:hAnsi="Times New Roman"/>
                      <w:sz w:val="22"/>
                      <w:szCs w:val="22"/>
                      <w:lang w:val="sr-Latn-CS"/>
                    </w:rPr>
                    <w:lastRenderedPageBreak/>
                    <w:t>3</w:t>
                  </w:r>
                  <w:r w:rsidR="006C5989" w:rsidRPr="00594F76">
                    <w:rPr>
                      <w:rFonts w:ascii="Times New Roman" w:hAnsi="Times New Roman"/>
                      <w:sz w:val="22"/>
                      <w:szCs w:val="22"/>
                      <w:lang w:val="sr-Latn-CS"/>
                    </w:rPr>
                    <w:t>1</w:t>
                  </w:r>
                  <w:r w:rsidR="00806D77">
                    <w:rPr>
                      <w:rFonts w:ascii="Times New Roman" w:hAnsi="Times New Roman"/>
                      <w:sz w:val="22"/>
                      <w:szCs w:val="22"/>
                      <w:lang w:val="sr-Latn-CS"/>
                    </w:rPr>
                    <w:t>,</w:t>
                  </w:r>
                  <w:r w:rsidRPr="00594F76">
                    <w:rPr>
                      <w:rFonts w:ascii="Times New Roman" w:hAnsi="Times New Roman"/>
                      <w:sz w:val="22"/>
                      <w:szCs w:val="22"/>
                      <w:lang w:val="sr-Latn-CS"/>
                    </w:rPr>
                    <w:t>4%</w:t>
                  </w:r>
                </w:p>
              </w:tc>
              <w:tc>
                <w:tcPr>
                  <w:tcW w:w="1992" w:type="dxa"/>
                  <w:shd w:val="clear" w:color="auto" w:fill="auto"/>
                </w:tcPr>
                <w:p w:rsidR="001052C0" w:rsidRPr="00594F76" w:rsidRDefault="001052C0"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CS"/>
                    </w:rPr>
                  </w:pPr>
                </w:p>
                <w:p w:rsidR="002E4865" w:rsidRPr="00594F76" w:rsidRDefault="006C5989" w:rsidP="00E65596">
                  <w:pPr>
                    <w:rPr>
                      <w:rFonts w:ascii="Times New Roman" w:hAnsi="Times New Roman"/>
                      <w:sz w:val="22"/>
                      <w:szCs w:val="22"/>
                      <w:lang w:val="sr-Latn-CS"/>
                    </w:rPr>
                  </w:pPr>
                  <w:r w:rsidRPr="00594F76">
                    <w:rPr>
                      <w:rFonts w:ascii="Times New Roman" w:hAnsi="Times New Roman"/>
                      <w:sz w:val="22"/>
                      <w:szCs w:val="22"/>
                      <w:lang w:val="sr-Latn-CS"/>
                    </w:rPr>
                    <w:lastRenderedPageBreak/>
                    <w:t>N/A</w:t>
                  </w:r>
                </w:p>
              </w:tc>
              <w:tc>
                <w:tcPr>
                  <w:tcW w:w="1992" w:type="dxa"/>
                  <w:shd w:val="clear" w:color="auto" w:fill="auto"/>
                </w:tcPr>
                <w:p w:rsidR="001052C0" w:rsidRPr="00594F76" w:rsidRDefault="001052C0" w:rsidP="00E22F2D">
                  <w:pPr>
                    <w:rPr>
                      <w:rFonts w:ascii="Times New Roman" w:hAnsi="Times New Roman"/>
                      <w:sz w:val="22"/>
                      <w:szCs w:val="22"/>
                      <w:lang w:val="sr-Latn-CS"/>
                    </w:rPr>
                  </w:pPr>
                </w:p>
                <w:p w:rsidR="001052C0" w:rsidRPr="00594F76" w:rsidRDefault="001052C0" w:rsidP="00E22F2D">
                  <w:pPr>
                    <w:rPr>
                      <w:rFonts w:ascii="Times New Roman" w:hAnsi="Times New Roman"/>
                      <w:sz w:val="22"/>
                      <w:szCs w:val="22"/>
                      <w:lang w:val="sr-Latn-CS"/>
                    </w:rPr>
                  </w:pPr>
                </w:p>
                <w:p w:rsidR="002E4865" w:rsidRPr="00594F76" w:rsidRDefault="001052C0" w:rsidP="00806D77">
                  <w:pPr>
                    <w:rPr>
                      <w:rFonts w:ascii="Times New Roman" w:hAnsi="Times New Roman"/>
                      <w:sz w:val="22"/>
                      <w:szCs w:val="22"/>
                      <w:lang w:val="sr-Latn-CS"/>
                    </w:rPr>
                  </w:pPr>
                  <w:r w:rsidRPr="00594F76">
                    <w:rPr>
                      <w:rFonts w:ascii="Times New Roman" w:hAnsi="Times New Roman"/>
                      <w:sz w:val="22"/>
                      <w:szCs w:val="22"/>
                      <w:lang w:val="sr-Latn-CS"/>
                    </w:rPr>
                    <w:lastRenderedPageBreak/>
                    <w:t>p&lt;0</w:t>
                  </w:r>
                  <w:r w:rsidR="00806D77">
                    <w:rPr>
                      <w:rFonts w:ascii="Times New Roman" w:hAnsi="Times New Roman"/>
                      <w:sz w:val="22"/>
                      <w:szCs w:val="22"/>
                      <w:lang w:val="sr-Latn-CS"/>
                    </w:rPr>
                    <w:t>,</w:t>
                  </w:r>
                  <w:r w:rsidRPr="00594F76">
                    <w:rPr>
                      <w:rFonts w:ascii="Times New Roman" w:hAnsi="Times New Roman"/>
                      <w:sz w:val="22"/>
                      <w:szCs w:val="22"/>
                      <w:lang w:val="sr-Latn-CS"/>
                    </w:rPr>
                    <w:t>0001</w:t>
                  </w:r>
                  <w:r w:rsidR="00BF0925" w:rsidRPr="00594F76">
                    <w:rPr>
                      <w:rFonts w:ascii="Times New Roman" w:hAnsi="Times New Roman"/>
                      <w:sz w:val="22"/>
                      <w:szCs w:val="22"/>
                      <w:lang w:val="sr-Latn-CS"/>
                    </w:rPr>
                    <w:t xml:space="preserve"> </w:t>
                  </w:r>
                  <w:r w:rsidR="00BF0925" w:rsidRPr="00594F76">
                    <w:rPr>
                      <w:rFonts w:ascii="Times New Roman" w:hAnsi="Times New Roman"/>
                      <w:sz w:val="22"/>
                      <w:szCs w:val="22"/>
                      <w:vertAlign w:val="superscript"/>
                      <w:lang w:val="sr-Latn-CS"/>
                    </w:rPr>
                    <w:t>ð</w:t>
                  </w:r>
                </w:p>
              </w:tc>
            </w:tr>
          </w:tbl>
          <w:p w:rsidR="0075427F" w:rsidRDefault="001052C0" w:rsidP="00E22F2D">
            <w:pPr>
              <w:rPr>
                <w:rFonts w:ascii="Times New Roman" w:hAnsi="Times New Roman"/>
                <w:sz w:val="22"/>
                <w:szCs w:val="22"/>
                <w:lang w:val="sr-Latn-CS"/>
              </w:rPr>
            </w:pPr>
            <w:r w:rsidRPr="00594F76">
              <w:rPr>
                <w:rFonts w:ascii="Times New Roman" w:hAnsi="Times New Roman"/>
                <w:sz w:val="22"/>
                <w:szCs w:val="22"/>
                <w:lang w:val="sr-Latn-CS"/>
              </w:rPr>
              <w:lastRenderedPageBreak/>
              <w:t xml:space="preserve">ɑ- </w:t>
            </w:r>
            <w:r w:rsidR="009F5119" w:rsidRPr="00594F76">
              <w:rPr>
                <w:rFonts w:ascii="Times New Roman" w:hAnsi="Times New Roman"/>
                <w:sz w:val="22"/>
                <w:szCs w:val="22"/>
                <w:lang w:val="sr-Latn-CS"/>
              </w:rPr>
              <w:t xml:space="preserve">definisano kao interval </w:t>
            </w:r>
            <w:r w:rsidR="00743088" w:rsidRPr="00594F76">
              <w:rPr>
                <w:rFonts w:ascii="Times New Roman" w:hAnsi="Times New Roman"/>
                <w:sz w:val="22"/>
                <w:szCs w:val="22"/>
                <w:lang w:val="sr-Latn-CS"/>
              </w:rPr>
              <w:t xml:space="preserve">pouzdanosti </w:t>
            </w:r>
            <w:r w:rsidR="009F5119" w:rsidRPr="00594F76">
              <w:rPr>
                <w:rFonts w:ascii="Times New Roman" w:hAnsi="Times New Roman"/>
                <w:sz w:val="22"/>
                <w:szCs w:val="22"/>
                <w:lang w:val="sr-Latn-CS"/>
              </w:rPr>
              <w:t xml:space="preserve">95%. </w:t>
            </w:r>
          </w:p>
          <w:p w:rsidR="001052C0" w:rsidRPr="00594F76" w:rsidRDefault="001052C0" w:rsidP="00E22F2D">
            <w:pPr>
              <w:rPr>
                <w:rFonts w:ascii="Times New Roman" w:hAnsi="Times New Roman"/>
                <w:sz w:val="22"/>
                <w:szCs w:val="22"/>
                <w:lang w:val="sr-Latn-CS"/>
              </w:rPr>
            </w:pPr>
            <w:r w:rsidRPr="00594F76">
              <w:rPr>
                <w:rFonts w:ascii="Times New Roman" w:hAnsi="Times New Roman"/>
                <w:sz w:val="22"/>
                <w:szCs w:val="22"/>
                <w:lang w:val="sr-Latn-CS"/>
              </w:rPr>
              <w:t>ß</w:t>
            </w:r>
            <w:r w:rsidR="009F5119" w:rsidRPr="00594F76">
              <w:rPr>
                <w:rFonts w:ascii="Times New Roman" w:hAnsi="Times New Roman"/>
                <w:sz w:val="22"/>
                <w:szCs w:val="22"/>
                <w:lang w:val="sr-Latn-CS"/>
              </w:rPr>
              <w:t xml:space="preserve">- p vrijednost je izračunata </w:t>
            </w:r>
            <w:r w:rsidR="00977F55" w:rsidRPr="00594F76">
              <w:rPr>
                <w:rFonts w:ascii="Times New Roman" w:hAnsi="Times New Roman"/>
                <w:sz w:val="22"/>
                <w:szCs w:val="22"/>
                <w:lang w:val="sr-Latn-CS"/>
              </w:rPr>
              <w:t>upotrebom Log-Rank testa</w:t>
            </w:r>
          </w:p>
          <w:p w:rsidR="001052C0" w:rsidRPr="00594F76" w:rsidRDefault="001052C0" w:rsidP="00E22F2D">
            <w:pPr>
              <w:rPr>
                <w:rFonts w:ascii="Times New Roman" w:hAnsi="Times New Roman"/>
                <w:sz w:val="22"/>
                <w:szCs w:val="22"/>
                <w:lang w:val="sr-Latn-CS"/>
              </w:rPr>
            </w:pPr>
            <w:r w:rsidRPr="00594F76">
              <w:rPr>
                <w:rFonts w:ascii="Times New Roman" w:hAnsi="Times New Roman"/>
                <w:sz w:val="22"/>
                <w:szCs w:val="22"/>
                <w:lang w:val="sr-Latn-CS"/>
              </w:rPr>
              <w:t>ɤ</w:t>
            </w:r>
            <w:r w:rsidR="00BF0925" w:rsidRPr="00594F76">
              <w:rPr>
                <w:rFonts w:ascii="Times New Roman" w:hAnsi="Times New Roman"/>
                <w:sz w:val="22"/>
                <w:szCs w:val="22"/>
                <w:lang w:val="sr-Latn-CS"/>
              </w:rPr>
              <w:t xml:space="preserve"> -kao populacija za ovu referencu uzeti su oni pacijenti koji su imali mjerljivu bolest na početku (Itt N =289 /306)</w:t>
            </w:r>
          </w:p>
          <w:p w:rsidR="002E4865" w:rsidRPr="00594F76" w:rsidRDefault="001052C0" w:rsidP="00E22F2D">
            <w:pPr>
              <w:rPr>
                <w:rFonts w:ascii="Times New Roman" w:hAnsi="Times New Roman"/>
                <w:sz w:val="22"/>
                <w:szCs w:val="22"/>
                <w:lang w:val="sr-Latn-CS"/>
              </w:rPr>
            </w:pPr>
            <w:r w:rsidRPr="00594F76">
              <w:rPr>
                <w:rFonts w:ascii="Times New Roman" w:hAnsi="Times New Roman"/>
                <w:sz w:val="22"/>
                <w:szCs w:val="22"/>
                <w:lang w:val="sr-Latn-CS"/>
              </w:rPr>
              <w:t>ð</w:t>
            </w:r>
            <w:r w:rsidR="00BF0925" w:rsidRPr="00594F76">
              <w:rPr>
                <w:rFonts w:ascii="Times New Roman" w:hAnsi="Times New Roman"/>
                <w:sz w:val="22"/>
                <w:szCs w:val="22"/>
                <w:lang w:val="sr-Latn-CS"/>
              </w:rPr>
              <w:t xml:space="preserve"> – p vrijednost dobijena upotrebom x</w:t>
            </w:r>
            <w:r w:rsidR="0075427F">
              <w:rPr>
                <w:rFonts w:ascii="Times New Roman" w:hAnsi="Times New Roman"/>
                <w:sz w:val="22"/>
                <w:szCs w:val="22"/>
                <w:vertAlign w:val="superscript"/>
                <w:lang w:val="sr-Latn-CS"/>
              </w:rPr>
              <w:t>2</w:t>
            </w:r>
            <w:r w:rsidR="00BF0925" w:rsidRPr="00594F76">
              <w:rPr>
                <w:rFonts w:ascii="Times New Roman" w:hAnsi="Times New Roman"/>
                <w:sz w:val="22"/>
                <w:szCs w:val="22"/>
                <w:lang w:val="sr-Latn-CS"/>
              </w:rPr>
              <w:t xml:space="preserve"> testa</w:t>
            </w:r>
          </w:p>
          <w:p w:rsidR="00A01FCB" w:rsidRPr="00EE21DA" w:rsidRDefault="003B3C81" w:rsidP="00A01FCB">
            <w:pPr>
              <w:spacing w:before="216"/>
              <w:rPr>
                <w:rFonts w:ascii="Times New Roman" w:hAnsi="Times New Roman"/>
                <w:b/>
                <w:i/>
                <w:sz w:val="22"/>
                <w:szCs w:val="22"/>
                <w:lang w:val="sr-Latn-CS"/>
              </w:rPr>
            </w:pPr>
            <w:r>
              <w:rPr>
                <w:rFonts w:ascii="Times New Roman" w:hAnsi="Times New Roman"/>
                <w:b/>
                <w:i/>
                <w:sz w:val="22"/>
                <w:szCs w:val="22"/>
                <w:lang w:val="sr-Latn-CS"/>
              </w:rPr>
              <w:t>Hirurški resektibilan</w:t>
            </w:r>
            <w:r w:rsidR="00A01FCB" w:rsidRPr="00EE21DA">
              <w:rPr>
                <w:rFonts w:ascii="Times New Roman" w:hAnsi="Times New Roman"/>
                <w:b/>
                <w:i/>
                <w:sz w:val="22"/>
                <w:szCs w:val="22"/>
                <w:lang w:val="sr-Latn-CS"/>
              </w:rPr>
              <w:t xml:space="preserve"> maligni melanom</w:t>
            </w:r>
          </w:p>
          <w:p w:rsidR="00A01FCB" w:rsidRPr="00EE21DA" w:rsidRDefault="007A27BB" w:rsidP="00A01FCB">
            <w:pPr>
              <w:rPr>
                <w:rFonts w:ascii="Times New Roman" w:hAnsi="Times New Roman"/>
                <w:sz w:val="22"/>
                <w:szCs w:val="22"/>
                <w:lang w:val="sr-Latn-CS"/>
              </w:rPr>
            </w:pPr>
            <w:r w:rsidRPr="007A27BB">
              <w:rPr>
                <w:rFonts w:ascii="Times New Roman" w:hAnsi="Times New Roman"/>
                <w:sz w:val="22"/>
                <w:szCs w:val="22"/>
                <w:lang w:val="sr-Latn-CS"/>
              </w:rPr>
              <w:t>Efikasnost l</w:t>
            </w:r>
            <w:r w:rsidR="00BF0925">
              <w:rPr>
                <w:rFonts w:ascii="Times New Roman" w:hAnsi="Times New Roman"/>
                <w:sz w:val="22"/>
                <w:szCs w:val="22"/>
                <w:lang w:val="sr-Latn-CS"/>
              </w:rPr>
              <w:t>ij</w:t>
            </w:r>
            <w:r w:rsidRPr="007A27BB">
              <w:rPr>
                <w:rFonts w:ascii="Times New Roman" w:hAnsi="Times New Roman"/>
                <w:sz w:val="22"/>
                <w:szCs w:val="22"/>
                <w:lang w:val="sr-Latn-CS"/>
              </w:rPr>
              <w:t xml:space="preserve">eka </w:t>
            </w:r>
            <w:r w:rsidR="001A6F77">
              <w:rPr>
                <w:rFonts w:ascii="Times New Roman" w:hAnsi="Times New Roman"/>
                <w:sz w:val="22"/>
                <w:szCs w:val="22"/>
                <w:lang w:val="sr-Latn-CS"/>
              </w:rPr>
              <w:t xml:space="preserve">Roferon®-A </w:t>
            </w:r>
            <w:r w:rsidRPr="007A27BB">
              <w:rPr>
                <w:rFonts w:ascii="Times New Roman" w:hAnsi="Times New Roman"/>
                <w:sz w:val="22"/>
                <w:szCs w:val="22"/>
                <w:lang w:val="sr-Latn-CS"/>
              </w:rPr>
              <w:t>kod pacijenata sa primarnim kutanim melanomom debljim od 1,5mm bez klinički detektabilnih  metastaza limfnih čvorova proc</w:t>
            </w:r>
            <w:r w:rsidR="00BF0925">
              <w:rPr>
                <w:rFonts w:ascii="Times New Roman" w:hAnsi="Times New Roman"/>
                <w:sz w:val="22"/>
                <w:szCs w:val="22"/>
                <w:lang w:val="sr-Latn-CS"/>
              </w:rPr>
              <w:t>j</w:t>
            </w:r>
            <w:r w:rsidRPr="007A27BB">
              <w:rPr>
                <w:rFonts w:ascii="Times New Roman" w:hAnsi="Times New Roman"/>
                <w:sz w:val="22"/>
                <w:szCs w:val="22"/>
                <w:lang w:val="sr-Latn-CS"/>
              </w:rPr>
              <w:t xml:space="preserve">enjivana je u velikoj randomiziranoj studiji kojom je obuhvaćeno 253 pacijenta koji su primali </w:t>
            </w:r>
            <w:r w:rsidR="001A6F77">
              <w:rPr>
                <w:rFonts w:ascii="Times New Roman" w:hAnsi="Times New Roman"/>
                <w:sz w:val="22"/>
                <w:szCs w:val="22"/>
                <w:lang w:val="sr-Latn-CS"/>
              </w:rPr>
              <w:t xml:space="preserve">Roferon®-A </w:t>
            </w:r>
            <w:r w:rsidRPr="007A27BB">
              <w:rPr>
                <w:rFonts w:ascii="Times New Roman" w:hAnsi="Times New Roman"/>
                <w:sz w:val="22"/>
                <w:szCs w:val="22"/>
                <w:lang w:val="sr-Latn-CS"/>
              </w:rPr>
              <w:t>u dozi od 3 M</w:t>
            </w:r>
            <w:r w:rsidR="00D110EA">
              <w:rPr>
                <w:rFonts w:ascii="Times New Roman" w:hAnsi="Times New Roman"/>
                <w:sz w:val="22"/>
                <w:szCs w:val="22"/>
                <w:lang w:val="sr-Latn-CS"/>
              </w:rPr>
              <w:t>IJ</w:t>
            </w:r>
            <w:r w:rsidRPr="007A27BB">
              <w:rPr>
                <w:rFonts w:ascii="Times New Roman" w:hAnsi="Times New Roman"/>
                <w:sz w:val="22"/>
                <w:szCs w:val="22"/>
                <w:lang w:val="sr-Latn-CS"/>
              </w:rPr>
              <w:t xml:space="preserve"> tri puta ned</w:t>
            </w:r>
            <w:r w:rsidR="00F77C2F">
              <w:rPr>
                <w:rFonts w:ascii="Times New Roman" w:hAnsi="Times New Roman"/>
                <w:sz w:val="22"/>
                <w:szCs w:val="22"/>
                <w:lang w:val="sr-Latn-CS"/>
              </w:rPr>
              <w:t>j</w:t>
            </w:r>
            <w:r w:rsidRPr="007A27BB">
              <w:rPr>
                <w:rFonts w:ascii="Times New Roman" w:hAnsi="Times New Roman"/>
                <w:sz w:val="22"/>
                <w:szCs w:val="22"/>
                <w:lang w:val="sr-Latn-CS"/>
              </w:rPr>
              <w:t>eljno tokom 18 m</w:t>
            </w:r>
            <w:r w:rsidR="00BF0925">
              <w:rPr>
                <w:rFonts w:ascii="Times New Roman" w:hAnsi="Times New Roman"/>
                <w:sz w:val="22"/>
                <w:szCs w:val="22"/>
                <w:lang w:val="sr-Latn-CS"/>
              </w:rPr>
              <w:t>j</w:t>
            </w:r>
            <w:r w:rsidRPr="007A27BB">
              <w:rPr>
                <w:rFonts w:ascii="Times New Roman" w:hAnsi="Times New Roman"/>
                <w:sz w:val="22"/>
                <w:szCs w:val="22"/>
                <w:lang w:val="sr-Latn-CS"/>
              </w:rPr>
              <w:t>eseci, u poređenju sa 246 nel</w:t>
            </w:r>
            <w:r w:rsidR="00BF0925">
              <w:rPr>
                <w:rFonts w:ascii="Times New Roman" w:hAnsi="Times New Roman"/>
                <w:sz w:val="22"/>
                <w:szCs w:val="22"/>
                <w:lang w:val="sr-Latn-CS"/>
              </w:rPr>
              <w:t>ij</w:t>
            </w:r>
            <w:r w:rsidRPr="007A27BB">
              <w:rPr>
                <w:rFonts w:ascii="Times New Roman" w:hAnsi="Times New Roman"/>
                <w:sz w:val="22"/>
                <w:szCs w:val="22"/>
                <w:lang w:val="sr-Latn-CS"/>
              </w:rPr>
              <w:t>ečenih pacijenata u kontrolnoj grupi. Nakon srednjeg vremena praćenja od 4,4 godine zab</w:t>
            </w:r>
            <w:r w:rsidR="00BF0925">
              <w:rPr>
                <w:rFonts w:ascii="Times New Roman" w:hAnsi="Times New Roman"/>
                <w:sz w:val="22"/>
                <w:szCs w:val="22"/>
                <w:lang w:val="sr-Latn-CS"/>
              </w:rPr>
              <w:t>i</w:t>
            </w:r>
            <w:r w:rsidRPr="007A27BB">
              <w:rPr>
                <w:rFonts w:ascii="Times New Roman" w:hAnsi="Times New Roman"/>
                <w:sz w:val="22"/>
                <w:szCs w:val="22"/>
                <w:lang w:val="sr-Latn-CS"/>
              </w:rPr>
              <w:t>l</w:t>
            </w:r>
            <w:r w:rsidR="00BF0925">
              <w:rPr>
                <w:rFonts w:ascii="Times New Roman" w:hAnsi="Times New Roman"/>
                <w:sz w:val="22"/>
                <w:szCs w:val="22"/>
                <w:lang w:val="sr-Latn-CS"/>
              </w:rPr>
              <w:t>j</w:t>
            </w:r>
            <w:r w:rsidRPr="007A27BB">
              <w:rPr>
                <w:rFonts w:ascii="Times New Roman" w:hAnsi="Times New Roman"/>
                <w:sz w:val="22"/>
                <w:szCs w:val="22"/>
                <w:lang w:val="sr-Latn-CS"/>
              </w:rPr>
              <w:t xml:space="preserve">eženo je značajno produženje intervala bez relapsa bolesti (p = 0,035) ali nije bilo statistički značajne razlike u ukupnom preživljavanju (p = 0,059) u grupi koja je primala </w:t>
            </w:r>
            <w:r w:rsidR="001A6F77">
              <w:rPr>
                <w:rFonts w:ascii="Times New Roman" w:hAnsi="Times New Roman"/>
                <w:sz w:val="22"/>
                <w:szCs w:val="22"/>
                <w:lang w:val="sr-Latn-CS"/>
              </w:rPr>
              <w:t xml:space="preserve">Roferon®-A </w:t>
            </w:r>
            <w:r w:rsidRPr="007A27BB">
              <w:rPr>
                <w:rFonts w:ascii="Times New Roman" w:hAnsi="Times New Roman"/>
                <w:sz w:val="22"/>
                <w:szCs w:val="22"/>
                <w:lang w:val="sr-Latn-CS"/>
              </w:rPr>
              <w:t>u poređenju sa kontrolnom grupom. Ukupni efekat terapije bio je smanjenje rizika od recidiva za 25%.</w:t>
            </w:r>
          </w:p>
          <w:p w:rsidR="00834DBB" w:rsidRPr="00EE21DA" w:rsidRDefault="00834DBB">
            <w:pPr>
              <w:pStyle w:val="Header"/>
              <w:tabs>
                <w:tab w:val="clear" w:pos="4536"/>
                <w:tab w:val="clear" w:pos="9072"/>
                <w:tab w:val="left" w:pos="284"/>
              </w:tabs>
              <w:jc w:val="left"/>
              <w:rPr>
                <w:rFonts w:ascii="Times New Roman" w:hAnsi="Times New Roman"/>
                <w:sz w:val="22"/>
                <w:szCs w:val="22"/>
              </w:rPr>
            </w:pP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lastRenderedPageBreak/>
              <w:t>5.2. Farmakokinetički podaci</w:t>
            </w:r>
          </w:p>
        </w:tc>
      </w:tr>
      <w:tr w:rsidR="00834DBB" w:rsidRPr="00EE21DA">
        <w:trPr>
          <w:trHeight w:val="1145"/>
        </w:trPr>
        <w:tc>
          <w:tcPr>
            <w:tcW w:w="10188" w:type="dxa"/>
            <w:gridSpan w:val="4"/>
            <w:vAlign w:val="center"/>
          </w:tcPr>
          <w:p w:rsidR="0055684D" w:rsidRDefault="0055684D" w:rsidP="0055684D">
            <w:pPr>
              <w:spacing w:before="72"/>
              <w:rPr>
                <w:rFonts w:ascii="Times New Roman" w:hAnsi="Times New Roman"/>
                <w:sz w:val="22"/>
                <w:szCs w:val="22"/>
                <w:lang w:val="sr-Latn-CS"/>
              </w:rPr>
            </w:pPr>
            <w:r w:rsidRPr="00EE21DA">
              <w:rPr>
                <w:rFonts w:ascii="Times New Roman" w:hAnsi="Times New Roman"/>
                <w:sz w:val="22"/>
                <w:szCs w:val="22"/>
                <w:lang w:val="sr-Latn-CS"/>
              </w:rPr>
              <w:t xml:space="preserve">Koncentracije interferona alfa-2a u serumu oslikavaju velike individualne varijacije i kod zdravih dobrovoljaca, i </w:t>
            </w:r>
            <w:r w:rsidR="004376B0">
              <w:rPr>
                <w:rFonts w:ascii="Times New Roman" w:hAnsi="Times New Roman"/>
                <w:sz w:val="22"/>
                <w:szCs w:val="22"/>
                <w:lang w:val="sr-Latn-CS"/>
              </w:rPr>
              <w:t xml:space="preserve">kod </w:t>
            </w:r>
            <w:r w:rsidRPr="00EE21DA">
              <w:rPr>
                <w:rFonts w:ascii="Times New Roman" w:hAnsi="Times New Roman"/>
                <w:sz w:val="22"/>
                <w:szCs w:val="22"/>
                <w:lang w:val="sr-Latn-CS"/>
              </w:rPr>
              <w:t xml:space="preserve">pacijenata sa diseminovanim </w:t>
            </w:r>
            <w:r w:rsidR="000B5CFD">
              <w:rPr>
                <w:rFonts w:ascii="Times New Roman" w:hAnsi="Times New Roman"/>
                <w:sz w:val="22"/>
                <w:szCs w:val="22"/>
                <w:lang w:val="sr-Latn-CS"/>
              </w:rPr>
              <w:t>kancer</w:t>
            </w:r>
            <w:r w:rsidRPr="00EE21DA">
              <w:rPr>
                <w:rFonts w:ascii="Times New Roman" w:hAnsi="Times New Roman"/>
                <w:sz w:val="22"/>
                <w:szCs w:val="22"/>
                <w:lang w:val="sr-Latn-CS"/>
              </w:rPr>
              <w:t xml:space="preserve">om.  Farmakokinetika Roferona-A kod životinja (majmun, pas i miš) bila je slična </w:t>
            </w:r>
            <w:r w:rsidR="004376B0">
              <w:rPr>
                <w:rFonts w:ascii="Times New Roman" w:hAnsi="Times New Roman"/>
                <w:sz w:val="22"/>
                <w:szCs w:val="22"/>
                <w:lang w:val="sr-Latn-CS"/>
              </w:rPr>
              <w:t xml:space="preserve">onoj </w:t>
            </w:r>
            <w:r w:rsidRPr="00EE21DA">
              <w:rPr>
                <w:rFonts w:ascii="Times New Roman" w:hAnsi="Times New Roman"/>
                <w:sz w:val="22"/>
                <w:szCs w:val="22"/>
                <w:lang w:val="sr-Latn-CS"/>
              </w:rPr>
              <w:t>koja se b</w:t>
            </w:r>
            <w:r w:rsidR="00BF0925">
              <w:rPr>
                <w:rFonts w:ascii="Times New Roman" w:hAnsi="Times New Roman"/>
                <w:sz w:val="22"/>
                <w:szCs w:val="22"/>
                <w:lang w:val="sr-Latn-CS"/>
              </w:rPr>
              <w:t>i</w:t>
            </w:r>
            <w:r w:rsidRPr="00EE21DA">
              <w:rPr>
                <w:rFonts w:ascii="Times New Roman" w:hAnsi="Times New Roman"/>
                <w:sz w:val="22"/>
                <w:szCs w:val="22"/>
                <w:lang w:val="sr-Latn-CS"/>
              </w:rPr>
              <w:t>l</w:t>
            </w:r>
            <w:r w:rsidR="00BF0925">
              <w:rPr>
                <w:rFonts w:ascii="Times New Roman" w:hAnsi="Times New Roman"/>
                <w:sz w:val="22"/>
                <w:szCs w:val="22"/>
                <w:lang w:val="sr-Latn-CS"/>
              </w:rPr>
              <w:t>je</w:t>
            </w:r>
            <w:r w:rsidRPr="00EE21DA">
              <w:rPr>
                <w:rFonts w:ascii="Times New Roman" w:hAnsi="Times New Roman"/>
                <w:sz w:val="22"/>
                <w:szCs w:val="22"/>
                <w:lang w:val="sr-Latn-CS"/>
              </w:rPr>
              <w:t>ži kod čov</w:t>
            </w:r>
            <w:r w:rsidR="00BF0925">
              <w:rPr>
                <w:rFonts w:ascii="Times New Roman" w:hAnsi="Times New Roman"/>
                <w:sz w:val="22"/>
                <w:szCs w:val="22"/>
                <w:lang w:val="sr-Latn-CS"/>
              </w:rPr>
              <w:t>j</w:t>
            </w:r>
            <w:r w:rsidRPr="00EE21DA">
              <w:rPr>
                <w:rFonts w:ascii="Times New Roman" w:hAnsi="Times New Roman"/>
                <w:sz w:val="22"/>
                <w:szCs w:val="22"/>
                <w:lang w:val="sr-Latn-CS"/>
              </w:rPr>
              <w:t xml:space="preserve">eka. Farmakokinetika Roferona-A kod ljudi bila je linearna u rasponu doza od 3 miliona to 198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Kod zdravih muškaraca, interferon alfa-2a </w:t>
            </w:r>
            <w:r w:rsidRPr="00EE21DA">
              <w:rPr>
                <w:rFonts w:ascii="Times New Roman" w:hAnsi="Times New Roman"/>
                <w:spacing w:val="-2"/>
                <w:sz w:val="22"/>
                <w:szCs w:val="22"/>
                <w:lang w:val="sr-Latn-CS"/>
              </w:rPr>
              <w:t>je pokazao poluvr</w:t>
            </w:r>
            <w:r w:rsidR="00BF0925">
              <w:rPr>
                <w:rFonts w:ascii="Times New Roman" w:hAnsi="Times New Roman"/>
                <w:spacing w:val="-2"/>
                <w:sz w:val="22"/>
                <w:szCs w:val="22"/>
                <w:lang w:val="sr-Latn-CS"/>
              </w:rPr>
              <w:t>ij</w:t>
            </w:r>
            <w:r w:rsidRPr="00EE21DA">
              <w:rPr>
                <w:rFonts w:ascii="Times New Roman" w:hAnsi="Times New Roman"/>
                <w:spacing w:val="-2"/>
                <w:sz w:val="22"/>
                <w:szCs w:val="22"/>
                <w:lang w:val="sr-Latn-CS"/>
              </w:rPr>
              <w:t>eme eliminacije od 3,7 – 8,5 časova (srednje vr</w:t>
            </w:r>
            <w:r w:rsidR="00BF0925">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eme: 5,1 časova), zapreminu distribucije u stanju ravnoteže od </w:t>
            </w:r>
            <w:r w:rsidRPr="00EE21DA">
              <w:rPr>
                <w:rFonts w:ascii="Times New Roman" w:hAnsi="Times New Roman"/>
                <w:sz w:val="22"/>
                <w:szCs w:val="22"/>
                <w:lang w:val="sr-Latn-CS"/>
              </w:rPr>
              <w:t>0,223 – 0,748 l/kg (srednja vr</w:t>
            </w:r>
            <w:r w:rsidR="00BF0925">
              <w:rPr>
                <w:rFonts w:ascii="Times New Roman" w:hAnsi="Times New Roman"/>
                <w:sz w:val="22"/>
                <w:szCs w:val="22"/>
                <w:lang w:val="sr-Latn-CS"/>
              </w:rPr>
              <w:t>ij</w:t>
            </w:r>
            <w:r w:rsidRPr="00EE21DA">
              <w:rPr>
                <w:rFonts w:ascii="Times New Roman" w:hAnsi="Times New Roman"/>
                <w:sz w:val="22"/>
                <w:szCs w:val="22"/>
                <w:lang w:val="sr-Latn-CS"/>
              </w:rPr>
              <w:t>ednost: 0</w:t>
            </w:r>
            <w:r w:rsidR="008E4656">
              <w:rPr>
                <w:rFonts w:ascii="Times New Roman" w:hAnsi="Times New Roman"/>
                <w:sz w:val="22"/>
                <w:szCs w:val="22"/>
                <w:lang w:val="sr-Latn-CS"/>
              </w:rPr>
              <w:t>,</w:t>
            </w:r>
            <w:r w:rsidRPr="00EE21DA">
              <w:rPr>
                <w:rFonts w:ascii="Times New Roman" w:hAnsi="Times New Roman"/>
                <w:sz w:val="22"/>
                <w:szCs w:val="22"/>
                <w:lang w:val="sr-Latn-CS"/>
              </w:rPr>
              <w:t>4 l/kg) i ukupni t</w:t>
            </w:r>
            <w:r w:rsidR="00BF0925">
              <w:rPr>
                <w:rFonts w:ascii="Times New Roman" w:hAnsi="Times New Roman"/>
                <w:sz w:val="22"/>
                <w:szCs w:val="22"/>
                <w:lang w:val="sr-Latn-CS"/>
              </w:rPr>
              <w:t>j</w:t>
            </w:r>
            <w:r w:rsidRPr="00EE21DA">
              <w:rPr>
                <w:rFonts w:ascii="Times New Roman" w:hAnsi="Times New Roman"/>
                <w:sz w:val="22"/>
                <w:szCs w:val="22"/>
                <w:lang w:val="sr-Latn-CS"/>
              </w:rPr>
              <w:t>elesni klirens od 2,14 – 3,62ml/min/kg (srednja vr</w:t>
            </w:r>
            <w:r w:rsidR="00BF0925">
              <w:rPr>
                <w:rFonts w:ascii="Times New Roman" w:hAnsi="Times New Roman"/>
                <w:sz w:val="22"/>
                <w:szCs w:val="22"/>
                <w:lang w:val="sr-Latn-CS"/>
              </w:rPr>
              <w:t>ij</w:t>
            </w:r>
            <w:r w:rsidRPr="00EE21DA">
              <w:rPr>
                <w:rFonts w:ascii="Times New Roman" w:hAnsi="Times New Roman"/>
                <w:sz w:val="22"/>
                <w:szCs w:val="22"/>
                <w:lang w:val="sr-Latn-CS"/>
              </w:rPr>
              <w:t xml:space="preserve">ednost: </w:t>
            </w:r>
            <w:r w:rsidRPr="00EE21DA">
              <w:rPr>
                <w:rFonts w:ascii="Times New Roman" w:hAnsi="Times New Roman"/>
                <w:spacing w:val="-2"/>
                <w:sz w:val="22"/>
                <w:szCs w:val="22"/>
                <w:lang w:val="sr-Latn-CS"/>
              </w:rPr>
              <w:t>2,79ml/min/kg) posl</w:t>
            </w:r>
            <w:r w:rsidR="00BF0925">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 intravenske infuzije doze od 36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Po intramuskularnom ubrizgavanju 36 miliona</w:t>
            </w:r>
            <w:r w:rsidRPr="00EE21DA">
              <w:rPr>
                <w:rFonts w:ascii="Times New Roman" w:hAnsi="Times New Roman"/>
                <w:sz w:val="22"/>
                <w:szCs w:val="22"/>
                <w:lang w:val="sr-Latn-CS"/>
              </w:rPr>
              <w:t xml:space="preserve"> </w:t>
            </w:r>
            <w:r w:rsidR="00D110EA">
              <w:rPr>
                <w:rFonts w:ascii="Times New Roman" w:hAnsi="Times New Roman"/>
                <w:sz w:val="22"/>
                <w:szCs w:val="22"/>
                <w:lang w:val="sr-Latn-CS"/>
              </w:rPr>
              <w:t>IJ</w:t>
            </w:r>
            <w:r w:rsidRPr="00EE21DA">
              <w:rPr>
                <w:rFonts w:ascii="Times New Roman" w:hAnsi="Times New Roman"/>
                <w:sz w:val="22"/>
                <w:szCs w:val="22"/>
                <w:lang w:val="sr-Latn-CS"/>
              </w:rPr>
              <w:t>, vršne koncentracije u serumu kretale su se u rasponu od 1500 do 2580pg/ml (srednja vr</w:t>
            </w:r>
            <w:r w:rsidR="00BF0925">
              <w:rPr>
                <w:rFonts w:ascii="Times New Roman" w:hAnsi="Times New Roman"/>
                <w:sz w:val="22"/>
                <w:szCs w:val="22"/>
                <w:lang w:val="sr-Latn-CS"/>
              </w:rPr>
              <w:t>ij</w:t>
            </w:r>
            <w:r w:rsidRPr="00EE21DA">
              <w:rPr>
                <w:rFonts w:ascii="Times New Roman" w:hAnsi="Times New Roman"/>
                <w:sz w:val="22"/>
                <w:szCs w:val="22"/>
                <w:lang w:val="sr-Latn-CS"/>
              </w:rPr>
              <w:t>ednost: 2020pg/ml), a srednje vr</w:t>
            </w:r>
            <w:r w:rsidR="00BF0925">
              <w:rPr>
                <w:rFonts w:ascii="Times New Roman" w:hAnsi="Times New Roman"/>
                <w:sz w:val="22"/>
                <w:szCs w:val="22"/>
                <w:lang w:val="sr-Latn-CS"/>
              </w:rPr>
              <w:t>ij</w:t>
            </w:r>
            <w:r w:rsidRPr="00EE21DA">
              <w:rPr>
                <w:rFonts w:ascii="Times New Roman" w:hAnsi="Times New Roman"/>
                <w:sz w:val="22"/>
                <w:szCs w:val="22"/>
                <w:lang w:val="sr-Latn-CS"/>
              </w:rPr>
              <w:t>eme do postizanja vršne vr</w:t>
            </w:r>
            <w:r w:rsidR="00BF0925">
              <w:rPr>
                <w:rFonts w:ascii="Times New Roman" w:hAnsi="Times New Roman"/>
                <w:sz w:val="22"/>
                <w:szCs w:val="22"/>
                <w:lang w:val="sr-Latn-CS"/>
              </w:rPr>
              <w:t>ij</w:t>
            </w:r>
            <w:r w:rsidRPr="00EE21DA">
              <w:rPr>
                <w:rFonts w:ascii="Times New Roman" w:hAnsi="Times New Roman"/>
                <w:sz w:val="22"/>
                <w:szCs w:val="22"/>
                <w:lang w:val="sr-Latn-CS"/>
              </w:rPr>
              <w:t>ednosti iznosilo je 3,8 časova; i posl</w:t>
            </w:r>
            <w:r w:rsidR="00BF0925">
              <w:rPr>
                <w:rFonts w:ascii="Times New Roman" w:hAnsi="Times New Roman"/>
                <w:sz w:val="22"/>
                <w:szCs w:val="22"/>
                <w:lang w:val="sr-Latn-CS"/>
              </w:rPr>
              <w:t>ij</w:t>
            </w:r>
            <w:r w:rsidRPr="00EE21DA">
              <w:rPr>
                <w:rFonts w:ascii="Times New Roman" w:hAnsi="Times New Roman"/>
                <w:sz w:val="22"/>
                <w:szCs w:val="22"/>
                <w:lang w:val="sr-Latn-CS"/>
              </w:rPr>
              <w:t>e su</w:t>
            </w:r>
            <w:r w:rsidR="00444644">
              <w:rPr>
                <w:rFonts w:ascii="Times New Roman" w:hAnsi="Times New Roman"/>
                <w:sz w:val="22"/>
                <w:szCs w:val="22"/>
                <w:lang w:val="sr-Latn-CS"/>
              </w:rPr>
              <w:t>b</w:t>
            </w:r>
            <w:r w:rsidRPr="00EE21DA">
              <w:rPr>
                <w:rFonts w:ascii="Times New Roman" w:hAnsi="Times New Roman"/>
                <w:sz w:val="22"/>
                <w:szCs w:val="22"/>
                <w:lang w:val="sr-Latn-CS"/>
              </w:rPr>
              <w:t xml:space="preserve">kutanog davanje doze od 36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w:t>
            </w:r>
            <w:r w:rsidR="00743088">
              <w:rPr>
                <w:rFonts w:ascii="Times New Roman" w:hAnsi="Times New Roman"/>
                <w:sz w:val="22"/>
                <w:szCs w:val="22"/>
                <w:lang w:val="sr-Latn-CS"/>
              </w:rPr>
              <w:t xml:space="preserve"> maksimalne</w:t>
            </w:r>
            <w:r w:rsidR="008E4656">
              <w:rPr>
                <w:rFonts w:ascii="Times New Roman" w:hAnsi="Times New Roman"/>
                <w:sz w:val="22"/>
                <w:szCs w:val="22"/>
                <w:lang w:val="sr-Latn-CS"/>
              </w:rPr>
              <w:t xml:space="preserve"> </w:t>
            </w:r>
            <w:r w:rsidRPr="00EE21DA">
              <w:rPr>
                <w:rFonts w:ascii="Times New Roman" w:hAnsi="Times New Roman"/>
                <w:sz w:val="22"/>
                <w:szCs w:val="22"/>
                <w:lang w:val="sr-Latn-CS"/>
              </w:rPr>
              <w:t>koncentracije u serumu kretale su se u rasponu od 1250 do 2320pg/ml (srednja vr</w:t>
            </w:r>
            <w:r w:rsidR="00BF0925">
              <w:rPr>
                <w:rFonts w:ascii="Times New Roman" w:hAnsi="Times New Roman"/>
                <w:sz w:val="22"/>
                <w:szCs w:val="22"/>
                <w:lang w:val="sr-Latn-CS"/>
              </w:rPr>
              <w:t>ij</w:t>
            </w:r>
            <w:r w:rsidRPr="00EE21DA">
              <w:rPr>
                <w:rFonts w:ascii="Times New Roman" w:hAnsi="Times New Roman"/>
                <w:sz w:val="22"/>
                <w:szCs w:val="22"/>
                <w:lang w:val="sr-Latn-CS"/>
              </w:rPr>
              <w:t>ednost: 1730pg/ml) a srednje vr</w:t>
            </w:r>
            <w:r w:rsidR="00BF0925">
              <w:rPr>
                <w:rFonts w:ascii="Times New Roman" w:hAnsi="Times New Roman"/>
                <w:sz w:val="22"/>
                <w:szCs w:val="22"/>
                <w:lang w:val="sr-Latn-CS"/>
              </w:rPr>
              <w:t>ij</w:t>
            </w:r>
            <w:r w:rsidRPr="00EE21DA">
              <w:rPr>
                <w:rFonts w:ascii="Times New Roman" w:hAnsi="Times New Roman"/>
                <w:sz w:val="22"/>
                <w:szCs w:val="22"/>
                <w:lang w:val="sr-Latn-CS"/>
              </w:rPr>
              <w:t xml:space="preserve">eme do postizanja </w:t>
            </w:r>
            <w:r w:rsidR="00743088">
              <w:rPr>
                <w:rFonts w:ascii="Times New Roman" w:hAnsi="Times New Roman"/>
                <w:sz w:val="22"/>
                <w:szCs w:val="22"/>
                <w:lang w:val="sr-Latn-CS"/>
              </w:rPr>
              <w:t xml:space="preserve">maksimalne </w:t>
            </w:r>
            <w:r w:rsidRPr="00EE21DA">
              <w:rPr>
                <w:rFonts w:ascii="Times New Roman" w:hAnsi="Times New Roman"/>
                <w:sz w:val="22"/>
                <w:szCs w:val="22"/>
                <w:lang w:val="sr-Latn-CS"/>
              </w:rPr>
              <w:t>vr</w:t>
            </w:r>
            <w:r w:rsidR="00BF0925">
              <w:rPr>
                <w:rFonts w:ascii="Times New Roman" w:hAnsi="Times New Roman"/>
                <w:sz w:val="22"/>
                <w:szCs w:val="22"/>
                <w:lang w:val="sr-Latn-CS"/>
              </w:rPr>
              <w:t>ij</w:t>
            </w:r>
            <w:r w:rsidRPr="00EE21DA">
              <w:rPr>
                <w:rFonts w:ascii="Times New Roman" w:hAnsi="Times New Roman"/>
                <w:sz w:val="22"/>
                <w:szCs w:val="22"/>
                <w:lang w:val="sr-Latn-CS"/>
              </w:rPr>
              <w:t>ednosti iznosilo je 7,3 časova.</w:t>
            </w:r>
          </w:p>
          <w:p w:rsidR="007A27BB" w:rsidRPr="00EE21DA" w:rsidRDefault="007A27BB" w:rsidP="0055684D">
            <w:pPr>
              <w:spacing w:before="72"/>
              <w:rPr>
                <w:rFonts w:ascii="Times New Roman" w:hAnsi="Times New Roman"/>
                <w:sz w:val="22"/>
                <w:szCs w:val="22"/>
                <w:lang w:val="sr-Latn-CS"/>
              </w:rPr>
            </w:pPr>
          </w:p>
          <w:p w:rsidR="0055684D" w:rsidRPr="00EE21DA" w:rsidRDefault="007A27BB" w:rsidP="007A27BB">
            <w:pPr>
              <w:pStyle w:val="Header"/>
              <w:tabs>
                <w:tab w:val="left" w:pos="284"/>
              </w:tabs>
              <w:rPr>
                <w:rFonts w:ascii="Times New Roman" w:hAnsi="Times New Roman"/>
                <w:sz w:val="22"/>
                <w:szCs w:val="22"/>
                <w:lang w:val="sr-Latn-CS"/>
              </w:rPr>
            </w:pPr>
            <w:r>
              <w:rPr>
                <w:rFonts w:ascii="Times New Roman" w:hAnsi="Times New Roman"/>
                <w:sz w:val="22"/>
                <w:szCs w:val="22"/>
                <w:lang w:val="sr-Latn-CS"/>
              </w:rPr>
              <w:t>F</w:t>
            </w:r>
            <w:r w:rsidRPr="00AC4820">
              <w:rPr>
                <w:rFonts w:ascii="Times New Roman" w:hAnsi="Times New Roman"/>
                <w:sz w:val="22"/>
                <w:szCs w:val="22"/>
                <w:lang w:val="sr-Latn-CS"/>
              </w:rPr>
              <w:t xml:space="preserve">rakcija doze koja se </w:t>
            </w:r>
            <w:r w:rsidR="00AF06F3">
              <w:rPr>
                <w:rFonts w:ascii="Times New Roman" w:hAnsi="Times New Roman"/>
                <w:sz w:val="22"/>
                <w:szCs w:val="22"/>
                <w:lang w:val="sr-Latn-CS"/>
              </w:rPr>
              <w:t>re</w:t>
            </w:r>
            <w:r w:rsidR="00AF06F3" w:rsidRPr="00AC4820">
              <w:rPr>
                <w:rFonts w:ascii="Times New Roman" w:hAnsi="Times New Roman"/>
                <w:sz w:val="22"/>
                <w:szCs w:val="22"/>
                <w:lang w:val="sr-Latn-CS"/>
              </w:rPr>
              <w:t xml:space="preserve">sorbuje </w:t>
            </w:r>
            <w:r w:rsidRPr="00AC4820">
              <w:rPr>
                <w:rFonts w:ascii="Times New Roman" w:hAnsi="Times New Roman"/>
                <w:sz w:val="22"/>
                <w:szCs w:val="22"/>
                <w:lang w:val="sr-Latn-CS"/>
              </w:rPr>
              <w:t>posl</w:t>
            </w:r>
            <w:r w:rsidR="00BF0925">
              <w:rPr>
                <w:rFonts w:ascii="Times New Roman" w:hAnsi="Times New Roman"/>
                <w:sz w:val="22"/>
                <w:szCs w:val="22"/>
                <w:lang w:val="sr-Latn-CS"/>
              </w:rPr>
              <w:t>ij</w:t>
            </w:r>
            <w:r w:rsidRPr="00AC4820">
              <w:rPr>
                <w:rFonts w:ascii="Times New Roman" w:hAnsi="Times New Roman"/>
                <w:sz w:val="22"/>
                <w:szCs w:val="22"/>
                <w:lang w:val="sr-Latn-CS"/>
              </w:rPr>
              <w:t xml:space="preserve">e intramuskularne </w:t>
            </w:r>
            <w:r>
              <w:rPr>
                <w:rFonts w:ascii="Times New Roman" w:hAnsi="Times New Roman"/>
                <w:sz w:val="22"/>
                <w:szCs w:val="22"/>
                <w:lang w:val="sr-Latn-CS"/>
              </w:rPr>
              <w:t>il</w:t>
            </w:r>
            <w:r w:rsidRPr="00AC4820">
              <w:rPr>
                <w:rFonts w:ascii="Times New Roman" w:hAnsi="Times New Roman"/>
                <w:sz w:val="22"/>
                <w:szCs w:val="22"/>
                <w:lang w:val="sr-Latn-CS"/>
              </w:rPr>
              <w:t>i su</w:t>
            </w:r>
            <w:r w:rsidR="00444644">
              <w:rPr>
                <w:rFonts w:ascii="Times New Roman" w:hAnsi="Times New Roman"/>
                <w:sz w:val="22"/>
                <w:szCs w:val="22"/>
                <w:lang w:val="sr-Latn-CS"/>
              </w:rPr>
              <w:t>b</w:t>
            </w:r>
            <w:r w:rsidRPr="00AC4820">
              <w:rPr>
                <w:rFonts w:ascii="Times New Roman" w:hAnsi="Times New Roman"/>
                <w:sz w:val="22"/>
                <w:szCs w:val="22"/>
                <w:lang w:val="sr-Latn-CS"/>
              </w:rPr>
              <w:t>kutane injekcije veća je od 80%.</w:t>
            </w:r>
          </w:p>
          <w:p w:rsidR="0055684D" w:rsidRPr="00EE21DA" w:rsidRDefault="0055684D" w:rsidP="0055684D">
            <w:pPr>
              <w:spacing w:before="216"/>
              <w:rPr>
                <w:rFonts w:ascii="Times New Roman" w:hAnsi="Times New Roman"/>
                <w:sz w:val="22"/>
                <w:szCs w:val="22"/>
                <w:lang w:val="sr-Latn-CS"/>
              </w:rPr>
            </w:pPr>
            <w:r w:rsidRPr="00EE21DA">
              <w:rPr>
                <w:rFonts w:ascii="Times New Roman" w:hAnsi="Times New Roman"/>
                <w:sz w:val="22"/>
                <w:szCs w:val="22"/>
                <w:lang w:val="sr-Latn-CS"/>
              </w:rPr>
              <w:t>Farmakokinetika</w:t>
            </w:r>
            <w:r w:rsidRPr="00EE21DA">
              <w:rPr>
                <w:rFonts w:ascii="Times New Roman" w:hAnsi="Times New Roman"/>
                <w:spacing w:val="-2"/>
                <w:sz w:val="22"/>
                <w:szCs w:val="22"/>
                <w:lang w:val="sr-Latn-CS"/>
              </w:rPr>
              <w:t xml:space="preserve"> interferona alfa-2a posl</w:t>
            </w:r>
            <w:r w:rsidR="00BF0925">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e pojedinačne intramuskularne doze bolesnicima sa diseminovanim </w:t>
            </w:r>
            <w:r w:rsidR="000B5CFD">
              <w:rPr>
                <w:rFonts w:ascii="Times New Roman" w:hAnsi="Times New Roman"/>
                <w:spacing w:val="-2"/>
                <w:sz w:val="22"/>
                <w:szCs w:val="22"/>
                <w:lang w:val="sr-Latn-CS"/>
              </w:rPr>
              <w:t>kancer</w:t>
            </w:r>
            <w:r w:rsidRPr="00EE21DA">
              <w:rPr>
                <w:rFonts w:ascii="Times New Roman" w:hAnsi="Times New Roman"/>
                <w:spacing w:val="-2"/>
                <w:sz w:val="22"/>
                <w:szCs w:val="22"/>
                <w:lang w:val="sr-Latn-CS"/>
              </w:rPr>
              <w:t xml:space="preserve">om i hroničnim </w:t>
            </w:r>
            <w:r w:rsidRPr="00EE21DA">
              <w:rPr>
                <w:rFonts w:ascii="Times New Roman" w:hAnsi="Times New Roman"/>
                <w:sz w:val="22"/>
                <w:szCs w:val="22"/>
                <w:lang w:val="sr-Latn-CS"/>
              </w:rPr>
              <w:t>hepatitisom B bila je slična kao i kod zdravih dobrovoljaca. Dozno proporcionalna povećanja koncentracija u serumu b</w:t>
            </w:r>
            <w:r w:rsidR="00BF0925">
              <w:rPr>
                <w:rFonts w:ascii="Times New Roman" w:hAnsi="Times New Roman"/>
                <w:sz w:val="22"/>
                <w:szCs w:val="22"/>
                <w:lang w:val="sr-Latn-CS"/>
              </w:rPr>
              <w:t>i</w:t>
            </w:r>
            <w:r w:rsidRPr="00EE21DA">
              <w:rPr>
                <w:rFonts w:ascii="Times New Roman" w:hAnsi="Times New Roman"/>
                <w:sz w:val="22"/>
                <w:szCs w:val="22"/>
                <w:lang w:val="sr-Latn-CS"/>
              </w:rPr>
              <w:t>l</w:t>
            </w:r>
            <w:r w:rsidR="00BF0925">
              <w:rPr>
                <w:rFonts w:ascii="Times New Roman" w:hAnsi="Times New Roman"/>
                <w:sz w:val="22"/>
                <w:szCs w:val="22"/>
                <w:lang w:val="sr-Latn-CS"/>
              </w:rPr>
              <w:t>j</w:t>
            </w:r>
            <w:r w:rsidRPr="00EE21DA">
              <w:rPr>
                <w:rFonts w:ascii="Times New Roman" w:hAnsi="Times New Roman"/>
                <w:sz w:val="22"/>
                <w:szCs w:val="22"/>
                <w:lang w:val="sr-Latn-CS"/>
              </w:rPr>
              <w:t>eže se posl</w:t>
            </w:r>
            <w:r w:rsidR="00BF0925">
              <w:rPr>
                <w:rFonts w:ascii="Times New Roman" w:hAnsi="Times New Roman"/>
                <w:sz w:val="22"/>
                <w:szCs w:val="22"/>
                <w:lang w:val="sr-Latn-CS"/>
              </w:rPr>
              <w:t>ij</w:t>
            </w:r>
            <w:r w:rsidRPr="00EE21DA">
              <w:rPr>
                <w:rFonts w:ascii="Times New Roman" w:hAnsi="Times New Roman"/>
                <w:sz w:val="22"/>
                <w:szCs w:val="22"/>
                <w:lang w:val="sr-Latn-CS"/>
              </w:rPr>
              <w:t>e pojedinačne doze od maksimalnih</w:t>
            </w:r>
            <w:r w:rsidRPr="00EE21DA">
              <w:rPr>
                <w:rFonts w:ascii="Times New Roman" w:hAnsi="Times New Roman"/>
                <w:spacing w:val="-2"/>
                <w:sz w:val="22"/>
                <w:szCs w:val="22"/>
                <w:lang w:val="sr-Latn-CS"/>
              </w:rPr>
              <w:t xml:space="preserve"> 198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Nije bilo prom</w:t>
            </w:r>
            <w:r w:rsidR="00BF0925">
              <w:rPr>
                <w:rFonts w:ascii="Times New Roman" w:hAnsi="Times New Roman"/>
                <w:spacing w:val="-2"/>
                <w:sz w:val="22"/>
                <w:szCs w:val="22"/>
                <w:lang w:val="sr-Latn-CS"/>
              </w:rPr>
              <w:t>j</w:t>
            </w:r>
            <w:r w:rsidRPr="00EE21DA">
              <w:rPr>
                <w:rFonts w:ascii="Times New Roman" w:hAnsi="Times New Roman"/>
                <w:spacing w:val="-2"/>
                <w:sz w:val="22"/>
                <w:szCs w:val="22"/>
                <w:lang w:val="sr-Latn-CS"/>
              </w:rPr>
              <w:t>ena ni u distribuciji, ni u eliminaciji</w:t>
            </w:r>
            <w:r w:rsidRPr="00EE21DA">
              <w:rPr>
                <w:rFonts w:ascii="Times New Roman" w:hAnsi="Times New Roman"/>
                <w:sz w:val="22"/>
                <w:szCs w:val="22"/>
                <w:lang w:val="sr-Latn-CS"/>
              </w:rPr>
              <w:t xml:space="preserve"> interferona alfa-2a tokom doziranja dva puta na dan (0</w:t>
            </w:r>
            <w:r w:rsidR="00AF06F3">
              <w:rPr>
                <w:rFonts w:ascii="Times New Roman" w:hAnsi="Times New Roman"/>
                <w:sz w:val="22"/>
                <w:szCs w:val="22"/>
                <w:lang w:val="sr-Latn-CS"/>
              </w:rPr>
              <w:t>,</w:t>
            </w:r>
            <w:r w:rsidRPr="00EE21DA">
              <w:rPr>
                <w:rFonts w:ascii="Times New Roman" w:hAnsi="Times New Roman"/>
                <w:sz w:val="22"/>
                <w:szCs w:val="22"/>
                <w:lang w:val="sr-Latn-CS"/>
              </w:rPr>
              <w:t xml:space="preserve">5 – 36 miliona </w:t>
            </w:r>
            <w:r w:rsidR="00D110EA">
              <w:rPr>
                <w:rFonts w:ascii="Times New Roman" w:hAnsi="Times New Roman"/>
                <w:sz w:val="22"/>
                <w:szCs w:val="22"/>
                <w:lang w:val="sr-Latn-CS"/>
              </w:rPr>
              <w:t>IJ</w:t>
            </w:r>
            <w:r w:rsidRPr="00EE21DA">
              <w:rPr>
                <w:rFonts w:ascii="Times New Roman" w:hAnsi="Times New Roman"/>
                <w:sz w:val="22"/>
                <w:szCs w:val="22"/>
                <w:lang w:val="sr-Latn-CS"/>
              </w:rPr>
              <w:t xml:space="preserve">), </w:t>
            </w:r>
            <w:r w:rsidRPr="00EE21DA">
              <w:rPr>
                <w:rFonts w:ascii="Times New Roman" w:hAnsi="Times New Roman"/>
                <w:spacing w:val="-2"/>
                <w:sz w:val="22"/>
                <w:szCs w:val="22"/>
                <w:lang w:val="sr-Latn-CS"/>
              </w:rPr>
              <w:t xml:space="preserve">jednom na dan (1 – 54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ili tri puta ned</w:t>
            </w:r>
            <w:r w:rsidR="00AF06F3">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eljno (1 – 136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w:t>
            </w:r>
            <w:r w:rsidR="00AF06F3">
              <w:rPr>
                <w:rFonts w:ascii="Times New Roman" w:hAnsi="Times New Roman"/>
                <w:spacing w:val="-2"/>
                <w:sz w:val="22"/>
                <w:szCs w:val="22"/>
                <w:lang w:val="sr-Latn-CS"/>
              </w:rPr>
              <w:t>,</w:t>
            </w:r>
            <w:r w:rsidRPr="00EE21DA">
              <w:rPr>
                <w:rFonts w:ascii="Times New Roman" w:hAnsi="Times New Roman"/>
                <w:spacing w:val="-2"/>
                <w:sz w:val="22"/>
                <w:szCs w:val="22"/>
                <w:lang w:val="sr-Latn-CS"/>
              </w:rPr>
              <w:t xml:space="preserve"> gd</w:t>
            </w:r>
            <w:r w:rsidR="00BF0925">
              <w:rPr>
                <w:rFonts w:ascii="Times New Roman" w:hAnsi="Times New Roman"/>
                <w:spacing w:val="-2"/>
                <w:sz w:val="22"/>
                <w:szCs w:val="22"/>
                <w:lang w:val="sr-Latn-CS"/>
              </w:rPr>
              <w:t>j</w:t>
            </w:r>
            <w:r w:rsidRPr="00EE21DA">
              <w:rPr>
                <w:rFonts w:ascii="Times New Roman" w:hAnsi="Times New Roman"/>
                <w:spacing w:val="-2"/>
                <w:sz w:val="22"/>
                <w:szCs w:val="22"/>
                <w:lang w:val="sr-Latn-CS"/>
              </w:rPr>
              <w:t>e je ovo doziranje praćeno do 28 dana</w:t>
            </w:r>
            <w:r w:rsidRPr="00EE21DA">
              <w:rPr>
                <w:rFonts w:ascii="Times New Roman" w:hAnsi="Times New Roman"/>
                <w:sz w:val="22"/>
                <w:szCs w:val="22"/>
                <w:lang w:val="sr-Latn-CS"/>
              </w:rPr>
              <w:t>. Katabolizam preko bubrega je glavni put eliminacije Roferona-A. Bilijarna ekskrecija i metabolizam u jetri smatraju se manjim putevima eliminacije Roferona-A.</w:t>
            </w:r>
          </w:p>
          <w:p w:rsidR="0055684D" w:rsidRPr="00EE21DA" w:rsidRDefault="007A27BB" w:rsidP="0055684D">
            <w:pPr>
              <w:spacing w:before="216"/>
              <w:rPr>
                <w:rFonts w:ascii="Times New Roman" w:hAnsi="Times New Roman"/>
                <w:spacing w:val="2"/>
                <w:sz w:val="22"/>
                <w:szCs w:val="22"/>
                <w:lang w:val="sr-Latn-CS"/>
              </w:rPr>
            </w:pPr>
            <w:r>
              <w:rPr>
                <w:rFonts w:ascii="Times New Roman" w:hAnsi="Times New Roman"/>
                <w:sz w:val="22"/>
                <w:szCs w:val="22"/>
                <w:lang w:val="sr-Latn-CS"/>
              </w:rPr>
              <w:t>Intramuskularna</w:t>
            </w:r>
            <w:r w:rsidR="0055684D" w:rsidRPr="00EE21DA">
              <w:rPr>
                <w:rFonts w:ascii="Times New Roman" w:hAnsi="Times New Roman"/>
                <w:sz w:val="22"/>
                <w:szCs w:val="22"/>
                <w:lang w:val="sr-Latn-CS"/>
              </w:rPr>
              <w:t xml:space="preserve"> </w:t>
            </w:r>
            <w:r>
              <w:rPr>
                <w:rFonts w:ascii="Times New Roman" w:hAnsi="Times New Roman"/>
                <w:sz w:val="22"/>
                <w:szCs w:val="22"/>
                <w:lang w:val="sr-Latn-CS"/>
              </w:rPr>
              <w:t>prim</w:t>
            </w:r>
            <w:r w:rsidR="00BF0925">
              <w:rPr>
                <w:rFonts w:ascii="Times New Roman" w:hAnsi="Times New Roman"/>
                <w:sz w:val="22"/>
                <w:szCs w:val="22"/>
                <w:lang w:val="sr-Latn-CS"/>
              </w:rPr>
              <w:t>j</w:t>
            </w:r>
            <w:r>
              <w:rPr>
                <w:rFonts w:ascii="Times New Roman" w:hAnsi="Times New Roman"/>
                <w:sz w:val="22"/>
                <w:szCs w:val="22"/>
                <w:lang w:val="sr-Latn-CS"/>
              </w:rPr>
              <w:t>ena</w:t>
            </w:r>
            <w:r w:rsidR="0055684D" w:rsidRPr="00EE21DA">
              <w:rPr>
                <w:rFonts w:ascii="Times New Roman" w:hAnsi="Times New Roman"/>
                <w:sz w:val="22"/>
                <w:szCs w:val="22"/>
                <w:lang w:val="sr-Latn-CS"/>
              </w:rPr>
              <w:t xml:space="preserve"> Roferona-A jednom ili više puta na dan u trajanju do 28 dana kod nekih bolesnika sa diseminovanim </w:t>
            </w:r>
            <w:r w:rsidR="000B5CFD">
              <w:rPr>
                <w:rFonts w:ascii="Times New Roman" w:hAnsi="Times New Roman"/>
                <w:sz w:val="22"/>
                <w:szCs w:val="22"/>
                <w:lang w:val="sr-Latn-CS"/>
              </w:rPr>
              <w:t>kancer</w:t>
            </w:r>
            <w:r w:rsidR="0055684D" w:rsidRPr="00EE21DA">
              <w:rPr>
                <w:rFonts w:ascii="Times New Roman" w:hAnsi="Times New Roman"/>
                <w:sz w:val="22"/>
                <w:szCs w:val="22"/>
                <w:lang w:val="sr-Latn-CS"/>
              </w:rPr>
              <w:t>om, dovodilo je do pojave vršnih koncentracija u plazmi koje su bile dva do četiri puta veće od onih koje se b</w:t>
            </w:r>
            <w:r w:rsidR="00BF0925">
              <w:rPr>
                <w:rFonts w:ascii="Times New Roman" w:hAnsi="Times New Roman"/>
                <w:sz w:val="22"/>
                <w:szCs w:val="22"/>
                <w:lang w:val="sr-Latn-CS"/>
              </w:rPr>
              <w:t>i</w:t>
            </w:r>
            <w:r w:rsidR="0055684D" w:rsidRPr="00EE21DA">
              <w:rPr>
                <w:rFonts w:ascii="Times New Roman" w:hAnsi="Times New Roman"/>
                <w:sz w:val="22"/>
                <w:szCs w:val="22"/>
                <w:lang w:val="sr-Latn-CS"/>
              </w:rPr>
              <w:t>l</w:t>
            </w:r>
            <w:r w:rsidR="00BF0925">
              <w:rPr>
                <w:rFonts w:ascii="Times New Roman" w:hAnsi="Times New Roman"/>
                <w:sz w:val="22"/>
                <w:szCs w:val="22"/>
                <w:lang w:val="sr-Latn-CS"/>
              </w:rPr>
              <w:t>j</w:t>
            </w:r>
            <w:r w:rsidR="0055684D" w:rsidRPr="00EE21DA">
              <w:rPr>
                <w:rFonts w:ascii="Times New Roman" w:hAnsi="Times New Roman"/>
                <w:sz w:val="22"/>
                <w:szCs w:val="22"/>
                <w:lang w:val="sr-Latn-CS"/>
              </w:rPr>
              <w:t>eže posl</w:t>
            </w:r>
            <w:r w:rsidR="00BF0925">
              <w:rPr>
                <w:rFonts w:ascii="Times New Roman" w:hAnsi="Times New Roman"/>
                <w:sz w:val="22"/>
                <w:szCs w:val="22"/>
                <w:lang w:val="sr-Latn-CS"/>
              </w:rPr>
              <w:t>ij</w:t>
            </w:r>
            <w:r w:rsidR="0055684D" w:rsidRPr="00EE21DA">
              <w:rPr>
                <w:rFonts w:ascii="Times New Roman" w:hAnsi="Times New Roman"/>
                <w:sz w:val="22"/>
                <w:szCs w:val="22"/>
                <w:lang w:val="sr-Latn-CS"/>
              </w:rPr>
              <w:t>e pojedinačne doze. Međutim, ponavljane doze nisu dovodile do prom</w:t>
            </w:r>
            <w:r w:rsidR="00BF0925">
              <w:rPr>
                <w:rFonts w:ascii="Times New Roman" w:hAnsi="Times New Roman"/>
                <w:sz w:val="22"/>
                <w:szCs w:val="22"/>
                <w:lang w:val="sr-Latn-CS"/>
              </w:rPr>
              <w:t>j</w:t>
            </w:r>
            <w:r w:rsidR="0055684D" w:rsidRPr="00EE21DA">
              <w:rPr>
                <w:rFonts w:ascii="Times New Roman" w:hAnsi="Times New Roman"/>
                <w:sz w:val="22"/>
                <w:szCs w:val="22"/>
                <w:lang w:val="sr-Latn-CS"/>
              </w:rPr>
              <w:t xml:space="preserve">ene u parametrima distribucije ili eliminacije u nekoliko ispitivanih režima doziranja. </w:t>
            </w:r>
          </w:p>
          <w:p w:rsidR="0055684D" w:rsidRPr="00EE21DA" w:rsidRDefault="0055684D" w:rsidP="0055684D">
            <w:pPr>
              <w:rPr>
                <w:rFonts w:ascii="Times New Roman" w:hAnsi="Times New Roman"/>
                <w:sz w:val="22"/>
                <w:szCs w:val="22"/>
                <w:lang w:val="sr-Latn-CS"/>
              </w:rPr>
            </w:pPr>
            <w:r w:rsidRPr="00EE21DA">
              <w:rPr>
                <w:rFonts w:ascii="Times New Roman" w:hAnsi="Times New Roman"/>
                <w:sz w:val="22"/>
                <w:szCs w:val="22"/>
                <w:lang w:val="sr-Latn-CS"/>
              </w:rPr>
              <w:t>Za ostale informacije o farmakokinetičkim svojstvima</w:t>
            </w:r>
            <w:r w:rsidR="00AF06F3">
              <w:rPr>
                <w:rFonts w:ascii="Times New Roman" w:hAnsi="Times New Roman"/>
                <w:sz w:val="22"/>
                <w:szCs w:val="22"/>
                <w:lang w:val="sr-Latn-CS"/>
              </w:rPr>
              <w:t>,</w:t>
            </w:r>
            <w:r w:rsidRPr="00EE21DA">
              <w:rPr>
                <w:rFonts w:ascii="Times New Roman" w:hAnsi="Times New Roman"/>
                <w:sz w:val="22"/>
                <w:szCs w:val="22"/>
                <w:lang w:val="sr-Latn-CS"/>
              </w:rPr>
              <w:t xml:space="preserve"> molimo </w:t>
            </w:r>
            <w:r w:rsidR="005F0C00">
              <w:rPr>
                <w:rFonts w:ascii="Times New Roman" w:hAnsi="Times New Roman"/>
                <w:sz w:val="22"/>
                <w:szCs w:val="22"/>
                <w:lang w:val="sr-Latn-CS"/>
              </w:rPr>
              <w:t xml:space="preserve">Vas </w:t>
            </w:r>
            <w:r w:rsidRPr="00EE21DA">
              <w:rPr>
                <w:rFonts w:ascii="Times New Roman" w:hAnsi="Times New Roman"/>
                <w:sz w:val="22"/>
                <w:szCs w:val="22"/>
                <w:lang w:val="sr-Latn-CS"/>
              </w:rPr>
              <w:t xml:space="preserve">da pročitate </w:t>
            </w:r>
            <w:r w:rsidR="007A27BB">
              <w:rPr>
                <w:rFonts w:ascii="Times New Roman" w:hAnsi="Times New Roman"/>
                <w:sz w:val="22"/>
                <w:szCs w:val="22"/>
                <w:lang w:val="sr-Latn-CS"/>
              </w:rPr>
              <w:t>Sažetak karakteristika l</w:t>
            </w:r>
            <w:r w:rsidR="00BF0925">
              <w:rPr>
                <w:rFonts w:ascii="Times New Roman" w:hAnsi="Times New Roman"/>
                <w:sz w:val="22"/>
                <w:szCs w:val="22"/>
                <w:lang w:val="sr-Latn-CS"/>
              </w:rPr>
              <w:t>ij</w:t>
            </w:r>
            <w:r w:rsidR="007A27BB">
              <w:rPr>
                <w:rFonts w:ascii="Times New Roman" w:hAnsi="Times New Roman"/>
                <w:sz w:val="22"/>
                <w:szCs w:val="22"/>
                <w:lang w:val="sr-Latn-CS"/>
              </w:rPr>
              <w:t>eka za r</w:t>
            </w:r>
            <w:r w:rsidRPr="00EE21DA">
              <w:rPr>
                <w:rFonts w:ascii="Times New Roman" w:hAnsi="Times New Roman"/>
                <w:sz w:val="22"/>
                <w:szCs w:val="22"/>
                <w:lang w:val="sr-Latn-CS"/>
              </w:rPr>
              <w:t>ibavirin.</w:t>
            </w:r>
          </w:p>
          <w:p w:rsidR="00834DBB" w:rsidRPr="00EE21DA" w:rsidRDefault="00834DBB">
            <w:pPr>
              <w:pStyle w:val="Header"/>
              <w:tabs>
                <w:tab w:val="clear" w:pos="4536"/>
                <w:tab w:val="clear" w:pos="9072"/>
                <w:tab w:val="left" w:pos="284"/>
              </w:tabs>
              <w:jc w:val="left"/>
              <w:rPr>
                <w:rFonts w:ascii="Times New Roman" w:hAnsi="Times New Roman"/>
                <w:sz w:val="22"/>
                <w:szCs w:val="22"/>
                <w:lang w:val="sr-Latn-CS"/>
              </w:rPr>
            </w:pPr>
          </w:p>
        </w:tc>
      </w:tr>
      <w:tr w:rsidR="00834DBB" w:rsidRPr="00EE21DA">
        <w:tc>
          <w:tcPr>
            <w:tcW w:w="10188" w:type="dxa"/>
            <w:gridSpan w:val="4"/>
            <w:vAlign w:val="center"/>
          </w:tcPr>
          <w:p w:rsidR="00834DBB" w:rsidRPr="00072135" w:rsidRDefault="007A27BB" w:rsidP="001E04E7">
            <w:pPr>
              <w:pStyle w:val="Header"/>
              <w:tabs>
                <w:tab w:val="clear" w:pos="4536"/>
                <w:tab w:val="clear" w:pos="9072"/>
                <w:tab w:val="left" w:pos="284"/>
              </w:tabs>
              <w:spacing w:before="80" w:after="80"/>
              <w:jc w:val="left"/>
              <w:rPr>
                <w:rFonts w:ascii="Times New Roman" w:hAnsi="Times New Roman"/>
                <w:b/>
                <w:bCs/>
                <w:sz w:val="22"/>
                <w:szCs w:val="22"/>
              </w:rPr>
            </w:pPr>
            <w:r>
              <w:rPr>
                <w:rFonts w:ascii="Times New Roman" w:hAnsi="Times New Roman"/>
                <w:b/>
                <w:bCs/>
                <w:sz w:val="22"/>
                <w:szCs w:val="22"/>
              </w:rPr>
              <w:lastRenderedPageBreak/>
              <w:t>5.3</w:t>
            </w:r>
            <w:r w:rsidRPr="00382B19">
              <w:rPr>
                <w:rFonts w:ascii="Times New Roman" w:hAnsi="Times New Roman"/>
                <w:b/>
                <w:bCs/>
                <w:color w:val="FF0000"/>
                <w:sz w:val="22"/>
                <w:szCs w:val="22"/>
              </w:rPr>
              <w:t xml:space="preserve">. </w:t>
            </w:r>
            <w:r w:rsidR="00382B19">
              <w:rPr>
                <w:rFonts w:ascii="Times New Roman" w:hAnsi="Times New Roman"/>
                <w:b/>
                <w:bCs/>
                <w:sz w:val="22"/>
                <w:szCs w:val="22"/>
              </w:rPr>
              <w:t>Pre</w:t>
            </w:r>
            <w:r w:rsidR="001E04E7">
              <w:rPr>
                <w:rFonts w:ascii="Times New Roman" w:hAnsi="Times New Roman"/>
                <w:b/>
                <w:bCs/>
                <w:sz w:val="22"/>
                <w:szCs w:val="22"/>
              </w:rPr>
              <w:t>t</w:t>
            </w:r>
            <w:r w:rsidR="00834DBB" w:rsidRPr="00382B19">
              <w:rPr>
                <w:rFonts w:ascii="Times New Roman" w:hAnsi="Times New Roman"/>
                <w:b/>
                <w:bCs/>
                <w:sz w:val="22"/>
                <w:szCs w:val="22"/>
              </w:rPr>
              <w:t>klinički podaci o bezb</w:t>
            </w:r>
            <w:r w:rsidR="00BF0925" w:rsidRPr="00382B19">
              <w:rPr>
                <w:rFonts w:ascii="Times New Roman" w:hAnsi="Times New Roman"/>
                <w:b/>
                <w:bCs/>
                <w:sz w:val="22"/>
                <w:szCs w:val="22"/>
              </w:rPr>
              <w:t>j</w:t>
            </w:r>
            <w:r w:rsidR="00834DBB" w:rsidRPr="00382B19">
              <w:rPr>
                <w:rFonts w:ascii="Times New Roman" w:hAnsi="Times New Roman"/>
                <w:b/>
                <w:bCs/>
                <w:sz w:val="22"/>
                <w:szCs w:val="22"/>
              </w:rPr>
              <w:t>ednosti</w:t>
            </w:r>
          </w:p>
        </w:tc>
      </w:tr>
      <w:tr w:rsidR="00834DBB" w:rsidRPr="00EE21DA" w:rsidTr="00B01056">
        <w:trPr>
          <w:trHeight w:val="3366"/>
        </w:trPr>
        <w:tc>
          <w:tcPr>
            <w:tcW w:w="10188" w:type="dxa"/>
            <w:gridSpan w:val="4"/>
            <w:vAlign w:val="center"/>
          </w:tcPr>
          <w:p w:rsidR="0055684D" w:rsidRPr="00EE21DA" w:rsidRDefault="0055684D" w:rsidP="0055684D">
            <w:pPr>
              <w:spacing w:before="72"/>
              <w:rPr>
                <w:rFonts w:ascii="Times New Roman" w:hAnsi="Times New Roman"/>
                <w:spacing w:val="2"/>
                <w:sz w:val="22"/>
                <w:szCs w:val="22"/>
                <w:lang w:val="sr-Latn-CS"/>
              </w:rPr>
            </w:pPr>
            <w:r w:rsidRPr="00EE21DA">
              <w:rPr>
                <w:rFonts w:ascii="Times New Roman" w:hAnsi="Times New Roman"/>
                <w:sz w:val="22"/>
                <w:szCs w:val="22"/>
                <w:lang w:val="sr-Latn-CS"/>
              </w:rPr>
              <w:t xml:space="preserve">Zbog specifičnosti humanog interferona za ljudsku vrstu, sa Roferonom-A su obavljena samo ograničena toksikološka ispitivanja. Akutna parenteralna toksičnost Roferona-A ispitivana je kod miševa, pacova, zečeva, </w:t>
            </w:r>
            <w:r w:rsidR="006D5EF8">
              <w:rPr>
                <w:rFonts w:ascii="Times New Roman" w:hAnsi="Times New Roman"/>
                <w:sz w:val="22"/>
                <w:szCs w:val="22"/>
                <w:lang w:val="sr-Latn-CS"/>
              </w:rPr>
              <w:t>feretki</w:t>
            </w:r>
            <w:r w:rsidR="0045186F">
              <w:rPr>
                <w:rFonts w:ascii="Times New Roman" w:hAnsi="Times New Roman"/>
                <w:sz w:val="22"/>
                <w:szCs w:val="22"/>
                <w:lang w:val="sr-Latn-CS"/>
              </w:rPr>
              <w:t>,</w:t>
            </w:r>
            <w:r w:rsidRPr="00EE21DA">
              <w:rPr>
                <w:rFonts w:ascii="Times New Roman" w:hAnsi="Times New Roman"/>
                <w:sz w:val="22"/>
                <w:szCs w:val="22"/>
                <w:lang w:val="sr-Latn-CS"/>
              </w:rPr>
              <w:t xml:space="preserve"> sa dozama od maksimalno</w:t>
            </w:r>
            <w:r w:rsidRPr="00EE21DA">
              <w:rPr>
                <w:rFonts w:ascii="Times New Roman" w:hAnsi="Times New Roman"/>
                <w:spacing w:val="2"/>
                <w:sz w:val="22"/>
                <w:szCs w:val="22"/>
                <w:lang w:val="sr-Latn-CS"/>
              </w:rPr>
              <w:t xml:space="preserve"> 30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 xml:space="preserve">/kg intravenski, i 500 miliona </w:t>
            </w:r>
            <w:r w:rsidR="00D110EA">
              <w:rPr>
                <w:rFonts w:ascii="Times New Roman" w:hAnsi="Times New Roman"/>
                <w:spacing w:val="2"/>
                <w:sz w:val="22"/>
                <w:szCs w:val="22"/>
                <w:lang w:val="sr-Latn-CS"/>
              </w:rPr>
              <w:t>IJ</w:t>
            </w:r>
            <w:r w:rsidRPr="00EE21DA">
              <w:rPr>
                <w:rFonts w:ascii="Times New Roman" w:hAnsi="Times New Roman"/>
                <w:spacing w:val="2"/>
                <w:sz w:val="22"/>
                <w:szCs w:val="22"/>
                <w:lang w:val="sr-Latn-CS"/>
              </w:rPr>
              <w:t>/kg intramuskularno. Nije zab</w:t>
            </w:r>
            <w:r w:rsidR="00382B19">
              <w:rPr>
                <w:rFonts w:ascii="Times New Roman" w:hAnsi="Times New Roman"/>
                <w:spacing w:val="2"/>
                <w:sz w:val="22"/>
                <w:szCs w:val="22"/>
                <w:lang w:val="sr-Latn-CS"/>
              </w:rPr>
              <w:t>i</w:t>
            </w:r>
            <w:r w:rsidRPr="00EE21DA">
              <w:rPr>
                <w:rFonts w:ascii="Times New Roman" w:hAnsi="Times New Roman"/>
                <w:spacing w:val="2"/>
                <w:sz w:val="22"/>
                <w:szCs w:val="22"/>
                <w:lang w:val="sr-Latn-CS"/>
              </w:rPr>
              <w:t>l</w:t>
            </w:r>
            <w:r w:rsidR="00382B19">
              <w:rPr>
                <w:rFonts w:ascii="Times New Roman" w:hAnsi="Times New Roman"/>
                <w:spacing w:val="2"/>
                <w:sz w:val="22"/>
                <w:szCs w:val="22"/>
                <w:lang w:val="sr-Latn-CS"/>
              </w:rPr>
              <w:t>j</w:t>
            </w:r>
            <w:r w:rsidRPr="00EE21DA">
              <w:rPr>
                <w:rFonts w:ascii="Times New Roman" w:hAnsi="Times New Roman"/>
                <w:spacing w:val="2"/>
                <w:sz w:val="22"/>
                <w:szCs w:val="22"/>
                <w:lang w:val="sr-Latn-CS"/>
              </w:rPr>
              <w:t xml:space="preserve">ežen mortalitet vezan za ovu terapiju ni u jednoj vrsti kojoj je davan </w:t>
            </w:r>
            <w:r w:rsidR="001A6F77">
              <w:rPr>
                <w:rFonts w:ascii="Times New Roman" w:hAnsi="Times New Roman"/>
                <w:sz w:val="22"/>
                <w:szCs w:val="22"/>
                <w:lang w:val="sr-Latn-CS"/>
              </w:rPr>
              <w:t xml:space="preserve">Roferon®-A </w:t>
            </w:r>
            <w:r w:rsidRPr="00EE21DA">
              <w:rPr>
                <w:rFonts w:ascii="Times New Roman" w:hAnsi="Times New Roman"/>
                <w:sz w:val="22"/>
                <w:szCs w:val="22"/>
                <w:lang w:val="sr-Latn-CS"/>
              </w:rPr>
              <w:t xml:space="preserve">nezavisno od načina </w:t>
            </w:r>
            <w:r w:rsidR="00261BC2">
              <w:rPr>
                <w:rFonts w:ascii="Times New Roman" w:hAnsi="Times New Roman"/>
                <w:sz w:val="22"/>
                <w:szCs w:val="22"/>
                <w:lang w:val="sr-Latn-CS"/>
              </w:rPr>
              <w:t>prim</w:t>
            </w:r>
            <w:r w:rsidR="00382B19">
              <w:rPr>
                <w:rFonts w:ascii="Times New Roman" w:hAnsi="Times New Roman"/>
                <w:sz w:val="22"/>
                <w:szCs w:val="22"/>
                <w:lang w:val="sr-Latn-CS"/>
              </w:rPr>
              <w:t>j</w:t>
            </w:r>
            <w:r w:rsidR="00261BC2">
              <w:rPr>
                <w:rFonts w:ascii="Times New Roman" w:hAnsi="Times New Roman"/>
                <w:sz w:val="22"/>
                <w:szCs w:val="22"/>
                <w:lang w:val="sr-Latn-CS"/>
              </w:rPr>
              <w:t>ene</w:t>
            </w:r>
            <w:r w:rsidRPr="00EE21DA">
              <w:rPr>
                <w:rFonts w:ascii="Times New Roman" w:hAnsi="Times New Roman"/>
                <w:spacing w:val="2"/>
                <w:sz w:val="22"/>
                <w:szCs w:val="22"/>
                <w:lang w:val="sr-Latn-CS"/>
              </w:rPr>
              <w:t>. Sa dozama koje značajno prelaze preporučene kliničke doze nisu zab</w:t>
            </w:r>
            <w:r w:rsidR="00382B19">
              <w:rPr>
                <w:rFonts w:ascii="Times New Roman" w:hAnsi="Times New Roman"/>
                <w:spacing w:val="2"/>
                <w:sz w:val="22"/>
                <w:szCs w:val="22"/>
                <w:lang w:val="sr-Latn-CS"/>
              </w:rPr>
              <w:t>i</w:t>
            </w:r>
            <w:r w:rsidRPr="00EE21DA">
              <w:rPr>
                <w:rFonts w:ascii="Times New Roman" w:hAnsi="Times New Roman"/>
                <w:spacing w:val="2"/>
                <w:sz w:val="22"/>
                <w:szCs w:val="22"/>
                <w:lang w:val="sr-Latn-CS"/>
              </w:rPr>
              <w:t>l</w:t>
            </w:r>
            <w:r w:rsidR="00382B19">
              <w:rPr>
                <w:rFonts w:ascii="Times New Roman" w:hAnsi="Times New Roman"/>
                <w:spacing w:val="2"/>
                <w:sz w:val="22"/>
                <w:szCs w:val="22"/>
                <w:lang w:val="sr-Latn-CS"/>
              </w:rPr>
              <w:t>j</w:t>
            </w:r>
            <w:r w:rsidRPr="00EE21DA">
              <w:rPr>
                <w:rFonts w:ascii="Times New Roman" w:hAnsi="Times New Roman"/>
                <w:spacing w:val="2"/>
                <w:sz w:val="22"/>
                <w:szCs w:val="22"/>
                <w:lang w:val="sr-Latn-CS"/>
              </w:rPr>
              <w:t>ežena značajnija neželjena dejstva osim abortivnog dejstva kada je l</w:t>
            </w:r>
            <w:r w:rsidR="00382B19">
              <w:rPr>
                <w:rFonts w:ascii="Times New Roman" w:hAnsi="Times New Roman"/>
                <w:spacing w:val="2"/>
                <w:sz w:val="22"/>
                <w:szCs w:val="22"/>
                <w:lang w:val="sr-Latn-CS"/>
              </w:rPr>
              <w:t>ij</w:t>
            </w:r>
            <w:r w:rsidRPr="00EE21DA">
              <w:rPr>
                <w:rFonts w:ascii="Times New Roman" w:hAnsi="Times New Roman"/>
                <w:spacing w:val="2"/>
                <w:sz w:val="22"/>
                <w:szCs w:val="22"/>
                <w:lang w:val="sr-Latn-CS"/>
              </w:rPr>
              <w:t>ek davan skotnim ženkama rezus majmuna u ranom do srednjem fetalnom periodu, i prolaznih neurednosti menstrualnog ciklusa uključujući i produžene menstruacije ženki koje nisu bile skotne. Relevantnost ovih nalaza kod ljudi nije utvrđena.</w:t>
            </w:r>
          </w:p>
          <w:p w:rsidR="004F34AD" w:rsidRDefault="004F34AD" w:rsidP="0055684D">
            <w:pPr>
              <w:rPr>
                <w:rFonts w:ascii="Times New Roman" w:hAnsi="Times New Roman"/>
                <w:spacing w:val="2"/>
                <w:sz w:val="22"/>
                <w:szCs w:val="22"/>
                <w:lang w:val="sr-Latn-CS"/>
              </w:rPr>
            </w:pPr>
          </w:p>
          <w:p w:rsidR="0055684D" w:rsidRPr="00EE21DA" w:rsidRDefault="0055684D" w:rsidP="0055684D">
            <w:pPr>
              <w:rPr>
                <w:rFonts w:ascii="Times New Roman" w:hAnsi="Times New Roman"/>
                <w:spacing w:val="2"/>
                <w:sz w:val="22"/>
                <w:szCs w:val="22"/>
                <w:lang w:val="sr-Latn-CS"/>
              </w:rPr>
            </w:pPr>
            <w:r w:rsidRPr="00EE21DA">
              <w:rPr>
                <w:rFonts w:ascii="Times New Roman" w:hAnsi="Times New Roman"/>
                <w:spacing w:val="2"/>
                <w:sz w:val="22"/>
                <w:szCs w:val="22"/>
                <w:lang w:val="sr-Latn-CS"/>
              </w:rPr>
              <w:t>Mutagena dejstva Roferona-A nisu eksperimentalno utvrđena.</w:t>
            </w:r>
          </w:p>
          <w:p w:rsidR="0055684D" w:rsidRPr="00EE21DA" w:rsidRDefault="0055684D" w:rsidP="0055684D">
            <w:pPr>
              <w:rPr>
                <w:rFonts w:ascii="Times New Roman" w:hAnsi="Times New Roman"/>
                <w:sz w:val="22"/>
                <w:szCs w:val="22"/>
                <w:lang w:val="sr-Latn-CS"/>
              </w:rPr>
            </w:pPr>
          </w:p>
          <w:p w:rsidR="0055684D" w:rsidRPr="00EE21DA" w:rsidRDefault="0055684D" w:rsidP="0055684D">
            <w:pPr>
              <w:rPr>
                <w:rFonts w:ascii="Times New Roman" w:hAnsi="Times New Roman"/>
                <w:sz w:val="22"/>
                <w:szCs w:val="22"/>
                <w:lang w:val="sr-Latn-CS"/>
              </w:rPr>
            </w:pPr>
            <w:r w:rsidRPr="00EE21DA">
              <w:rPr>
                <w:rFonts w:ascii="Times New Roman" w:hAnsi="Times New Roman"/>
                <w:sz w:val="22"/>
                <w:szCs w:val="22"/>
                <w:lang w:val="sr-Latn-CS"/>
              </w:rPr>
              <w:t>Za ostale informacije o pre</w:t>
            </w:r>
            <w:r w:rsidR="00382B19">
              <w:rPr>
                <w:rFonts w:ascii="Times New Roman" w:hAnsi="Times New Roman"/>
                <w:sz w:val="22"/>
                <w:szCs w:val="22"/>
                <w:lang w:val="sr-Latn-CS"/>
              </w:rPr>
              <w:t>d</w:t>
            </w:r>
            <w:r w:rsidRPr="00EE21DA">
              <w:rPr>
                <w:rFonts w:ascii="Times New Roman" w:hAnsi="Times New Roman"/>
                <w:sz w:val="22"/>
                <w:szCs w:val="22"/>
                <w:lang w:val="sr-Latn-CS"/>
              </w:rPr>
              <w:t>kliničkim podacima</w:t>
            </w:r>
            <w:r w:rsidR="0045186F">
              <w:rPr>
                <w:rFonts w:ascii="Times New Roman" w:hAnsi="Times New Roman"/>
                <w:sz w:val="22"/>
                <w:szCs w:val="22"/>
                <w:lang w:val="sr-Latn-CS"/>
              </w:rPr>
              <w:t>,</w:t>
            </w:r>
            <w:r w:rsidRPr="00EE21DA">
              <w:rPr>
                <w:rFonts w:ascii="Times New Roman" w:hAnsi="Times New Roman"/>
                <w:sz w:val="22"/>
                <w:szCs w:val="22"/>
                <w:lang w:val="sr-Latn-CS"/>
              </w:rPr>
              <w:t xml:space="preserve"> molimo </w:t>
            </w:r>
            <w:r w:rsidR="00AB47F9">
              <w:rPr>
                <w:rFonts w:ascii="Times New Roman" w:hAnsi="Times New Roman"/>
                <w:sz w:val="22"/>
                <w:szCs w:val="22"/>
                <w:lang w:val="sr-Latn-CS"/>
              </w:rPr>
              <w:t xml:space="preserve">Vas </w:t>
            </w:r>
            <w:r w:rsidRPr="00EE21DA">
              <w:rPr>
                <w:rFonts w:ascii="Times New Roman" w:hAnsi="Times New Roman"/>
                <w:sz w:val="22"/>
                <w:szCs w:val="22"/>
                <w:lang w:val="sr-Latn-CS"/>
              </w:rPr>
              <w:t>da pročitate Sažetak karakteristika l</w:t>
            </w:r>
            <w:r w:rsidR="00382B19">
              <w:rPr>
                <w:rFonts w:ascii="Times New Roman" w:hAnsi="Times New Roman"/>
                <w:sz w:val="22"/>
                <w:szCs w:val="22"/>
                <w:lang w:val="sr-Latn-CS"/>
              </w:rPr>
              <w:t>ij</w:t>
            </w:r>
            <w:r w:rsidRPr="00EE21DA">
              <w:rPr>
                <w:rFonts w:ascii="Times New Roman" w:hAnsi="Times New Roman"/>
                <w:sz w:val="22"/>
                <w:szCs w:val="22"/>
                <w:lang w:val="sr-Latn-CS"/>
              </w:rPr>
              <w:t>eka za Ribavirin.</w:t>
            </w:r>
          </w:p>
          <w:p w:rsidR="0055684D" w:rsidRPr="00EE21DA" w:rsidRDefault="0055684D" w:rsidP="0055684D">
            <w:pPr>
              <w:rPr>
                <w:rFonts w:ascii="Times New Roman" w:hAnsi="Times New Roman"/>
                <w:sz w:val="22"/>
                <w:szCs w:val="22"/>
                <w:lang w:val="sr-Latn-CS"/>
              </w:rPr>
            </w:pPr>
          </w:p>
          <w:p w:rsidR="00834DBB" w:rsidRPr="00EE21DA" w:rsidRDefault="00834DBB">
            <w:pPr>
              <w:pStyle w:val="Header"/>
              <w:tabs>
                <w:tab w:val="clear" w:pos="4536"/>
                <w:tab w:val="clear" w:pos="9072"/>
                <w:tab w:val="left" w:pos="284"/>
              </w:tabs>
              <w:jc w:val="left"/>
              <w:rPr>
                <w:rFonts w:ascii="Times New Roman" w:hAnsi="Times New Roman"/>
                <w:sz w:val="22"/>
                <w:szCs w:val="22"/>
              </w:rPr>
            </w:pPr>
          </w:p>
        </w:tc>
      </w:tr>
      <w:tr w:rsidR="00834DBB" w:rsidRPr="00EE21DA">
        <w:tc>
          <w:tcPr>
            <w:tcW w:w="10188" w:type="dxa"/>
            <w:gridSpan w:val="4"/>
            <w:shd w:val="clear" w:color="auto" w:fill="E0E0E0"/>
            <w:vAlign w:val="center"/>
          </w:tcPr>
          <w:p w:rsidR="00834DBB" w:rsidRPr="00EE21DA" w:rsidRDefault="00834DBB">
            <w:pPr>
              <w:pStyle w:val="Header"/>
              <w:tabs>
                <w:tab w:val="clear" w:pos="4536"/>
                <w:tab w:val="clear" w:pos="9072"/>
                <w:tab w:val="left" w:pos="284"/>
              </w:tabs>
              <w:jc w:val="left"/>
              <w:rPr>
                <w:rFonts w:ascii="Times New Roman" w:hAnsi="Times New Roman"/>
                <w:b/>
                <w:bCs/>
                <w:sz w:val="22"/>
                <w:szCs w:val="22"/>
              </w:rPr>
            </w:pPr>
            <w:r w:rsidRPr="00EE21DA">
              <w:rPr>
                <w:rFonts w:ascii="Times New Roman" w:hAnsi="Times New Roman"/>
                <w:b/>
                <w:bCs/>
                <w:sz w:val="22"/>
                <w:szCs w:val="22"/>
              </w:rPr>
              <w:t>6. FARMACEUTSKI PODACI</w:t>
            </w:r>
          </w:p>
        </w:tc>
      </w:tr>
      <w:tr w:rsidR="00834DBB" w:rsidRPr="00EE21DA">
        <w:tc>
          <w:tcPr>
            <w:tcW w:w="10188" w:type="dxa"/>
            <w:gridSpan w:val="4"/>
            <w:vAlign w:val="center"/>
          </w:tcPr>
          <w:p w:rsidR="00834DBB"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6.1. Lista ekscipijenasa</w:t>
            </w:r>
          </w:p>
          <w:p w:rsidR="00934EE8" w:rsidRDefault="00934EE8">
            <w:pPr>
              <w:pStyle w:val="Header"/>
              <w:tabs>
                <w:tab w:val="clear" w:pos="4536"/>
                <w:tab w:val="clear" w:pos="9072"/>
                <w:tab w:val="left" w:pos="284"/>
              </w:tabs>
              <w:spacing w:before="80" w:after="80"/>
              <w:jc w:val="left"/>
              <w:rPr>
                <w:rFonts w:ascii="Times New Roman" w:hAnsi="Times New Roman"/>
                <w:b/>
                <w:bCs/>
                <w:sz w:val="22"/>
                <w:szCs w:val="22"/>
              </w:rPr>
            </w:pPr>
          </w:p>
          <w:p w:rsidR="00B16AFF" w:rsidRPr="00FB10F8" w:rsidRDefault="00FB10F8">
            <w:pPr>
              <w:pStyle w:val="Header"/>
              <w:tabs>
                <w:tab w:val="clear" w:pos="4536"/>
                <w:tab w:val="clear" w:pos="9072"/>
                <w:tab w:val="left" w:pos="284"/>
              </w:tabs>
              <w:spacing w:before="80" w:after="80"/>
              <w:jc w:val="left"/>
              <w:rPr>
                <w:rFonts w:ascii="Times New Roman" w:hAnsi="Times New Roman"/>
                <w:bCs/>
                <w:sz w:val="22"/>
                <w:szCs w:val="22"/>
              </w:rPr>
            </w:pPr>
            <w:r>
              <w:rPr>
                <w:rFonts w:ascii="Times New Roman" w:hAnsi="Times New Roman"/>
                <w:bCs/>
                <w:sz w:val="22"/>
                <w:szCs w:val="22"/>
              </w:rPr>
              <w:t>a</w:t>
            </w:r>
            <w:r w:rsidR="00B16AFF" w:rsidRPr="00FB10F8">
              <w:rPr>
                <w:rFonts w:ascii="Times New Roman" w:hAnsi="Times New Roman"/>
                <w:bCs/>
                <w:sz w:val="22"/>
                <w:szCs w:val="22"/>
              </w:rPr>
              <w:t>monijum acetat</w:t>
            </w:r>
          </w:p>
        </w:tc>
      </w:tr>
      <w:tr w:rsidR="00834DBB" w:rsidRPr="005866AF">
        <w:trPr>
          <w:trHeight w:val="1145"/>
        </w:trPr>
        <w:tc>
          <w:tcPr>
            <w:tcW w:w="10188" w:type="dxa"/>
            <w:gridSpan w:val="4"/>
            <w:vAlign w:val="center"/>
          </w:tcPr>
          <w:p w:rsidR="00942AD5" w:rsidRDefault="00F14AD1" w:rsidP="005866AF">
            <w:pPr>
              <w:rPr>
                <w:rFonts w:ascii="Times New Roman" w:hAnsi="Times New Roman"/>
                <w:sz w:val="22"/>
                <w:szCs w:val="22"/>
                <w:lang w:val="sr-Latn-CS"/>
              </w:rPr>
            </w:pPr>
            <w:r>
              <w:rPr>
                <w:rFonts w:ascii="Times New Roman" w:hAnsi="Times New Roman"/>
                <w:sz w:val="22"/>
                <w:szCs w:val="22"/>
                <w:lang w:val="sr-Latn-CS"/>
              </w:rPr>
              <w:t>n</w:t>
            </w:r>
            <w:r w:rsidR="005866AF" w:rsidRPr="000C1D68">
              <w:rPr>
                <w:rFonts w:ascii="Times New Roman" w:hAnsi="Times New Roman"/>
                <w:sz w:val="22"/>
                <w:szCs w:val="22"/>
                <w:lang w:val="sr-Latn-CS"/>
              </w:rPr>
              <w:t>atrijum</w:t>
            </w:r>
            <w:r>
              <w:rPr>
                <w:rFonts w:ascii="Times New Roman" w:hAnsi="Times New Roman"/>
                <w:sz w:val="22"/>
                <w:szCs w:val="22"/>
                <w:lang w:val="sr-Latn-CS"/>
              </w:rPr>
              <w:t xml:space="preserve"> </w:t>
            </w:r>
            <w:r w:rsidR="005866AF">
              <w:rPr>
                <w:rFonts w:ascii="Times New Roman" w:hAnsi="Times New Roman"/>
                <w:sz w:val="22"/>
                <w:szCs w:val="22"/>
                <w:lang w:val="sr-Latn-CS"/>
              </w:rPr>
              <w:t>hlorid</w:t>
            </w:r>
            <w:r w:rsidR="00942AD5">
              <w:rPr>
                <w:rFonts w:ascii="Times New Roman" w:hAnsi="Times New Roman"/>
                <w:sz w:val="22"/>
                <w:szCs w:val="22"/>
                <w:lang w:val="sr-Latn-CS"/>
              </w:rPr>
              <w:t xml:space="preserve"> </w:t>
            </w:r>
          </w:p>
          <w:p w:rsidR="00942AD5" w:rsidRDefault="005866AF" w:rsidP="005866AF">
            <w:pPr>
              <w:rPr>
                <w:rFonts w:ascii="Times New Roman" w:hAnsi="Times New Roman"/>
                <w:sz w:val="22"/>
                <w:szCs w:val="22"/>
                <w:lang w:val="sr-Latn-CS"/>
              </w:rPr>
            </w:pPr>
            <w:r>
              <w:rPr>
                <w:rFonts w:ascii="Times New Roman" w:hAnsi="Times New Roman"/>
                <w:sz w:val="22"/>
                <w:szCs w:val="22"/>
                <w:lang w:val="sr-Latn-CS"/>
              </w:rPr>
              <w:t>benzil</w:t>
            </w:r>
            <w:r w:rsidRPr="000C1D68">
              <w:rPr>
                <w:rFonts w:ascii="Times New Roman" w:hAnsi="Times New Roman"/>
                <w:sz w:val="22"/>
                <w:szCs w:val="22"/>
                <w:lang w:val="sr-Latn-CS"/>
              </w:rPr>
              <w:t>alk</w:t>
            </w:r>
            <w:r>
              <w:rPr>
                <w:rFonts w:ascii="Times New Roman" w:hAnsi="Times New Roman"/>
                <w:sz w:val="22"/>
                <w:szCs w:val="22"/>
                <w:lang w:val="sr-Latn-CS"/>
              </w:rPr>
              <w:t>ohol</w:t>
            </w:r>
            <w:r w:rsidR="00942AD5">
              <w:rPr>
                <w:rFonts w:ascii="Times New Roman" w:hAnsi="Times New Roman"/>
                <w:sz w:val="22"/>
                <w:szCs w:val="22"/>
                <w:lang w:val="sr-Latn-CS"/>
              </w:rPr>
              <w:t xml:space="preserve"> </w:t>
            </w:r>
          </w:p>
          <w:p w:rsidR="00942AD5" w:rsidRDefault="00942AD5" w:rsidP="005866AF">
            <w:pPr>
              <w:rPr>
                <w:rFonts w:ascii="Times New Roman" w:hAnsi="Times New Roman"/>
                <w:sz w:val="22"/>
                <w:szCs w:val="22"/>
                <w:lang w:val="sr-Latn-CS"/>
              </w:rPr>
            </w:pPr>
            <w:r>
              <w:rPr>
                <w:rFonts w:ascii="Times New Roman" w:hAnsi="Times New Roman"/>
                <w:sz w:val="22"/>
                <w:szCs w:val="22"/>
                <w:lang w:val="sr-Latn-CS"/>
              </w:rPr>
              <w:t xml:space="preserve">polisorbat 80 </w:t>
            </w:r>
          </w:p>
          <w:p w:rsidR="00942AD5" w:rsidRDefault="00942AD5" w:rsidP="005866AF">
            <w:pPr>
              <w:rPr>
                <w:rFonts w:ascii="Times New Roman" w:hAnsi="Times New Roman"/>
                <w:sz w:val="22"/>
                <w:szCs w:val="22"/>
                <w:lang w:val="sr-Latn-CS"/>
              </w:rPr>
            </w:pPr>
            <w:r>
              <w:rPr>
                <w:rFonts w:ascii="Times New Roman" w:hAnsi="Times New Roman"/>
                <w:sz w:val="22"/>
                <w:szCs w:val="22"/>
                <w:lang w:val="sr-Latn-CS"/>
              </w:rPr>
              <w:t>s</w:t>
            </w:r>
            <w:r w:rsidRPr="00942AD5">
              <w:rPr>
                <w:rFonts w:ascii="Times New Roman" w:hAnsi="Times New Roman"/>
                <w:sz w:val="22"/>
                <w:szCs w:val="22"/>
                <w:lang w:val="sr-Latn-CS"/>
              </w:rPr>
              <w:t>irćetna kiselina</w:t>
            </w:r>
            <w:r w:rsidRPr="000C1D68">
              <w:rPr>
                <w:rFonts w:ascii="Times New Roman" w:hAnsi="Times New Roman"/>
                <w:sz w:val="22"/>
                <w:szCs w:val="22"/>
                <w:lang w:val="sr-Latn-CS"/>
              </w:rPr>
              <w:t>,</w:t>
            </w:r>
            <w:r>
              <w:rPr>
                <w:rFonts w:ascii="Times New Roman" w:hAnsi="Times New Roman"/>
                <w:sz w:val="22"/>
                <w:szCs w:val="22"/>
                <w:lang w:val="sr-Latn-CS"/>
              </w:rPr>
              <w:t xml:space="preserve"> glacijalna </w:t>
            </w:r>
          </w:p>
          <w:p w:rsidR="00942AD5" w:rsidRDefault="005866AF" w:rsidP="005866AF">
            <w:pPr>
              <w:rPr>
                <w:rFonts w:ascii="Times New Roman" w:hAnsi="Times New Roman"/>
                <w:sz w:val="22"/>
                <w:szCs w:val="22"/>
                <w:lang w:val="sr-Latn-CS"/>
              </w:rPr>
            </w:pPr>
            <w:r w:rsidRPr="000C1D68">
              <w:rPr>
                <w:rFonts w:ascii="Times New Roman" w:hAnsi="Times New Roman"/>
                <w:sz w:val="22"/>
                <w:szCs w:val="22"/>
                <w:lang w:val="sr-Latn-CS"/>
              </w:rPr>
              <w:t>natrijum</w:t>
            </w:r>
            <w:r w:rsidR="00F14AD1">
              <w:rPr>
                <w:rFonts w:ascii="Times New Roman" w:hAnsi="Times New Roman"/>
                <w:sz w:val="22"/>
                <w:szCs w:val="22"/>
                <w:lang w:val="sr-Latn-CS"/>
              </w:rPr>
              <w:t xml:space="preserve"> </w:t>
            </w:r>
            <w:r>
              <w:rPr>
                <w:rFonts w:ascii="Times New Roman" w:hAnsi="Times New Roman"/>
                <w:sz w:val="22"/>
                <w:szCs w:val="22"/>
                <w:lang w:val="sr-Latn-CS"/>
              </w:rPr>
              <w:t>hidroksid</w:t>
            </w:r>
            <w:r w:rsidR="00942AD5">
              <w:rPr>
                <w:rFonts w:ascii="Times New Roman" w:hAnsi="Times New Roman"/>
                <w:sz w:val="22"/>
                <w:szCs w:val="22"/>
                <w:lang w:val="sr-Latn-CS"/>
              </w:rPr>
              <w:t xml:space="preserve"> </w:t>
            </w:r>
          </w:p>
          <w:p w:rsidR="005866AF" w:rsidRPr="000C1D68" w:rsidRDefault="005866AF" w:rsidP="005866AF">
            <w:pPr>
              <w:rPr>
                <w:rFonts w:ascii="Times New Roman" w:hAnsi="Times New Roman"/>
                <w:sz w:val="22"/>
                <w:szCs w:val="22"/>
                <w:lang w:val="sr-Latn-CS"/>
              </w:rPr>
            </w:pPr>
            <w:r>
              <w:rPr>
                <w:rFonts w:ascii="Times New Roman" w:hAnsi="Times New Roman"/>
                <w:sz w:val="22"/>
                <w:szCs w:val="22"/>
                <w:lang w:val="sr-Latn-CS"/>
              </w:rPr>
              <w:t>voda</w:t>
            </w:r>
            <w:r w:rsidRPr="000C1D68">
              <w:rPr>
                <w:rFonts w:ascii="Times New Roman" w:hAnsi="Times New Roman"/>
                <w:sz w:val="22"/>
                <w:szCs w:val="22"/>
                <w:lang w:val="sr-Latn-CS"/>
              </w:rPr>
              <w:t xml:space="preserve"> za injekcije</w:t>
            </w:r>
            <w:r w:rsidR="00942AD5">
              <w:rPr>
                <w:rFonts w:ascii="Times New Roman" w:hAnsi="Times New Roman"/>
                <w:sz w:val="22"/>
                <w:szCs w:val="22"/>
                <w:lang w:val="sr-Latn-CS"/>
              </w:rPr>
              <w:t xml:space="preserve"> </w:t>
            </w:r>
          </w:p>
          <w:p w:rsidR="00834DBB" w:rsidRPr="005866AF" w:rsidRDefault="00834DBB">
            <w:pPr>
              <w:pStyle w:val="Header"/>
              <w:tabs>
                <w:tab w:val="clear" w:pos="4536"/>
                <w:tab w:val="clear" w:pos="9072"/>
                <w:tab w:val="left" w:pos="284"/>
              </w:tabs>
              <w:jc w:val="left"/>
              <w:rPr>
                <w:rFonts w:ascii="Times New Roman" w:hAnsi="Times New Roman"/>
                <w:sz w:val="22"/>
                <w:szCs w:val="22"/>
                <w:lang w:val="sr-Latn-CS"/>
              </w:rPr>
            </w:pP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6.2. Inkompatibilnost</w:t>
            </w:r>
          </w:p>
        </w:tc>
      </w:tr>
      <w:tr w:rsidR="00834DBB" w:rsidRPr="00EE21DA" w:rsidTr="00455CDD">
        <w:trPr>
          <w:trHeight w:val="732"/>
        </w:trPr>
        <w:tc>
          <w:tcPr>
            <w:tcW w:w="10188" w:type="dxa"/>
            <w:gridSpan w:val="4"/>
            <w:vAlign w:val="center"/>
          </w:tcPr>
          <w:p w:rsidR="009A47DD" w:rsidRPr="00382B19" w:rsidRDefault="00382B19" w:rsidP="009A47DD">
            <w:pPr>
              <w:rPr>
                <w:rFonts w:ascii="Times New Roman" w:hAnsi="Times New Roman"/>
                <w:sz w:val="22"/>
                <w:szCs w:val="22"/>
                <w:lang w:val="sr-Latn-ME"/>
              </w:rPr>
            </w:pPr>
            <w:r>
              <w:rPr>
                <w:rFonts w:ascii="Times New Roman" w:hAnsi="Times New Roman"/>
                <w:sz w:val="22"/>
                <w:szCs w:val="22"/>
                <w:lang w:val="sr-Latn-CS"/>
              </w:rPr>
              <w:t>Zbog nepostojanja studija kompatibilnosti, ovaj lijek se ne smije mije</w:t>
            </w:r>
            <w:r>
              <w:rPr>
                <w:rFonts w:ascii="Times New Roman" w:hAnsi="Times New Roman"/>
                <w:sz w:val="22"/>
                <w:szCs w:val="22"/>
                <w:lang w:val="sr-Latn-ME"/>
              </w:rPr>
              <w:t>šati sa drugim ljekovima.</w:t>
            </w:r>
          </w:p>
          <w:p w:rsidR="00834DBB" w:rsidRPr="00EE21DA" w:rsidRDefault="00834DBB">
            <w:pPr>
              <w:pStyle w:val="Header"/>
              <w:tabs>
                <w:tab w:val="clear" w:pos="4536"/>
                <w:tab w:val="clear" w:pos="9072"/>
                <w:tab w:val="left" w:pos="284"/>
              </w:tabs>
              <w:jc w:val="left"/>
              <w:rPr>
                <w:rFonts w:ascii="Times New Roman" w:hAnsi="Times New Roman"/>
                <w:sz w:val="22"/>
                <w:szCs w:val="22"/>
              </w:rPr>
            </w:pP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6.3. Rok upotrebe</w:t>
            </w:r>
          </w:p>
        </w:tc>
      </w:tr>
      <w:tr w:rsidR="00834DBB" w:rsidRPr="00EE21DA" w:rsidTr="00084FF1">
        <w:trPr>
          <w:trHeight w:val="678"/>
        </w:trPr>
        <w:tc>
          <w:tcPr>
            <w:tcW w:w="10188" w:type="dxa"/>
            <w:gridSpan w:val="4"/>
            <w:vAlign w:val="center"/>
          </w:tcPr>
          <w:p w:rsidR="00084FF1" w:rsidRDefault="00084FF1" w:rsidP="009A47DD">
            <w:pPr>
              <w:rPr>
                <w:rFonts w:ascii="Times New Roman" w:hAnsi="Times New Roman"/>
                <w:spacing w:val="2"/>
                <w:sz w:val="22"/>
                <w:szCs w:val="22"/>
                <w:lang w:val="sr-Latn-CS"/>
              </w:rPr>
            </w:pPr>
          </w:p>
          <w:p w:rsidR="009A47DD" w:rsidRPr="00EE21DA" w:rsidRDefault="00382B19" w:rsidP="009A47DD">
            <w:pPr>
              <w:rPr>
                <w:rFonts w:ascii="Times New Roman" w:hAnsi="Times New Roman"/>
                <w:spacing w:val="2"/>
                <w:sz w:val="22"/>
                <w:szCs w:val="22"/>
                <w:lang w:val="sr-Latn-CS"/>
              </w:rPr>
            </w:pPr>
            <w:r>
              <w:rPr>
                <w:rFonts w:ascii="Times New Roman" w:hAnsi="Times New Roman"/>
                <w:spacing w:val="2"/>
                <w:sz w:val="22"/>
                <w:szCs w:val="22"/>
                <w:lang w:val="sr-Latn-CS"/>
              </w:rPr>
              <w:t>2</w:t>
            </w:r>
            <w:r w:rsidR="009A47DD" w:rsidRPr="00EE21DA">
              <w:rPr>
                <w:rFonts w:ascii="Times New Roman" w:hAnsi="Times New Roman"/>
                <w:spacing w:val="2"/>
                <w:sz w:val="22"/>
                <w:szCs w:val="22"/>
                <w:lang w:val="sr-Latn-CS"/>
              </w:rPr>
              <w:t xml:space="preserve"> godine</w:t>
            </w:r>
            <w:r w:rsidR="009B2B42">
              <w:rPr>
                <w:rFonts w:ascii="Times New Roman" w:hAnsi="Times New Roman"/>
                <w:spacing w:val="2"/>
                <w:sz w:val="22"/>
                <w:szCs w:val="22"/>
                <w:lang w:val="sr-Latn-CS"/>
              </w:rPr>
              <w:t>.</w:t>
            </w:r>
          </w:p>
          <w:p w:rsidR="00834DBB" w:rsidRPr="00EE21DA" w:rsidRDefault="00834DBB">
            <w:pPr>
              <w:pStyle w:val="Header"/>
              <w:tabs>
                <w:tab w:val="clear" w:pos="4536"/>
                <w:tab w:val="clear" w:pos="9072"/>
                <w:tab w:val="left" w:pos="284"/>
              </w:tabs>
              <w:jc w:val="left"/>
              <w:rPr>
                <w:rFonts w:ascii="Times New Roman" w:hAnsi="Times New Roman"/>
                <w:sz w:val="22"/>
                <w:szCs w:val="22"/>
              </w:rPr>
            </w:pP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6.4. Posebne m</w:t>
            </w:r>
            <w:r w:rsidR="00382B19">
              <w:rPr>
                <w:rFonts w:ascii="Times New Roman" w:hAnsi="Times New Roman"/>
                <w:b/>
                <w:bCs/>
                <w:sz w:val="22"/>
                <w:szCs w:val="22"/>
              </w:rPr>
              <w:t>j</w:t>
            </w:r>
            <w:r w:rsidRPr="00EE21DA">
              <w:rPr>
                <w:rFonts w:ascii="Times New Roman" w:hAnsi="Times New Roman"/>
                <w:b/>
                <w:bCs/>
                <w:sz w:val="22"/>
                <w:szCs w:val="22"/>
              </w:rPr>
              <w:t>ere upozorenja pri čuvanju</w:t>
            </w:r>
          </w:p>
        </w:tc>
      </w:tr>
      <w:tr w:rsidR="00834DBB" w:rsidRPr="0058538E" w:rsidTr="00425F1B">
        <w:trPr>
          <w:trHeight w:val="690"/>
        </w:trPr>
        <w:tc>
          <w:tcPr>
            <w:tcW w:w="10188" w:type="dxa"/>
            <w:gridSpan w:val="4"/>
            <w:vAlign w:val="center"/>
          </w:tcPr>
          <w:p w:rsidR="009A47DD" w:rsidRPr="00EE21DA" w:rsidRDefault="0058538E" w:rsidP="009A47DD">
            <w:pPr>
              <w:spacing w:before="108"/>
              <w:rPr>
                <w:rFonts w:ascii="Times New Roman" w:hAnsi="Times New Roman"/>
                <w:spacing w:val="2"/>
                <w:sz w:val="22"/>
                <w:szCs w:val="22"/>
                <w:lang w:val="sr-Latn-CS"/>
              </w:rPr>
            </w:pPr>
            <w:r>
              <w:rPr>
                <w:rFonts w:ascii="Times New Roman" w:hAnsi="Times New Roman"/>
                <w:spacing w:val="2"/>
                <w:sz w:val="22"/>
                <w:szCs w:val="22"/>
                <w:lang w:val="sr-Latn-CS"/>
              </w:rPr>
              <w:t>Napunjene injekcione</w:t>
            </w:r>
            <w:r w:rsidR="009A47DD" w:rsidRPr="00EE21DA">
              <w:rPr>
                <w:rFonts w:ascii="Times New Roman" w:hAnsi="Times New Roman"/>
                <w:spacing w:val="2"/>
                <w:sz w:val="22"/>
                <w:szCs w:val="22"/>
                <w:lang w:val="sr-Latn-CS"/>
              </w:rPr>
              <w:t xml:space="preserve"> špriceve čuvati na </w:t>
            </w:r>
            <w:r w:rsidR="009A47DD" w:rsidRPr="00EE21DA">
              <w:rPr>
                <w:rFonts w:ascii="Times New Roman" w:hAnsi="Times New Roman"/>
                <w:spacing w:val="43"/>
                <w:sz w:val="22"/>
                <w:szCs w:val="22"/>
                <w:lang w:val="sr-Latn-CS"/>
              </w:rPr>
              <w:t>2</w:t>
            </w:r>
            <w:r w:rsidR="009A47DD" w:rsidRPr="00EE21DA">
              <w:rPr>
                <w:rFonts w:ascii="Times New Roman" w:hAnsi="Times New Roman"/>
                <w:spacing w:val="43"/>
                <w:sz w:val="22"/>
                <w:szCs w:val="22"/>
                <w:vertAlign w:val="superscript"/>
                <w:lang w:val="sr-Latn-CS"/>
              </w:rPr>
              <w:t>o</w:t>
            </w:r>
            <w:r w:rsidR="009A47DD" w:rsidRPr="00EE21DA">
              <w:rPr>
                <w:rFonts w:ascii="Times New Roman" w:hAnsi="Times New Roman"/>
                <w:spacing w:val="43"/>
                <w:sz w:val="22"/>
                <w:szCs w:val="22"/>
                <w:lang w:val="sr-Latn-CS"/>
              </w:rPr>
              <w:t>C</w:t>
            </w:r>
            <w:r w:rsidR="009A47DD" w:rsidRPr="00EE21DA">
              <w:rPr>
                <w:rFonts w:ascii="Times New Roman" w:hAnsi="Times New Roman"/>
                <w:spacing w:val="2"/>
                <w:sz w:val="22"/>
                <w:szCs w:val="22"/>
                <w:lang w:val="sr-Latn-CS"/>
              </w:rPr>
              <w:t xml:space="preserve"> - 8</w:t>
            </w:r>
            <w:r w:rsidR="009A47DD" w:rsidRPr="00EE21DA">
              <w:rPr>
                <w:rFonts w:ascii="Times New Roman" w:hAnsi="Times New Roman"/>
                <w:spacing w:val="43"/>
                <w:sz w:val="22"/>
                <w:szCs w:val="22"/>
                <w:vertAlign w:val="superscript"/>
                <w:lang w:val="sr-Latn-CS"/>
              </w:rPr>
              <w:t>o</w:t>
            </w:r>
            <w:r>
              <w:rPr>
                <w:rFonts w:ascii="Times New Roman" w:hAnsi="Times New Roman"/>
                <w:spacing w:val="2"/>
                <w:sz w:val="22"/>
                <w:szCs w:val="22"/>
                <w:lang w:val="sr-Latn-CS"/>
              </w:rPr>
              <w:t xml:space="preserve">C. Ne </w:t>
            </w:r>
            <w:r w:rsidR="009A47DD" w:rsidRPr="00EE21DA">
              <w:rPr>
                <w:rFonts w:ascii="Times New Roman" w:hAnsi="Times New Roman"/>
                <w:spacing w:val="2"/>
                <w:sz w:val="22"/>
                <w:szCs w:val="22"/>
                <w:lang w:val="sr-Latn-CS"/>
              </w:rPr>
              <w:t xml:space="preserve">zamrzavati. Čuvati </w:t>
            </w:r>
            <w:r w:rsidR="00382B19">
              <w:rPr>
                <w:rFonts w:ascii="Times New Roman" w:hAnsi="Times New Roman"/>
                <w:spacing w:val="2"/>
                <w:sz w:val="22"/>
                <w:szCs w:val="22"/>
                <w:lang w:val="sr-Latn-CS"/>
              </w:rPr>
              <w:t>u originalnom pakovanju, kako bi se zaštitili od svjetlosti.</w:t>
            </w:r>
          </w:p>
          <w:p w:rsidR="00834DBB" w:rsidRPr="0058538E" w:rsidRDefault="00834DBB">
            <w:pPr>
              <w:pStyle w:val="Header"/>
              <w:tabs>
                <w:tab w:val="clear" w:pos="4536"/>
                <w:tab w:val="clear" w:pos="9072"/>
                <w:tab w:val="left" w:pos="284"/>
              </w:tabs>
              <w:jc w:val="left"/>
              <w:rPr>
                <w:rFonts w:ascii="Times New Roman" w:hAnsi="Times New Roman"/>
                <w:sz w:val="22"/>
                <w:szCs w:val="22"/>
                <w:lang w:val="sr-Latn-CS"/>
              </w:rPr>
            </w:pPr>
          </w:p>
        </w:tc>
      </w:tr>
      <w:tr w:rsidR="00834DBB" w:rsidRPr="00EE21DA">
        <w:tc>
          <w:tcPr>
            <w:tcW w:w="10188" w:type="dxa"/>
            <w:gridSpan w:val="4"/>
            <w:vAlign w:val="center"/>
          </w:tcPr>
          <w:p w:rsidR="00834DBB" w:rsidRPr="00EE21DA" w:rsidRDefault="00834DBB" w:rsidP="00D50931">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 xml:space="preserve">6.5. </w:t>
            </w:r>
            <w:r w:rsidR="00D50931">
              <w:rPr>
                <w:rFonts w:ascii="Times New Roman" w:hAnsi="Times New Roman"/>
                <w:b/>
                <w:bCs/>
                <w:sz w:val="22"/>
                <w:szCs w:val="22"/>
              </w:rPr>
              <w:t>Vrsta</w:t>
            </w:r>
            <w:r w:rsidR="00D50931" w:rsidRPr="00EE21DA">
              <w:rPr>
                <w:rFonts w:ascii="Times New Roman" w:hAnsi="Times New Roman"/>
                <w:b/>
                <w:bCs/>
                <w:sz w:val="22"/>
                <w:szCs w:val="22"/>
              </w:rPr>
              <w:t xml:space="preserve"> </w:t>
            </w:r>
            <w:r w:rsidRPr="00EE21DA">
              <w:rPr>
                <w:rFonts w:ascii="Times New Roman" w:hAnsi="Times New Roman"/>
                <w:b/>
                <w:bCs/>
                <w:sz w:val="22"/>
                <w:szCs w:val="22"/>
              </w:rPr>
              <w:t xml:space="preserve">i sadržaj </w:t>
            </w:r>
            <w:r w:rsidR="00D50931">
              <w:rPr>
                <w:rFonts w:ascii="Times New Roman" w:hAnsi="Times New Roman"/>
                <w:b/>
                <w:bCs/>
                <w:sz w:val="22"/>
                <w:szCs w:val="22"/>
              </w:rPr>
              <w:t>pakovanja</w:t>
            </w:r>
          </w:p>
        </w:tc>
      </w:tr>
      <w:tr w:rsidR="00834DBB" w:rsidRPr="00EE21DA" w:rsidTr="00B349F9">
        <w:trPr>
          <w:trHeight w:val="717"/>
        </w:trPr>
        <w:tc>
          <w:tcPr>
            <w:tcW w:w="10188" w:type="dxa"/>
            <w:gridSpan w:val="4"/>
            <w:vAlign w:val="center"/>
          </w:tcPr>
          <w:p w:rsidR="00382B19" w:rsidRDefault="00382B19" w:rsidP="009A47DD">
            <w:pPr>
              <w:spacing w:before="216"/>
              <w:rPr>
                <w:rFonts w:ascii="Times New Roman" w:hAnsi="Times New Roman"/>
                <w:sz w:val="22"/>
                <w:szCs w:val="22"/>
                <w:lang w:val="sr-Latn-CS"/>
              </w:rPr>
            </w:pPr>
            <w:r>
              <w:rPr>
                <w:rFonts w:ascii="Times New Roman" w:hAnsi="Times New Roman"/>
                <w:sz w:val="22"/>
                <w:szCs w:val="22"/>
                <w:lang w:val="sr-Latn-CS"/>
              </w:rPr>
              <w:lastRenderedPageBreak/>
              <w:t xml:space="preserve">0,5ml rastvora u napunjenom špricu (staklo tipa I) sa </w:t>
            </w:r>
            <w:r w:rsidR="00501000">
              <w:rPr>
                <w:rFonts w:ascii="Times New Roman" w:hAnsi="Times New Roman"/>
                <w:sz w:val="22"/>
                <w:szCs w:val="22"/>
                <w:lang w:val="sr-Latn-CS"/>
              </w:rPr>
              <w:t>klipom (butil guma), gornja kapica (butil guma)</w:t>
            </w:r>
            <w:r w:rsidR="00F46424">
              <w:rPr>
                <w:rFonts w:ascii="Times New Roman" w:hAnsi="Times New Roman"/>
                <w:sz w:val="22"/>
                <w:szCs w:val="22"/>
                <w:lang w:val="sr-Latn-CS"/>
              </w:rPr>
              <w:t>, plastični klip, igla (nerdjajući čelik)</w:t>
            </w:r>
          </w:p>
          <w:p w:rsidR="009A47DD" w:rsidRPr="00EE21DA" w:rsidRDefault="009A47DD" w:rsidP="009A47DD">
            <w:pPr>
              <w:spacing w:before="216"/>
              <w:rPr>
                <w:rFonts w:ascii="Times New Roman" w:hAnsi="Times New Roman"/>
                <w:spacing w:val="2"/>
                <w:sz w:val="22"/>
                <w:szCs w:val="22"/>
                <w:lang w:val="sr-Latn-CS"/>
              </w:rPr>
            </w:pPr>
            <w:r w:rsidRPr="00EE21DA">
              <w:rPr>
                <w:rFonts w:ascii="Times New Roman" w:hAnsi="Times New Roman"/>
                <w:spacing w:val="2"/>
                <w:sz w:val="22"/>
                <w:szCs w:val="22"/>
                <w:lang w:val="sr-Latn-CS"/>
              </w:rPr>
              <w:t>Veličine pakovanja: 1</w:t>
            </w:r>
            <w:r w:rsidR="00B82ED8">
              <w:rPr>
                <w:rFonts w:ascii="Times New Roman" w:hAnsi="Times New Roman"/>
                <w:spacing w:val="2"/>
                <w:sz w:val="22"/>
                <w:szCs w:val="22"/>
                <w:lang w:val="sr-Latn-CS"/>
              </w:rPr>
              <w:t xml:space="preserve"> napunjeni injekcioni špric</w:t>
            </w:r>
          </w:p>
          <w:p w:rsidR="00834DBB" w:rsidRPr="00EE21DA" w:rsidRDefault="00834DBB">
            <w:pPr>
              <w:pStyle w:val="Header"/>
              <w:tabs>
                <w:tab w:val="clear" w:pos="4536"/>
                <w:tab w:val="clear" w:pos="9072"/>
                <w:tab w:val="left" w:pos="284"/>
              </w:tabs>
              <w:jc w:val="left"/>
              <w:rPr>
                <w:rFonts w:ascii="Times New Roman" w:hAnsi="Times New Roman"/>
                <w:sz w:val="22"/>
                <w:szCs w:val="22"/>
                <w:lang w:val="sr-Latn-CS"/>
              </w:rPr>
            </w:pPr>
          </w:p>
        </w:tc>
      </w:tr>
      <w:tr w:rsidR="00834DBB" w:rsidRPr="00EE21DA">
        <w:tc>
          <w:tcPr>
            <w:tcW w:w="10188" w:type="dxa"/>
            <w:gridSpan w:val="4"/>
            <w:vAlign w:val="center"/>
          </w:tcPr>
          <w:p w:rsidR="00834DBB" w:rsidRPr="00EE21DA" w:rsidRDefault="00834DBB">
            <w:pPr>
              <w:pStyle w:val="Header"/>
              <w:tabs>
                <w:tab w:val="clear" w:pos="4536"/>
                <w:tab w:val="clear" w:pos="9072"/>
                <w:tab w:val="left" w:pos="284"/>
              </w:tabs>
              <w:spacing w:before="80" w:after="80"/>
              <w:jc w:val="left"/>
              <w:rPr>
                <w:rFonts w:ascii="Times New Roman" w:hAnsi="Times New Roman"/>
                <w:b/>
                <w:bCs/>
                <w:sz w:val="22"/>
                <w:szCs w:val="22"/>
              </w:rPr>
            </w:pPr>
            <w:r w:rsidRPr="00EE21DA">
              <w:rPr>
                <w:rFonts w:ascii="Times New Roman" w:hAnsi="Times New Roman"/>
                <w:b/>
                <w:bCs/>
                <w:sz w:val="22"/>
                <w:szCs w:val="22"/>
              </w:rPr>
              <w:t>6.6. Posebne m</w:t>
            </w:r>
            <w:r w:rsidR="00F46424">
              <w:rPr>
                <w:rFonts w:ascii="Times New Roman" w:hAnsi="Times New Roman"/>
                <w:b/>
                <w:bCs/>
                <w:sz w:val="22"/>
                <w:szCs w:val="22"/>
              </w:rPr>
              <w:t>j</w:t>
            </w:r>
            <w:r w:rsidRPr="00EE21DA">
              <w:rPr>
                <w:rFonts w:ascii="Times New Roman" w:hAnsi="Times New Roman"/>
                <w:b/>
                <w:bCs/>
                <w:sz w:val="22"/>
                <w:szCs w:val="22"/>
              </w:rPr>
              <w:t>ere opreza pri odlaganju materijala koji treba odbaciti nakon prim</w:t>
            </w:r>
            <w:r w:rsidR="00F46424">
              <w:rPr>
                <w:rFonts w:ascii="Times New Roman" w:hAnsi="Times New Roman"/>
                <w:b/>
                <w:bCs/>
                <w:sz w:val="22"/>
                <w:szCs w:val="22"/>
              </w:rPr>
              <w:t>j</w:t>
            </w:r>
            <w:r w:rsidRPr="00EE21DA">
              <w:rPr>
                <w:rFonts w:ascii="Times New Roman" w:hAnsi="Times New Roman"/>
                <w:b/>
                <w:bCs/>
                <w:sz w:val="22"/>
                <w:szCs w:val="22"/>
              </w:rPr>
              <w:t>ene l</w:t>
            </w:r>
            <w:r w:rsidR="00F46424">
              <w:rPr>
                <w:rFonts w:ascii="Times New Roman" w:hAnsi="Times New Roman"/>
                <w:b/>
                <w:bCs/>
                <w:sz w:val="22"/>
                <w:szCs w:val="22"/>
              </w:rPr>
              <w:t>ij</w:t>
            </w:r>
            <w:r w:rsidRPr="00EE21DA">
              <w:rPr>
                <w:rFonts w:ascii="Times New Roman" w:hAnsi="Times New Roman"/>
                <w:b/>
                <w:bCs/>
                <w:sz w:val="22"/>
                <w:szCs w:val="22"/>
              </w:rPr>
              <w:t xml:space="preserve">eka </w:t>
            </w:r>
          </w:p>
        </w:tc>
      </w:tr>
      <w:tr w:rsidR="00834DBB" w:rsidRPr="003432B7" w:rsidTr="009F447D">
        <w:trPr>
          <w:trHeight w:val="1130"/>
        </w:trPr>
        <w:tc>
          <w:tcPr>
            <w:tcW w:w="10188" w:type="dxa"/>
            <w:gridSpan w:val="4"/>
            <w:vAlign w:val="center"/>
          </w:tcPr>
          <w:p w:rsidR="009A47DD" w:rsidRPr="00EE21DA" w:rsidRDefault="009A47DD" w:rsidP="009A47DD">
            <w:pPr>
              <w:spacing w:before="324"/>
              <w:rPr>
                <w:rFonts w:ascii="Times New Roman" w:hAnsi="Times New Roman"/>
                <w:spacing w:val="4"/>
                <w:sz w:val="22"/>
                <w:szCs w:val="22"/>
                <w:lang w:val="sr-Latn-CS"/>
              </w:rPr>
            </w:pPr>
            <w:r w:rsidRPr="00EE21DA">
              <w:rPr>
                <w:rFonts w:ascii="Times New Roman" w:hAnsi="Times New Roman"/>
                <w:spacing w:val="4"/>
                <w:sz w:val="22"/>
                <w:szCs w:val="22"/>
                <w:lang w:val="sr-Latn-CS"/>
              </w:rPr>
              <w:t>Samo za jednokratnu upotrebu.</w:t>
            </w:r>
          </w:p>
          <w:p w:rsidR="009A47DD" w:rsidRPr="00EE21DA" w:rsidRDefault="007935E7" w:rsidP="009A47DD">
            <w:pPr>
              <w:rPr>
                <w:rFonts w:ascii="Times New Roman" w:hAnsi="Times New Roman"/>
                <w:sz w:val="22"/>
                <w:szCs w:val="22"/>
                <w:lang w:val="sr-Latn-CS"/>
              </w:rPr>
            </w:pPr>
            <w:r>
              <w:rPr>
                <w:rFonts w:ascii="Times New Roman" w:hAnsi="Times New Roman"/>
                <w:spacing w:val="1"/>
                <w:sz w:val="22"/>
                <w:szCs w:val="22"/>
                <w:lang w:val="sr-Latn-CS"/>
              </w:rPr>
              <w:t>Bilo koji neiskorišćeni proizvod ili otpadni materijal, uključujući igle i špriceve, treba odložiti u</w:t>
            </w:r>
            <w:r w:rsidR="003432B7">
              <w:rPr>
                <w:rFonts w:ascii="Times New Roman" w:hAnsi="Times New Roman"/>
                <w:spacing w:val="1"/>
                <w:sz w:val="22"/>
                <w:szCs w:val="22"/>
                <w:lang w:val="sr-Latn-CS"/>
              </w:rPr>
              <w:t xml:space="preserve"> skladu sa važećim</w:t>
            </w:r>
            <w:r w:rsidR="009A47DD" w:rsidRPr="00EE21DA">
              <w:rPr>
                <w:rFonts w:ascii="Times New Roman" w:hAnsi="Times New Roman"/>
                <w:spacing w:val="1"/>
                <w:sz w:val="22"/>
                <w:szCs w:val="22"/>
                <w:lang w:val="sr-Latn-CS"/>
              </w:rPr>
              <w:t xml:space="preserve"> propisima.</w:t>
            </w:r>
          </w:p>
          <w:p w:rsidR="00834DBB" w:rsidRDefault="00834DBB">
            <w:pPr>
              <w:pStyle w:val="Header"/>
              <w:tabs>
                <w:tab w:val="clear" w:pos="4536"/>
                <w:tab w:val="clear" w:pos="9072"/>
                <w:tab w:val="left" w:pos="284"/>
              </w:tabs>
              <w:jc w:val="left"/>
              <w:rPr>
                <w:rFonts w:ascii="Times New Roman" w:hAnsi="Times New Roman"/>
                <w:sz w:val="22"/>
                <w:szCs w:val="22"/>
                <w:lang w:val="sr-Latn-CS"/>
              </w:rPr>
            </w:pPr>
          </w:p>
          <w:p w:rsidR="00D50931" w:rsidRPr="00412D84" w:rsidRDefault="00D50931" w:rsidP="00412D84">
            <w:pPr>
              <w:pStyle w:val="Header"/>
              <w:tabs>
                <w:tab w:val="clear" w:pos="4536"/>
                <w:tab w:val="clear" w:pos="9072"/>
                <w:tab w:val="left" w:pos="284"/>
              </w:tabs>
              <w:spacing w:before="80" w:after="80"/>
              <w:jc w:val="left"/>
              <w:rPr>
                <w:rFonts w:ascii="Times New Roman" w:hAnsi="Times New Roman"/>
                <w:b/>
                <w:bCs/>
                <w:sz w:val="22"/>
                <w:szCs w:val="22"/>
              </w:rPr>
            </w:pPr>
            <w:r w:rsidRPr="00412D84">
              <w:rPr>
                <w:rFonts w:ascii="Times New Roman" w:hAnsi="Times New Roman"/>
                <w:b/>
                <w:bCs/>
                <w:sz w:val="22"/>
                <w:szCs w:val="22"/>
              </w:rPr>
              <w:t>6.7. Režim izdavanja lijeka</w:t>
            </w:r>
          </w:p>
          <w:p w:rsidR="00D50931" w:rsidRDefault="00D50931">
            <w:pPr>
              <w:pStyle w:val="Header"/>
              <w:tabs>
                <w:tab w:val="clear" w:pos="4536"/>
                <w:tab w:val="clear" w:pos="9072"/>
                <w:tab w:val="left" w:pos="284"/>
              </w:tabs>
              <w:jc w:val="left"/>
              <w:rPr>
                <w:rFonts w:ascii="Times New Roman" w:hAnsi="Times New Roman"/>
                <w:sz w:val="22"/>
                <w:szCs w:val="22"/>
                <w:lang w:val="sr-Latn-CS"/>
              </w:rPr>
            </w:pPr>
          </w:p>
          <w:p w:rsidR="00D50931" w:rsidRDefault="00D50931">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Ograničen recept.</w:t>
            </w:r>
          </w:p>
          <w:p w:rsidR="00D9195B" w:rsidRDefault="00D9195B">
            <w:pPr>
              <w:pStyle w:val="Header"/>
              <w:tabs>
                <w:tab w:val="clear" w:pos="4536"/>
                <w:tab w:val="clear" w:pos="9072"/>
                <w:tab w:val="left" w:pos="284"/>
              </w:tabs>
              <w:jc w:val="left"/>
              <w:rPr>
                <w:rFonts w:ascii="Times New Roman" w:hAnsi="Times New Roman"/>
                <w:sz w:val="22"/>
                <w:szCs w:val="22"/>
                <w:lang w:val="sr-Latn-CS"/>
              </w:rPr>
            </w:pPr>
          </w:p>
          <w:p w:rsidR="00D50931" w:rsidRPr="00EE21DA" w:rsidRDefault="00D50931">
            <w:pPr>
              <w:pStyle w:val="Header"/>
              <w:tabs>
                <w:tab w:val="clear" w:pos="4536"/>
                <w:tab w:val="clear" w:pos="9072"/>
                <w:tab w:val="left" w:pos="284"/>
              </w:tabs>
              <w:jc w:val="left"/>
              <w:rPr>
                <w:rFonts w:ascii="Times New Roman" w:hAnsi="Times New Roman"/>
                <w:sz w:val="22"/>
                <w:szCs w:val="22"/>
                <w:lang w:val="sr-Latn-CS"/>
              </w:rPr>
            </w:pPr>
          </w:p>
        </w:tc>
      </w:tr>
      <w:tr w:rsidR="00834DBB" w:rsidRPr="00EE21DA">
        <w:tc>
          <w:tcPr>
            <w:tcW w:w="10188" w:type="dxa"/>
            <w:gridSpan w:val="4"/>
            <w:shd w:val="clear" w:color="auto" w:fill="E0E0E0"/>
            <w:vAlign w:val="center"/>
          </w:tcPr>
          <w:p w:rsidR="00834DBB" w:rsidRPr="00EE21DA" w:rsidRDefault="00834DBB">
            <w:pPr>
              <w:pStyle w:val="Header"/>
              <w:tabs>
                <w:tab w:val="clear" w:pos="4536"/>
                <w:tab w:val="clear" w:pos="9072"/>
                <w:tab w:val="left" w:pos="284"/>
              </w:tabs>
              <w:jc w:val="left"/>
              <w:rPr>
                <w:rFonts w:ascii="Times New Roman" w:hAnsi="Times New Roman"/>
                <w:b/>
                <w:bCs/>
                <w:sz w:val="22"/>
                <w:szCs w:val="22"/>
              </w:rPr>
            </w:pPr>
            <w:r w:rsidRPr="00EE21DA">
              <w:rPr>
                <w:rFonts w:ascii="Times New Roman" w:hAnsi="Times New Roman"/>
                <w:b/>
                <w:bCs/>
                <w:sz w:val="22"/>
                <w:szCs w:val="22"/>
              </w:rPr>
              <w:t xml:space="preserve">7. NOSILAC DOZVOLE </w:t>
            </w:r>
          </w:p>
        </w:tc>
      </w:tr>
      <w:tr w:rsidR="00D8270D" w:rsidRPr="00763A18" w:rsidTr="007A4021">
        <w:trPr>
          <w:trHeight w:val="1145"/>
        </w:trPr>
        <w:tc>
          <w:tcPr>
            <w:tcW w:w="10188" w:type="dxa"/>
            <w:gridSpan w:val="4"/>
            <w:vAlign w:val="bottom"/>
          </w:tcPr>
          <w:p w:rsidR="00D8270D" w:rsidRDefault="00F46424" w:rsidP="007A4021">
            <w:pPr>
              <w:tabs>
                <w:tab w:val="clear" w:pos="284"/>
              </w:tabs>
              <w:spacing w:before="200"/>
              <w:ind w:left="72" w:hanging="72"/>
              <w:jc w:val="left"/>
              <w:rPr>
                <w:rFonts w:ascii="Times New Roman" w:hAnsi="Times New Roman"/>
                <w:bCs/>
                <w:sz w:val="22"/>
                <w:szCs w:val="22"/>
              </w:rPr>
            </w:pPr>
            <w:r>
              <w:rPr>
                <w:rFonts w:ascii="Times New Roman" w:hAnsi="Times New Roman"/>
                <w:bCs/>
                <w:sz w:val="22"/>
                <w:szCs w:val="22"/>
              </w:rPr>
              <w:t>Hoffmann – La Roche Ltd.</w:t>
            </w:r>
          </w:p>
          <w:p w:rsidR="00F46424" w:rsidRDefault="00F46424" w:rsidP="007A4021">
            <w:pPr>
              <w:tabs>
                <w:tab w:val="clear" w:pos="284"/>
              </w:tabs>
              <w:spacing w:before="200"/>
              <w:ind w:left="72" w:hanging="72"/>
              <w:jc w:val="left"/>
              <w:rPr>
                <w:rFonts w:ascii="Times New Roman" w:hAnsi="Times New Roman"/>
                <w:bCs/>
                <w:sz w:val="22"/>
                <w:szCs w:val="22"/>
              </w:rPr>
            </w:pPr>
            <w:r>
              <w:rPr>
                <w:rFonts w:ascii="Times New Roman" w:hAnsi="Times New Roman"/>
                <w:bCs/>
                <w:sz w:val="22"/>
                <w:szCs w:val="22"/>
              </w:rPr>
              <w:t>Dio strsanog društva Podgorica</w:t>
            </w:r>
          </w:p>
          <w:p w:rsidR="00F46424" w:rsidRDefault="007935E7" w:rsidP="007A4021">
            <w:pPr>
              <w:tabs>
                <w:tab w:val="clear" w:pos="284"/>
              </w:tabs>
              <w:spacing w:before="200"/>
              <w:ind w:left="72" w:hanging="72"/>
              <w:jc w:val="left"/>
              <w:rPr>
                <w:rFonts w:ascii="Times New Roman" w:hAnsi="Times New Roman"/>
                <w:bCs/>
                <w:sz w:val="22"/>
                <w:szCs w:val="22"/>
              </w:rPr>
            </w:pPr>
            <w:r>
              <w:rPr>
                <w:rFonts w:ascii="Times New Roman" w:hAnsi="Times New Roman"/>
                <w:bCs/>
                <w:sz w:val="22"/>
                <w:szCs w:val="22"/>
              </w:rPr>
              <w:t>Svetlane Kane Radević br. 3</w:t>
            </w:r>
          </w:p>
          <w:p w:rsidR="00F46424" w:rsidRPr="00763A18" w:rsidRDefault="00F46424" w:rsidP="007A4021">
            <w:pPr>
              <w:tabs>
                <w:tab w:val="clear" w:pos="284"/>
              </w:tabs>
              <w:spacing w:before="200"/>
              <w:ind w:left="72" w:hanging="72"/>
              <w:jc w:val="left"/>
              <w:rPr>
                <w:rFonts w:ascii="Times New Roman" w:hAnsi="Times New Roman"/>
                <w:b/>
                <w:bCs/>
                <w:sz w:val="22"/>
                <w:szCs w:val="22"/>
              </w:rPr>
            </w:pPr>
            <w:r>
              <w:rPr>
                <w:rFonts w:ascii="Times New Roman" w:hAnsi="Times New Roman"/>
                <w:bCs/>
                <w:sz w:val="22"/>
                <w:szCs w:val="22"/>
              </w:rPr>
              <w:t>81000 Podgorica, Crna Gora</w:t>
            </w:r>
          </w:p>
        </w:tc>
      </w:tr>
      <w:tr w:rsidR="00D8270D" w:rsidRPr="009B0CE1" w:rsidTr="007A4021">
        <w:tc>
          <w:tcPr>
            <w:tcW w:w="10188" w:type="dxa"/>
            <w:gridSpan w:val="4"/>
            <w:shd w:val="clear" w:color="auto" w:fill="E0E0E0"/>
            <w:vAlign w:val="bottom"/>
          </w:tcPr>
          <w:p w:rsidR="00D8270D" w:rsidRPr="009B0CE1" w:rsidRDefault="00A33983" w:rsidP="007A4021">
            <w:pPr>
              <w:tabs>
                <w:tab w:val="clear" w:pos="284"/>
              </w:tabs>
              <w:spacing w:before="200"/>
              <w:ind w:left="72" w:hanging="72"/>
              <w:jc w:val="left"/>
              <w:rPr>
                <w:rFonts w:ascii="Times New Roman" w:hAnsi="Times New Roman"/>
                <w:b/>
                <w:bCs/>
                <w:sz w:val="22"/>
                <w:szCs w:val="22"/>
                <w:lang w:val="it-IT"/>
              </w:rPr>
            </w:pPr>
            <w:r w:rsidRPr="009B0CE1">
              <w:rPr>
                <w:rFonts w:ascii="Times New Roman" w:hAnsi="Times New Roman"/>
                <w:b/>
                <w:bCs/>
                <w:sz w:val="22"/>
                <w:szCs w:val="22"/>
                <w:lang w:val="it-IT"/>
              </w:rPr>
              <w:t>8. BROJ PRVE DOZVOLE I OBNOVE DOZVOLE</w:t>
            </w:r>
          </w:p>
        </w:tc>
      </w:tr>
      <w:tr w:rsidR="00D8270D" w:rsidRPr="001425C6">
        <w:trPr>
          <w:trHeight w:val="1145"/>
        </w:trPr>
        <w:tc>
          <w:tcPr>
            <w:tcW w:w="10188" w:type="dxa"/>
            <w:gridSpan w:val="4"/>
            <w:vAlign w:val="center"/>
          </w:tcPr>
          <w:p w:rsidR="00F14AD1" w:rsidRDefault="00F14AD1" w:rsidP="00F14AD1">
            <w:pPr>
              <w:jc w:val="left"/>
              <w:rPr>
                <w:rFonts w:ascii="TimesNewRomanBold" w:hAnsi="TimesNewRomanBold" w:cs="TimesNewRomanBold"/>
                <w:b/>
                <w:bCs/>
                <w:sz w:val="22"/>
                <w:szCs w:val="22"/>
                <w:lang w:val="sr-Latn-ME" w:eastAsia="sr-Latn-ME"/>
              </w:rPr>
            </w:pPr>
            <w:r>
              <w:rPr>
                <w:rFonts w:ascii="Times New Roman" w:hAnsi="Times New Roman"/>
                <w:bCs/>
                <w:sz w:val="22"/>
                <w:szCs w:val="22"/>
                <w:lang w:val="sr-Latn-CS"/>
              </w:rPr>
              <w:t xml:space="preserve">Roferon®- A, </w:t>
            </w:r>
            <w:r>
              <w:rPr>
                <w:rFonts w:ascii="Times New Roman" w:hAnsi="Times New Roman"/>
                <w:bCs/>
                <w:sz w:val="22"/>
                <w:szCs w:val="22"/>
                <w:vertAlign w:val="superscript"/>
                <w:lang w:val="sr-Latn-CS"/>
              </w:rPr>
              <w:t xml:space="preserve"> </w:t>
            </w:r>
            <w:r>
              <w:rPr>
                <w:rFonts w:ascii="Times New Roman" w:hAnsi="Times New Roman"/>
                <w:sz w:val="22"/>
                <w:szCs w:val="22"/>
                <w:lang w:val="sr-Latn-CS"/>
              </w:rPr>
              <w:t xml:space="preserve">3 MIJ/0,5ml, </w:t>
            </w:r>
            <w:r>
              <w:rPr>
                <w:rFonts w:ascii="Times New Roman" w:hAnsi="Times New Roman"/>
                <w:bCs/>
                <w:sz w:val="22"/>
                <w:szCs w:val="22"/>
                <w:lang w:val="es-ES"/>
              </w:rPr>
              <w:t xml:space="preserve">rastvor </w:t>
            </w:r>
            <w:r>
              <w:rPr>
                <w:rFonts w:ascii="Times New Roman" w:hAnsi="Times New Roman"/>
                <w:bCs/>
                <w:sz w:val="22"/>
                <w:szCs w:val="22"/>
                <w:lang w:val="sr-Latn-CS"/>
              </w:rPr>
              <w:t>za injekciju u napunjenom injekcionom špricu, 1x0.5ml:</w:t>
            </w:r>
            <w:r>
              <w:rPr>
                <w:rFonts w:ascii="TimesNewRomanBold" w:hAnsi="TimesNewRomanBold" w:cs="TimesNewRomanBold"/>
                <w:b/>
                <w:bCs/>
                <w:sz w:val="22"/>
                <w:szCs w:val="22"/>
                <w:lang w:val="sr-Latn-ME" w:eastAsia="sr-Latn-ME"/>
              </w:rPr>
              <w:t xml:space="preserve"> </w:t>
            </w:r>
          </w:p>
          <w:p w:rsidR="001425C6" w:rsidRPr="001425C6" w:rsidRDefault="00F14AD1" w:rsidP="00F14AD1">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bCs/>
                <w:sz w:val="22"/>
                <w:szCs w:val="22"/>
                <w:lang w:val="es-ES"/>
              </w:rPr>
              <w:t xml:space="preserve">2030/16/345 – 1737 </w:t>
            </w:r>
          </w:p>
        </w:tc>
      </w:tr>
      <w:tr w:rsidR="00D8270D" w:rsidRPr="001425C6">
        <w:tc>
          <w:tcPr>
            <w:tcW w:w="10188" w:type="dxa"/>
            <w:gridSpan w:val="4"/>
            <w:shd w:val="clear" w:color="auto" w:fill="E0E0E0"/>
            <w:vAlign w:val="center"/>
          </w:tcPr>
          <w:p w:rsidR="00D8270D" w:rsidRPr="001425C6" w:rsidRDefault="00D8270D">
            <w:pPr>
              <w:pStyle w:val="Header"/>
              <w:tabs>
                <w:tab w:val="clear" w:pos="4536"/>
                <w:tab w:val="clear" w:pos="9072"/>
                <w:tab w:val="left" w:pos="284"/>
              </w:tabs>
              <w:jc w:val="left"/>
              <w:rPr>
                <w:rFonts w:ascii="Times New Roman" w:hAnsi="Times New Roman"/>
                <w:b/>
                <w:bCs/>
                <w:sz w:val="22"/>
                <w:szCs w:val="22"/>
                <w:lang w:val="sr-Latn-CS"/>
              </w:rPr>
            </w:pPr>
            <w:r w:rsidRPr="001425C6">
              <w:rPr>
                <w:rFonts w:ascii="Times New Roman" w:hAnsi="Times New Roman"/>
                <w:b/>
                <w:bCs/>
                <w:sz w:val="22"/>
                <w:szCs w:val="22"/>
                <w:lang w:val="sr-Latn-CS"/>
              </w:rPr>
              <w:t>9. DATUM PRVE DOZVOLE I DATUM OBNOVE DOZVOLE</w:t>
            </w:r>
          </w:p>
        </w:tc>
      </w:tr>
      <w:tr w:rsidR="00D8270D" w:rsidRPr="001425C6">
        <w:trPr>
          <w:trHeight w:val="1145"/>
        </w:trPr>
        <w:tc>
          <w:tcPr>
            <w:tcW w:w="10188" w:type="dxa"/>
            <w:gridSpan w:val="4"/>
            <w:vAlign w:val="center"/>
          </w:tcPr>
          <w:p w:rsidR="00D8270D" w:rsidRPr="00F14AD1" w:rsidRDefault="00F14AD1" w:rsidP="00F14AD1">
            <w:pPr>
              <w:jc w:val="left"/>
              <w:rPr>
                <w:rFonts w:ascii="TimesNewRomanBold" w:hAnsi="TimesNewRomanBold" w:cs="TimesNewRomanBold"/>
                <w:b/>
                <w:bCs/>
                <w:sz w:val="22"/>
                <w:szCs w:val="22"/>
                <w:lang w:val="sr-Latn-ME" w:eastAsia="sr-Latn-ME"/>
              </w:rPr>
            </w:pPr>
            <w:r>
              <w:rPr>
                <w:rFonts w:ascii="Times New Roman" w:hAnsi="Times New Roman"/>
                <w:bCs/>
                <w:sz w:val="22"/>
                <w:szCs w:val="22"/>
                <w:lang w:val="sr-Latn-CS"/>
              </w:rPr>
              <w:t xml:space="preserve">Roferon®- A, </w:t>
            </w:r>
            <w:r>
              <w:rPr>
                <w:rFonts w:ascii="Times New Roman" w:hAnsi="Times New Roman"/>
                <w:bCs/>
                <w:sz w:val="22"/>
                <w:szCs w:val="22"/>
                <w:vertAlign w:val="superscript"/>
                <w:lang w:val="sr-Latn-CS"/>
              </w:rPr>
              <w:t xml:space="preserve"> </w:t>
            </w:r>
            <w:r>
              <w:rPr>
                <w:rFonts w:ascii="Times New Roman" w:hAnsi="Times New Roman"/>
                <w:sz w:val="22"/>
                <w:szCs w:val="22"/>
                <w:lang w:val="sr-Latn-CS"/>
              </w:rPr>
              <w:t xml:space="preserve">3 MIJ/0,5ml, </w:t>
            </w:r>
            <w:r>
              <w:rPr>
                <w:rFonts w:ascii="Times New Roman" w:hAnsi="Times New Roman"/>
                <w:bCs/>
                <w:sz w:val="22"/>
                <w:szCs w:val="22"/>
                <w:lang w:val="es-ES"/>
              </w:rPr>
              <w:t xml:space="preserve">rastvor </w:t>
            </w:r>
            <w:r>
              <w:rPr>
                <w:rFonts w:ascii="Times New Roman" w:hAnsi="Times New Roman"/>
                <w:bCs/>
                <w:sz w:val="22"/>
                <w:szCs w:val="22"/>
                <w:lang w:val="sr-Latn-CS"/>
              </w:rPr>
              <w:t>za injekciju u napunjenom injekcionom špricu, 1x0.5ml:</w:t>
            </w:r>
            <w:r>
              <w:rPr>
                <w:rFonts w:ascii="TimesNewRomanBold" w:hAnsi="TimesNewRomanBold" w:cs="TimesNewRomanBold"/>
                <w:b/>
                <w:bCs/>
                <w:sz w:val="22"/>
                <w:szCs w:val="22"/>
                <w:lang w:val="sr-Latn-ME" w:eastAsia="sr-Latn-ME"/>
              </w:rPr>
              <w:t xml:space="preserve"> </w:t>
            </w:r>
            <w:r>
              <w:rPr>
                <w:rFonts w:ascii="Times New Roman" w:hAnsi="Times New Roman"/>
                <w:bCs/>
                <w:sz w:val="22"/>
                <w:szCs w:val="22"/>
                <w:lang w:val="es-ES"/>
              </w:rPr>
              <w:t>20.12.2016. godine</w:t>
            </w:r>
          </w:p>
        </w:tc>
      </w:tr>
      <w:tr w:rsidR="00D8270D" w:rsidRPr="001425C6">
        <w:tc>
          <w:tcPr>
            <w:tcW w:w="10188" w:type="dxa"/>
            <w:gridSpan w:val="4"/>
            <w:shd w:val="clear" w:color="auto" w:fill="E0E0E0"/>
            <w:vAlign w:val="center"/>
          </w:tcPr>
          <w:p w:rsidR="00D8270D" w:rsidRPr="001425C6" w:rsidRDefault="00D8270D" w:rsidP="00617C17">
            <w:pPr>
              <w:pStyle w:val="Header"/>
              <w:tabs>
                <w:tab w:val="clear" w:pos="4536"/>
                <w:tab w:val="clear" w:pos="9072"/>
                <w:tab w:val="left" w:pos="284"/>
              </w:tabs>
              <w:jc w:val="left"/>
              <w:rPr>
                <w:rFonts w:ascii="Times New Roman" w:hAnsi="Times New Roman"/>
                <w:b/>
                <w:bCs/>
                <w:sz w:val="22"/>
                <w:szCs w:val="22"/>
                <w:lang w:val="sr-Latn-CS"/>
              </w:rPr>
            </w:pPr>
            <w:r w:rsidRPr="001425C6">
              <w:rPr>
                <w:rFonts w:ascii="Times New Roman" w:hAnsi="Times New Roman"/>
                <w:b/>
                <w:bCs/>
                <w:sz w:val="22"/>
                <w:szCs w:val="22"/>
                <w:lang w:val="sr-Latn-CS"/>
              </w:rPr>
              <w:t xml:space="preserve">10. DATUM </w:t>
            </w:r>
            <w:r w:rsidR="00617C17">
              <w:rPr>
                <w:rFonts w:ascii="Times New Roman" w:hAnsi="Times New Roman"/>
                <w:b/>
                <w:bCs/>
                <w:sz w:val="22"/>
                <w:szCs w:val="22"/>
                <w:lang w:val="sr-Latn-CS"/>
              </w:rPr>
              <w:t xml:space="preserve"> POSLJEDNJE </w:t>
            </w:r>
            <w:r w:rsidRPr="001425C6">
              <w:rPr>
                <w:rFonts w:ascii="Times New Roman" w:hAnsi="Times New Roman"/>
                <w:b/>
                <w:bCs/>
                <w:sz w:val="22"/>
                <w:szCs w:val="22"/>
                <w:lang w:val="sr-Latn-CS"/>
              </w:rPr>
              <w:t>REVIZIJE TEKSTA</w:t>
            </w:r>
            <w:r w:rsidR="00617C17">
              <w:rPr>
                <w:rFonts w:ascii="Times New Roman" w:hAnsi="Times New Roman"/>
                <w:b/>
                <w:bCs/>
                <w:sz w:val="22"/>
                <w:szCs w:val="22"/>
                <w:lang w:val="sr-Latn-CS"/>
              </w:rPr>
              <w:t xml:space="preserve"> SAŽETKA OSNOVNIH KARAKTERITIKA LIJEKA</w:t>
            </w:r>
          </w:p>
        </w:tc>
      </w:tr>
      <w:tr w:rsidR="00D8270D" w:rsidRPr="001425C6">
        <w:trPr>
          <w:trHeight w:val="1145"/>
        </w:trPr>
        <w:tc>
          <w:tcPr>
            <w:tcW w:w="10188" w:type="dxa"/>
            <w:gridSpan w:val="4"/>
            <w:vAlign w:val="center"/>
          </w:tcPr>
          <w:p w:rsidR="00D8270D" w:rsidRPr="001425C6" w:rsidRDefault="00F14AD1" w:rsidP="00617C17">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Decembar, 2016.</w:t>
            </w:r>
          </w:p>
        </w:tc>
      </w:tr>
      <w:tr w:rsidR="00D8270D" w:rsidRPr="001425C6">
        <w:tc>
          <w:tcPr>
            <w:tcW w:w="10188" w:type="dxa"/>
            <w:gridSpan w:val="4"/>
            <w:vAlign w:val="center"/>
          </w:tcPr>
          <w:p w:rsidR="00D8270D" w:rsidRPr="001425C6" w:rsidRDefault="00D8270D">
            <w:pPr>
              <w:pStyle w:val="Header"/>
              <w:tabs>
                <w:tab w:val="clear" w:pos="4536"/>
                <w:tab w:val="clear" w:pos="9072"/>
                <w:tab w:val="left" w:pos="284"/>
              </w:tabs>
              <w:jc w:val="left"/>
              <w:rPr>
                <w:rFonts w:ascii="Times New Roman" w:hAnsi="Times New Roman"/>
                <w:b/>
                <w:bCs/>
                <w:sz w:val="22"/>
                <w:szCs w:val="22"/>
                <w:lang w:val="sr-Latn-CS"/>
              </w:rPr>
            </w:pPr>
          </w:p>
        </w:tc>
      </w:tr>
    </w:tbl>
    <w:p w:rsidR="00834DBB" w:rsidRPr="001425C6" w:rsidRDefault="00834DBB">
      <w:pPr>
        <w:pStyle w:val="Header"/>
        <w:tabs>
          <w:tab w:val="clear" w:pos="4536"/>
          <w:tab w:val="clear" w:pos="9072"/>
          <w:tab w:val="left" w:pos="284"/>
        </w:tabs>
        <w:rPr>
          <w:rFonts w:ascii="Times New Roman" w:hAnsi="Times New Roman"/>
          <w:sz w:val="22"/>
          <w:szCs w:val="22"/>
          <w:lang w:val="sr-Latn-CS"/>
        </w:rPr>
      </w:pPr>
      <w:bookmarkStart w:id="0" w:name="_GoBack"/>
      <w:bookmarkEnd w:id="0"/>
    </w:p>
    <w:sectPr w:rsidR="00834DBB" w:rsidRPr="001425C6" w:rsidSect="00A7259B">
      <w:headerReference w:type="default" r:id="rId8"/>
      <w:footerReference w:type="even" r:id="rId9"/>
      <w:footerReference w:type="default" r:id="rId10"/>
      <w:pgSz w:w="11907" w:h="16840" w:code="9"/>
      <w:pgMar w:top="215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4A5" w:rsidRDefault="00F814A5">
      <w:r>
        <w:separator/>
      </w:r>
    </w:p>
  </w:endnote>
  <w:endnote w:type="continuationSeparator" w:id="0">
    <w:p w:rsidR="00F814A5" w:rsidRDefault="00F8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CA5" w:rsidRDefault="00EF5CA5" w:rsidP="004F4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EF5CA5" w:rsidRDefault="00EF5C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9B" w:rsidRPr="00A7259B" w:rsidRDefault="00A7259B" w:rsidP="00A7259B">
    <w:pPr>
      <w:pStyle w:val="Header"/>
      <w:pBdr>
        <w:top w:val="thinThickSmallGap" w:sz="24" w:space="1" w:color="auto"/>
      </w:pBdr>
      <w:jc w:val="center"/>
      <w:rPr>
        <w:rFonts w:ascii="Times New Roman" w:hAnsi="Times New Roman"/>
        <w:sz w:val="20"/>
      </w:rPr>
    </w:pPr>
  </w:p>
  <w:p w:rsidR="00A7259B" w:rsidRPr="00A7259B" w:rsidRDefault="00A7259B" w:rsidP="00A7259B">
    <w:pPr>
      <w:pStyle w:val="Footer"/>
      <w:jc w:val="center"/>
      <w:rPr>
        <w:rFonts w:ascii="Times New Roman" w:hAnsi="Times New Roman"/>
        <w:color w:val="E65900"/>
        <w:sz w:val="16"/>
        <w:szCs w:val="18"/>
      </w:rPr>
    </w:pPr>
    <w:r w:rsidRPr="00A7259B">
      <w:rPr>
        <w:rFonts w:ascii="Times New Roman" w:hAnsi="Times New Roman"/>
        <w:color w:val="FA0000"/>
        <w:sz w:val="16"/>
        <w:szCs w:val="18"/>
      </w:rPr>
      <w:t>Agencija za ljekove i medicinska sredstva Crne Gore,</w:t>
    </w:r>
    <w:r w:rsidRPr="00A7259B">
      <w:rPr>
        <w:rFonts w:ascii="Times New Roman" w:hAnsi="Times New Roman"/>
        <w:sz w:val="16"/>
        <w:szCs w:val="18"/>
      </w:rPr>
      <w:t xml:space="preserve"> </w:t>
    </w:r>
    <w:r w:rsidRPr="00A7259B">
      <w:rPr>
        <w:rFonts w:ascii="Times New Roman" w:hAnsi="Times New Roman"/>
        <w:color w:val="E65900"/>
        <w:sz w:val="16"/>
        <w:szCs w:val="18"/>
      </w:rPr>
      <w:t>81000 Podgorica, Bul. Ivana Crnojevića 64a</w:t>
    </w:r>
  </w:p>
  <w:p w:rsidR="00A7259B" w:rsidRPr="00A7259B" w:rsidRDefault="00A7259B" w:rsidP="00A7259B">
    <w:pPr>
      <w:pStyle w:val="Footer"/>
      <w:jc w:val="center"/>
      <w:rPr>
        <w:rFonts w:ascii="Times New Roman" w:hAnsi="Times New Roman"/>
        <w:color w:val="FA0000"/>
        <w:sz w:val="16"/>
        <w:szCs w:val="18"/>
      </w:rPr>
    </w:pPr>
    <w:r w:rsidRPr="00A7259B">
      <w:rPr>
        <w:rFonts w:ascii="Times New Roman" w:hAnsi="Times New Roman"/>
        <w:color w:val="E65900"/>
        <w:sz w:val="16"/>
        <w:szCs w:val="18"/>
      </w:rPr>
      <w:t xml:space="preserve">tel: +382 (0) 20 310 280  </w:t>
    </w:r>
    <w:r w:rsidRPr="00A7259B">
      <w:rPr>
        <w:rFonts w:ascii="Times New Roman" w:hAnsi="Times New Roman"/>
        <w:color w:val="FA0000"/>
        <w:sz w:val="16"/>
        <w:szCs w:val="18"/>
      </w:rPr>
      <w:t>fax: +382 (0) 20 310 581,</w:t>
    </w:r>
    <w:r w:rsidRPr="00A7259B">
      <w:rPr>
        <w:rFonts w:ascii="Times New Roman" w:hAnsi="Times New Roman"/>
        <w:sz w:val="16"/>
        <w:szCs w:val="18"/>
      </w:rPr>
      <w:t xml:space="preserve"> </w:t>
    </w:r>
    <w:r w:rsidRPr="00A7259B">
      <w:rPr>
        <w:rFonts w:ascii="Times New Roman" w:hAnsi="Times New Roman"/>
        <w:color w:val="E65900"/>
        <w:sz w:val="16"/>
        <w:szCs w:val="18"/>
      </w:rPr>
      <w:t>e-mail: info@calims.me,</w:t>
    </w:r>
    <w:r w:rsidRPr="00A7259B">
      <w:rPr>
        <w:rFonts w:ascii="Times New Roman" w:hAnsi="Times New Roman"/>
        <w:sz w:val="16"/>
        <w:szCs w:val="18"/>
      </w:rPr>
      <w:t xml:space="preserve"> </w:t>
    </w:r>
    <w:r w:rsidRPr="00A7259B">
      <w:rPr>
        <w:rFonts w:ascii="Times New Roman" w:hAnsi="Times New Roman"/>
        <w:color w:val="FA0000"/>
        <w:sz w:val="16"/>
        <w:szCs w:val="18"/>
      </w:rPr>
      <w:t>www.calims.me</w:t>
    </w:r>
    <w:r w:rsidRPr="00A7259B">
      <w:rPr>
        <w:rFonts w:ascii="Times New Roman" w:hAnsi="Times New Roman"/>
        <w:sz w:val="16"/>
        <w:szCs w:val="18"/>
      </w:rPr>
      <w:t xml:space="preserve">, </w:t>
    </w:r>
    <w:r w:rsidRPr="00A7259B">
      <w:rPr>
        <w:rFonts w:ascii="Times New Roman" w:hAnsi="Times New Roman"/>
        <w:color w:val="E65900"/>
        <w:sz w:val="16"/>
        <w:szCs w:val="18"/>
      </w:rPr>
      <w:t>PIB: 02739658,</w:t>
    </w:r>
    <w:r w:rsidRPr="00A7259B">
      <w:rPr>
        <w:rFonts w:ascii="Times New Roman" w:hAnsi="Times New Roman"/>
        <w:sz w:val="16"/>
        <w:szCs w:val="18"/>
      </w:rPr>
      <w:t xml:space="preserve"> </w:t>
    </w:r>
    <w:r w:rsidRPr="00A7259B">
      <w:rPr>
        <w:rFonts w:ascii="Times New Roman" w:hAnsi="Times New Roman"/>
        <w:color w:val="FA0000"/>
        <w:sz w:val="16"/>
        <w:szCs w:val="18"/>
      </w:rPr>
      <w:t>žiro račun: 520-3603-33</w:t>
    </w:r>
  </w:p>
  <w:p w:rsidR="00A7259B" w:rsidRPr="00A7259B" w:rsidRDefault="00A7259B" w:rsidP="00A7259B">
    <w:pPr>
      <w:pStyle w:val="Footer"/>
      <w:jc w:val="center"/>
      <w:rPr>
        <w:rFonts w:ascii="Times New Roman" w:hAnsi="Times New Roman"/>
        <w:sz w:val="16"/>
        <w:szCs w:val="18"/>
      </w:rPr>
    </w:pPr>
  </w:p>
  <w:p w:rsidR="00A7259B" w:rsidRPr="00A7259B" w:rsidRDefault="00A7259B" w:rsidP="00A7259B">
    <w:pPr>
      <w:pStyle w:val="Header"/>
      <w:rPr>
        <w:rFonts w:ascii="Times New Roman" w:hAnsi="Times New Roman"/>
        <w:sz w:val="20"/>
      </w:rPr>
    </w:pPr>
  </w:p>
  <w:p w:rsidR="00A7259B" w:rsidRPr="00A7259B" w:rsidRDefault="00A7259B" w:rsidP="00A7259B">
    <w:pPr>
      <w:pStyle w:val="Header"/>
      <w:jc w:val="center"/>
      <w:rPr>
        <w:rFonts w:ascii="Times New Roman" w:hAnsi="Times New Roman"/>
        <w:sz w:val="18"/>
        <w:szCs w:val="22"/>
      </w:rPr>
    </w:pPr>
    <w:r w:rsidRPr="00A7259B">
      <w:rPr>
        <w:rStyle w:val="PageNumber"/>
        <w:rFonts w:ascii="Times New Roman" w:hAnsi="Times New Roman"/>
        <w:sz w:val="20"/>
      </w:rPr>
      <w:fldChar w:fldCharType="begin"/>
    </w:r>
    <w:r w:rsidRPr="00A7259B">
      <w:rPr>
        <w:rStyle w:val="PageNumber"/>
        <w:rFonts w:ascii="Times New Roman" w:hAnsi="Times New Roman"/>
        <w:sz w:val="20"/>
      </w:rPr>
      <w:instrText xml:space="preserve"> PAGE </w:instrText>
    </w:r>
    <w:r w:rsidRPr="00A7259B">
      <w:rPr>
        <w:rStyle w:val="PageNumber"/>
        <w:rFonts w:ascii="Times New Roman" w:hAnsi="Times New Roman"/>
        <w:sz w:val="20"/>
      </w:rPr>
      <w:fldChar w:fldCharType="separate"/>
    </w:r>
    <w:r w:rsidR="00074766">
      <w:rPr>
        <w:rStyle w:val="PageNumber"/>
        <w:rFonts w:ascii="Times New Roman" w:hAnsi="Times New Roman"/>
        <w:noProof/>
        <w:sz w:val="20"/>
      </w:rPr>
      <w:t>20</w:t>
    </w:r>
    <w:r w:rsidRPr="00A7259B">
      <w:rPr>
        <w:rStyle w:val="PageNumber"/>
        <w:rFonts w:ascii="Times New Roman" w:hAnsi="Times New Roman"/>
        <w:sz w:val="20"/>
      </w:rPr>
      <w:fldChar w:fldCharType="end"/>
    </w:r>
    <w:r w:rsidRPr="00A7259B">
      <w:rPr>
        <w:rStyle w:val="PageNumber"/>
        <w:rFonts w:ascii="Times New Roman" w:hAnsi="Times New Roman"/>
        <w:sz w:val="20"/>
      </w:rPr>
      <w:t xml:space="preserve"> / </w:t>
    </w:r>
    <w:r w:rsidRPr="00A7259B">
      <w:rPr>
        <w:rStyle w:val="PageNumber"/>
        <w:rFonts w:ascii="Times New Roman" w:hAnsi="Times New Roman"/>
        <w:sz w:val="20"/>
      </w:rPr>
      <w:fldChar w:fldCharType="begin"/>
    </w:r>
    <w:r w:rsidRPr="00A7259B">
      <w:rPr>
        <w:rStyle w:val="PageNumber"/>
        <w:rFonts w:ascii="Times New Roman" w:hAnsi="Times New Roman"/>
        <w:sz w:val="20"/>
      </w:rPr>
      <w:instrText xml:space="preserve"> NUMPAGES </w:instrText>
    </w:r>
    <w:r w:rsidRPr="00A7259B">
      <w:rPr>
        <w:rStyle w:val="PageNumber"/>
        <w:rFonts w:ascii="Times New Roman" w:hAnsi="Times New Roman"/>
        <w:sz w:val="20"/>
      </w:rPr>
      <w:fldChar w:fldCharType="separate"/>
    </w:r>
    <w:r w:rsidR="00074766">
      <w:rPr>
        <w:rStyle w:val="PageNumber"/>
        <w:rFonts w:ascii="Times New Roman" w:hAnsi="Times New Roman"/>
        <w:noProof/>
        <w:sz w:val="20"/>
      </w:rPr>
      <w:t>21</w:t>
    </w:r>
    <w:r w:rsidRPr="00A7259B">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4A5" w:rsidRDefault="00F814A5">
      <w:r>
        <w:separator/>
      </w:r>
    </w:p>
  </w:footnote>
  <w:footnote w:type="continuationSeparator" w:id="0">
    <w:p w:rsidR="00F814A5" w:rsidRDefault="00F8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9B" w:rsidRPr="00A7259B" w:rsidRDefault="00A7259B" w:rsidP="00A7259B">
    <w:pPr>
      <w:pStyle w:val="Header"/>
      <w:rPr>
        <w:rFonts w:ascii="Times New Roman" w:hAnsi="Times New Roman"/>
        <w:sz w:val="16"/>
        <w:szCs w:val="16"/>
      </w:rPr>
    </w:pPr>
  </w:p>
  <w:p w:rsidR="00A7259B" w:rsidRPr="00A7259B" w:rsidRDefault="00A7259B" w:rsidP="00A7259B">
    <w:pPr>
      <w:pStyle w:val="Header"/>
      <w:pBdr>
        <w:top w:val="thinThickSmallGap" w:sz="24" w:space="2" w:color="auto"/>
      </w:pBdr>
      <w:tabs>
        <w:tab w:val="left" w:pos="2775"/>
      </w:tabs>
      <w:rPr>
        <w:rFonts w:ascii="Times New Roman" w:hAnsi="Times New Roman"/>
        <w:sz w:val="16"/>
        <w:szCs w:val="16"/>
      </w:rPr>
    </w:pPr>
    <w:r w:rsidRPr="00A7259B">
      <w:rPr>
        <w:rFonts w:ascii="Times New Roman" w:hAnsi="Times New Roman"/>
        <w:noProof/>
        <w:sz w:val="16"/>
        <w:szCs w:val="16"/>
        <w:lang w:val="sr-Latn-ME" w:eastAsia="sr-Latn-ME"/>
      </w:rPr>
      <w:drawing>
        <wp:inline distT="0" distB="0" distL="0" distR="0" wp14:anchorId="61FF7F9B" wp14:editId="21CF4C21">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A7259B">
      <w:rPr>
        <w:rFonts w:ascii="Times New Roman" w:hAnsi="Times New Roman"/>
        <w:sz w:val="16"/>
        <w:szCs w:val="16"/>
      </w:rPr>
      <w:tab/>
    </w:r>
  </w:p>
  <w:p w:rsidR="00EF5CA5" w:rsidRPr="00A7259B" w:rsidRDefault="00EF5CA5" w:rsidP="00A7259B">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36DEA"/>
    <w:multiLevelType w:val="hybridMultilevel"/>
    <w:tmpl w:val="6FFA4AF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C4486"/>
    <w:multiLevelType w:val="singleLevel"/>
    <w:tmpl w:val="4221A87E"/>
    <w:lvl w:ilvl="0">
      <w:numFmt w:val="bullet"/>
      <w:lvlText w:val="-"/>
      <w:lvlJc w:val="left"/>
      <w:pPr>
        <w:tabs>
          <w:tab w:val="num" w:pos="576"/>
        </w:tabs>
      </w:pPr>
      <w:rPr>
        <w:rFonts w:ascii="Symbol" w:hAnsi="Symbol" w:cs="Symbol" w:hint="default"/>
        <w:color w:val="000000"/>
      </w:rPr>
    </w:lvl>
  </w:abstractNum>
  <w:abstractNum w:abstractNumId="2" w15:restartNumberingAfterBreak="0">
    <w:nsid w:val="338EB50D"/>
    <w:multiLevelType w:val="singleLevel"/>
    <w:tmpl w:val="2B7E42C8"/>
    <w:lvl w:ilvl="0">
      <w:start w:val="1"/>
      <w:numFmt w:val="decimal"/>
      <w:lvlText w:val="%1."/>
      <w:lvlJc w:val="left"/>
      <w:pPr>
        <w:tabs>
          <w:tab w:val="num" w:pos="360"/>
        </w:tabs>
      </w:pPr>
      <w:rPr>
        <w:color w:val="000000"/>
      </w:rPr>
    </w:lvl>
  </w:abstractNum>
  <w:abstractNum w:abstractNumId="3" w15:restartNumberingAfterBreak="0">
    <w:nsid w:val="3B5997E0"/>
    <w:multiLevelType w:val="singleLevel"/>
    <w:tmpl w:val="1DCFA454"/>
    <w:lvl w:ilvl="0">
      <w:numFmt w:val="bullet"/>
      <w:lvlText w:val="-"/>
      <w:lvlJc w:val="left"/>
      <w:pPr>
        <w:tabs>
          <w:tab w:val="num" w:pos="576"/>
        </w:tabs>
        <w:ind w:left="576" w:hanging="576"/>
      </w:pPr>
      <w:rPr>
        <w:rFonts w:ascii="Symbol" w:hAnsi="Symbol" w:cs="Symbol" w:hint="default"/>
        <w:color w:val="000000"/>
      </w:rPr>
    </w:lvl>
  </w:abstractNum>
  <w:abstractNum w:abstractNumId="4" w15:restartNumberingAfterBreak="0">
    <w:nsid w:val="3BF83E13"/>
    <w:multiLevelType w:val="singleLevel"/>
    <w:tmpl w:val="72CF83DD"/>
    <w:lvl w:ilvl="0">
      <w:numFmt w:val="bullet"/>
      <w:lvlText w:val="-"/>
      <w:lvlJc w:val="left"/>
      <w:pPr>
        <w:tabs>
          <w:tab w:val="num" w:pos="576"/>
        </w:tabs>
      </w:pPr>
      <w:rPr>
        <w:rFonts w:ascii="Symbol" w:hAnsi="Symbol" w:cs="Symbol" w:hint="default"/>
        <w:color w:val="000000"/>
      </w:rPr>
    </w:lvl>
  </w:abstractNum>
  <w:abstractNum w:abstractNumId="5" w15:restartNumberingAfterBreak="0">
    <w:nsid w:val="4B0675FA"/>
    <w:multiLevelType w:val="singleLevel"/>
    <w:tmpl w:val="68054AC8"/>
    <w:lvl w:ilvl="0">
      <w:numFmt w:val="bullet"/>
      <w:lvlText w:val="-"/>
      <w:lvlJc w:val="left"/>
      <w:pPr>
        <w:tabs>
          <w:tab w:val="num" w:pos="576"/>
        </w:tabs>
        <w:ind w:left="576" w:hanging="576"/>
      </w:pPr>
      <w:rPr>
        <w:rFonts w:ascii="Symbol" w:hAnsi="Symbol" w:cs="Symbol" w:hint="default"/>
        <w:color w:val="000000"/>
      </w:rPr>
    </w:lvl>
  </w:abstractNum>
  <w:abstractNum w:abstractNumId="6" w15:restartNumberingAfterBreak="0">
    <w:nsid w:val="4C3721CC"/>
    <w:multiLevelType w:val="hybridMultilevel"/>
    <w:tmpl w:val="15FCE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BA542"/>
    <w:multiLevelType w:val="singleLevel"/>
    <w:tmpl w:val="02130EFE"/>
    <w:lvl w:ilvl="0">
      <w:numFmt w:val="bullet"/>
      <w:lvlText w:val="-"/>
      <w:lvlJc w:val="left"/>
      <w:pPr>
        <w:tabs>
          <w:tab w:val="num" w:pos="576"/>
        </w:tabs>
        <w:ind w:left="576" w:hanging="576"/>
      </w:pPr>
      <w:rPr>
        <w:rFonts w:ascii="Symbol" w:hAnsi="Symbol" w:cs="Symbol" w:hint="default"/>
        <w:color w:val="000000"/>
      </w:rPr>
    </w:lvl>
  </w:abstractNum>
  <w:abstractNum w:abstractNumId="8" w15:restartNumberingAfterBreak="0">
    <w:nsid w:val="589772F4"/>
    <w:multiLevelType w:val="singleLevel"/>
    <w:tmpl w:val="5FAADBD2"/>
    <w:lvl w:ilvl="0">
      <w:numFmt w:val="bullet"/>
      <w:lvlText w:val="-"/>
      <w:lvlJc w:val="left"/>
      <w:pPr>
        <w:tabs>
          <w:tab w:val="num" w:pos="576"/>
        </w:tabs>
      </w:pPr>
      <w:rPr>
        <w:rFonts w:ascii="Symbol" w:hAnsi="Symbol" w:cs="Symbol" w:hint="default"/>
        <w:color w:val="000000"/>
      </w:rPr>
    </w:lvl>
  </w:abstractNum>
  <w:abstractNum w:abstractNumId="9" w15:restartNumberingAfterBreak="0">
    <w:nsid w:val="6812D0F2"/>
    <w:multiLevelType w:val="singleLevel"/>
    <w:tmpl w:val="754EB7F1"/>
    <w:lvl w:ilvl="0">
      <w:numFmt w:val="bullet"/>
      <w:lvlText w:val="-"/>
      <w:lvlJc w:val="left"/>
      <w:pPr>
        <w:tabs>
          <w:tab w:val="num" w:pos="576"/>
        </w:tabs>
      </w:pPr>
      <w:rPr>
        <w:rFonts w:ascii="Symbol" w:hAnsi="Symbol" w:cs="Symbol" w:hint="default"/>
        <w:color w:val="000000"/>
      </w:rPr>
    </w:lvl>
  </w:abstractNum>
  <w:abstractNum w:abstractNumId="10" w15:restartNumberingAfterBreak="0">
    <w:nsid w:val="6BEC2241"/>
    <w:multiLevelType w:val="singleLevel"/>
    <w:tmpl w:val="6D1B2EA8"/>
    <w:lvl w:ilvl="0">
      <w:numFmt w:val="bullet"/>
      <w:lvlText w:val="-"/>
      <w:lvlJc w:val="left"/>
      <w:pPr>
        <w:tabs>
          <w:tab w:val="num" w:pos="576"/>
        </w:tabs>
        <w:ind w:left="576" w:hanging="576"/>
      </w:pPr>
      <w:rPr>
        <w:rFonts w:ascii="Symbol" w:hAnsi="Symbol" w:cs="Symbol" w:hint="default"/>
        <w:color w:val="000000"/>
      </w:rPr>
    </w:lvl>
  </w:abstractNum>
  <w:abstractNum w:abstractNumId="11" w15:restartNumberingAfterBreak="0">
    <w:nsid w:val="787C5965"/>
    <w:multiLevelType w:val="singleLevel"/>
    <w:tmpl w:val="5F57F22F"/>
    <w:lvl w:ilvl="0">
      <w:numFmt w:val="bullet"/>
      <w:lvlText w:val="-"/>
      <w:lvlJc w:val="left"/>
      <w:pPr>
        <w:tabs>
          <w:tab w:val="num" w:pos="576"/>
        </w:tabs>
        <w:ind w:left="576" w:hanging="576"/>
      </w:pPr>
      <w:rPr>
        <w:rFonts w:ascii="Symbol" w:hAnsi="Symbol" w:cs="Symbol" w:hint="default"/>
        <w:color w:val="000000"/>
      </w:rPr>
    </w:lvl>
  </w:abstractNum>
  <w:num w:numId="1">
    <w:abstractNumId w:val="8"/>
  </w:num>
  <w:num w:numId="2">
    <w:abstractNumId w:val="5"/>
  </w:num>
  <w:num w:numId="3">
    <w:abstractNumId w:val="3"/>
  </w:num>
  <w:num w:numId="4">
    <w:abstractNumId w:val="10"/>
  </w:num>
  <w:num w:numId="5">
    <w:abstractNumId w:val="7"/>
  </w:num>
  <w:num w:numId="6">
    <w:abstractNumId w:val="11"/>
  </w:num>
  <w:num w:numId="7">
    <w:abstractNumId w:val="1"/>
  </w:num>
  <w:num w:numId="8">
    <w:abstractNumId w:val="4"/>
  </w:num>
  <w:num w:numId="9">
    <w:abstractNumId w:val="9"/>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05"/>
    <w:rsid w:val="00013F8B"/>
    <w:rsid w:val="00014627"/>
    <w:rsid w:val="00022D1B"/>
    <w:rsid w:val="00031CEC"/>
    <w:rsid w:val="00031DF1"/>
    <w:rsid w:val="0005174E"/>
    <w:rsid w:val="0005270C"/>
    <w:rsid w:val="00053EDF"/>
    <w:rsid w:val="00063CB7"/>
    <w:rsid w:val="00072135"/>
    <w:rsid w:val="00072BFA"/>
    <w:rsid w:val="00074766"/>
    <w:rsid w:val="00084FF1"/>
    <w:rsid w:val="000865F6"/>
    <w:rsid w:val="000A0789"/>
    <w:rsid w:val="000A1C14"/>
    <w:rsid w:val="000A3901"/>
    <w:rsid w:val="000B4F09"/>
    <w:rsid w:val="000B5876"/>
    <w:rsid w:val="000B5CFD"/>
    <w:rsid w:val="000D1DBA"/>
    <w:rsid w:val="000D51AC"/>
    <w:rsid w:val="000D5482"/>
    <w:rsid w:val="000D65F7"/>
    <w:rsid w:val="000D7EFF"/>
    <w:rsid w:val="000E5A18"/>
    <w:rsid w:val="000E6B52"/>
    <w:rsid w:val="000F6CA8"/>
    <w:rsid w:val="000F7DC0"/>
    <w:rsid w:val="000F7E5A"/>
    <w:rsid w:val="00100CDB"/>
    <w:rsid w:val="001023E9"/>
    <w:rsid w:val="00103859"/>
    <w:rsid w:val="001052C0"/>
    <w:rsid w:val="00110331"/>
    <w:rsid w:val="00137A8D"/>
    <w:rsid w:val="00140908"/>
    <w:rsid w:val="0014099F"/>
    <w:rsid w:val="00141620"/>
    <w:rsid w:val="001425C6"/>
    <w:rsid w:val="00146880"/>
    <w:rsid w:val="00154048"/>
    <w:rsid w:val="00155F24"/>
    <w:rsid w:val="00160037"/>
    <w:rsid w:val="00164C18"/>
    <w:rsid w:val="00181FCF"/>
    <w:rsid w:val="00184E11"/>
    <w:rsid w:val="001852AD"/>
    <w:rsid w:val="00185D1C"/>
    <w:rsid w:val="00190813"/>
    <w:rsid w:val="001954E7"/>
    <w:rsid w:val="00197348"/>
    <w:rsid w:val="001A099E"/>
    <w:rsid w:val="001A6F77"/>
    <w:rsid w:val="001C3034"/>
    <w:rsid w:val="001D112D"/>
    <w:rsid w:val="001D507E"/>
    <w:rsid w:val="001D628C"/>
    <w:rsid w:val="001E04E7"/>
    <w:rsid w:val="001E3382"/>
    <w:rsid w:val="001E4E11"/>
    <w:rsid w:val="001E5ACF"/>
    <w:rsid w:val="001F1414"/>
    <w:rsid w:val="001F30ED"/>
    <w:rsid w:val="001F3413"/>
    <w:rsid w:val="001F67B2"/>
    <w:rsid w:val="0020793D"/>
    <w:rsid w:val="00213D7C"/>
    <w:rsid w:val="00222CF6"/>
    <w:rsid w:val="002310F4"/>
    <w:rsid w:val="00245D56"/>
    <w:rsid w:val="0025510C"/>
    <w:rsid w:val="00260185"/>
    <w:rsid w:val="00260D53"/>
    <w:rsid w:val="00261BC2"/>
    <w:rsid w:val="00266AA2"/>
    <w:rsid w:val="00267F67"/>
    <w:rsid w:val="00270A0B"/>
    <w:rsid w:val="00277F27"/>
    <w:rsid w:val="00294686"/>
    <w:rsid w:val="002B4918"/>
    <w:rsid w:val="002C704F"/>
    <w:rsid w:val="002D2DC7"/>
    <w:rsid w:val="002E4865"/>
    <w:rsid w:val="002E6BF6"/>
    <w:rsid w:val="002F553D"/>
    <w:rsid w:val="003006BF"/>
    <w:rsid w:val="00302754"/>
    <w:rsid w:val="00302DDA"/>
    <w:rsid w:val="003058CF"/>
    <w:rsid w:val="003077EE"/>
    <w:rsid w:val="00312F8B"/>
    <w:rsid w:val="00314DEC"/>
    <w:rsid w:val="00326D3D"/>
    <w:rsid w:val="003432B7"/>
    <w:rsid w:val="00364D61"/>
    <w:rsid w:val="00382B19"/>
    <w:rsid w:val="00383A93"/>
    <w:rsid w:val="003919B8"/>
    <w:rsid w:val="00393E23"/>
    <w:rsid w:val="00396702"/>
    <w:rsid w:val="003A20C6"/>
    <w:rsid w:val="003B33BB"/>
    <w:rsid w:val="003B3C81"/>
    <w:rsid w:val="003C1C44"/>
    <w:rsid w:val="003C56A0"/>
    <w:rsid w:val="003D0545"/>
    <w:rsid w:val="003D4502"/>
    <w:rsid w:val="003D5A43"/>
    <w:rsid w:val="003D7DDF"/>
    <w:rsid w:val="003E178A"/>
    <w:rsid w:val="003F6F0C"/>
    <w:rsid w:val="00400000"/>
    <w:rsid w:val="004015DF"/>
    <w:rsid w:val="00412495"/>
    <w:rsid w:val="00412D84"/>
    <w:rsid w:val="00422CD7"/>
    <w:rsid w:val="00424046"/>
    <w:rsid w:val="004242B4"/>
    <w:rsid w:val="00425F1B"/>
    <w:rsid w:val="00432FFB"/>
    <w:rsid w:val="004376B0"/>
    <w:rsid w:val="00437E5D"/>
    <w:rsid w:val="004430C9"/>
    <w:rsid w:val="00444644"/>
    <w:rsid w:val="004507DC"/>
    <w:rsid w:val="0045186F"/>
    <w:rsid w:val="0045322A"/>
    <w:rsid w:val="0045584B"/>
    <w:rsid w:val="00455CDD"/>
    <w:rsid w:val="004573A8"/>
    <w:rsid w:val="00457D6E"/>
    <w:rsid w:val="004709F3"/>
    <w:rsid w:val="00472CD5"/>
    <w:rsid w:val="00474AED"/>
    <w:rsid w:val="00474DB5"/>
    <w:rsid w:val="00484DC4"/>
    <w:rsid w:val="004A054A"/>
    <w:rsid w:val="004A0612"/>
    <w:rsid w:val="004A0B04"/>
    <w:rsid w:val="004A2CD7"/>
    <w:rsid w:val="004C7316"/>
    <w:rsid w:val="004E2BCF"/>
    <w:rsid w:val="004E648F"/>
    <w:rsid w:val="004F3464"/>
    <w:rsid w:val="004F34AD"/>
    <w:rsid w:val="004F4F05"/>
    <w:rsid w:val="004F7253"/>
    <w:rsid w:val="00501000"/>
    <w:rsid w:val="00511A10"/>
    <w:rsid w:val="00517CE7"/>
    <w:rsid w:val="00521046"/>
    <w:rsid w:val="00523820"/>
    <w:rsid w:val="00524E9C"/>
    <w:rsid w:val="00542E5F"/>
    <w:rsid w:val="00543FF5"/>
    <w:rsid w:val="005505EE"/>
    <w:rsid w:val="00555836"/>
    <w:rsid w:val="0055684D"/>
    <w:rsid w:val="0058538E"/>
    <w:rsid w:val="005866AF"/>
    <w:rsid w:val="00594F76"/>
    <w:rsid w:val="005A46D2"/>
    <w:rsid w:val="005A5408"/>
    <w:rsid w:val="005B4EDE"/>
    <w:rsid w:val="005C0664"/>
    <w:rsid w:val="005C2071"/>
    <w:rsid w:val="005C59CF"/>
    <w:rsid w:val="005D4BEC"/>
    <w:rsid w:val="005E273F"/>
    <w:rsid w:val="005E6BD9"/>
    <w:rsid w:val="005F0C00"/>
    <w:rsid w:val="00613611"/>
    <w:rsid w:val="00617C17"/>
    <w:rsid w:val="00627F72"/>
    <w:rsid w:val="0063003C"/>
    <w:rsid w:val="00631E69"/>
    <w:rsid w:val="006347F4"/>
    <w:rsid w:val="00645E8B"/>
    <w:rsid w:val="006518DD"/>
    <w:rsid w:val="00655836"/>
    <w:rsid w:val="006572F1"/>
    <w:rsid w:val="006703F5"/>
    <w:rsid w:val="00692160"/>
    <w:rsid w:val="00694197"/>
    <w:rsid w:val="00695AC8"/>
    <w:rsid w:val="006B119B"/>
    <w:rsid w:val="006B71E4"/>
    <w:rsid w:val="006C5989"/>
    <w:rsid w:val="006D0E74"/>
    <w:rsid w:val="006D5EF8"/>
    <w:rsid w:val="006E4DBB"/>
    <w:rsid w:val="006E6C95"/>
    <w:rsid w:val="007074BC"/>
    <w:rsid w:val="00716F7F"/>
    <w:rsid w:val="0071781C"/>
    <w:rsid w:val="007308F4"/>
    <w:rsid w:val="007335C0"/>
    <w:rsid w:val="0073366C"/>
    <w:rsid w:val="00736817"/>
    <w:rsid w:val="00737450"/>
    <w:rsid w:val="00743088"/>
    <w:rsid w:val="00744742"/>
    <w:rsid w:val="0075427F"/>
    <w:rsid w:val="00763A18"/>
    <w:rsid w:val="00777891"/>
    <w:rsid w:val="0078416A"/>
    <w:rsid w:val="00791D09"/>
    <w:rsid w:val="007935E7"/>
    <w:rsid w:val="007A27BB"/>
    <w:rsid w:val="007A3840"/>
    <w:rsid w:val="007A3B06"/>
    <w:rsid w:val="007A4021"/>
    <w:rsid w:val="007B3B0C"/>
    <w:rsid w:val="007B66BB"/>
    <w:rsid w:val="007D614A"/>
    <w:rsid w:val="007E0EBC"/>
    <w:rsid w:val="007E55A8"/>
    <w:rsid w:val="007F08F2"/>
    <w:rsid w:val="007F160B"/>
    <w:rsid w:val="007F30B8"/>
    <w:rsid w:val="00806D77"/>
    <w:rsid w:val="0080739F"/>
    <w:rsid w:val="00827169"/>
    <w:rsid w:val="00832474"/>
    <w:rsid w:val="00834DBB"/>
    <w:rsid w:val="008442BB"/>
    <w:rsid w:val="00844D89"/>
    <w:rsid w:val="008451CF"/>
    <w:rsid w:val="00846129"/>
    <w:rsid w:val="008567A6"/>
    <w:rsid w:val="0086433E"/>
    <w:rsid w:val="00870549"/>
    <w:rsid w:val="008764A0"/>
    <w:rsid w:val="008844FD"/>
    <w:rsid w:val="008861E6"/>
    <w:rsid w:val="0089263B"/>
    <w:rsid w:val="008B48D6"/>
    <w:rsid w:val="008B5921"/>
    <w:rsid w:val="008B6D1C"/>
    <w:rsid w:val="008C02D1"/>
    <w:rsid w:val="008C0A4B"/>
    <w:rsid w:val="008C5399"/>
    <w:rsid w:val="008C61F0"/>
    <w:rsid w:val="008D0D32"/>
    <w:rsid w:val="008D11D4"/>
    <w:rsid w:val="008D20DB"/>
    <w:rsid w:val="008E215D"/>
    <w:rsid w:val="008E4656"/>
    <w:rsid w:val="008F1953"/>
    <w:rsid w:val="00910F60"/>
    <w:rsid w:val="00916BA6"/>
    <w:rsid w:val="00922CD8"/>
    <w:rsid w:val="00922F9E"/>
    <w:rsid w:val="00934EE8"/>
    <w:rsid w:val="00937FFE"/>
    <w:rsid w:val="00942AD5"/>
    <w:rsid w:val="00953F4C"/>
    <w:rsid w:val="00956EC4"/>
    <w:rsid w:val="009608CF"/>
    <w:rsid w:val="00961869"/>
    <w:rsid w:val="0096251B"/>
    <w:rsid w:val="009772EC"/>
    <w:rsid w:val="00977F55"/>
    <w:rsid w:val="009917FE"/>
    <w:rsid w:val="00996F7E"/>
    <w:rsid w:val="009A2287"/>
    <w:rsid w:val="009A3B29"/>
    <w:rsid w:val="009A47DD"/>
    <w:rsid w:val="009B0CE1"/>
    <w:rsid w:val="009B287F"/>
    <w:rsid w:val="009B2B42"/>
    <w:rsid w:val="009B6771"/>
    <w:rsid w:val="009B7883"/>
    <w:rsid w:val="009C31D6"/>
    <w:rsid w:val="009C6676"/>
    <w:rsid w:val="009D29C8"/>
    <w:rsid w:val="009F447D"/>
    <w:rsid w:val="009F5119"/>
    <w:rsid w:val="009F6C00"/>
    <w:rsid w:val="00A0010C"/>
    <w:rsid w:val="00A00AC6"/>
    <w:rsid w:val="00A01FCB"/>
    <w:rsid w:val="00A20897"/>
    <w:rsid w:val="00A2143B"/>
    <w:rsid w:val="00A22889"/>
    <w:rsid w:val="00A27893"/>
    <w:rsid w:val="00A33983"/>
    <w:rsid w:val="00A50150"/>
    <w:rsid w:val="00A616E6"/>
    <w:rsid w:val="00A630DF"/>
    <w:rsid w:val="00A6354C"/>
    <w:rsid w:val="00A7259B"/>
    <w:rsid w:val="00A778E6"/>
    <w:rsid w:val="00AB47F9"/>
    <w:rsid w:val="00AB6888"/>
    <w:rsid w:val="00AB7C04"/>
    <w:rsid w:val="00AB7FA0"/>
    <w:rsid w:val="00AC0E3E"/>
    <w:rsid w:val="00AC67F2"/>
    <w:rsid w:val="00AD22C6"/>
    <w:rsid w:val="00AD2561"/>
    <w:rsid w:val="00AE0EF1"/>
    <w:rsid w:val="00AF06F3"/>
    <w:rsid w:val="00AF5970"/>
    <w:rsid w:val="00AF7485"/>
    <w:rsid w:val="00AF7B93"/>
    <w:rsid w:val="00B01056"/>
    <w:rsid w:val="00B16AFF"/>
    <w:rsid w:val="00B25472"/>
    <w:rsid w:val="00B349F9"/>
    <w:rsid w:val="00B43FA4"/>
    <w:rsid w:val="00B56A2D"/>
    <w:rsid w:val="00B6031E"/>
    <w:rsid w:val="00B60890"/>
    <w:rsid w:val="00B60DB7"/>
    <w:rsid w:val="00B82ED8"/>
    <w:rsid w:val="00BA0894"/>
    <w:rsid w:val="00BA2288"/>
    <w:rsid w:val="00BC36AB"/>
    <w:rsid w:val="00BC7AF5"/>
    <w:rsid w:val="00BE0498"/>
    <w:rsid w:val="00BE4652"/>
    <w:rsid w:val="00BF0925"/>
    <w:rsid w:val="00BF33B0"/>
    <w:rsid w:val="00BF5AB2"/>
    <w:rsid w:val="00C06421"/>
    <w:rsid w:val="00C1745E"/>
    <w:rsid w:val="00C226A2"/>
    <w:rsid w:val="00C30DA3"/>
    <w:rsid w:val="00C42A4E"/>
    <w:rsid w:val="00C639CC"/>
    <w:rsid w:val="00C84A3E"/>
    <w:rsid w:val="00C90C8D"/>
    <w:rsid w:val="00C921D2"/>
    <w:rsid w:val="00C92887"/>
    <w:rsid w:val="00C9391E"/>
    <w:rsid w:val="00C960D0"/>
    <w:rsid w:val="00C97272"/>
    <w:rsid w:val="00C97B82"/>
    <w:rsid w:val="00CA57D6"/>
    <w:rsid w:val="00CB08B4"/>
    <w:rsid w:val="00CC03BE"/>
    <w:rsid w:val="00CC0690"/>
    <w:rsid w:val="00CC1C10"/>
    <w:rsid w:val="00CD483E"/>
    <w:rsid w:val="00CE5868"/>
    <w:rsid w:val="00CF0B83"/>
    <w:rsid w:val="00CF7E9E"/>
    <w:rsid w:val="00D110EA"/>
    <w:rsid w:val="00D2485D"/>
    <w:rsid w:val="00D258C5"/>
    <w:rsid w:val="00D33303"/>
    <w:rsid w:val="00D34B4C"/>
    <w:rsid w:val="00D36D65"/>
    <w:rsid w:val="00D50931"/>
    <w:rsid w:val="00D53FAE"/>
    <w:rsid w:val="00D6516A"/>
    <w:rsid w:val="00D65238"/>
    <w:rsid w:val="00D821C4"/>
    <w:rsid w:val="00D8270D"/>
    <w:rsid w:val="00D84618"/>
    <w:rsid w:val="00D9195B"/>
    <w:rsid w:val="00D92E85"/>
    <w:rsid w:val="00D96077"/>
    <w:rsid w:val="00DA1E34"/>
    <w:rsid w:val="00DC0FB4"/>
    <w:rsid w:val="00DC6AE9"/>
    <w:rsid w:val="00DC7B2C"/>
    <w:rsid w:val="00DC7D52"/>
    <w:rsid w:val="00DD0CBD"/>
    <w:rsid w:val="00DE2BDE"/>
    <w:rsid w:val="00DE31AC"/>
    <w:rsid w:val="00DE6C87"/>
    <w:rsid w:val="00DE7213"/>
    <w:rsid w:val="00E0146F"/>
    <w:rsid w:val="00E06D19"/>
    <w:rsid w:val="00E168DE"/>
    <w:rsid w:val="00E21C54"/>
    <w:rsid w:val="00E22F2D"/>
    <w:rsid w:val="00E233F5"/>
    <w:rsid w:val="00E270E0"/>
    <w:rsid w:val="00E42C0D"/>
    <w:rsid w:val="00E57364"/>
    <w:rsid w:val="00E65596"/>
    <w:rsid w:val="00E73E93"/>
    <w:rsid w:val="00E75344"/>
    <w:rsid w:val="00E81DF7"/>
    <w:rsid w:val="00E83E8A"/>
    <w:rsid w:val="00E85912"/>
    <w:rsid w:val="00E96141"/>
    <w:rsid w:val="00EB6C3C"/>
    <w:rsid w:val="00EC1EE9"/>
    <w:rsid w:val="00EC3131"/>
    <w:rsid w:val="00EC6C45"/>
    <w:rsid w:val="00ED05B7"/>
    <w:rsid w:val="00ED7A6E"/>
    <w:rsid w:val="00EE21DA"/>
    <w:rsid w:val="00EF0277"/>
    <w:rsid w:val="00EF5CA5"/>
    <w:rsid w:val="00F02421"/>
    <w:rsid w:val="00F0788C"/>
    <w:rsid w:val="00F14AD1"/>
    <w:rsid w:val="00F1544D"/>
    <w:rsid w:val="00F27A28"/>
    <w:rsid w:val="00F3341C"/>
    <w:rsid w:val="00F41CF5"/>
    <w:rsid w:val="00F4241A"/>
    <w:rsid w:val="00F46424"/>
    <w:rsid w:val="00F507A7"/>
    <w:rsid w:val="00F66937"/>
    <w:rsid w:val="00F66CCE"/>
    <w:rsid w:val="00F744F2"/>
    <w:rsid w:val="00F76A0E"/>
    <w:rsid w:val="00F77C2F"/>
    <w:rsid w:val="00F80CA0"/>
    <w:rsid w:val="00F814A5"/>
    <w:rsid w:val="00F85913"/>
    <w:rsid w:val="00F9480F"/>
    <w:rsid w:val="00FA196C"/>
    <w:rsid w:val="00FA65B3"/>
    <w:rsid w:val="00FB10F8"/>
    <w:rsid w:val="00FB407B"/>
    <w:rsid w:val="00FD6667"/>
    <w:rsid w:val="00FE20B0"/>
    <w:rsid w:val="00FE424C"/>
    <w:rsid w:val="00FF0B88"/>
    <w:rsid w:val="00FF38E2"/>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DB64AD-215B-4A0C-91DD-3B8728D3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sz w:val="24"/>
      <w:szCs w:val="24"/>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lear" w:pos="284"/>
        <w:tab w:val="center" w:pos="4536"/>
        <w:tab w:val="right" w:pos="9072"/>
      </w:tabs>
    </w:pPr>
  </w:style>
  <w:style w:type="paragraph" w:styleId="Footer">
    <w:name w:val="footer"/>
    <w:basedOn w:val="Normal"/>
    <w:link w:val="FooterChar"/>
    <w:pPr>
      <w:tabs>
        <w:tab w:val="clear" w:pos="284"/>
        <w:tab w:val="center" w:pos="4536"/>
        <w:tab w:val="right" w:pos="9072"/>
      </w:tabs>
    </w:pPr>
  </w:style>
  <w:style w:type="character" w:styleId="PageNumber">
    <w:name w:val="page number"/>
    <w:basedOn w:val="DefaultParagraphFont"/>
  </w:style>
  <w:style w:type="table" w:styleId="TableGrid">
    <w:name w:val="Table Grid"/>
    <w:basedOn w:val="TableNormal"/>
    <w:rsid w:val="00645E8B"/>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7A27BB"/>
    <w:rPr>
      <w:rFonts w:ascii="Humanist777" w:hAnsi="Humanist777"/>
      <w:sz w:val="24"/>
      <w:szCs w:val="24"/>
    </w:rPr>
  </w:style>
  <w:style w:type="paragraph" w:styleId="BalloonText">
    <w:name w:val="Balloon Text"/>
    <w:basedOn w:val="Normal"/>
    <w:link w:val="BalloonTextChar"/>
    <w:rsid w:val="00E65596"/>
    <w:rPr>
      <w:rFonts w:ascii="Tahoma" w:hAnsi="Tahoma" w:cs="Tahoma"/>
      <w:sz w:val="16"/>
      <w:szCs w:val="16"/>
    </w:rPr>
  </w:style>
  <w:style w:type="character" w:customStyle="1" w:styleId="BalloonTextChar">
    <w:name w:val="Balloon Text Char"/>
    <w:link w:val="BalloonText"/>
    <w:rsid w:val="00E65596"/>
    <w:rPr>
      <w:rFonts w:ascii="Tahoma" w:hAnsi="Tahoma" w:cs="Tahoma"/>
      <w:sz w:val="16"/>
      <w:szCs w:val="16"/>
    </w:rPr>
  </w:style>
  <w:style w:type="paragraph" w:styleId="ListParagraph">
    <w:name w:val="List Paragraph"/>
    <w:basedOn w:val="Normal"/>
    <w:uiPriority w:val="34"/>
    <w:qFormat/>
    <w:rsid w:val="00472CD5"/>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7259B"/>
    <w:rPr>
      <w:lang w:val="en-US" w:eastAsia="en-US" w:bidi="ar-SA"/>
    </w:rPr>
  </w:style>
  <w:style w:type="character" w:customStyle="1" w:styleId="FooterChar">
    <w:name w:val="Footer Char"/>
    <w:link w:val="Footer"/>
    <w:rsid w:val="00A7259B"/>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74118">
      <w:bodyDiv w:val="1"/>
      <w:marLeft w:val="0"/>
      <w:marRight w:val="0"/>
      <w:marTop w:val="0"/>
      <w:marBottom w:val="0"/>
      <w:divBdr>
        <w:top w:val="none" w:sz="0" w:space="0" w:color="auto"/>
        <w:left w:val="none" w:sz="0" w:space="0" w:color="auto"/>
        <w:bottom w:val="none" w:sz="0" w:space="0" w:color="auto"/>
        <w:right w:val="none" w:sz="0" w:space="0" w:color="auto"/>
      </w:divBdr>
    </w:div>
    <w:div w:id="517232802">
      <w:bodyDiv w:val="1"/>
      <w:marLeft w:val="0"/>
      <w:marRight w:val="0"/>
      <w:marTop w:val="0"/>
      <w:marBottom w:val="0"/>
      <w:divBdr>
        <w:top w:val="none" w:sz="0" w:space="0" w:color="auto"/>
        <w:left w:val="none" w:sz="0" w:space="0" w:color="auto"/>
        <w:bottom w:val="none" w:sz="0" w:space="0" w:color="auto"/>
        <w:right w:val="none" w:sz="0" w:space="0" w:color="auto"/>
      </w:divBdr>
      <w:divsChild>
        <w:div w:id="85813426">
          <w:marLeft w:val="0"/>
          <w:marRight w:val="0"/>
          <w:marTop w:val="0"/>
          <w:marBottom w:val="0"/>
          <w:divBdr>
            <w:top w:val="none" w:sz="0" w:space="0" w:color="auto"/>
            <w:left w:val="none" w:sz="0" w:space="0" w:color="auto"/>
            <w:bottom w:val="none" w:sz="0" w:space="0" w:color="auto"/>
            <w:right w:val="none" w:sz="0" w:space="0" w:color="auto"/>
          </w:divBdr>
        </w:div>
        <w:div w:id="647905511">
          <w:marLeft w:val="0"/>
          <w:marRight w:val="0"/>
          <w:marTop w:val="0"/>
          <w:marBottom w:val="0"/>
          <w:divBdr>
            <w:top w:val="none" w:sz="0" w:space="0" w:color="auto"/>
            <w:left w:val="none" w:sz="0" w:space="0" w:color="auto"/>
            <w:bottom w:val="none" w:sz="0" w:space="0" w:color="auto"/>
            <w:right w:val="none" w:sz="0" w:space="0" w:color="auto"/>
          </w:divBdr>
        </w:div>
        <w:div w:id="1992362595">
          <w:marLeft w:val="0"/>
          <w:marRight w:val="0"/>
          <w:marTop w:val="0"/>
          <w:marBottom w:val="0"/>
          <w:divBdr>
            <w:top w:val="none" w:sz="0" w:space="0" w:color="auto"/>
            <w:left w:val="none" w:sz="0" w:space="0" w:color="auto"/>
            <w:bottom w:val="none" w:sz="0" w:space="0" w:color="auto"/>
            <w:right w:val="none" w:sz="0" w:space="0" w:color="auto"/>
          </w:divBdr>
        </w:div>
        <w:div w:id="368917708">
          <w:marLeft w:val="0"/>
          <w:marRight w:val="0"/>
          <w:marTop w:val="0"/>
          <w:marBottom w:val="0"/>
          <w:divBdr>
            <w:top w:val="none" w:sz="0" w:space="0" w:color="auto"/>
            <w:left w:val="none" w:sz="0" w:space="0" w:color="auto"/>
            <w:bottom w:val="none" w:sz="0" w:space="0" w:color="auto"/>
            <w:right w:val="none" w:sz="0" w:space="0" w:color="auto"/>
          </w:divBdr>
        </w:div>
        <w:div w:id="2098944108">
          <w:marLeft w:val="0"/>
          <w:marRight w:val="0"/>
          <w:marTop w:val="0"/>
          <w:marBottom w:val="0"/>
          <w:divBdr>
            <w:top w:val="none" w:sz="0" w:space="0" w:color="auto"/>
            <w:left w:val="none" w:sz="0" w:space="0" w:color="auto"/>
            <w:bottom w:val="none" w:sz="0" w:space="0" w:color="auto"/>
            <w:right w:val="none" w:sz="0" w:space="0" w:color="auto"/>
          </w:divBdr>
        </w:div>
        <w:div w:id="1010989032">
          <w:marLeft w:val="0"/>
          <w:marRight w:val="0"/>
          <w:marTop w:val="0"/>
          <w:marBottom w:val="0"/>
          <w:divBdr>
            <w:top w:val="none" w:sz="0" w:space="0" w:color="auto"/>
            <w:left w:val="none" w:sz="0" w:space="0" w:color="auto"/>
            <w:bottom w:val="none" w:sz="0" w:space="0" w:color="auto"/>
            <w:right w:val="none" w:sz="0" w:space="0" w:color="auto"/>
          </w:divBdr>
        </w:div>
        <w:div w:id="637691344">
          <w:marLeft w:val="0"/>
          <w:marRight w:val="0"/>
          <w:marTop w:val="0"/>
          <w:marBottom w:val="0"/>
          <w:divBdr>
            <w:top w:val="none" w:sz="0" w:space="0" w:color="auto"/>
            <w:left w:val="none" w:sz="0" w:space="0" w:color="auto"/>
            <w:bottom w:val="none" w:sz="0" w:space="0" w:color="auto"/>
            <w:right w:val="none" w:sz="0" w:space="0" w:color="auto"/>
          </w:divBdr>
        </w:div>
        <w:div w:id="311060915">
          <w:marLeft w:val="0"/>
          <w:marRight w:val="0"/>
          <w:marTop w:val="0"/>
          <w:marBottom w:val="0"/>
          <w:divBdr>
            <w:top w:val="none" w:sz="0" w:space="0" w:color="auto"/>
            <w:left w:val="none" w:sz="0" w:space="0" w:color="auto"/>
            <w:bottom w:val="none" w:sz="0" w:space="0" w:color="auto"/>
            <w:right w:val="none" w:sz="0" w:space="0" w:color="auto"/>
          </w:divBdr>
        </w:div>
        <w:div w:id="763502755">
          <w:marLeft w:val="0"/>
          <w:marRight w:val="0"/>
          <w:marTop w:val="0"/>
          <w:marBottom w:val="0"/>
          <w:divBdr>
            <w:top w:val="none" w:sz="0" w:space="0" w:color="auto"/>
            <w:left w:val="none" w:sz="0" w:space="0" w:color="auto"/>
            <w:bottom w:val="none" w:sz="0" w:space="0" w:color="auto"/>
            <w:right w:val="none" w:sz="0" w:space="0" w:color="auto"/>
          </w:divBdr>
        </w:div>
        <w:div w:id="310594806">
          <w:marLeft w:val="0"/>
          <w:marRight w:val="0"/>
          <w:marTop w:val="0"/>
          <w:marBottom w:val="0"/>
          <w:divBdr>
            <w:top w:val="none" w:sz="0" w:space="0" w:color="auto"/>
            <w:left w:val="none" w:sz="0" w:space="0" w:color="auto"/>
            <w:bottom w:val="none" w:sz="0" w:space="0" w:color="auto"/>
            <w:right w:val="none" w:sz="0" w:space="0" w:color="auto"/>
          </w:divBdr>
        </w:div>
      </w:divsChild>
    </w:div>
    <w:div w:id="1213076567">
      <w:bodyDiv w:val="1"/>
      <w:marLeft w:val="0"/>
      <w:marRight w:val="0"/>
      <w:marTop w:val="0"/>
      <w:marBottom w:val="0"/>
      <w:divBdr>
        <w:top w:val="none" w:sz="0" w:space="0" w:color="auto"/>
        <w:left w:val="none" w:sz="0" w:space="0" w:color="auto"/>
        <w:bottom w:val="none" w:sz="0" w:space="0" w:color="auto"/>
        <w:right w:val="none" w:sz="0" w:space="0" w:color="auto"/>
      </w:divBdr>
    </w:div>
    <w:div w:id="1505900722">
      <w:bodyDiv w:val="1"/>
      <w:marLeft w:val="0"/>
      <w:marRight w:val="0"/>
      <w:marTop w:val="0"/>
      <w:marBottom w:val="0"/>
      <w:divBdr>
        <w:top w:val="none" w:sz="0" w:space="0" w:color="auto"/>
        <w:left w:val="none" w:sz="0" w:space="0" w:color="auto"/>
        <w:bottom w:val="none" w:sz="0" w:space="0" w:color="auto"/>
        <w:right w:val="none" w:sz="0" w:space="0" w:color="auto"/>
      </w:divBdr>
      <w:divsChild>
        <w:div w:id="807169828">
          <w:marLeft w:val="0"/>
          <w:marRight w:val="0"/>
          <w:marTop w:val="0"/>
          <w:marBottom w:val="0"/>
          <w:divBdr>
            <w:top w:val="none" w:sz="0" w:space="0" w:color="auto"/>
            <w:left w:val="none" w:sz="0" w:space="0" w:color="auto"/>
            <w:bottom w:val="none" w:sz="0" w:space="0" w:color="auto"/>
            <w:right w:val="none" w:sz="0" w:space="0" w:color="auto"/>
          </w:divBdr>
        </w:div>
        <w:div w:id="1514955361">
          <w:marLeft w:val="0"/>
          <w:marRight w:val="0"/>
          <w:marTop w:val="0"/>
          <w:marBottom w:val="0"/>
          <w:divBdr>
            <w:top w:val="none" w:sz="0" w:space="0" w:color="auto"/>
            <w:left w:val="none" w:sz="0" w:space="0" w:color="auto"/>
            <w:bottom w:val="none" w:sz="0" w:space="0" w:color="auto"/>
            <w:right w:val="none" w:sz="0" w:space="0" w:color="auto"/>
          </w:divBdr>
        </w:div>
        <w:div w:id="1238200462">
          <w:marLeft w:val="0"/>
          <w:marRight w:val="0"/>
          <w:marTop w:val="0"/>
          <w:marBottom w:val="0"/>
          <w:divBdr>
            <w:top w:val="none" w:sz="0" w:space="0" w:color="auto"/>
            <w:left w:val="none" w:sz="0" w:space="0" w:color="auto"/>
            <w:bottom w:val="none" w:sz="0" w:space="0" w:color="auto"/>
            <w:right w:val="none" w:sz="0" w:space="0" w:color="auto"/>
          </w:divBdr>
        </w:div>
        <w:div w:id="729962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My%20Documents\REGYLATORY\OBRASCI\Formulari%20SmPc%20i%20PIL\SmPc%20Formular%20latinic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7ED3-6091-4DEE-A416-02192384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SmPc Formular latinica.dot</Template>
  <TotalTime>0</TotalTime>
  <Pages>21</Pages>
  <Words>7455</Words>
  <Characters>42498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F. Hoffmann-La Roche, Ltd.</Company>
  <LinksUpToDate>false</LinksUpToDate>
  <CharactersWithSpaces>49854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Slobodan Nedeljkovic</dc:creator>
  <cp:lastModifiedBy>Milena Lješković</cp:lastModifiedBy>
  <cp:revision>3</cp:revision>
  <cp:lastPrinted>2017-02-16T08:43:00Z</cp:lastPrinted>
  <dcterms:created xsi:type="dcterms:W3CDTF">2017-02-16T08:51:00Z</dcterms:created>
  <dcterms:modified xsi:type="dcterms:W3CDTF">2017-02-16T08:56:00Z</dcterms:modified>
</cp:coreProperties>
</file>