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BB" w:rsidRPr="00672B80" w:rsidRDefault="009434BB" w:rsidP="0083238F">
      <w:pPr>
        <w:spacing w:after="0" w:line="240" w:lineRule="auto"/>
        <w:ind w:left="1440" w:firstLine="720"/>
        <w:rPr>
          <w:rFonts w:ascii="Times New Roman" w:hAnsi="Times New Roman" w:cs="Times New Roman"/>
          <w:b/>
          <w:bCs/>
          <w:i/>
          <w:iCs/>
        </w:rPr>
      </w:pPr>
    </w:p>
    <w:p w:rsidR="009434BB" w:rsidRPr="00672B80" w:rsidRDefault="009434BB" w:rsidP="0083238F">
      <w:pPr>
        <w:spacing w:after="0" w:line="240" w:lineRule="auto"/>
        <w:ind w:left="1440" w:firstLine="720"/>
        <w:rPr>
          <w:rFonts w:ascii="Times New Roman" w:hAnsi="Times New Roman" w:cs="Times New Roman"/>
          <w:b/>
          <w:bCs/>
          <w:i/>
          <w:iCs/>
        </w:rPr>
      </w:pPr>
    </w:p>
    <w:p w:rsidR="009434BB" w:rsidRDefault="009434BB" w:rsidP="0083238F">
      <w:pPr>
        <w:spacing w:after="0" w:line="240" w:lineRule="auto"/>
        <w:ind w:left="1440" w:firstLine="720"/>
        <w:rPr>
          <w:rFonts w:ascii="Times New Roman" w:hAnsi="Times New Roman" w:cs="Times New Roman"/>
          <w:b/>
          <w:bCs/>
          <w:i/>
          <w:iCs/>
        </w:rPr>
      </w:pPr>
    </w:p>
    <w:p w:rsidR="00F16469" w:rsidRDefault="00F16469" w:rsidP="0083238F">
      <w:pPr>
        <w:spacing w:after="0" w:line="240" w:lineRule="auto"/>
        <w:ind w:left="1440" w:firstLine="720"/>
        <w:rPr>
          <w:rFonts w:ascii="Times New Roman" w:hAnsi="Times New Roman" w:cs="Times New Roman"/>
          <w:b/>
          <w:bCs/>
          <w:i/>
          <w:iCs/>
        </w:rPr>
      </w:pPr>
    </w:p>
    <w:p w:rsidR="00F16469" w:rsidRDefault="00F16469" w:rsidP="0083238F">
      <w:pPr>
        <w:spacing w:after="0" w:line="240" w:lineRule="auto"/>
        <w:ind w:left="1440" w:firstLine="720"/>
        <w:rPr>
          <w:rFonts w:ascii="Times New Roman" w:hAnsi="Times New Roman" w:cs="Times New Roman"/>
          <w:b/>
          <w:bCs/>
          <w:i/>
          <w:iCs/>
        </w:rPr>
      </w:pPr>
    </w:p>
    <w:p w:rsidR="00F16469" w:rsidRDefault="00F16469" w:rsidP="0083238F">
      <w:pPr>
        <w:spacing w:after="0" w:line="240" w:lineRule="auto"/>
        <w:ind w:left="1440" w:firstLine="720"/>
        <w:rPr>
          <w:rFonts w:ascii="Times New Roman" w:hAnsi="Times New Roman" w:cs="Times New Roman"/>
          <w:b/>
          <w:bCs/>
          <w:i/>
          <w:iCs/>
        </w:rPr>
      </w:pPr>
    </w:p>
    <w:p w:rsidR="00F16469" w:rsidRDefault="00F16469" w:rsidP="0083238F">
      <w:pPr>
        <w:spacing w:after="0" w:line="240" w:lineRule="auto"/>
        <w:ind w:left="1440" w:firstLine="720"/>
        <w:rPr>
          <w:rFonts w:ascii="Times New Roman" w:hAnsi="Times New Roman" w:cs="Times New Roman"/>
          <w:b/>
          <w:bCs/>
          <w:i/>
          <w:iCs/>
        </w:rPr>
      </w:pPr>
    </w:p>
    <w:p w:rsidR="00F16469" w:rsidRDefault="00F16469" w:rsidP="0083238F">
      <w:pPr>
        <w:spacing w:after="0" w:line="240" w:lineRule="auto"/>
        <w:ind w:left="1440" w:firstLine="720"/>
        <w:rPr>
          <w:rFonts w:ascii="Times New Roman" w:hAnsi="Times New Roman" w:cs="Times New Roman"/>
          <w:b/>
          <w:bCs/>
          <w:i/>
          <w:iCs/>
        </w:rPr>
      </w:pPr>
    </w:p>
    <w:p w:rsidR="00F16469" w:rsidRDefault="00F16469" w:rsidP="0083238F">
      <w:pPr>
        <w:spacing w:after="0" w:line="240" w:lineRule="auto"/>
        <w:ind w:left="1440" w:firstLine="720"/>
        <w:rPr>
          <w:rFonts w:ascii="Times New Roman" w:hAnsi="Times New Roman" w:cs="Times New Roman"/>
          <w:b/>
          <w:bCs/>
          <w:i/>
          <w:iCs/>
        </w:rPr>
      </w:pPr>
    </w:p>
    <w:p w:rsidR="00F16469" w:rsidRDefault="00F16469" w:rsidP="0083238F">
      <w:pPr>
        <w:spacing w:after="0" w:line="240" w:lineRule="auto"/>
        <w:ind w:left="1440" w:firstLine="720"/>
        <w:rPr>
          <w:rFonts w:ascii="Times New Roman" w:hAnsi="Times New Roman" w:cs="Times New Roman"/>
          <w:b/>
          <w:bCs/>
          <w:i/>
          <w:iCs/>
        </w:rPr>
      </w:pPr>
    </w:p>
    <w:p w:rsidR="00F16469" w:rsidRPr="00672B80" w:rsidRDefault="00F16469" w:rsidP="0083238F">
      <w:pPr>
        <w:spacing w:after="0" w:line="240" w:lineRule="auto"/>
        <w:ind w:left="1440" w:firstLine="720"/>
        <w:rPr>
          <w:rFonts w:ascii="Times New Roman" w:hAnsi="Times New Roman" w:cs="Times New Roman"/>
          <w:b/>
          <w:bCs/>
          <w:i/>
          <w:iCs/>
        </w:rPr>
      </w:pPr>
    </w:p>
    <w:p w:rsidR="009434BB" w:rsidRPr="00672B80" w:rsidRDefault="009434BB" w:rsidP="0083238F">
      <w:pPr>
        <w:spacing w:after="0" w:line="240" w:lineRule="auto"/>
        <w:ind w:left="1440" w:firstLine="720"/>
        <w:rPr>
          <w:rFonts w:ascii="Times New Roman" w:hAnsi="Times New Roman" w:cs="Times New Roman"/>
          <w:b/>
          <w:bCs/>
          <w:i/>
          <w:iCs/>
        </w:rPr>
      </w:pPr>
    </w:p>
    <w:p w:rsidR="009434BB" w:rsidRPr="00672B80" w:rsidRDefault="009434BB" w:rsidP="0083238F">
      <w:pPr>
        <w:spacing w:after="0" w:line="240" w:lineRule="auto"/>
        <w:ind w:left="1440" w:firstLine="720"/>
        <w:rPr>
          <w:rFonts w:ascii="Times New Roman" w:hAnsi="Times New Roman" w:cs="Times New Roman"/>
          <w:b/>
          <w:bCs/>
          <w:i/>
          <w:iCs/>
        </w:rPr>
      </w:pPr>
    </w:p>
    <w:p w:rsidR="009434BB" w:rsidRPr="00672B80" w:rsidRDefault="009434BB" w:rsidP="003C6397">
      <w:pPr>
        <w:spacing w:after="0" w:line="240" w:lineRule="auto"/>
        <w:jc w:val="center"/>
        <w:rPr>
          <w:rFonts w:ascii="Times New Roman" w:hAnsi="Times New Roman" w:cs="Times New Roman"/>
          <w:b/>
          <w:bCs/>
          <w:iCs/>
          <w:u w:val="single"/>
        </w:rPr>
      </w:pPr>
      <w:r w:rsidRPr="00672B80">
        <w:rPr>
          <w:rFonts w:ascii="Times New Roman" w:hAnsi="Times New Roman" w:cs="Times New Roman"/>
          <w:b/>
          <w:bCs/>
          <w:iCs/>
          <w:u w:val="single"/>
        </w:rPr>
        <w:t>SAŽETAK KARAKTERISTIKA</w:t>
      </w:r>
      <w:r w:rsidR="00714C27" w:rsidRPr="00672B80">
        <w:rPr>
          <w:rFonts w:ascii="Times New Roman" w:hAnsi="Times New Roman" w:cs="Times New Roman"/>
          <w:b/>
          <w:bCs/>
          <w:iCs/>
          <w:u w:val="single"/>
        </w:rPr>
        <w:t xml:space="preserve"> </w:t>
      </w:r>
      <w:r w:rsidRPr="00672B80">
        <w:rPr>
          <w:rFonts w:ascii="Times New Roman" w:hAnsi="Times New Roman" w:cs="Times New Roman"/>
          <w:b/>
          <w:bCs/>
          <w:iCs/>
          <w:u w:val="single"/>
        </w:rPr>
        <w:t xml:space="preserve"> L</w:t>
      </w:r>
      <w:r w:rsidR="00714C27" w:rsidRPr="00672B80">
        <w:rPr>
          <w:rFonts w:ascii="Times New Roman" w:hAnsi="Times New Roman" w:cs="Times New Roman"/>
          <w:b/>
          <w:bCs/>
          <w:iCs/>
          <w:u w:val="single"/>
        </w:rPr>
        <w:t>IJ</w:t>
      </w:r>
      <w:r w:rsidRPr="00672B80">
        <w:rPr>
          <w:rFonts w:ascii="Times New Roman" w:hAnsi="Times New Roman" w:cs="Times New Roman"/>
          <w:b/>
          <w:bCs/>
          <w:iCs/>
          <w:u w:val="single"/>
        </w:rPr>
        <w:t>EKA</w:t>
      </w:r>
    </w:p>
    <w:p w:rsidR="009434BB" w:rsidRPr="00672B80" w:rsidRDefault="009434BB" w:rsidP="003C6397">
      <w:pPr>
        <w:spacing w:after="0" w:line="240" w:lineRule="auto"/>
        <w:ind w:left="1440" w:firstLine="720"/>
        <w:jc w:val="center"/>
        <w:rPr>
          <w:rFonts w:ascii="Times New Roman" w:hAnsi="Times New Roman" w:cs="Times New Roman"/>
          <w:b/>
          <w:bCs/>
          <w:i/>
          <w:iCs/>
        </w:rPr>
      </w:pPr>
    </w:p>
    <w:p w:rsidR="009434BB" w:rsidRPr="00672B80" w:rsidRDefault="009434BB" w:rsidP="003C6397">
      <w:pPr>
        <w:spacing w:after="0" w:line="240" w:lineRule="auto"/>
        <w:ind w:left="1440" w:firstLine="720"/>
        <w:jc w:val="center"/>
        <w:rPr>
          <w:rFonts w:ascii="Times New Roman" w:hAnsi="Times New Roman" w:cs="Times New Roman"/>
          <w:b/>
          <w:bCs/>
          <w:i/>
          <w:iCs/>
        </w:rPr>
      </w:pPr>
    </w:p>
    <w:p w:rsidR="009434BB" w:rsidRPr="00672B80" w:rsidRDefault="009434BB" w:rsidP="003C6397">
      <w:pPr>
        <w:spacing w:after="0" w:line="240" w:lineRule="auto"/>
        <w:ind w:left="1440" w:firstLine="720"/>
        <w:jc w:val="center"/>
        <w:rPr>
          <w:rFonts w:ascii="Times New Roman" w:hAnsi="Times New Roman" w:cs="Times New Roman"/>
          <w:b/>
          <w:bCs/>
          <w:i/>
          <w:iCs/>
        </w:rPr>
      </w:pPr>
    </w:p>
    <w:p w:rsidR="009434BB" w:rsidRPr="00672B80" w:rsidRDefault="009434BB" w:rsidP="003C6397">
      <w:pPr>
        <w:spacing w:after="0" w:line="240" w:lineRule="auto"/>
        <w:ind w:left="1440" w:firstLine="720"/>
        <w:jc w:val="center"/>
        <w:rPr>
          <w:rFonts w:ascii="Times New Roman" w:hAnsi="Times New Roman" w:cs="Times New Roman"/>
          <w:b/>
          <w:bCs/>
          <w:i/>
          <w:iCs/>
        </w:rPr>
      </w:pPr>
    </w:p>
    <w:p w:rsidR="009434BB" w:rsidRPr="00672B80" w:rsidRDefault="0083238F" w:rsidP="003C6397">
      <w:pPr>
        <w:spacing w:after="0" w:line="240" w:lineRule="auto"/>
        <w:jc w:val="center"/>
        <w:rPr>
          <w:rFonts w:ascii="Times New Roman" w:eastAsia="Times New Roman" w:hAnsi="Times New Roman" w:cs="Times New Roman"/>
        </w:rPr>
      </w:pPr>
      <w:r w:rsidRPr="00672B80">
        <w:rPr>
          <w:rFonts w:ascii="Times New Roman" w:eastAsia="Times New Roman" w:hAnsi="Times New Roman" w:cs="Times New Roman"/>
        </w:rPr>
        <w:t>K</w:t>
      </w:r>
      <w:r w:rsidR="002D6A55" w:rsidRPr="00672B80">
        <w:rPr>
          <w:rFonts w:ascii="Times New Roman" w:eastAsia="Times New Roman" w:hAnsi="Times New Roman" w:cs="Times New Roman"/>
        </w:rPr>
        <w:t>yara</w:t>
      </w:r>
      <w:r w:rsidR="009434BB" w:rsidRPr="00672B80">
        <w:rPr>
          <w:rFonts w:ascii="Times New Roman" w:eastAsia="Times New Roman" w:hAnsi="Times New Roman" w:cs="Times New Roman"/>
          <w:b/>
          <w:color w:val="000000"/>
          <w:vertAlign w:val="superscript"/>
        </w:rPr>
        <w:t>®</w:t>
      </w:r>
      <w:r w:rsidR="009434BB" w:rsidRPr="00672B80">
        <w:rPr>
          <w:rFonts w:ascii="Times New Roman" w:eastAsia="Times New Roman" w:hAnsi="Times New Roman" w:cs="Times New Roman"/>
          <w:b/>
        </w:rPr>
        <w:t xml:space="preserve">, </w:t>
      </w:r>
      <w:r w:rsidR="009434BB" w:rsidRPr="00672B80">
        <w:rPr>
          <w:rFonts w:ascii="Times New Roman" w:eastAsia="Times New Roman" w:hAnsi="Times New Roman" w:cs="Times New Roman"/>
        </w:rPr>
        <w:t>kapi za oči, rastvor</w:t>
      </w:r>
      <w:r w:rsidR="002D6A55" w:rsidRPr="00672B80">
        <w:rPr>
          <w:rFonts w:ascii="Times New Roman" w:eastAsia="Times New Roman" w:hAnsi="Times New Roman" w:cs="Times New Roman"/>
        </w:rPr>
        <w:t>,</w:t>
      </w:r>
      <w:r w:rsidR="00811423" w:rsidRPr="00672B80">
        <w:rPr>
          <w:rFonts w:ascii="Times New Roman" w:eastAsia="Times New Roman" w:hAnsi="Times New Roman" w:cs="Times New Roman"/>
        </w:rPr>
        <w:t xml:space="preserve"> 1 mg/ml,</w:t>
      </w:r>
    </w:p>
    <w:p w:rsidR="009434BB" w:rsidRPr="00672B80" w:rsidRDefault="009434BB" w:rsidP="003C6397">
      <w:pPr>
        <w:spacing w:after="0" w:line="240" w:lineRule="auto"/>
        <w:jc w:val="center"/>
        <w:rPr>
          <w:rFonts w:ascii="Times New Roman" w:eastAsia="Times New Roman" w:hAnsi="Times New Roman" w:cs="Times New Roman"/>
          <w:b/>
          <w:color w:val="000000"/>
          <w:vertAlign w:val="superscript"/>
        </w:rPr>
      </w:pPr>
      <w:r w:rsidRPr="00672B80">
        <w:rPr>
          <w:rFonts w:ascii="Times New Roman" w:eastAsia="Times New Roman" w:hAnsi="Times New Roman" w:cs="Times New Roman"/>
        </w:rPr>
        <w:t>bočica</w:t>
      </w:r>
      <w:r w:rsidR="00811423" w:rsidRPr="00672B80">
        <w:rPr>
          <w:rFonts w:ascii="Times New Roman" w:eastAsia="Times New Roman" w:hAnsi="Times New Roman" w:cs="Times New Roman"/>
        </w:rPr>
        <w:t xml:space="preserve"> sa kapaljkom</w:t>
      </w:r>
      <w:r w:rsidRPr="00672B80">
        <w:rPr>
          <w:rFonts w:ascii="Times New Roman" w:eastAsia="Times New Roman" w:hAnsi="Times New Roman" w:cs="Times New Roman"/>
        </w:rPr>
        <w:t>, 1</w:t>
      </w:r>
      <w:r w:rsidR="00811423" w:rsidRPr="00672B80">
        <w:rPr>
          <w:rFonts w:ascii="Times New Roman" w:eastAsia="Times New Roman" w:hAnsi="Times New Roman" w:cs="Times New Roman"/>
        </w:rPr>
        <w:t xml:space="preserve"> </w:t>
      </w:r>
      <w:r w:rsidRPr="00672B80">
        <w:rPr>
          <w:rFonts w:ascii="Times New Roman" w:eastAsia="Times New Roman" w:hAnsi="Times New Roman" w:cs="Times New Roman"/>
        </w:rPr>
        <w:t>x</w:t>
      </w:r>
      <w:r w:rsidR="00811423" w:rsidRPr="00672B80">
        <w:rPr>
          <w:rFonts w:ascii="Times New Roman" w:eastAsia="Times New Roman" w:hAnsi="Times New Roman" w:cs="Times New Roman"/>
        </w:rPr>
        <w:t xml:space="preserve"> </w:t>
      </w:r>
      <w:r w:rsidRPr="00672B80">
        <w:rPr>
          <w:rFonts w:ascii="Times New Roman" w:eastAsia="Times New Roman" w:hAnsi="Times New Roman" w:cs="Times New Roman"/>
        </w:rPr>
        <w:t>5</w:t>
      </w:r>
      <w:r w:rsidR="00300D45">
        <w:rPr>
          <w:rFonts w:ascii="Times New Roman" w:eastAsia="Times New Roman" w:hAnsi="Times New Roman" w:cs="Times New Roman"/>
        </w:rPr>
        <w:t xml:space="preserve"> </w:t>
      </w:r>
      <w:r w:rsidRPr="00672B80">
        <w:rPr>
          <w:rFonts w:ascii="Times New Roman" w:eastAsia="Times New Roman" w:hAnsi="Times New Roman" w:cs="Times New Roman"/>
        </w:rPr>
        <w:t>ml</w:t>
      </w:r>
    </w:p>
    <w:p w:rsidR="009434BB" w:rsidRPr="00672B80" w:rsidRDefault="009434BB" w:rsidP="0083238F">
      <w:pPr>
        <w:spacing w:after="0" w:line="240" w:lineRule="auto"/>
        <w:jc w:val="center"/>
        <w:rPr>
          <w:rFonts w:ascii="Times New Roman" w:eastAsia="Times New Roman" w:hAnsi="Times New Roman" w:cs="Times New Roman"/>
          <w:b/>
          <w:color w:val="000000"/>
          <w:vertAlign w:val="superscript"/>
        </w:rPr>
      </w:pPr>
      <w:r w:rsidRPr="00672B80">
        <w:rPr>
          <w:rFonts w:ascii="Times New Roman" w:eastAsia="Times New Roman" w:hAnsi="Times New Roman" w:cs="Times New Roman"/>
          <w:b/>
          <w:color w:val="000000"/>
        </w:rPr>
        <w:t xml:space="preserve">  </w:t>
      </w:r>
    </w:p>
    <w:p w:rsidR="009434BB" w:rsidRPr="00672B80" w:rsidRDefault="009434BB" w:rsidP="0083238F">
      <w:pPr>
        <w:spacing w:after="0" w:line="240" w:lineRule="auto"/>
        <w:ind w:firstLine="360"/>
        <w:jc w:val="center"/>
        <w:rPr>
          <w:rFonts w:ascii="Times New Roman" w:eastAsia="Times New Roman" w:hAnsi="Times New Roman" w:cs="Times New Roman"/>
        </w:rPr>
      </w:pPr>
    </w:p>
    <w:p w:rsidR="009434BB" w:rsidRPr="00672B80" w:rsidRDefault="009434BB" w:rsidP="0083238F">
      <w:pPr>
        <w:spacing w:after="0" w:line="240" w:lineRule="auto"/>
        <w:jc w:val="center"/>
        <w:rPr>
          <w:rFonts w:ascii="Times New Roman" w:eastAsia="Times New Roman" w:hAnsi="Times New Roman" w:cs="Times New Roman"/>
        </w:rPr>
      </w:pPr>
    </w:p>
    <w:p w:rsidR="009434BB" w:rsidRPr="00672B80" w:rsidRDefault="009434BB" w:rsidP="0083238F">
      <w:pPr>
        <w:spacing w:after="0" w:line="240" w:lineRule="auto"/>
        <w:rPr>
          <w:rFonts w:ascii="Times New Roman" w:eastAsia="Times New Roman" w:hAnsi="Times New Roman" w:cs="Times New Roman"/>
          <w:u w:val="single"/>
        </w:rPr>
      </w:pPr>
    </w:p>
    <w:p w:rsidR="009434BB" w:rsidRPr="00672B80" w:rsidRDefault="009434BB" w:rsidP="0083238F">
      <w:pPr>
        <w:spacing w:after="0" w:line="240" w:lineRule="auto"/>
        <w:rPr>
          <w:rFonts w:ascii="Times New Roman" w:eastAsia="Times New Roman" w:hAnsi="Times New Roman" w:cs="Times New Roman"/>
          <w:u w:val="single"/>
        </w:rPr>
      </w:pPr>
    </w:p>
    <w:tbl>
      <w:tblPr>
        <w:tblW w:w="0" w:type="auto"/>
        <w:tblInd w:w="948" w:type="dxa"/>
        <w:tblLook w:val="01E0" w:firstRow="1" w:lastRow="1" w:firstColumn="1" w:lastColumn="1" w:noHBand="0" w:noVBand="0"/>
      </w:tblPr>
      <w:tblGrid>
        <w:gridCol w:w="2040"/>
        <w:gridCol w:w="6240"/>
      </w:tblGrid>
      <w:tr w:rsidR="009434BB" w:rsidRPr="00672B80" w:rsidTr="00097296">
        <w:tc>
          <w:tcPr>
            <w:tcW w:w="2040" w:type="dxa"/>
          </w:tcPr>
          <w:p w:rsidR="009434BB" w:rsidRPr="00672B80" w:rsidRDefault="009434BB" w:rsidP="00F16469">
            <w:pPr>
              <w:spacing w:after="0" w:line="360" w:lineRule="auto"/>
              <w:jc w:val="right"/>
              <w:rPr>
                <w:rFonts w:ascii="Times New Roman" w:eastAsia="Times New Roman" w:hAnsi="Times New Roman" w:cs="Times New Roman"/>
              </w:rPr>
            </w:pPr>
            <w:r w:rsidRPr="00672B80">
              <w:rPr>
                <w:rFonts w:ascii="Times New Roman" w:eastAsia="Times New Roman" w:hAnsi="Times New Roman" w:cs="Times New Roman"/>
              </w:rPr>
              <w:t>Proizvođač:</w:t>
            </w:r>
          </w:p>
        </w:tc>
        <w:tc>
          <w:tcPr>
            <w:tcW w:w="6240" w:type="dxa"/>
          </w:tcPr>
          <w:p w:rsidR="00F16469" w:rsidRPr="00672B80" w:rsidRDefault="002D6A55" w:rsidP="00F16469">
            <w:pPr>
              <w:spacing w:after="0" w:line="360" w:lineRule="auto"/>
              <w:rPr>
                <w:rFonts w:ascii="Times New Roman" w:eastAsia="Times New Roman" w:hAnsi="Times New Roman" w:cs="Times New Roman"/>
                <w:highlight w:val="lightGray"/>
              </w:rPr>
            </w:pPr>
            <w:r w:rsidRPr="00672B80">
              <w:rPr>
                <w:rFonts w:ascii="Times New Roman" w:eastAsia="Times New Roman" w:hAnsi="Times New Roman" w:cs="Times New Roman"/>
              </w:rPr>
              <w:t>Hemomont d.o.o.</w:t>
            </w:r>
          </w:p>
        </w:tc>
      </w:tr>
      <w:tr w:rsidR="009434BB" w:rsidRPr="00672B80" w:rsidTr="00097296">
        <w:tc>
          <w:tcPr>
            <w:tcW w:w="2040" w:type="dxa"/>
          </w:tcPr>
          <w:p w:rsidR="009434BB" w:rsidRPr="00672B80" w:rsidRDefault="009434BB" w:rsidP="00F16469">
            <w:pPr>
              <w:spacing w:after="0" w:line="360" w:lineRule="auto"/>
              <w:jc w:val="right"/>
              <w:rPr>
                <w:rFonts w:ascii="Times New Roman" w:eastAsia="Times New Roman" w:hAnsi="Times New Roman" w:cs="Times New Roman"/>
              </w:rPr>
            </w:pPr>
            <w:r w:rsidRPr="00672B80">
              <w:rPr>
                <w:rFonts w:ascii="Times New Roman" w:eastAsia="Times New Roman" w:hAnsi="Times New Roman" w:cs="Times New Roman"/>
              </w:rPr>
              <w:t>Adresa:</w:t>
            </w:r>
          </w:p>
        </w:tc>
        <w:tc>
          <w:tcPr>
            <w:tcW w:w="6240" w:type="dxa"/>
          </w:tcPr>
          <w:p w:rsidR="009434BB" w:rsidRPr="00672B80" w:rsidRDefault="002D6A55" w:rsidP="00F16469">
            <w:pPr>
              <w:spacing w:after="0" w:line="360" w:lineRule="auto"/>
              <w:rPr>
                <w:rFonts w:ascii="Times New Roman" w:eastAsia="Times New Roman" w:hAnsi="Times New Roman" w:cs="Times New Roman"/>
                <w:highlight w:val="lightGray"/>
              </w:rPr>
            </w:pPr>
            <w:r w:rsidRPr="00672B80">
              <w:rPr>
                <w:rFonts w:ascii="Times New Roman" w:eastAsia="Times New Roman" w:hAnsi="Times New Roman" w:cs="Times New Roman"/>
              </w:rPr>
              <w:t>Ilije Plamenca bb, 81000 Podgorica, Crna Gora</w:t>
            </w:r>
          </w:p>
        </w:tc>
      </w:tr>
      <w:tr w:rsidR="009434BB" w:rsidRPr="00672B80" w:rsidTr="00097296">
        <w:tc>
          <w:tcPr>
            <w:tcW w:w="2040" w:type="dxa"/>
          </w:tcPr>
          <w:p w:rsidR="009434BB" w:rsidRPr="00672B80" w:rsidRDefault="009434BB" w:rsidP="00F16469">
            <w:pPr>
              <w:spacing w:after="0" w:line="360" w:lineRule="auto"/>
              <w:jc w:val="right"/>
              <w:rPr>
                <w:rFonts w:ascii="Times New Roman" w:eastAsia="Times New Roman" w:hAnsi="Times New Roman" w:cs="Times New Roman"/>
              </w:rPr>
            </w:pPr>
            <w:r w:rsidRPr="00672B80">
              <w:rPr>
                <w:rFonts w:ascii="Times New Roman" w:eastAsia="Times New Roman" w:hAnsi="Times New Roman" w:cs="Times New Roman"/>
              </w:rPr>
              <w:t>Podnosilac zahtjeva:</w:t>
            </w:r>
          </w:p>
        </w:tc>
        <w:tc>
          <w:tcPr>
            <w:tcW w:w="6240" w:type="dxa"/>
          </w:tcPr>
          <w:p w:rsidR="009434BB" w:rsidRPr="00672B80" w:rsidRDefault="009434BB" w:rsidP="00F16469">
            <w:pPr>
              <w:spacing w:after="0" w:line="360" w:lineRule="auto"/>
              <w:rPr>
                <w:rFonts w:ascii="Times New Roman" w:eastAsia="Times New Roman" w:hAnsi="Times New Roman" w:cs="Times New Roman"/>
              </w:rPr>
            </w:pPr>
            <w:r w:rsidRPr="00672B80">
              <w:rPr>
                <w:rFonts w:ascii="Times New Roman" w:eastAsia="Times New Roman" w:hAnsi="Times New Roman" w:cs="Times New Roman"/>
              </w:rPr>
              <w:t>Hemofarm A.D. Vršac Poslovna jedinica Podgorica</w:t>
            </w:r>
          </w:p>
        </w:tc>
      </w:tr>
      <w:tr w:rsidR="009434BB" w:rsidRPr="00672B80" w:rsidTr="00097296">
        <w:tc>
          <w:tcPr>
            <w:tcW w:w="2040" w:type="dxa"/>
          </w:tcPr>
          <w:p w:rsidR="009434BB" w:rsidRPr="00672B80" w:rsidRDefault="009434BB" w:rsidP="00F16469">
            <w:pPr>
              <w:spacing w:after="0" w:line="360" w:lineRule="auto"/>
              <w:jc w:val="right"/>
              <w:rPr>
                <w:rFonts w:ascii="Times New Roman" w:eastAsia="Times New Roman" w:hAnsi="Times New Roman" w:cs="Times New Roman"/>
              </w:rPr>
            </w:pPr>
            <w:r w:rsidRPr="00672B80">
              <w:rPr>
                <w:rFonts w:ascii="Times New Roman" w:eastAsia="Times New Roman" w:hAnsi="Times New Roman" w:cs="Times New Roman"/>
              </w:rPr>
              <w:t>Adresa:</w:t>
            </w:r>
          </w:p>
        </w:tc>
        <w:tc>
          <w:tcPr>
            <w:tcW w:w="6240" w:type="dxa"/>
          </w:tcPr>
          <w:p w:rsidR="009434BB" w:rsidRPr="00672B80" w:rsidRDefault="009434BB" w:rsidP="007B185F">
            <w:pPr>
              <w:spacing w:after="0" w:line="360" w:lineRule="auto"/>
              <w:rPr>
                <w:rFonts w:ascii="Times New Roman" w:eastAsia="Times New Roman" w:hAnsi="Times New Roman" w:cs="Times New Roman"/>
              </w:rPr>
            </w:pPr>
            <w:r w:rsidRPr="00672B80">
              <w:rPr>
                <w:rFonts w:ascii="Times New Roman" w:eastAsia="Times New Roman" w:hAnsi="Times New Roman" w:cs="Times New Roman"/>
              </w:rPr>
              <w:t xml:space="preserve">8 marta 55A, </w:t>
            </w:r>
            <w:r w:rsidR="007B185F">
              <w:rPr>
                <w:rFonts w:ascii="Times New Roman" w:eastAsia="Times New Roman" w:hAnsi="Times New Roman" w:cs="Times New Roman"/>
              </w:rPr>
              <w:t xml:space="preserve">81000 </w:t>
            </w:r>
            <w:r w:rsidRPr="00672B80">
              <w:rPr>
                <w:rFonts w:ascii="Times New Roman" w:eastAsia="Times New Roman" w:hAnsi="Times New Roman" w:cs="Times New Roman"/>
              </w:rPr>
              <w:t>Podgorica, Crna Gora</w:t>
            </w:r>
          </w:p>
        </w:tc>
      </w:tr>
    </w:tbl>
    <w:p w:rsidR="009434BB" w:rsidRPr="00672B80" w:rsidRDefault="009434BB" w:rsidP="0083238F">
      <w:pPr>
        <w:spacing w:after="0" w:line="240" w:lineRule="auto"/>
        <w:rPr>
          <w:rFonts w:ascii="Times New Roman" w:eastAsia="Times New Roman" w:hAnsi="Times New Roman" w:cs="Times New Roman"/>
        </w:rPr>
      </w:pPr>
    </w:p>
    <w:p w:rsidR="009434BB" w:rsidRPr="00672B80" w:rsidRDefault="009434BB" w:rsidP="0083238F">
      <w:pPr>
        <w:spacing w:after="0" w:line="240" w:lineRule="auto"/>
        <w:ind w:left="1440" w:firstLine="720"/>
        <w:rPr>
          <w:rFonts w:ascii="Times New Roman" w:hAnsi="Times New Roman" w:cs="Times New Roman"/>
          <w:b/>
          <w:bCs/>
          <w:i/>
          <w:iCs/>
        </w:rPr>
      </w:pP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b/>
          <w:bCs/>
        </w:rPr>
      </w:pPr>
    </w:p>
    <w:p w:rsidR="009434BB" w:rsidRDefault="009434BB" w:rsidP="0083238F">
      <w:pPr>
        <w:spacing w:after="0" w:line="240" w:lineRule="auto"/>
        <w:rPr>
          <w:rFonts w:ascii="Times New Roman" w:hAnsi="Times New Roman" w:cs="Times New Roman"/>
          <w:b/>
          <w:bCs/>
        </w:rPr>
      </w:pPr>
    </w:p>
    <w:p w:rsidR="00650DBB" w:rsidRDefault="00650DBB" w:rsidP="0083238F">
      <w:pPr>
        <w:spacing w:after="0" w:line="240" w:lineRule="auto"/>
        <w:rPr>
          <w:rFonts w:ascii="Times New Roman" w:hAnsi="Times New Roman" w:cs="Times New Roman"/>
          <w:b/>
          <w:bCs/>
        </w:rPr>
      </w:pPr>
    </w:p>
    <w:p w:rsidR="009434BB" w:rsidRPr="00672B80" w:rsidRDefault="009434BB" w:rsidP="0083238F">
      <w:pPr>
        <w:shd w:val="clear" w:color="auto" w:fill="D9D9D9" w:themeFill="background1" w:themeFillShade="D9"/>
        <w:spacing w:after="0" w:line="240" w:lineRule="auto"/>
        <w:rPr>
          <w:rFonts w:ascii="Times New Roman" w:hAnsi="Times New Roman" w:cs="Times New Roman"/>
          <w:b/>
          <w:bCs/>
        </w:rPr>
      </w:pPr>
      <w:r w:rsidRPr="00672B80">
        <w:rPr>
          <w:rFonts w:ascii="Times New Roman" w:hAnsi="Times New Roman" w:cs="Times New Roman"/>
          <w:b/>
          <w:bCs/>
        </w:rPr>
        <w:lastRenderedPageBreak/>
        <w:t xml:space="preserve">1. </w:t>
      </w:r>
      <w:r w:rsidR="002D6A55" w:rsidRPr="00672B80">
        <w:rPr>
          <w:rFonts w:ascii="Times New Roman" w:hAnsi="Times New Roman" w:cs="Times New Roman"/>
          <w:b/>
          <w:bCs/>
        </w:rPr>
        <w:t>NAZIV</w:t>
      </w:r>
      <w:r w:rsidRPr="00672B80">
        <w:rPr>
          <w:rFonts w:ascii="Times New Roman" w:hAnsi="Times New Roman" w:cs="Times New Roman"/>
          <w:b/>
          <w:bCs/>
        </w:rPr>
        <w:t xml:space="preserve"> LIJEKA</w:t>
      </w:r>
    </w:p>
    <w:p w:rsidR="009434BB" w:rsidRPr="00672B80" w:rsidRDefault="009434BB" w:rsidP="0083238F">
      <w:pPr>
        <w:spacing w:after="0" w:line="240" w:lineRule="auto"/>
        <w:rPr>
          <w:rFonts w:ascii="Times New Roman" w:hAnsi="Times New Roman" w:cs="Times New Roman"/>
          <w:b/>
          <w:bCs/>
        </w:rPr>
      </w:pPr>
    </w:p>
    <w:p w:rsidR="009434BB" w:rsidRPr="00672B80" w:rsidRDefault="0083238F" w:rsidP="0083238F">
      <w:pPr>
        <w:spacing w:after="0" w:line="240" w:lineRule="auto"/>
        <w:rPr>
          <w:rFonts w:ascii="Times New Roman" w:hAnsi="Times New Roman" w:cs="Times New Roman"/>
        </w:rPr>
      </w:pPr>
      <w:r w:rsidRPr="00672B80">
        <w:rPr>
          <w:rFonts w:ascii="Times New Roman" w:hAnsi="Times New Roman" w:cs="Times New Roman"/>
        </w:rPr>
        <w:t>KYARA</w:t>
      </w:r>
      <w:r w:rsidR="009434BB" w:rsidRPr="00672B80">
        <w:rPr>
          <w:rFonts w:ascii="Times New Roman" w:hAnsi="Times New Roman" w:cs="Times New Roman"/>
        </w:rPr>
        <w:t>®</w:t>
      </w:r>
      <w:r w:rsidR="008C2796">
        <w:rPr>
          <w:rFonts w:ascii="Times New Roman" w:hAnsi="Times New Roman" w:cs="Times New Roman"/>
        </w:rPr>
        <w:t>,</w:t>
      </w:r>
      <w:r w:rsidR="009434BB" w:rsidRPr="00672B80">
        <w:rPr>
          <w:rFonts w:ascii="Times New Roman" w:hAnsi="Times New Roman" w:cs="Times New Roman"/>
        </w:rPr>
        <w:t xml:space="preserve"> 1 mg/m</w:t>
      </w:r>
      <w:r w:rsidR="002D6A55" w:rsidRPr="00672B80">
        <w:rPr>
          <w:rFonts w:ascii="Times New Roman" w:hAnsi="Times New Roman" w:cs="Times New Roman"/>
        </w:rPr>
        <w:t>l</w:t>
      </w:r>
      <w:r w:rsidR="008C2796">
        <w:rPr>
          <w:rFonts w:ascii="Times New Roman" w:hAnsi="Times New Roman" w:cs="Times New Roman"/>
        </w:rPr>
        <w:t>,</w:t>
      </w:r>
      <w:r w:rsidR="009434BB" w:rsidRPr="00672B80">
        <w:rPr>
          <w:rFonts w:ascii="Times New Roman" w:hAnsi="Times New Roman" w:cs="Times New Roman"/>
        </w:rPr>
        <w:t xml:space="preserve"> kapi za oči, rastvor</w:t>
      </w:r>
    </w:p>
    <w:p w:rsidR="009434BB" w:rsidRPr="00672B80" w:rsidRDefault="009434BB" w:rsidP="0083238F">
      <w:pPr>
        <w:spacing w:after="0" w:line="240" w:lineRule="auto"/>
        <w:rPr>
          <w:rFonts w:ascii="Times New Roman" w:hAnsi="Times New Roman" w:cs="Times New Roman"/>
        </w:rPr>
      </w:pPr>
      <w:r w:rsidRPr="00672B80">
        <w:rPr>
          <w:rFonts w:ascii="Times New Roman" w:hAnsi="Times New Roman" w:cs="Times New Roman"/>
        </w:rPr>
        <w:t>INN: olopatadin</w:t>
      </w:r>
    </w:p>
    <w:p w:rsidR="009434BB" w:rsidRDefault="009434BB" w:rsidP="0083238F">
      <w:pPr>
        <w:spacing w:after="0" w:line="240" w:lineRule="auto"/>
        <w:rPr>
          <w:rFonts w:ascii="Times New Roman" w:hAnsi="Times New Roman" w:cs="Times New Roman"/>
        </w:rPr>
      </w:pPr>
    </w:p>
    <w:p w:rsidR="00672B80" w:rsidRPr="00672B80" w:rsidRDefault="00672B80" w:rsidP="0083238F">
      <w:pPr>
        <w:spacing w:after="0" w:line="240" w:lineRule="auto"/>
        <w:rPr>
          <w:rFonts w:ascii="Times New Roman" w:hAnsi="Times New Roman" w:cs="Times New Roman"/>
        </w:rPr>
      </w:pPr>
    </w:p>
    <w:p w:rsidR="009434BB" w:rsidRPr="00672B80" w:rsidRDefault="009434BB" w:rsidP="0083238F">
      <w:pPr>
        <w:shd w:val="clear" w:color="auto" w:fill="D9D9D9" w:themeFill="background1" w:themeFillShade="D9"/>
        <w:spacing w:after="0" w:line="240" w:lineRule="auto"/>
        <w:rPr>
          <w:rFonts w:ascii="Times New Roman" w:hAnsi="Times New Roman" w:cs="Times New Roman"/>
          <w:b/>
          <w:bCs/>
        </w:rPr>
      </w:pPr>
      <w:r w:rsidRPr="00672B80">
        <w:rPr>
          <w:rFonts w:ascii="Times New Roman" w:hAnsi="Times New Roman" w:cs="Times New Roman"/>
          <w:b/>
          <w:bCs/>
        </w:rPr>
        <w:t>2. KVALITATIVNI I KVANTITATIVNI SASTAV</w:t>
      </w: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rPr>
      </w:pPr>
      <w:r w:rsidRPr="00672B80">
        <w:rPr>
          <w:rFonts w:ascii="Times New Roman" w:hAnsi="Times New Roman" w:cs="Times New Roman"/>
        </w:rPr>
        <w:t>1 m</w:t>
      </w:r>
      <w:r w:rsidR="002D6A55" w:rsidRPr="00672B80">
        <w:rPr>
          <w:rFonts w:ascii="Times New Roman" w:hAnsi="Times New Roman" w:cs="Times New Roman"/>
        </w:rPr>
        <w:t>l</w:t>
      </w:r>
      <w:r w:rsidRPr="00672B80">
        <w:rPr>
          <w:rFonts w:ascii="Times New Roman" w:hAnsi="Times New Roman" w:cs="Times New Roman"/>
        </w:rPr>
        <w:t xml:space="preserve"> rastvora sadrži: </w:t>
      </w:r>
    </w:p>
    <w:p w:rsidR="009434BB" w:rsidRPr="00672B80" w:rsidRDefault="009434BB" w:rsidP="0083238F">
      <w:pPr>
        <w:spacing w:after="0" w:line="240" w:lineRule="auto"/>
        <w:rPr>
          <w:rFonts w:ascii="Times New Roman" w:hAnsi="Times New Roman" w:cs="Times New Roman"/>
        </w:rPr>
      </w:pPr>
      <w:r w:rsidRPr="00672B80">
        <w:rPr>
          <w:rFonts w:ascii="Times New Roman" w:hAnsi="Times New Roman" w:cs="Times New Roman"/>
          <w:bCs/>
        </w:rPr>
        <w:t>olopatadin</w:t>
      </w:r>
      <w:r w:rsidRPr="00672B80">
        <w:rPr>
          <w:rFonts w:ascii="Times New Roman" w:hAnsi="Times New Roman" w:cs="Times New Roman"/>
        </w:rPr>
        <w:tab/>
      </w:r>
      <w:r w:rsidRPr="00672B80">
        <w:rPr>
          <w:rFonts w:ascii="Times New Roman" w:hAnsi="Times New Roman" w:cs="Times New Roman"/>
        </w:rPr>
        <w:tab/>
        <w:t xml:space="preserve">1 mg  </w:t>
      </w:r>
    </w:p>
    <w:p w:rsidR="009434BB" w:rsidRPr="00672B80" w:rsidRDefault="009434BB" w:rsidP="0083238F">
      <w:pPr>
        <w:spacing w:after="0" w:line="240" w:lineRule="auto"/>
        <w:rPr>
          <w:rFonts w:ascii="Times New Roman" w:hAnsi="Times New Roman" w:cs="Times New Roman"/>
        </w:rPr>
      </w:pPr>
      <w:r w:rsidRPr="00672B80">
        <w:rPr>
          <w:rFonts w:ascii="Times New Roman" w:hAnsi="Times New Roman" w:cs="Times New Roman"/>
        </w:rPr>
        <w:t>(u obliku olopatadin hidrohlorida)</w:t>
      </w:r>
    </w:p>
    <w:p w:rsidR="009434BB" w:rsidRPr="00672B80" w:rsidRDefault="009434BB" w:rsidP="0083238F">
      <w:pPr>
        <w:spacing w:after="0" w:line="240" w:lineRule="auto"/>
        <w:rPr>
          <w:rFonts w:ascii="Times New Roman" w:hAnsi="Times New Roman" w:cs="Times New Roman"/>
        </w:rPr>
      </w:pPr>
    </w:p>
    <w:p w:rsidR="009434BB" w:rsidRPr="00672B80" w:rsidRDefault="004801BF" w:rsidP="0083238F">
      <w:pPr>
        <w:spacing w:after="0" w:line="240" w:lineRule="auto"/>
        <w:rPr>
          <w:rFonts w:ascii="Times New Roman" w:hAnsi="Times New Roman" w:cs="Times New Roman"/>
        </w:rPr>
      </w:pPr>
      <w:r w:rsidRPr="00672B80">
        <w:rPr>
          <w:rFonts w:ascii="Times New Roman" w:hAnsi="Times New Roman" w:cs="Times New Roman"/>
        </w:rPr>
        <w:t>Pomoćne supstance sa potvrđenim farmakološkim djelovanjem: s</w:t>
      </w:r>
      <w:r w:rsidR="009434BB" w:rsidRPr="00672B80">
        <w:rPr>
          <w:rFonts w:ascii="Times New Roman" w:hAnsi="Times New Roman" w:cs="Times New Roman"/>
        </w:rPr>
        <w:t>adržaj benzalkonijum hlorida je 0,1 mg u 1 m</w:t>
      </w:r>
      <w:r w:rsidR="002D6A55" w:rsidRPr="00672B80">
        <w:rPr>
          <w:rFonts w:ascii="Times New Roman" w:hAnsi="Times New Roman" w:cs="Times New Roman"/>
        </w:rPr>
        <w:t>l</w:t>
      </w:r>
      <w:r w:rsidR="009434BB" w:rsidRPr="00672B80">
        <w:rPr>
          <w:rFonts w:ascii="Times New Roman" w:hAnsi="Times New Roman" w:cs="Times New Roman"/>
        </w:rPr>
        <w:t xml:space="preserve"> rastvora.</w:t>
      </w:r>
    </w:p>
    <w:p w:rsidR="009434BB" w:rsidRPr="00672B80" w:rsidRDefault="009434BB" w:rsidP="0083238F">
      <w:pPr>
        <w:spacing w:after="0" w:line="240" w:lineRule="auto"/>
        <w:rPr>
          <w:rFonts w:ascii="Times New Roman" w:hAnsi="Times New Roman" w:cs="Times New Roman"/>
          <w:b/>
        </w:rPr>
      </w:pPr>
      <w:r w:rsidRPr="00672B80">
        <w:rPr>
          <w:rFonts w:ascii="Times New Roman" w:hAnsi="Times New Roman" w:cs="Times New Roman"/>
        </w:rPr>
        <w:t xml:space="preserve">Za </w:t>
      </w:r>
      <w:r w:rsidR="004801BF" w:rsidRPr="00672B80">
        <w:rPr>
          <w:rFonts w:ascii="Times New Roman" w:hAnsi="Times New Roman" w:cs="Times New Roman"/>
        </w:rPr>
        <w:t xml:space="preserve">potpuni </w:t>
      </w:r>
      <w:r w:rsidR="002D6A55" w:rsidRPr="00672B80">
        <w:rPr>
          <w:rFonts w:ascii="Times New Roman" w:hAnsi="Times New Roman" w:cs="Times New Roman"/>
        </w:rPr>
        <w:t xml:space="preserve">spisak </w:t>
      </w:r>
      <w:r w:rsidRPr="00672B80">
        <w:rPr>
          <w:rFonts w:ascii="Times New Roman" w:hAnsi="Times New Roman" w:cs="Times New Roman"/>
        </w:rPr>
        <w:t>pomoćn</w:t>
      </w:r>
      <w:r w:rsidR="002D6A55" w:rsidRPr="00672B80">
        <w:rPr>
          <w:rFonts w:ascii="Times New Roman" w:hAnsi="Times New Roman" w:cs="Times New Roman"/>
        </w:rPr>
        <w:t>ih</w:t>
      </w:r>
      <w:r w:rsidRPr="00672B80">
        <w:rPr>
          <w:rFonts w:ascii="Times New Roman" w:hAnsi="Times New Roman" w:cs="Times New Roman"/>
        </w:rPr>
        <w:t xml:space="preserve"> </w:t>
      </w:r>
      <w:r w:rsidR="002D6A55" w:rsidRPr="00672B80">
        <w:rPr>
          <w:rFonts w:ascii="Times New Roman" w:hAnsi="Times New Roman" w:cs="Times New Roman"/>
        </w:rPr>
        <w:t>supstanci</w:t>
      </w:r>
      <w:r w:rsidRPr="00672B80">
        <w:rPr>
          <w:rFonts w:ascii="Times New Roman" w:hAnsi="Times New Roman" w:cs="Times New Roman"/>
        </w:rPr>
        <w:t>, vid</w:t>
      </w:r>
      <w:r w:rsidR="002D6A55" w:rsidRPr="00672B80">
        <w:rPr>
          <w:rFonts w:ascii="Times New Roman" w:hAnsi="Times New Roman" w:cs="Times New Roman"/>
        </w:rPr>
        <w:t>jet</w:t>
      </w:r>
      <w:r w:rsidRPr="00672B80">
        <w:rPr>
          <w:rFonts w:ascii="Times New Roman" w:hAnsi="Times New Roman" w:cs="Times New Roman"/>
        </w:rPr>
        <w:t xml:space="preserve">i </w:t>
      </w:r>
      <w:r w:rsidR="002D6A55" w:rsidRPr="00672B80">
        <w:rPr>
          <w:rFonts w:ascii="Times New Roman" w:hAnsi="Times New Roman" w:cs="Times New Roman"/>
        </w:rPr>
        <w:t xml:space="preserve">dio </w:t>
      </w:r>
      <w:r w:rsidRPr="00672B80">
        <w:rPr>
          <w:rFonts w:ascii="Times New Roman" w:hAnsi="Times New Roman" w:cs="Times New Roman"/>
        </w:rPr>
        <w:t>6.1</w:t>
      </w:r>
      <w:r w:rsidR="002D6A55" w:rsidRPr="00672B80">
        <w:rPr>
          <w:rFonts w:ascii="Times New Roman" w:hAnsi="Times New Roman" w:cs="Times New Roman"/>
        </w:rPr>
        <w:t>.</w:t>
      </w:r>
    </w:p>
    <w:p w:rsidR="009434BB" w:rsidRDefault="009434BB" w:rsidP="0083238F">
      <w:pPr>
        <w:spacing w:after="0" w:line="240" w:lineRule="auto"/>
        <w:rPr>
          <w:rFonts w:ascii="Times New Roman" w:hAnsi="Times New Roman" w:cs="Times New Roman"/>
        </w:rPr>
      </w:pPr>
    </w:p>
    <w:p w:rsidR="00672B80" w:rsidRPr="00672B80" w:rsidRDefault="00672B80" w:rsidP="0083238F">
      <w:pPr>
        <w:spacing w:after="0" w:line="240" w:lineRule="auto"/>
        <w:rPr>
          <w:rFonts w:ascii="Times New Roman" w:hAnsi="Times New Roman" w:cs="Times New Roman"/>
        </w:rPr>
      </w:pPr>
    </w:p>
    <w:p w:rsidR="009434BB" w:rsidRPr="00672B80" w:rsidRDefault="009434BB" w:rsidP="0083238F">
      <w:pPr>
        <w:shd w:val="clear" w:color="auto" w:fill="D9D9D9" w:themeFill="background1" w:themeFillShade="D9"/>
        <w:spacing w:after="0" w:line="240" w:lineRule="auto"/>
        <w:rPr>
          <w:rFonts w:ascii="Times New Roman" w:hAnsi="Times New Roman" w:cs="Times New Roman"/>
          <w:b/>
          <w:bCs/>
        </w:rPr>
      </w:pPr>
      <w:r w:rsidRPr="00672B80">
        <w:rPr>
          <w:rFonts w:ascii="Times New Roman" w:hAnsi="Times New Roman" w:cs="Times New Roman"/>
          <w:b/>
          <w:bCs/>
        </w:rPr>
        <w:t>3. FARMACEUTSKI OBLIK</w:t>
      </w: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rPr>
      </w:pPr>
      <w:r w:rsidRPr="00672B80">
        <w:rPr>
          <w:rFonts w:ascii="Times New Roman" w:hAnsi="Times New Roman" w:cs="Times New Roman"/>
        </w:rPr>
        <w:t>Kapi za oči, rastvor.</w:t>
      </w:r>
    </w:p>
    <w:p w:rsidR="009434BB" w:rsidRPr="00672B80" w:rsidRDefault="009434BB" w:rsidP="0083238F">
      <w:pPr>
        <w:spacing w:after="0" w:line="240" w:lineRule="auto"/>
        <w:rPr>
          <w:rFonts w:ascii="Times New Roman" w:hAnsi="Times New Roman" w:cs="Times New Roman"/>
        </w:rPr>
      </w:pPr>
      <w:r w:rsidRPr="00672B80">
        <w:rPr>
          <w:rFonts w:ascii="Times New Roman" w:hAnsi="Times New Roman" w:cs="Times New Roman"/>
        </w:rPr>
        <w:t>Bistar, bezbojan rastvor.</w:t>
      </w:r>
    </w:p>
    <w:p w:rsidR="009434BB" w:rsidRDefault="009434BB" w:rsidP="0083238F">
      <w:pPr>
        <w:spacing w:after="0" w:line="240" w:lineRule="auto"/>
        <w:rPr>
          <w:rFonts w:ascii="Times New Roman" w:hAnsi="Times New Roman" w:cs="Times New Roman"/>
        </w:rPr>
      </w:pPr>
    </w:p>
    <w:p w:rsidR="00672B80" w:rsidRPr="00672B80" w:rsidRDefault="00672B80" w:rsidP="0083238F">
      <w:pPr>
        <w:spacing w:after="0" w:line="240" w:lineRule="auto"/>
        <w:rPr>
          <w:rFonts w:ascii="Times New Roman" w:hAnsi="Times New Roman" w:cs="Times New Roman"/>
        </w:rPr>
      </w:pPr>
    </w:p>
    <w:p w:rsidR="009434BB" w:rsidRPr="00672B80" w:rsidRDefault="009434BB" w:rsidP="0083238F">
      <w:pPr>
        <w:shd w:val="clear" w:color="auto" w:fill="D9D9D9" w:themeFill="background1" w:themeFillShade="D9"/>
        <w:spacing w:after="0" w:line="240" w:lineRule="auto"/>
        <w:rPr>
          <w:rFonts w:ascii="Times New Roman" w:hAnsi="Times New Roman" w:cs="Times New Roman"/>
          <w:b/>
          <w:bCs/>
        </w:rPr>
      </w:pPr>
      <w:r w:rsidRPr="00672B80">
        <w:rPr>
          <w:rFonts w:ascii="Times New Roman" w:hAnsi="Times New Roman" w:cs="Times New Roman"/>
          <w:b/>
          <w:bCs/>
        </w:rPr>
        <w:t>4. KLINIČKI PODACI</w:t>
      </w: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b/>
          <w:bCs/>
        </w:rPr>
      </w:pPr>
      <w:r w:rsidRPr="00672B80">
        <w:rPr>
          <w:rFonts w:ascii="Times New Roman" w:hAnsi="Times New Roman" w:cs="Times New Roman"/>
          <w:b/>
          <w:bCs/>
        </w:rPr>
        <w:t>4.1. Terapijske indikacije</w:t>
      </w: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Terapija okularnih znakova i simptoma sezonskog alergijskog konjuktivitisa.</w:t>
      </w:r>
    </w:p>
    <w:p w:rsidR="009434BB" w:rsidRPr="00672B80" w:rsidRDefault="009434BB" w:rsidP="009D4FFF">
      <w:pPr>
        <w:spacing w:after="0" w:line="240" w:lineRule="auto"/>
        <w:jc w:val="both"/>
        <w:rPr>
          <w:rFonts w:ascii="Times New Roman" w:hAnsi="Times New Roman" w:cs="Times New Roman"/>
        </w:rPr>
      </w:pPr>
    </w:p>
    <w:p w:rsidR="009434BB" w:rsidRPr="00672B80" w:rsidRDefault="009434BB" w:rsidP="0083238F">
      <w:pPr>
        <w:spacing w:after="0" w:line="240" w:lineRule="auto"/>
        <w:rPr>
          <w:rFonts w:ascii="Times New Roman" w:hAnsi="Times New Roman" w:cs="Times New Roman"/>
          <w:b/>
          <w:bCs/>
        </w:rPr>
      </w:pPr>
      <w:r w:rsidRPr="00672B80">
        <w:rPr>
          <w:rFonts w:ascii="Times New Roman" w:hAnsi="Times New Roman" w:cs="Times New Roman"/>
          <w:b/>
          <w:bCs/>
        </w:rPr>
        <w:t>4.2. Doziranje i način primene</w:t>
      </w:r>
    </w:p>
    <w:p w:rsidR="009434BB" w:rsidRPr="00672B80" w:rsidRDefault="009434BB" w:rsidP="0083238F">
      <w:pPr>
        <w:spacing w:after="0" w:line="240" w:lineRule="auto"/>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Doziranje</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 xml:space="preserve">Doziranje je 1 kap </w:t>
      </w:r>
      <w:r w:rsidR="0083238F" w:rsidRPr="00672B80">
        <w:rPr>
          <w:rFonts w:ascii="Times New Roman" w:hAnsi="Times New Roman" w:cs="Times New Roman"/>
        </w:rPr>
        <w:t>KYARA</w:t>
      </w:r>
      <w:r w:rsidRPr="00672B80">
        <w:rPr>
          <w:rFonts w:ascii="Times New Roman" w:hAnsi="Times New Roman" w:cs="Times New Roman"/>
        </w:rPr>
        <w:t xml:space="preserve"> kapi za oči u konjuktivalnu kesicu obol</w:t>
      </w:r>
      <w:r w:rsidR="00596B9D" w:rsidRPr="00672B80">
        <w:rPr>
          <w:rFonts w:ascii="Times New Roman" w:hAnsi="Times New Roman" w:cs="Times New Roman"/>
        </w:rPr>
        <w:t>j</w:t>
      </w:r>
      <w:r w:rsidRPr="00672B80">
        <w:rPr>
          <w:rFonts w:ascii="Times New Roman" w:hAnsi="Times New Roman" w:cs="Times New Roman"/>
        </w:rPr>
        <w:t>elog oka/očiju dva puta dnevno (u razmaku od 8 sati). Ukoliko je potrebno, l</w:t>
      </w:r>
      <w:r w:rsidR="00714C27" w:rsidRPr="00672B80">
        <w:rPr>
          <w:rFonts w:ascii="Times New Roman" w:hAnsi="Times New Roman" w:cs="Times New Roman"/>
        </w:rPr>
        <w:t>ij</w:t>
      </w:r>
      <w:r w:rsidRPr="00672B80">
        <w:rPr>
          <w:rFonts w:ascii="Times New Roman" w:hAnsi="Times New Roman" w:cs="Times New Roman"/>
        </w:rPr>
        <w:t>ečenje može trajati i do 4 m</w:t>
      </w:r>
      <w:r w:rsidR="00714C27" w:rsidRPr="00672B80">
        <w:rPr>
          <w:rFonts w:ascii="Times New Roman" w:hAnsi="Times New Roman" w:cs="Times New Roman"/>
        </w:rPr>
        <w:t>j</w:t>
      </w:r>
      <w:r w:rsidRPr="00672B80">
        <w:rPr>
          <w:rFonts w:ascii="Times New Roman" w:hAnsi="Times New Roman" w:cs="Times New Roman"/>
        </w:rPr>
        <w:t>eseca.</w:t>
      </w:r>
    </w:p>
    <w:p w:rsidR="009434BB" w:rsidRPr="00672B80" w:rsidRDefault="009434BB"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i/>
          <w:iCs/>
        </w:rPr>
      </w:pPr>
      <w:r w:rsidRPr="00672B80">
        <w:rPr>
          <w:rFonts w:ascii="Times New Roman" w:hAnsi="Times New Roman" w:cs="Times New Roman"/>
          <w:i/>
          <w:iCs/>
        </w:rPr>
        <w:t>Prim</w:t>
      </w:r>
      <w:r w:rsidR="00714C27" w:rsidRPr="00672B80">
        <w:rPr>
          <w:rFonts w:ascii="Times New Roman" w:hAnsi="Times New Roman" w:cs="Times New Roman"/>
          <w:i/>
          <w:iCs/>
        </w:rPr>
        <w:t>j</w:t>
      </w:r>
      <w:r w:rsidRPr="00672B80">
        <w:rPr>
          <w:rFonts w:ascii="Times New Roman" w:hAnsi="Times New Roman" w:cs="Times New Roman"/>
          <w:i/>
          <w:iCs/>
        </w:rPr>
        <w:t>ena kod starijih pacijenata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Nije potrebno prilagođavanje doze kod starijih pacijenata.</w:t>
      </w:r>
    </w:p>
    <w:p w:rsidR="0083238F" w:rsidRPr="00672B80" w:rsidRDefault="0083238F"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i/>
          <w:iCs/>
        </w:rPr>
      </w:pPr>
      <w:r w:rsidRPr="00672B80">
        <w:rPr>
          <w:rFonts w:ascii="Times New Roman" w:hAnsi="Times New Roman" w:cs="Times New Roman"/>
          <w:i/>
          <w:iCs/>
        </w:rPr>
        <w:t>Prim</w:t>
      </w:r>
      <w:r w:rsidR="00714C27" w:rsidRPr="00672B80">
        <w:rPr>
          <w:rFonts w:ascii="Times New Roman" w:hAnsi="Times New Roman" w:cs="Times New Roman"/>
          <w:i/>
          <w:iCs/>
        </w:rPr>
        <w:t>j</w:t>
      </w:r>
      <w:r w:rsidRPr="00672B80">
        <w:rPr>
          <w:rFonts w:ascii="Times New Roman" w:hAnsi="Times New Roman" w:cs="Times New Roman"/>
          <w:i/>
          <w:iCs/>
        </w:rPr>
        <w:t>ena kod d</w:t>
      </w:r>
      <w:r w:rsidR="00714C27" w:rsidRPr="00672B80">
        <w:rPr>
          <w:rFonts w:ascii="Times New Roman" w:hAnsi="Times New Roman" w:cs="Times New Roman"/>
          <w:i/>
          <w:iCs/>
        </w:rPr>
        <w:t>j</w:t>
      </w:r>
      <w:r w:rsidRPr="00672B80">
        <w:rPr>
          <w:rFonts w:ascii="Times New Roman" w:hAnsi="Times New Roman" w:cs="Times New Roman"/>
          <w:i/>
          <w:iCs/>
        </w:rPr>
        <w:t>ece</w:t>
      </w:r>
    </w:p>
    <w:p w:rsidR="009434BB" w:rsidRDefault="0083238F" w:rsidP="009D4FFF">
      <w:pPr>
        <w:spacing w:after="0" w:line="240" w:lineRule="auto"/>
        <w:jc w:val="both"/>
        <w:rPr>
          <w:rFonts w:ascii="Times New Roman" w:hAnsi="Times New Roman" w:cs="Times New Roman"/>
        </w:rPr>
      </w:pPr>
      <w:r w:rsidRPr="00672B80">
        <w:rPr>
          <w:rFonts w:ascii="Times New Roman" w:hAnsi="Times New Roman" w:cs="Times New Roman"/>
        </w:rPr>
        <w:t>KYARA</w:t>
      </w:r>
      <w:r w:rsidR="009434BB" w:rsidRPr="00672B80">
        <w:rPr>
          <w:rFonts w:ascii="Times New Roman" w:hAnsi="Times New Roman" w:cs="Times New Roman"/>
        </w:rPr>
        <w:t xml:space="preserve"> može da se prim</w:t>
      </w:r>
      <w:r w:rsidR="00714C27" w:rsidRPr="00672B80">
        <w:rPr>
          <w:rFonts w:ascii="Times New Roman" w:hAnsi="Times New Roman" w:cs="Times New Roman"/>
        </w:rPr>
        <w:t>j</w:t>
      </w:r>
      <w:r w:rsidR="009434BB" w:rsidRPr="00672B80">
        <w:rPr>
          <w:rFonts w:ascii="Times New Roman" w:hAnsi="Times New Roman" w:cs="Times New Roman"/>
        </w:rPr>
        <w:t>enjuje kod pedijatrijskih pacijenata (3 godine starosti i više) sa istim režimom</w:t>
      </w:r>
      <w:r w:rsidR="00596B9D" w:rsidRPr="00672B80">
        <w:rPr>
          <w:rFonts w:ascii="Times New Roman" w:hAnsi="Times New Roman" w:cs="Times New Roman"/>
        </w:rPr>
        <w:t xml:space="preserve"> </w:t>
      </w:r>
      <w:r w:rsidR="009434BB" w:rsidRPr="00672B80">
        <w:rPr>
          <w:rFonts w:ascii="Times New Roman" w:hAnsi="Times New Roman" w:cs="Times New Roman"/>
        </w:rPr>
        <w:t>doziranja kao kod odraslih. Bezb</w:t>
      </w:r>
      <w:r w:rsidR="00714C27" w:rsidRPr="00672B80">
        <w:rPr>
          <w:rFonts w:ascii="Times New Roman" w:hAnsi="Times New Roman" w:cs="Times New Roman"/>
        </w:rPr>
        <w:t>j</w:t>
      </w:r>
      <w:r w:rsidR="009434BB" w:rsidRPr="00672B80">
        <w:rPr>
          <w:rFonts w:ascii="Times New Roman" w:hAnsi="Times New Roman" w:cs="Times New Roman"/>
        </w:rPr>
        <w:t>ednost i efikasnost l</w:t>
      </w:r>
      <w:r w:rsidR="00714C27" w:rsidRPr="00672B80">
        <w:rPr>
          <w:rFonts w:ascii="Times New Roman" w:hAnsi="Times New Roman" w:cs="Times New Roman"/>
        </w:rPr>
        <w:t>ij</w:t>
      </w:r>
      <w:r w:rsidR="009434BB" w:rsidRPr="00672B80">
        <w:rPr>
          <w:rFonts w:ascii="Times New Roman" w:hAnsi="Times New Roman" w:cs="Times New Roman"/>
        </w:rPr>
        <w:t xml:space="preserve">eka </w:t>
      </w:r>
      <w:r w:rsidRPr="00672B80">
        <w:rPr>
          <w:rFonts w:ascii="Times New Roman" w:hAnsi="Times New Roman" w:cs="Times New Roman"/>
        </w:rPr>
        <w:t>KYARA</w:t>
      </w:r>
      <w:r w:rsidR="009434BB" w:rsidRPr="00672B80">
        <w:rPr>
          <w:rFonts w:ascii="Times New Roman" w:hAnsi="Times New Roman" w:cs="Times New Roman"/>
        </w:rPr>
        <w:t xml:space="preserve"> kod d</w:t>
      </w:r>
      <w:r w:rsidR="00714C27" w:rsidRPr="00672B80">
        <w:rPr>
          <w:rFonts w:ascii="Times New Roman" w:hAnsi="Times New Roman" w:cs="Times New Roman"/>
        </w:rPr>
        <w:t>j</w:t>
      </w:r>
      <w:r w:rsidR="009434BB" w:rsidRPr="00672B80">
        <w:rPr>
          <w:rFonts w:ascii="Times New Roman" w:hAnsi="Times New Roman" w:cs="Times New Roman"/>
        </w:rPr>
        <w:t>ece mlađe od 3 godine nije utvrđena.</w:t>
      </w:r>
      <w:r w:rsidR="00596B9D" w:rsidRPr="00672B80">
        <w:rPr>
          <w:rFonts w:ascii="Times New Roman" w:hAnsi="Times New Roman" w:cs="Times New Roman"/>
        </w:rPr>
        <w:t xml:space="preserve"> </w:t>
      </w:r>
      <w:r w:rsidR="009434BB" w:rsidRPr="00672B80">
        <w:rPr>
          <w:rFonts w:ascii="Times New Roman" w:hAnsi="Times New Roman" w:cs="Times New Roman"/>
        </w:rPr>
        <w:t>Nema dostupnih podataka.</w:t>
      </w:r>
    </w:p>
    <w:p w:rsidR="00650DBB" w:rsidRPr="00672B80" w:rsidRDefault="00650DBB"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i/>
          <w:iCs/>
        </w:rPr>
      </w:pPr>
      <w:r w:rsidRPr="00672B80">
        <w:rPr>
          <w:rFonts w:ascii="Times New Roman" w:hAnsi="Times New Roman" w:cs="Times New Roman"/>
          <w:i/>
          <w:iCs/>
        </w:rPr>
        <w:lastRenderedPageBreak/>
        <w:t>Upotreba kod pacijenata sa oslabljenom funkcijom jetre i bubrega</w:t>
      </w:r>
    </w:p>
    <w:p w:rsidR="0083238F" w:rsidRPr="00672B80" w:rsidRDefault="0083238F" w:rsidP="009D4FFF">
      <w:pPr>
        <w:spacing w:after="0" w:line="240" w:lineRule="auto"/>
        <w:jc w:val="both"/>
        <w:rPr>
          <w:rFonts w:ascii="Times New Roman" w:hAnsi="Times New Roman" w:cs="Times New Roman"/>
          <w:i/>
          <w:iCs/>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Olopatadin u obliku kapi za oči (</w:t>
      </w:r>
      <w:r w:rsidR="0083238F" w:rsidRPr="00672B80">
        <w:rPr>
          <w:rFonts w:ascii="Times New Roman" w:hAnsi="Times New Roman" w:cs="Times New Roman"/>
        </w:rPr>
        <w:t>KYARA</w:t>
      </w:r>
      <w:r w:rsidRPr="00672B80">
        <w:rPr>
          <w:rFonts w:ascii="Times New Roman" w:hAnsi="Times New Roman" w:cs="Times New Roman"/>
        </w:rPr>
        <w:t>) nije ispitivan kod pacijenata sa bolestima bubrega ili jetre. Međutim</w:t>
      </w:r>
      <w:r w:rsidR="0083238F" w:rsidRPr="00672B80">
        <w:rPr>
          <w:rFonts w:ascii="Times New Roman" w:hAnsi="Times New Roman" w:cs="Times New Roman"/>
        </w:rPr>
        <w:t xml:space="preserve"> </w:t>
      </w:r>
      <w:r w:rsidRPr="00672B80">
        <w:rPr>
          <w:rFonts w:ascii="Times New Roman" w:hAnsi="Times New Roman" w:cs="Times New Roman"/>
        </w:rPr>
        <w:t>ne očekuje se da je potrebno korigovati dozu l</w:t>
      </w:r>
      <w:r w:rsidR="00714C27" w:rsidRPr="00672B80">
        <w:rPr>
          <w:rFonts w:ascii="Times New Roman" w:hAnsi="Times New Roman" w:cs="Times New Roman"/>
        </w:rPr>
        <w:t>ij</w:t>
      </w:r>
      <w:r w:rsidRPr="00672B80">
        <w:rPr>
          <w:rFonts w:ascii="Times New Roman" w:hAnsi="Times New Roman" w:cs="Times New Roman"/>
        </w:rPr>
        <w:t>eka kod ovih pacijenata (vid</w:t>
      </w:r>
      <w:r w:rsidR="00714C27" w:rsidRPr="00672B80">
        <w:rPr>
          <w:rFonts w:ascii="Times New Roman" w:hAnsi="Times New Roman" w:cs="Times New Roman"/>
        </w:rPr>
        <w:t>j</w:t>
      </w:r>
      <w:r w:rsidRPr="00672B80">
        <w:rPr>
          <w:rFonts w:ascii="Times New Roman" w:hAnsi="Times New Roman" w:cs="Times New Roman"/>
        </w:rPr>
        <w:t>eti od</w:t>
      </w:r>
      <w:r w:rsidR="00714C27" w:rsidRPr="00672B80">
        <w:rPr>
          <w:rFonts w:ascii="Times New Roman" w:hAnsi="Times New Roman" w:cs="Times New Roman"/>
        </w:rPr>
        <w:t>j</w:t>
      </w:r>
      <w:r w:rsidRPr="00672B80">
        <w:rPr>
          <w:rFonts w:ascii="Times New Roman" w:hAnsi="Times New Roman" w:cs="Times New Roman"/>
        </w:rPr>
        <w:t>eljak 5.2).</w:t>
      </w:r>
    </w:p>
    <w:p w:rsidR="008C2796" w:rsidRDefault="008C2796" w:rsidP="009D4FFF">
      <w:pPr>
        <w:spacing w:after="0" w:line="240" w:lineRule="auto"/>
        <w:jc w:val="both"/>
        <w:rPr>
          <w:rFonts w:ascii="Times New Roman" w:hAnsi="Times New Roman" w:cs="Times New Roman"/>
          <w:u w:val="single"/>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Način prim</w:t>
      </w:r>
      <w:r w:rsidR="00714C27" w:rsidRPr="00672B80">
        <w:rPr>
          <w:rFonts w:ascii="Times New Roman" w:hAnsi="Times New Roman" w:cs="Times New Roman"/>
          <w:u w:val="single"/>
        </w:rPr>
        <w:t>j</w:t>
      </w:r>
      <w:r w:rsidRPr="00672B80">
        <w:rPr>
          <w:rFonts w:ascii="Times New Roman" w:hAnsi="Times New Roman" w:cs="Times New Roman"/>
          <w:u w:val="single"/>
        </w:rPr>
        <w:t>ene</w:t>
      </w:r>
    </w:p>
    <w:p w:rsidR="0083238F" w:rsidRPr="00672B80" w:rsidRDefault="0083238F"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Za okularnu upotrebu.</w:t>
      </w:r>
    </w:p>
    <w:p w:rsidR="0083238F" w:rsidRPr="00672B80" w:rsidRDefault="0083238F"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Po skidanju zatvarača, ukoliko je sigurnosni prsten olabavljen, treba ga ukloniti pr</w:t>
      </w:r>
      <w:r w:rsidR="00714C27" w:rsidRPr="00672B80">
        <w:rPr>
          <w:rFonts w:ascii="Times New Roman" w:hAnsi="Times New Roman" w:cs="Times New Roman"/>
        </w:rPr>
        <w:t>ij</w:t>
      </w:r>
      <w:r w:rsidRPr="00672B80">
        <w:rPr>
          <w:rFonts w:ascii="Times New Roman" w:hAnsi="Times New Roman" w:cs="Times New Roman"/>
        </w:rPr>
        <w:t>e nego što se upotr</w:t>
      </w:r>
      <w:r w:rsidR="00714C27" w:rsidRPr="00672B80">
        <w:rPr>
          <w:rFonts w:ascii="Times New Roman" w:hAnsi="Times New Roman" w:cs="Times New Roman"/>
        </w:rPr>
        <w:t>ij</w:t>
      </w:r>
      <w:r w:rsidRPr="00672B80">
        <w:rPr>
          <w:rFonts w:ascii="Times New Roman" w:hAnsi="Times New Roman" w:cs="Times New Roman"/>
        </w:rPr>
        <w:t>ebi l</w:t>
      </w:r>
      <w:r w:rsidR="00714C27" w:rsidRPr="00672B80">
        <w:rPr>
          <w:rFonts w:ascii="Times New Roman" w:hAnsi="Times New Roman" w:cs="Times New Roman"/>
        </w:rPr>
        <w:t>ij</w:t>
      </w:r>
      <w:r w:rsidRPr="00672B80">
        <w:rPr>
          <w:rFonts w:ascii="Times New Roman" w:hAnsi="Times New Roman" w:cs="Times New Roman"/>
        </w:rPr>
        <w:t>ek.</w:t>
      </w:r>
      <w:r w:rsidR="00596B9D" w:rsidRPr="00672B80">
        <w:rPr>
          <w:rFonts w:ascii="Times New Roman" w:hAnsi="Times New Roman" w:cs="Times New Roman"/>
        </w:rPr>
        <w:t xml:space="preserve"> </w:t>
      </w:r>
      <w:r w:rsidRPr="00672B80">
        <w:rPr>
          <w:rFonts w:ascii="Times New Roman" w:hAnsi="Times New Roman" w:cs="Times New Roman"/>
        </w:rPr>
        <w:t>Da bi se spr</w:t>
      </w:r>
      <w:r w:rsidR="00714C27" w:rsidRPr="00672B80">
        <w:rPr>
          <w:rFonts w:ascii="Times New Roman" w:hAnsi="Times New Roman" w:cs="Times New Roman"/>
        </w:rPr>
        <w:t>ij</w:t>
      </w:r>
      <w:r w:rsidRPr="00672B80">
        <w:rPr>
          <w:rFonts w:ascii="Times New Roman" w:hAnsi="Times New Roman" w:cs="Times New Roman"/>
        </w:rPr>
        <w:t>ečila kontaminacija vrha bočice i rastvora, mora se voditi računa da pri ukapavanju vrh bočice ne</w:t>
      </w:r>
      <w:r w:rsidR="0083238F" w:rsidRPr="00672B80">
        <w:rPr>
          <w:rFonts w:ascii="Times New Roman" w:hAnsi="Times New Roman" w:cs="Times New Roman"/>
        </w:rPr>
        <w:t xml:space="preserve"> </w:t>
      </w:r>
      <w:r w:rsidRPr="00672B80">
        <w:rPr>
          <w:rFonts w:ascii="Times New Roman" w:hAnsi="Times New Roman" w:cs="Times New Roman"/>
        </w:rPr>
        <w:t>dotakne očni kapak, okolno područje ili druge površine. Objasnite pacijentu da bočicu drži čvrsto</w:t>
      </w:r>
      <w:r w:rsidR="0083238F" w:rsidRPr="00672B80">
        <w:rPr>
          <w:rFonts w:ascii="Times New Roman" w:hAnsi="Times New Roman" w:cs="Times New Roman"/>
        </w:rPr>
        <w:t xml:space="preserve"> </w:t>
      </w:r>
      <w:r w:rsidRPr="00672B80">
        <w:rPr>
          <w:rFonts w:ascii="Times New Roman" w:hAnsi="Times New Roman" w:cs="Times New Roman"/>
        </w:rPr>
        <w:t>zatvorenu kada je ne koristi.</w:t>
      </w:r>
    </w:p>
    <w:p w:rsidR="0083238F" w:rsidRPr="00672B80" w:rsidRDefault="0083238F"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Ukoliko je potrebno istovremeno prim</w:t>
      </w:r>
      <w:r w:rsidR="00714C27" w:rsidRPr="00672B80">
        <w:rPr>
          <w:rFonts w:ascii="Times New Roman" w:hAnsi="Times New Roman" w:cs="Times New Roman"/>
        </w:rPr>
        <w:t>j</w:t>
      </w:r>
      <w:r w:rsidRPr="00672B80">
        <w:rPr>
          <w:rFonts w:ascii="Times New Roman" w:hAnsi="Times New Roman" w:cs="Times New Roman"/>
        </w:rPr>
        <w:t>eniti više lokalnih oftalmoloških l</w:t>
      </w:r>
      <w:r w:rsidR="00714C27" w:rsidRPr="00672B80">
        <w:rPr>
          <w:rFonts w:ascii="Times New Roman" w:hAnsi="Times New Roman" w:cs="Times New Roman"/>
        </w:rPr>
        <w:t>j</w:t>
      </w:r>
      <w:r w:rsidRPr="00672B80">
        <w:rPr>
          <w:rFonts w:ascii="Times New Roman" w:hAnsi="Times New Roman" w:cs="Times New Roman"/>
        </w:rPr>
        <w:t>ekova, treba sačekati</w:t>
      </w:r>
      <w:r w:rsidR="00714C27" w:rsidRPr="00672B80">
        <w:rPr>
          <w:rFonts w:ascii="Times New Roman" w:hAnsi="Times New Roman" w:cs="Times New Roman"/>
        </w:rPr>
        <w:t xml:space="preserve"> </w:t>
      </w:r>
      <w:r w:rsidRPr="00672B80">
        <w:rPr>
          <w:rFonts w:ascii="Times New Roman" w:hAnsi="Times New Roman" w:cs="Times New Roman"/>
        </w:rPr>
        <w:t>najmanje 5 minuta, između aplikacije dva l</w:t>
      </w:r>
      <w:r w:rsidR="00714C27" w:rsidRPr="00672B80">
        <w:rPr>
          <w:rFonts w:ascii="Times New Roman" w:hAnsi="Times New Roman" w:cs="Times New Roman"/>
        </w:rPr>
        <w:t>ij</w:t>
      </w:r>
      <w:r w:rsidRPr="00672B80">
        <w:rPr>
          <w:rFonts w:ascii="Times New Roman" w:hAnsi="Times New Roman" w:cs="Times New Roman"/>
        </w:rPr>
        <w:t>eka. Masti za oči treba staviti poslednje.</w:t>
      </w:r>
    </w:p>
    <w:p w:rsidR="0083238F" w:rsidRPr="00672B80" w:rsidRDefault="0083238F"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b/>
          <w:bCs/>
        </w:rPr>
      </w:pPr>
      <w:r w:rsidRPr="00672B80">
        <w:rPr>
          <w:rFonts w:ascii="Times New Roman" w:hAnsi="Times New Roman" w:cs="Times New Roman"/>
          <w:b/>
          <w:bCs/>
        </w:rPr>
        <w:t>4.3. Kontraindikacije</w:t>
      </w:r>
    </w:p>
    <w:p w:rsidR="0083238F" w:rsidRPr="00672B80" w:rsidRDefault="0083238F" w:rsidP="009D4FFF">
      <w:pPr>
        <w:spacing w:after="0" w:line="240" w:lineRule="auto"/>
        <w:jc w:val="both"/>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Preos</w:t>
      </w:r>
      <w:r w:rsidR="00714C27" w:rsidRPr="00672B80">
        <w:rPr>
          <w:rFonts w:ascii="Times New Roman" w:hAnsi="Times New Roman" w:cs="Times New Roman"/>
        </w:rPr>
        <w:t>j</w:t>
      </w:r>
      <w:r w:rsidRPr="00672B80">
        <w:rPr>
          <w:rFonts w:ascii="Times New Roman" w:hAnsi="Times New Roman" w:cs="Times New Roman"/>
        </w:rPr>
        <w:t>etljivost na aktivnu supstancu ili bilo koju pomoćnu supstancu navedenu u od</w:t>
      </w:r>
      <w:r w:rsidR="00714C27" w:rsidRPr="00672B80">
        <w:rPr>
          <w:rFonts w:ascii="Times New Roman" w:hAnsi="Times New Roman" w:cs="Times New Roman"/>
        </w:rPr>
        <w:t>j</w:t>
      </w:r>
      <w:r w:rsidRPr="00672B80">
        <w:rPr>
          <w:rFonts w:ascii="Times New Roman" w:hAnsi="Times New Roman" w:cs="Times New Roman"/>
        </w:rPr>
        <w:t>eljku 6.1.</w:t>
      </w:r>
    </w:p>
    <w:p w:rsidR="0083238F" w:rsidRPr="00672B80" w:rsidRDefault="0083238F"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b/>
          <w:bCs/>
        </w:rPr>
      </w:pPr>
      <w:r w:rsidRPr="00672B80">
        <w:rPr>
          <w:rFonts w:ascii="Times New Roman" w:hAnsi="Times New Roman" w:cs="Times New Roman"/>
          <w:b/>
          <w:bCs/>
        </w:rPr>
        <w:t>4.4. Posebna upozorenja i m</w:t>
      </w:r>
      <w:r w:rsidR="00714C27" w:rsidRPr="00672B80">
        <w:rPr>
          <w:rFonts w:ascii="Times New Roman" w:hAnsi="Times New Roman" w:cs="Times New Roman"/>
          <w:b/>
          <w:bCs/>
        </w:rPr>
        <w:t>j</w:t>
      </w:r>
      <w:r w:rsidRPr="00672B80">
        <w:rPr>
          <w:rFonts w:ascii="Times New Roman" w:hAnsi="Times New Roman" w:cs="Times New Roman"/>
          <w:b/>
          <w:bCs/>
        </w:rPr>
        <w:t>ere opreza pri upotrebi l</w:t>
      </w:r>
      <w:r w:rsidR="00714C27" w:rsidRPr="00672B80">
        <w:rPr>
          <w:rFonts w:ascii="Times New Roman" w:hAnsi="Times New Roman" w:cs="Times New Roman"/>
          <w:b/>
          <w:bCs/>
        </w:rPr>
        <w:t>ij</w:t>
      </w:r>
      <w:r w:rsidRPr="00672B80">
        <w:rPr>
          <w:rFonts w:ascii="Times New Roman" w:hAnsi="Times New Roman" w:cs="Times New Roman"/>
          <w:b/>
          <w:bCs/>
        </w:rPr>
        <w:t>eka</w:t>
      </w:r>
    </w:p>
    <w:p w:rsidR="0083238F" w:rsidRPr="00672B80" w:rsidRDefault="0083238F" w:rsidP="009D4FFF">
      <w:pPr>
        <w:spacing w:after="0" w:line="240" w:lineRule="auto"/>
        <w:jc w:val="both"/>
        <w:rPr>
          <w:rFonts w:ascii="Times New Roman" w:hAnsi="Times New Roman" w:cs="Times New Roman"/>
          <w:b/>
          <w:bCs/>
        </w:rPr>
      </w:pPr>
    </w:p>
    <w:p w:rsidR="009434BB" w:rsidRPr="00672B80" w:rsidRDefault="0083238F" w:rsidP="009D4FFF">
      <w:pPr>
        <w:spacing w:after="0" w:line="240" w:lineRule="auto"/>
        <w:jc w:val="both"/>
        <w:rPr>
          <w:rFonts w:ascii="Times New Roman" w:hAnsi="Times New Roman" w:cs="Times New Roman"/>
        </w:rPr>
      </w:pPr>
      <w:r w:rsidRPr="00672B80">
        <w:rPr>
          <w:rFonts w:ascii="Times New Roman" w:hAnsi="Times New Roman" w:cs="Times New Roman"/>
        </w:rPr>
        <w:t>KYARA</w:t>
      </w:r>
      <w:r w:rsidR="009434BB" w:rsidRPr="00672B80">
        <w:rPr>
          <w:rFonts w:ascii="Times New Roman" w:hAnsi="Times New Roman" w:cs="Times New Roman"/>
        </w:rPr>
        <w:t xml:space="preserve"> je antialergik/antihistaminski agens i, mada se prim</w:t>
      </w:r>
      <w:r w:rsidR="00714C27" w:rsidRPr="00672B80">
        <w:rPr>
          <w:rFonts w:ascii="Times New Roman" w:hAnsi="Times New Roman" w:cs="Times New Roman"/>
        </w:rPr>
        <w:t>j</w:t>
      </w:r>
      <w:r w:rsidR="009434BB" w:rsidRPr="00672B80">
        <w:rPr>
          <w:rFonts w:ascii="Times New Roman" w:hAnsi="Times New Roman" w:cs="Times New Roman"/>
        </w:rPr>
        <w:t>enjuje lokalno, resorbuje se sistemski. Ako se</w:t>
      </w:r>
      <w:r w:rsidRPr="00672B80">
        <w:rPr>
          <w:rFonts w:ascii="Times New Roman" w:hAnsi="Times New Roman" w:cs="Times New Roman"/>
        </w:rPr>
        <w:t xml:space="preserve"> </w:t>
      </w:r>
      <w:r w:rsidR="009434BB" w:rsidRPr="00672B80">
        <w:rPr>
          <w:rFonts w:ascii="Times New Roman" w:hAnsi="Times New Roman" w:cs="Times New Roman"/>
        </w:rPr>
        <w:t>pojave znaci ozbiljnih reakcija ili preos</w:t>
      </w:r>
      <w:r w:rsidR="00596B9D" w:rsidRPr="00672B80">
        <w:rPr>
          <w:rFonts w:ascii="Times New Roman" w:hAnsi="Times New Roman" w:cs="Times New Roman"/>
        </w:rPr>
        <w:t>j</w:t>
      </w:r>
      <w:r w:rsidR="009434BB" w:rsidRPr="00672B80">
        <w:rPr>
          <w:rFonts w:ascii="Times New Roman" w:hAnsi="Times New Roman" w:cs="Times New Roman"/>
        </w:rPr>
        <w:t>etljivosti, treba odmah prekinuti terapiju.</w:t>
      </w:r>
    </w:p>
    <w:p w:rsidR="0083238F" w:rsidRPr="00672B80" w:rsidRDefault="0083238F" w:rsidP="009D4FFF">
      <w:pPr>
        <w:spacing w:after="0" w:line="240" w:lineRule="auto"/>
        <w:jc w:val="both"/>
        <w:rPr>
          <w:rFonts w:ascii="Times New Roman" w:hAnsi="Times New Roman" w:cs="Times New Roman"/>
        </w:rPr>
      </w:pPr>
    </w:p>
    <w:p w:rsidR="009434BB" w:rsidRPr="00672B80" w:rsidRDefault="0083238F" w:rsidP="009D4FFF">
      <w:pPr>
        <w:spacing w:after="0" w:line="240" w:lineRule="auto"/>
        <w:jc w:val="both"/>
        <w:rPr>
          <w:rFonts w:ascii="Times New Roman" w:hAnsi="Times New Roman" w:cs="Times New Roman"/>
        </w:rPr>
      </w:pPr>
      <w:r w:rsidRPr="00672B80">
        <w:rPr>
          <w:rFonts w:ascii="Times New Roman" w:hAnsi="Times New Roman" w:cs="Times New Roman"/>
        </w:rPr>
        <w:t>KYARA</w:t>
      </w:r>
      <w:r w:rsidR="009434BB" w:rsidRPr="00672B80">
        <w:rPr>
          <w:rFonts w:ascii="Times New Roman" w:hAnsi="Times New Roman" w:cs="Times New Roman"/>
        </w:rPr>
        <w:t xml:space="preserve"> sadrž</w:t>
      </w:r>
      <w:r w:rsidRPr="00672B80">
        <w:rPr>
          <w:rFonts w:ascii="Times New Roman" w:hAnsi="Times New Roman" w:cs="Times New Roman"/>
        </w:rPr>
        <w:t xml:space="preserve">i benzalkonijum </w:t>
      </w:r>
      <w:r w:rsidR="009434BB" w:rsidRPr="00672B80">
        <w:rPr>
          <w:rFonts w:ascii="Times New Roman" w:hAnsi="Times New Roman" w:cs="Times New Roman"/>
        </w:rPr>
        <w:t>hlorid koji može da izazove iritaciju oka.</w:t>
      </w:r>
    </w:p>
    <w:p w:rsidR="0083238F" w:rsidRPr="00672B80" w:rsidRDefault="0083238F" w:rsidP="009D4FFF">
      <w:pPr>
        <w:spacing w:after="0" w:line="240" w:lineRule="auto"/>
        <w:jc w:val="both"/>
        <w:rPr>
          <w:rFonts w:ascii="Times New Roman" w:hAnsi="Times New Roman" w:cs="Times New Roman"/>
        </w:rPr>
      </w:pPr>
    </w:p>
    <w:p w:rsidR="009434BB" w:rsidRPr="00672B80" w:rsidRDefault="0083238F" w:rsidP="009D4FFF">
      <w:pPr>
        <w:spacing w:after="0" w:line="240" w:lineRule="auto"/>
        <w:jc w:val="both"/>
        <w:rPr>
          <w:rFonts w:ascii="Times New Roman" w:hAnsi="Times New Roman" w:cs="Times New Roman"/>
        </w:rPr>
      </w:pPr>
      <w:r w:rsidRPr="00672B80">
        <w:rPr>
          <w:rFonts w:ascii="Times New Roman" w:hAnsi="Times New Roman" w:cs="Times New Roman"/>
        </w:rPr>
        <w:t xml:space="preserve">Benzalkonijum </w:t>
      </w:r>
      <w:r w:rsidR="009434BB" w:rsidRPr="00672B80">
        <w:rPr>
          <w:rFonts w:ascii="Times New Roman" w:hAnsi="Times New Roman" w:cs="Times New Roman"/>
        </w:rPr>
        <w:t>hlorid može izazvati punktiformnu keratopatiju i/ili toksič</w:t>
      </w:r>
      <w:r w:rsidR="00C326BA" w:rsidRPr="00672B80">
        <w:rPr>
          <w:rFonts w:ascii="Times New Roman" w:hAnsi="Times New Roman" w:cs="Times New Roman"/>
        </w:rPr>
        <w:t>nu ulcerativnu keratopatiju. P</w:t>
      </w:r>
      <w:r w:rsidR="009434BB" w:rsidRPr="00672B80">
        <w:rPr>
          <w:rFonts w:ascii="Times New Roman" w:hAnsi="Times New Roman" w:cs="Times New Roman"/>
        </w:rPr>
        <w:t>otrebno je pažljivo pratiti pacijente koji ga koriste često i</w:t>
      </w:r>
      <w:r w:rsidRPr="00672B80">
        <w:rPr>
          <w:rFonts w:ascii="Times New Roman" w:hAnsi="Times New Roman" w:cs="Times New Roman"/>
        </w:rPr>
        <w:t xml:space="preserve"> </w:t>
      </w:r>
      <w:r w:rsidR="009434BB" w:rsidRPr="00672B80">
        <w:rPr>
          <w:rFonts w:ascii="Times New Roman" w:hAnsi="Times New Roman" w:cs="Times New Roman"/>
        </w:rPr>
        <w:t>dugotrajno a kod kojih je prisutno suvo oko i uslovi u kojima je ugrožena rožnjača.</w:t>
      </w:r>
    </w:p>
    <w:p w:rsidR="0083238F" w:rsidRPr="00672B80" w:rsidRDefault="0083238F"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Kontaktna sočiva</w:t>
      </w:r>
    </w:p>
    <w:p w:rsidR="00C326BA" w:rsidRPr="00672B80" w:rsidRDefault="00C326BA" w:rsidP="009D4FFF">
      <w:pPr>
        <w:spacing w:after="0" w:line="240" w:lineRule="auto"/>
        <w:jc w:val="both"/>
        <w:rPr>
          <w:rFonts w:ascii="Times New Roman" w:hAnsi="Times New Roman" w:cs="Times New Roman"/>
          <w:u w:val="single"/>
        </w:rPr>
      </w:pPr>
    </w:p>
    <w:p w:rsidR="00C326BA" w:rsidRPr="00672B80" w:rsidRDefault="00C326BA" w:rsidP="009D4FFF">
      <w:pPr>
        <w:spacing w:after="0" w:line="240" w:lineRule="auto"/>
        <w:jc w:val="both"/>
        <w:rPr>
          <w:rFonts w:ascii="Times New Roman" w:hAnsi="Times New Roman" w:cs="Times New Roman"/>
        </w:rPr>
      </w:pPr>
      <w:r w:rsidRPr="00672B80">
        <w:rPr>
          <w:rFonts w:ascii="Times New Roman" w:hAnsi="Times New Roman" w:cs="Times New Roman"/>
        </w:rPr>
        <w:t xml:space="preserve">Benzalkonijum </w:t>
      </w:r>
      <w:r w:rsidR="009434BB" w:rsidRPr="00672B80">
        <w:rPr>
          <w:rFonts w:ascii="Times New Roman" w:hAnsi="Times New Roman" w:cs="Times New Roman"/>
        </w:rPr>
        <w:t>hlorid može da obezboji meka kontaktna sočiva.</w:t>
      </w:r>
      <w:r w:rsidR="00596B9D" w:rsidRPr="00672B80">
        <w:rPr>
          <w:rFonts w:ascii="Times New Roman" w:hAnsi="Times New Roman" w:cs="Times New Roman"/>
        </w:rPr>
        <w:t xml:space="preserve"> </w:t>
      </w:r>
      <w:r w:rsidR="009434BB" w:rsidRPr="00672B80">
        <w:rPr>
          <w:rFonts w:ascii="Times New Roman" w:hAnsi="Times New Roman" w:cs="Times New Roman"/>
        </w:rPr>
        <w:t>Izb</w:t>
      </w:r>
      <w:r w:rsidR="00714C27" w:rsidRPr="00672B80">
        <w:rPr>
          <w:rFonts w:ascii="Times New Roman" w:hAnsi="Times New Roman" w:cs="Times New Roman"/>
        </w:rPr>
        <w:t>j</w:t>
      </w:r>
      <w:r w:rsidR="009434BB" w:rsidRPr="00672B80">
        <w:rPr>
          <w:rFonts w:ascii="Times New Roman" w:hAnsi="Times New Roman" w:cs="Times New Roman"/>
        </w:rPr>
        <w:t>egavajte kontakt l</w:t>
      </w:r>
      <w:r w:rsidR="00714C27" w:rsidRPr="00672B80">
        <w:rPr>
          <w:rFonts w:ascii="Times New Roman" w:hAnsi="Times New Roman" w:cs="Times New Roman"/>
        </w:rPr>
        <w:t>ij</w:t>
      </w:r>
      <w:r w:rsidR="009434BB" w:rsidRPr="00672B80">
        <w:rPr>
          <w:rFonts w:ascii="Times New Roman" w:hAnsi="Times New Roman" w:cs="Times New Roman"/>
        </w:rPr>
        <w:t>eka i mekih kontaktnih</w:t>
      </w:r>
      <w:r w:rsidR="0083238F" w:rsidRPr="00672B80">
        <w:rPr>
          <w:rFonts w:ascii="Times New Roman" w:hAnsi="Times New Roman" w:cs="Times New Roman"/>
        </w:rPr>
        <w:t xml:space="preserve"> </w:t>
      </w:r>
      <w:r w:rsidR="009434BB" w:rsidRPr="00672B80">
        <w:rPr>
          <w:rFonts w:ascii="Times New Roman" w:hAnsi="Times New Roman" w:cs="Times New Roman"/>
        </w:rPr>
        <w:t>sočiva.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Pacijentima treba objasniti da sačekaju najmanje 15 minuta po ukapavanju l</w:t>
      </w:r>
      <w:r w:rsidR="00714C27" w:rsidRPr="00672B80">
        <w:rPr>
          <w:rFonts w:ascii="Times New Roman" w:hAnsi="Times New Roman" w:cs="Times New Roman"/>
        </w:rPr>
        <w:t>ij</w:t>
      </w:r>
      <w:r w:rsidRPr="00672B80">
        <w:rPr>
          <w:rFonts w:ascii="Times New Roman" w:hAnsi="Times New Roman" w:cs="Times New Roman"/>
        </w:rPr>
        <w:t xml:space="preserve">eka </w:t>
      </w:r>
      <w:r w:rsidR="0083238F" w:rsidRPr="00672B80">
        <w:rPr>
          <w:rFonts w:ascii="Times New Roman" w:hAnsi="Times New Roman" w:cs="Times New Roman"/>
        </w:rPr>
        <w:t>KYARA</w:t>
      </w:r>
      <w:r w:rsidRPr="00672B80">
        <w:rPr>
          <w:rFonts w:ascii="Times New Roman" w:hAnsi="Times New Roman" w:cs="Times New Roman"/>
        </w:rPr>
        <w:t xml:space="preserve"> kapi za oči, pr</w:t>
      </w:r>
      <w:r w:rsidR="00714C27" w:rsidRPr="00672B80">
        <w:rPr>
          <w:rFonts w:ascii="Times New Roman" w:hAnsi="Times New Roman" w:cs="Times New Roman"/>
        </w:rPr>
        <w:t>ij</w:t>
      </w:r>
      <w:r w:rsidRPr="00672B80">
        <w:rPr>
          <w:rFonts w:ascii="Times New Roman" w:hAnsi="Times New Roman" w:cs="Times New Roman"/>
        </w:rPr>
        <w:t>e</w:t>
      </w:r>
      <w:r w:rsidR="0083238F" w:rsidRPr="00672B80">
        <w:rPr>
          <w:rFonts w:ascii="Times New Roman" w:hAnsi="Times New Roman" w:cs="Times New Roman"/>
        </w:rPr>
        <w:t xml:space="preserve"> </w:t>
      </w:r>
      <w:r w:rsidRPr="00672B80">
        <w:rPr>
          <w:rFonts w:ascii="Times New Roman" w:hAnsi="Times New Roman" w:cs="Times New Roman"/>
        </w:rPr>
        <w:t>nego što stave kontaktna sočiva.</w:t>
      </w:r>
    </w:p>
    <w:p w:rsidR="0083238F" w:rsidRPr="00672B80" w:rsidRDefault="0083238F"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b/>
          <w:bCs/>
        </w:rPr>
      </w:pPr>
      <w:r w:rsidRPr="00672B80">
        <w:rPr>
          <w:rFonts w:ascii="Times New Roman" w:hAnsi="Times New Roman" w:cs="Times New Roman"/>
          <w:b/>
          <w:bCs/>
        </w:rPr>
        <w:t>4.5. Interakcije sa drugim l</w:t>
      </w:r>
      <w:r w:rsidR="00714C27" w:rsidRPr="00672B80">
        <w:rPr>
          <w:rFonts w:ascii="Times New Roman" w:hAnsi="Times New Roman" w:cs="Times New Roman"/>
          <w:b/>
          <w:bCs/>
        </w:rPr>
        <w:t>j</w:t>
      </w:r>
      <w:r w:rsidRPr="00672B80">
        <w:rPr>
          <w:rFonts w:ascii="Times New Roman" w:hAnsi="Times New Roman" w:cs="Times New Roman"/>
          <w:b/>
          <w:bCs/>
        </w:rPr>
        <w:t>ekovima i druge vrste interakcija</w:t>
      </w:r>
    </w:p>
    <w:p w:rsidR="00C326BA" w:rsidRPr="00672B80" w:rsidRDefault="00C326BA" w:rsidP="009D4FFF">
      <w:pPr>
        <w:spacing w:after="0" w:line="240" w:lineRule="auto"/>
        <w:jc w:val="both"/>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Ni</w:t>
      </w:r>
      <w:r w:rsidR="00596B9D" w:rsidRPr="00672B80">
        <w:rPr>
          <w:rFonts w:ascii="Times New Roman" w:hAnsi="Times New Roman" w:cs="Times New Roman"/>
        </w:rPr>
        <w:t>je</w:t>
      </w:r>
      <w:r w:rsidRPr="00672B80">
        <w:rPr>
          <w:rFonts w:ascii="Times New Roman" w:hAnsi="Times New Roman" w:cs="Times New Roman"/>
        </w:rPr>
        <w:t>su sprovedene studije interakcije sa drugim l</w:t>
      </w:r>
      <w:r w:rsidR="00714C27" w:rsidRPr="00672B80">
        <w:rPr>
          <w:rFonts w:ascii="Times New Roman" w:hAnsi="Times New Roman" w:cs="Times New Roman"/>
        </w:rPr>
        <w:t>j</w:t>
      </w:r>
      <w:r w:rsidRPr="00672B80">
        <w:rPr>
          <w:rFonts w:ascii="Times New Roman" w:hAnsi="Times New Roman" w:cs="Times New Roman"/>
        </w:rPr>
        <w:t>ekovima.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i/>
          <w:iCs/>
        </w:rPr>
        <w:lastRenderedPageBreak/>
        <w:t xml:space="preserve">In vitro </w:t>
      </w:r>
      <w:r w:rsidRPr="00672B80">
        <w:rPr>
          <w:rFonts w:ascii="Times New Roman" w:hAnsi="Times New Roman" w:cs="Times New Roman"/>
        </w:rPr>
        <w:t>ispitivanja su pokazala da olopatadin ne inhibira metaboličke reakcije koje uključuju citohrom P-450</w:t>
      </w:r>
      <w:r w:rsidR="00C326BA" w:rsidRPr="00672B80">
        <w:rPr>
          <w:rFonts w:ascii="Times New Roman" w:hAnsi="Times New Roman" w:cs="Times New Roman"/>
        </w:rPr>
        <w:t xml:space="preserve"> </w:t>
      </w:r>
      <w:r w:rsidRPr="00672B80">
        <w:rPr>
          <w:rFonts w:ascii="Times New Roman" w:hAnsi="Times New Roman" w:cs="Times New Roman"/>
        </w:rPr>
        <w:t>izozime 1A2, 2C8, 2C9, 2C19, 2D6, 2E1 i 3A4. Ovi rezultati ukazuju da je malo v</w:t>
      </w:r>
      <w:r w:rsidR="00714C27" w:rsidRPr="00672B80">
        <w:rPr>
          <w:rFonts w:ascii="Times New Roman" w:hAnsi="Times New Roman" w:cs="Times New Roman"/>
        </w:rPr>
        <w:t>j</w:t>
      </w:r>
      <w:r w:rsidRPr="00672B80">
        <w:rPr>
          <w:rFonts w:ascii="Times New Roman" w:hAnsi="Times New Roman" w:cs="Times New Roman"/>
        </w:rPr>
        <w:t>erovatno da će doći do</w:t>
      </w:r>
      <w:r w:rsidR="00C326BA" w:rsidRPr="00672B80">
        <w:rPr>
          <w:rFonts w:ascii="Times New Roman" w:hAnsi="Times New Roman" w:cs="Times New Roman"/>
        </w:rPr>
        <w:t xml:space="preserve"> </w:t>
      </w:r>
      <w:r w:rsidRPr="00672B80">
        <w:rPr>
          <w:rFonts w:ascii="Times New Roman" w:hAnsi="Times New Roman" w:cs="Times New Roman"/>
        </w:rPr>
        <w:t>metaboličkih interakcija olopatadina sa drugim istovremeno prim</w:t>
      </w:r>
      <w:r w:rsidR="00596B9D" w:rsidRPr="00672B80">
        <w:rPr>
          <w:rFonts w:ascii="Times New Roman" w:hAnsi="Times New Roman" w:cs="Times New Roman"/>
        </w:rPr>
        <w:t>i</w:t>
      </w:r>
      <w:r w:rsidR="00714C27" w:rsidRPr="00672B80">
        <w:rPr>
          <w:rFonts w:ascii="Times New Roman" w:hAnsi="Times New Roman" w:cs="Times New Roman"/>
        </w:rPr>
        <w:t>j</w:t>
      </w:r>
      <w:r w:rsidRPr="00672B80">
        <w:rPr>
          <w:rFonts w:ascii="Times New Roman" w:hAnsi="Times New Roman" w:cs="Times New Roman"/>
        </w:rPr>
        <w:t>enjenim aktivnim supstancama.</w:t>
      </w:r>
    </w:p>
    <w:p w:rsidR="00C326BA" w:rsidRPr="00672B80" w:rsidRDefault="00C326BA"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b/>
          <w:bCs/>
        </w:rPr>
      </w:pPr>
      <w:r w:rsidRPr="00672B80">
        <w:rPr>
          <w:rFonts w:ascii="Times New Roman" w:hAnsi="Times New Roman" w:cs="Times New Roman"/>
          <w:b/>
          <w:bCs/>
        </w:rPr>
        <w:t>4.6. Prim</w:t>
      </w:r>
      <w:r w:rsidR="00714C27" w:rsidRPr="00672B80">
        <w:rPr>
          <w:rFonts w:ascii="Times New Roman" w:hAnsi="Times New Roman" w:cs="Times New Roman"/>
          <w:b/>
          <w:bCs/>
        </w:rPr>
        <w:t>j</w:t>
      </w:r>
      <w:r w:rsidRPr="00672B80">
        <w:rPr>
          <w:rFonts w:ascii="Times New Roman" w:hAnsi="Times New Roman" w:cs="Times New Roman"/>
          <w:b/>
          <w:bCs/>
        </w:rPr>
        <w:t>ena u periodu trudnoće i dojenja</w:t>
      </w:r>
    </w:p>
    <w:p w:rsidR="00C326BA" w:rsidRPr="00672B80" w:rsidRDefault="00C326BA" w:rsidP="009D4FFF">
      <w:pPr>
        <w:spacing w:after="0" w:line="240" w:lineRule="auto"/>
        <w:jc w:val="both"/>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Trudnoća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Podaci o oftalmološkoj prim</w:t>
      </w:r>
      <w:r w:rsidR="00714C27" w:rsidRPr="00672B80">
        <w:rPr>
          <w:rFonts w:ascii="Times New Roman" w:hAnsi="Times New Roman" w:cs="Times New Roman"/>
        </w:rPr>
        <w:t>j</w:t>
      </w:r>
      <w:r w:rsidRPr="00672B80">
        <w:rPr>
          <w:rFonts w:ascii="Times New Roman" w:hAnsi="Times New Roman" w:cs="Times New Roman"/>
        </w:rPr>
        <w:t>eni olopatadina tokom trudnoće su ograničeni ili ih nema.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Ispitivanja na životinjama su pokazala reproduktivnu toksičnost nakon sistemske prim</w:t>
      </w:r>
      <w:r w:rsidR="00714C27" w:rsidRPr="00672B80">
        <w:rPr>
          <w:rFonts w:ascii="Times New Roman" w:hAnsi="Times New Roman" w:cs="Times New Roman"/>
        </w:rPr>
        <w:t>j</w:t>
      </w:r>
      <w:r w:rsidRPr="00672B80">
        <w:rPr>
          <w:rFonts w:ascii="Times New Roman" w:hAnsi="Times New Roman" w:cs="Times New Roman"/>
        </w:rPr>
        <w:t>ene (vid</w:t>
      </w:r>
      <w:r w:rsidR="00714C27" w:rsidRPr="00672B80">
        <w:rPr>
          <w:rFonts w:ascii="Times New Roman" w:hAnsi="Times New Roman" w:cs="Times New Roman"/>
        </w:rPr>
        <w:t>j</w:t>
      </w:r>
      <w:r w:rsidRPr="00672B80">
        <w:rPr>
          <w:rFonts w:ascii="Times New Roman" w:hAnsi="Times New Roman" w:cs="Times New Roman"/>
        </w:rPr>
        <w:t>eti od</w:t>
      </w:r>
      <w:r w:rsidR="00714C27" w:rsidRPr="00672B80">
        <w:rPr>
          <w:rFonts w:ascii="Times New Roman" w:hAnsi="Times New Roman" w:cs="Times New Roman"/>
        </w:rPr>
        <w:t>j</w:t>
      </w:r>
      <w:r w:rsidRPr="00672B80">
        <w:rPr>
          <w:rFonts w:ascii="Times New Roman" w:hAnsi="Times New Roman" w:cs="Times New Roman"/>
        </w:rPr>
        <w:t>eljak 5.3).</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Prim</w:t>
      </w:r>
      <w:r w:rsidR="00714C27" w:rsidRPr="00672B80">
        <w:rPr>
          <w:rFonts w:ascii="Times New Roman" w:hAnsi="Times New Roman" w:cs="Times New Roman"/>
        </w:rPr>
        <w:t>j</w:t>
      </w:r>
      <w:r w:rsidRPr="00672B80">
        <w:rPr>
          <w:rFonts w:ascii="Times New Roman" w:hAnsi="Times New Roman" w:cs="Times New Roman"/>
        </w:rPr>
        <w:t>ena olopatadina se ne preporučuje tokom trudnoće ili kod žena koje mogu ostati u drugom stanju a koje ne</w:t>
      </w:r>
      <w:r w:rsidR="00C326BA" w:rsidRPr="00672B80">
        <w:rPr>
          <w:rFonts w:ascii="Times New Roman" w:hAnsi="Times New Roman" w:cs="Times New Roman"/>
        </w:rPr>
        <w:t xml:space="preserve"> </w:t>
      </w:r>
      <w:r w:rsidRPr="00672B80">
        <w:rPr>
          <w:rFonts w:ascii="Times New Roman" w:hAnsi="Times New Roman" w:cs="Times New Roman"/>
        </w:rPr>
        <w:t>koriste kontracepciju.</w:t>
      </w:r>
    </w:p>
    <w:p w:rsidR="00C326BA" w:rsidRPr="00672B80" w:rsidRDefault="00C326BA"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Dojenje</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Raspoloživi podaci u ispitivanjima na životinjama pokazuju da se olopatadin izlučuje u ml</w:t>
      </w:r>
      <w:r w:rsidR="00714C27" w:rsidRPr="00672B80">
        <w:rPr>
          <w:rFonts w:ascii="Times New Roman" w:hAnsi="Times New Roman" w:cs="Times New Roman"/>
        </w:rPr>
        <w:t>ij</w:t>
      </w:r>
      <w:r w:rsidRPr="00672B80">
        <w:rPr>
          <w:rFonts w:ascii="Times New Roman" w:hAnsi="Times New Roman" w:cs="Times New Roman"/>
        </w:rPr>
        <w:t>eko nakon oralne</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upotrebe (za detalje vid</w:t>
      </w:r>
      <w:r w:rsidR="00714C27" w:rsidRPr="00672B80">
        <w:rPr>
          <w:rFonts w:ascii="Times New Roman" w:hAnsi="Times New Roman" w:cs="Times New Roman"/>
        </w:rPr>
        <w:t>j</w:t>
      </w:r>
      <w:r w:rsidRPr="00672B80">
        <w:rPr>
          <w:rFonts w:ascii="Times New Roman" w:hAnsi="Times New Roman" w:cs="Times New Roman"/>
        </w:rPr>
        <w:t>eti od</w:t>
      </w:r>
      <w:r w:rsidR="00714C27" w:rsidRPr="00672B80">
        <w:rPr>
          <w:rFonts w:ascii="Times New Roman" w:hAnsi="Times New Roman" w:cs="Times New Roman"/>
        </w:rPr>
        <w:t>j</w:t>
      </w:r>
      <w:r w:rsidRPr="00672B80">
        <w:rPr>
          <w:rFonts w:ascii="Times New Roman" w:hAnsi="Times New Roman" w:cs="Times New Roman"/>
        </w:rPr>
        <w:t>eljak 5.3).</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Rizik po novorođenče/odojče ne može biti isključen.</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L</w:t>
      </w:r>
      <w:r w:rsidR="00664455" w:rsidRPr="00672B80">
        <w:rPr>
          <w:rFonts w:ascii="Times New Roman" w:hAnsi="Times New Roman" w:cs="Times New Roman"/>
        </w:rPr>
        <w:t>ij</w:t>
      </w:r>
      <w:r w:rsidRPr="00672B80">
        <w:rPr>
          <w:rFonts w:ascii="Times New Roman" w:hAnsi="Times New Roman" w:cs="Times New Roman"/>
        </w:rPr>
        <w:t xml:space="preserve">ek </w:t>
      </w:r>
      <w:r w:rsidR="0083238F" w:rsidRPr="00672B80">
        <w:rPr>
          <w:rFonts w:ascii="Times New Roman" w:hAnsi="Times New Roman" w:cs="Times New Roman"/>
        </w:rPr>
        <w:t>KYARA</w:t>
      </w:r>
      <w:r w:rsidRPr="00672B80">
        <w:rPr>
          <w:rFonts w:ascii="Times New Roman" w:hAnsi="Times New Roman" w:cs="Times New Roman"/>
        </w:rPr>
        <w:t xml:space="preserve"> ne treba koristiti kod žena koje doje.</w:t>
      </w:r>
    </w:p>
    <w:p w:rsidR="00C326BA" w:rsidRPr="00672B80" w:rsidRDefault="00C326BA"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Plodnost</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Ni</w:t>
      </w:r>
      <w:r w:rsidR="00596B9D" w:rsidRPr="00672B80">
        <w:rPr>
          <w:rFonts w:ascii="Times New Roman" w:hAnsi="Times New Roman" w:cs="Times New Roman"/>
        </w:rPr>
        <w:t>je</w:t>
      </w:r>
      <w:r w:rsidRPr="00672B80">
        <w:rPr>
          <w:rFonts w:ascii="Times New Roman" w:hAnsi="Times New Roman" w:cs="Times New Roman"/>
        </w:rPr>
        <w:t>su sprovedena ispitivanja na osnovu kojih bi se mogli proc</w:t>
      </w:r>
      <w:r w:rsidR="00714C27" w:rsidRPr="00672B80">
        <w:rPr>
          <w:rFonts w:ascii="Times New Roman" w:hAnsi="Times New Roman" w:cs="Times New Roman"/>
        </w:rPr>
        <w:t>j</w:t>
      </w:r>
      <w:r w:rsidRPr="00672B80">
        <w:rPr>
          <w:rFonts w:ascii="Times New Roman" w:hAnsi="Times New Roman" w:cs="Times New Roman"/>
        </w:rPr>
        <w:t>eniti efekti lokalne okularne upotrebe olopatadine</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na plodnost kod ljudi.</w:t>
      </w:r>
    </w:p>
    <w:p w:rsidR="00714C27" w:rsidRPr="00672B80" w:rsidRDefault="00714C27"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b/>
          <w:bCs/>
        </w:rPr>
      </w:pPr>
      <w:r w:rsidRPr="00672B80">
        <w:rPr>
          <w:rFonts w:ascii="Times New Roman" w:hAnsi="Times New Roman" w:cs="Times New Roman"/>
          <w:b/>
          <w:bCs/>
        </w:rPr>
        <w:t>4.7. Uticaj na psihofizičke sposobnosti prilikom upravljanja motornim vozilom i rukovanja mašinama</w:t>
      </w:r>
    </w:p>
    <w:p w:rsidR="00664455" w:rsidRPr="00672B80" w:rsidRDefault="00664455" w:rsidP="009D4FFF">
      <w:pPr>
        <w:spacing w:after="0" w:line="240" w:lineRule="auto"/>
        <w:jc w:val="both"/>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L</w:t>
      </w:r>
      <w:r w:rsidR="00714C27" w:rsidRPr="00672B80">
        <w:rPr>
          <w:rFonts w:ascii="Times New Roman" w:hAnsi="Times New Roman" w:cs="Times New Roman"/>
        </w:rPr>
        <w:t>ij</w:t>
      </w:r>
      <w:r w:rsidRPr="00672B80">
        <w:rPr>
          <w:rFonts w:ascii="Times New Roman" w:hAnsi="Times New Roman" w:cs="Times New Roman"/>
        </w:rPr>
        <w:t xml:space="preserve">ek </w:t>
      </w:r>
      <w:r w:rsidR="0083238F" w:rsidRPr="00672B80">
        <w:rPr>
          <w:rFonts w:ascii="Times New Roman" w:hAnsi="Times New Roman" w:cs="Times New Roman"/>
        </w:rPr>
        <w:t>KYARA</w:t>
      </w:r>
      <w:r w:rsidRPr="00672B80">
        <w:rPr>
          <w:rFonts w:ascii="Times New Roman" w:hAnsi="Times New Roman" w:cs="Times New Roman"/>
        </w:rPr>
        <w:t xml:space="preserve"> nema ili ima zanemarljiv uticaj na sposobnost upravljanja motornim vozilom ili rukovanja</w:t>
      </w:r>
      <w:r w:rsidR="00596B9D" w:rsidRPr="00672B80">
        <w:rPr>
          <w:rFonts w:ascii="Times New Roman" w:hAnsi="Times New Roman" w:cs="Times New Roman"/>
        </w:rPr>
        <w:t xml:space="preserve"> </w:t>
      </w:r>
      <w:r w:rsidRPr="00672B80">
        <w:rPr>
          <w:rFonts w:ascii="Times New Roman" w:hAnsi="Times New Roman" w:cs="Times New Roman"/>
        </w:rPr>
        <w:t>mašinama.</w:t>
      </w:r>
    </w:p>
    <w:p w:rsidR="0094006A" w:rsidRPr="00672B80" w:rsidRDefault="0094006A"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Kao i kod drugih kapi za oči, privremeno zamućenje vida ili neki drugi poremećaj vida mogu uticati na</w:t>
      </w:r>
      <w:r w:rsidR="00596B9D" w:rsidRPr="00672B80">
        <w:rPr>
          <w:rFonts w:ascii="Times New Roman" w:hAnsi="Times New Roman" w:cs="Times New Roman"/>
        </w:rPr>
        <w:t xml:space="preserve"> </w:t>
      </w:r>
      <w:r w:rsidRPr="00672B80">
        <w:rPr>
          <w:rFonts w:ascii="Times New Roman" w:hAnsi="Times New Roman" w:cs="Times New Roman"/>
        </w:rPr>
        <w:t>sposobnost upravljanja motornim vozilom ili rukovanje mašinama. Ukoliko se zamućenje vida javi pri</w:t>
      </w:r>
      <w:r w:rsidR="00596B9D" w:rsidRPr="00672B80">
        <w:rPr>
          <w:rFonts w:ascii="Times New Roman" w:hAnsi="Times New Roman" w:cs="Times New Roman"/>
        </w:rPr>
        <w:t xml:space="preserve"> </w:t>
      </w:r>
      <w:r w:rsidRPr="00672B80">
        <w:rPr>
          <w:rFonts w:ascii="Times New Roman" w:hAnsi="Times New Roman" w:cs="Times New Roman"/>
        </w:rPr>
        <w:t>ukapavanju u oko, pacijent mora da sačeka dok se vid ne popravi pr</w:t>
      </w:r>
      <w:r w:rsidR="00714C27" w:rsidRPr="00672B80">
        <w:rPr>
          <w:rFonts w:ascii="Times New Roman" w:hAnsi="Times New Roman" w:cs="Times New Roman"/>
        </w:rPr>
        <w:t>ij</w:t>
      </w:r>
      <w:r w:rsidRPr="00672B80">
        <w:rPr>
          <w:rFonts w:ascii="Times New Roman" w:hAnsi="Times New Roman" w:cs="Times New Roman"/>
        </w:rPr>
        <w:t>e nego što počne da upravlja motornim</w:t>
      </w:r>
      <w:r w:rsidR="00596B9D" w:rsidRPr="00672B80">
        <w:rPr>
          <w:rFonts w:ascii="Times New Roman" w:hAnsi="Times New Roman" w:cs="Times New Roman"/>
        </w:rPr>
        <w:t xml:space="preserve"> </w:t>
      </w:r>
      <w:r w:rsidRPr="00672B80">
        <w:rPr>
          <w:rFonts w:ascii="Times New Roman" w:hAnsi="Times New Roman" w:cs="Times New Roman"/>
        </w:rPr>
        <w:t>vozilom ili rukuje mašinama.</w:t>
      </w:r>
    </w:p>
    <w:p w:rsidR="00664455" w:rsidRPr="00672B80" w:rsidRDefault="00664455" w:rsidP="009D4FFF">
      <w:pPr>
        <w:spacing w:after="0" w:line="240" w:lineRule="auto"/>
        <w:jc w:val="both"/>
        <w:rPr>
          <w:rFonts w:ascii="Times New Roman" w:hAnsi="Times New Roman" w:cs="Times New Roman"/>
        </w:rPr>
      </w:pPr>
    </w:p>
    <w:p w:rsidR="009434BB" w:rsidRPr="00672B80" w:rsidRDefault="009434BB" w:rsidP="0083238F">
      <w:pPr>
        <w:spacing w:after="0" w:line="240" w:lineRule="auto"/>
        <w:rPr>
          <w:rFonts w:ascii="Times New Roman" w:hAnsi="Times New Roman" w:cs="Times New Roman"/>
          <w:b/>
          <w:bCs/>
        </w:rPr>
      </w:pPr>
      <w:r w:rsidRPr="00672B80">
        <w:rPr>
          <w:rFonts w:ascii="Times New Roman" w:hAnsi="Times New Roman" w:cs="Times New Roman"/>
          <w:b/>
          <w:bCs/>
        </w:rPr>
        <w:t>4.8. Neželjena dejstva</w:t>
      </w:r>
    </w:p>
    <w:p w:rsidR="00664455" w:rsidRPr="00672B80" w:rsidRDefault="00664455" w:rsidP="0083238F">
      <w:pPr>
        <w:spacing w:after="0" w:line="240" w:lineRule="auto"/>
        <w:rPr>
          <w:rFonts w:ascii="Times New Roman" w:hAnsi="Times New Roman" w:cs="Times New Roman"/>
          <w:b/>
          <w:bCs/>
        </w:rPr>
      </w:pPr>
    </w:p>
    <w:p w:rsidR="009434BB" w:rsidRPr="00672B80" w:rsidRDefault="009434BB" w:rsidP="0083238F">
      <w:pPr>
        <w:spacing w:after="0" w:line="240" w:lineRule="auto"/>
        <w:rPr>
          <w:rFonts w:ascii="Times New Roman" w:hAnsi="Times New Roman" w:cs="Times New Roman"/>
          <w:u w:val="single"/>
        </w:rPr>
      </w:pPr>
      <w:r w:rsidRPr="00672B80">
        <w:rPr>
          <w:rFonts w:ascii="Times New Roman" w:hAnsi="Times New Roman" w:cs="Times New Roman"/>
          <w:u w:val="single"/>
        </w:rPr>
        <w:t>Sažetak profila bezb</w:t>
      </w:r>
      <w:r w:rsidR="00714C27" w:rsidRPr="00672B80">
        <w:rPr>
          <w:rFonts w:ascii="Times New Roman" w:hAnsi="Times New Roman" w:cs="Times New Roman"/>
          <w:u w:val="single"/>
        </w:rPr>
        <w:t>j</w:t>
      </w:r>
      <w:r w:rsidRPr="00672B80">
        <w:rPr>
          <w:rFonts w:ascii="Times New Roman" w:hAnsi="Times New Roman" w:cs="Times New Roman"/>
          <w:u w:val="single"/>
        </w:rPr>
        <w:t>ednosti</w:t>
      </w:r>
    </w:p>
    <w:p w:rsidR="0094006A" w:rsidRPr="00672B80" w:rsidRDefault="0094006A" w:rsidP="0083238F">
      <w:pPr>
        <w:spacing w:after="0" w:line="240" w:lineRule="auto"/>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U kliničkim studijama koje su obuhvatile 1680 pacijenata, l</w:t>
      </w:r>
      <w:r w:rsidR="00A57948" w:rsidRPr="00672B80">
        <w:rPr>
          <w:rFonts w:ascii="Times New Roman" w:hAnsi="Times New Roman" w:cs="Times New Roman"/>
        </w:rPr>
        <w:t>ije</w:t>
      </w:r>
      <w:r w:rsidRPr="00672B80">
        <w:rPr>
          <w:rFonts w:ascii="Times New Roman" w:hAnsi="Times New Roman" w:cs="Times New Roman"/>
        </w:rPr>
        <w:t xml:space="preserve">k </w:t>
      </w:r>
      <w:r w:rsidR="00A57948" w:rsidRPr="00672B80">
        <w:rPr>
          <w:rFonts w:ascii="Times New Roman" w:hAnsi="Times New Roman" w:cs="Times New Roman"/>
        </w:rPr>
        <w:t xml:space="preserve">olapatadin </w:t>
      </w:r>
      <w:r w:rsidRPr="00672B80">
        <w:rPr>
          <w:rFonts w:ascii="Times New Roman" w:hAnsi="Times New Roman" w:cs="Times New Roman"/>
        </w:rPr>
        <w:t>je prim</w:t>
      </w:r>
      <w:r w:rsidR="00714C27" w:rsidRPr="00672B80">
        <w:rPr>
          <w:rFonts w:ascii="Times New Roman" w:hAnsi="Times New Roman" w:cs="Times New Roman"/>
        </w:rPr>
        <w:t>j</w:t>
      </w:r>
      <w:r w:rsidRPr="00672B80">
        <w:rPr>
          <w:rFonts w:ascii="Times New Roman" w:hAnsi="Times New Roman" w:cs="Times New Roman"/>
        </w:rPr>
        <w:t>enjen jednom do četiri puta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dnevno u oba oka u toku najviše četiri m</w:t>
      </w:r>
      <w:r w:rsidR="00714C27" w:rsidRPr="00672B80">
        <w:rPr>
          <w:rFonts w:ascii="Times New Roman" w:hAnsi="Times New Roman" w:cs="Times New Roman"/>
        </w:rPr>
        <w:t>j</w:t>
      </w:r>
      <w:r w:rsidRPr="00672B80">
        <w:rPr>
          <w:rFonts w:ascii="Times New Roman" w:hAnsi="Times New Roman" w:cs="Times New Roman"/>
        </w:rPr>
        <w:t>eseca kao monoterapija ili dodatna terapija loratadin</w:t>
      </w:r>
      <w:r w:rsidR="00A57948" w:rsidRPr="00672B80">
        <w:rPr>
          <w:rFonts w:ascii="Times New Roman" w:hAnsi="Times New Roman" w:cs="Times New Roman"/>
        </w:rPr>
        <w:t>u</w:t>
      </w:r>
      <w:r w:rsidRPr="00672B80">
        <w:rPr>
          <w:rFonts w:ascii="Times New Roman" w:hAnsi="Times New Roman" w:cs="Times New Roman"/>
        </w:rPr>
        <w:t xml:space="preserve"> od 10 mg.</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 xml:space="preserve">Kod približno 4,5% pacijenata mogla se očekivati pojava neželjenih reakcija koje su u vezi sa upotrebom </w:t>
      </w:r>
      <w:r w:rsidR="00A57948" w:rsidRPr="00672B80">
        <w:rPr>
          <w:rFonts w:ascii="Times New Roman" w:hAnsi="Times New Roman" w:cs="Times New Roman"/>
        </w:rPr>
        <w:t>olapatadina</w:t>
      </w:r>
      <w:r w:rsidRPr="00672B80">
        <w:rPr>
          <w:rFonts w:ascii="Times New Roman" w:hAnsi="Times New Roman" w:cs="Times New Roman"/>
        </w:rPr>
        <w:t>; međutim samo 1,6% pacijenata je prekinulo klinička ispitivanja zbog tih neželjenih</w:t>
      </w:r>
      <w:r w:rsidR="00A57948" w:rsidRPr="00672B80">
        <w:rPr>
          <w:rFonts w:ascii="Times New Roman" w:hAnsi="Times New Roman" w:cs="Times New Roman"/>
        </w:rPr>
        <w:t xml:space="preserve"> </w:t>
      </w:r>
      <w:r w:rsidRPr="00672B80">
        <w:rPr>
          <w:rFonts w:ascii="Times New Roman" w:hAnsi="Times New Roman" w:cs="Times New Roman"/>
        </w:rPr>
        <w:t>reakcija. Nisu prijavljene ozbiljne okularne ili sistemske neželjene reakcije koja su u vezi sa upotrebom kapi za oči</w:t>
      </w:r>
      <w:r w:rsidR="00A57948" w:rsidRPr="00672B80">
        <w:rPr>
          <w:rFonts w:ascii="Times New Roman" w:hAnsi="Times New Roman" w:cs="Times New Roman"/>
        </w:rPr>
        <w:t xml:space="preserve"> koje sadrže </w:t>
      </w:r>
      <w:r w:rsidR="00A57948" w:rsidRPr="00672B80">
        <w:rPr>
          <w:rFonts w:ascii="Times New Roman" w:hAnsi="Times New Roman" w:cs="Times New Roman"/>
        </w:rPr>
        <w:lastRenderedPageBreak/>
        <w:t>olapatadin</w:t>
      </w:r>
      <w:r w:rsidRPr="00672B80">
        <w:rPr>
          <w:rFonts w:ascii="Times New Roman" w:hAnsi="Times New Roman" w:cs="Times New Roman"/>
        </w:rPr>
        <w:t>. Najčešće prijavljivan</w:t>
      </w:r>
      <w:r w:rsidR="00A57948" w:rsidRPr="00672B80">
        <w:rPr>
          <w:rFonts w:ascii="Times New Roman" w:hAnsi="Times New Roman" w:cs="Times New Roman"/>
        </w:rPr>
        <w:t>a</w:t>
      </w:r>
      <w:r w:rsidRPr="00672B80">
        <w:rPr>
          <w:rFonts w:ascii="Times New Roman" w:hAnsi="Times New Roman" w:cs="Times New Roman"/>
        </w:rPr>
        <w:t xml:space="preserve"> neželjen</w:t>
      </w:r>
      <w:r w:rsidR="00A57948" w:rsidRPr="00672B80">
        <w:rPr>
          <w:rFonts w:ascii="Times New Roman" w:hAnsi="Times New Roman" w:cs="Times New Roman"/>
        </w:rPr>
        <w:t>a</w:t>
      </w:r>
      <w:r w:rsidRPr="00672B80">
        <w:rPr>
          <w:rFonts w:ascii="Times New Roman" w:hAnsi="Times New Roman" w:cs="Times New Roman"/>
        </w:rPr>
        <w:t xml:space="preserve"> reakcij</w:t>
      </w:r>
      <w:r w:rsidR="00A57948" w:rsidRPr="00672B80">
        <w:rPr>
          <w:rFonts w:ascii="Times New Roman" w:hAnsi="Times New Roman" w:cs="Times New Roman"/>
        </w:rPr>
        <w:t>a</w:t>
      </w:r>
      <w:r w:rsidRPr="00672B80">
        <w:rPr>
          <w:rFonts w:ascii="Times New Roman" w:hAnsi="Times New Roman" w:cs="Times New Roman"/>
        </w:rPr>
        <w:t xml:space="preserve"> uzrokovan</w:t>
      </w:r>
      <w:r w:rsidR="00A57948" w:rsidRPr="00672B80">
        <w:rPr>
          <w:rFonts w:ascii="Times New Roman" w:hAnsi="Times New Roman" w:cs="Times New Roman"/>
        </w:rPr>
        <w:t>a</w:t>
      </w:r>
      <w:r w:rsidRPr="00672B80">
        <w:rPr>
          <w:rFonts w:ascii="Times New Roman" w:hAnsi="Times New Roman" w:cs="Times New Roman"/>
        </w:rPr>
        <w:t xml:space="preserve"> l</w:t>
      </w:r>
      <w:r w:rsidR="00714C27" w:rsidRPr="00672B80">
        <w:rPr>
          <w:rFonts w:ascii="Times New Roman" w:hAnsi="Times New Roman" w:cs="Times New Roman"/>
        </w:rPr>
        <w:t>ij</w:t>
      </w:r>
      <w:r w:rsidRPr="00672B80">
        <w:rPr>
          <w:rFonts w:ascii="Times New Roman" w:hAnsi="Times New Roman" w:cs="Times New Roman"/>
        </w:rPr>
        <w:t>ečenjem je bio bol u oku, sa</w:t>
      </w:r>
      <w:r w:rsidR="00A57948" w:rsidRPr="00672B80">
        <w:rPr>
          <w:rFonts w:ascii="Times New Roman" w:hAnsi="Times New Roman" w:cs="Times New Roman"/>
        </w:rPr>
        <w:t xml:space="preserve"> </w:t>
      </w:r>
      <w:r w:rsidRPr="00672B80">
        <w:rPr>
          <w:rFonts w:ascii="Times New Roman" w:hAnsi="Times New Roman" w:cs="Times New Roman"/>
        </w:rPr>
        <w:t>prijavljenom ukupnom incidencom od 0,7%.</w:t>
      </w:r>
    </w:p>
    <w:p w:rsidR="0094006A" w:rsidRPr="00672B80" w:rsidRDefault="0094006A"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Tabelarni spisak neželjenih dejstava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Sl</w:t>
      </w:r>
      <w:r w:rsidR="00A57948" w:rsidRPr="00672B80">
        <w:rPr>
          <w:rFonts w:ascii="Times New Roman" w:hAnsi="Times New Roman" w:cs="Times New Roman"/>
        </w:rPr>
        <w:t>j</w:t>
      </w:r>
      <w:r w:rsidRPr="00672B80">
        <w:rPr>
          <w:rFonts w:ascii="Times New Roman" w:hAnsi="Times New Roman" w:cs="Times New Roman"/>
        </w:rPr>
        <w:t>edeće neželjene reakcije su prijavljene tokom kliničkih studija i postmarketinškog praćenja</w:t>
      </w:r>
      <w:r w:rsidR="00A57948" w:rsidRPr="00672B80">
        <w:rPr>
          <w:rFonts w:ascii="Times New Roman" w:hAnsi="Times New Roman" w:cs="Times New Roman"/>
        </w:rPr>
        <w:t xml:space="preserve"> i</w:t>
      </w:r>
      <w:r w:rsidRPr="00672B80">
        <w:rPr>
          <w:rFonts w:ascii="Times New Roman" w:hAnsi="Times New Roman" w:cs="Times New Roman"/>
        </w:rPr>
        <w:t xml:space="preserve"> klasifikovana su u</w:t>
      </w:r>
      <w:r w:rsidR="00A57948" w:rsidRPr="00672B80">
        <w:rPr>
          <w:rFonts w:ascii="Times New Roman" w:hAnsi="Times New Roman" w:cs="Times New Roman"/>
        </w:rPr>
        <w:t xml:space="preserve"> </w:t>
      </w:r>
      <w:r w:rsidRPr="00672B80">
        <w:rPr>
          <w:rFonts w:ascii="Times New Roman" w:hAnsi="Times New Roman" w:cs="Times New Roman"/>
        </w:rPr>
        <w:t>skladu sa sl</w:t>
      </w:r>
      <w:r w:rsidR="00A57948" w:rsidRPr="00672B80">
        <w:rPr>
          <w:rFonts w:ascii="Times New Roman" w:hAnsi="Times New Roman" w:cs="Times New Roman"/>
        </w:rPr>
        <w:t>j</w:t>
      </w:r>
      <w:r w:rsidRPr="00672B80">
        <w:rPr>
          <w:rFonts w:ascii="Times New Roman" w:hAnsi="Times New Roman" w:cs="Times New Roman"/>
        </w:rPr>
        <w:t>edećom konvencijom: veoma česta (≥1/10), česta (≥1/100 do &lt;1/10), povremena (≥1/1,000 do</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&lt;1/100), r</w:t>
      </w:r>
      <w:r w:rsidR="00714C27" w:rsidRPr="00672B80">
        <w:rPr>
          <w:rFonts w:ascii="Times New Roman" w:hAnsi="Times New Roman" w:cs="Times New Roman"/>
        </w:rPr>
        <w:t>ij</w:t>
      </w:r>
      <w:r w:rsidRPr="00672B80">
        <w:rPr>
          <w:rFonts w:ascii="Times New Roman" w:hAnsi="Times New Roman" w:cs="Times New Roman"/>
        </w:rPr>
        <w:t>etka (≥1/10,000 do &lt;1/1,000), veoma r</w:t>
      </w:r>
      <w:r w:rsidR="00714C27" w:rsidRPr="00672B80">
        <w:rPr>
          <w:rFonts w:ascii="Times New Roman" w:hAnsi="Times New Roman" w:cs="Times New Roman"/>
        </w:rPr>
        <w:t>ij</w:t>
      </w:r>
      <w:r w:rsidRPr="00672B80">
        <w:rPr>
          <w:rFonts w:ascii="Times New Roman" w:hAnsi="Times New Roman" w:cs="Times New Roman"/>
        </w:rPr>
        <w:t>etka (</w:t>
      </w:r>
      <w:r w:rsidR="00A57948" w:rsidRPr="00672B80">
        <w:rPr>
          <w:rFonts w:ascii="Times New Roman" w:hAnsi="Times New Roman" w:cs="Times New Roman"/>
        </w:rPr>
        <w:t>&lt;</w:t>
      </w:r>
      <w:r w:rsidRPr="00672B80">
        <w:rPr>
          <w:rFonts w:ascii="Times New Roman" w:hAnsi="Times New Roman" w:cs="Times New Roman"/>
        </w:rPr>
        <w:t xml:space="preserve"> 1/10,000) ili neželjene reakcije nepoznate učestalosti (ne</w:t>
      </w:r>
      <w:r w:rsidR="0094006A" w:rsidRPr="00672B80">
        <w:rPr>
          <w:rFonts w:ascii="Times New Roman" w:hAnsi="Times New Roman" w:cs="Times New Roman"/>
        </w:rPr>
        <w:t xml:space="preserve"> </w:t>
      </w:r>
      <w:r w:rsidRPr="00672B80">
        <w:rPr>
          <w:rFonts w:ascii="Times New Roman" w:hAnsi="Times New Roman" w:cs="Times New Roman"/>
        </w:rPr>
        <w:t>može se proc</w:t>
      </w:r>
      <w:r w:rsidR="00714C27" w:rsidRPr="00672B80">
        <w:rPr>
          <w:rFonts w:ascii="Times New Roman" w:hAnsi="Times New Roman" w:cs="Times New Roman"/>
        </w:rPr>
        <w:t>j</w:t>
      </w:r>
      <w:r w:rsidRPr="00672B80">
        <w:rPr>
          <w:rFonts w:ascii="Times New Roman" w:hAnsi="Times New Roman" w:cs="Times New Roman"/>
        </w:rPr>
        <w:t>eniti na osnovu raspoloživih podataka). U svakoj grupi, neželjene reakcije su poređane prema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ozbiljnosti, opadajućim redom.</w:t>
      </w:r>
    </w:p>
    <w:p w:rsidR="0094006A" w:rsidRPr="00672B80" w:rsidRDefault="0094006A" w:rsidP="0083238F">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342"/>
        <w:gridCol w:w="1806"/>
        <w:gridCol w:w="4878"/>
      </w:tblGrid>
      <w:tr w:rsidR="0094006A" w:rsidRPr="00672B80" w:rsidTr="009D55A5">
        <w:tc>
          <w:tcPr>
            <w:tcW w:w="3342" w:type="dxa"/>
          </w:tcPr>
          <w:p w:rsidR="0094006A" w:rsidRPr="00672B80" w:rsidRDefault="0094006A" w:rsidP="0094006A">
            <w:pPr>
              <w:rPr>
                <w:rFonts w:ascii="Times New Roman" w:hAnsi="Times New Roman" w:cs="Times New Roman"/>
                <w:b/>
                <w:bCs/>
              </w:rPr>
            </w:pPr>
            <w:r w:rsidRPr="00672B80">
              <w:rPr>
                <w:rFonts w:ascii="Times New Roman" w:hAnsi="Times New Roman" w:cs="Times New Roman"/>
                <w:b/>
                <w:bCs/>
              </w:rPr>
              <w:t>Klasifikacija neželjenih</w:t>
            </w:r>
          </w:p>
          <w:p w:rsidR="0094006A" w:rsidRPr="00672B80" w:rsidRDefault="0094006A" w:rsidP="0094006A">
            <w:pPr>
              <w:rPr>
                <w:rFonts w:ascii="Times New Roman" w:hAnsi="Times New Roman" w:cs="Times New Roman"/>
              </w:rPr>
            </w:pPr>
            <w:r w:rsidRPr="00672B80">
              <w:rPr>
                <w:rFonts w:ascii="Times New Roman" w:hAnsi="Times New Roman" w:cs="Times New Roman"/>
                <w:b/>
                <w:bCs/>
              </w:rPr>
              <w:t>reakcija po sistemima organa</w:t>
            </w:r>
          </w:p>
        </w:tc>
        <w:tc>
          <w:tcPr>
            <w:tcW w:w="1806" w:type="dxa"/>
          </w:tcPr>
          <w:p w:rsidR="0094006A" w:rsidRPr="00672B80" w:rsidRDefault="0094006A" w:rsidP="0094006A">
            <w:pPr>
              <w:rPr>
                <w:rFonts w:ascii="Times New Roman" w:hAnsi="Times New Roman" w:cs="Times New Roman"/>
              </w:rPr>
            </w:pPr>
            <w:r w:rsidRPr="00672B80">
              <w:rPr>
                <w:rFonts w:ascii="Times New Roman" w:hAnsi="Times New Roman" w:cs="Times New Roman"/>
                <w:b/>
                <w:bCs/>
              </w:rPr>
              <w:t xml:space="preserve">Učestalost </w:t>
            </w:r>
          </w:p>
        </w:tc>
        <w:tc>
          <w:tcPr>
            <w:tcW w:w="4878" w:type="dxa"/>
          </w:tcPr>
          <w:p w:rsidR="0094006A" w:rsidRPr="00672B80" w:rsidRDefault="0094006A">
            <w:pPr>
              <w:rPr>
                <w:rFonts w:ascii="Times New Roman" w:hAnsi="Times New Roman" w:cs="Times New Roman"/>
              </w:rPr>
            </w:pPr>
            <w:r w:rsidRPr="00672B80">
              <w:rPr>
                <w:rFonts w:ascii="Times New Roman" w:hAnsi="Times New Roman" w:cs="Times New Roman"/>
                <w:b/>
                <w:bCs/>
              </w:rPr>
              <w:t>Neželjene reakcije</w:t>
            </w:r>
          </w:p>
        </w:tc>
      </w:tr>
      <w:tr w:rsidR="0094006A" w:rsidRPr="00672B80" w:rsidTr="009D55A5">
        <w:tc>
          <w:tcPr>
            <w:tcW w:w="3342"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Infekcije i infestacije</w:t>
            </w:r>
          </w:p>
        </w:tc>
        <w:tc>
          <w:tcPr>
            <w:tcW w:w="1806"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povremena</w:t>
            </w:r>
          </w:p>
        </w:tc>
        <w:tc>
          <w:tcPr>
            <w:tcW w:w="4878"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rinitis</w:t>
            </w:r>
          </w:p>
        </w:tc>
      </w:tr>
      <w:tr w:rsidR="0094006A" w:rsidRPr="00672B80" w:rsidTr="009D55A5">
        <w:tc>
          <w:tcPr>
            <w:tcW w:w="3342"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Imunološki poremećaji</w:t>
            </w:r>
          </w:p>
        </w:tc>
        <w:tc>
          <w:tcPr>
            <w:tcW w:w="1806"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nepoznata</w:t>
            </w:r>
          </w:p>
        </w:tc>
        <w:tc>
          <w:tcPr>
            <w:tcW w:w="4878" w:type="dxa"/>
          </w:tcPr>
          <w:p w:rsidR="0094006A" w:rsidRPr="00672B80" w:rsidRDefault="00714C27" w:rsidP="0083238F">
            <w:pPr>
              <w:rPr>
                <w:rFonts w:ascii="Times New Roman" w:hAnsi="Times New Roman" w:cs="Times New Roman"/>
              </w:rPr>
            </w:pPr>
            <w:r w:rsidRPr="00672B80">
              <w:rPr>
                <w:rFonts w:ascii="Times New Roman" w:hAnsi="Times New Roman" w:cs="Times New Roman"/>
              </w:rPr>
              <w:t>p</w:t>
            </w:r>
            <w:r w:rsidR="0094006A" w:rsidRPr="00672B80">
              <w:rPr>
                <w:rFonts w:ascii="Times New Roman" w:hAnsi="Times New Roman" w:cs="Times New Roman"/>
              </w:rPr>
              <w:t>reosjetljivost,otok lica</w:t>
            </w:r>
          </w:p>
        </w:tc>
      </w:tr>
      <w:tr w:rsidR="0094006A" w:rsidRPr="00672B80" w:rsidTr="009D55A5">
        <w:trPr>
          <w:trHeight w:val="176"/>
        </w:trPr>
        <w:tc>
          <w:tcPr>
            <w:tcW w:w="3342" w:type="dxa"/>
            <w:vMerge w:val="restart"/>
          </w:tcPr>
          <w:p w:rsidR="0094006A" w:rsidRPr="00672B80" w:rsidRDefault="0094006A" w:rsidP="0083238F">
            <w:pPr>
              <w:rPr>
                <w:rFonts w:ascii="Times New Roman" w:hAnsi="Times New Roman" w:cs="Times New Roman"/>
              </w:rPr>
            </w:pPr>
          </w:p>
          <w:p w:rsidR="0094006A" w:rsidRPr="00672B80" w:rsidRDefault="0094006A" w:rsidP="0083238F">
            <w:pPr>
              <w:rPr>
                <w:rFonts w:ascii="Times New Roman" w:hAnsi="Times New Roman" w:cs="Times New Roman"/>
              </w:rPr>
            </w:pPr>
            <w:r w:rsidRPr="00672B80">
              <w:rPr>
                <w:rFonts w:ascii="Times New Roman" w:hAnsi="Times New Roman" w:cs="Times New Roman"/>
              </w:rPr>
              <w:t>Poremećaji nervnog sistema</w:t>
            </w:r>
          </w:p>
        </w:tc>
        <w:tc>
          <w:tcPr>
            <w:tcW w:w="1806"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česta</w:t>
            </w:r>
          </w:p>
        </w:tc>
        <w:tc>
          <w:tcPr>
            <w:tcW w:w="4878" w:type="dxa"/>
          </w:tcPr>
          <w:p w:rsidR="0094006A" w:rsidRPr="00672B80" w:rsidRDefault="00A57948" w:rsidP="0083238F">
            <w:pPr>
              <w:rPr>
                <w:rFonts w:ascii="Times New Roman" w:hAnsi="Times New Roman" w:cs="Times New Roman"/>
              </w:rPr>
            </w:pPr>
            <w:r w:rsidRPr="00672B80">
              <w:rPr>
                <w:rFonts w:ascii="Times New Roman" w:hAnsi="Times New Roman" w:cs="Times New Roman"/>
              </w:rPr>
              <w:t>glavobolja</w:t>
            </w:r>
            <w:r w:rsidR="0094006A" w:rsidRPr="00672B80">
              <w:rPr>
                <w:rFonts w:ascii="Times New Roman" w:hAnsi="Times New Roman" w:cs="Times New Roman"/>
              </w:rPr>
              <w:t>,dizgeuzija</w:t>
            </w:r>
          </w:p>
        </w:tc>
      </w:tr>
      <w:tr w:rsidR="0094006A" w:rsidRPr="00672B80" w:rsidTr="009D55A5">
        <w:trPr>
          <w:trHeight w:val="117"/>
        </w:trPr>
        <w:tc>
          <w:tcPr>
            <w:tcW w:w="3342" w:type="dxa"/>
            <w:vMerge/>
          </w:tcPr>
          <w:p w:rsidR="0094006A" w:rsidRPr="00672B80" w:rsidRDefault="0094006A" w:rsidP="0083238F">
            <w:pPr>
              <w:rPr>
                <w:rFonts w:ascii="Times New Roman" w:hAnsi="Times New Roman" w:cs="Times New Roman"/>
              </w:rPr>
            </w:pPr>
          </w:p>
        </w:tc>
        <w:tc>
          <w:tcPr>
            <w:tcW w:w="1806"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povremena</w:t>
            </w:r>
          </w:p>
        </w:tc>
        <w:tc>
          <w:tcPr>
            <w:tcW w:w="4878" w:type="dxa"/>
          </w:tcPr>
          <w:p w:rsidR="0094006A" w:rsidRPr="00672B80" w:rsidRDefault="00A57948" w:rsidP="0083238F">
            <w:pPr>
              <w:rPr>
                <w:rFonts w:ascii="Times New Roman" w:hAnsi="Times New Roman" w:cs="Times New Roman"/>
              </w:rPr>
            </w:pPr>
            <w:r w:rsidRPr="00672B80">
              <w:rPr>
                <w:rFonts w:ascii="Times New Roman" w:hAnsi="Times New Roman" w:cs="Times New Roman"/>
              </w:rPr>
              <w:t>vrtoglavica</w:t>
            </w:r>
            <w:r w:rsidR="0094006A" w:rsidRPr="00672B80">
              <w:rPr>
                <w:rFonts w:ascii="Times New Roman" w:hAnsi="Times New Roman" w:cs="Times New Roman"/>
              </w:rPr>
              <w:t>,hipoestezija</w:t>
            </w:r>
          </w:p>
        </w:tc>
      </w:tr>
      <w:tr w:rsidR="0094006A" w:rsidRPr="00672B80" w:rsidTr="009D55A5">
        <w:trPr>
          <w:trHeight w:val="129"/>
        </w:trPr>
        <w:tc>
          <w:tcPr>
            <w:tcW w:w="3342" w:type="dxa"/>
            <w:vMerge/>
          </w:tcPr>
          <w:p w:rsidR="0094006A" w:rsidRPr="00672B80" w:rsidRDefault="0094006A" w:rsidP="0083238F">
            <w:pPr>
              <w:rPr>
                <w:rFonts w:ascii="Times New Roman" w:hAnsi="Times New Roman" w:cs="Times New Roman"/>
              </w:rPr>
            </w:pPr>
          </w:p>
        </w:tc>
        <w:tc>
          <w:tcPr>
            <w:tcW w:w="1806"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nepoznata</w:t>
            </w:r>
          </w:p>
        </w:tc>
        <w:tc>
          <w:tcPr>
            <w:tcW w:w="4878" w:type="dxa"/>
          </w:tcPr>
          <w:p w:rsidR="0094006A" w:rsidRPr="00672B80" w:rsidRDefault="0094006A" w:rsidP="0083238F">
            <w:pPr>
              <w:rPr>
                <w:rFonts w:ascii="Times New Roman" w:hAnsi="Times New Roman" w:cs="Times New Roman"/>
              </w:rPr>
            </w:pPr>
            <w:r w:rsidRPr="00672B80">
              <w:rPr>
                <w:rFonts w:ascii="Times New Roman" w:hAnsi="Times New Roman" w:cs="Times New Roman"/>
              </w:rPr>
              <w:t>somnolencija</w:t>
            </w:r>
          </w:p>
        </w:tc>
      </w:tr>
      <w:tr w:rsidR="0094006A" w:rsidRPr="00672B80" w:rsidTr="009D55A5">
        <w:trPr>
          <w:trHeight w:val="269"/>
        </w:trPr>
        <w:tc>
          <w:tcPr>
            <w:tcW w:w="3342" w:type="dxa"/>
            <w:vMerge w:val="restart"/>
          </w:tcPr>
          <w:p w:rsidR="0094006A" w:rsidRPr="00672B80" w:rsidRDefault="0094006A" w:rsidP="0083238F">
            <w:pPr>
              <w:rPr>
                <w:rFonts w:ascii="Times New Roman" w:hAnsi="Times New Roman" w:cs="Times New Roman"/>
              </w:rPr>
            </w:pPr>
            <w:r w:rsidRPr="00672B80">
              <w:rPr>
                <w:rFonts w:ascii="Times New Roman" w:hAnsi="Times New Roman" w:cs="Times New Roman"/>
              </w:rPr>
              <w:t>Poremećaji na nivou oka</w:t>
            </w:r>
          </w:p>
          <w:p w:rsidR="0094006A" w:rsidRPr="00672B80" w:rsidRDefault="0094006A" w:rsidP="0083238F">
            <w:pPr>
              <w:rPr>
                <w:rFonts w:ascii="Times New Roman" w:hAnsi="Times New Roman" w:cs="Times New Roman"/>
              </w:rPr>
            </w:pPr>
          </w:p>
          <w:p w:rsidR="0094006A" w:rsidRPr="00672B80" w:rsidRDefault="0094006A" w:rsidP="0083238F">
            <w:pPr>
              <w:rPr>
                <w:rFonts w:ascii="Times New Roman" w:hAnsi="Times New Roman" w:cs="Times New Roman"/>
              </w:rPr>
            </w:pPr>
          </w:p>
          <w:p w:rsidR="0094006A" w:rsidRPr="00672B80" w:rsidRDefault="0094006A" w:rsidP="0083238F">
            <w:pPr>
              <w:rPr>
                <w:rFonts w:ascii="Times New Roman" w:hAnsi="Times New Roman" w:cs="Times New Roman"/>
              </w:rPr>
            </w:pPr>
          </w:p>
          <w:p w:rsidR="0094006A" w:rsidRPr="00672B80" w:rsidRDefault="0094006A" w:rsidP="0083238F">
            <w:pPr>
              <w:rPr>
                <w:rFonts w:ascii="Times New Roman" w:hAnsi="Times New Roman" w:cs="Times New Roman"/>
              </w:rPr>
            </w:pPr>
          </w:p>
        </w:tc>
        <w:tc>
          <w:tcPr>
            <w:tcW w:w="1806" w:type="dxa"/>
          </w:tcPr>
          <w:p w:rsidR="0094006A" w:rsidRPr="00672B80" w:rsidRDefault="009D55A5" w:rsidP="0083238F">
            <w:pPr>
              <w:rPr>
                <w:rFonts w:ascii="Times New Roman" w:hAnsi="Times New Roman" w:cs="Times New Roman"/>
              </w:rPr>
            </w:pPr>
            <w:r w:rsidRPr="00672B80">
              <w:rPr>
                <w:rFonts w:ascii="Times New Roman" w:hAnsi="Times New Roman" w:cs="Times New Roman"/>
              </w:rPr>
              <w:t>česta</w:t>
            </w:r>
          </w:p>
        </w:tc>
        <w:tc>
          <w:tcPr>
            <w:tcW w:w="4878" w:type="dxa"/>
          </w:tcPr>
          <w:p w:rsidR="0094006A" w:rsidRPr="00672B80" w:rsidRDefault="009D55A5" w:rsidP="009D55A5">
            <w:pPr>
              <w:rPr>
                <w:rFonts w:ascii="Times New Roman" w:hAnsi="Times New Roman" w:cs="Times New Roman"/>
              </w:rPr>
            </w:pPr>
            <w:r w:rsidRPr="00672B80">
              <w:rPr>
                <w:rFonts w:ascii="Times New Roman" w:hAnsi="Times New Roman" w:cs="Times New Roman"/>
              </w:rPr>
              <w:t>bol u oku, iritacija oka, suvo oko, abnormalne senzacije u oku</w:t>
            </w:r>
          </w:p>
        </w:tc>
      </w:tr>
      <w:tr w:rsidR="0094006A" w:rsidRPr="00672B80" w:rsidTr="009D55A5">
        <w:trPr>
          <w:trHeight w:val="398"/>
        </w:trPr>
        <w:tc>
          <w:tcPr>
            <w:tcW w:w="3342" w:type="dxa"/>
            <w:vMerge/>
          </w:tcPr>
          <w:p w:rsidR="0094006A" w:rsidRPr="00672B80" w:rsidRDefault="0094006A" w:rsidP="0083238F">
            <w:pPr>
              <w:rPr>
                <w:rFonts w:ascii="Times New Roman" w:hAnsi="Times New Roman" w:cs="Times New Roman"/>
              </w:rPr>
            </w:pPr>
          </w:p>
        </w:tc>
        <w:tc>
          <w:tcPr>
            <w:tcW w:w="1806" w:type="dxa"/>
          </w:tcPr>
          <w:p w:rsidR="0094006A" w:rsidRPr="00672B80" w:rsidRDefault="009D55A5" w:rsidP="0083238F">
            <w:pPr>
              <w:rPr>
                <w:rFonts w:ascii="Times New Roman" w:hAnsi="Times New Roman" w:cs="Times New Roman"/>
              </w:rPr>
            </w:pPr>
            <w:r w:rsidRPr="00672B80">
              <w:rPr>
                <w:rFonts w:ascii="Times New Roman" w:hAnsi="Times New Roman" w:cs="Times New Roman"/>
              </w:rPr>
              <w:t>povremena</w:t>
            </w:r>
          </w:p>
        </w:tc>
        <w:tc>
          <w:tcPr>
            <w:tcW w:w="4878" w:type="dxa"/>
          </w:tcPr>
          <w:p w:rsidR="0094006A" w:rsidRPr="00672B80" w:rsidRDefault="009D55A5" w:rsidP="009D55A5">
            <w:pPr>
              <w:rPr>
                <w:rFonts w:ascii="Times New Roman" w:hAnsi="Times New Roman" w:cs="Times New Roman"/>
              </w:rPr>
            </w:pPr>
            <w:r w:rsidRPr="00672B80">
              <w:rPr>
                <w:rFonts w:ascii="Times New Roman" w:hAnsi="Times New Roman" w:cs="Times New Roman"/>
              </w:rPr>
              <w:t>erozija rožnjače, oštećenje epitela rožnjače, poremećaj epitela rožnjače, punktiformni keratitis, keratitis,prebojenost rožnjače, sekrecija iz oka, fotofobija,zamućenje vida, smanjena oštrina vida,blefarospazam, os</w:t>
            </w:r>
            <w:r w:rsidR="00714C27" w:rsidRPr="00672B80">
              <w:rPr>
                <w:rFonts w:ascii="Times New Roman" w:hAnsi="Times New Roman" w:cs="Times New Roman"/>
              </w:rPr>
              <w:t>j</w:t>
            </w:r>
            <w:r w:rsidRPr="00672B80">
              <w:rPr>
                <w:rFonts w:ascii="Times New Roman" w:hAnsi="Times New Roman" w:cs="Times New Roman"/>
              </w:rPr>
              <w:t>ećaj nelagodnosti u oku, svrab,</w:t>
            </w:r>
            <w:r w:rsidR="00A57948" w:rsidRPr="00672B80">
              <w:rPr>
                <w:rFonts w:ascii="Times New Roman" w:hAnsi="Times New Roman" w:cs="Times New Roman"/>
              </w:rPr>
              <w:t xml:space="preserve"> </w:t>
            </w:r>
            <w:r w:rsidRPr="00672B80">
              <w:rPr>
                <w:rFonts w:ascii="Times New Roman" w:hAnsi="Times New Roman" w:cs="Times New Roman"/>
              </w:rPr>
              <w:t>folikuli vežnjače, poremećaji vežnjače, os</w:t>
            </w:r>
            <w:r w:rsidR="00714C27" w:rsidRPr="00672B80">
              <w:rPr>
                <w:rFonts w:ascii="Times New Roman" w:hAnsi="Times New Roman" w:cs="Times New Roman"/>
              </w:rPr>
              <w:t>j</w:t>
            </w:r>
            <w:r w:rsidRPr="00672B80">
              <w:rPr>
                <w:rFonts w:ascii="Times New Roman" w:hAnsi="Times New Roman" w:cs="Times New Roman"/>
              </w:rPr>
              <w:t>ećaj stranog t</w:t>
            </w:r>
            <w:r w:rsidR="00714C27" w:rsidRPr="00672B80">
              <w:rPr>
                <w:rFonts w:ascii="Times New Roman" w:hAnsi="Times New Roman" w:cs="Times New Roman"/>
              </w:rPr>
              <w:t>ij</w:t>
            </w:r>
            <w:r w:rsidRPr="00672B80">
              <w:rPr>
                <w:rFonts w:ascii="Times New Roman" w:hAnsi="Times New Roman" w:cs="Times New Roman"/>
              </w:rPr>
              <w:t>ela u oku, pojačano suzenje, svrab očnih kapaka,eritem očnih kapaka, edem očnih kapaka, poremećaj očnih kapaka, hiperemija oka</w:t>
            </w:r>
          </w:p>
        </w:tc>
      </w:tr>
      <w:tr w:rsidR="0094006A" w:rsidRPr="00672B80" w:rsidTr="009D55A5">
        <w:trPr>
          <w:trHeight w:val="585"/>
        </w:trPr>
        <w:tc>
          <w:tcPr>
            <w:tcW w:w="3342" w:type="dxa"/>
            <w:vMerge/>
          </w:tcPr>
          <w:p w:rsidR="0094006A" w:rsidRPr="00672B80" w:rsidRDefault="0094006A" w:rsidP="0083238F">
            <w:pPr>
              <w:rPr>
                <w:rFonts w:ascii="Times New Roman" w:hAnsi="Times New Roman" w:cs="Times New Roman"/>
              </w:rPr>
            </w:pPr>
          </w:p>
        </w:tc>
        <w:tc>
          <w:tcPr>
            <w:tcW w:w="1806" w:type="dxa"/>
          </w:tcPr>
          <w:p w:rsidR="0094006A" w:rsidRPr="00672B80" w:rsidRDefault="009D55A5" w:rsidP="0083238F">
            <w:pPr>
              <w:rPr>
                <w:rFonts w:ascii="Times New Roman" w:hAnsi="Times New Roman" w:cs="Times New Roman"/>
              </w:rPr>
            </w:pPr>
            <w:r w:rsidRPr="00672B80">
              <w:rPr>
                <w:rFonts w:ascii="Times New Roman" w:hAnsi="Times New Roman" w:cs="Times New Roman"/>
              </w:rPr>
              <w:t>nepoznata</w:t>
            </w:r>
          </w:p>
        </w:tc>
        <w:tc>
          <w:tcPr>
            <w:tcW w:w="4878" w:type="dxa"/>
          </w:tcPr>
          <w:p w:rsidR="009D55A5" w:rsidRPr="00672B80" w:rsidRDefault="009D55A5" w:rsidP="009D55A5">
            <w:pPr>
              <w:rPr>
                <w:rFonts w:ascii="Times New Roman" w:hAnsi="Times New Roman" w:cs="Times New Roman"/>
              </w:rPr>
            </w:pPr>
            <w:r w:rsidRPr="00672B80">
              <w:rPr>
                <w:rFonts w:ascii="Times New Roman" w:hAnsi="Times New Roman" w:cs="Times New Roman"/>
              </w:rPr>
              <w:t>edem rožnjače, edem oka, otok oka, konjunktivitis,</w:t>
            </w:r>
          </w:p>
          <w:p w:rsidR="009D55A5" w:rsidRPr="00672B80" w:rsidRDefault="009D55A5" w:rsidP="009D55A5">
            <w:pPr>
              <w:rPr>
                <w:rFonts w:ascii="Times New Roman" w:hAnsi="Times New Roman" w:cs="Times New Roman"/>
              </w:rPr>
            </w:pPr>
            <w:r w:rsidRPr="00672B80">
              <w:rPr>
                <w:rFonts w:ascii="Times New Roman" w:hAnsi="Times New Roman" w:cs="Times New Roman"/>
              </w:rPr>
              <w:t>midrijaza, poremećaji vida, perutanje ivice očnih</w:t>
            </w:r>
          </w:p>
          <w:p w:rsidR="0094006A" w:rsidRPr="00672B80" w:rsidRDefault="009D55A5" w:rsidP="009D55A5">
            <w:pPr>
              <w:rPr>
                <w:rFonts w:ascii="Times New Roman" w:hAnsi="Times New Roman" w:cs="Times New Roman"/>
              </w:rPr>
            </w:pPr>
            <w:r w:rsidRPr="00672B80">
              <w:rPr>
                <w:rFonts w:ascii="Times New Roman" w:hAnsi="Times New Roman" w:cs="Times New Roman"/>
              </w:rPr>
              <w:t>kapaka</w:t>
            </w:r>
          </w:p>
        </w:tc>
      </w:tr>
      <w:tr w:rsidR="009D55A5" w:rsidRPr="00672B80" w:rsidTr="009D55A5">
        <w:trPr>
          <w:trHeight w:val="304"/>
        </w:trPr>
        <w:tc>
          <w:tcPr>
            <w:tcW w:w="3342" w:type="dxa"/>
            <w:vMerge w:val="restart"/>
          </w:tcPr>
          <w:p w:rsidR="009D55A5" w:rsidRPr="00672B80" w:rsidRDefault="009D55A5" w:rsidP="009D55A5">
            <w:pPr>
              <w:rPr>
                <w:rFonts w:ascii="Times New Roman" w:hAnsi="Times New Roman" w:cs="Times New Roman"/>
                <w:b/>
              </w:rPr>
            </w:pPr>
            <w:r w:rsidRPr="00672B80">
              <w:rPr>
                <w:rFonts w:ascii="Times New Roman" w:hAnsi="Times New Roman" w:cs="Times New Roman"/>
                <w:b/>
              </w:rPr>
              <w:t>Respiratorni, torakalni i</w:t>
            </w:r>
          </w:p>
          <w:p w:rsidR="009D55A5" w:rsidRPr="00672B80" w:rsidRDefault="009D55A5" w:rsidP="009D55A5">
            <w:pPr>
              <w:rPr>
                <w:rFonts w:ascii="Times New Roman" w:hAnsi="Times New Roman" w:cs="Times New Roman"/>
              </w:rPr>
            </w:pPr>
            <w:r w:rsidRPr="00672B80">
              <w:rPr>
                <w:rFonts w:ascii="Times New Roman" w:hAnsi="Times New Roman" w:cs="Times New Roman"/>
                <w:b/>
              </w:rPr>
              <w:t>medijastinalni poremećaji</w:t>
            </w:r>
          </w:p>
        </w:tc>
        <w:tc>
          <w:tcPr>
            <w:tcW w:w="1806" w:type="dxa"/>
          </w:tcPr>
          <w:p w:rsidR="009D55A5" w:rsidRPr="00672B80" w:rsidRDefault="009D55A5" w:rsidP="0083238F">
            <w:pPr>
              <w:rPr>
                <w:rFonts w:ascii="Times New Roman" w:hAnsi="Times New Roman" w:cs="Times New Roman"/>
              </w:rPr>
            </w:pPr>
            <w:r w:rsidRPr="00672B80">
              <w:rPr>
                <w:rFonts w:ascii="Times New Roman" w:hAnsi="Times New Roman" w:cs="Times New Roman"/>
              </w:rPr>
              <w:t>česta</w:t>
            </w:r>
          </w:p>
        </w:tc>
        <w:tc>
          <w:tcPr>
            <w:tcW w:w="4878" w:type="dxa"/>
          </w:tcPr>
          <w:p w:rsidR="009D55A5" w:rsidRPr="00672B80" w:rsidRDefault="009D55A5" w:rsidP="0083238F">
            <w:pPr>
              <w:rPr>
                <w:rFonts w:ascii="Times New Roman" w:hAnsi="Times New Roman" w:cs="Times New Roman"/>
              </w:rPr>
            </w:pPr>
            <w:r w:rsidRPr="00672B80">
              <w:rPr>
                <w:rFonts w:ascii="Times New Roman" w:hAnsi="Times New Roman" w:cs="Times New Roman"/>
              </w:rPr>
              <w:t>suva nosna sluzokoža</w:t>
            </w:r>
          </w:p>
        </w:tc>
      </w:tr>
      <w:tr w:rsidR="009D55A5" w:rsidRPr="00672B80" w:rsidTr="009D55A5">
        <w:trPr>
          <w:trHeight w:val="199"/>
        </w:trPr>
        <w:tc>
          <w:tcPr>
            <w:tcW w:w="3342" w:type="dxa"/>
            <w:vMerge/>
          </w:tcPr>
          <w:p w:rsidR="009D55A5" w:rsidRPr="00672B80" w:rsidRDefault="009D55A5" w:rsidP="009D55A5">
            <w:pPr>
              <w:rPr>
                <w:rFonts w:ascii="Times New Roman" w:hAnsi="Times New Roman" w:cs="Times New Roman"/>
                <w:b/>
              </w:rPr>
            </w:pPr>
          </w:p>
        </w:tc>
        <w:tc>
          <w:tcPr>
            <w:tcW w:w="1806" w:type="dxa"/>
          </w:tcPr>
          <w:p w:rsidR="009D55A5" w:rsidRPr="00672B80" w:rsidRDefault="009D55A5" w:rsidP="0083238F">
            <w:pPr>
              <w:rPr>
                <w:rFonts w:ascii="Times New Roman" w:hAnsi="Times New Roman" w:cs="Times New Roman"/>
              </w:rPr>
            </w:pPr>
            <w:r w:rsidRPr="00672B80">
              <w:rPr>
                <w:rFonts w:ascii="Times New Roman" w:hAnsi="Times New Roman" w:cs="Times New Roman"/>
              </w:rPr>
              <w:t>nepoznata</w:t>
            </w:r>
          </w:p>
        </w:tc>
        <w:tc>
          <w:tcPr>
            <w:tcW w:w="4878" w:type="dxa"/>
          </w:tcPr>
          <w:p w:rsidR="009D55A5" w:rsidRPr="00672B80" w:rsidRDefault="009D55A5" w:rsidP="0083238F">
            <w:pPr>
              <w:rPr>
                <w:rFonts w:ascii="Times New Roman" w:hAnsi="Times New Roman" w:cs="Times New Roman"/>
              </w:rPr>
            </w:pPr>
            <w:r w:rsidRPr="00672B80">
              <w:rPr>
                <w:rFonts w:ascii="Times New Roman" w:hAnsi="Times New Roman" w:cs="Times New Roman"/>
              </w:rPr>
              <w:t>dispneja, sinuzitis</w:t>
            </w:r>
          </w:p>
        </w:tc>
      </w:tr>
      <w:tr w:rsidR="0094006A" w:rsidRPr="00672B80" w:rsidTr="009D55A5">
        <w:tc>
          <w:tcPr>
            <w:tcW w:w="3342" w:type="dxa"/>
          </w:tcPr>
          <w:p w:rsidR="0094006A" w:rsidRPr="00672B80" w:rsidRDefault="009D55A5" w:rsidP="0083238F">
            <w:pPr>
              <w:rPr>
                <w:rFonts w:ascii="Times New Roman" w:hAnsi="Times New Roman" w:cs="Times New Roman"/>
                <w:b/>
              </w:rPr>
            </w:pPr>
            <w:r w:rsidRPr="00672B80">
              <w:rPr>
                <w:rFonts w:ascii="Times New Roman" w:hAnsi="Times New Roman" w:cs="Times New Roman"/>
                <w:b/>
              </w:rPr>
              <w:t>Gastrointestinalni poremećaji</w:t>
            </w:r>
          </w:p>
        </w:tc>
        <w:tc>
          <w:tcPr>
            <w:tcW w:w="1806" w:type="dxa"/>
          </w:tcPr>
          <w:p w:rsidR="0094006A" w:rsidRPr="00672B80" w:rsidRDefault="009D55A5" w:rsidP="0083238F">
            <w:pPr>
              <w:rPr>
                <w:rFonts w:ascii="Times New Roman" w:hAnsi="Times New Roman" w:cs="Times New Roman"/>
              </w:rPr>
            </w:pPr>
            <w:r w:rsidRPr="00672B80">
              <w:rPr>
                <w:rFonts w:ascii="Times New Roman" w:hAnsi="Times New Roman" w:cs="Times New Roman"/>
              </w:rPr>
              <w:t>nepoznata</w:t>
            </w:r>
          </w:p>
        </w:tc>
        <w:tc>
          <w:tcPr>
            <w:tcW w:w="4878" w:type="dxa"/>
          </w:tcPr>
          <w:p w:rsidR="0094006A" w:rsidRPr="00672B80" w:rsidRDefault="009D55A5" w:rsidP="0083238F">
            <w:pPr>
              <w:rPr>
                <w:rFonts w:ascii="Times New Roman" w:hAnsi="Times New Roman" w:cs="Times New Roman"/>
              </w:rPr>
            </w:pPr>
            <w:r w:rsidRPr="00672B80">
              <w:rPr>
                <w:rFonts w:ascii="Times New Roman" w:hAnsi="Times New Roman" w:cs="Times New Roman"/>
              </w:rPr>
              <w:t>mučnina, povraćanje</w:t>
            </w:r>
          </w:p>
        </w:tc>
      </w:tr>
      <w:tr w:rsidR="009D55A5" w:rsidRPr="00672B80" w:rsidTr="009D55A5">
        <w:trPr>
          <w:trHeight w:val="281"/>
        </w:trPr>
        <w:tc>
          <w:tcPr>
            <w:tcW w:w="3342" w:type="dxa"/>
            <w:vMerge w:val="restart"/>
          </w:tcPr>
          <w:p w:rsidR="009D55A5" w:rsidRPr="00672B80" w:rsidRDefault="009D55A5" w:rsidP="009D55A5">
            <w:pPr>
              <w:rPr>
                <w:rFonts w:ascii="Times New Roman" w:hAnsi="Times New Roman" w:cs="Times New Roman"/>
                <w:b/>
              </w:rPr>
            </w:pPr>
            <w:r w:rsidRPr="00672B80">
              <w:rPr>
                <w:rFonts w:ascii="Times New Roman" w:hAnsi="Times New Roman" w:cs="Times New Roman"/>
                <w:b/>
              </w:rPr>
              <w:t>Poremećaji na nivou kože i</w:t>
            </w:r>
          </w:p>
          <w:p w:rsidR="009D55A5" w:rsidRPr="00672B80" w:rsidRDefault="009D55A5" w:rsidP="009D55A5">
            <w:pPr>
              <w:rPr>
                <w:rFonts w:ascii="Times New Roman" w:hAnsi="Times New Roman" w:cs="Times New Roman"/>
              </w:rPr>
            </w:pPr>
            <w:r w:rsidRPr="00672B80">
              <w:rPr>
                <w:rFonts w:ascii="Times New Roman" w:hAnsi="Times New Roman" w:cs="Times New Roman"/>
                <w:b/>
              </w:rPr>
              <w:t>potkožnog tkiva</w:t>
            </w:r>
          </w:p>
        </w:tc>
        <w:tc>
          <w:tcPr>
            <w:tcW w:w="1806" w:type="dxa"/>
          </w:tcPr>
          <w:p w:rsidR="009D55A5" w:rsidRPr="00672B80" w:rsidRDefault="009D55A5" w:rsidP="0083238F">
            <w:pPr>
              <w:rPr>
                <w:rFonts w:ascii="Times New Roman" w:hAnsi="Times New Roman" w:cs="Times New Roman"/>
              </w:rPr>
            </w:pPr>
            <w:r w:rsidRPr="00672B80">
              <w:rPr>
                <w:rFonts w:ascii="Times New Roman" w:hAnsi="Times New Roman" w:cs="Times New Roman"/>
              </w:rPr>
              <w:t>povremena</w:t>
            </w:r>
          </w:p>
        </w:tc>
        <w:tc>
          <w:tcPr>
            <w:tcW w:w="4878" w:type="dxa"/>
          </w:tcPr>
          <w:p w:rsidR="009D55A5" w:rsidRPr="00672B80" w:rsidRDefault="009D55A5" w:rsidP="0083238F">
            <w:pPr>
              <w:rPr>
                <w:rFonts w:ascii="Times New Roman" w:hAnsi="Times New Roman" w:cs="Times New Roman"/>
              </w:rPr>
            </w:pPr>
            <w:r w:rsidRPr="00672B80">
              <w:rPr>
                <w:rFonts w:ascii="Times New Roman" w:hAnsi="Times New Roman" w:cs="Times New Roman"/>
              </w:rPr>
              <w:t>kontaktni dermatitis, os</w:t>
            </w:r>
            <w:r w:rsidR="00714C27" w:rsidRPr="00672B80">
              <w:rPr>
                <w:rFonts w:ascii="Times New Roman" w:hAnsi="Times New Roman" w:cs="Times New Roman"/>
              </w:rPr>
              <w:t>j</w:t>
            </w:r>
            <w:r w:rsidRPr="00672B80">
              <w:rPr>
                <w:rFonts w:ascii="Times New Roman" w:hAnsi="Times New Roman" w:cs="Times New Roman"/>
              </w:rPr>
              <w:t>ećaj pečenja kože, suva koža</w:t>
            </w:r>
          </w:p>
        </w:tc>
      </w:tr>
      <w:tr w:rsidR="009D55A5" w:rsidRPr="00672B80" w:rsidTr="009D55A5">
        <w:trPr>
          <w:trHeight w:val="222"/>
        </w:trPr>
        <w:tc>
          <w:tcPr>
            <w:tcW w:w="3342" w:type="dxa"/>
            <w:vMerge/>
          </w:tcPr>
          <w:p w:rsidR="009D55A5" w:rsidRPr="00672B80" w:rsidRDefault="009D55A5" w:rsidP="009D55A5">
            <w:pPr>
              <w:rPr>
                <w:rFonts w:ascii="Times New Roman" w:hAnsi="Times New Roman" w:cs="Times New Roman"/>
                <w:b/>
              </w:rPr>
            </w:pPr>
          </w:p>
        </w:tc>
        <w:tc>
          <w:tcPr>
            <w:tcW w:w="1806" w:type="dxa"/>
          </w:tcPr>
          <w:p w:rsidR="009D55A5" w:rsidRPr="00672B80" w:rsidRDefault="009D55A5" w:rsidP="0083238F">
            <w:pPr>
              <w:rPr>
                <w:rFonts w:ascii="Times New Roman" w:hAnsi="Times New Roman" w:cs="Times New Roman"/>
              </w:rPr>
            </w:pPr>
            <w:r w:rsidRPr="00672B80">
              <w:rPr>
                <w:rFonts w:ascii="Times New Roman" w:hAnsi="Times New Roman" w:cs="Times New Roman"/>
              </w:rPr>
              <w:t>nepoznata</w:t>
            </w:r>
          </w:p>
        </w:tc>
        <w:tc>
          <w:tcPr>
            <w:tcW w:w="4878" w:type="dxa"/>
          </w:tcPr>
          <w:p w:rsidR="009D55A5" w:rsidRPr="00672B80" w:rsidRDefault="009D55A5" w:rsidP="0083238F">
            <w:pPr>
              <w:rPr>
                <w:rFonts w:ascii="Times New Roman" w:hAnsi="Times New Roman" w:cs="Times New Roman"/>
              </w:rPr>
            </w:pPr>
            <w:r w:rsidRPr="00672B80">
              <w:rPr>
                <w:rFonts w:ascii="Times New Roman" w:hAnsi="Times New Roman" w:cs="Times New Roman"/>
              </w:rPr>
              <w:t>dermatitis, eritem</w:t>
            </w:r>
          </w:p>
        </w:tc>
      </w:tr>
      <w:tr w:rsidR="00916AE2" w:rsidRPr="00672B80" w:rsidTr="009D55A5">
        <w:trPr>
          <w:trHeight w:val="210"/>
        </w:trPr>
        <w:tc>
          <w:tcPr>
            <w:tcW w:w="3342" w:type="dxa"/>
            <w:vMerge w:val="restart"/>
          </w:tcPr>
          <w:p w:rsidR="00916AE2" w:rsidRPr="00672B80" w:rsidRDefault="00916AE2" w:rsidP="009D55A5">
            <w:pPr>
              <w:rPr>
                <w:rFonts w:ascii="Times New Roman" w:hAnsi="Times New Roman" w:cs="Times New Roman"/>
                <w:b/>
              </w:rPr>
            </w:pPr>
            <w:r w:rsidRPr="00672B80">
              <w:rPr>
                <w:rFonts w:ascii="Times New Roman" w:hAnsi="Times New Roman" w:cs="Times New Roman"/>
                <w:b/>
              </w:rPr>
              <w:t>Opšti poremećaji i reakcije na</w:t>
            </w:r>
          </w:p>
          <w:p w:rsidR="00916AE2" w:rsidRPr="00672B80" w:rsidRDefault="00916AE2" w:rsidP="009D55A5">
            <w:pPr>
              <w:rPr>
                <w:rFonts w:ascii="Times New Roman" w:hAnsi="Times New Roman" w:cs="Times New Roman"/>
              </w:rPr>
            </w:pPr>
            <w:r w:rsidRPr="00672B80">
              <w:rPr>
                <w:rFonts w:ascii="Times New Roman" w:hAnsi="Times New Roman" w:cs="Times New Roman"/>
                <w:b/>
              </w:rPr>
              <w:t>mestu prim</w:t>
            </w:r>
            <w:r w:rsidR="00714C27" w:rsidRPr="00672B80">
              <w:rPr>
                <w:rFonts w:ascii="Times New Roman" w:hAnsi="Times New Roman" w:cs="Times New Roman"/>
                <w:b/>
              </w:rPr>
              <w:t>j</w:t>
            </w:r>
            <w:r w:rsidRPr="00672B80">
              <w:rPr>
                <w:rFonts w:ascii="Times New Roman" w:hAnsi="Times New Roman" w:cs="Times New Roman"/>
                <w:b/>
              </w:rPr>
              <w:t>ene</w:t>
            </w:r>
          </w:p>
        </w:tc>
        <w:tc>
          <w:tcPr>
            <w:tcW w:w="1806" w:type="dxa"/>
          </w:tcPr>
          <w:p w:rsidR="00916AE2" w:rsidRPr="00672B80" w:rsidRDefault="00916AE2" w:rsidP="00097296">
            <w:pPr>
              <w:rPr>
                <w:rFonts w:ascii="Times New Roman" w:hAnsi="Times New Roman" w:cs="Times New Roman"/>
              </w:rPr>
            </w:pPr>
            <w:r w:rsidRPr="00672B80">
              <w:rPr>
                <w:rFonts w:ascii="Times New Roman" w:hAnsi="Times New Roman" w:cs="Times New Roman"/>
              </w:rPr>
              <w:t>česta</w:t>
            </w:r>
          </w:p>
        </w:tc>
        <w:tc>
          <w:tcPr>
            <w:tcW w:w="4878" w:type="dxa"/>
          </w:tcPr>
          <w:p w:rsidR="00916AE2" w:rsidRPr="00672B80" w:rsidRDefault="00916AE2" w:rsidP="0083238F">
            <w:pPr>
              <w:rPr>
                <w:rFonts w:ascii="Times New Roman" w:hAnsi="Times New Roman" w:cs="Times New Roman"/>
              </w:rPr>
            </w:pPr>
            <w:r w:rsidRPr="00672B80">
              <w:rPr>
                <w:rFonts w:ascii="Times New Roman" w:hAnsi="Times New Roman" w:cs="Times New Roman"/>
              </w:rPr>
              <w:t>malaksalost</w:t>
            </w:r>
          </w:p>
        </w:tc>
      </w:tr>
      <w:tr w:rsidR="00916AE2" w:rsidRPr="00672B80" w:rsidTr="009D55A5">
        <w:trPr>
          <w:trHeight w:val="293"/>
        </w:trPr>
        <w:tc>
          <w:tcPr>
            <w:tcW w:w="3342" w:type="dxa"/>
            <w:vMerge/>
          </w:tcPr>
          <w:p w:rsidR="00916AE2" w:rsidRPr="00672B80" w:rsidRDefault="00916AE2" w:rsidP="009D55A5">
            <w:pPr>
              <w:rPr>
                <w:rFonts w:ascii="Times New Roman" w:hAnsi="Times New Roman" w:cs="Times New Roman"/>
                <w:b/>
              </w:rPr>
            </w:pPr>
          </w:p>
        </w:tc>
        <w:tc>
          <w:tcPr>
            <w:tcW w:w="1806" w:type="dxa"/>
          </w:tcPr>
          <w:p w:rsidR="00916AE2" w:rsidRPr="00672B80" w:rsidRDefault="00916AE2" w:rsidP="00097296">
            <w:pPr>
              <w:rPr>
                <w:rFonts w:ascii="Times New Roman" w:hAnsi="Times New Roman" w:cs="Times New Roman"/>
              </w:rPr>
            </w:pPr>
            <w:r w:rsidRPr="00672B80">
              <w:rPr>
                <w:rFonts w:ascii="Times New Roman" w:hAnsi="Times New Roman" w:cs="Times New Roman"/>
              </w:rPr>
              <w:t>povremena</w:t>
            </w:r>
          </w:p>
        </w:tc>
        <w:tc>
          <w:tcPr>
            <w:tcW w:w="4878" w:type="dxa"/>
          </w:tcPr>
          <w:p w:rsidR="00916AE2" w:rsidRPr="00672B80" w:rsidRDefault="00916AE2" w:rsidP="0083238F">
            <w:pPr>
              <w:rPr>
                <w:rFonts w:ascii="Times New Roman" w:hAnsi="Times New Roman" w:cs="Times New Roman"/>
              </w:rPr>
            </w:pPr>
            <w:r w:rsidRPr="00672B80">
              <w:rPr>
                <w:rFonts w:ascii="Times New Roman" w:hAnsi="Times New Roman" w:cs="Times New Roman"/>
              </w:rPr>
              <w:t>astenija,opšta slabost</w:t>
            </w:r>
          </w:p>
        </w:tc>
      </w:tr>
    </w:tbl>
    <w:p w:rsidR="00916AE2" w:rsidRPr="00672B80" w:rsidRDefault="00916AE2" w:rsidP="00916AE2">
      <w:pPr>
        <w:spacing w:after="0" w:line="240" w:lineRule="auto"/>
        <w:rPr>
          <w:rFonts w:ascii="Times New Roman" w:hAnsi="Times New Roman" w:cs="Times New Roman"/>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Slučajev</w:t>
      </w:r>
      <w:r w:rsidR="000E1C4C" w:rsidRPr="00672B80">
        <w:rPr>
          <w:rFonts w:ascii="Times New Roman" w:hAnsi="Times New Roman" w:cs="Times New Roman"/>
        </w:rPr>
        <w:t>i kalcifikacije rožnjače su zabi</w:t>
      </w:r>
      <w:r w:rsidRPr="00672B80">
        <w:rPr>
          <w:rFonts w:ascii="Times New Roman" w:hAnsi="Times New Roman" w:cs="Times New Roman"/>
        </w:rPr>
        <w:t>l</w:t>
      </w:r>
      <w:r w:rsidR="000E1C4C" w:rsidRPr="00672B80">
        <w:rPr>
          <w:rFonts w:ascii="Times New Roman" w:hAnsi="Times New Roman" w:cs="Times New Roman"/>
        </w:rPr>
        <w:t>j</w:t>
      </w:r>
      <w:r w:rsidRPr="00672B80">
        <w:rPr>
          <w:rFonts w:ascii="Times New Roman" w:hAnsi="Times New Roman" w:cs="Times New Roman"/>
        </w:rPr>
        <w:t>eženi veoma r</w:t>
      </w:r>
      <w:r w:rsidR="00714C27" w:rsidRPr="00672B80">
        <w:rPr>
          <w:rFonts w:ascii="Times New Roman" w:hAnsi="Times New Roman" w:cs="Times New Roman"/>
        </w:rPr>
        <w:t>ij</w:t>
      </w:r>
      <w:r w:rsidRPr="00672B80">
        <w:rPr>
          <w:rFonts w:ascii="Times New Roman" w:hAnsi="Times New Roman" w:cs="Times New Roman"/>
        </w:rPr>
        <w:t>etko, povezani sa upotrebom kapi za oči koje sadrže</w:t>
      </w:r>
    </w:p>
    <w:p w:rsidR="0094006A"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fosfate,</w:t>
      </w:r>
      <w:r w:rsidR="00A57948" w:rsidRPr="00672B80">
        <w:rPr>
          <w:rFonts w:ascii="Times New Roman" w:hAnsi="Times New Roman" w:cs="Times New Roman"/>
        </w:rPr>
        <w:t xml:space="preserve"> </w:t>
      </w:r>
      <w:r w:rsidRPr="00672B80">
        <w:rPr>
          <w:rFonts w:ascii="Times New Roman" w:hAnsi="Times New Roman" w:cs="Times New Roman"/>
        </w:rPr>
        <w:t>kod nekih pacijenata sa znatno oštećenom rožnjačom.</w:t>
      </w:r>
    </w:p>
    <w:p w:rsidR="00916AE2" w:rsidRPr="00672B80" w:rsidRDefault="00916AE2" w:rsidP="00916AE2">
      <w:pPr>
        <w:spacing w:after="0" w:line="240" w:lineRule="auto"/>
        <w:rPr>
          <w:rFonts w:ascii="Times New Roman" w:hAnsi="Times New Roman" w:cs="Times New Roman"/>
          <w:u w:val="single"/>
        </w:rPr>
      </w:pPr>
      <w:r w:rsidRPr="00672B80">
        <w:rPr>
          <w:rFonts w:ascii="Times New Roman" w:hAnsi="Times New Roman" w:cs="Times New Roman"/>
          <w:u w:val="single"/>
        </w:rPr>
        <w:lastRenderedPageBreak/>
        <w:t>Prijavljivanje sumnji na neželjena dejstva</w:t>
      </w:r>
    </w:p>
    <w:p w:rsidR="00916AE2" w:rsidRPr="00672B80" w:rsidRDefault="00916AE2" w:rsidP="00916AE2">
      <w:pPr>
        <w:spacing w:after="0" w:line="240" w:lineRule="auto"/>
        <w:rPr>
          <w:rFonts w:ascii="Times New Roman" w:hAnsi="Times New Roman" w:cs="Times New Roman"/>
        </w:rPr>
      </w:pPr>
    </w:p>
    <w:p w:rsidR="00916AE2" w:rsidRPr="00672B80" w:rsidRDefault="00916AE2" w:rsidP="009D4FFF">
      <w:pPr>
        <w:spacing w:after="0" w:line="240" w:lineRule="auto"/>
        <w:jc w:val="both"/>
        <w:rPr>
          <w:rFonts w:ascii="Times New Roman" w:hAnsi="Times New Roman" w:cs="Times New Roman"/>
        </w:rPr>
      </w:pPr>
      <w:r w:rsidRPr="00672B80">
        <w:rPr>
          <w:rFonts w:ascii="Times New Roman" w:hAnsi="Times New Roman" w:cs="Times New Roman"/>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16AE2" w:rsidRPr="00672B80" w:rsidRDefault="00916AE2" w:rsidP="00916AE2">
      <w:pPr>
        <w:spacing w:after="0" w:line="240" w:lineRule="auto"/>
        <w:rPr>
          <w:rFonts w:ascii="Times New Roman" w:hAnsi="Times New Roman" w:cs="Times New Roman"/>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Agencija za ljekove i medicinska sredstva Crne Gore</w:t>
      </w: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Odjeljenje za farmakovigilancu</w:t>
      </w: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Bulevar Ivana Crnojevića 64a, 81000 Podgorica</w:t>
      </w:r>
    </w:p>
    <w:p w:rsidR="00916AE2" w:rsidRPr="00672B80" w:rsidRDefault="00916AE2" w:rsidP="00916AE2">
      <w:pPr>
        <w:spacing w:after="0" w:line="240" w:lineRule="auto"/>
        <w:rPr>
          <w:rFonts w:ascii="Times New Roman" w:hAnsi="Times New Roman" w:cs="Times New Roman"/>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tel: +382 (0) 20 310 280</w:t>
      </w: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fax:+382 (0) 20 310 581</w:t>
      </w:r>
    </w:p>
    <w:p w:rsidR="00916AE2" w:rsidRPr="00672B80" w:rsidRDefault="00A67928" w:rsidP="00916AE2">
      <w:pPr>
        <w:spacing w:after="0" w:line="240" w:lineRule="auto"/>
        <w:rPr>
          <w:rFonts w:ascii="Times New Roman" w:hAnsi="Times New Roman" w:cs="Times New Roman"/>
        </w:rPr>
      </w:pPr>
      <w:hyperlink r:id="rId8" w:history="1">
        <w:r w:rsidR="00916AE2" w:rsidRPr="00672B80">
          <w:rPr>
            <w:rStyle w:val="Hyperlink"/>
            <w:rFonts w:ascii="Times New Roman" w:hAnsi="Times New Roman" w:cs="Times New Roman"/>
          </w:rPr>
          <w:t>www.calims.me</w:t>
        </w:r>
      </w:hyperlink>
    </w:p>
    <w:p w:rsidR="00916AE2" w:rsidRPr="00672B80" w:rsidRDefault="00A67928" w:rsidP="00916AE2">
      <w:pPr>
        <w:spacing w:after="0" w:line="240" w:lineRule="auto"/>
        <w:rPr>
          <w:rFonts w:ascii="Times New Roman" w:hAnsi="Times New Roman" w:cs="Times New Roman"/>
          <w:u w:val="single"/>
        </w:rPr>
      </w:pPr>
      <w:hyperlink r:id="rId9" w:history="1">
        <w:r w:rsidR="00916AE2" w:rsidRPr="00672B80">
          <w:rPr>
            <w:rStyle w:val="Hyperlink"/>
            <w:rFonts w:ascii="Times New Roman" w:hAnsi="Times New Roman" w:cs="Times New Roman"/>
          </w:rPr>
          <w:t>nezeljenadejstva@calims.me</w:t>
        </w:r>
      </w:hyperlink>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putem IS zdravstvene zaštite</w:t>
      </w:r>
    </w:p>
    <w:p w:rsidR="00413512" w:rsidRPr="00672B80" w:rsidRDefault="00413512" w:rsidP="00916AE2">
      <w:pPr>
        <w:spacing w:after="0" w:line="240" w:lineRule="auto"/>
        <w:rPr>
          <w:rFonts w:ascii="Times New Roman" w:hAnsi="Times New Roman" w:cs="Times New Roman"/>
        </w:rPr>
      </w:pPr>
    </w:p>
    <w:p w:rsidR="00916AE2" w:rsidRPr="00672B80" w:rsidRDefault="00916AE2" w:rsidP="009D4FFF">
      <w:pPr>
        <w:spacing w:after="0" w:line="240" w:lineRule="auto"/>
        <w:jc w:val="both"/>
        <w:rPr>
          <w:rFonts w:ascii="Times New Roman" w:hAnsi="Times New Roman" w:cs="Times New Roman"/>
          <w:b/>
          <w:bCs/>
        </w:rPr>
      </w:pPr>
      <w:r w:rsidRPr="00672B80">
        <w:rPr>
          <w:rFonts w:ascii="Times New Roman" w:hAnsi="Times New Roman" w:cs="Times New Roman"/>
          <w:b/>
          <w:bCs/>
        </w:rPr>
        <w:t>4.9. Predoziranje i mjere koje je potrebno preduzeti</w:t>
      </w:r>
    </w:p>
    <w:p w:rsidR="00916AE2" w:rsidRPr="00672B80" w:rsidRDefault="00916AE2" w:rsidP="009D4FFF">
      <w:pPr>
        <w:spacing w:after="0" w:line="240" w:lineRule="auto"/>
        <w:jc w:val="both"/>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Nema podataka o slučajnom ili nam</w:t>
      </w:r>
      <w:r w:rsidR="000E1C4C" w:rsidRPr="00672B80">
        <w:rPr>
          <w:rFonts w:ascii="Times New Roman" w:hAnsi="Times New Roman" w:cs="Times New Roman"/>
        </w:rPr>
        <w:t>j</w:t>
      </w:r>
      <w:r w:rsidRPr="00672B80">
        <w:rPr>
          <w:rFonts w:ascii="Times New Roman" w:hAnsi="Times New Roman" w:cs="Times New Roman"/>
        </w:rPr>
        <w:t>ernom predoziranju kod ljudi usl</w:t>
      </w:r>
      <w:r w:rsidR="00EE3AA1" w:rsidRPr="00672B80">
        <w:rPr>
          <w:rFonts w:ascii="Times New Roman" w:hAnsi="Times New Roman" w:cs="Times New Roman"/>
        </w:rPr>
        <w:t>j</w:t>
      </w:r>
      <w:r w:rsidRPr="00672B80">
        <w:rPr>
          <w:rFonts w:ascii="Times New Roman" w:hAnsi="Times New Roman" w:cs="Times New Roman"/>
        </w:rPr>
        <w:t>ed ingestije. Olopatadin ima slabu akutnu</w:t>
      </w:r>
      <w:r w:rsidR="00EE3AA1" w:rsidRPr="00672B80">
        <w:rPr>
          <w:rFonts w:ascii="Times New Roman" w:hAnsi="Times New Roman" w:cs="Times New Roman"/>
        </w:rPr>
        <w:t xml:space="preserve"> </w:t>
      </w:r>
      <w:r w:rsidRPr="00672B80">
        <w:rPr>
          <w:rFonts w:ascii="Times New Roman" w:hAnsi="Times New Roman" w:cs="Times New Roman"/>
        </w:rPr>
        <w:t>toksičnost kod životinja. Slučajnom ingestijom c</w:t>
      </w:r>
      <w:r w:rsidR="000E1C4C" w:rsidRPr="00672B80">
        <w:rPr>
          <w:rFonts w:ascii="Times New Roman" w:hAnsi="Times New Roman" w:cs="Times New Roman"/>
        </w:rPr>
        <w:t>j</w:t>
      </w:r>
      <w:r w:rsidRPr="00672B80">
        <w:rPr>
          <w:rFonts w:ascii="Times New Roman" w:hAnsi="Times New Roman" w:cs="Times New Roman"/>
        </w:rPr>
        <w:t>elokupnog sadržaja boce l</w:t>
      </w:r>
      <w:r w:rsidR="00714C27" w:rsidRPr="00672B80">
        <w:rPr>
          <w:rFonts w:ascii="Times New Roman" w:hAnsi="Times New Roman" w:cs="Times New Roman"/>
        </w:rPr>
        <w:t>ij</w:t>
      </w:r>
      <w:r w:rsidRPr="00672B80">
        <w:rPr>
          <w:rFonts w:ascii="Times New Roman" w:hAnsi="Times New Roman" w:cs="Times New Roman"/>
        </w:rPr>
        <w:t xml:space="preserve">eka </w:t>
      </w:r>
      <w:r w:rsidR="0083238F" w:rsidRPr="00672B80">
        <w:rPr>
          <w:rFonts w:ascii="Times New Roman" w:hAnsi="Times New Roman" w:cs="Times New Roman"/>
        </w:rPr>
        <w:t>KYARA</w:t>
      </w:r>
      <w:r w:rsidRPr="00672B80">
        <w:rPr>
          <w:rFonts w:ascii="Times New Roman" w:hAnsi="Times New Roman" w:cs="Times New Roman"/>
        </w:rPr>
        <w:t>, maksimalna sistemska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izloženost je 5 mg olopatadina. Ova izloženost može da rezultuje konačnom dozom od 0,5 mg/kg kod d</w:t>
      </w:r>
      <w:r w:rsidR="00714C27" w:rsidRPr="00672B80">
        <w:rPr>
          <w:rFonts w:ascii="Times New Roman" w:hAnsi="Times New Roman" w:cs="Times New Roman"/>
        </w:rPr>
        <w:t>j</w:t>
      </w:r>
      <w:r w:rsidRPr="00672B80">
        <w:rPr>
          <w:rFonts w:ascii="Times New Roman" w:hAnsi="Times New Roman" w:cs="Times New Roman"/>
        </w:rPr>
        <w:t>eteta od</w:t>
      </w:r>
      <w:r w:rsidR="00916AE2" w:rsidRPr="00672B80">
        <w:rPr>
          <w:rFonts w:ascii="Times New Roman" w:hAnsi="Times New Roman" w:cs="Times New Roman"/>
        </w:rPr>
        <w:t xml:space="preserve"> </w:t>
      </w:r>
      <w:r w:rsidRPr="00672B80">
        <w:rPr>
          <w:rFonts w:ascii="Times New Roman" w:hAnsi="Times New Roman" w:cs="Times New Roman"/>
        </w:rPr>
        <w:t>10 kg, ako je resorpcija 100%.</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Uočeno je produženje QTc intervala kod pasa samo pri dozama znatno većim od maksimalne doze za ljude što</w:t>
      </w:r>
      <w:r w:rsidR="00EE3AA1" w:rsidRPr="00672B80">
        <w:rPr>
          <w:rFonts w:ascii="Times New Roman" w:hAnsi="Times New Roman" w:cs="Times New Roman"/>
        </w:rPr>
        <w:t xml:space="preserve"> </w:t>
      </w:r>
      <w:r w:rsidRPr="00672B80">
        <w:rPr>
          <w:rFonts w:ascii="Times New Roman" w:hAnsi="Times New Roman" w:cs="Times New Roman"/>
        </w:rPr>
        <w:t>ukazuje na mali značaj za kliničku praksu. Oralna doza od 5 mg prim</w:t>
      </w:r>
      <w:r w:rsidR="00EE3AA1" w:rsidRPr="00672B80">
        <w:rPr>
          <w:rFonts w:ascii="Times New Roman" w:hAnsi="Times New Roman" w:cs="Times New Roman"/>
        </w:rPr>
        <w:t>i</w:t>
      </w:r>
      <w:r w:rsidR="00714C27" w:rsidRPr="00672B80">
        <w:rPr>
          <w:rFonts w:ascii="Times New Roman" w:hAnsi="Times New Roman" w:cs="Times New Roman"/>
        </w:rPr>
        <w:t>j</w:t>
      </w:r>
      <w:r w:rsidRPr="00672B80">
        <w:rPr>
          <w:rFonts w:ascii="Times New Roman" w:hAnsi="Times New Roman" w:cs="Times New Roman"/>
        </w:rPr>
        <w:t>enjena je dva puta dnevno u toku 2,5 dana</w:t>
      </w:r>
      <w:r w:rsidR="00916AE2" w:rsidRPr="00672B80">
        <w:rPr>
          <w:rFonts w:ascii="Times New Roman" w:hAnsi="Times New Roman" w:cs="Times New Roman"/>
        </w:rPr>
        <w:t xml:space="preserve"> </w:t>
      </w:r>
      <w:r w:rsidRPr="00672B80">
        <w:rPr>
          <w:rFonts w:ascii="Times New Roman" w:hAnsi="Times New Roman" w:cs="Times New Roman"/>
        </w:rPr>
        <w:t>na 102 zdrava dobrovoljca mlađih i starijih muškaraca i žena,</w:t>
      </w:r>
      <w:r w:rsidR="00EE3AA1" w:rsidRPr="00672B80">
        <w:rPr>
          <w:rFonts w:ascii="Times New Roman" w:hAnsi="Times New Roman" w:cs="Times New Roman"/>
        </w:rPr>
        <w:t xml:space="preserve"> </w:t>
      </w:r>
      <w:r w:rsidRPr="00672B80">
        <w:rPr>
          <w:rFonts w:ascii="Times New Roman" w:hAnsi="Times New Roman" w:cs="Times New Roman"/>
        </w:rPr>
        <w:t>bez značajnog produženja QTc intervala u</w:t>
      </w:r>
      <w:r w:rsidR="00EE3AA1" w:rsidRPr="00672B80">
        <w:rPr>
          <w:rFonts w:ascii="Times New Roman" w:hAnsi="Times New Roman" w:cs="Times New Roman"/>
        </w:rPr>
        <w:t xml:space="preserve"> </w:t>
      </w:r>
      <w:r w:rsidRPr="00672B80">
        <w:rPr>
          <w:rFonts w:ascii="Times New Roman" w:hAnsi="Times New Roman" w:cs="Times New Roman"/>
        </w:rPr>
        <w:t>poređenja sa placebom. Opseg maksimalnih koncentracija olopatadina u plazmi u stanju ravnoteže (35 do 127</w:t>
      </w:r>
      <w:r w:rsidR="00EE3AA1" w:rsidRPr="00672B80">
        <w:rPr>
          <w:rFonts w:ascii="Times New Roman" w:hAnsi="Times New Roman" w:cs="Times New Roman"/>
        </w:rPr>
        <w:t xml:space="preserve"> </w:t>
      </w:r>
      <w:r w:rsidR="000E1C4C" w:rsidRPr="00672B80">
        <w:rPr>
          <w:rFonts w:ascii="Times New Roman" w:hAnsi="Times New Roman" w:cs="Times New Roman"/>
        </w:rPr>
        <w:t>nanograma/m</w:t>
      </w:r>
      <w:r w:rsidR="00EE3AA1" w:rsidRPr="00672B80">
        <w:rPr>
          <w:rFonts w:ascii="Times New Roman" w:hAnsi="Times New Roman" w:cs="Times New Roman"/>
        </w:rPr>
        <w:t>l</w:t>
      </w:r>
      <w:r w:rsidR="000E1C4C" w:rsidRPr="00672B80">
        <w:rPr>
          <w:rFonts w:ascii="Times New Roman" w:hAnsi="Times New Roman" w:cs="Times New Roman"/>
        </w:rPr>
        <w:t>) zabi</w:t>
      </w:r>
      <w:r w:rsidRPr="00672B80">
        <w:rPr>
          <w:rFonts w:ascii="Times New Roman" w:hAnsi="Times New Roman" w:cs="Times New Roman"/>
        </w:rPr>
        <w:t>l</w:t>
      </w:r>
      <w:r w:rsidR="000E1C4C" w:rsidRPr="00672B80">
        <w:rPr>
          <w:rFonts w:ascii="Times New Roman" w:hAnsi="Times New Roman" w:cs="Times New Roman"/>
        </w:rPr>
        <w:t>j</w:t>
      </w:r>
      <w:r w:rsidRPr="00672B80">
        <w:rPr>
          <w:rFonts w:ascii="Times New Roman" w:hAnsi="Times New Roman" w:cs="Times New Roman"/>
        </w:rPr>
        <w:t>ežen u ovoj st</w:t>
      </w:r>
      <w:r w:rsidR="000E1C4C" w:rsidRPr="00672B80">
        <w:rPr>
          <w:rFonts w:ascii="Times New Roman" w:hAnsi="Times New Roman" w:cs="Times New Roman"/>
        </w:rPr>
        <w:t>udiji predstavlja najmanje 70-di</w:t>
      </w:r>
      <w:r w:rsidRPr="00672B80">
        <w:rPr>
          <w:rFonts w:ascii="Times New Roman" w:hAnsi="Times New Roman" w:cs="Times New Roman"/>
        </w:rPr>
        <w:t xml:space="preserve">o </w:t>
      </w:r>
      <w:r w:rsidR="00AE2EA8" w:rsidRPr="00672B80">
        <w:rPr>
          <w:rFonts w:ascii="Times New Roman" w:hAnsi="Times New Roman" w:cs="Times New Roman"/>
        </w:rPr>
        <w:t xml:space="preserve">bezbjednosne </w:t>
      </w:r>
      <w:r w:rsidRPr="00672B80">
        <w:rPr>
          <w:rFonts w:ascii="Times New Roman" w:hAnsi="Times New Roman" w:cs="Times New Roman"/>
        </w:rPr>
        <w:t>granice za lokalno prim</w:t>
      </w:r>
      <w:r w:rsidR="00AE2EA8" w:rsidRPr="00672B80">
        <w:rPr>
          <w:rFonts w:ascii="Times New Roman" w:hAnsi="Times New Roman" w:cs="Times New Roman"/>
        </w:rPr>
        <w:t>i</w:t>
      </w:r>
      <w:r w:rsidR="000E1C4C" w:rsidRPr="00672B80">
        <w:rPr>
          <w:rFonts w:ascii="Times New Roman" w:hAnsi="Times New Roman" w:cs="Times New Roman"/>
        </w:rPr>
        <w:t>j</w:t>
      </w:r>
      <w:r w:rsidRPr="00672B80">
        <w:rPr>
          <w:rFonts w:ascii="Times New Roman" w:hAnsi="Times New Roman" w:cs="Times New Roman"/>
        </w:rPr>
        <w:t>enjen</w:t>
      </w:r>
      <w:r w:rsidR="00EE3AA1" w:rsidRPr="00672B80">
        <w:rPr>
          <w:rFonts w:ascii="Times New Roman" w:hAnsi="Times New Roman" w:cs="Times New Roman"/>
        </w:rPr>
        <w:t xml:space="preserve"> </w:t>
      </w:r>
      <w:r w:rsidRPr="00672B80">
        <w:rPr>
          <w:rFonts w:ascii="Times New Roman" w:hAnsi="Times New Roman" w:cs="Times New Roman"/>
        </w:rPr>
        <w:t>olopatadin u odnosu na koncentracije koje izazivaju efekte na srčanu repolarizaciju.</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U slučaju predoziranja, treba prim</w:t>
      </w:r>
      <w:r w:rsidR="00AE2EA8" w:rsidRPr="00672B80">
        <w:rPr>
          <w:rFonts w:ascii="Times New Roman" w:hAnsi="Times New Roman" w:cs="Times New Roman"/>
        </w:rPr>
        <w:t>i</w:t>
      </w:r>
      <w:r w:rsidR="000E1C4C" w:rsidRPr="00672B80">
        <w:rPr>
          <w:rFonts w:ascii="Times New Roman" w:hAnsi="Times New Roman" w:cs="Times New Roman"/>
        </w:rPr>
        <w:t>j</w:t>
      </w:r>
      <w:r w:rsidRPr="00672B80">
        <w:rPr>
          <w:rFonts w:ascii="Times New Roman" w:hAnsi="Times New Roman" w:cs="Times New Roman"/>
        </w:rPr>
        <w:t>eniti odgovarajuće m</w:t>
      </w:r>
      <w:r w:rsidR="000E1C4C" w:rsidRPr="00672B80">
        <w:rPr>
          <w:rFonts w:ascii="Times New Roman" w:hAnsi="Times New Roman" w:cs="Times New Roman"/>
        </w:rPr>
        <w:t>j</w:t>
      </w:r>
      <w:r w:rsidRPr="00672B80">
        <w:rPr>
          <w:rFonts w:ascii="Times New Roman" w:hAnsi="Times New Roman" w:cs="Times New Roman"/>
        </w:rPr>
        <w:t>ere praćenja i l</w:t>
      </w:r>
      <w:r w:rsidR="000E1C4C" w:rsidRPr="00672B80">
        <w:rPr>
          <w:rFonts w:ascii="Times New Roman" w:hAnsi="Times New Roman" w:cs="Times New Roman"/>
        </w:rPr>
        <w:t>ij</w:t>
      </w:r>
      <w:r w:rsidRPr="00672B80">
        <w:rPr>
          <w:rFonts w:ascii="Times New Roman" w:hAnsi="Times New Roman" w:cs="Times New Roman"/>
        </w:rPr>
        <w:t>ečenja pacijenta.</w:t>
      </w:r>
    </w:p>
    <w:p w:rsidR="00916AE2" w:rsidRDefault="00916AE2" w:rsidP="009D4FFF">
      <w:pPr>
        <w:spacing w:after="0" w:line="240" w:lineRule="auto"/>
        <w:jc w:val="both"/>
        <w:rPr>
          <w:rFonts w:ascii="Times New Roman" w:hAnsi="Times New Roman" w:cs="Times New Roman"/>
        </w:rPr>
      </w:pPr>
    </w:p>
    <w:p w:rsidR="009434BB" w:rsidRPr="00672B80" w:rsidRDefault="009434BB" w:rsidP="00916AE2">
      <w:pPr>
        <w:shd w:val="clear" w:color="auto" w:fill="D9D9D9" w:themeFill="background1" w:themeFillShade="D9"/>
        <w:spacing w:after="0" w:line="240" w:lineRule="auto"/>
        <w:rPr>
          <w:rFonts w:ascii="Times New Roman" w:hAnsi="Times New Roman" w:cs="Times New Roman"/>
          <w:b/>
          <w:bCs/>
        </w:rPr>
      </w:pPr>
      <w:r w:rsidRPr="00672B80">
        <w:rPr>
          <w:rFonts w:ascii="Times New Roman" w:hAnsi="Times New Roman" w:cs="Times New Roman"/>
          <w:b/>
          <w:bCs/>
        </w:rPr>
        <w:t>5. FARMAKOLOŠKI PODACI</w:t>
      </w:r>
    </w:p>
    <w:p w:rsidR="00916AE2" w:rsidRPr="00672B80" w:rsidRDefault="00916AE2" w:rsidP="0083238F">
      <w:pPr>
        <w:spacing w:after="0" w:line="240" w:lineRule="auto"/>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b/>
          <w:bCs/>
        </w:rPr>
      </w:pPr>
      <w:r w:rsidRPr="00672B80">
        <w:rPr>
          <w:rFonts w:ascii="Times New Roman" w:hAnsi="Times New Roman" w:cs="Times New Roman"/>
          <w:b/>
          <w:bCs/>
        </w:rPr>
        <w:t>5.1. Farmakodinamski podaci</w:t>
      </w:r>
    </w:p>
    <w:p w:rsidR="00916AE2" w:rsidRPr="00672B80" w:rsidRDefault="00916AE2" w:rsidP="009D4FFF">
      <w:pPr>
        <w:spacing w:after="0" w:line="240" w:lineRule="auto"/>
        <w:jc w:val="both"/>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b/>
          <w:bCs/>
        </w:rPr>
        <w:t xml:space="preserve">Farmakoterapijska grupa: </w:t>
      </w:r>
      <w:r w:rsidRPr="00672B80">
        <w:rPr>
          <w:rFonts w:ascii="Times New Roman" w:hAnsi="Times New Roman" w:cs="Times New Roman"/>
        </w:rPr>
        <w:t>L</w:t>
      </w:r>
      <w:r w:rsidR="000E1C4C" w:rsidRPr="00672B80">
        <w:rPr>
          <w:rFonts w:ascii="Times New Roman" w:hAnsi="Times New Roman" w:cs="Times New Roman"/>
        </w:rPr>
        <w:t>j</w:t>
      </w:r>
      <w:r w:rsidRPr="00672B80">
        <w:rPr>
          <w:rFonts w:ascii="Times New Roman" w:hAnsi="Times New Roman" w:cs="Times New Roman"/>
        </w:rPr>
        <w:t>ekovi koji d</w:t>
      </w:r>
      <w:r w:rsidR="000E1C4C" w:rsidRPr="00672B80">
        <w:rPr>
          <w:rFonts w:ascii="Times New Roman" w:hAnsi="Times New Roman" w:cs="Times New Roman"/>
        </w:rPr>
        <w:t>j</w:t>
      </w:r>
      <w:r w:rsidRPr="00672B80">
        <w:rPr>
          <w:rFonts w:ascii="Times New Roman" w:hAnsi="Times New Roman" w:cs="Times New Roman"/>
        </w:rPr>
        <w:t>eluju na oko; dekongestivi i antialergici; ostali antialergici</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b/>
          <w:bCs/>
        </w:rPr>
        <w:t xml:space="preserve">ATC kod: </w:t>
      </w:r>
      <w:r w:rsidRPr="00672B80">
        <w:rPr>
          <w:rFonts w:ascii="Times New Roman" w:hAnsi="Times New Roman" w:cs="Times New Roman"/>
        </w:rPr>
        <w:t>S01GX09</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Olopatadin je potentan selektivni antialergik/antihistaminik koji ispoljava svoje d</w:t>
      </w:r>
      <w:r w:rsidR="000E1C4C" w:rsidRPr="00672B80">
        <w:rPr>
          <w:rFonts w:ascii="Times New Roman" w:hAnsi="Times New Roman" w:cs="Times New Roman"/>
        </w:rPr>
        <w:t>j</w:t>
      </w:r>
      <w:r w:rsidRPr="00672B80">
        <w:rPr>
          <w:rFonts w:ascii="Times New Roman" w:hAnsi="Times New Roman" w:cs="Times New Roman"/>
        </w:rPr>
        <w:t>elovanje različitim</w:t>
      </w:r>
      <w:r w:rsidR="00AE2EA8" w:rsidRPr="00672B80">
        <w:rPr>
          <w:rFonts w:ascii="Times New Roman" w:hAnsi="Times New Roman" w:cs="Times New Roman"/>
        </w:rPr>
        <w:t xml:space="preserve"> </w:t>
      </w:r>
      <w:r w:rsidRPr="00672B80">
        <w:rPr>
          <w:rFonts w:ascii="Times New Roman" w:hAnsi="Times New Roman" w:cs="Times New Roman"/>
        </w:rPr>
        <w:t>mehanizmima d</w:t>
      </w:r>
      <w:r w:rsidR="000E1C4C" w:rsidRPr="00672B80">
        <w:rPr>
          <w:rFonts w:ascii="Times New Roman" w:hAnsi="Times New Roman" w:cs="Times New Roman"/>
        </w:rPr>
        <w:t>j</w:t>
      </w:r>
      <w:r w:rsidRPr="00672B80">
        <w:rPr>
          <w:rFonts w:ascii="Times New Roman" w:hAnsi="Times New Roman" w:cs="Times New Roman"/>
        </w:rPr>
        <w:t>elovanja. Antagonizuje histamin (primarni medijator alergijske reakcije kod ljudi) i sprečava</w:t>
      </w:r>
      <w:r w:rsidR="00AE2EA8" w:rsidRPr="00672B80">
        <w:rPr>
          <w:rFonts w:ascii="Times New Roman" w:hAnsi="Times New Roman" w:cs="Times New Roman"/>
        </w:rPr>
        <w:t xml:space="preserve"> </w:t>
      </w:r>
      <w:r w:rsidRPr="00672B80">
        <w:rPr>
          <w:rFonts w:ascii="Times New Roman" w:hAnsi="Times New Roman" w:cs="Times New Roman"/>
        </w:rPr>
        <w:t xml:space="preserve">histaminom indukovanu produkciju inflamatornih citokina od strane konjuktivalnih epitelnih ćelija. Podaci iz </w:t>
      </w:r>
      <w:r w:rsidRPr="00672B80">
        <w:rPr>
          <w:rFonts w:ascii="Times New Roman" w:hAnsi="Times New Roman" w:cs="Times New Roman"/>
          <w:i/>
          <w:iCs/>
        </w:rPr>
        <w:t>in</w:t>
      </w:r>
      <w:r w:rsidR="00916AE2" w:rsidRPr="00672B80">
        <w:rPr>
          <w:rFonts w:ascii="Times New Roman" w:hAnsi="Times New Roman" w:cs="Times New Roman"/>
          <w:i/>
          <w:iCs/>
        </w:rPr>
        <w:t xml:space="preserve"> </w:t>
      </w:r>
      <w:r w:rsidRPr="00672B80">
        <w:rPr>
          <w:rFonts w:ascii="Times New Roman" w:hAnsi="Times New Roman" w:cs="Times New Roman"/>
          <w:i/>
          <w:iCs/>
        </w:rPr>
        <w:lastRenderedPageBreak/>
        <w:t xml:space="preserve">vitro </w:t>
      </w:r>
      <w:r w:rsidRPr="00672B80">
        <w:rPr>
          <w:rFonts w:ascii="Times New Roman" w:hAnsi="Times New Roman" w:cs="Times New Roman"/>
        </w:rPr>
        <w:t>studija ukazuju da može d</w:t>
      </w:r>
      <w:r w:rsidR="000E1C4C" w:rsidRPr="00672B80">
        <w:rPr>
          <w:rFonts w:ascii="Times New Roman" w:hAnsi="Times New Roman" w:cs="Times New Roman"/>
        </w:rPr>
        <w:t>j</w:t>
      </w:r>
      <w:r w:rsidRPr="00672B80">
        <w:rPr>
          <w:rFonts w:ascii="Times New Roman" w:hAnsi="Times New Roman" w:cs="Times New Roman"/>
        </w:rPr>
        <w:t>elovati na humane konjuktivalne mast ćelije,</w:t>
      </w:r>
      <w:r w:rsidR="00AE2EA8" w:rsidRPr="00672B80">
        <w:rPr>
          <w:rFonts w:ascii="Times New Roman" w:hAnsi="Times New Roman" w:cs="Times New Roman"/>
        </w:rPr>
        <w:t xml:space="preserve"> </w:t>
      </w:r>
      <w:r w:rsidRPr="00672B80">
        <w:rPr>
          <w:rFonts w:ascii="Times New Roman" w:hAnsi="Times New Roman" w:cs="Times New Roman"/>
        </w:rPr>
        <w:t>tako da dolazi do inhibicije</w:t>
      </w:r>
      <w:r w:rsidR="00AE2EA8" w:rsidRPr="00672B80">
        <w:rPr>
          <w:rFonts w:ascii="Times New Roman" w:hAnsi="Times New Roman" w:cs="Times New Roman"/>
        </w:rPr>
        <w:t xml:space="preserve"> </w:t>
      </w:r>
      <w:r w:rsidRPr="00672B80">
        <w:rPr>
          <w:rFonts w:ascii="Times New Roman" w:hAnsi="Times New Roman" w:cs="Times New Roman"/>
        </w:rPr>
        <w:t>oslobađanja pro-inflamatornih medijatora. Pretpostavlja se da kod pacijenata sa otvorenim nazolakrimalnim</w:t>
      </w:r>
      <w:r w:rsidR="00AE2EA8" w:rsidRPr="00672B80">
        <w:rPr>
          <w:rFonts w:ascii="Times New Roman" w:hAnsi="Times New Roman" w:cs="Times New Roman"/>
        </w:rPr>
        <w:t xml:space="preserve"> </w:t>
      </w:r>
      <w:r w:rsidRPr="00672B80">
        <w:rPr>
          <w:rFonts w:ascii="Times New Roman" w:hAnsi="Times New Roman" w:cs="Times New Roman"/>
        </w:rPr>
        <w:t>putem, lokalna okularna prim</w:t>
      </w:r>
      <w:r w:rsidR="000E1C4C" w:rsidRPr="00672B80">
        <w:rPr>
          <w:rFonts w:ascii="Times New Roman" w:hAnsi="Times New Roman" w:cs="Times New Roman"/>
        </w:rPr>
        <w:t>j</w:t>
      </w:r>
      <w:r w:rsidRPr="00672B80">
        <w:rPr>
          <w:rFonts w:ascii="Times New Roman" w:hAnsi="Times New Roman" w:cs="Times New Roman"/>
        </w:rPr>
        <w:t>ena l</w:t>
      </w:r>
      <w:r w:rsidR="000E1C4C" w:rsidRPr="00672B80">
        <w:rPr>
          <w:rFonts w:ascii="Times New Roman" w:hAnsi="Times New Roman" w:cs="Times New Roman"/>
        </w:rPr>
        <w:t>ij</w:t>
      </w:r>
      <w:r w:rsidRPr="00672B80">
        <w:rPr>
          <w:rFonts w:ascii="Times New Roman" w:hAnsi="Times New Roman" w:cs="Times New Roman"/>
        </w:rPr>
        <w:t xml:space="preserve">eka </w:t>
      </w:r>
      <w:r w:rsidR="0083238F" w:rsidRPr="00672B80">
        <w:rPr>
          <w:rFonts w:ascii="Times New Roman" w:hAnsi="Times New Roman" w:cs="Times New Roman"/>
        </w:rPr>
        <w:t>KYARA</w:t>
      </w:r>
      <w:r w:rsidRPr="00672B80">
        <w:rPr>
          <w:rFonts w:ascii="Times New Roman" w:hAnsi="Times New Roman" w:cs="Times New Roman"/>
        </w:rPr>
        <w:t xml:space="preserve"> kapi za oči, smanjuje nazalne znakove i simptome koji se često</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javljaju uz sezonski alergijski konjunktivitis. Ne dovodi do klinički značajne prom</w:t>
      </w:r>
      <w:r w:rsidR="000E1C4C" w:rsidRPr="00672B80">
        <w:rPr>
          <w:rFonts w:ascii="Times New Roman" w:hAnsi="Times New Roman" w:cs="Times New Roman"/>
        </w:rPr>
        <w:t>j</w:t>
      </w:r>
      <w:r w:rsidRPr="00672B80">
        <w:rPr>
          <w:rFonts w:ascii="Times New Roman" w:hAnsi="Times New Roman" w:cs="Times New Roman"/>
        </w:rPr>
        <w:t>ene u dijametru pupile.</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b/>
          <w:bCs/>
        </w:rPr>
      </w:pPr>
      <w:r w:rsidRPr="00672B80">
        <w:rPr>
          <w:rFonts w:ascii="Times New Roman" w:hAnsi="Times New Roman" w:cs="Times New Roman"/>
          <w:b/>
          <w:bCs/>
        </w:rPr>
        <w:t>5.2. Farmakokinetički podaci</w:t>
      </w:r>
    </w:p>
    <w:p w:rsidR="00916AE2" w:rsidRPr="00672B80" w:rsidRDefault="00916AE2" w:rsidP="009D4FFF">
      <w:pPr>
        <w:spacing w:after="0" w:line="240" w:lineRule="auto"/>
        <w:jc w:val="both"/>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Resorpcija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Olopatadin se resorbuje sistemski, kao i drugi lokalno prim</w:t>
      </w:r>
      <w:r w:rsidR="000E1C4C" w:rsidRPr="00672B80">
        <w:rPr>
          <w:rFonts w:ascii="Times New Roman" w:hAnsi="Times New Roman" w:cs="Times New Roman"/>
        </w:rPr>
        <w:t>j</w:t>
      </w:r>
      <w:r w:rsidRPr="00672B80">
        <w:rPr>
          <w:rFonts w:ascii="Times New Roman" w:hAnsi="Times New Roman" w:cs="Times New Roman"/>
        </w:rPr>
        <w:t>enjeni l</w:t>
      </w:r>
      <w:r w:rsidR="000E1C4C" w:rsidRPr="00672B80">
        <w:rPr>
          <w:rFonts w:ascii="Times New Roman" w:hAnsi="Times New Roman" w:cs="Times New Roman"/>
        </w:rPr>
        <w:t>j</w:t>
      </w:r>
      <w:r w:rsidRPr="00672B80">
        <w:rPr>
          <w:rFonts w:ascii="Times New Roman" w:hAnsi="Times New Roman" w:cs="Times New Roman"/>
        </w:rPr>
        <w:t>ekovi. Međutim, sistemska resorpcija lokalno</w:t>
      </w:r>
      <w:r w:rsidR="00916AE2" w:rsidRPr="00672B80">
        <w:rPr>
          <w:rFonts w:ascii="Times New Roman" w:hAnsi="Times New Roman" w:cs="Times New Roman"/>
        </w:rPr>
        <w:t xml:space="preserve"> </w:t>
      </w:r>
      <w:r w:rsidRPr="00672B80">
        <w:rPr>
          <w:rFonts w:ascii="Times New Roman" w:hAnsi="Times New Roman" w:cs="Times New Roman"/>
        </w:rPr>
        <w:t>prim</w:t>
      </w:r>
      <w:r w:rsidR="00AE2EA8" w:rsidRPr="00672B80">
        <w:rPr>
          <w:rFonts w:ascii="Times New Roman" w:hAnsi="Times New Roman" w:cs="Times New Roman"/>
        </w:rPr>
        <w:t>i</w:t>
      </w:r>
      <w:r w:rsidR="000E1C4C" w:rsidRPr="00672B80">
        <w:rPr>
          <w:rFonts w:ascii="Times New Roman" w:hAnsi="Times New Roman" w:cs="Times New Roman"/>
        </w:rPr>
        <w:t>j</w:t>
      </w:r>
      <w:r w:rsidRPr="00672B80">
        <w:rPr>
          <w:rFonts w:ascii="Times New Roman" w:hAnsi="Times New Roman" w:cs="Times New Roman"/>
        </w:rPr>
        <w:t>enjenog olopatadina je minimalna sa koncentracijama u plazmi u opsegu od ispod limita kvantifikacije</w:t>
      </w:r>
      <w:r w:rsidR="00916AE2" w:rsidRPr="00672B80">
        <w:rPr>
          <w:rFonts w:ascii="Times New Roman" w:hAnsi="Times New Roman" w:cs="Times New Roman"/>
        </w:rPr>
        <w:t xml:space="preserve"> </w:t>
      </w:r>
      <w:r w:rsidRPr="00672B80">
        <w:rPr>
          <w:rFonts w:ascii="Times New Roman" w:hAnsi="Times New Roman" w:cs="Times New Roman"/>
        </w:rPr>
        <w:t>(&lt;0,5 nanograma/m</w:t>
      </w:r>
      <w:r w:rsidR="00AE2EA8" w:rsidRPr="00672B80">
        <w:rPr>
          <w:rFonts w:ascii="Times New Roman" w:hAnsi="Times New Roman" w:cs="Times New Roman"/>
        </w:rPr>
        <w:t>l</w:t>
      </w:r>
      <w:r w:rsidRPr="00672B80">
        <w:rPr>
          <w:rFonts w:ascii="Times New Roman" w:hAnsi="Times New Roman" w:cs="Times New Roman"/>
        </w:rPr>
        <w:t>) do 1,3 nanograma/m</w:t>
      </w:r>
      <w:r w:rsidR="00AE2EA8" w:rsidRPr="00672B80">
        <w:rPr>
          <w:rFonts w:ascii="Times New Roman" w:hAnsi="Times New Roman" w:cs="Times New Roman"/>
        </w:rPr>
        <w:t>l</w:t>
      </w:r>
      <w:r w:rsidRPr="00672B80">
        <w:rPr>
          <w:rFonts w:ascii="Times New Roman" w:hAnsi="Times New Roman" w:cs="Times New Roman"/>
        </w:rPr>
        <w:t>. Ove koncentracije su 50 do 200 puta manje od onih koje se</w:t>
      </w:r>
      <w:r w:rsidR="00916AE2" w:rsidRPr="00672B80">
        <w:rPr>
          <w:rFonts w:ascii="Times New Roman" w:hAnsi="Times New Roman" w:cs="Times New Roman"/>
        </w:rPr>
        <w:t xml:space="preserve"> </w:t>
      </w:r>
      <w:r w:rsidRPr="00672B80">
        <w:rPr>
          <w:rFonts w:ascii="Times New Roman" w:hAnsi="Times New Roman" w:cs="Times New Roman"/>
        </w:rPr>
        <w:t>dobijaju posl</w:t>
      </w:r>
      <w:r w:rsidR="00AE2EA8" w:rsidRPr="00672B80">
        <w:rPr>
          <w:rFonts w:ascii="Times New Roman" w:hAnsi="Times New Roman" w:cs="Times New Roman"/>
        </w:rPr>
        <w:t>ij</w:t>
      </w:r>
      <w:r w:rsidRPr="00672B80">
        <w:rPr>
          <w:rFonts w:ascii="Times New Roman" w:hAnsi="Times New Roman" w:cs="Times New Roman"/>
        </w:rPr>
        <w:t>e prim</w:t>
      </w:r>
      <w:r w:rsidR="000E1C4C" w:rsidRPr="00672B80">
        <w:rPr>
          <w:rFonts w:ascii="Times New Roman" w:hAnsi="Times New Roman" w:cs="Times New Roman"/>
        </w:rPr>
        <w:t>j</w:t>
      </w:r>
      <w:r w:rsidRPr="00672B80">
        <w:rPr>
          <w:rFonts w:ascii="Times New Roman" w:hAnsi="Times New Roman" w:cs="Times New Roman"/>
        </w:rPr>
        <w:t>ene oralnih doza koje se dobro podnose.</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u w:val="single"/>
        </w:rPr>
      </w:pPr>
      <w:r w:rsidRPr="00672B80">
        <w:rPr>
          <w:rFonts w:ascii="Times New Roman" w:hAnsi="Times New Roman" w:cs="Times New Roman"/>
          <w:u w:val="single"/>
        </w:rPr>
        <w:t>Eliminacija</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U farmakokintetičkim studijama nakon oralne prim</w:t>
      </w:r>
      <w:r w:rsidR="000E1C4C" w:rsidRPr="00672B80">
        <w:rPr>
          <w:rFonts w:ascii="Times New Roman" w:hAnsi="Times New Roman" w:cs="Times New Roman"/>
        </w:rPr>
        <w:t>j</w:t>
      </w:r>
      <w:r w:rsidRPr="00672B80">
        <w:rPr>
          <w:rFonts w:ascii="Times New Roman" w:hAnsi="Times New Roman" w:cs="Times New Roman"/>
        </w:rPr>
        <w:t>ene, utvrđeno je da je poluvr</w:t>
      </w:r>
      <w:r w:rsidR="000E1C4C" w:rsidRPr="00672B80">
        <w:rPr>
          <w:rFonts w:ascii="Times New Roman" w:hAnsi="Times New Roman" w:cs="Times New Roman"/>
        </w:rPr>
        <w:t>ij</w:t>
      </w:r>
      <w:r w:rsidRPr="00672B80">
        <w:rPr>
          <w:rFonts w:ascii="Times New Roman" w:hAnsi="Times New Roman" w:cs="Times New Roman"/>
        </w:rPr>
        <w:t>eme eliminacije olopatadina u</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plazmi bilo probližno 8 do 12 sati, a put eliminacije predominantno renalna ekskrecija. Približno 60-70%</w:t>
      </w:r>
      <w:r w:rsidR="00AE2EA8" w:rsidRPr="00672B80">
        <w:rPr>
          <w:rFonts w:ascii="Times New Roman" w:hAnsi="Times New Roman" w:cs="Times New Roman"/>
        </w:rPr>
        <w:t xml:space="preserve"> </w:t>
      </w:r>
      <w:r w:rsidRPr="00672B80">
        <w:rPr>
          <w:rFonts w:ascii="Times New Roman" w:hAnsi="Times New Roman" w:cs="Times New Roman"/>
        </w:rPr>
        <w:t>prim</w:t>
      </w:r>
      <w:r w:rsidR="00AE2EA8" w:rsidRPr="00672B80">
        <w:rPr>
          <w:rFonts w:ascii="Times New Roman" w:hAnsi="Times New Roman" w:cs="Times New Roman"/>
        </w:rPr>
        <w:t>ij</w:t>
      </w:r>
      <w:r w:rsidRPr="00672B80">
        <w:rPr>
          <w:rFonts w:ascii="Times New Roman" w:hAnsi="Times New Roman" w:cs="Times New Roman"/>
        </w:rPr>
        <w:t>enjene doze je prikupljeno u urinu u obliku aktivne supstance. Dva metabolita, mono-demetil i N-oksid, su</w:t>
      </w:r>
      <w:r w:rsidR="00916AE2" w:rsidRPr="00672B80">
        <w:rPr>
          <w:rFonts w:ascii="Times New Roman" w:hAnsi="Times New Roman" w:cs="Times New Roman"/>
        </w:rPr>
        <w:t xml:space="preserve"> </w:t>
      </w:r>
      <w:r w:rsidRPr="00672B80">
        <w:rPr>
          <w:rFonts w:ascii="Times New Roman" w:hAnsi="Times New Roman" w:cs="Times New Roman"/>
        </w:rPr>
        <w:t>detektovani u malim koncentracijama u urinu.</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S obzirom na to da se olopatadin izlučuje primarno urinom kao neprom</w:t>
      </w:r>
      <w:r w:rsidR="00AE2EA8" w:rsidRPr="00672B80">
        <w:rPr>
          <w:rFonts w:ascii="Times New Roman" w:hAnsi="Times New Roman" w:cs="Times New Roman"/>
        </w:rPr>
        <w:t>i</w:t>
      </w:r>
      <w:r w:rsidR="000E1C4C" w:rsidRPr="00672B80">
        <w:rPr>
          <w:rFonts w:ascii="Times New Roman" w:hAnsi="Times New Roman" w:cs="Times New Roman"/>
        </w:rPr>
        <w:t>j</w:t>
      </w:r>
      <w:r w:rsidRPr="00672B80">
        <w:rPr>
          <w:rFonts w:ascii="Times New Roman" w:hAnsi="Times New Roman" w:cs="Times New Roman"/>
        </w:rPr>
        <w:t>enjena aktivna supstanca, oštećenje</w:t>
      </w:r>
      <w:r w:rsidR="00AE2EA8" w:rsidRPr="00672B80">
        <w:rPr>
          <w:rFonts w:ascii="Times New Roman" w:hAnsi="Times New Roman" w:cs="Times New Roman"/>
        </w:rPr>
        <w:t xml:space="preserve"> </w:t>
      </w:r>
      <w:r w:rsidRPr="00672B80">
        <w:rPr>
          <w:rFonts w:ascii="Times New Roman" w:hAnsi="Times New Roman" w:cs="Times New Roman"/>
        </w:rPr>
        <w:t>renalne funkcije m</w:t>
      </w:r>
      <w:r w:rsidR="000E1C4C" w:rsidRPr="00672B80">
        <w:rPr>
          <w:rFonts w:ascii="Times New Roman" w:hAnsi="Times New Roman" w:cs="Times New Roman"/>
        </w:rPr>
        <w:t>ij</w:t>
      </w:r>
      <w:r w:rsidRPr="00672B80">
        <w:rPr>
          <w:rFonts w:ascii="Times New Roman" w:hAnsi="Times New Roman" w:cs="Times New Roman"/>
        </w:rPr>
        <w:t>enja farmakokinetiku olopatadina, pri čemu su maksimalne koncentracije u plazmi 2,3 puta</w:t>
      </w:r>
      <w:r w:rsidR="00AE2EA8" w:rsidRPr="00672B80">
        <w:rPr>
          <w:rFonts w:ascii="Times New Roman" w:hAnsi="Times New Roman" w:cs="Times New Roman"/>
        </w:rPr>
        <w:t xml:space="preserve"> </w:t>
      </w:r>
      <w:r w:rsidRPr="00672B80">
        <w:rPr>
          <w:rFonts w:ascii="Times New Roman" w:hAnsi="Times New Roman" w:cs="Times New Roman"/>
        </w:rPr>
        <w:t>veće kod pacijenata sa teškim oštećenjem bubrega (pros</w:t>
      </w:r>
      <w:r w:rsidR="00AE2EA8" w:rsidRPr="00672B80">
        <w:rPr>
          <w:rFonts w:ascii="Times New Roman" w:hAnsi="Times New Roman" w:cs="Times New Roman"/>
        </w:rPr>
        <w:t>j</w:t>
      </w:r>
      <w:r w:rsidRPr="00672B80">
        <w:rPr>
          <w:rFonts w:ascii="Times New Roman" w:hAnsi="Times New Roman" w:cs="Times New Roman"/>
        </w:rPr>
        <w:t>ečan klirens kreatinina 13,0 m</w:t>
      </w:r>
      <w:r w:rsidR="00AE2EA8" w:rsidRPr="00672B80">
        <w:rPr>
          <w:rFonts w:ascii="Times New Roman" w:hAnsi="Times New Roman" w:cs="Times New Roman"/>
        </w:rPr>
        <w:t>l</w:t>
      </w:r>
      <w:r w:rsidRPr="00672B80">
        <w:rPr>
          <w:rFonts w:ascii="Times New Roman" w:hAnsi="Times New Roman" w:cs="Times New Roman"/>
        </w:rPr>
        <w:t>/min) u poređenju sa</w:t>
      </w:r>
      <w:r w:rsidR="00AE2EA8" w:rsidRPr="00672B80">
        <w:rPr>
          <w:rFonts w:ascii="Times New Roman" w:hAnsi="Times New Roman" w:cs="Times New Roman"/>
        </w:rPr>
        <w:t xml:space="preserve"> </w:t>
      </w:r>
      <w:r w:rsidRPr="00672B80">
        <w:rPr>
          <w:rFonts w:ascii="Times New Roman" w:hAnsi="Times New Roman" w:cs="Times New Roman"/>
        </w:rPr>
        <w:t>zdravim odraslim osobama. Posl</w:t>
      </w:r>
      <w:r w:rsidR="000E1C4C" w:rsidRPr="00672B80">
        <w:rPr>
          <w:rFonts w:ascii="Times New Roman" w:hAnsi="Times New Roman" w:cs="Times New Roman"/>
        </w:rPr>
        <w:t>ij</w:t>
      </w:r>
      <w:r w:rsidRPr="00672B80">
        <w:rPr>
          <w:rFonts w:ascii="Times New Roman" w:hAnsi="Times New Roman" w:cs="Times New Roman"/>
        </w:rPr>
        <w:t>e prim</w:t>
      </w:r>
      <w:r w:rsidR="000E1C4C" w:rsidRPr="00672B80">
        <w:rPr>
          <w:rFonts w:ascii="Times New Roman" w:hAnsi="Times New Roman" w:cs="Times New Roman"/>
        </w:rPr>
        <w:t>j</w:t>
      </w:r>
      <w:r w:rsidRPr="00672B80">
        <w:rPr>
          <w:rFonts w:ascii="Times New Roman" w:hAnsi="Times New Roman" w:cs="Times New Roman"/>
        </w:rPr>
        <w:t>ene oralne doze od 10 mg kod pacijenata na hemodijalizi, koncentracije</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olopatadina u plazmi su bile značajno niže na dan hemodijalize u odnosu na dan bez hemodijalize, što ukazuje</w:t>
      </w:r>
      <w:r w:rsidR="00AE2EA8" w:rsidRPr="00672B80">
        <w:rPr>
          <w:rFonts w:ascii="Times New Roman" w:hAnsi="Times New Roman" w:cs="Times New Roman"/>
        </w:rPr>
        <w:t xml:space="preserve"> </w:t>
      </w:r>
      <w:r w:rsidRPr="00672B80">
        <w:rPr>
          <w:rFonts w:ascii="Times New Roman" w:hAnsi="Times New Roman" w:cs="Times New Roman"/>
        </w:rPr>
        <w:t>da se olopatadin može ukloniti hemodijalizom.</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Studije koje su poredile farmakokinetiku olopatadina posl</w:t>
      </w:r>
      <w:r w:rsidR="00AE2EA8" w:rsidRPr="00672B80">
        <w:rPr>
          <w:rFonts w:ascii="Times New Roman" w:hAnsi="Times New Roman" w:cs="Times New Roman"/>
        </w:rPr>
        <w:t>ij</w:t>
      </w:r>
      <w:r w:rsidRPr="00672B80">
        <w:rPr>
          <w:rFonts w:ascii="Times New Roman" w:hAnsi="Times New Roman" w:cs="Times New Roman"/>
        </w:rPr>
        <w:t>e prim</w:t>
      </w:r>
      <w:r w:rsidR="000E1C4C" w:rsidRPr="00672B80">
        <w:rPr>
          <w:rFonts w:ascii="Times New Roman" w:hAnsi="Times New Roman" w:cs="Times New Roman"/>
        </w:rPr>
        <w:t>j</w:t>
      </w:r>
      <w:r w:rsidRPr="00672B80">
        <w:rPr>
          <w:rFonts w:ascii="Times New Roman" w:hAnsi="Times New Roman" w:cs="Times New Roman"/>
        </w:rPr>
        <w:t>ene oralne doze od 10 mg, kod mladih (pros</w:t>
      </w:r>
      <w:r w:rsidR="000E1C4C" w:rsidRPr="00672B80">
        <w:rPr>
          <w:rFonts w:ascii="Times New Roman" w:hAnsi="Times New Roman" w:cs="Times New Roman"/>
        </w:rPr>
        <w:t>j</w:t>
      </w:r>
      <w:r w:rsidRPr="00672B80">
        <w:rPr>
          <w:rFonts w:ascii="Times New Roman" w:hAnsi="Times New Roman" w:cs="Times New Roman"/>
        </w:rPr>
        <w:t>ečna</w:t>
      </w:r>
      <w:r w:rsidR="00916AE2" w:rsidRPr="00672B80">
        <w:rPr>
          <w:rFonts w:ascii="Times New Roman" w:hAnsi="Times New Roman" w:cs="Times New Roman"/>
        </w:rPr>
        <w:t xml:space="preserve"> </w:t>
      </w:r>
      <w:r w:rsidRPr="00672B80">
        <w:rPr>
          <w:rFonts w:ascii="Times New Roman" w:hAnsi="Times New Roman" w:cs="Times New Roman"/>
        </w:rPr>
        <w:t>starost 21 godina) i starijih osoba (pros</w:t>
      </w:r>
      <w:r w:rsidR="000E1C4C" w:rsidRPr="00672B80">
        <w:rPr>
          <w:rFonts w:ascii="Times New Roman" w:hAnsi="Times New Roman" w:cs="Times New Roman"/>
        </w:rPr>
        <w:t>j</w:t>
      </w:r>
      <w:r w:rsidRPr="00672B80">
        <w:rPr>
          <w:rFonts w:ascii="Times New Roman" w:hAnsi="Times New Roman" w:cs="Times New Roman"/>
        </w:rPr>
        <w:t>ečna starost 74 godine), su pokazale da nema značajnih razlika u plazma</w:t>
      </w:r>
      <w:r w:rsidR="00916AE2" w:rsidRPr="00672B80">
        <w:rPr>
          <w:rFonts w:ascii="Times New Roman" w:hAnsi="Times New Roman" w:cs="Times New Roman"/>
        </w:rPr>
        <w:t xml:space="preserve"> </w:t>
      </w:r>
      <w:r w:rsidRPr="00672B80">
        <w:rPr>
          <w:rFonts w:ascii="Times New Roman" w:hAnsi="Times New Roman" w:cs="Times New Roman"/>
        </w:rPr>
        <w:t>koncentracijama (AUC), vezivanju za proteine plazme ili u urinarnoj ekskreciji neprom</w:t>
      </w:r>
      <w:r w:rsidR="00AE2EA8" w:rsidRPr="00672B80">
        <w:rPr>
          <w:rFonts w:ascii="Times New Roman" w:hAnsi="Times New Roman" w:cs="Times New Roman"/>
        </w:rPr>
        <w:t>i</w:t>
      </w:r>
      <w:r w:rsidR="000E1C4C" w:rsidRPr="00672B80">
        <w:rPr>
          <w:rFonts w:ascii="Times New Roman" w:hAnsi="Times New Roman" w:cs="Times New Roman"/>
        </w:rPr>
        <w:t>j</w:t>
      </w:r>
      <w:r w:rsidRPr="00672B80">
        <w:rPr>
          <w:rFonts w:ascii="Times New Roman" w:hAnsi="Times New Roman" w:cs="Times New Roman"/>
        </w:rPr>
        <w:t>enjenog l</w:t>
      </w:r>
      <w:r w:rsidR="000E1C4C" w:rsidRPr="00672B80">
        <w:rPr>
          <w:rFonts w:ascii="Times New Roman" w:hAnsi="Times New Roman" w:cs="Times New Roman"/>
        </w:rPr>
        <w:t>ij</w:t>
      </w:r>
      <w:r w:rsidRPr="00672B80">
        <w:rPr>
          <w:rFonts w:ascii="Times New Roman" w:hAnsi="Times New Roman" w:cs="Times New Roman"/>
        </w:rPr>
        <w:t>eka i</w:t>
      </w:r>
      <w:r w:rsidR="00916AE2" w:rsidRPr="00672B80">
        <w:rPr>
          <w:rFonts w:ascii="Times New Roman" w:hAnsi="Times New Roman" w:cs="Times New Roman"/>
        </w:rPr>
        <w:t xml:space="preserve"> </w:t>
      </w:r>
      <w:r w:rsidRPr="00672B80">
        <w:rPr>
          <w:rFonts w:ascii="Times New Roman" w:hAnsi="Times New Roman" w:cs="Times New Roman"/>
        </w:rPr>
        <w:t>metabolita, između mlađih i starijih osoba.</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Sprovedena su ispitivanja posl</w:t>
      </w:r>
      <w:r w:rsidR="000E1C4C" w:rsidRPr="00672B80">
        <w:rPr>
          <w:rFonts w:ascii="Times New Roman" w:hAnsi="Times New Roman" w:cs="Times New Roman"/>
        </w:rPr>
        <w:t>ij</w:t>
      </w:r>
      <w:r w:rsidRPr="00672B80">
        <w:rPr>
          <w:rFonts w:ascii="Times New Roman" w:hAnsi="Times New Roman" w:cs="Times New Roman"/>
        </w:rPr>
        <w:t>e oralne prim</w:t>
      </w:r>
      <w:r w:rsidR="000E1C4C" w:rsidRPr="00672B80">
        <w:rPr>
          <w:rFonts w:ascii="Times New Roman" w:hAnsi="Times New Roman" w:cs="Times New Roman"/>
        </w:rPr>
        <w:t>j</w:t>
      </w:r>
      <w:r w:rsidRPr="00672B80">
        <w:rPr>
          <w:rFonts w:ascii="Times New Roman" w:hAnsi="Times New Roman" w:cs="Times New Roman"/>
        </w:rPr>
        <w:t>ene olopatadina kod pacijenata sa teškim oštećenjem bubrega.</w:t>
      </w:r>
      <w:r w:rsidR="00AE2EA8" w:rsidRPr="00672B80">
        <w:rPr>
          <w:rFonts w:ascii="Times New Roman" w:hAnsi="Times New Roman" w:cs="Times New Roman"/>
        </w:rPr>
        <w:t xml:space="preserve"> </w:t>
      </w:r>
      <w:r w:rsidRPr="00672B80">
        <w:rPr>
          <w:rFonts w:ascii="Times New Roman" w:hAnsi="Times New Roman" w:cs="Times New Roman"/>
        </w:rPr>
        <w:t>Rezultati ukazuju da se mogu očekivati nešto veće koncentracije l</w:t>
      </w:r>
      <w:r w:rsidR="000E1C4C" w:rsidRPr="00672B80">
        <w:rPr>
          <w:rFonts w:ascii="Times New Roman" w:hAnsi="Times New Roman" w:cs="Times New Roman"/>
        </w:rPr>
        <w:t>ij</w:t>
      </w:r>
      <w:r w:rsidRPr="00672B80">
        <w:rPr>
          <w:rFonts w:ascii="Times New Roman" w:hAnsi="Times New Roman" w:cs="Times New Roman"/>
        </w:rPr>
        <w:t xml:space="preserve">eka </w:t>
      </w:r>
      <w:r w:rsidR="0083238F" w:rsidRPr="00672B80">
        <w:rPr>
          <w:rFonts w:ascii="Times New Roman" w:hAnsi="Times New Roman" w:cs="Times New Roman"/>
        </w:rPr>
        <w:t>KYARA</w:t>
      </w:r>
      <w:r w:rsidRPr="00672B80">
        <w:rPr>
          <w:rFonts w:ascii="Times New Roman" w:hAnsi="Times New Roman" w:cs="Times New Roman"/>
        </w:rPr>
        <w:t xml:space="preserve"> u plazmi u ovoj populaciji</w:t>
      </w:r>
      <w:r w:rsidR="00AE2EA8" w:rsidRPr="00672B80">
        <w:rPr>
          <w:rFonts w:ascii="Times New Roman" w:hAnsi="Times New Roman" w:cs="Times New Roman"/>
        </w:rPr>
        <w:t xml:space="preserve"> </w:t>
      </w:r>
      <w:r w:rsidRPr="00672B80">
        <w:rPr>
          <w:rFonts w:ascii="Times New Roman" w:hAnsi="Times New Roman" w:cs="Times New Roman"/>
        </w:rPr>
        <w:t>pacijenata. Pošto su koncentracije u plazmi posl</w:t>
      </w:r>
      <w:r w:rsidR="000E1C4C" w:rsidRPr="00672B80">
        <w:rPr>
          <w:rFonts w:ascii="Times New Roman" w:hAnsi="Times New Roman" w:cs="Times New Roman"/>
        </w:rPr>
        <w:t>ij</w:t>
      </w:r>
      <w:r w:rsidRPr="00672B80">
        <w:rPr>
          <w:rFonts w:ascii="Times New Roman" w:hAnsi="Times New Roman" w:cs="Times New Roman"/>
        </w:rPr>
        <w:t>e lokalne okularne prim</w:t>
      </w:r>
      <w:r w:rsidR="000E1C4C" w:rsidRPr="00672B80">
        <w:rPr>
          <w:rFonts w:ascii="Times New Roman" w:hAnsi="Times New Roman" w:cs="Times New Roman"/>
        </w:rPr>
        <w:t>j</w:t>
      </w:r>
      <w:r w:rsidRPr="00672B80">
        <w:rPr>
          <w:rFonts w:ascii="Times New Roman" w:hAnsi="Times New Roman" w:cs="Times New Roman"/>
        </w:rPr>
        <w:t>ene olopatadina, 50 do 200 puta niže</w:t>
      </w:r>
      <w:r w:rsidR="00AE2EA8" w:rsidRPr="00672B80">
        <w:rPr>
          <w:rFonts w:ascii="Times New Roman" w:hAnsi="Times New Roman" w:cs="Times New Roman"/>
        </w:rPr>
        <w:t xml:space="preserve"> </w:t>
      </w:r>
      <w:r w:rsidRPr="00672B80">
        <w:rPr>
          <w:rFonts w:ascii="Times New Roman" w:hAnsi="Times New Roman" w:cs="Times New Roman"/>
        </w:rPr>
        <w:t>nego posl</w:t>
      </w:r>
      <w:r w:rsidR="000E1C4C" w:rsidRPr="00672B80">
        <w:rPr>
          <w:rFonts w:ascii="Times New Roman" w:hAnsi="Times New Roman" w:cs="Times New Roman"/>
        </w:rPr>
        <w:t>ij</w:t>
      </w:r>
      <w:r w:rsidRPr="00672B80">
        <w:rPr>
          <w:rFonts w:ascii="Times New Roman" w:hAnsi="Times New Roman" w:cs="Times New Roman"/>
        </w:rPr>
        <w:t>e oralne prim</w:t>
      </w:r>
      <w:r w:rsidR="000E1C4C" w:rsidRPr="00672B80">
        <w:rPr>
          <w:rFonts w:ascii="Times New Roman" w:hAnsi="Times New Roman" w:cs="Times New Roman"/>
        </w:rPr>
        <w:t>j</w:t>
      </w:r>
      <w:r w:rsidRPr="00672B80">
        <w:rPr>
          <w:rFonts w:ascii="Times New Roman" w:hAnsi="Times New Roman" w:cs="Times New Roman"/>
        </w:rPr>
        <w:t>ene doza koje se dobro podnose, ne očekuje se da će biti potrebno podešavanje doze kod</w:t>
      </w:r>
      <w:r w:rsidR="00916AE2" w:rsidRPr="00672B80">
        <w:rPr>
          <w:rFonts w:ascii="Times New Roman" w:hAnsi="Times New Roman" w:cs="Times New Roman"/>
        </w:rPr>
        <w:t xml:space="preserve"> </w:t>
      </w:r>
      <w:r w:rsidRPr="00672B80">
        <w:rPr>
          <w:rFonts w:ascii="Times New Roman" w:hAnsi="Times New Roman" w:cs="Times New Roman"/>
        </w:rPr>
        <w:t>starijih osoba i osoba sa oštećenjem bubrega. Metabolizam u jetri je sporedan put eliminacije. Ne očekuje se da</w:t>
      </w:r>
      <w:r w:rsidR="00916AE2" w:rsidRPr="00672B80">
        <w:rPr>
          <w:rFonts w:ascii="Times New Roman" w:hAnsi="Times New Roman" w:cs="Times New Roman"/>
        </w:rPr>
        <w:t xml:space="preserve"> </w:t>
      </w:r>
      <w:r w:rsidRPr="00672B80">
        <w:rPr>
          <w:rFonts w:ascii="Times New Roman" w:hAnsi="Times New Roman" w:cs="Times New Roman"/>
        </w:rPr>
        <w:t>će biti potrebno podešavanje doze kod osoba sa oštećenjem jetre.</w:t>
      </w:r>
    </w:p>
    <w:p w:rsidR="00916AE2" w:rsidRPr="00672B80" w:rsidRDefault="00916AE2" w:rsidP="009D4FFF">
      <w:pPr>
        <w:spacing w:after="0" w:line="240" w:lineRule="auto"/>
        <w:jc w:val="both"/>
        <w:rPr>
          <w:rFonts w:ascii="Times New Roman" w:hAnsi="Times New Roman" w:cs="Times New Roman"/>
        </w:rPr>
      </w:pPr>
    </w:p>
    <w:p w:rsidR="009434BB" w:rsidRPr="00672B80" w:rsidRDefault="009434BB" w:rsidP="009D4FFF">
      <w:pPr>
        <w:spacing w:after="0" w:line="240" w:lineRule="auto"/>
        <w:jc w:val="both"/>
        <w:rPr>
          <w:rFonts w:ascii="Times New Roman" w:hAnsi="Times New Roman" w:cs="Times New Roman"/>
          <w:b/>
          <w:bCs/>
        </w:rPr>
      </w:pPr>
      <w:r w:rsidRPr="00672B80">
        <w:rPr>
          <w:rFonts w:ascii="Times New Roman" w:hAnsi="Times New Roman" w:cs="Times New Roman"/>
          <w:b/>
          <w:bCs/>
        </w:rPr>
        <w:t>5.3. Pretklinički podaci o bezb</w:t>
      </w:r>
      <w:r w:rsidR="000E1C4C" w:rsidRPr="00672B80">
        <w:rPr>
          <w:rFonts w:ascii="Times New Roman" w:hAnsi="Times New Roman" w:cs="Times New Roman"/>
          <w:b/>
          <w:bCs/>
        </w:rPr>
        <w:t>j</w:t>
      </w:r>
      <w:r w:rsidRPr="00672B80">
        <w:rPr>
          <w:rFonts w:ascii="Times New Roman" w:hAnsi="Times New Roman" w:cs="Times New Roman"/>
          <w:b/>
          <w:bCs/>
        </w:rPr>
        <w:t>ednosti l</w:t>
      </w:r>
      <w:r w:rsidR="000E1C4C" w:rsidRPr="00672B80">
        <w:rPr>
          <w:rFonts w:ascii="Times New Roman" w:hAnsi="Times New Roman" w:cs="Times New Roman"/>
          <w:b/>
          <w:bCs/>
        </w:rPr>
        <w:t>ij</w:t>
      </w:r>
      <w:r w:rsidRPr="00672B80">
        <w:rPr>
          <w:rFonts w:ascii="Times New Roman" w:hAnsi="Times New Roman" w:cs="Times New Roman"/>
          <w:b/>
          <w:bCs/>
        </w:rPr>
        <w:t>eka</w:t>
      </w:r>
    </w:p>
    <w:p w:rsidR="00916AE2" w:rsidRPr="00672B80" w:rsidRDefault="00916AE2" w:rsidP="009D4FFF">
      <w:pPr>
        <w:spacing w:after="0" w:line="240" w:lineRule="auto"/>
        <w:jc w:val="both"/>
        <w:rPr>
          <w:rFonts w:ascii="Times New Roman" w:hAnsi="Times New Roman" w:cs="Times New Roman"/>
          <w:b/>
          <w:bCs/>
        </w:rPr>
      </w:pP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Pretklinički podaci dobijeni u konvencionalnim ispitivanjima farmakološke bezb</w:t>
      </w:r>
      <w:r w:rsidR="000E1C4C" w:rsidRPr="00672B80">
        <w:rPr>
          <w:rFonts w:ascii="Times New Roman" w:hAnsi="Times New Roman" w:cs="Times New Roman"/>
        </w:rPr>
        <w:t>j</w:t>
      </w:r>
      <w:r w:rsidRPr="00672B80">
        <w:rPr>
          <w:rFonts w:ascii="Times New Roman" w:hAnsi="Times New Roman" w:cs="Times New Roman"/>
        </w:rPr>
        <w:t>ednosti l</w:t>
      </w:r>
      <w:r w:rsidR="000E1C4C" w:rsidRPr="00672B80">
        <w:rPr>
          <w:rFonts w:ascii="Times New Roman" w:hAnsi="Times New Roman" w:cs="Times New Roman"/>
        </w:rPr>
        <w:t>ij</w:t>
      </w:r>
      <w:r w:rsidRPr="00672B80">
        <w:rPr>
          <w:rFonts w:ascii="Times New Roman" w:hAnsi="Times New Roman" w:cs="Times New Roman"/>
        </w:rPr>
        <w:t>eka, toksikološkim</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ispitivanjima posl</w:t>
      </w:r>
      <w:r w:rsidR="000E1C4C" w:rsidRPr="00672B80">
        <w:rPr>
          <w:rFonts w:ascii="Times New Roman" w:hAnsi="Times New Roman" w:cs="Times New Roman"/>
        </w:rPr>
        <w:t>ij</w:t>
      </w:r>
      <w:r w:rsidRPr="00672B80">
        <w:rPr>
          <w:rFonts w:ascii="Times New Roman" w:hAnsi="Times New Roman" w:cs="Times New Roman"/>
        </w:rPr>
        <w:t>e ponovljene prim</w:t>
      </w:r>
      <w:r w:rsidR="000E1C4C" w:rsidRPr="00672B80">
        <w:rPr>
          <w:rFonts w:ascii="Times New Roman" w:hAnsi="Times New Roman" w:cs="Times New Roman"/>
        </w:rPr>
        <w:t>j</w:t>
      </w:r>
      <w:r w:rsidRPr="00672B80">
        <w:rPr>
          <w:rFonts w:ascii="Times New Roman" w:hAnsi="Times New Roman" w:cs="Times New Roman"/>
        </w:rPr>
        <w:t>ene l</w:t>
      </w:r>
      <w:r w:rsidR="000E1C4C" w:rsidRPr="00672B80">
        <w:rPr>
          <w:rFonts w:ascii="Times New Roman" w:hAnsi="Times New Roman" w:cs="Times New Roman"/>
        </w:rPr>
        <w:t>ij</w:t>
      </w:r>
      <w:r w:rsidRPr="00672B80">
        <w:rPr>
          <w:rFonts w:ascii="Times New Roman" w:hAnsi="Times New Roman" w:cs="Times New Roman"/>
        </w:rPr>
        <w:t>eka, ispitivanjima genotoksičnosti, karcinogenosti i reproduktivne</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t>toksičnosti, ne ukazuju na postojanje posebnih rizika za ljude.</w:t>
      </w:r>
    </w:p>
    <w:p w:rsidR="009434BB" w:rsidRPr="00672B80" w:rsidRDefault="009434BB" w:rsidP="009D4FFF">
      <w:pPr>
        <w:spacing w:after="0" w:line="240" w:lineRule="auto"/>
        <w:jc w:val="both"/>
        <w:rPr>
          <w:rFonts w:ascii="Times New Roman" w:hAnsi="Times New Roman" w:cs="Times New Roman"/>
        </w:rPr>
      </w:pPr>
      <w:r w:rsidRPr="00672B80">
        <w:rPr>
          <w:rFonts w:ascii="Times New Roman" w:hAnsi="Times New Roman" w:cs="Times New Roman"/>
        </w:rPr>
        <w:lastRenderedPageBreak/>
        <w:t>Studije na životinjama su pokazale da dolazi do smanjenja rasta dojenih mladunaca majki pacova koje su</w:t>
      </w:r>
      <w:r w:rsidR="00AE2EA8" w:rsidRPr="00672B80">
        <w:rPr>
          <w:rFonts w:ascii="Times New Roman" w:hAnsi="Times New Roman" w:cs="Times New Roman"/>
        </w:rPr>
        <w:t xml:space="preserve"> </w:t>
      </w:r>
      <w:r w:rsidRPr="00672B80">
        <w:rPr>
          <w:rFonts w:ascii="Times New Roman" w:hAnsi="Times New Roman" w:cs="Times New Roman"/>
        </w:rPr>
        <w:t>dobijale sistemske doze olopatadina, koje su bile značajno veće od maksimalnih preporučenih nivoa kod ljudi pri</w:t>
      </w:r>
      <w:r w:rsidR="00916AE2" w:rsidRPr="00672B80">
        <w:rPr>
          <w:rFonts w:ascii="Times New Roman" w:hAnsi="Times New Roman" w:cs="Times New Roman"/>
        </w:rPr>
        <w:t xml:space="preserve"> </w:t>
      </w:r>
      <w:r w:rsidRPr="00672B80">
        <w:rPr>
          <w:rFonts w:ascii="Times New Roman" w:hAnsi="Times New Roman" w:cs="Times New Roman"/>
        </w:rPr>
        <w:t>okularnoj upotrebi. Olopatadin je detektovan u ml</w:t>
      </w:r>
      <w:r w:rsidR="000E1C4C" w:rsidRPr="00672B80">
        <w:rPr>
          <w:rFonts w:ascii="Times New Roman" w:hAnsi="Times New Roman" w:cs="Times New Roman"/>
        </w:rPr>
        <w:t>ij</w:t>
      </w:r>
      <w:r w:rsidRPr="00672B80">
        <w:rPr>
          <w:rFonts w:ascii="Times New Roman" w:hAnsi="Times New Roman" w:cs="Times New Roman"/>
        </w:rPr>
        <w:t>eku ženki pacova posl</w:t>
      </w:r>
      <w:r w:rsidR="000E1C4C" w:rsidRPr="00672B80">
        <w:rPr>
          <w:rFonts w:ascii="Times New Roman" w:hAnsi="Times New Roman" w:cs="Times New Roman"/>
        </w:rPr>
        <w:t>ij</w:t>
      </w:r>
      <w:r w:rsidRPr="00672B80">
        <w:rPr>
          <w:rFonts w:ascii="Times New Roman" w:hAnsi="Times New Roman" w:cs="Times New Roman"/>
        </w:rPr>
        <w:t>e oralne prim</w:t>
      </w:r>
      <w:r w:rsidR="000E1C4C" w:rsidRPr="00672B80">
        <w:rPr>
          <w:rFonts w:ascii="Times New Roman" w:hAnsi="Times New Roman" w:cs="Times New Roman"/>
        </w:rPr>
        <w:t>j</w:t>
      </w:r>
      <w:r w:rsidRPr="00672B80">
        <w:rPr>
          <w:rFonts w:ascii="Times New Roman" w:hAnsi="Times New Roman" w:cs="Times New Roman"/>
        </w:rPr>
        <w:t>ene.</w:t>
      </w:r>
    </w:p>
    <w:p w:rsidR="00916AE2" w:rsidRDefault="00916AE2" w:rsidP="0083238F">
      <w:pPr>
        <w:spacing w:after="0" w:line="240" w:lineRule="auto"/>
        <w:rPr>
          <w:rFonts w:ascii="Times New Roman" w:hAnsi="Times New Roman" w:cs="Times New Roman"/>
        </w:rPr>
      </w:pPr>
    </w:p>
    <w:p w:rsidR="00672B80" w:rsidRPr="00672B80" w:rsidRDefault="00672B80" w:rsidP="0083238F">
      <w:pPr>
        <w:spacing w:after="0" w:line="240" w:lineRule="auto"/>
        <w:rPr>
          <w:rFonts w:ascii="Times New Roman" w:hAnsi="Times New Roman" w:cs="Times New Roman"/>
        </w:rPr>
      </w:pPr>
    </w:p>
    <w:p w:rsidR="00916AE2" w:rsidRPr="00672B80" w:rsidRDefault="00916AE2" w:rsidP="00916AE2">
      <w:pPr>
        <w:shd w:val="clear" w:color="auto" w:fill="D9D9D9" w:themeFill="background1" w:themeFillShade="D9"/>
        <w:spacing w:after="0" w:line="240" w:lineRule="auto"/>
        <w:rPr>
          <w:rFonts w:ascii="Times New Roman" w:hAnsi="Times New Roman" w:cs="Times New Roman"/>
          <w:b/>
        </w:rPr>
      </w:pPr>
      <w:r w:rsidRPr="00672B80">
        <w:rPr>
          <w:rFonts w:ascii="Times New Roman" w:hAnsi="Times New Roman" w:cs="Times New Roman"/>
          <w:b/>
        </w:rPr>
        <w:t>6. FARMACEUTSKI PODACI</w:t>
      </w:r>
    </w:p>
    <w:p w:rsidR="00916AE2" w:rsidRPr="00672B80" w:rsidRDefault="00916AE2" w:rsidP="00916AE2">
      <w:pPr>
        <w:spacing w:after="0" w:line="240" w:lineRule="auto"/>
        <w:rPr>
          <w:rFonts w:ascii="Times New Roman" w:hAnsi="Times New Roman" w:cs="Times New Roman"/>
          <w:b/>
        </w:rPr>
      </w:pPr>
    </w:p>
    <w:p w:rsidR="00916AE2" w:rsidRPr="00672B80" w:rsidRDefault="00916AE2" w:rsidP="00916AE2">
      <w:pPr>
        <w:spacing w:after="0" w:line="240" w:lineRule="auto"/>
        <w:rPr>
          <w:rFonts w:ascii="Times New Roman" w:hAnsi="Times New Roman" w:cs="Times New Roman"/>
          <w:b/>
        </w:rPr>
      </w:pPr>
      <w:r w:rsidRPr="00672B80">
        <w:rPr>
          <w:rFonts w:ascii="Times New Roman" w:hAnsi="Times New Roman" w:cs="Times New Roman"/>
          <w:b/>
        </w:rPr>
        <w:t>6.1. Lista pomoćnih supstanci</w:t>
      </w:r>
    </w:p>
    <w:p w:rsidR="00916AE2" w:rsidRPr="00672B80" w:rsidRDefault="00916AE2" w:rsidP="00916AE2">
      <w:pPr>
        <w:spacing w:after="0" w:line="240" w:lineRule="auto"/>
        <w:rPr>
          <w:rFonts w:ascii="Times New Roman" w:hAnsi="Times New Roman" w:cs="Times New Roman"/>
          <w:b/>
        </w:rPr>
      </w:pPr>
    </w:p>
    <w:p w:rsidR="00916AE2" w:rsidRPr="00672B80" w:rsidRDefault="00650DBB" w:rsidP="00916AE2">
      <w:pPr>
        <w:numPr>
          <w:ilvl w:val="0"/>
          <w:numId w:val="1"/>
        </w:numPr>
        <w:spacing w:after="0" w:line="240" w:lineRule="auto"/>
        <w:rPr>
          <w:rFonts w:ascii="Times New Roman" w:hAnsi="Times New Roman" w:cs="Times New Roman"/>
        </w:rPr>
      </w:pPr>
      <w:r>
        <w:rPr>
          <w:rFonts w:ascii="Times New Roman" w:hAnsi="Times New Roman" w:cs="Times New Roman"/>
        </w:rPr>
        <w:t>b</w:t>
      </w:r>
      <w:r w:rsidR="00916AE2" w:rsidRPr="00672B80">
        <w:rPr>
          <w:rFonts w:ascii="Times New Roman" w:hAnsi="Times New Roman" w:cs="Times New Roman"/>
        </w:rPr>
        <w:t>enzalkonijum hlorid</w:t>
      </w:r>
    </w:p>
    <w:p w:rsidR="00916AE2" w:rsidRPr="00672B80" w:rsidRDefault="00650DBB" w:rsidP="00916AE2">
      <w:pPr>
        <w:numPr>
          <w:ilvl w:val="0"/>
          <w:numId w:val="1"/>
        </w:numPr>
        <w:spacing w:after="0" w:line="240" w:lineRule="auto"/>
        <w:rPr>
          <w:rFonts w:ascii="Times New Roman" w:hAnsi="Times New Roman" w:cs="Times New Roman"/>
        </w:rPr>
      </w:pPr>
      <w:r>
        <w:rPr>
          <w:rFonts w:ascii="Times New Roman" w:hAnsi="Times New Roman" w:cs="Times New Roman"/>
        </w:rPr>
        <w:t>n</w:t>
      </w:r>
      <w:r w:rsidR="00916AE2" w:rsidRPr="00672B80">
        <w:rPr>
          <w:rFonts w:ascii="Times New Roman" w:hAnsi="Times New Roman" w:cs="Times New Roman"/>
        </w:rPr>
        <w:t>atrijum hlorid</w:t>
      </w:r>
    </w:p>
    <w:p w:rsidR="00916AE2" w:rsidRPr="00672B80" w:rsidRDefault="00650DBB" w:rsidP="00916AE2">
      <w:pPr>
        <w:numPr>
          <w:ilvl w:val="0"/>
          <w:numId w:val="1"/>
        </w:numPr>
        <w:spacing w:after="0" w:line="240" w:lineRule="auto"/>
        <w:rPr>
          <w:rFonts w:ascii="Times New Roman" w:hAnsi="Times New Roman" w:cs="Times New Roman"/>
        </w:rPr>
      </w:pPr>
      <w:r>
        <w:rPr>
          <w:rFonts w:ascii="Times New Roman" w:hAnsi="Times New Roman" w:cs="Times New Roman"/>
        </w:rPr>
        <w:t>d</w:t>
      </w:r>
      <w:r w:rsidR="00916AE2" w:rsidRPr="00672B80">
        <w:rPr>
          <w:rFonts w:ascii="Times New Roman" w:hAnsi="Times New Roman" w:cs="Times New Roman"/>
        </w:rPr>
        <w:t>inatrijum fosfat, anhidrovani</w:t>
      </w:r>
    </w:p>
    <w:p w:rsidR="00916AE2" w:rsidRPr="00672B80" w:rsidRDefault="00650DBB" w:rsidP="00916AE2">
      <w:pPr>
        <w:numPr>
          <w:ilvl w:val="0"/>
          <w:numId w:val="1"/>
        </w:numPr>
        <w:spacing w:after="0" w:line="240" w:lineRule="auto"/>
        <w:rPr>
          <w:rFonts w:ascii="Times New Roman" w:hAnsi="Times New Roman" w:cs="Times New Roman"/>
          <w:u w:val="single"/>
        </w:rPr>
      </w:pPr>
      <w:r>
        <w:rPr>
          <w:rFonts w:ascii="Times New Roman" w:hAnsi="Times New Roman" w:cs="Times New Roman"/>
        </w:rPr>
        <w:t>d</w:t>
      </w:r>
      <w:r w:rsidR="00916AE2" w:rsidRPr="00672B80">
        <w:rPr>
          <w:rFonts w:ascii="Times New Roman" w:hAnsi="Times New Roman" w:cs="Times New Roman"/>
        </w:rPr>
        <w:t>inatrijum edetat</w:t>
      </w:r>
    </w:p>
    <w:p w:rsidR="00916AE2" w:rsidRPr="00672B80" w:rsidRDefault="00916AE2" w:rsidP="00916AE2">
      <w:pPr>
        <w:numPr>
          <w:ilvl w:val="0"/>
          <w:numId w:val="1"/>
        </w:numPr>
        <w:spacing w:after="0" w:line="240" w:lineRule="auto"/>
        <w:rPr>
          <w:rFonts w:ascii="Times New Roman" w:hAnsi="Times New Roman" w:cs="Times New Roman"/>
          <w:u w:val="single"/>
        </w:rPr>
      </w:pPr>
      <w:r w:rsidRPr="00672B80">
        <w:rPr>
          <w:rFonts w:ascii="Times New Roman" w:hAnsi="Times New Roman" w:cs="Times New Roman"/>
        </w:rPr>
        <w:t>hlorovodonična kiselina, koncentrovana</w:t>
      </w:r>
      <w:r w:rsidR="00F154FD" w:rsidRPr="00672B80">
        <w:rPr>
          <w:rFonts w:ascii="Times New Roman" w:hAnsi="Times New Roman" w:cs="Times New Roman"/>
        </w:rPr>
        <w:t xml:space="preserve"> (</w:t>
      </w:r>
      <w:r w:rsidR="003C6397" w:rsidRPr="00672B80">
        <w:rPr>
          <w:rFonts w:ascii="Times New Roman" w:hAnsi="Times New Roman" w:cs="Times New Roman"/>
        </w:rPr>
        <w:t>za podešavanje</w:t>
      </w:r>
      <w:r w:rsidR="00F154FD" w:rsidRPr="00672B80">
        <w:rPr>
          <w:rFonts w:ascii="Times New Roman" w:hAnsi="Times New Roman" w:cs="Times New Roman"/>
        </w:rPr>
        <w:t xml:space="preserve"> pH</w:t>
      </w:r>
      <w:r w:rsidR="003C6397" w:rsidRPr="00672B80">
        <w:rPr>
          <w:rFonts w:ascii="Times New Roman" w:hAnsi="Times New Roman" w:cs="Times New Roman"/>
        </w:rPr>
        <w:t xml:space="preserve"> vrijednosti</w:t>
      </w:r>
      <w:r w:rsidR="00F154FD" w:rsidRPr="00672B80">
        <w:rPr>
          <w:rFonts w:ascii="Times New Roman" w:hAnsi="Times New Roman" w:cs="Times New Roman"/>
        </w:rPr>
        <w:t>)</w:t>
      </w:r>
    </w:p>
    <w:p w:rsidR="00F154FD" w:rsidRPr="00672B80" w:rsidRDefault="00916AE2" w:rsidP="00F154FD">
      <w:pPr>
        <w:numPr>
          <w:ilvl w:val="0"/>
          <w:numId w:val="1"/>
        </w:numPr>
        <w:spacing w:after="0" w:line="240" w:lineRule="auto"/>
        <w:rPr>
          <w:rFonts w:ascii="Times New Roman" w:hAnsi="Times New Roman" w:cs="Times New Roman"/>
          <w:u w:val="single"/>
        </w:rPr>
      </w:pPr>
      <w:r w:rsidRPr="00672B80">
        <w:rPr>
          <w:rFonts w:ascii="Times New Roman" w:hAnsi="Times New Roman" w:cs="Times New Roman"/>
        </w:rPr>
        <w:t>natrijum hidroksid</w:t>
      </w:r>
      <w:r w:rsidR="00F154FD" w:rsidRPr="00672B80">
        <w:rPr>
          <w:rFonts w:ascii="Times New Roman" w:hAnsi="Times New Roman" w:cs="Times New Roman"/>
        </w:rPr>
        <w:t xml:space="preserve"> (</w:t>
      </w:r>
      <w:r w:rsidR="003C6397" w:rsidRPr="00672B80">
        <w:rPr>
          <w:rFonts w:ascii="Times New Roman" w:hAnsi="Times New Roman" w:cs="Times New Roman"/>
        </w:rPr>
        <w:t xml:space="preserve">za podešavanje </w:t>
      </w:r>
      <w:r w:rsidR="00F154FD" w:rsidRPr="00672B80">
        <w:rPr>
          <w:rFonts w:ascii="Times New Roman" w:hAnsi="Times New Roman" w:cs="Times New Roman"/>
        </w:rPr>
        <w:t>pH</w:t>
      </w:r>
      <w:r w:rsidR="003C6397" w:rsidRPr="00672B80">
        <w:rPr>
          <w:rFonts w:ascii="Times New Roman" w:hAnsi="Times New Roman" w:cs="Times New Roman"/>
        </w:rPr>
        <w:t xml:space="preserve"> vrijednosti</w:t>
      </w:r>
      <w:r w:rsidR="00F154FD" w:rsidRPr="00672B80">
        <w:rPr>
          <w:rFonts w:ascii="Times New Roman" w:hAnsi="Times New Roman" w:cs="Times New Roman"/>
        </w:rPr>
        <w:t>)</w:t>
      </w:r>
    </w:p>
    <w:p w:rsidR="00916AE2" w:rsidRPr="00672B80" w:rsidRDefault="00916AE2" w:rsidP="00916AE2">
      <w:pPr>
        <w:numPr>
          <w:ilvl w:val="0"/>
          <w:numId w:val="1"/>
        </w:numPr>
        <w:spacing w:after="0" w:line="240" w:lineRule="auto"/>
        <w:rPr>
          <w:rFonts w:ascii="Times New Roman" w:hAnsi="Times New Roman" w:cs="Times New Roman"/>
          <w:u w:val="single"/>
        </w:rPr>
      </w:pPr>
      <w:r w:rsidRPr="00672B80">
        <w:rPr>
          <w:rFonts w:ascii="Times New Roman" w:hAnsi="Times New Roman" w:cs="Times New Roman"/>
        </w:rPr>
        <w:t>voda za injekcije</w:t>
      </w:r>
    </w:p>
    <w:p w:rsidR="00916AE2" w:rsidRPr="00672B80" w:rsidRDefault="00916AE2" w:rsidP="00916AE2">
      <w:pPr>
        <w:spacing w:after="0" w:line="240" w:lineRule="auto"/>
        <w:rPr>
          <w:rFonts w:ascii="Times New Roman" w:hAnsi="Times New Roman" w:cs="Times New Roman"/>
          <w:b/>
        </w:rPr>
      </w:pPr>
    </w:p>
    <w:p w:rsidR="00916AE2" w:rsidRPr="00672B80" w:rsidRDefault="00916AE2" w:rsidP="00916AE2">
      <w:pPr>
        <w:spacing w:after="0" w:line="240" w:lineRule="auto"/>
        <w:rPr>
          <w:rFonts w:ascii="Times New Roman" w:hAnsi="Times New Roman" w:cs="Times New Roman"/>
          <w:b/>
        </w:rPr>
      </w:pPr>
      <w:r w:rsidRPr="00672B80">
        <w:rPr>
          <w:rFonts w:ascii="Times New Roman" w:hAnsi="Times New Roman" w:cs="Times New Roman"/>
          <w:b/>
        </w:rPr>
        <w:t>6.2. Inkompatibilnost</w:t>
      </w:r>
      <w:r w:rsidR="002D6A55" w:rsidRPr="00672B80">
        <w:rPr>
          <w:rFonts w:ascii="Times New Roman" w:hAnsi="Times New Roman" w:cs="Times New Roman"/>
          <w:b/>
        </w:rPr>
        <w:t>i</w:t>
      </w:r>
    </w:p>
    <w:p w:rsidR="00916AE2" w:rsidRPr="00672B80" w:rsidRDefault="00916AE2" w:rsidP="00916AE2">
      <w:pPr>
        <w:spacing w:after="0" w:line="240" w:lineRule="auto"/>
        <w:rPr>
          <w:rFonts w:ascii="Times New Roman" w:hAnsi="Times New Roman" w:cs="Times New Roman"/>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Nema podataka o inkompatibilnosti.</w:t>
      </w:r>
    </w:p>
    <w:p w:rsidR="00916AE2" w:rsidRPr="00672B80" w:rsidRDefault="00916AE2" w:rsidP="00916AE2">
      <w:pPr>
        <w:spacing w:after="0" w:line="240" w:lineRule="auto"/>
        <w:rPr>
          <w:rFonts w:ascii="Times New Roman" w:hAnsi="Times New Roman" w:cs="Times New Roman"/>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b/>
        </w:rPr>
        <w:t>6.3. Rok upotrebe</w:t>
      </w:r>
    </w:p>
    <w:p w:rsidR="00916AE2" w:rsidRPr="00672B80" w:rsidRDefault="00916AE2" w:rsidP="00916AE2">
      <w:pPr>
        <w:spacing w:after="0" w:line="240" w:lineRule="auto"/>
        <w:rPr>
          <w:rFonts w:ascii="Times New Roman" w:hAnsi="Times New Roman" w:cs="Times New Roman"/>
          <w:b/>
        </w:rPr>
      </w:pPr>
    </w:p>
    <w:p w:rsidR="00916AE2" w:rsidRPr="00672B80" w:rsidRDefault="00B872E5" w:rsidP="00916AE2">
      <w:pPr>
        <w:spacing w:after="0" w:line="240" w:lineRule="auto"/>
        <w:rPr>
          <w:rFonts w:ascii="Times New Roman" w:hAnsi="Times New Roman" w:cs="Times New Roman"/>
        </w:rPr>
      </w:pPr>
      <w:r w:rsidRPr="00672B80">
        <w:rPr>
          <w:rFonts w:ascii="Times New Roman" w:hAnsi="Times New Roman" w:cs="Times New Roman"/>
        </w:rPr>
        <w:t xml:space="preserve">Rok upotrebe prije otvaranja: </w:t>
      </w:r>
      <w:r w:rsidR="00916AE2" w:rsidRPr="00672B80">
        <w:rPr>
          <w:rFonts w:ascii="Times New Roman" w:hAnsi="Times New Roman" w:cs="Times New Roman"/>
        </w:rPr>
        <w:t>2 godine.</w:t>
      </w: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Lijek ne treba koristiti po isteku roka upotrebe označenog na pakovanju.</w:t>
      </w:r>
    </w:p>
    <w:p w:rsidR="00916AE2" w:rsidRPr="00672B80" w:rsidRDefault="00916AE2" w:rsidP="00916AE2">
      <w:pPr>
        <w:spacing w:after="0" w:line="240" w:lineRule="auto"/>
        <w:rPr>
          <w:rFonts w:ascii="Times New Roman" w:hAnsi="Times New Roman" w:cs="Times New Roman"/>
        </w:rPr>
      </w:pPr>
    </w:p>
    <w:p w:rsidR="00916AE2" w:rsidRPr="00672B80" w:rsidRDefault="00916AE2" w:rsidP="00916AE2">
      <w:pPr>
        <w:spacing w:after="0" w:line="240" w:lineRule="auto"/>
        <w:rPr>
          <w:rFonts w:ascii="Times New Roman" w:hAnsi="Times New Roman" w:cs="Times New Roman"/>
          <w:b/>
        </w:rPr>
      </w:pPr>
      <w:r w:rsidRPr="00672B80">
        <w:rPr>
          <w:rFonts w:ascii="Times New Roman" w:hAnsi="Times New Roman" w:cs="Times New Roman"/>
          <w:b/>
        </w:rPr>
        <w:t>6.4. Posebne mjere upozorenja pri čuvanju</w:t>
      </w:r>
    </w:p>
    <w:p w:rsidR="00916AE2" w:rsidRPr="00672B80" w:rsidRDefault="00916AE2" w:rsidP="00916AE2">
      <w:pPr>
        <w:spacing w:after="0" w:line="240" w:lineRule="auto"/>
        <w:rPr>
          <w:rFonts w:ascii="Times New Roman" w:hAnsi="Times New Roman" w:cs="Times New Roman"/>
          <w:b/>
        </w:rPr>
      </w:pPr>
    </w:p>
    <w:p w:rsidR="00916AE2" w:rsidRPr="00672B80" w:rsidRDefault="00BE7BE7" w:rsidP="00916AE2">
      <w:pPr>
        <w:spacing w:after="0" w:line="240" w:lineRule="auto"/>
        <w:rPr>
          <w:rFonts w:ascii="Times New Roman" w:hAnsi="Times New Roman" w:cs="Times New Roman"/>
        </w:rPr>
      </w:pPr>
      <w:r w:rsidRPr="00672B80">
        <w:rPr>
          <w:rFonts w:ascii="Times New Roman" w:hAnsi="Times New Roman" w:cs="Times New Roman"/>
        </w:rPr>
        <w:t xml:space="preserve">Lijek </w:t>
      </w:r>
      <w:r w:rsidR="00916AE2" w:rsidRPr="00672B80">
        <w:rPr>
          <w:rFonts w:ascii="Times New Roman" w:hAnsi="Times New Roman" w:cs="Times New Roman"/>
        </w:rPr>
        <w:t>ne zaht</w:t>
      </w:r>
      <w:r w:rsidR="002D6A55" w:rsidRPr="00672B80">
        <w:rPr>
          <w:rFonts w:ascii="Times New Roman" w:hAnsi="Times New Roman" w:cs="Times New Roman"/>
        </w:rPr>
        <w:t>i</w:t>
      </w:r>
      <w:r w:rsidR="00916AE2" w:rsidRPr="00672B80">
        <w:rPr>
          <w:rFonts w:ascii="Times New Roman" w:hAnsi="Times New Roman" w:cs="Times New Roman"/>
        </w:rPr>
        <w:t>jeva posebne uslove čuvanja.</w:t>
      </w:r>
    </w:p>
    <w:p w:rsidR="00916AE2" w:rsidRPr="00672B80" w:rsidRDefault="00B872E5" w:rsidP="00916AE2">
      <w:pPr>
        <w:spacing w:after="0" w:line="240" w:lineRule="auto"/>
        <w:rPr>
          <w:rFonts w:ascii="Times New Roman" w:hAnsi="Times New Roman" w:cs="Times New Roman"/>
          <w:b/>
          <w:i/>
        </w:rPr>
      </w:pPr>
      <w:r w:rsidRPr="00672B80">
        <w:rPr>
          <w:rFonts w:ascii="Times New Roman" w:hAnsi="Times New Roman" w:cs="Times New Roman"/>
        </w:rPr>
        <w:t>Rok upotrebe n</w:t>
      </w:r>
      <w:r w:rsidR="00916AE2" w:rsidRPr="00672B80">
        <w:rPr>
          <w:rFonts w:ascii="Times New Roman" w:hAnsi="Times New Roman" w:cs="Times New Roman"/>
        </w:rPr>
        <w:t xml:space="preserve">akon </w:t>
      </w:r>
      <w:r w:rsidRPr="00672B80">
        <w:rPr>
          <w:rFonts w:ascii="Times New Roman" w:hAnsi="Times New Roman" w:cs="Times New Roman"/>
        </w:rPr>
        <w:t xml:space="preserve">prvog </w:t>
      </w:r>
      <w:r w:rsidR="00916AE2" w:rsidRPr="00672B80">
        <w:rPr>
          <w:rFonts w:ascii="Times New Roman" w:hAnsi="Times New Roman" w:cs="Times New Roman"/>
        </w:rPr>
        <w:t>otvaranja</w:t>
      </w:r>
      <w:r w:rsidRPr="00672B80">
        <w:rPr>
          <w:rFonts w:ascii="Times New Roman" w:hAnsi="Times New Roman" w:cs="Times New Roman"/>
        </w:rPr>
        <w:t xml:space="preserve">: </w:t>
      </w:r>
      <w:r w:rsidR="00916AE2" w:rsidRPr="00672B80">
        <w:rPr>
          <w:rFonts w:ascii="Times New Roman" w:hAnsi="Times New Roman" w:cs="Times New Roman"/>
        </w:rPr>
        <w:t>28 dana</w:t>
      </w:r>
      <w:r w:rsidR="00916AE2" w:rsidRPr="00672B80">
        <w:rPr>
          <w:rFonts w:ascii="Times New Roman" w:hAnsi="Times New Roman" w:cs="Times New Roman"/>
          <w:b/>
          <w:i/>
        </w:rPr>
        <w:t>.</w:t>
      </w:r>
    </w:p>
    <w:p w:rsidR="00916AE2" w:rsidRPr="00672B80" w:rsidRDefault="00916AE2" w:rsidP="00916AE2">
      <w:pPr>
        <w:spacing w:after="0" w:line="240" w:lineRule="auto"/>
        <w:rPr>
          <w:rFonts w:ascii="Times New Roman" w:hAnsi="Times New Roman" w:cs="Times New Roman"/>
          <w:i/>
        </w:rPr>
      </w:pPr>
      <w:r w:rsidRPr="00672B80">
        <w:rPr>
          <w:rFonts w:ascii="Times New Roman" w:hAnsi="Times New Roman" w:cs="Times New Roman"/>
          <w:i/>
        </w:rPr>
        <w:t>Čuvati van domašaja i vidokruga djece.</w:t>
      </w:r>
    </w:p>
    <w:p w:rsidR="00916AE2" w:rsidRPr="00672B80" w:rsidRDefault="00916AE2" w:rsidP="00916AE2">
      <w:pPr>
        <w:spacing w:after="0" w:line="240" w:lineRule="auto"/>
        <w:rPr>
          <w:rFonts w:ascii="Times New Roman" w:hAnsi="Times New Roman" w:cs="Times New Roman"/>
          <w:b/>
          <w:i/>
        </w:rPr>
      </w:pPr>
    </w:p>
    <w:p w:rsidR="00916AE2" w:rsidRPr="00672B80" w:rsidRDefault="00916AE2" w:rsidP="00916AE2">
      <w:pPr>
        <w:spacing w:after="0" w:line="240" w:lineRule="auto"/>
        <w:rPr>
          <w:rFonts w:ascii="Times New Roman" w:hAnsi="Times New Roman" w:cs="Times New Roman"/>
          <w:b/>
        </w:rPr>
      </w:pPr>
      <w:r w:rsidRPr="00672B80">
        <w:rPr>
          <w:rFonts w:ascii="Times New Roman" w:hAnsi="Times New Roman" w:cs="Times New Roman"/>
          <w:b/>
        </w:rPr>
        <w:t>6.5. Vrsta i sadržaj pakovanja</w:t>
      </w:r>
    </w:p>
    <w:p w:rsidR="00916AE2" w:rsidRPr="00672B80" w:rsidRDefault="00916AE2" w:rsidP="00916AE2">
      <w:pPr>
        <w:spacing w:after="0" w:line="240" w:lineRule="auto"/>
        <w:rPr>
          <w:rFonts w:ascii="Times New Roman" w:hAnsi="Times New Roman" w:cs="Times New Roman"/>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Plastična (LDPE) bočica od 5 m</w:t>
      </w:r>
      <w:r w:rsidR="002D6A55" w:rsidRPr="00672B80">
        <w:rPr>
          <w:rFonts w:ascii="Times New Roman" w:hAnsi="Times New Roman" w:cs="Times New Roman"/>
        </w:rPr>
        <w:t>l</w:t>
      </w:r>
      <w:r w:rsidRPr="00672B80">
        <w:rPr>
          <w:rFonts w:ascii="Times New Roman" w:hAnsi="Times New Roman" w:cs="Times New Roman"/>
        </w:rPr>
        <w:t xml:space="preserve"> sa plastičnom (LDPE) kapaljkom zatvorena plastičnim (HDPE) zatvaračem sa sigurnosnim prstenom.</w:t>
      </w:r>
    </w:p>
    <w:p w:rsidR="00916AE2" w:rsidRPr="00672B80" w:rsidRDefault="00916AE2" w:rsidP="00916AE2">
      <w:pPr>
        <w:spacing w:after="0" w:line="240" w:lineRule="auto"/>
        <w:rPr>
          <w:rFonts w:ascii="Times New Roman" w:hAnsi="Times New Roman" w:cs="Times New Roman"/>
          <w:i/>
        </w:rPr>
      </w:pPr>
    </w:p>
    <w:p w:rsidR="00916AE2" w:rsidRPr="00672B80" w:rsidRDefault="00916AE2" w:rsidP="00916AE2">
      <w:pPr>
        <w:spacing w:after="0" w:line="240" w:lineRule="auto"/>
        <w:rPr>
          <w:rFonts w:ascii="Times New Roman" w:hAnsi="Times New Roman" w:cs="Times New Roman"/>
          <w:b/>
        </w:rPr>
      </w:pPr>
      <w:r w:rsidRPr="00672B80">
        <w:rPr>
          <w:rFonts w:ascii="Times New Roman" w:hAnsi="Times New Roman" w:cs="Times New Roman"/>
          <w:b/>
        </w:rPr>
        <w:t xml:space="preserve">6.6. Posebne mjere opreza pri odlaganju materijala koji treba odbaciti nakon primjene lijeka (i druga         </w:t>
      </w:r>
    </w:p>
    <w:p w:rsidR="00916AE2" w:rsidRPr="00672B80" w:rsidRDefault="00916AE2" w:rsidP="00916AE2">
      <w:pPr>
        <w:spacing w:after="0" w:line="240" w:lineRule="auto"/>
        <w:rPr>
          <w:rFonts w:ascii="Times New Roman" w:hAnsi="Times New Roman" w:cs="Times New Roman"/>
          <w:b/>
        </w:rPr>
      </w:pPr>
      <w:r w:rsidRPr="00672B80">
        <w:rPr>
          <w:rFonts w:ascii="Times New Roman" w:hAnsi="Times New Roman" w:cs="Times New Roman"/>
          <w:b/>
        </w:rPr>
        <w:t xml:space="preserve">       uputstva  za rukovanje lijekom)</w:t>
      </w:r>
    </w:p>
    <w:p w:rsidR="00916AE2" w:rsidRPr="00672B80" w:rsidRDefault="00916AE2" w:rsidP="00916AE2">
      <w:pPr>
        <w:spacing w:after="0" w:line="240" w:lineRule="auto"/>
        <w:rPr>
          <w:rFonts w:ascii="Times New Roman" w:hAnsi="Times New Roman" w:cs="Times New Roman"/>
          <w:b/>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Svu neiskorišćenu količinu lijeka ili otpadnog materijala nakon njegove upotrebe treba ukloniti u skladu sa važećim propisima.</w:t>
      </w:r>
    </w:p>
    <w:p w:rsidR="00916AE2" w:rsidRPr="00672B80" w:rsidRDefault="00916AE2" w:rsidP="00916AE2">
      <w:pPr>
        <w:spacing w:after="0" w:line="240" w:lineRule="auto"/>
        <w:rPr>
          <w:rFonts w:ascii="Times New Roman" w:hAnsi="Times New Roman" w:cs="Times New Roman"/>
        </w:rPr>
      </w:pPr>
    </w:p>
    <w:p w:rsidR="00916AE2" w:rsidRPr="00672B80" w:rsidRDefault="00916AE2" w:rsidP="00916AE2">
      <w:pPr>
        <w:spacing w:after="0" w:line="240" w:lineRule="auto"/>
        <w:rPr>
          <w:rFonts w:ascii="Times New Roman" w:hAnsi="Times New Roman" w:cs="Times New Roman"/>
          <w:b/>
        </w:rPr>
      </w:pPr>
      <w:r w:rsidRPr="00672B80">
        <w:rPr>
          <w:rFonts w:ascii="Times New Roman" w:hAnsi="Times New Roman" w:cs="Times New Roman"/>
          <w:b/>
        </w:rPr>
        <w:lastRenderedPageBreak/>
        <w:t>6.7. Režim izdavanja lijeka</w:t>
      </w:r>
    </w:p>
    <w:p w:rsidR="00916AE2" w:rsidRPr="00672B80" w:rsidRDefault="00916AE2" w:rsidP="00916AE2">
      <w:pPr>
        <w:spacing w:after="0" w:line="240" w:lineRule="auto"/>
        <w:rPr>
          <w:rFonts w:ascii="Times New Roman" w:hAnsi="Times New Roman" w:cs="Times New Roman"/>
          <w:b/>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Obnovljiv</w:t>
      </w:r>
      <w:r w:rsidR="002D6A55" w:rsidRPr="00672B80">
        <w:rPr>
          <w:rFonts w:ascii="Times New Roman" w:hAnsi="Times New Roman" w:cs="Times New Roman"/>
        </w:rPr>
        <w:t xml:space="preserve"> </w:t>
      </w:r>
      <w:r w:rsidRPr="00672B80">
        <w:rPr>
          <w:rFonts w:ascii="Times New Roman" w:hAnsi="Times New Roman" w:cs="Times New Roman"/>
        </w:rPr>
        <w:t>(višekratni)</w:t>
      </w:r>
      <w:r w:rsidR="002D6A55" w:rsidRPr="00672B80">
        <w:rPr>
          <w:rFonts w:ascii="Times New Roman" w:hAnsi="Times New Roman" w:cs="Times New Roman"/>
        </w:rPr>
        <w:t xml:space="preserve"> </w:t>
      </w:r>
      <w:r w:rsidRPr="00672B80">
        <w:rPr>
          <w:rFonts w:ascii="Times New Roman" w:hAnsi="Times New Roman" w:cs="Times New Roman"/>
        </w:rPr>
        <w:t>recept.</w:t>
      </w:r>
    </w:p>
    <w:p w:rsidR="00916AE2" w:rsidRDefault="00916AE2" w:rsidP="00916AE2">
      <w:pPr>
        <w:spacing w:after="0" w:line="240" w:lineRule="auto"/>
        <w:rPr>
          <w:rFonts w:ascii="Times New Roman" w:hAnsi="Times New Roman" w:cs="Times New Roman"/>
        </w:rPr>
      </w:pPr>
    </w:p>
    <w:p w:rsidR="00672B80" w:rsidRPr="00672B80" w:rsidRDefault="00672B80" w:rsidP="00916AE2">
      <w:pPr>
        <w:spacing w:after="0" w:line="240" w:lineRule="auto"/>
        <w:rPr>
          <w:rFonts w:ascii="Times New Roman" w:hAnsi="Times New Roman" w:cs="Times New Roman"/>
        </w:rPr>
      </w:pPr>
    </w:p>
    <w:p w:rsidR="00916AE2" w:rsidRPr="00672B80" w:rsidRDefault="00916AE2" w:rsidP="00916AE2">
      <w:pPr>
        <w:shd w:val="clear" w:color="auto" w:fill="D9D9D9" w:themeFill="background1" w:themeFillShade="D9"/>
        <w:spacing w:after="0" w:line="240" w:lineRule="auto"/>
        <w:rPr>
          <w:rFonts w:ascii="Times New Roman" w:hAnsi="Times New Roman" w:cs="Times New Roman"/>
          <w:b/>
        </w:rPr>
      </w:pPr>
      <w:r w:rsidRPr="00672B80">
        <w:rPr>
          <w:rFonts w:ascii="Times New Roman" w:hAnsi="Times New Roman" w:cs="Times New Roman"/>
          <w:b/>
        </w:rPr>
        <w:t>7. NOSILAC DOZVOLE</w:t>
      </w:r>
    </w:p>
    <w:p w:rsidR="00916AE2" w:rsidRPr="00672B80" w:rsidRDefault="00916AE2" w:rsidP="00916AE2">
      <w:pPr>
        <w:spacing w:after="0" w:line="240" w:lineRule="auto"/>
        <w:rPr>
          <w:rFonts w:ascii="Times New Roman" w:hAnsi="Times New Roman" w:cs="Times New Roman"/>
          <w:b/>
          <w:u w:val="single"/>
        </w:rPr>
      </w:pP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Hemofarm A</w:t>
      </w:r>
      <w:r w:rsidR="002D6A55" w:rsidRPr="00672B80">
        <w:rPr>
          <w:rFonts w:ascii="Times New Roman" w:hAnsi="Times New Roman" w:cs="Times New Roman"/>
        </w:rPr>
        <w:t>.</w:t>
      </w:r>
      <w:r w:rsidRPr="00672B80">
        <w:rPr>
          <w:rFonts w:ascii="Times New Roman" w:hAnsi="Times New Roman" w:cs="Times New Roman"/>
        </w:rPr>
        <w:t>D</w:t>
      </w:r>
      <w:r w:rsidR="002D6A55" w:rsidRPr="00672B80">
        <w:rPr>
          <w:rFonts w:ascii="Times New Roman" w:hAnsi="Times New Roman" w:cs="Times New Roman"/>
        </w:rPr>
        <w:t>.</w:t>
      </w:r>
      <w:r w:rsidRPr="00672B80">
        <w:rPr>
          <w:rFonts w:ascii="Times New Roman" w:hAnsi="Times New Roman" w:cs="Times New Roman"/>
        </w:rPr>
        <w:t xml:space="preserve"> Vršac Poslovna jedinica Podgorica</w:t>
      </w: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rPr>
        <w:t xml:space="preserve">8 marta 55A, </w:t>
      </w:r>
      <w:r w:rsidR="007B185F">
        <w:rPr>
          <w:rFonts w:ascii="Times New Roman" w:hAnsi="Times New Roman" w:cs="Times New Roman"/>
        </w:rPr>
        <w:t xml:space="preserve">81000 </w:t>
      </w:r>
      <w:r w:rsidRPr="00672B80">
        <w:rPr>
          <w:rFonts w:ascii="Times New Roman" w:hAnsi="Times New Roman" w:cs="Times New Roman"/>
        </w:rPr>
        <w:t>Podgorica, Crna Gora</w:t>
      </w:r>
    </w:p>
    <w:p w:rsidR="00916AE2" w:rsidRDefault="00916AE2" w:rsidP="00916AE2">
      <w:pPr>
        <w:spacing w:after="0" w:line="240" w:lineRule="auto"/>
        <w:rPr>
          <w:rFonts w:ascii="Times New Roman" w:hAnsi="Times New Roman" w:cs="Times New Roman"/>
        </w:rPr>
      </w:pPr>
    </w:p>
    <w:p w:rsidR="00672B80" w:rsidRPr="00672B80" w:rsidRDefault="00672B80" w:rsidP="00916AE2">
      <w:pPr>
        <w:spacing w:after="0" w:line="240" w:lineRule="auto"/>
        <w:rPr>
          <w:rFonts w:ascii="Times New Roman" w:hAnsi="Times New Roman" w:cs="Times New Roman"/>
        </w:rPr>
      </w:pPr>
    </w:p>
    <w:p w:rsidR="00916AE2" w:rsidRPr="00672B80" w:rsidRDefault="00916AE2" w:rsidP="00916AE2">
      <w:pPr>
        <w:shd w:val="clear" w:color="auto" w:fill="D9D9D9" w:themeFill="background1" w:themeFillShade="D9"/>
        <w:spacing w:after="0" w:line="240" w:lineRule="auto"/>
        <w:rPr>
          <w:rFonts w:ascii="Times New Roman" w:hAnsi="Times New Roman" w:cs="Times New Roman"/>
          <w:b/>
        </w:rPr>
      </w:pPr>
      <w:r w:rsidRPr="00672B80">
        <w:rPr>
          <w:rFonts w:ascii="Times New Roman" w:hAnsi="Times New Roman" w:cs="Times New Roman"/>
          <w:b/>
        </w:rPr>
        <w:t>8. BROJ PRVE DOZVOLE</w:t>
      </w:r>
      <w:r w:rsidR="002D6A55" w:rsidRPr="00672B80">
        <w:rPr>
          <w:rFonts w:ascii="Times New Roman" w:hAnsi="Times New Roman" w:cs="Times New Roman"/>
          <w:b/>
        </w:rPr>
        <w:t>/</w:t>
      </w:r>
      <w:r w:rsidRPr="00672B80">
        <w:rPr>
          <w:rFonts w:ascii="Times New Roman" w:hAnsi="Times New Roman" w:cs="Times New Roman"/>
          <w:b/>
        </w:rPr>
        <w:t>OBNOVE DOZVOLE</w:t>
      </w:r>
    </w:p>
    <w:p w:rsidR="00672B80" w:rsidRDefault="00672B80" w:rsidP="00672B80">
      <w:pPr>
        <w:spacing w:after="0" w:line="240" w:lineRule="auto"/>
        <w:rPr>
          <w:rFonts w:ascii="Times New Roman" w:eastAsia="Times New Roman" w:hAnsi="Times New Roman" w:cs="Times New Roman"/>
        </w:rPr>
      </w:pPr>
    </w:p>
    <w:p w:rsidR="00916AE2" w:rsidRPr="00672B80" w:rsidRDefault="00672B80" w:rsidP="00672B80">
      <w:pPr>
        <w:spacing w:after="0" w:line="240" w:lineRule="auto"/>
        <w:rPr>
          <w:rFonts w:ascii="Times New Roman" w:hAnsi="Times New Roman" w:cs="Times New Roman"/>
          <w:i/>
        </w:rPr>
      </w:pPr>
      <w:r w:rsidRPr="00672B80">
        <w:rPr>
          <w:rFonts w:ascii="Times New Roman" w:eastAsia="Times New Roman" w:hAnsi="Times New Roman" w:cs="Times New Roman"/>
        </w:rPr>
        <w:t>Kyara</w:t>
      </w:r>
      <w:r w:rsidRPr="00672B80">
        <w:rPr>
          <w:rFonts w:ascii="Times New Roman" w:eastAsia="Times New Roman" w:hAnsi="Times New Roman" w:cs="Times New Roman"/>
          <w:b/>
          <w:color w:val="000000"/>
          <w:vertAlign w:val="superscript"/>
        </w:rPr>
        <w:t>®</w:t>
      </w:r>
      <w:r w:rsidRPr="00672B80">
        <w:rPr>
          <w:rFonts w:ascii="Times New Roman" w:eastAsia="Times New Roman" w:hAnsi="Times New Roman" w:cs="Times New Roman"/>
          <w:b/>
        </w:rPr>
        <w:t xml:space="preserve">, </w:t>
      </w:r>
      <w:r w:rsidRPr="00672B80">
        <w:rPr>
          <w:rFonts w:ascii="Times New Roman" w:eastAsia="Times New Roman" w:hAnsi="Times New Roman" w:cs="Times New Roman"/>
        </w:rPr>
        <w:t>kapi za oči, rastvor, 1 mg/ml,</w:t>
      </w:r>
      <w:r>
        <w:rPr>
          <w:rFonts w:ascii="Times New Roman" w:eastAsia="Times New Roman" w:hAnsi="Times New Roman" w:cs="Times New Roman"/>
        </w:rPr>
        <w:t xml:space="preserve"> </w:t>
      </w:r>
      <w:r w:rsidRPr="00672B80">
        <w:rPr>
          <w:rFonts w:ascii="Times New Roman" w:eastAsia="Times New Roman" w:hAnsi="Times New Roman" w:cs="Times New Roman"/>
        </w:rPr>
        <w:t>bočica sa kapaljkom, 1 x 5</w:t>
      </w:r>
      <w:r w:rsidR="00300D45">
        <w:rPr>
          <w:rFonts w:ascii="Times New Roman" w:eastAsia="Times New Roman" w:hAnsi="Times New Roman" w:cs="Times New Roman"/>
        </w:rPr>
        <w:t xml:space="preserve"> </w:t>
      </w:r>
      <w:r w:rsidRPr="00672B80">
        <w:rPr>
          <w:rFonts w:ascii="Times New Roman" w:eastAsia="Times New Roman" w:hAnsi="Times New Roman" w:cs="Times New Roman"/>
        </w:rPr>
        <w:t>ml</w:t>
      </w:r>
      <w:r>
        <w:rPr>
          <w:rFonts w:ascii="Times New Roman" w:eastAsia="Times New Roman" w:hAnsi="Times New Roman" w:cs="Times New Roman"/>
        </w:rPr>
        <w:t xml:space="preserve">: </w:t>
      </w:r>
      <w:r w:rsidRPr="00672B80">
        <w:rPr>
          <w:rFonts w:ascii="Times New Roman" w:eastAsia="Times New Roman" w:hAnsi="Times New Roman" w:cs="Times New Roman"/>
        </w:rPr>
        <w:t>2030/17/79 - 1796</w:t>
      </w:r>
    </w:p>
    <w:p w:rsidR="00916AE2" w:rsidRPr="00672B80" w:rsidRDefault="00916AE2" w:rsidP="00916AE2">
      <w:pPr>
        <w:spacing w:after="0" w:line="240" w:lineRule="auto"/>
        <w:rPr>
          <w:rFonts w:ascii="Times New Roman" w:hAnsi="Times New Roman" w:cs="Times New Roman"/>
          <w:i/>
        </w:rPr>
      </w:pPr>
      <w:r w:rsidRPr="00672B80">
        <w:rPr>
          <w:rFonts w:ascii="Times New Roman" w:hAnsi="Times New Roman" w:cs="Times New Roman"/>
          <w:i/>
        </w:rPr>
        <w:tab/>
      </w:r>
    </w:p>
    <w:p w:rsidR="00916AE2" w:rsidRPr="00672B80" w:rsidRDefault="00916AE2" w:rsidP="00916AE2">
      <w:pPr>
        <w:spacing w:after="0" w:line="240" w:lineRule="auto"/>
        <w:rPr>
          <w:rFonts w:ascii="Times New Roman" w:hAnsi="Times New Roman" w:cs="Times New Roman"/>
        </w:rPr>
      </w:pPr>
      <w:r w:rsidRPr="00672B80">
        <w:rPr>
          <w:rFonts w:ascii="Times New Roman" w:hAnsi="Times New Roman" w:cs="Times New Roman"/>
          <w:i/>
        </w:rPr>
        <w:tab/>
      </w:r>
      <w:r w:rsidRPr="00672B80">
        <w:rPr>
          <w:rFonts w:ascii="Times New Roman" w:hAnsi="Times New Roman" w:cs="Times New Roman"/>
          <w:i/>
        </w:rPr>
        <w:tab/>
      </w:r>
      <w:r w:rsidRPr="00672B80">
        <w:rPr>
          <w:rFonts w:ascii="Times New Roman" w:hAnsi="Times New Roman" w:cs="Times New Roman"/>
        </w:rPr>
        <w:tab/>
      </w:r>
      <w:r w:rsidRPr="00672B80">
        <w:rPr>
          <w:rFonts w:ascii="Times New Roman" w:hAnsi="Times New Roman" w:cs="Times New Roman"/>
        </w:rPr>
        <w:tab/>
      </w:r>
    </w:p>
    <w:p w:rsidR="00916AE2" w:rsidRPr="00672B80" w:rsidRDefault="00916AE2" w:rsidP="00916AE2">
      <w:pPr>
        <w:shd w:val="clear" w:color="auto" w:fill="D9D9D9" w:themeFill="background1" w:themeFillShade="D9"/>
        <w:spacing w:after="0" w:line="240" w:lineRule="auto"/>
        <w:rPr>
          <w:rFonts w:ascii="Times New Roman" w:hAnsi="Times New Roman" w:cs="Times New Roman"/>
          <w:b/>
        </w:rPr>
      </w:pPr>
      <w:r w:rsidRPr="00672B80">
        <w:rPr>
          <w:rFonts w:ascii="Times New Roman" w:hAnsi="Times New Roman" w:cs="Times New Roman"/>
          <w:b/>
        </w:rPr>
        <w:t>9. DATUM PRVE DOZVOLE</w:t>
      </w:r>
      <w:r w:rsidR="002D6A55" w:rsidRPr="00672B80">
        <w:rPr>
          <w:rFonts w:ascii="Times New Roman" w:hAnsi="Times New Roman" w:cs="Times New Roman"/>
          <w:b/>
        </w:rPr>
        <w:t>/</w:t>
      </w:r>
      <w:r w:rsidRPr="00672B80">
        <w:rPr>
          <w:rFonts w:ascii="Times New Roman" w:hAnsi="Times New Roman" w:cs="Times New Roman"/>
          <w:b/>
        </w:rPr>
        <w:t>DATUM OBNOVE DOZVOLE</w:t>
      </w:r>
    </w:p>
    <w:p w:rsidR="00916AE2" w:rsidRPr="00672B80" w:rsidRDefault="00916AE2" w:rsidP="00916AE2">
      <w:pPr>
        <w:spacing w:after="0" w:line="240" w:lineRule="auto"/>
        <w:rPr>
          <w:rFonts w:ascii="Times New Roman" w:hAnsi="Times New Roman" w:cs="Times New Roman"/>
          <w:i/>
        </w:rPr>
      </w:pPr>
    </w:p>
    <w:p w:rsidR="00916AE2" w:rsidRDefault="00672B80" w:rsidP="00916AE2">
      <w:pPr>
        <w:spacing w:after="0" w:line="240" w:lineRule="auto"/>
        <w:rPr>
          <w:rFonts w:ascii="Times New Roman" w:hAnsi="Times New Roman" w:cs="Times New Roman"/>
          <w:i/>
        </w:rPr>
      </w:pPr>
      <w:r w:rsidRPr="00672B80">
        <w:rPr>
          <w:rFonts w:ascii="Times New Roman" w:eastAsia="Times New Roman" w:hAnsi="Times New Roman" w:cs="Times New Roman"/>
        </w:rPr>
        <w:t>Kyara</w:t>
      </w:r>
      <w:r w:rsidRPr="00672B80">
        <w:rPr>
          <w:rFonts w:ascii="Times New Roman" w:eastAsia="Times New Roman" w:hAnsi="Times New Roman" w:cs="Times New Roman"/>
          <w:b/>
          <w:color w:val="000000"/>
          <w:vertAlign w:val="superscript"/>
        </w:rPr>
        <w:t>®</w:t>
      </w:r>
      <w:r w:rsidRPr="00672B80">
        <w:rPr>
          <w:rFonts w:ascii="Times New Roman" w:eastAsia="Times New Roman" w:hAnsi="Times New Roman" w:cs="Times New Roman"/>
          <w:b/>
        </w:rPr>
        <w:t xml:space="preserve">, </w:t>
      </w:r>
      <w:r w:rsidRPr="00672B80">
        <w:rPr>
          <w:rFonts w:ascii="Times New Roman" w:eastAsia="Times New Roman" w:hAnsi="Times New Roman" w:cs="Times New Roman"/>
        </w:rPr>
        <w:t>kapi za oči, rastvor, 1 mg/ml,</w:t>
      </w:r>
      <w:r>
        <w:rPr>
          <w:rFonts w:ascii="Times New Roman" w:eastAsia="Times New Roman" w:hAnsi="Times New Roman" w:cs="Times New Roman"/>
        </w:rPr>
        <w:t xml:space="preserve"> </w:t>
      </w:r>
      <w:r w:rsidRPr="00672B80">
        <w:rPr>
          <w:rFonts w:ascii="Times New Roman" w:eastAsia="Times New Roman" w:hAnsi="Times New Roman" w:cs="Times New Roman"/>
        </w:rPr>
        <w:t>bočica sa kapaljkom, 1 x 5</w:t>
      </w:r>
      <w:r w:rsidR="00300D45">
        <w:rPr>
          <w:rFonts w:ascii="Times New Roman" w:eastAsia="Times New Roman" w:hAnsi="Times New Roman" w:cs="Times New Roman"/>
        </w:rPr>
        <w:t xml:space="preserve"> </w:t>
      </w:r>
      <w:bookmarkStart w:id="0" w:name="_GoBack"/>
      <w:bookmarkEnd w:id="0"/>
      <w:r w:rsidRPr="00672B80">
        <w:rPr>
          <w:rFonts w:ascii="Times New Roman" w:eastAsia="Times New Roman" w:hAnsi="Times New Roman" w:cs="Times New Roman"/>
        </w:rPr>
        <w:t>ml</w:t>
      </w:r>
      <w:r>
        <w:rPr>
          <w:rFonts w:ascii="Times New Roman" w:eastAsia="Times New Roman" w:hAnsi="Times New Roman" w:cs="Times New Roman"/>
        </w:rPr>
        <w:t xml:space="preserve">: </w:t>
      </w:r>
      <w:r w:rsidR="00F86639">
        <w:rPr>
          <w:rFonts w:ascii="Times New Roman" w:eastAsia="Times New Roman" w:hAnsi="Times New Roman" w:cs="Times New Roman"/>
        </w:rPr>
        <w:t>15.05</w:t>
      </w:r>
      <w:r>
        <w:rPr>
          <w:rFonts w:ascii="Times New Roman" w:eastAsia="Times New Roman" w:hAnsi="Times New Roman" w:cs="Times New Roman"/>
        </w:rPr>
        <w:t>.2017.</w:t>
      </w:r>
      <w:r w:rsidR="00F86639">
        <w:rPr>
          <w:rFonts w:ascii="Times New Roman" w:eastAsia="Times New Roman" w:hAnsi="Times New Roman" w:cs="Times New Roman"/>
        </w:rPr>
        <w:t xml:space="preserve"> godine</w:t>
      </w:r>
      <w:r w:rsidR="00916AE2" w:rsidRPr="00672B80">
        <w:rPr>
          <w:rFonts w:ascii="Times New Roman" w:hAnsi="Times New Roman" w:cs="Times New Roman"/>
          <w:i/>
        </w:rPr>
        <w:tab/>
      </w:r>
    </w:p>
    <w:p w:rsidR="00672B80" w:rsidRDefault="00672B80" w:rsidP="00916AE2">
      <w:pPr>
        <w:spacing w:after="0" w:line="240" w:lineRule="auto"/>
        <w:rPr>
          <w:rFonts w:ascii="Times New Roman" w:hAnsi="Times New Roman" w:cs="Times New Roman"/>
          <w:i/>
        </w:rPr>
      </w:pPr>
    </w:p>
    <w:p w:rsidR="00672B80" w:rsidRPr="00672B80" w:rsidRDefault="00672B80" w:rsidP="00916AE2">
      <w:pPr>
        <w:spacing w:after="0" w:line="240" w:lineRule="auto"/>
        <w:rPr>
          <w:rFonts w:ascii="Times New Roman" w:hAnsi="Times New Roman" w:cs="Times New Roman"/>
        </w:rPr>
      </w:pPr>
    </w:p>
    <w:p w:rsidR="00916AE2" w:rsidRPr="00672B80" w:rsidRDefault="00916AE2" w:rsidP="00916AE2">
      <w:pPr>
        <w:shd w:val="clear" w:color="auto" w:fill="D9D9D9" w:themeFill="background1" w:themeFillShade="D9"/>
        <w:spacing w:after="0" w:line="240" w:lineRule="auto"/>
        <w:rPr>
          <w:rFonts w:ascii="Times New Roman" w:hAnsi="Times New Roman" w:cs="Times New Roman"/>
          <w:b/>
        </w:rPr>
      </w:pPr>
      <w:r w:rsidRPr="00672B80">
        <w:rPr>
          <w:rFonts w:ascii="Times New Roman" w:hAnsi="Times New Roman" w:cs="Times New Roman"/>
          <w:b/>
        </w:rPr>
        <w:t xml:space="preserve">10. DATUM </w:t>
      </w:r>
      <w:r w:rsidR="002D6A55" w:rsidRPr="00672B80">
        <w:rPr>
          <w:rFonts w:ascii="Times New Roman" w:hAnsi="Times New Roman" w:cs="Times New Roman"/>
          <w:b/>
        </w:rPr>
        <w:t xml:space="preserve">POSLEDNJE </w:t>
      </w:r>
      <w:r w:rsidRPr="00672B80">
        <w:rPr>
          <w:rFonts w:ascii="Times New Roman" w:hAnsi="Times New Roman" w:cs="Times New Roman"/>
          <w:b/>
        </w:rPr>
        <w:t>REVIZIJE TEKSTA SAŽETKA OSNOVNIH KARAKTERISTIKA LIJEKA</w:t>
      </w:r>
    </w:p>
    <w:p w:rsidR="00916AE2" w:rsidRPr="00672B80" w:rsidRDefault="00916AE2" w:rsidP="0083238F">
      <w:pPr>
        <w:spacing w:after="0" w:line="240" w:lineRule="auto"/>
        <w:rPr>
          <w:rFonts w:ascii="Times New Roman" w:hAnsi="Times New Roman" w:cs="Times New Roman"/>
        </w:rPr>
      </w:pPr>
    </w:p>
    <w:p w:rsidR="00916AE2" w:rsidRPr="00672B80" w:rsidRDefault="00F86639" w:rsidP="0083238F">
      <w:pPr>
        <w:spacing w:after="0" w:line="240" w:lineRule="auto"/>
        <w:rPr>
          <w:rFonts w:ascii="Times New Roman" w:hAnsi="Times New Roman" w:cs="Times New Roman"/>
        </w:rPr>
      </w:pPr>
      <w:r>
        <w:rPr>
          <w:rFonts w:ascii="Times New Roman" w:hAnsi="Times New Roman" w:cs="Times New Roman"/>
        </w:rPr>
        <w:t>Maj</w:t>
      </w:r>
      <w:r w:rsidR="00672B80">
        <w:rPr>
          <w:rFonts w:ascii="Times New Roman" w:hAnsi="Times New Roman" w:cs="Times New Roman"/>
        </w:rPr>
        <w:t>,</w:t>
      </w:r>
      <w:r w:rsidR="00916AE2" w:rsidRPr="00672B80">
        <w:rPr>
          <w:rFonts w:ascii="Times New Roman" w:hAnsi="Times New Roman" w:cs="Times New Roman"/>
        </w:rPr>
        <w:t xml:space="preserve"> 2017.</w:t>
      </w:r>
    </w:p>
    <w:sectPr w:rsidR="00916AE2" w:rsidRPr="00672B80" w:rsidSect="00650DBB">
      <w:headerReference w:type="default" r:id="rId10"/>
      <w:footerReference w:type="default" r:id="rId11"/>
      <w:headerReference w:type="first" r:id="rId12"/>
      <w:pgSz w:w="12240" w:h="15840"/>
      <w:pgMar w:top="2160" w:right="1140" w:bottom="1701" w:left="1140" w:header="720" w:footer="4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928" w:rsidRDefault="00A67928" w:rsidP="00916AE2">
      <w:pPr>
        <w:spacing w:after="0" w:line="240" w:lineRule="auto"/>
      </w:pPr>
      <w:r>
        <w:separator/>
      </w:r>
    </w:p>
  </w:endnote>
  <w:endnote w:type="continuationSeparator" w:id="0">
    <w:p w:rsidR="00A67928" w:rsidRDefault="00A67928" w:rsidP="0091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B80" w:rsidRPr="00672B80" w:rsidRDefault="00672B80" w:rsidP="00672B80">
    <w:pPr>
      <w:framePr w:wrap="around" w:vAnchor="text" w:hAnchor="margin" w:xAlign="right" w:y="1"/>
      <w:tabs>
        <w:tab w:val="center" w:pos="4320"/>
        <w:tab w:val="right" w:pos="8640"/>
      </w:tabs>
      <w:spacing w:after="0" w:line="240" w:lineRule="auto"/>
      <w:rPr>
        <w:rFonts w:ascii="Times New Roman" w:eastAsia="Times New Roman" w:hAnsi="Times New Roman" w:cs="Times New Roman"/>
        <w:sz w:val="20"/>
        <w:szCs w:val="20"/>
      </w:rPr>
    </w:pPr>
  </w:p>
  <w:p w:rsidR="00672B80" w:rsidRPr="00672B80" w:rsidRDefault="00672B80" w:rsidP="00672B80">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rPr>
    </w:pPr>
  </w:p>
  <w:p w:rsidR="00672B80" w:rsidRPr="00672B80" w:rsidRDefault="00672B80" w:rsidP="00672B80">
    <w:pPr>
      <w:tabs>
        <w:tab w:val="center" w:pos="4320"/>
        <w:tab w:val="right" w:pos="8640"/>
      </w:tabs>
      <w:spacing w:after="0" w:line="240" w:lineRule="auto"/>
      <w:jc w:val="center"/>
      <w:rPr>
        <w:rFonts w:ascii="Times New Roman" w:eastAsia="Times New Roman" w:hAnsi="Times New Roman" w:cs="Times New Roman"/>
        <w:color w:val="E65900"/>
        <w:sz w:val="16"/>
        <w:szCs w:val="18"/>
      </w:rPr>
    </w:pPr>
    <w:r w:rsidRPr="00672B80">
      <w:rPr>
        <w:rFonts w:ascii="Times New Roman" w:eastAsia="Times New Roman" w:hAnsi="Times New Roman" w:cs="Times New Roman"/>
        <w:color w:val="FA0000"/>
        <w:sz w:val="16"/>
        <w:szCs w:val="18"/>
      </w:rPr>
      <w:t>Agencija za ljekove i medicinska sredstva Crne Gore,</w:t>
    </w:r>
    <w:r w:rsidRPr="00672B80">
      <w:rPr>
        <w:rFonts w:ascii="Times New Roman" w:eastAsia="Times New Roman" w:hAnsi="Times New Roman" w:cs="Times New Roman"/>
        <w:sz w:val="16"/>
        <w:szCs w:val="18"/>
      </w:rPr>
      <w:t xml:space="preserve"> </w:t>
    </w:r>
    <w:r w:rsidRPr="00672B80">
      <w:rPr>
        <w:rFonts w:ascii="Times New Roman" w:eastAsia="Times New Roman" w:hAnsi="Times New Roman" w:cs="Times New Roman"/>
        <w:color w:val="E65900"/>
        <w:sz w:val="16"/>
        <w:szCs w:val="18"/>
      </w:rPr>
      <w:t>81000 Podgorica, Bul. Ivana Crnojevića 64a</w:t>
    </w:r>
  </w:p>
  <w:p w:rsidR="00672B80" w:rsidRPr="00672B80" w:rsidRDefault="00672B80" w:rsidP="00672B80">
    <w:pPr>
      <w:tabs>
        <w:tab w:val="center" w:pos="4320"/>
        <w:tab w:val="right" w:pos="8640"/>
      </w:tabs>
      <w:spacing w:after="0" w:line="240" w:lineRule="auto"/>
      <w:jc w:val="center"/>
      <w:rPr>
        <w:rFonts w:ascii="Times New Roman" w:eastAsia="Times New Roman" w:hAnsi="Times New Roman" w:cs="Times New Roman"/>
        <w:color w:val="FA0000"/>
        <w:sz w:val="16"/>
        <w:szCs w:val="18"/>
      </w:rPr>
    </w:pPr>
    <w:r w:rsidRPr="00672B80">
      <w:rPr>
        <w:rFonts w:ascii="Times New Roman" w:eastAsia="Times New Roman" w:hAnsi="Times New Roman" w:cs="Times New Roman"/>
        <w:color w:val="E65900"/>
        <w:sz w:val="16"/>
        <w:szCs w:val="18"/>
      </w:rPr>
      <w:t xml:space="preserve">tel: +382 (0) 20 310 280  </w:t>
    </w:r>
    <w:r w:rsidRPr="00672B80">
      <w:rPr>
        <w:rFonts w:ascii="Times New Roman" w:eastAsia="Times New Roman" w:hAnsi="Times New Roman" w:cs="Times New Roman"/>
        <w:color w:val="FA0000"/>
        <w:sz w:val="16"/>
        <w:szCs w:val="18"/>
      </w:rPr>
      <w:t>fax: +382 (0) 20 310 581,</w:t>
    </w:r>
    <w:r w:rsidRPr="00672B80">
      <w:rPr>
        <w:rFonts w:ascii="Times New Roman" w:eastAsia="Times New Roman" w:hAnsi="Times New Roman" w:cs="Times New Roman"/>
        <w:sz w:val="16"/>
        <w:szCs w:val="18"/>
      </w:rPr>
      <w:t xml:space="preserve"> </w:t>
    </w:r>
    <w:r w:rsidRPr="00672B80">
      <w:rPr>
        <w:rFonts w:ascii="Times New Roman" w:eastAsia="Times New Roman" w:hAnsi="Times New Roman" w:cs="Times New Roman"/>
        <w:color w:val="E65900"/>
        <w:sz w:val="16"/>
        <w:szCs w:val="18"/>
      </w:rPr>
      <w:t>e-mail: info@calims.me,</w:t>
    </w:r>
    <w:r w:rsidRPr="00672B80">
      <w:rPr>
        <w:rFonts w:ascii="Times New Roman" w:eastAsia="Times New Roman" w:hAnsi="Times New Roman" w:cs="Times New Roman"/>
        <w:sz w:val="16"/>
        <w:szCs w:val="18"/>
      </w:rPr>
      <w:t xml:space="preserve"> </w:t>
    </w:r>
    <w:r w:rsidRPr="00672B80">
      <w:rPr>
        <w:rFonts w:ascii="Times New Roman" w:eastAsia="Times New Roman" w:hAnsi="Times New Roman" w:cs="Times New Roman"/>
        <w:color w:val="FA0000"/>
        <w:sz w:val="16"/>
        <w:szCs w:val="18"/>
      </w:rPr>
      <w:t>www.calims.me</w:t>
    </w:r>
    <w:r w:rsidRPr="00672B80">
      <w:rPr>
        <w:rFonts w:ascii="Times New Roman" w:eastAsia="Times New Roman" w:hAnsi="Times New Roman" w:cs="Times New Roman"/>
        <w:sz w:val="16"/>
        <w:szCs w:val="18"/>
      </w:rPr>
      <w:t xml:space="preserve">, </w:t>
    </w:r>
    <w:r w:rsidRPr="00672B80">
      <w:rPr>
        <w:rFonts w:ascii="Times New Roman" w:eastAsia="Times New Roman" w:hAnsi="Times New Roman" w:cs="Times New Roman"/>
        <w:color w:val="E65900"/>
        <w:sz w:val="16"/>
        <w:szCs w:val="18"/>
      </w:rPr>
      <w:t>PIB: 02739658,</w:t>
    </w:r>
    <w:r w:rsidRPr="00672B80">
      <w:rPr>
        <w:rFonts w:ascii="Times New Roman" w:eastAsia="Times New Roman" w:hAnsi="Times New Roman" w:cs="Times New Roman"/>
        <w:sz w:val="16"/>
        <w:szCs w:val="18"/>
      </w:rPr>
      <w:t xml:space="preserve"> </w:t>
    </w:r>
    <w:r w:rsidRPr="00672B80">
      <w:rPr>
        <w:rFonts w:ascii="Times New Roman" w:eastAsia="Times New Roman" w:hAnsi="Times New Roman" w:cs="Times New Roman"/>
        <w:color w:val="FA0000"/>
        <w:sz w:val="16"/>
        <w:szCs w:val="18"/>
      </w:rPr>
      <w:t>žiro račun: 520-3603-33</w:t>
    </w:r>
  </w:p>
  <w:p w:rsidR="00672B80" w:rsidRPr="00672B80" w:rsidRDefault="00672B80" w:rsidP="00672B80">
    <w:pPr>
      <w:tabs>
        <w:tab w:val="center" w:pos="4320"/>
        <w:tab w:val="right" w:pos="8640"/>
      </w:tabs>
      <w:spacing w:after="0" w:line="240" w:lineRule="auto"/>
      <w:jc w:val="center"/>
      <w:rPr>
        <w:rFonts w:ascii="Times New Roman" w:eastAsia="Times New Roman" w:hAnsi="Times New Roman" w:cs="Times New Roman"/>
        <w:sz w:val="16"/>
        <w:szCs w:val="18"/>
      </w:rPr>
    </w:pPr>
  </w:p>
  <w:p w:rsidR="00672B80" w:rsidRPr="00672B80" w:rsidRDefault="00672B80" w:rsidP="00672B80">
    <w:pPr>
      <w:tabs>
        <w:tab w:val="center" w:pos="4320"/>
        <w:tab w:val="right" w:pos="8640"/>
      </w:tabs>
      <w:spacing w:after="0" w:line="240" w:lineRule="auto"/>
      <w:rPr>
        <w:rFonts w:ascii="Times New Roman" w:eastAsia="Times New Roman" w:hAnsi="Times New Roman" w:cs="Times New Roman"/>
        <w:sz w:val="20"/>
        <w:szCs w:val="20"/>
      </w:rPr>
    </w:pPr>
  </w:p>
  <w:p w:rsidR="00916AE2" w:rsidRPr="00672B80" w:rsidRDefault="00672B80" w:rsidP="00672B80">
    <w:pPr>
      <w:tabs>
        <w:tab w:val="center" w:pos="4320"/>
        <w:tab w:val="right" w:pos="8640"/>
      </w:tabs>
      <w:spacing w:after="0" w:line="240" w:lineRule="auto"/>
      <w:jc w:val="center"/>
      <w:rPr>
        <w:rFonts w:ascii="Times New Roman" w:eastAsia="Times New Roman" w:hAnsi="Times New Roman" w:cs="Times New Roman"/>
      </w:rPr>
    </w:pPr>
    <w:r w:rsidRPr="00672B80">
      <w:rPr>
        <w:rFonts w:ascii="Times New Roman" w:eastAsia="Times New Roman" w:hAnsi="Times New Roman" w:cs="Times New Roman"/>
        <w:sz w:val="20"/>
        <w:szCs w:val="20"/>
      </w:rPr>
      <w:fldChar w:fldCharType="begin"/>
    </w:r>
    <w:r w:rsidRPr="00672B80">
      <w:rPr>
        <w:rFonts w:ascii="Times New Roman" w:eastAsia="Times New Roman" w:hAnsi="Times New Roman" w:cs="Times New Roman"/>
        <w:sz w:val="20"/>
        <w:szCs w:val="20"/>
      </w:rPr>
      <w:instrText xml:space="preserve"> PAGE </w:instrText>
    </w:r>
    <w:r w:rsidRPr="00672B80">
      <w:rPr>
        <w:rFonts w:ascii="Times New Roman" w:eastAsia="Times New Roman" w:hAnsi="Times New Roman" w:cs="Times New Roman"/>
        <w:sz w:val="20"/>
        <w:szCs w:val="20"/>
      </w:rPr>
      <w:fldChar w:fldCharType="separate"/>
    </w:r>
    <w:r w:rsidR="00300D45">
      <w:rPr>
        <w:rFonts w:ascii="Times New Roman" w:eastAsia="Times New Roman" w:hAnsi="Times New Roman" w:cs="Times New Roman"/>
        <w:noProof/>
        <w:sz w:val="20"/>
        <w:szCs w:val="20"/>
      </w:rPr>
      <w:t>9</w:t>
    </w:r>
    <w:r w:rsidRPr="00672B80">
      <w:rPr>
        <w:rFonts w:ascii="Times New Roman" w:eastAsia="Times New Roman" w:hAnsi="Times New Roman" w:cs="Times New Roman"/>
        <w:sz w:val="20"/>
        <w:szCs w:val="20"/>
      </w:rPr>
      <w:fldChar w:fldCharType="end"/>
    </w:r>
    <w:r w:rsidRPr="00672B80">
      <w:rPr>
        <w:rFonts w:ascii="Times New Roman" w:eastAsia="Times New Roman" w:hAnsi="Times New Roman" w:cs="Times New Roman"/>
        <w:sz w:val="20"/>
        <w:szCs w:val="20"/>
      </w:rPr>
      <w:t xml:space="preserve"> / </w:t>
    </w:r>
    <w:r w:rsidRPr="00672B80">
      <w:rPr>
        <w:rFonts w:ascii="Times New Roman" w:eastAsia="Times New Roman" w:hAnsi="Times New Roman" w:cs="Times New Roman"/>
        <w:sz w:val="20"/>
        <w:szCs w:val="20"/>
      </w:rPr>
      <w:fldChar w:fldCharType="begin"/>
    </w:r>
    <w:r w:rsidRPr="00672B80">
      <w:rPr>
        <w:rFonts w:ascii="Times New Roman" w:eastAsia="Times New Roman" w:hAnsi="Times New Roman" w:cs="Times New Roman"/>
        <w:sz w:val="20"/>
        <w:szCs w:val="20"/>
      </w:rPr>
      <w:instrText xml:space="preserve"> NUMPAGES </w:instrText>
    </w:r>
    <w:r w:rsidRPr="00672B80">
      <w:rPr>
        <w:rFonts w:ascii="Times New Roman" w:eastAsia="Times New Roman" w:hAnsi="Times New Roman" w:cs="Times New Roman"/>
        <w:sz w:val="20"/>
        <w:szCs w:val="20"/>
      </w:rPr>
      <w:fldChar w:fldCharType="separate"/>
    </w:r>
    <w:r w:rsidR="00300D45">
      <w:rPr>
        <w:rFonts w:ascii="Times New Roman" w:eastAsia="Times New Roman" w:hAnsi="Times New Roman" w:cs="Times New Roman"/>
        <w:noProof/>
        <w:sz w:val="20"/>
        <w:szCs w:val="20"/>
      </w:rPr>
      <w:t>9</w:t>
    </w:r>
    <w:r w:rsidRPr="00672B80">
      <w:rPr>
        <w:rFonts w:ascii="Times New Roman" w:eastAsia="Times New Roman" w:hAnsi="Times New Roman" w:cs="Times New Roman"/>
        <w:sz w:val="20"/>
        <w:szCs w:val="20"/>
      </w:rPr>
      <w:fldChar w:fldCharType="end"/>
    </w:r>
  </w:p>
  <w:p w:rsidR="00916AE2" w:rsidRDefault="00916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928" w:rsidRDefault="00A67928" w:rsidP="00916AE2">
      <w:pPr>
        <w:spacing w:after="0" w:line="240" w:lineRule="auto"/>
      </w:pPr>
      <w:r>
        <w:separator/>
      </w:r>
    </w:p>
  </w:footnote>
  <w:footnote w:type="continuationSeparator" w:id="0">
    <w:p w:rsidR="00A67928" w:rsidRDefault="00A67928" w:rsidP="00916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B80" w:rsidRPr="00672B80" w:rsidRDefault="00672B80" w:rsidP="00672B80">
    <w:pPr>
      <w:pStyle w:val="Header"/>
      <w:rPr>
        <w:rFonts w:ascii="Times New Roman" w:hAnsi="Times New Roman" w:cs="Times New Roman"/>
        <w:sz w:val="16"/>
        <w:szCs w:val="16"/>
      </w:rPr>
    </w:pPr>
  </w:p>
  <w:p w:rsidR="00916AE2" w:rsidRDefault="00672B80" w:rsidP="00650DBB">
    <w:pPr>
      <w:pStyle w:val="Header"/>
      <w:pBdr>
        <w:top w:val="thinThickSmallGap" w:sz="24" w:space="2" w:color="auto"/>
      </w:pBdr>
      <w:tabs>
        <w:tab w:val="left" w:pos="2775"/>
      </w:tabs>
      <w:rPr>
        <w:rFonts w:ascii="Times New Roman" w:hAnsi="Times New Roman" w:cs="Times New Roman"/>
        <w:sz w:val="20"/>
      </w:rPr>
    </w:pPr>
    <w:r w:rsidRPr="00672B80">
      <w:rPr>
        <w:rFonts w:ascii="Times New Roman" w:hAnsi="Times New Roman" w:cs="Times New Roman"/>
        <w:noProof/>
        <w:sz w:val="16"/>
        <w:szCs w:val="16"/>
        <w:lang w:val="en-US"/>
      </w:rPr>
      <w:drawing>
        <wp:inline distT="0" distB="0" distL="0" distR="0" wp14:anchorId="41656103" wp14:editId="69479158">
          <wp:extent cx="1419225" cy="971550"/>
          <wp:effectExtent l="0" t="0" r="9525" b="0"/>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650DBB" w:rsidRPr="00650DBB" w:rsidRDefault="00650DBB" w:rsidP="00650DBB">
    <w:pPr>
      <w:pStyle w:val="Header"/>
      <w:pBdr>
        <w:top w:val="thinThickSmallGap" w:sz="24" w:space="2" w:color="auto"/>
      </w:pBdr>
      <w:tabs>
        <w:tab w:val="left" w:pos="2775"/>
      </w:tabs>
      <w:rPr>
        <w:rFonts w:ascii="Times New Roman" w:hAnsi="Times New Roman" w:cs="Times New Roman"/>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72" w:rsidRPr="00672B80" w:rsidRDefault="00087C72" w:rsidP="00087C72">
    <w:pPr>
      <w:pStyle w:val="Header"/>
      <w:rPr>
        <w:rFonts w:ascii="Times New Roman" w:hAnsi="Times New Roman" w:cs="Times New Roman"/>
        <w:sz w:val="16"/>
        <w:szCs w:val="16"/>
      </w:rPr>
    </w:pPr>
  </w:p>
  <w:p w:rsidR="00087C72" w:rsidRPr="00672B80" w:rsidRDefault="00087C72" w:rsidP="00087C72">
    <w:pPr>
      <w:pStyle w:val="Header"/>
      <w:pBdr>
        <w:top w:val="thinThickSmallGap" w:sz="24" w:space="2" w:color="auto"/>
      </w:pBdr>
      <w:tabs>
        <w:tab w:val="left" w:pos="2775"/>
      </w:tabs>
      <w:rPr>
        <w:rFonts w:ascii="Times New Roman" w:hAnsi="Times New Roman" w:cs="Times New Roman"/>
        <w:sz w:val="20"/>
      </w:rPr>
    </w:pPr>
    <w:r w:rsidRPr="00672B80">
      <w:rPr>
        <w:rFonts w:ascii="Times New Roman" w:hAnsi="Times New Roman" w:cs="Times New Roman"/>
        <w:noProof/>
        <w:sz w:val="16"/>
        <w:szCs w:val="16"/>
        <w:lang w:val="en-US"/>
      </w:rPr>
      <w:drawing>
        <wp:inline distT="0" distB="0" distL="0" distR="0" wp14:anchorId="6B0EA4B7" wp14:editId="2BD1FDD6">
          <wp:extent cx="1419225" cy="971550"/>
          <wp:effectExtent l="0" t="0" r="9525" b="0"/>
          <wp:docPr id="10" name="Picture 10"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672B80">
      <w:rPr>
        <w:rFonts w:ascii="Times New Roman" w:hAnsi="Times New Roman" w:cs="Times New Roman"/>
        <w:sz w:val="16"/>
        <w:szCs w:val="16"/>
      </w:rPr>
      <w:tab/>
    </w:r>
  </w:p>
  <w:p w:rsidR="00087C72" w:rsidRDefault="00087C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048E"/>
    <w:multiLevelType w:val="hybridMultilevel"/>
    <w:tmpl w:val="8D9ADFD6"/>
    <w:lvl w:ilvl="0" w:tplc="698A4486">
      <w:start w:val="1"/>
      <w:numFmt w:val="bullet"/>
      <w:lvlText w:val=""/>
      <w:lvlJc w:val="left"/>
      <w:pPr>
        <w:tabs>
          <w:tab w:val="num" w:pos="3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BB"/>
    <w:rsid w:val="00035757"/>
    <w:rsid w:val="00087C72"/>
    <w:rsid w:val="000D5B25"/>
    <w:rsid w:val="000E1C4C"/>
    <w:rsid w:val="00173189"/>
    <w:rsid w:val="001802C0"/>
    <w:rsid w:val="001A1862"/>
    <w:rsid w:val="002D6A55"/>
    <w:rsid w:val="002E12D2"/>
    <w:rsid w:val="00300D45"/>
    <w:rsid w:val="0031780E"/>
    <w:rsid w:val="003C6397"/>
    <w:rsid w:val="00413512"/>
    <w:rsid w:val="004801BF"/>
    <w:rsid w:val="004D67D5"/>
    <w:rsid w:val="00596B9D"/>
    <w:rsid w:val="00650DBB"/>
    <w:rsid w:val="00664455"/>
    <w:rsid w:val="00670CD1"/>
    <w:rsid w:val="00672B80"/>
    <w:rsid w:val="006A73E3"/>
    <w:rsid w:val="006E6F9A"/>
    <w:rsid w:val="006F2DEC"/>
    <w:rsid w:val="00714C27"/>
    <w:rsid w:val="007B185F"/>
    <w:rsid w:val="007C71D5"/>
    <w:rsid w:val="007D138D"/>
    <w:rsid w:val="00811423"/>
    <w:rsid w:val="00822C0F"/>
    <w:rsid w:val="0083238F"/>
    <w:rsid w:val="008B34BB"/>
    <w:rsid w:val="008C2796"/>
    <w:rsid w:val="00916AE2"/>
    <w:rsid w:val="00937AEC"/>
    <w:rsid w:val="0094006A"/>
    <w:rsid w:val="009434BB"/>
    <w:rsid w:val="009D4FFF"/>
    <w:rsid w:val="009D55A5"/>
    <w:rsid w:val="00A41CC8"/>
    <w:rsid w:val="00A57948"/>
    <w:rsid w:val="00A67928"/>
    <w:rsid w:val="00A9451A"/>
    <w:rsid w:val="00AE2EA8"/>
    <w:rsid w:val="00B86037"/>
    <w:rsid w:val="00B872E5"/>
    <w:rsid w:val="00BC3EC0"/>
    <w:rsid w:val="00BD7DB9"/>
    <w:rsid w:val="00BE7BE7"/>
    <w:rsid w:val="00C326BA"/>
    <w:rsid w:val="00DC73D6"/>
    <w:rsid w:val="00DE4212"/>
    <w:rsid w:val="00E56F72"/>
    <w:rsid w:val="00EC6786"/>
    <w:rsid w:val="00EE3AA1"/>
    <w:rsid w:val="00F154FD"/>
    <w:rsid w:val="00F16469"/>
    <w:rsid w:val="00F8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382B0-4C6C-4231-82B0-D824C927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4BB"/>
    <w:pPr>
      <w:ind w:left="720"/>
      <w:contextualSpacing/>
    </w:pPr>
  </w:style>
  <w:style w:type="table" w:styleId="TableGrid">
    <w:name w:val="Table Grid"/>
    <w:basedOn w:val="TableNormal"/>
    <w:uiPriority w:val="59"/>
    <w:rsid w:val="0094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AE2"/>
    <w:rPr>
      <w:color w:val="0000FF" w:themeColor="hyperlink"/>
      <w:u w:val="single"/>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16AE2"/>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916AE2"/>
    <w:rPr>
      <w:lang w:val="sr-Latn-ME"/>
    </w:rPr>
  </w:style>
  <w:style w:type="paragraph" w:styleId="Footer">
    <w:name w:val="footer"/>
    <w:basedOn w:val="Normal"/>
    <w:link w:val="FooterChar"/>
    <w:uiPriority w:val="99"/>
    <w:unhideWhenUsed/>
    <w:rsid w:val="00916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E2"/>
    <w:rPr>
      <w:lang w:val="sr-Latn-ME"/>
    </w:rPr>
  </w:style>
  <w:style w:type="paragraph" w:styleId="BalloonText">
    <w:name w:val="Balloon Text"/>
    <w:basedOn w:val="Normal"/>
    <w:link w:val="BalloonTextChar"/>
    <w:uiPriority w:val="99"/>
    <w:semiHidden/>
    <w:unhideWhenUsed/>
    <w:rsid w:val="00916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AE2"/>
    <w:rPr>
      <w:rFonts w:ascii="Tahoma" w:hAnsi="Tahoma" w:cs="Tahoma"/>
      <w:sz w:val="16"/>
      <w:szCs w:val="16"/>
      <w:lang w:val="sr-Latn-M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672B80"/>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E4A1-F566-4FB4-963F-4A8EF06C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Tatjana Bankovic</cp:lastModifiedBy>
  <cp:revision>9</cp:revision>
  <cp:lastPrinted>2017-03-24T08:39:00Z</cp:lastPrinted>
  <dcterms:created xsi:type="dcterms:W3CDTF">2017-06-08T08:04:00Z</dcterms:created>
  <dcterms:modified xsi:type="dcterms:W3CDTF">2017-06-09T08:09:00Z</dcterms:modified>
</cp:coreProperties>
</file>