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4421"/>
        <w:tblW w:w="9360" w:type="dxa"/>
        <w:tblLayout w:type="fixed"/>
        <w:tblLook w:val="0000" w:firstRow="0" w:lastRow="0" w:firstColumn="0" w:lastColumn="0" w:noHBand="0" w:noVBand="0"/>
      </w:tblPr>
      <w:tblGrid>
        <w:gridCol w:w="3119"/>
        <w:gridCol w:w="6241"/>
      </w:tblGrid>
      <w:tr w:rsidR="00CA52D8" w:rsidRPr="00CA52D8" w:rsidTr="00FB5646">
        <w:trPr>
          <w:trHeight w:val="530"/>
        </w:trPr>
        <w:tc>
          <w:tcPr>
            <w:tcW w:w="9360" w:type="dxa"/>
            <w:gridSpan w:val="2"/>
            <w:vAlign w:val="center"/>
          </w:tcPr>
          <w:p w:rsidR="00CA52D8" w:rsidRPr="00CA52D8" w:rsidRDefault="00CA52D8" w:rsidP="00FB5646">
            <w:pPr>
              <w:tabs>
                <w:tab w:val="left" w:pos="284"/>
              </w:tabs>
              <w:spacing w:after="0" w:line="240" w:lineRule="auto"/>
              <w:jc w:val="center"/>
              <w:rPr>
                <w:rFonts w:ascii="Times New Roman" w:eastAsia="Times New Roman" w:hAnsi="Times New Roman" w:cs="Times New Roman"/>
                <w:b/>
                <w:bCs/>
                <w:iCs/>
                <w:u w:val="single"/>
                <w:lang w:val="sr-Latn-ME"/>
              </w:rPr>
            </w:pPr>
            <w:r w:rsidRPr="00CA52D8">
              <w:rPr>
                <w:rFonts w:ascii="Times New Roman" w:eastAsia="Times New Roman" w:hAnsi="Times New Roman" w:cs="Times New Roman"/>
                <w:b/>
                <w:bCs/>
                <w:iCs/>
                <w:u w:val="single"/>
                <w:lang w:val="sr-Latn-ME"/>
              </w:rPr>
              <w:t>SAŽETAK KARAKTERISTIKA LIJEKA</w:t>
            </w:r>
          </w:p>
        </w:tc>
      </w:tr>
      <w:tr w:rsidR="00CA52D8" w:rsidRPr="00CA52D8" w:rsidTr="00FB5646">
        <w:trPr>
          <w:trHeight w:val="1969"/>
        </w:trPr>
        <w:tc>
          <w:tcPr>
            <w:tcW w:w="9360" w:type="dxa"/>
            <w:gridSpan w:val="2"/>
            <w:vAlign w:val="bottom"/>
          </w:tcPr>
          <w:p w:rsidR="00CA52D8" w:rsidRPr="00CA52D8" w:rsidRDefault="00CA52D8" w:rsidP="00FB5646">
            <w:pPr>
              <w:tabs>
                <w:tab w:val="left" w:pos="284"/>
              </w:tabs>
              <w:spacing w:after="40" w:line="240" w:lineRule="auto"/>
              <w:jc w:val="center"/>
              <w:rPr>
                <w:rFonts w:ascii="Times New Roman" w:eastAsia="Times New Roman" w:hAnsi="Times New Roman" w:cs="Times New Roman"/>
                <w:b/>
                <w:bCs/>
                <w:u w:val="single"/>
                <w:lang w:val="sr-Latn-ME"/>
              </w:rPr>
            </w:pPr>
          </w:p>
          <w:p w:rsidR="00CA52D8" w:rsidRPr="00CA52D8" w:rsidRDefault="00FB5646" w:rsidP="00FB5646">
            <w:pPr>
              <w:tabs>
                <w:tab w:val="left" w:pos="284"/>
              </w:tabs>
              <w:spacing w:after="0" w:line="240" w:lineRule="auto"/>
              <w:jc w:val="center"/>
              <w:rPr>
                <w:rFonts w:ascii="Times New Roman" w:eastAsia="Times New Roman" w:hAnsi="Times New Roman" w:cs="Times New Roman"/>
                <w:lang w:val="sr-Latn-ME"/>
              </w:rPr>
            </w:pPr>
            <w:r w:rsidRPr="007613DB">
              <w:rPr>
                <w:rFonts w:ascii="Times New Roman" w:eastAsia="Times New Roman" w:hAnsi="Times New Roman" w:cs="Times New Roman"/>
                <w:lang w:val="sr-Latn-ME"/>
              </w:rPr>
              <w:t>Concor</w:t>
            </w:r>
            <w:r w:rsidR="00CA52D8" w:rsidRPr="00CA52D8">
              <w:rPr>
                <w:rFonts w:ascii="Times New Roman" w:eastAsia="Times New Roman" w:hAnsi="Times New Roman" w:cs="Times New Roman"/>
                <w:vertAlign w:val="superscript"/>
                <w:lang w:val="sr-Latn-ME"/>
              </w:rPr>
              <w:t>®</w:t>
            </w:r>
            <w:r w:rsidR="00CA52D8" w:rsidRPr="00CA52D8">
              <w:rPr>
                <w:rFonts w:ascii="Times New Roman" w:eastAsia="Times New Roman" w:hAnsi="Times New Roman" w:cs="Times New Roman"/>
                <w:lang w:val="sr-Latn-ME"/>
              </w:rPr>
              <w:t xml:space="preserve"> AM</w:t>
            </w:r>
            <w:r w:rsidRPr="007613DB">
              <w:rPr>
                <w:rFonts w:ascii="Times New Roman" w:eastAsia="Times New Roman" w:hAnsi="Times New Roman" w:cs="Times New Roman"/>
                <w:lang w:val="sr-Latn-ME"/>
              </w:rPr>
              <w:t>,</w:t>
            </w:r>
            <w:r w:rsidR="00CA52D8" w:rsidRPr="00CA52D8">
              <w:rPr>
                <w:rFonts w:ascii="Times New Roman" w:eastAsia="Times New Roman" w:hAnsi="Times New Roman" w:cs="Times New Roman"/>
                <w:lang w:val="sr-Latn-ME"/>
              </w:rPr>
              <w:t xml:space="preserve"> tableta, 5 mg</w:t>
            </w:r>
            <w:r w:rsidR="00764F47">
              <w:rPr>
                <w:rFonts w:ascii="Times New Roman" w:eastAsia="Times New Roman" w:hAnsi="Times New Roman" w:cs="Times New Roman"/>
                <w:lang w:val="sr-Latn-ME"/>
              </w:rPr>
              <w:t xml:space="preserve"> + </w:t>
            </w:r>
            <w:r w:rsidR="00CA52D8" w:rsidRPr="00CA52D8">
              <w:rPr>
                <w:rFonts w:ascii="Times New Roman" w:eastAsia="Times New Roman" w:hAnsi="Times New Roman" w:cs="Times New Roman"/>
                <w:lang w:val="sr-Latn-ME"/>
              </w:rPr>
              <w:t xml:space="preserve">5 mg, </w:t>
            </w:r>
          </w:p>
          <w:p w:rsidR="00CA52D8" w:rsidRPr="00CA52D8" w:rsidRDefault="00CA52D8" w:rsidP="00FB5646">
            <w:pPr>
              <w:tabs>
                <w:tab w:val="left" w:pos="284"/>
              </w:tabs>
              <w:spacing w:after="0" w:line="240" w:lineRule="auto"/>
              <w:jc w:val="center"/>
              <w:rPr>
                <w:rFonts w:ascii="Times New Roman" w:eastAsia="Times New Roman" w:hAnsi="Times New Roman" w:cs="Times New Roman"/>
                <w:lang w:val="sr-Latn-ME"/>
              </w:rPr>
            </w:pPr>
            <w:r w:rsidRPr="00CA52D8">
              <w:rPr>
                <w:rFonts w:ascii="Times New Roman" w:eastAsia="Times New Roman" w:hAnsi="Times New Roman" w:cs="Times New Roman"/>
                <w:lang w:val="sr-Latn-ME"/>
              </w:rPr>
              <w:t>blister, 30 tableta</w:t>
            </w:r>
          </w:p>
          <w:p w:rsidR="00CA52D8" w:rsidRPr="00CA52D8" w:rsidRDefault="00FB5646" w:rsidP="00FB5646">
            <w:pPr>
              <w:tabs>
                <w:tab w:val="left" w:pos="284"/>
              </w:tabs>
              <w:spacing w:after="0" w:line="240" w:lineRule="auto"/>
              <w:jc w:val="center"/>
              <w:rPr>
                <w:rFonts w:ascii="Times New Roman" w:eastAsia="Times New Roman" w:hAnsi="Times New Roman" w:cs="Times New Roman"/>
                <w:lang w:val="sr-Latn-ME"/>
              </w:rPr>
            </w:pPr>
            <w:r w:rsidRPr="007613DB">
              <w:rPr>
                <w:rFonts w:ascii="Times New Roman" w:eastAsia="Times New Roman" w:hAnsi="Times New Roman" w:cs="Times New Roman"/>
                <w:lang w:val="sr-Latn-ME"/>
              </w:rPr>
              <w:t>Concor</w:t>
            </w:r>
            <w:r w:rsidR="00CA52D8" w:rsidRPr="00CA52D8">
              <w:rPr>
                <w:rFonts w:ascii="Times New Roman" w:eastAsia="Times New Roman" w:hAnsi="Times New Roman" w:cs="Times New Roman"/>
                <w:vertAlign w:val="superscript"/>
                <w:lang w:val="sr-Latn-ME"/>
              </w:rPr>
              <w:t>®</w:t>
            </w:r>
            <w:r w:rsidR="00CA52D8" w:rsidRPr="00CA52D8">
              <w:rPr>
                <w:rFonts w:ascii="Times New Roman" w:eastAsia="Times New Roman" w:hAnsi="Times New Roman" w:cs="Times New Roman"/>
                <w:lang w:val="sr-Latn-ME"/>
              </w:rPr>
              <w:t xml:space="preserve"> AM, tableta, 5 mg</w:t>
            </w:r>
            <w:r w:rsidR="00764F47">
              <w:rPr>
                <w:rFonts w:ascii="Times New Roman" w:eastAsia="Times New Roman" w:hAnsi="Times New Roman" w:cs="Times New Roman"/>
                <w:lang w:val="sr-Latn-ME"/>
              </w:rPr>
              <w:t xml:space="preserve"> + </w:t>
            </w:r>
            <w:r w:rsidR="00CA52D8" w:rsidRPr="00CA52D8">
              <w:rPr>
                <w:rFonts w:ascii="Times New Roman" w:eastAsia="Times New Roman" w:hAnsi="Times New Roman" w:cs="Times New Roman"/>
                <w:lang w:val="sr-Latn-ME"/>
              </w:rPr>
              <w:t xml:space="preserve">10 mg, </w:t>
            </w:r>
          </w:p>
          <w:p w:rsidR="00CA52D8" w:rsidRPr="00CA52D8" w:rsidRDefault="00CA52D8" w:rsidP="00FB5646">
            <w:pPr>
              <w:tabs>
                <w:tab w:val="left" w:pos="284"/>
              </w:tabs>
              <w:spacing w:after="0" w:line="240" w:lineRule="auto"/>
              <w:jc w:val="center"/>
              <w:rPr>
                <w:rFonts w:ascii="Times New Roman" w:eastAsia="Times New Roman" w:hAnsi="Times New Roman" w:cs="Times New Roman"/>
                <w:lang w:val="sr-Latn-ME"/>
              </w:rPr>
            </w:pPr>
            <w:r w:rsidRPr="00CA52D8">
              <w:rPr>
                <w:rFonts w:ascii="Times New Roman" w:eastAsia="Times New Roman" w:hAnsi="Times New Roman" w:cs="Times New Roman"/>
                <w:lang w:val="sr-Latn-ME"/>
              </w:rPr>
              <w:t>blister, 30 tableta</w:t>
            </w:r>
          </w:p>
          <w:p w:rsidR="00CA52D8" w:rsidRPr="00CA52D8" w:rsidRDefault="00FB5646" w:rsidP="00FB5646">
            <w:pPr>
              <w:tabs>
                <w:tab w:val="left" w:pos="284"/>
              </w:tabs>
              <w:spacing w:after="0" w:line="240" w:lineRule="auto"/>
              <w:jc w:val="center"/>
              <w:rPr>
                <w:rFonts w:ascii="Times New Roman" w:eastAsia="Times New Roman" w:hAnsi="Times New Roman" w:cs="Times New Roman"/>
                <w:lang w:val="sr-Latn-ME"/>
              </w:rPr>
            </w:pPr>
            <w:r w:rsidRPr="007613DB">
              <w:rPr>
                <w:rFonts w:ascii="Times New Roman" w:eastAsia="Times New Roman" w:hAnsi="Times New Roman" w:cs="Times New Roman"/>
                <w:lang w:val="sr-Latn-ME"/>
              </w:rPr>
              <w:t>Concor</w:t>
            </w:r>
            <w:r w:rsidR="00CA52D8" w:rsidRPr="00CA52D8">
              <w:rPr>
                <w:rFonts w:ascii="Times New Roman" w:eastAsia="Times New Roman" w:hAnsi="Times New Roman" w:cs="Times New Roman"/>
                <w:vertAlign w:val="superscript"/>
                <w:lang w:val="sr-Latn-ME"/>
              </w:rPr>
              <w:t>®</w:t>
            </w:r>
            <w:r w:rsidR="00CA52D8" w:rsidRPr="00CA52D8">
              <w:rPr>
                <w:rFonts w:ascii="Times New Roman" w:eastAsia="Times New Roman" w:hAnsi="Times New Roman" w:cs="Times New Roman"/>
                <w:lang w:val="sr-Latn-ME"/>
              </w:rPr>
              <w:t xml:space="preserve"> AM, tableta, 10 mg</w:t>
            </w:r>
            <w:r w:rsidR="00764F47">
              <w:rPr>
                <w:rFonts w:ascii="Times New Roman" w:eastAsia="Times New Roman" w:hAnsi="Times New Roman" w:cs="Times New Roman"/>
                <w:lang w:val="sr-Latn-ME"/>
              </w:rPr>
              <w:t xml:space="preserve"> + </w:t>
            </w:r>
            <w:r w:rsidR="00CA52D8" w:rsidRPr="00CA52D8">
              <w:rPr>
                <w:rFonts w:ascii="Times New Roman" w:eastAsia="Times New Roman" w:hAnsi="Times New Roman" w:cs="Times New Roman"/>
                <w:lang w:val="sr-Latn-ME"/>
              </w:rPr>
              <w:t xml:space="preserve">5 mg, </w:t>
            </w:r>
          </w:p>
          <w:p w:rsidR="00CA52D8" w:rsidRPr="00CA52D8" w:rsidRDefault="00CA52D8" w:rsidP="00FB5646">
            <w:pPr>
              <w:tabs>
                <w:tab w:val="left" w:pos="284"/>
              </w:tabs>
              <w:spacing w:after="0" w:line="240" w:lineRule="auto"/>
              <w:jc w:val="center"/>
              <w:rPr>
                <w:rFonts w:ascii="Times New Roman" w:eastAsia="Times New Roman" w:hAnsi="Times New Roman" w:cs="Times New Roman"/>
                <w:lang w:val="sr-Latn-ME"/>
              </w:rPr>
            </w:pPr>
            <w:r w:rsidRPr="00CA52D8">
              <w:rPr>
                <w:rFonts w:ascii="Times New Roman" w:eastAsia="Times New Roman" w:hAnsi="Times New Roman" w:cs="Times New Roman"/>
                <w:lang w:val="sr-Latn-ME"/>
              </w:rPr>
              <w:t>blister, 30 tableta</w:t>
            </w:r>
          </w:p>
          <w:p w:rsidR="00CA52D8" w:rsidRPr="00CA52D8" w:rsidRDefault="00FB5646" w:rsidP="00FB5646">
            <w:pPr>
              <w:tabs>
                <w:tab w:val="left" w:pos="284"/>
              </w:tabs>
              <w:spacing w:after="0" w:line="240" w:lineRule="auto"/>
              <w:jc w:val="center"/>
              <w:rPr>
                <w:rFonts w:ascii="Times New Roman" w:eastAsia="Times New Roman" w:hAnsi="Times New Roman" w:cs="Times New Roman"/>
                <w:lang w:val="sr-Latn-ME"/>
              </w:rPr>
            </w:pPr>
            <w:r w:rsidRPr="007613DB">
              <w:rPr>
                <w:rFonts w:ascii="Times New Roman" w:eastAsia="Times New Roman" w:hAnsi="Times New Roman" w:cs="Times New Roman"/>
                <w:lang w:val="sr-Latn-ME"/>
              </w:rPr>
              <w:t>Concor</w:t>
            </w:r>
            <w:r w:rsidR="00CA52D8" w:rsidRPr="00CA52D8">
              <w:rPr>
                <w:rFonts w:ascii="Times New Roman" w:eastAsia="Times New Roman" w:hAnsi="Times New Roman" w:cs="Times New Roman"/>
                <w:vertAlign w:val="superscript"/>
                <w:lang w:val="sr-Latn-ME"/>
              </w:rPr>
              <w:t>®</w:t>
            </w:r>
            <w:r w:rsidR="00CA52D8" w:rsidRPr="00CA52D8">
              <w:rPr>
                <w:rFonts w:ascii="Times New Roman" w:eastAsia="Times New Roman" w:hAnsi="Times New Roman" w:cs="Times New Roman"/>
                <w:lang w:val="sr-Latn-ME"/>
              </w:rPr>
              <w:t xml:space="preserve"> AM, tableta, 10 mg</w:t>
            </w:r>
            <w:r w:rsidR="00764F47">
              <w:rPr>
                <w:rFonts w:ascii="Times New Roman" w:eastAsia="Times New Roman" w:hAnsi="Times New Roman" w:cs="Times New Roman"/>
                <w:lang w:val="sr-Latn-ME"/>
              </w:rPr>
              <w:t xml:space="preserve"> + </w:t>
            </w:r>
            <w:r w:rsidR="00CA52D8" w:rsidRPr="00CA52D8">
              <w:rPr>
                <w:rFonts w:ascii="Times New Roman" w:eastAsia="Times New Roman" w:hAnsi="Times New Roman" w:cs="Times New Roman"/>
                <w:lang w:val="sr-Latn-ME"/>
              </w:rPr>
              <w:t xml:space="preserve">10 mg, </w:t>
            </w:r>
          </w:p>
          <w:p w:rsidR="00CA52D8" w:rsidRPr="00CA52D8" w:rsidRDefault="00CA52D8" w:rsidP="00FB5646">
            <w:pPr>
              <w:tabs>
                <w:tab w:val="left" w:pos="284"/>
              </w:tabs>
              <w:spacing w:after="0" w:line="240" w:lineRule="auto"/>
              <w:jc w:val="center"/>
              <w:rPr>
                <w:rFonts w:ascii="Times New Roman" w:eastAsia="Times New Roman" w:hAnsi="Times New Roman" w:cs="Times New Roman"/>
                <w:lang w:val="sr-Latn-ME"/>
              </w:rPr>
            </w:pPr>
            <w:r w:rsidRPr="00CA52D8">
              <w:rPr>
                <w:rFonts w:ascii="Times New Roman" w:eastAsia="Times New Roman" w:hAnsi="Times New Roman" w:cs="Times New Roman"/>
                <w:lang w:val="sr-Latn-ME"/>
              </w:rPr>
              <w:t>blister, 30 tableta</w:t>
            </w:r>
          </w:p>
          <w:p w:rsidR="00CA52D8" w:rsidRPr="00CA52D8" w:rsidRDefault="00CA52D8" w:rsidP="00FB5646">
            <w:pPr>
              <w:tabs>
                <w:tab w:val="left" w:pos="284"/>
              </w:tabs>
              <w:spacing w:after="40" w:line="240" w:lineRule="auto"/>
              <w:jc w:val="center"/>
              <w:rPr>
                <w:rFonts w:ascii="Times New Roman" w:eastAsia="Times New Roman" w:hAnsi="Times New Roman" w:cs="Times New Roman"/>
                <w:b/>
                <w:bCs/>
                <w:u w:val="single"/>
                <w:lang w:val="sr-Latn-ME"/>
              </w:rPr>
            </w:pPr>
          </w:p>
        </w:tc>
      </w:tr>
      <w:tr w:rsidR="00CA52D8" w:rsidRPr="00CA52D8" w:rsidTr="00FB5646">
        <w:trPr>
          <w:trHeight w:val="1225"/>
        </w:trPr>
        <w:tc>
          <w:tcPr>
            <w:tcW w:w="9360" w:type="dxa"/>
            <w:gridSpan w:val="2"/>
          </w:tcPr>
          <w:p w:rsidR="00CA52D8" w:rsidRPr="00CA52D8" w:rsidRDefault="00CA52D8" w:rsidP="00FB5646">
            <w:pPr>
              <w:keepNext/>
              <w:tabs>
                <w:tab w:val="left" w:pos="284"/>
              </w:tabs>
              <w:spacing w:after="0" w:line="240" w:lineRule="auto"/>
              <w:outlineLvl w:val="1"/>
              <w:rPr>
                <w:rFonts w:ascii="Times New Roman" w:eastAsia="Times New Roman" w:hAnsi="Times New Roman" w:cs="Times New Roman"/>
                <w:i/>
                <w:iCs/>
                <w:color w:val="808080"/>
                <w:lang w:val="sr-Latn-ME"/>
              </w:rPr>
            </w:pPr>
          </w:p>
        </w:tc>
      </w:tr>
      <w:tr w:rsidR="00CA52D8" w:rsidRPr="00CA52D8" w:rsidTr="00FB5646">
        <w:tc>
          <w:tcPr>
            <w:tcW w:w="3119" w:type="dxa"/>
            <w:vAlign w:val="bottom"/>
          </w:tcPr>
          <w:p w:rsidR="00CA52D8" w:rsidRPr="00CA52D8" w:rsidRDefault="00CA52D8" w:rsidP="00FB5646">
            <w:pPr>
              <w:tabs>
                <w:tab w:val="left" w:pos="284"/>
              </w:tabs>
              <w:spacing w:before="200" w:after="0" w:line="240" w:lineRule="auto"/>
              <w:jc w:val="right"/>
              <w:rPr>
                <w:rFonts w:ascii="Times New Roman" w:eastAsia="Times New Roman" w:hAnsi="Times New Roman" w:cs="Times New Roman"/>
                <w:lang w:val="sr-Latn-ME"/>
              </w:rPr>
            </w:pPr>
            <w:r w:rsidRPr="00CA52D8">
              <w:rPr>
                <w:rFonts w:ascii="Times New Roman" w:eastAsia="Times New Roman" w:hAnsi="Times New Roman" w:cs="Times New Roman"/>
                <w:lang w:val="sr-Latn-ME"/>
              </w:rPr>
              <w:t>Proizvođač:</w:t>
            </w:r>
          </w:p>
        </w:tc>
        <w:tc>
          <w:tcPr>
            <w:tcW w:w="6241" w:type="dxa"/>
            <w:vAlign w:val="bottom"/>
          </w:tcPr>
          <w:p w:rsidR="00CA52D8" w:rsidRPr="00CA52D8" w:rsidRDefault="00CA52D8" w:rsidP="00FB5646">
            <w:pPr>
              <w:tabs>
                <w:tab w:val="left" w:pos="284"/>
              </w:tabs>
              <w:spacing w:before="200" w:after="0" w:line="240" w:lineRule="auto"/>
              <w:ind w:left="72" w:hanging="72"/>
              <w:jc w:val="both"/>
              <w:rPr>
                <w:rFonts w:ascii="Times New Roman" w:eastAsia="Times New Roman" w:hAnsi="Times New Roman" w:cs="Times New Roman"/>
                <w:b/>
                <w:bCs/>
                <w:lang w:val="sr-Latn-ME"/>
              </w:rPr>
            </w:pPr>
            <w:r w:rsidRPr="00CA52D8">
              <w:rPr>
                <w:rFonts w:ascii="Times New Roman" w:eastAsia="Times New Roman" w:hAnsi="Times New Roman" w:cs="Times New Roman"/>
                <w:b/>
                <w:bCs/>
                <w:lang w:val="sr-Latn-ME"/>
              </w:rPr>
              <w:t>Merck KGaA</w:t>
            </w:r>
          </w:p>
        </w:tc>
      </w:tr>
      <w:tr w:rsidR="00CA52D8" w:rsidRPr="00CA52D8" w:rsidTr="00FB5646">
        <w:tc>
          <w:tcPr>
            <w:tcW w:w="3119" w:type="dxa"/>
            <w:vAlign w:val="bottom"/>
          </w:tcPr>
          <w:p w:rsidR="00CA52D8" w:rsidRPr="00CA52D8" w:rsidRDefault="00CA52D8" w:rsidP="00FB5646">
            <w:pPr>
              <w:tabs>
                <w:tab w:val="left" w:pos="284"/>
              </w:tabs>
              <w:spacing w:before="200" w:after="0" w:line="240" w:lineRule="auto"/>
              <w:jc w:val="right"/>
              <w:rPr>
                <w:rFonts w:ascii="Times New Roman" w:eastAsia="Times New Roman" w:hAnsi="Times New Roman" w:cs="Times New Roman"/>
                <w:lang w:val="sr-Latn-ME"/>
              </w:rPr>
            </w:pPr>
            <w:r w:rsidRPr="00CA52D8">
              <w:rPr>
                <w:rFonts w:ascii="Times New Roman" w:eastAsia="Times New Roman" w:hAnsi="Times New Roman" w:cs="Times New Roman"/>
                <w:lang w:val="sr-Latn-ME"/>
              </w:rPr>
              <w:t>Adresa:</w:t>
            </w:r>
          </w:p>
        </w:tc>
        <w:tc>
          <w:tcPr>
            <w:tcW w:w="6241" w:type="dxa"/>
            <w:vAlign w:val="bottom"/>
          </w:tcPr>
          <w:p w:rsidR="00CA52D8" w:rsidRPr="00CA52D8" w:rsidRDefault="00CA52D8" w:rsidP="00FB5646">
            <w:pPr>
              <w:tabs>
                <w:tab w:val="left" w:pos="284"/>
              </w:tabs>
              <w:spacing w:before="200" w:after="0" w:line="240" w:lineRule="auto"/>
              <w:ind w:left="72" w:hanging="72"/>
              <w:jc w:val="both"/>
              <w:rPr>
                <w:rFonts w:ascii="Times New Roman" w:eastAsia="Times New Roman" w:hAnsi="Times New Roman" w:cs="Times New Roman"/>
                <w:b/>
                <w:bCs/>
                <w:lang w:val="sr-Latn-ME"/>
              </w:rPr>
            </w:pPr>
            <w:r w:rsidRPr="00CA52D8">
              <w:rPr>
                <w:rFonts w:ascii="Times New Roman" w:eastAsia="Times New Roman" w:hAnsi="Times New Roman" w:cs="Times New Roman"/>
                <w:b/>
                <w:bCs/>
                <w:lang w:val="sr-Latn-ME"/>
              </w:rPr>
              <w:t>Frankfurter Strasse 250, 64293 Darmstadt, Njemačka</w:t>
            </w:r>
          </w:p>
        </w:tc>
      </w:tr>
      <w:tr w:rsidR="00CA52D8" w:rsidRPr="00CA52D8" w:rsidTr="00FB5646">
        <w:tc>
          <w:tcPr>
            <w:tcW w:w="3119" w:type="dxa"/>
            <w:vAlign w:val="bottom"/>
          </w:tcPr>
          <w:p w:rsidR="00CA52D8" w:rsidRPr="00CA52D8" w:rsidRDefault="00CA52D8" w:rsidP="00FB5646">
            <w:pPr>
              <w:tabs>
                <w:tab w:val="left" w:pos="284"/>
              </w:tabs>
              <w:spacing w:before="200" w:after="0" w:line="240" w:lineRule="auto"/>
              <w:jc w:val="right"/>
              <w:rPr>
                <w:rFonts w:ascii="Times New Roman" w:eastAsia="Times New Roman" w:hAnsi="Times New Roman" w:cs="Times New Roman"/>
                <w:lang w:val="sr-Latn-ME"/>
              </w:rPr>
            </w:pPr>
            <w:r w:rsidRPr="00CA52D8">
              <w:rPr>
                <w:rFonts w:ascii="Times New Roman" w:eastAsia="Times New Roman" w:hAnsi="Times New Roman" w:cs="Times New Roman"/>
                <w:lang w:val="sr-Latn-ME"/>
              </w:rPr>
              <w:t>Podnosilac zahtjeva:</w:t>
            </w:r>
          </w:p>
        </w:tc>
        <w:tc>
          <w:tcPr>
            <w:tcW w:w="6241" w:type="dxa"/>
            <w:vAlign w:val="bottom"/>
          </w:tcPr>
          <w:p w:rsidR="00CA52D8" w:rsidRPr="00CA52D8" w:rsidRDefault="00CA52D8" w:rsidP="00FB5646">
            <w:pPr>
              <w:tabs>
                <w:tab w:val="left" w:pos="284"/>
              </w:tabs>
              <w:spacing w:before="200" w:after="0" w:line="240" w:lineRule="auto"/>
              <w:ind w:left="72" w:hanging="72"/>
              <w:jc w:val="both"/>
              <w:rPr>
                <w:rFonts w:ascii="Times New Roman" w:eastAsia="Times New Roman" w:hAnsi="Times New Roman" w:cs="Times New Roman"/>
                <w:b/>
                <w:bCs/>
                <w:lang w:val="sr-Latn-ME"/>
              </w:rPr>
            </w:pPr>
            <w:r w:rsidRPr="00CA52D8">
              <w:rPr>
                <w:rFonts w:ascii="Times New Roman" w:eastAsia="Times New Roman" w:hAnsi="Times New Roman" w:cs="Times New Roman"/>
                <w:b/>
                <w:bCs/>
                <w:lang w:val="sr-Latn-ME"/>
              </w:rPr>
              <w:t>Merck d.o.o. Beograd – dio stranog društva u Podgorici</w:t>
            </w:r>
          </w:p>
        </w:tc>
      </w:tr>
      <w:tr w:rsidR="00CA52D8" w:rsidRPr="00CA52D8" w:rsidTr="00FB5646">
        <w:trPr>
          <w:trHeight w:val="80"/>
        </w:trPr>
        <w:tc>
          <w:tcPr>
            <w:tcW w:w="3119" w:type="dxa"/>
            <w:vAlign w:val="bottom"/>
          </w:tcPr>
          <w:p w:rsidR="00CA52D8" w:rsidRPr="00CA52D8" w:rsidRDefault="00CA52D8" w:rsidP="00FB5646">
            <w:pPr>
              <w:tabs>
                <w:tab w:val="left" w:pos="284"/>
              </w:tabs>
              <w:spacing w:before="200" w:after="0" w:line="240" w:lineRule="auto"/>
              <w:jc w:val="right"/>
              <w:rPr>
                <w:rFonts w:ascii="Times New Roman" w:eastAsia="Times New Roman" w:hAnsi="Times New Roman" w:cs="Times New Roman"/>
                <w:lang w:val="sr-Latn-ME"/>
              </w:rPr>
            </w:pPr>
            <w:r w:rsidRPr="00CA52D8">
              <w:rPr>
                <w:rFonts w:ascii="Times New Roman" w:eastAsia="Times New Roman" w:hAnsi="Times New Roman" w:cs="Times New Roman"/>
                <w:lang w:val="sr-Latn-ME"/>
              </w:rPr>
              <w:t>Adresa:</w:t>
            </w:r>
          </w:p>
        </w:tc>
        <w:tc>
          <w:tcPr>
            <w:tcW w:w="6241" w:type="dxa"/>
            <w:vAlign w:val="bottom"/>
          </w:tcPr>
          <w:p w:rsidR="00CA52D8" w:rsidRPr="00CA52D8" w:rsidRDefault="00CA52D8" w:rsidP="00FB5646">
            <w:pPr>
              <w:tabs>
                <w:tab w:val="left" w:pos="284"/>
              </w:tabs>
              <w:spacing w:before="200" w:after="0" w:line="240" w:lineRule="auto"/>
              <w:ind w:left="72" w:hanging="72"/>
              <w:jc w:val="both"/>
              <w:rPr>
                <w:rFonts w:ascii="Times New Roman" w:eastAsia="Times New Roman" w:hAnsi="Times New Roman" w:cs="Times New Roman"/>
                <w:b/>
                <w:bCs/>
                <w:lang w:val="sr-Latn-ME"/>
              </w:rPr>
            </w:pPr>
            <w:r w:rsidRPr="00CA52D8">
              <w:rPr>
                <w:rFonts w:ascii="Times New Roman" w:eastAsia="Times New Roman" w:hAnsi="Times New Roman" w:cs="Times New Roman"/>
                <w:b/>
                <w:bCs/>
                <w:lang w:val="sr-Latn-ME"/>
              </w:rPr>
              <w:t>Serdara Jola Piletića 8, 81 000 Podgorica</w:t>
            </w:r>
          </w:p>
        </w:tc>
      </w:tr>
    </w:tbl>
    <w:p w:rsidR="009318B4" w:rsidRPr="007613DB" w:rsidRDefault="009318B4" w:rsidP="007613DB">
      <w:pPr>
        <w:spacing w:after="0" w:line="240" w:lineRule="auto"/>
        <w:rPr>
          <w:rFonts w:ascii="Times New Roman" w:hAnsi="Times New Roman" w:cs="Times New Roman"/>
          <w:lang w:val="sr-Latn-ME"/>
        </w:rPr>
      </w:pPr>
    </w:p>
    <w:p w:rsidR="00CA52D8" w:rsidRPr="007613DB" w:rsidRDefault="00CA52D8" w:rsidP="007613DB">
      <w:pPr>
        <w:spacing w:after="0" w:line="240" w:lineRule="auto"/>
        <w:rPr>
          <w:rFonts w:ascii="Times New Roman" w:hAnsi="Times New Roman" w:cs="Times New Roman"/>
          <w:lang w:val="sr-Latn-ME"/>
        </w:rPr>
      </w:pPr>
    </w:p>
    <w:p w:rsidR="00CA52D8" w:rsidRPr="007613DB" w:rsidRDefault="00CA52D8" w:rsidP="007613DB">
      <w:pPr>
        <w:spacing w:after="0" w:line="240" w:lineRule="auto"/>
        <w:rPr>
          <w:rFonts w:ascii="Times New Roman" w:hAnsi="Times New Roman" w:cs="Times New Roman"/>
          <w:lang w:val="sr-Latn-ME"/>
        </w:rPr>
      </w:pPr>
    </w:p>
    <w:p w:rsidR="00CA52D8" w:rsidRPr="007613DB" w:rsidRDefault="00CA52D8" w:rsidP="007613DB">
      <w:pPr>
        <w:spacing w:after="0" w:line="240" w:lineRule="auto"/>
        <w:rPr>
          <w:rFonts w:ascii="Times New Roman" w:hAnsi="Times New Roman" w:cs="Times New Roman"/>
          <w:lang w:val="sr-Latn-ME"/>
        </w:rPr>
      </w:pPr>
    </w:p>
    <w:p w:rsidR="00CA52D8" w:rsidRPr="007613DB" w:rsidRDefault="00CA52D8" w:rsidP="007613DB">
      <w:pPr>
        <w:spacing w:after="0" w:line="240" w:lineRule="auto"/>
        <w:rPr>
          <w:rFonts w:ascii="Times New Roman" w:hAnsi="Times New Roman" w:cs="Times New Roman"/>
          <w:lang w:val="sr-Latn-ME"/>
        </w:rPr>
      </w:pPr>
    </w:p>
    <w:p w:rsidR="00CA52D8" w:rsidRPr="007613DB" w:rsidRDefault="00CA52D8" w:rsidP="007613DB">
      <w:pPr>
        <w:spacing w:after="0" w:line="240" w:lineRule="auto"/>
        <w:rPr>
          <w:rFonts w:ascii="Times New Roman" w:hAnsi="Times New Roman" w:cs="Times New Roman"/>
          <w:lang w:val="sr-Latn-ME"/>
        </w:rPr>
      </w:pPr>
    </w:p>
    <w:p w:rsidR="00CA52D8" w:rsidRPr="007613DB" w:rsidRDefault="00CA52D8" w:rsidP="007613DB">
      <w:pPr>
        <w:spacing w:after="0" w:line="240" w:lineRule="auto"/>
        <w:rPr>
          <w:rFonts w:ascii="Times New Roman" w:hAnsi="Times New Roman" w:cs="Times New Roman"/>
          <w:lang w:val="sr-Latn-ME"/>
        </w:rPr>
      </w:pPr>
    </w:p>
    <w:p w:rsidR="00CA52D8" w:rsidRPr="007613DB" w:rsidRDefault="00CA52D8" w:rsidP="007613DB">
      <w:pPr>
        <w:spacing w:after="0" w:line="240" w:lineRule="auto"/>
        <w:rPr>
          <w:rFonts w:ascii="Times New Roman" w:hAnsi="Times New Roman" w:cs="Times New Roman"/>
          <w:lang w:val="sr-Latn-ME"/>
        </w:rPr>
      </w:pPr>
    </w:p>
    <w:p w:rsidR="00CA52D8" w:rsidRPr="007613DB" w:rsidRDefault="00CA52D8" w:rsidP="007613DB">
      <w:pPr>
        <w:spacing w:after="0" w:line="240" w:lineRule="auto"/>
        <w:rPr>
          <w:rFonts w:ascii="Times New Roman" w:hAnsi="Times New Roman" w:cs="Times New Roman"/>
          <w:lang w:val="sr-Latn-ME"/>
        </w:rPr>
      </w:pPr>
    </w:p>
    <w:p w:rsidR="00CA52D8" w:rsidRPr="007613DB" w:rsidRDefault="00CA52D8" w:rsidP="007613DB">
      <w:pPr>
        <w:spacing w:after="0" w:line="240" w:lineRule="auto"/>
        <w:rPr>
          <w:rFonts w:ascii="Times New Roman" w:hAnsi="Times New Roman" w:cs="Times New Roman"/>
          <w:lang w:val="sr-Latn-ME"/>
        </w:rPr>
      </w:pPr>
    </w:p>
    <w:p w:rsidR="00CA52D8" w:rsidRPr="007613DB" w:rsidRDefault="00CA52D8" w:rsidP="007613DB">
      <w:pPr>
        <w:spacing w:after="0" w:line="240" w:lineRule="auto"/>
        <w:rPr>
          <w:rFonts w:ascii="Times New Roman" w:hAnsi="Times New Roman" w:cs="Times New Roman"/>
          <w:lang w:val="sr-Latn-ME"/>
        </w:rPr>
      </w:pPr>
    </w:p>
    <w:p w:rsidR="00CA52D8" w:rsidRDefault="00CA52D8" w:rsidP="007613DB">
      <w:pPr>
        <w:spacing w:after="0" w:line="240" w:lineRule="auto"/>
        <w:rPr>
          <w:rFonts w:ascii="Times New Roman" w:hAnsi="Times New Roman" w:cs="Times New Roman"/>
          <w:lang w:val="sr-Latn-ME"/>
        </w:rPr>
      </w:pPr>
    </w:p>
    <w:p w:rsidR="007D5D01" w:rsidRDefault="007D5D01" w:rsidP="007613DB">
      <w:pPr>
        <w:spacing w:after="0" w:line="240" w:lineRule="auto"/>
        <w:rPr>
          <w:rFonts w:ascii="Times New Roman" w:hAnsi="Times New Roman" w:cs="Times New Roman"/>
          <w:lang w:val="sr-Latn-ME"/>
        </w:rPr>
      </w:pPr>
    </w:p>
    <w:p w:rsidR="007D5D01" w:rsidRDefault="007D5D01" w:rsidP="007613DB">
      <w:pPr>
        <w:spacing w:after="0" w:line="240" w:lineRule="auto"/>
        <w:rPr>
          <w:rFonts w:ascii="Times New Roman" w:hAnsi="Times New Roman" w:cs="Times New Roman"/>
          <w:lang w:val="sr-Latn-ME"/>
        </w:rPr>
      </w:pPr>
    </w:p>
    <w:p w:rsidR="007D5D01" w:rsidRDefault="007D5D01" w:rsidP="007613DB">
      <w:pPr>
        <w:spacing w:after="0" w:line="240" w:lineRule="auto"/>
        <w:rPr>
          <w:rFonts w:ascii="Times New Roman" w:hAnsi="Times New Roman" w:cs="Times New Roman"/>
          <w:lang w:val="sr-Latn-ME"/>
        </w:rPr>
      </w:pPr>
    </w:p>
    <w:p w:rsidR="007D5D01" w:rsidRDefault="007D5D01" w:rsidP="007613DB">
      <w:pPr>
        <w:spacing w:after="0" w:line="240" w:lineRule="auto"/>
        <w:rPr>
          <w:rFonts w:ascii="Times New Roman" w:hAnsi="Times New Roman" w:cs="Times New Roman"/>
          <w:lang w:val="sr-Latn-ME"/>
        </w:rPr>
      </w:pPr>
    </w:p>
    <w:p w:rsidR="007D5D01" w:rsidRDefault="007D5D01" w:rsidP="007613DB">
      <w:pPr>
        <w:spacing w:after="0" w:line="240" w:lineRule="auto"/>
        <w:rPr>
          <w:rFonts w:ascii="Times New Roman" w:hAnsi="Times New Roman" w:cs="Times New Roman"/>
          <w:lang w:val="sr-Latn-ME"/>
        </w:rPr>
      </w:pPr>
    </w:p>
    <w:p w:rsidR="007D5D01" w:rsidRDefault="007D5D01" w:rsidP="007613DB">
      <w:pPr>
        <w:spacing w:after="0" w:line="240" w:lineRule="auto"/>
        <w:rPr>
          <w:rFonts w:ascii="Times New Roman" w:hAnsi="Times New Roman" w:cs="Times New Roman"/>
          <w:lang w:val="sr-Latn-ME"/>
        </w:rPr>
      </w:pPr>
    </w:p>
    <w:p w:rsidR="007D5D01" w:rsidRDefault="007D5D01" w:rsidP="007613DB">
      <w:pPr>
        <w:spacing w:after="0" w:line="240" w:lineRule="auto"/>
        <w:rPr>
          <w:rFonts w:ascii="Times New Roman" w:hAnsi="Times New Roman" w:cs="Times New Roman"/>
          <w:lang w:val="sr-Latn-ME"/>
        </w:rPr>
      </w:pPr>
    </w:p>
    <w:p w:rsidR="007D5D01" w:rsidRDefault="007D5D01" w:rsidP="007613DB">
      <w:pPr>
        <w:spacing w:after="0" w:line="240" w:lineRule="auto"/>
        <w:rPr>
          <w:rFonts w:ascii="Times New Roman" w:hAnsi="Times New Roman" w:cs="Times New Roman"/>
          <w:lang w:val="sr-Latn-ME"/>
        </w:rPr>
      </w:pPr>
    </w:p>
    <w:p w:rsidR="007D5D01" w:rsidRPr="007613DB" w:rsidRDefault="007D5D01" w:rsidP="007613DB">
      <w:pPr>
        <w:spacing w:after="0" w:line="240" w:lineRule="auto"/>
        <w:rPr>
          <w:rFonts w:ascii="Times New Roman" w:hAnsi="Times New Roman" w:cs="Times New Roman"/>
          <w:lang w:val="sr-Latn-ME"/>
        </w:rPr>
      </w:pPr>
    </w:p>
    <w:p w:rsidR="00CA52D8" w:rsidRPr="007613DB" w:rsidRDefault="00CA52D8" w:rsidP="007613DB">
      <w:pPr>
        <w:spacing w:after="0" w:line="240" w:lineRule="auto"/>
        <w:rPr>
          <w:rFonts w:ascii="Times New Roman" w:hAnsi="Times New Roman" w:cs="Times New Roman"/>
          <w:lang w:val="sr-Latn-ME"/>
        </w:rPr>
      </w:pPr>
    </w:p>
    <w:tbl>
      <w:tblPr>
        <w:tblW w:w="9620" w:type="dxa"/>
        <w:jc w:val="center"/>
        <w:tblLayout w:type="fixed"/>
        <w:tblLook w:val="0000" w:firstRow="0" w:lastRow="0" w:firstColumn="0" w:lastColumn="0" w:noHBand="0" w:noVBand="0"/>
      </w:tblPr>
      <w:tblGrid>
        <w:gridCol w:w="851"/>
        <w:gridCol w:w="425"/>
        <w:gridCol w:w="1701"/>
        <w:gridCol w:w="6643"/>
      </w:tblGrid>
      <w:tr w:rsidR="00CA52D8" w:rsidRPr="007D5D01" w:rsidTr="007D5D01">
        <w:trPr>
          <w:trHeight w:val="173"/>
          <w:jc w:val="center"/>
        </w:trPr>
        <w:tc>
          <w:tcPr>
            <w:tcW w:w="9620" w:type="dxa"/>
            <w:gridSpan w:val="4"/>
            <w:shd w:val="clear" w:color="auto" w:fill="E0E0E0"/>
            <w:vAlign w:val="center"/>
          </w:tcPr>
          <w:p w:rsidR="00CA52D8" w:rsidRPr="007D5D01" w:rsidRDefault="00CA52D8" w:rsidP="007D5D01">
            <w:pPr>
              <w:tabs>
                <w:tab w:val="left" w:pos="284"/>
              </w:tabs>
              <w:spacing w:after="0" w:line="240" w:lineRule="auto"/>
              <w:jc w:val="both"/>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lastRenderedPageBreak/>
              <w:t>1. NAZIV LIJEKA</w:t>
            </w:r>
          </w:p>
        </w:tc>
      </w:tr>
      <w:tr w:rsidR="00CA52D8" w:rsidRPr="007D5D01" w:rsidTr="007D5D01">
        <w:trPr>
          <w:trHeight w:val="525"/>
          <w:jc w:val="center"/>
        </w:trPr>
        <w:tc>
          <w:tcPr>
            <w:tcW w:w="9620" w:type="dxa"/>
            <w:gridSpan w:val="4"/>
            <w:vAlign w:val="center"/>
          </w:tcPr>
          <w:p w:rsidR="007D5D01" w:rsidRDefault="007D5D01"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7D5D01" w:rsidP="007D5D01">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Concor</w:t>
            </w:r>
            <w:r w:rsidR="00CA52D8" w:rsidRPr="007D5D01">
              <w:rPr>
                <w:rFonts w:ascii="Times New Roman" w:eastAsia="Times New Roman" w:hAnsi="Times New Roman" w:cs="Times New Roman"/>
                <w:vertAlign w:val="superscript"/>
                <w:lang w:val="sr-Latn-ME"/>
              </w:rPr>
              <w:t>®</w:t>
            </w:r>
            <w:r>
              <w:rPr>
                <w:rFonts w:ascii="Times New Roman" w:eastAsia="Times New Roman" w:hAnsi="Times New Roman" w:cs="Times New Roman"/>
                <w:lang w:val="sr-Latn-ME"/>
              </w:rPr>
              <w:t xml:space="preserve"> AM, </w:t>
            </w:r>
            <w:r w:rsidR="00CA52D8" w:rsidRPr="007D5D01">
              <w:rPr>
                <w:rFonts w:ascii="Times New Roman" w:eastAsia="Times New Roman" w:hAnsi="Times New Roman" w:cs="Times New Roman"/>
                <w:lang w:val="sr-Latn-ME"/>
              </w:rPr>
              <w:t>5 mg</w:t>
            </w:r>
            <w:r w:rsidR="00764F47">
              <w:rPr>
                <w:rFonts w:ascii="Times New Roman" w:eastAsia="Times New Roman" w:hAnsi="Times New Roman" w:cs="Times New Roman"/>
                <w:lang w:val="sr-Latn-ME"/>
              </w:rPr>
              <w:t xml:space="preserve"> + </w:t>
            </w:r>
            <w:r w:rsidR="00CA52D8" w:rsidRPr="007D5D01">
              <w:rPr>
                <w:rFonts w:ascii="Times New Roman" w:eastAsia="Times New Roman" w:hAnsi="Times New Roman" w:cs="Times New Roman"/>
                <w:lang w:val="sr-Latn-ME"/>
              </w:rPr>
              <w:t xml:space="preserve">5 mg, tableta </w:t>
            </w:r>
          </w:p>
          <w:p w:rsidR="00CA52D8" w:rsidRPr="007D5D01" w:rsidRDefault="007D5D01" w:rsidP="007D5D01">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Concor</w:t>
            </w:r>
            <w:r w:rsidR="00CA52D8" w:rsidRPr="007D5D01">
              <w:rPr>
                <w:rFonts w:ascii="Times New Roman" w:eastAsia="Times New Roman" w:hAnsi="Times New Roman" w:cs="Times New Roman"/>
                <w:vertAlign w:val="superscript"/>
                <w:lang w:val="sr-Latn-ME"/>
              </w:rPr>
              <w:t>®</w:t>
            </w:r>
            <w:r>
              <w:rPr>
                <w:rFonts w:ascii="Times New Roman" w:eastAsia="Times New Roman" w:hAnsi="Times New Roman" w:cs="Times New Roman"/>
                <w:lang w:val="sr-Latn-ME"/>
              </w:rPr>
              <w:t xml:space="preserve"> AM, </w:t>
            </w:r>
            <w:r w:rsidR="00CA52D8" w:rsidRPr="007D5D01">
              <w:rPr>
                <w:rFonts w:ascii="Times New Roman" w:eastAsia="Times New Roman" w:hAnsi="Times New Roman" w:cs="Times New Roman"/>
                <w:lang w:val="sr-Latn-ME"/>
              </w:rPr>
              <w:t>5 mg</w:t>
            </w:r>
            <w:r w:rsidR="00764F47">
              <w:rPr>
                <w:rFonts w:ascii="Times New Roman" w:eastAsia="Times New Roman" w:hAnsi="Times New Roman" w:cs="Times New Roman"/>
                <w:lang w:val="sr-Latn-ME"/>
              </w:rPr>
              <w:t xml:space="preserve"> + 1</w:t>
            </w:r>
            <w:r w:rsidR="00CA52D8" w:rsidRPr="007D5D01">
              <w:rPr>
                <w:rFonts w:ascii="Times New Roman" w:eastAsia="Times New Roman" w:hAnsi="Times New Roman" w:cs="Times New Roman"/>
                <w:lang w:val="sr-Latn-ME"/>
              </w:rPr>
              <w:t xml:space="preserve">0 mg, tableta </w:t>
            </w:r>
          </w:p>
          <w:p w:rsidR="00CA52D8" w:rsidRPr="007D5D01" w:rsidRDefault="007D5D01" w:rsidP="007D5D01">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Concor</w:t>
            </w:r>
            <w:r w:rsidR="00CA52D8" w:rsidRPr="007D5D01">
              <w:rPr>
                <w:rFonts w:ascii="Times New Roman" w:eastAsia="Times New Roman" w:hAnsi="Times New Roman" w:cs="Times New Roman"/>
                <w:vertAlign w:val="superscript"/>
                <w:lang w:val="sr-Latn-ME"/>
              </w:rPr>
              <w:t>®</w:t>
            </w:r>
            <w:r w:rsidR="00CA52D8" w:rsidRPr="007D5D01">
              <w:rPr>
                <w:rFonts w:ascii="Times New Roman" w:eastAsia="Times New Roman" w:hAnsi="Times New Roman" w:cs="Times New Roman"/>
                <w:lang w:val="sr-Latn-ME"/>
              </w:rPr>
              <w:t xml:space="preserve"> AM, 10 mg</w:t>
            </w:r>
            <w:r w:rsidR="00764F47">
              <w:rPr>
                <w:rFonts w:ascii="Times New Roman" w:eastAsia="Times New Roman" w:hAnsi="Times New Roman" w:cs="Times New Roman"/>
                <w:lang w:val="sr-Latn-ME"/>
              </w:rPr>
              <w:t xml:space="preserve"> + </w:t>
            </w:r>
            <w:r w:rsidR="00CA52D8" w:rsidRPr="007D5D01">
              <w:rPr>
                <w:rFonts w:ascii="Times New Roman" w:eastAsia="Times New Roman" w:hAnsi="Times New Roman" w:cs="Times New Roman"/>
                <w:lang w:val="sr-Latn-ME"/>
              </w:rPr>
              <w:t xml:space="preserve">5 mg, tableta </w:t>
            </w:r>
          </w:p>
          <w:p w:rsidR="00CA52D8" w:rsidRPr="007D5D01" w:rsidRDefault="007D5D01" w:rsidP="007D5D01">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Concor</w:t>
            </w:r>
            <w:r w:rsidR="00CA52D8" w:rsidRPr="007D5D01">
              <w:rPr>
                <w:rFonts w:ascii="Times New Roman" w:eastAsia="Times New Roman" w:hAnsi="Times New Roman" w:cs="Times New Roman"/>
                <w:vertAlign w:val="superscript"/>
                <w:lang w:val="sr-Latn-ME"/>
              </w:rPr>
              <w:t>®</w:t>
            </w:r>
            <w:r w:rsidR="00CA52D8" w:rsidRPr="007D5D01">
              <w:rPr>
                <w:rFonts w:ascii="Times New Roman" w:eastAsia="Times New Roman" w:hAnsi="Times New Roman" w:cs="Times New Roman"/>
                <w:lang w:val="sr-Latn-ME"/>
              </w:rPr>
              <w:t xml:space="preserve"> AM, 10 mg</w:t>
            </w:r>
            <w:r w:rsidR="00764F47">
              <w:rPr>
                <w:rFonts w:ascii="Times New Roman" w:eastAsia="Times New Roman" w:hAnsi="Times New Roman" w:cs="Times New Roman"/>
                <w:lang w:val="sr-Latn-ME"/>
              </w:rPr>
              <w:t xml:space="preserve"> + </w:t>
            </w:r>
            <w:r w:rsidR="00CA52D8" w:rsidRPr="007D5D01">
              <w:rPr>
                <w:rFonts w:ascii="Times New Roman" w:eastAsia="Times New Roman" w:hAnsi="Times New Roman" w:cs="Times New Roman"/>
                <w:lang w:val="sr-Latn-ME"/>
              </w:rPr>
              <w:t xml:space="preserve">10 mg, tableta </w:t>
            </w:r>
          </w:p>
          <w:p w:rsidR="00CA52D8" w:rsidRPr="007D5D01" w:rsidRDefault="00CA52D8" w:rsidP="007D5D01">
            <w:pPr>
              <w:spacing w:after="0" w:line="240" w:lineRule="auto"/>
              <w:rPr>
                <w:rFonts w:ascii="Times New Roman" w:eastAsia="Times New Roman" w:hAnsi="Times New Roman" w:cs="Times New Roman"/>
                <w:lang w:val="sr-Latn-ME" w:eastAsia="sv-SE"/>
              </w:rPr>
            </w:pPr>
          </w:p>
        </w:tc>
      </w:tr>
      <w:tr w:rsidR="00CA52D8" w:rsidRPr="007D5D01" w:rsidTr="007D5D01">
        <w:trPr>
          <w:trHeight w:val="98"/>
          <w:jc w:val="center"/>
        </w:trPr>
        <w:tc>
          <w:tcPr>
            <w:tcW w:w="851" w:type="dxa"/>
          </w:tcPr>
          <w:p w:rsidR="00CA52D8" w:rsidRPr="007D5D01" w:rsidRDefault="00CA52D8" w:rsidP="007D5D01">
            <w:pPr>
              <w:tabs>
                <w:tab w:val="left" w:pos="284"/>
              </w:tabs>
              <w:spacing w:after="0" w:line="240" w:lineRule="auto"/>
              <w:rPr>
                <w:rFonts w:ascii="Times New Roman" w:eastAsia="Times New Roman" w:hAnsi="Times New Roman" w:cs="Times New Roman"/>
                <w:lang w:val="sr-Latn-ME"/>
              </w:rPr>
            </w:pPr>
            <w:r w:rsidRPr="007D5D01">
              <w:rPr>
                <w:rFonts w:ascii="Times New Roman" w:eastAsia="Times New Roman" w:hAnsi="Times New Roman" w:cs="Times New Roman"/>
                <w:lang w:val="sr-Latn-ME"/>
              </w:rPr>
              <w:t>INN:</w:t>
            </w:r>
          </w:p>
        </w:tc>
        <w:tc>
          <w:tcPr>
            <w:tcW w:w="8769" w:type="dxa"/>
            <w:gridSpan w:val="3"/>
            <w:vAlign w:val="center"/>
          </w:tcPr>
          <w:p w:rsidR="00CA52D8" w:rsidRDefault="007D5D01" w:rsidP="007D5D01">
            <w:pPr>
              <w:tabs>
                <w:tab w:val="left" w:pos="284"/>
              </w:tabs>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b</w:t>
            </w:r>
            <w:r w:rsidR="00CA52D8" w:rsidRPr="007D5D01">
              <w:rPr>
                <w:rFonts w:ascii="Times New Roman" w:eastAsia="Times New Roman" w:hAnsi="Times New Roman" w:cs="Times New Roman"/>
                <w:lang w:val="sr-Latn-ME"/>
              </w:rPr>
              <w:t>isoprolol, amlodipin</w:t>
            </w:r>
          </w:p>
          <w:p w:rsidR="007D5D01" w:rsidRDefault="007D5D01" w:rsidP="007D5D01">
            <w:pPr>
              <w:tabs>
                <w:tab w:val="left" w:pos="284"/>
              </w:tabs>
              <w:spacing w:after="0" w:line="240" w:lineRule="auto"/>
              <w:rPr>
                <w:rFonts w:ascii="Times New Roman" w:eastAsia="Times New Roman" w:hAnsi="Times New Roman" w:cs="Times New Roman"/>
                <w:lang w:val="sr-Latn-ME"/>
              </w:rPr>
            </w:pPr>
          </w:p>
          <w:p w:rsidR="007D5D01" w:rsidRPr="007D5D01" w:rsidRDefault="007D5D01" w:rsidP="007D5D01">
            <w:pPr>
              <w:tabs>
                <w:tab w:val="left" w:pos="284"/>
              </w:tabs>
              <w:spacing w:after="0" w:line="240" w:lineRule="auto"/>
              <w:rPr>
                <w:rFonts w:ascii="Times New Roman" w:eastAsia="Times New Roman" w:hAnsi="Times New Roman" w:cs="Times New Roman"/>
                <w:lang w:val="sr-Latn-ME"/>
              </w:rPr>
            </w:pPr>
          </w:p>
        </w:tc>
      </w:tr>
      <w:tr w:rsidR="00CA52D8" w:rsidRPr="007D5D01" w:rsidTr="007D5D01">
        <w:trPr>
          <w:jc w:val="center"/>
        </w:trPr>
        <w:tc>
          <w:tcPr>
            <w:tcW w:w="9620" w:type="dxa"/>
            <w:gridSpan w:val="4"/>
            <w:shd w:val="clear" w:color="auto" w:fill="E0E0E0"/>
            <w:vAlign w:val="center"/>
          </w:tcPr>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t>2. KVALITATIVNI I KVANTITATIVNI SASTAV</w:t>
            </w:r>
          </w:p>
        </w:tc>
      </w:tr>
      <w:tr w:rsidR="00CA52D8" w:rsidRPr="007D5D01" w:rsidTr="007D5D01">
        <w:trPr>
          <w:trHeight w:val="1145"/>
          <w:jc w:val="center"/>
        </w:trPr>
        <w:tc>
          <w:tcPr>
            <w:tcW w:w="9620" w:type="dxa"/>
            <w:gridSpan w:val="4"/>
            <w:vAlign w:val="center"/>
          </w:tcPr>
          <w:p w:rsidR="00CA52D8" w:rsidRPr="007D5D01" w:rsidRDefault="00CA52D8" w:rsidP="007D5D01">
            <w:pPr>
              <w:tabs>
                <w:tab w:val="left" w:pos="284"/>
              </w:tabs>
              <w:spacing w:after="0" w:line="240" w:lineRule="auto"/>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Concor AM, 5 mg</w:t>
            </w:r>
            <w:r w:rsidR="00764F47">
              <w:rPr>
                <w:rFonts w:ascii="Times New Roman" w:eastAsia="Times New Roman" w:hAnsi="Times New Roman" w:cs="Times New Roman"/>
                <w:lang w:val="sr-Latn-ME"/>
              </w:rPr>
              <w:t xml:space="preserve"> + </w:t>
            </w:r>
            <w:r w:rsidRPr="007D5D01">
              <w:rPr>
                <w:rFonts w:ascii="Times New Roman" w:eastAsia="Times New Roman" w:hAnsi="Times New Roman" w:cs="Times New Roman"/>
                <w:lang w:val="sr-Latn-ME"/>
              </w:rPr>
              <w:t xml:space="preserve">5 mg tablete: Svaka tableta sadrži 5 mg bisoprolol fumarata, 5 mg amlodipina u obliku amlodipin besilata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Concor AM, 5 mg</w:t>
            </w:r>
            <w:r w:rsidR="00764F47">
              <w:rPr>
                <w:rFonts w:ascii="Times New Roman" w:eastAsia="Times New Roman" w:hAnsi="Times New Roman" w:cs="Times New Roman"/>
                <w:lang w:val="sr-Latn-ME"/>
              </w:rPr>
              <w:t xml:space="preserve"> + </w:t>
            </w:r>
            <w:r w:rsidRPr="007D5D01">
              <w:rPr>
                <w:rFonts w:ascii="Times New Roman" w:eastAsia="Times New Roman" w:hAnsi="Times New Roman" w:cs="Times New Roman"/>
                <w:lang w:val="sr-Latn-ME"/>
              </w:rPr>
              <w:t>10 mg tablete: Svaka tableta sadrži 5 mg bisoprolol fumarata, 10 mg amlodipin</w:t>
            </w:r>
            <w:r w:rsidR="00641A42">
              <w:rPr>
                <w:rFonts w:ascii="Times New Roman" w:eastAsia="Times New Roman" w:hAnsi="Times New Roman" w:cs="Times New Roman"/>
                <w:lang w:val="sr-Latn-ME"/>
              </w:rPr>
              <w:t>a</w:t>
            </w:r>
            <w:r w:rsidRPr="007D5D01">
              <w:rPr>
                <w:rFonts w:ascii="Times New Roman" w:eastAsia="Times New Roman" w:hAnsi="Times New Roman" w:cs="Times New Roman"/>
                <w:lang w:val="sr-Latn-ME"/>
              </w:rPr>
              <w:t xml:space="preserve"> u obliku amlodipin besilata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Concor AM, 10 mg</w:t>
            </w:r>
            <w:r w:rsidR="00764F47">
              <w:rPr>
                <w:rFonts w:ascii="Times New Roman" w:eastAsia="Times New Roman" w:hAnsi="Times New Roman" w:cs="Times New Roman"/>
                <w:lang w:val="sr-Latn-ME"/>
              </w:rPr>
              <w:t xml:space="preserve"> + </w:t>
            </w:r>
            <w:r w:rsidRPr="007D5D01">
              <w:rPr>
                <w:rFonts w:ascii="Times New Roman" w:eastAsia="Times New Roman" w:hAnsi="Times New Roman" w:cs="Times New Roman"/>
                <w:lang w:val="sr-Latn-ME"/>
              </w:rPr>
              <w:t xml:space="preserve">5 mg tablete: Svaka tableta sadrži 10 mg bisoprolol fumarata, 5 mg amlodipina u obliku amlodipin besilata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Concor</w:t>
            </w:r>
            <w:r w:rsidR="007D5D01" w:rsidRPr="007D5D01">
              <w:rPr>
                <w:rFonts w:ascii="Times New Roman" w:eastAsia="Times New Roman" w:hAnsi="Times New Roman" w:cs="Times New Roman"/>
                <w:lang w:val="sr-Latn-ME"/>
              </w:rPr>
              <w:t xml:space="preserve"> </w:t>
            </w:r>
            <w:r w:rsidRPr="007D5D01">
              <w:rPr>
                <w:rFonts w:ascii="Times New Roman" w:eastAsia="Times New Roman" w:hAnsi="Times New Roman" w:cs="Times New Roman"/>
                <w:lang w:val="sr-Latn-ME"/>
              </w:rPr>
              <w:t>AM, 10 mg</w:t>
            </w:r>
            <w:r w:rsidR="00764F47">
              <w:rPr>
                <w:rFonts w:ascii="Times New Roman" w:eastAsia="Times New Roman" w:hAnsi="Times New Roman" w:cs="Times New Roman"/>
                <w:lang w:val="sr-Latn-ME"/>
              </w:rPr>
              <w:t xml:space="preserve"> + </w:t>
            </w:r>
            <w:r w:rsidRPr="007D5D01">
              <w:rPr>
                <w:rFonts w:ascii="Times New Roman" w:eastAsia="Times New Roman" w:hAnsi="Times New Roman" w:cs="Times New Roman"/>
                <w:lang w:val="sr-Latn-ME"/>
              </w:rPr>
              <w:t>10 mg tablete: Svaka tableta sadrži 10 mg bisoprolol fumarata, 10 mg amlodipina u obliku amlodipin besilata</w:t>
            </w:r>
            <w:bookmarkStart w:id="0" w:name="_GoBack"/>
            <w:bookmarkEnd w:id="0"/>
            <w:r w:rsidRPr="007D5D01">
              <w:rPr>
                <w:rFonts w:ascii="Times New Roman" w:eastAsia="Times New Roman" w:hAnsi="Times New Roman" w:cs="Times New Roman"/>
                <w:lang w:val="sr-Latn-ME"/>
              </w:rPr>
              <w:t xml:space="preserve">.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Default="00CA52D8" w:rsidP="007D5D01">
            <w:pPr>
              <w:tabs>
                <w:tab w:val="left" w:pos="284"/>
              </w:tabs>
              <w:spacing w:after="0" w:line="240" w:lineRule="auto"/>
              <w:rPr>
                <w:rFonts w:ascii="Times New Roman" w:eastAsia="Times New Roman" w:hAnsi="Times New Roman" w:cs="Times New Roman"/>
                <w:lang w:val="sr-Latn-ME"/>
              </w:rPr>
            </w:pPr>
            <w:r w:rsidRPr="007D5D01">
              <w:rPr>
                <w:rFonts w:ascii="Times New Roman" w:eastAsia="Times New Roman" w:hAnsi="Times New Roman" w:cs="Times New Roman"/>
                <w:lang w:val="sr-Latn-ME"/>
              </w:rPr>
              <w:t>Za listu svih pomoćnih sustanci, vidjeti odjeljak 6.1.</w:t>
            </w:r>
          </w:p>
          <w:p w:rsidR="007D5D01" w:rsidRDefault="007D5D01" w:rsidP="007D5D01">
            <w:pPr>
              <w:tabs>
                <w:tab w:val="left" w:pos="284"/>
              </w:tabs>
              <w:spacing w:after="0" w:line="240" w:lineRule="auto"/>
              <w:rPr>
                <w:rFonts w:ascii="Times New Roman" w:eastAsia="Times New Roman" w:hAnsi="Times New Roman" w:cs="Times New Roman"/>
                <w:lang w:val="sr-Latn-ME"/>
              </w:rPr>
            </w:pPr>
          </w:p>
          <w:p w:rsidR="007D5D01" w:rsidRPr="007D5D01" w:rsidRDefault="007D5D01" w:rsidP="007D5D01">
            <w:pPr>
              <w:tabs>
                <w:tab w:val="left" w:pos="284"/>
              </w:tabs>
              <w:spacing w:after="0" w:line="240" w:lineRule="auto"/>
              <w:rPr>
                <w:rFonts w:ascii="Times New Roman" w:eastAsia="Times New Roman" w:hAnsi="Times New Roman" w:cs="Times New Roman"/>
                <w:lang w:val="sr-Latn-ME"/>
              </w:rPr>
            </w:pPr>
          </w:p>
        </w:tc>
      </w:tr>
      <w:tr w:rsidR="00CA52D8" w:rsidRPr="007D5D01" w:rsidTr="007D5D01">
        <w:trPr>
          <w:jc w:val="center"/>
        </w:trPr>
        <w:tc>
          <w:tcPr>
            <w:tcW w:w="9620" w:type="dxa"/>
            <w:gridSpan w:val="4"/>
            <w:shd w:val="clear" w:color="auto" w:fill="E0E0E0"/>
            <w:vAlign w:val="center"/>
          </w:tcPr>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t>3. FARMACEUTSKI OBLIK</w:t>
            </w:r>
          </w:p>
        </w:tc>
      </w:tr>
      <w:tr w:rsidR="00CA52D8" w:rsidRPr="007D5D01" w:rsidTr="007D5D01">
        <w:trPr>
          <w:trHeight w:val="1145"/>
          <w:jc w:val="center"/>
        </w:trPr>
        <w:tc>
          <w:tcPr>
            <w:tcW w:w="9620" w:type="dxa"/>
            <w:gridSpan w:val="4"/>
            <w:vAlign w:val="center"/>
          </w:tcPr>
          <w:p w:rsidR="00CA52D8" w:rsidRPr="007D5D01" w:rsidRDefault="00CA52D8" w:rsidP="007D5D01">
            <w:pPr>
              <w:tabs>
                <w:tab w:val="left" w:pos="284"/>
              </w:tabs>
              <w:spacing w:after="0" w:line="240" w:lineRule="auto"/>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rPr>
                <w:rFonts w:ascii="Times New Roman" w:eastAsia="Times New Roman" w:hAnsi="Times New Roman" w:cs="Times New Roman"/>
                <w:lang w:val="sr-Latn-ME"/>
              </w:rPr>
            </w:pPr>
            <w:r w:rsidRPr="007D5D01">
              <w:rPr>
                <w:rFonts w:ascii="Times New Roman" w:eastAsia="Times New Roman" w:hAnsi="Times New Roman" w:cs="Times New Roman"/>
                <w:lang w:val="sr-Latn-ME"/>
              </w:rPr>
              <w:t>Tableta.</w:t>
            </w:r>
          </w:p>
          <w:p w:rsidR="00CA52D8" w:rsidRPr="007D5D01" w:rsidRDefault="00CA52D8" w:rsidP="007D5D01">
            <w:pPr>
              <w:tabs>
                <w:tab w:val="left" w:pos="284"/>
              </w:tabs>
              <w:spacing w:after="0" w:line="240" w:lineRule="auto"/>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b/>
                <w:lang w:val="sr-Latn-ME"/>
              </w:rPr>
              <w:t>Concor AM 5 mg</w:t>
            </w:r>
            <w:r w:rsidR="00764F47">
              <w:rPr>
                <w:rFonts w:ascii="Times New Roman" w:eastAsia="Times New Roman" w:hAnsi="Times New Roman" w:cs="Times New Roman"/>
                <w:b/>
                <w:lang w:val="sr-Latn-ME"/>
              </w:rPr>
              <w:t xml:space="preserve"> + </w:t>
            </w:r>
            <w:r w:rsidRPr="007D5D01">
              <w:rPr>
                <w:rFonts w:ascii="Times New Roman" w:eastAsia="Times New Roman" w:hAnsi="Times New Roman" w:cs="Times New Roman"/>
                <w:b/>
                <w:lang w:val="sr-Latn-ME"/>
              </w:rPr>
              <w:t>5 mg</w:t>
            </w:r>
            <w:r w:rsidRPr="007D5D01">
              <w:rPr>
                <w:rFonts w:ascii="Times New Roman" w:eastAsia="Times New Roman" w:hAnsi="Times New Roman" w:cs="Times New Roman"/>
                <w:lang w:val="sr-Latn-ME"/>
              </w:rPr>
              <w:t xml:space="preserve">: Bijela ili skoro bijela tableta, bez mirisa, duguljasta, blago ispupčena tableta dužine 9.5 mm i širine 4.5 mm sa podionom crtom na jednoj strani </w:t>
            </w:r>
            <w:r w:rsidR="007D5D01">
              <w:rPr>
                <w:rFonts w:ascii="Times New Roman" w:eastAsia="Times New Roman" w:hAnsi="Times New Roman" w:cs="Times New Roman"/>
                <w:lang w:val="sr-Latn-ME"/>
              </w:rPr>
              <w:t>i oznakom MS na drugoj strani.</w:t>
            </w:r>
          </w:p>
          <w:p w:rsidR="00CA52D8" w:rsidRPr="007D5D01" w:rsidRDefault="00CA52D8" w:rsidP="007D5D01">
            <w:pPr>
              <w:autoSpaceDE w:val="0"/>
              <w:autoSpaceDN w:val="0"/>
              <w:adjustRightInd w:val="0"/>
              <w:spacing w:after="0" w:line="240" w:lineRule="auto"/>
              <w:rPr>
                <w:rFonts w:ascii="Times New Roman" w:eastAsia="Times New Roman" w:hAnsi="Times New Roman" w:cs="Times New Roman"/>
                <w:lang w:val="sr-Latn-ME" w:eastAsia="sr-Latn-CS"/>
              </w:rPr>
            </w:pPr>
            <w:r w:rsidRPr="007D5D01">
              <w:rPr>
                <w:rFonts w:ascii="Times New Roman" w:eastAsia="Times New Roman" w:hAnsi="Times New Roman" w:cs="Times New Roman"/>
                <w:lang w:val="sr-Latn-ME" w:eastAsia="sr-Latn-CS"/>
              </w:rPr>
              <w:t>Podiona crta služi samo da olakša lomljenje da bi se lijek lakše progutao, a ne za podjelu na jednake doze.</w:t>
            </w:r>
          </w:p>
          <w:p w:rsidR="00CA52D8" w:rsidRPr="007D5D01" w:rsidRDefault="00CA52D8" w:rsidP="007D5D01">
            <w:pPr>
              <w:autoSpaceDE w:val="0"/>
              <w:autoSpaceDN w:val="0"/>
              <w:adjustRightInd w:val="0"/>
              <w:spacing w:after="0" w:line="240" w:lineRule="auto"/>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b/>
                <w:lang w:val="sr-Latn-ME"/>
              </w:rPr>
              <w:t xml:space="preserve">Concor AM 5 mg </w:t>
            </w:r>
            <w:r w:rsidR="00764F47">
              <w:rPr>
                <w:rFonts w:ascii="Times New Roman" w:eastAsia="Times New Roman" w:hAnsi="Times New Roman" w:cs="Times New Roman"/>
                <w:b/>
                <w:lang w:val="sr-Latn-ME"/>
              </w:rPr>
              <w:t xml:space="preserve">+ </w:t>
            </w:r>
            <w:r w:rsidRPr="007D5D01">
              <w:rPr>
                <w:rFonts w:ascii="Times New Roman" w:eastAsia="Times New Roman" w:hAnsi="Times New Roman" w:cs="Times New Roman"/>
                <w:b/>
                <w:lang w:val="sr-Latn-ME"/>
              </w:rPr>
              <w:t>10 mg</w:t>
            </w:r>
            <w:r w:rsidRPr="007D5D01">
              <w:rPr>
                <w:rFonts w:ascii="Times New Roman" w:eastAsia="Times New Roman" w:hAnsi="Times New Roman" w:cs="Times New Roman"/>
                <w:lang w:val="sr-Latn-ME"/>
              </w:rPr>
              <w:t xml:space="preserve">: Bijela ili skoro bijela tableta, bez mirisa, okrugla, ravna, sa kosom ivicom prečnika 10 mm tableta sa podionom crtom na jednoj strani </w:t>
            </w:r>
            <w:r w:rsidR="007D5D01">
              <w:rPr>
                <w:rFonts w:ascii="Times New Roman" w:eastAsia="Times New Roman" w:hAnsi="Times New Roman" w:cs="Times New Roman"/>
                <w:lang w:val="sr-Latn-ME"/>
              </w:rPr>
              <w:t>i oznakom MS na drugoj strani.</w:t>
            </w:r>
          </w:p>
          <w:p w:rsidR="00CA52D8" w:rsidRPr="007D5D01" w:rsidRDefault="00CA52D8" w:rsidP="007D5D01">
            <w:pPr>
              <w:autoSpaceDE w:val="0"/>
              <w:autoSpaceDN w:val="0"/>
              <w:adjustRightInd w:val="0"/>
              <w:spacing w:after="0" w:line="240" w:lineRule="auto"/>
              <w:rPr>
                <w:rFonts w:ascii="Times New Roman" w:eastAsia="Times New Roman" w:hAnsi="Times New Roman" w:cs="Times New Roman"/>
                <w:lang w:val="sr-Latn-ME" w:eastAsia="sr-Latn-CS"/>
              </w:rPr>
            </w:pPr>
            <w:r w:rsidRPr="007D5D01">
              <w:rPr>
                <w:rFonts w:ascii="Times New Roman" w:eastAsia="Times New Roman" w:hAnsi="Times New Roman" w:cs="Times New Roman"/>
                <w:lang w:val="sr-Latn-ME" w:eastAsia="sr-Latn-CS"/>
              </w:rPr>
              <w:t>Podiona crta služi samo da olakša lomljenje da bi se lijek lakše progutao, a ne za podjelu na jednake doze.</w:t>
            </w:r>
          </w:p>
          <w:p w:rsidR="00CA52D8" w:rsidRPr="007D5D01" w:rsidRDefault="00CA52D8" w:rsidP="007D5D01">
            <w:pPr>
              <w:autoSpaceDE w:val="0"/>
              <w:autoSpaceDN w:val="0"/>
              <w:adjustRightInd w:val="0"/>
              <w:spacing w:after="0" w:line="240" w:lineRule="auto"/>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b/>
                <w:lang w:val="sr-Latn-ME"/>
              </w:rPr>
              <w:t xml:space="preserve">Concor AM 10 mg </w:t>
            </w:r>
            <w:r w:rsidR="00764F47">
              <w:rPr>
                <w:rFonts w:ascii="Times New Roman" w:eastAsia="Times New Roman" w:hAnsi="Times New Roman" w:cs="Times New Roman"/>
                <w:b/>
                <w:lang w:val="sr-Latn-ME"/>
              </w:rPr>
              <w:t xml:space="preserve">+ </w:t>
            </w:r>
            <w:r w:rsidRPr="007D5D01">
              <w:rPr>
                <w:rFonts w:ascii="Times New Roman" w:eastAsia="Times New Roman" w:hAnsi="Times New Roman" w:cs="Times New Roman"/>
                <w:b/>
                <w:lang w:val="sr-Latn-ME"/>
              </w:rPr>
              <w:t>5 mg</w:t>
            </w:r>
            <w:r w:rsidRPr="007D5D01">
              <w:rPr>
                <w:rFonts w:ascii="Times New Roman" w:eastAsia="Times New Roman" w:hAnsi="Times New Roman" w:cs="Times New Roman"/>
                <w:lang w:val="sr-Latn-ME"/>
              </w:rPr>
              <w:t>: Bijela ili skoro bijela tableta, bez mirisa, ovalnog oblika, blago ispupčena tableta dužine 13 mm i širine 7 mm sa podionom crtom na jednoj strani i o</w:t>
            </w:r>
            <w:r w:rsidR="007D5D01">
              <w:rPr>
                <w:rFonts w:ascii="Times New Roman" w:eastAsia="Times New Roman" w:hAnsi="Times New Roman" w:cs="Times New Roman"/>
                <w:lang w:val="sr-Latn-ME"/>
              </w:rPr>
              <w:t>znakom MS na drugoj strani.</w:t>
            </w:r>
          </w:p>
          <w:p w:rsidR="00CA52D8" w:rsidRPr="007D5D01" w:rsidRDefault="00CA52D8" w:rsidP="007D5D01">
            <w:pPr>
              <w:autoSpaceDE w:val="0"/>
              <w:autoSpaceDN w:val="0"/>
              <w:adjustRightInd w:val="0"/>
              <w:spacing w:after="0" w:line="240" w:lineRule="auto"/>
              <w:rPr>
                <w:rFonts w:ascii="Times New Roman" w:eastAsia="Times New Roman" w:hAnsi="Times New Roman" w:cs="Times New Roman"/>
                <w:lang w:val="sr-Latn-ME" w:eastAsia="sr-Latn-CS"/>
              </w:rPr>
            </w:pPr>
            <w:r w:rsidRPr="007D5D01">
              <w:rPr>
                <w:rFonts w:ascii="Times New Roman" w:eastAsia="Times New Roman" w:hAnsi="Times New Roman" w:cs="Times New Roman"/>
                <w:lang w:val="sr-Latn-ME" w:eastAsia="sr-Latn-CS"/>
              </w:rPr>
              <w:t>Podiona crta služi samo da olakša lomljenje da bi se lijek lakše progutao, a ne za podjelu na jednake doze.</w:t>
            </w:r>
          </w:p>
          <w:p w:rsidR="00CA52D8" w:rsidRPr="007D5D01" w:rsidRDefault="00CA52D8" w:rsidP="007D5D01">
            <w:pPr>
              <w:autoSpaceDE w:val="0"/>
              <w:autoSpaceDN w:val="0"/>
              <w:adjustRightInd w:val="0"/>
              <w:spacing w:after="0" w:line="240" w:lineRule="auto"/>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b/>
                <w:lang w:val="sr-Latn-ME"/>
              </w:rPr>
              <w:t xml:space="preserve">Concor AM 10 mg </w:t>
            </w:r>
            <w:r w:rsidR="00764F47">
              <w:rPr>
                <w:rFonts w:ascii="Times New Roman" w:eastAsia="Times New Roman" w:hAnsi="Times New Roman" w:cs="Times New Roman"/>
                <w:b/>
                <w:lang w:val="sr-Latn-ME"/>
              </w:rPr>
              <w:t xml:space="preserve">+ </w:t>
            </w:r>
            <w:r w:rsidRPr="007D5D01">
              <w:rPr>
                <w:rFonts w:ascii="Times New Roman" w:eastAsia="Times New Roman" w:hAnsi="Times New Roman" w:cs="Times New Roman"/>
                <w:b/>
                <w:lang w:val="sr-Latn-ME"/>
              </w:rPr>
              <w:t>10 mg</w:t>
            </w:r>
            <w:r w:rsidRPr="007D5D01">
              <w:rPr>
                <w:rFonts w:ascii="Times New Roman" w:eastAsia="Times New Roman" w:hAnsi="Times New Roman" w:cs="Times New Roman"/>
                <w:lang w:val="sr-Latn-ME"/>
              </w:rPr>
              <w:t>: Bijela ili skoro bijela tableta, bez mirisa, okrugla,</w:t>
            </w:r>
            <w:r w:rsidR="007D5D01">
              <w:rPr>
                <w:rFonts w:ascii="Times New Roman" w:eastAsia="Times New Roman" w:hAnsi="Times New Roman" w:cs="Times New Roman"/>
                <w:lang w:val="sr-Latn-ME"/>
              </w:rPr>
              <w:t xml:space="preserve"> blago ispupčena tableta dužine</w:t>
            </w:r>
            <w:r w:rsidRPr="007D5D01">
              <w:rPr>
                <w:rFonts w:ascii="Times New Roman" w:eastAsia="Times New Roman" w:hAnsi="Times New Roman" w:cs="Times New Roman"/>
                <w:lang w:val="sr-Latn-ME"/>
              </w:rPr>
              <w:t xml:space="preserve"> 10 mm sa podionom crtom na jednoj strani </w:t>
            </w:r>
            <w:r w:rsidR="007D5D01">
              <w:rPr>
                <w:rFonts w:ascii="Times New Roman" w:eastAsia="Times New Roman" w:hAnsi="Times New Roman" w:cs="Times New Roman"/>
                <w:lang w:val="sr-Latn-ME"/>
              </w:rPr>
              <w:t>i oznakom MS na drugoj strani.</w:t>
            </w:r>
          </w:p>
          <w:p w:rsidR="00CA52D8" w:rsidRPr="007D5D01" w:rsidRDefault="00CA52D8" w:rsidP="007D5D01">
            <w:pPr>
              <w:autoSpaceDE w:val="0"/>
              <w:autoSpaceDN w:val="0"/>
              <w:adjustRightInd w:val="0"/>
              <w:spacing w:after="0" w:line="240" w:lineRule="auto"/>
              <w:rPr>
                <w:rFonts w:ascii="Times New Roman" w:eastAsia="Times New Roman" w:hAnsi="Times New Roman" w:cs="Times New Roman"/>
                <w:lang w:val="sr-Latn-ME"/>
              </w:rPr>
            </w:pPr>
            <w:r w:rsidRPr="007D5D01">
              <w:rPr>
                <w:rFonts w:ascii="Times New Roman" w:eastAsia="Times New Roman" w:hAnsi="Times New Roman" w:cs="Times New Roman"/>
                <w:lang w:val="sr-Latn-ME" w:eastAsia="sr-Latn-CS"/>
              </w:rPr>
              <w:t>Podiona crta služi samo da olakša lomljenje da bi se lijek lakše progutao, a ne za podjelu na jednake doze.</w:t>
            </w:r>
          </w:p>
          <w:p w:rsidR="00CA52D8" w:rsidRDefault="00CA52D8" w:rsidP="007D5D01">
            <w:pPr>
              <w:tabs>
                <w:tab w:val="left" w:pos="284"/>
              </w:tabs>
              <w:spacing w:after="0" w:line="240" w:lineRule="auto"/>
              <w:rPr>
                <w:rFonts w:ascii="Times New Roman" w:eastAsia="Times New Roman" w:hAnsi="Times New Roman" w:cs="Times New Roman"/>
                <w:lang w:val="sr-Latn-ME"/>
              </w:rPr>
            </w:pPr>
          </w:p>
          <w:p w:rsidR="007D5D01" w:rsidRDefault="007D5D01" w:rsidP="007D5D01">
            <w:pPr>
              <w:tabs>
                <w:tab w:val="left" w:pos="284"/>
              </w:tabs>
              <w:spacing w:after="0" w:line="240" w:lineRule="auto"/>
              <w:rPr>
                <w:rFonts w:ascii="Times New Roman" w:eastAsia="Times New Roman" w:hAnsi="Times New Roman" w:cs="Times New Roman"/>
                <w:lang w:val="sr-Latn-ME"/>
              </w:rPr>
            </w:pPr>
          </w:p>
          <w:p w:rsidR="007D5D01" w:rsidRDefault="007D5D01" w:rsidP="007D5D01">
            <w:pPr>
              <w:tabs>
                <w:tab w:val="left" w:pos="284"/>
              </w:tabs>
              <w:spacing w:after="0" w:line="240" w:lineRule="auto"/>
              <w:rPr>
                <w:rFonts w:ascii="Times New Roman" w:eastAsia="Times New Roman" w:hAnsi="Times New Roman" w:cs="Times New Roman"/>
                <w:lang w:val="sr-Latn-ME"/>
              </w:rPr>
            </w:pPr>
          </w:p>
          <w:p w:rsidR="007D5D01" w:rsidRPr="007D5D01" w:rsidRDefault="007D5D01" w:rsidP="007D5D01">
            <w:pPr>
              <w:tabs>
                <w:tab w:val="left" w:pos="284"/>
              </w:tabs>
              <w:spacing w:after="0" w:line="240" w:lineRule="auto"/>
              <w:rPr>
                <w:rFonts w:ascii="Times New Roman" w:eastAsia="Times New Roman" w:hAnsi="Times New Roman" w:cs="Times New Roman"/>
                <w:lang w:val="sr-Latn-ME"/>
              </w:rPr>
            </w:pPr>
          </w:p>
        </w:tc>
      </w:tr>
      <w:tr w:rsidR="00CA52D8" w:rsidRPr="007D5D01" w:rsidTr="007D5D01">
        <w:trPr>
          <w:jc w:val="center"/>
        </w:trPr>
        <w:tc>
          <w:tcPr>
            <w:tcW w:w="9620" w:type="dxa"/>
            <w:gridSpan w:val="4"/>
            <w:shd w:val="clear" w:color="auto" w:fill="E0E0E0"/>
            <w:vAlign w:val="center"/>
          </w:tcPr>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lastRenderedPageBreak/>
              <w:t>4. KLINIČKI PODACI</w:t>
            </w:r>
          </w:p>
        </w:tc>
      </w:tr>
      <w:tr w:rsidR="00CA52D8" w:rsidRPr="007D5D01" w:rsidTr="007D5D01">
        <w:trPr>
          <w:jc w:val="center"/>
        </w:trPr>
        <w:tc>
          <w:tcPr>
            <w:tcW w:w="9620" w:type="dxa"/>
            <w:gridSpan w:val="4"/>
            <w:vAlign w:val="center"/>
          </w:tcPr>
          <w:p w:rsidR="007D5D01" w:rsidRDefault="007D5D01" w:rsidP="007D5D01">
            <w:pPr>
              <w:tabs>
                <w:tab w:val="left" w:pos="284"/>
              </w:tabs>
              <w:spacing w:after="0" w:line="240" w:lineRule="auto"/>
              <w:rPr>
                <w:rFonts w:ascii="Times New Roman" w:eastAsia="Times New Roman" w:hAnsi="Times New Roman" w:cs="Times New Roman"/>
                <w:b/>
                <w:bCs/>
                <w:lang w:val="sr-Latn-ME"/>
              </w:rPr>
            </w:pPr>
          </w:p>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t>4.1. Terapijske indikacije</w:t>
            </w:r>
          </w:p>
        </w:tc>
      </w:tr>
      <w:tr w:rsidR="00CA52D8" w:rsidRPr="007D5D01" w:rsidTr="007D5D01">
        <w:trPr>
          <w:trHeight w:val="1145"/>
          <w:jc w:val="center"/>
        </w:trPr>
        <w:tc>
          <w:tcPr>
            <w:tcW w:w="9620" w:type="dxa"/>
            <w:gridSpan w:val="4"/>
            <w:vAlign w:val="center"/>
          </w:tcPr>
          <w:p w:rsidR="00CA52D8" w:rsidRPr="007D5D01" w:rsidRDefault="00CA52D8" w:rsidP="007D5D01">
            <w:pPr>
              <w:spacing w:after="0" w:line="240" w:lineRule="auto"/>
              <w:rPr>
                <w:rFonts w:ascii="Times New Roman" w:eastAsia="Times New Roman" w:hAnsi="Times New Roman" w:cs="Times New Roman"/>
                <w:color w:val="000000"/>
                <w:lang w:val="sr-Latn-ME" w:eastAsia="sv-S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Supstituciona terapija hipertenzije kod pacijenata koji su na odgovarajući način liječeni istovremenim davanjem određenih pojedinačnih ljekova, u istim dozama kao i u kombinaciji lijeka Conco</w:t>
            </w:r>
            <w:r w:rsidR="007D5D01">
              <w:rPr>
                <w:rFonts w:ascii="Times New Roman" w:eastAsia="Times New Roman" w:hAnsi="Times New Roman" w:cs="Times New Roman"/>
                <w:lang w:val="sr-Latn-ME"/>
              </w:rPr>
              <w:t>r AM, ali kao odvojene tablete.</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tc>
      </w:tr>
      <w:tr w:rsidR="00CA52D8" w:rsidRPr="007D5D01" w:rsidTr="007D5D01">
        <w:trPr>
          <w:jc w:val="center"/>
        </w:trPr>
        <w:tc>
          <w:tcPr>
            <w:tcW w:w="9620" w:type="dxa"/>
            <w:gridSpan w:val="4"/>
            <w:vAlign w:val="center"/>
          </w:tcPr>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t>4.2. Doziranje i način primjene</w:t>
            </w:r>
          </w:p>
        </w:tc>
      </w:tr>
      <w:tr w:rsidR="00CA52D8" w:rsidRPr="007D5D01" w:rsidTr="007D5D01">
        <w:trPr>
          <w:trHeight w:val="1145"/>
          <w:jc w:val="center"/>
        </w:trPr>
        <w:tc>
          <w:tcPr>
            <w:tcW w:w="9620" w:type="dxa"/>
            <w:gridSpan w:val="4"/>
            <w:vAlign w:val="center"/>
          </w:tcPr>
          <w:p w:rsidR="00CA52D8" w:rsidRPr="007D5D01" w:rsidRDefault="00CA52D8" w:rsidP="007D5D01">
            <w:pPr>
              <w:spacing w:after="0" w:line="240" w:lineRule="auto"/>
              <w:rPr>
                <w:rFonts w:ascii="Times New Roman" w:eastAsia="Times New Roman" w:hAnsi="Times New Roman" w:cs="Times New Roman"/>
                <w:lang w:val="sr-Latn-ME" w:eastAsia="sv-S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Concor AM je indikovan kod pacijenata čiji je krvni pritisak na odgovarajući način liječen davanjem odvojenih monokomponentnih ljekova u istim dozama kao što je preporuče</w:t>
            </w:r>
            <w:r w:rsidR="007D5D01">
              <w:rPr>
                <w:rFonts w:ascii="Times New Roman" w:eastAsia="Times New Roman" w:hAnsi="Times New Roman" w:cs="Times New Roman"/>
                <w:lang w:val="sr-Latn-ME"/>
              </w:rPr>
              <w:t>no za kombinaciju fiksnih doza.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u w:val="single"/>
                <w:lang w:val="sr-Latn-ME"/>
              </w:rPr>
            </w:pPr>
            <w:r w:rsidRPr="007D5D01">
              <w:rPr>
                <w:rFonts w:ascii="Times New Roman" w:eastAsia="Times New Roman" w:hAnsi="Times New Roman" w:cs="Times New Roman"/>
                <w:u w:val="single"/>
                <w:lang w:val="sr-Latn-ME"/>
              </w:rPr>
              <w:t>Doziranje</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Preporučena dnevna doza je jedna table</w:t>
            </w:r>
            <w:r w:rsidR="007D5D01">
              <w:rPr>
                <w:rFonts w:ascii="Times New Roman" w:eastAsia="Times New Roman" w:hAnsi="Times New Roman" w:cs="Times New Roman"/>
                <w:lang w:val="sr-Latn-ME"/>
              </w:rPr>
              <w:t>ta određene jačine.</w:t>
            </w:r>
          </w:p>
          <w:p w:rsidR="00CA52D8" w:rsidRPr="007D5D01" w:rsidRDefault="00CA52D8" w:rsidP="007D5D01">
            <w:pPr>
              <w:tabs>
                <w:tab w:val="left" w:pos="284"/>
              </w:tabs>
              <w:spacing w:after="0" w:line="240" w:lineRule="auto"/>
              <w:jc w:val="center"/>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Terapija se ne smije naglo prekinuti, jer to može dovesti do privremenog pogoršanja kliničkog stanja. Terapija se ne smije naglo prekinuti posebno kod pacijenata sa ishemijskom bolešću srca. Savjetuje se postepeno smanjivanje doze.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b/>
                <w:i/>
                <w:lang w:val="sr-Latn-ME"/>
              </w:rPr>
            </w:pPr>
            <w:r w:rsidRPr="007D5D01">
              <w:rPr>
                <w:rFonts w:ascii="Times New Roman" w:eastAsia="Times New Roman" w:hAnsi="Times New Roman" w:cs="Times New Roman"/>
                <w:b/>
                <w:i/>
                <w:lang w:val="sr-Latn-ME"/>
              </w:rPr>
              <w:t xml:space="preserve">Pacijenti sa insuficijencijom jetre: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U slučaju insuficijencije jetre eliminacija amlodipina može biti produžena. Precizne preporuke za doziranje amlodipina ni</w:t>
            </w:r>
            <w:r w:rsidR="007D5D01">
              <w:rPr>
                <w:rFonts w:ascii="Times New Roman" w:eastAsia="Times New Roman" w:hAnsi="Times New Roman" w:cs="Times New Roman"/>
                <w:lang w:val="sr-Latn-ME"/>
              </w:rPr>
              <w:t>je</w:t>
            </w:r>
            <w:r w:rsidRPr="007D5D01">
              <w:rPr>
                <w:rFonts w:ascii="Times New Roman" w:eastAsia="Times New Roman" w:hAnsi="Times New Roman" w:cs="Times New Roman"/>
                <w:lang w:val="sr-Latn-ME"/>
              </w:rPr>
              <w:t xml:space="preserve">su utvrđene, ali kod ovih pacijenata lijek treba davati sa posebnom opreznošću (vidjeti dio 4.4).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U slučaju teške insuficijencije jetre maksimalna dnevna doza bi</w:t>
            </w:r>
            <w:r w:rsidR="007D5D01">
              <w:rPr>
                <w:rFonts w:ascii="Times New Roman" w:eastAsia="Times New Roman" w:hAnsi="Times New Roman" w:cs="Times New Roman"/>
                <w:lang w:val="sr-Latn-ME"/>
              </w:rPr>
              <w:t>soprolola ne smije preći 10 mg.</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b/>
                <w:i/>
                <w:lang w:val="sr-Latn-ME"/>
              </w:rPr>
            </w:pPr>
            <w:r w:rsidRPr="007D5D01">
              <w:rPr>
                <w:rFonts w:ascii="Times New Roman" w:eastAsia="Times New Roman" w:hAnsi="Times New Roman" w:cs="Times New Roman"/>
                <w:b/>
                <w:i/>
                <w:lang w:val="sr-Latn-ME"/>
              </w:rPr>
              <w:t>Pacijenti</w:t>
            </w:r>
            <w:r w:rsidR="007D5D01">
              <w:rPr>
                <w:rFonts w:ascii="Times New Roman" w:eastAsia="Times New Roman" w:hAnsi="Times New Roman" w:cs="Times New Roman"/>
                <w:b/>
                <w:i/>
                <w:lang w:val="sr-Latn-ME"/>
              </w:rPr>
              <w:t xml:space="preserve"> sa bubrežnom insuficijencijom:</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Nije potrebno prilagođavanje doze kod pacijenata sa blagim do umjerenim oštećenjem funkcije bubrega.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Amlodipin se ne odstranjuje dijalizom (vidjeti dio 4.4).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U slučaju teške insuficijencij</w:t>
            </w:r>
            <w:r w:rsidR="007D5D01">
              <w:rPr>
                <w:rFonts w:ascii="Times New Roman" w:eastAsia="Times New Roman" w:hAnsi="Times New Roman" w:cs="Times New Roman"/>
                <w:lang w:val="sr-Latn-ME"/>
              </w:rPr>
              <w:t>e bubrega (klirens kreatinina &lt;</w:t>
            </w:r>
            <w:r w:rsidRPr="007D5D01">
              <w:rPr>
                <w:rFonts w:ascii="Times New Roman" w:eastAsia="Times New Roman" w:hAnsi="Times New Roman" w:cs="Times New Roman"/>
                <w:lang w:val="sr-Latn-ME"/>
              </w:rPr>
              <w:t xml:space="preserve">20 ml/min) dnevna doza bisoprolola ne smije da pređe 10 mg.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b/>
                <w:i/>
                <w:lang w:val="sr-Latn-ME"/>
              </w:rPr>
            </w:pPr>
            <w:r w:rsidRPr="007D5D01">
              <w:rPr>
                <w:rFonts w:ascii="Times New Roman" w:eastAsia="Times New Roman" w:hAnsi="Times New Roman" w:cs="Times New Roman"/>
                <w:b/>
                <w:i/>
                <w:lang w:val="sr-Latn-ME"/>
              </w:rPr>
              <w:t xml:space="preserve">Stariji pacijenti: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Uobičajene doze se mogu davati starijim osobama, međutim, preporučuje se oprez kada se povećava doza (vidjeti dio 5.2).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b/>
                <w:lang w:val="sr-Latn-ME"/>
              </w:rPr>
            </w:pPr>
            <w:r w:rsidRPr="007D5D01">
              <w:rPr>
                <w:rFonts w:ascii="Times New Roman" w:eastAsia="Times New Roman" w:hAnsi="Times New Roman" w:cs="Times New Roman"/>
                <w:b/>
                <w:i/>
                <w:lang w:val="sr-Latn-ME"/>
              </w:rPr>
              <w:t xml:space="preserve">Pedijatrijska populacija: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Bezbjednost i efikasnost lijeka Concor AM kod djece i adolescenata ispod 18 godina nije ustanovljena. Nema raspoloživih podataka.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u w:val="single"/>
                <w:lang w:val="sr-Latn-ME"/>
              </w:rPr>
            </w:pPr>
            <w:r w:rsidRPr="007D5D01">
              <w:rPr>
                <w:rFonts w:ascii="Times New Roman" w:eastAsia="Times New Roman" w:hAnsi="Times New Roman" w:cs="Times New Roman"/>
                <w:u w:val="single"/>
                <w:lang w:val="sr-Latn-ME"/>
              </w:rPr>
              <w:t>Način primjene</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Concor AM treba da se uzima ujutru sa ili bez hrane, bez žvakanja.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Default="00CA52D8" w:rsidP="007D5D01">
            <w:pPr>
              <w:spacing w:after="0" w:line="240" w:lineRule="auto"/>
              <w:rPr>
                <w:rFonts w:ascii="Times New Roman" w:eastAsia="Times New Roman" w:hAnsi="Times New Roman" w:cs="Times New Roman"/>
                <w:lang w:val="sr-Latn-ME" w:eastAsia="sv-SE"/>
              </w:rPr>
            </w:pPr>
          </w:p>
          <w:p w:rsidR="007D5D01" w:rsidRDefault="007D5D01" w:rsidP="007D5D01">
            <w:pPr>
              <w:spacing w:after="0" w:line="240" w:lineRule="auto"/>
              <w:rPr>
                <w:rFonts w:ascii="Times New Roman" w:eastAsia="Times New Roman" w:hAnsi="Times New Roman" w:cs="Times New Roman"/>
                <w:lang w:val="sr-Latn-ME" w:eastAsia="sv-SE"/>
              </w:rPr>
            </w:pPr>
          </w:p>
          <w:p w:rsidR="007D5D01" w:rsidRDefault="007D5D01" w:rsidP="007D5D01">
            <w:pPr>
              <w:spacing w:after="0" w:line="240" w:lineRule="auto"/>
              <w:rPr>
                <w:rFonts w:ascii="Times New Roman" w:eastAsia="Times New Roman" w:hAnsi="Times New Roman" w:cs="Times New Roman"/>
                <w:lang w:val="sr-Latn-ME" w:eastAsia="sv-SE"/>
              </w:rPr>
            </w:pPr>
          </w:p>
          <w:p w:rsidR="007D5D01" w:rsidRPr="007D5D01" w:rsidRDefault="007D5D01" w:rsidP="007D5D01">
            <w:pPr>
              <w:spacing w:after="0" w:line="240" w:lineRule="auto"/>
              <w:rPr>
                <w:rFonts w:ascii="Times New Roman" w:eastAsia="Times New Roman" w:hAnsi="Times New Roman" w:cs="Times New Roman"/>
                <w:lang w:val="sr-Latn-ME" w:eastAsia="sv-SE"/>
              </w:rPr>
            </w:pPr>
          </w:p>
        </w:tc>
      </w:tr>
      <w:tr w:rsidR="00CA52D8" w:rsidRPr="007D5D01" w:rsidTr="007D5D01">
        <w:trPr>
          <w:jc w:val="center"/>
        </w:trPr>
        <w:tc>
          <w:tcPr>
            <w:tcW w:w="9620" w:type="dxa"/>
            <w:gridSpan w:val="4"/>
            <w:vAlign w:val="center"/>
          </w:tcPr>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lastRenderedPageBreak/>
              <w:t>4.3. Kontraindikacije</w:t>
            </w:r>
          </w:p>
        </w:tc>
      </w:tr>
      <w:tr w:rsidR="00CA52D8" w:rsidRPr="007D5D01" w:rsidTr="007D5D01">
        <w:trPr>
          <w:trHeight w:val="1145"/>
          <w:jc w:val="center"/>
        </w:trPr>
        <w:tc>
          <w:tcPr>
            <w:tcW w:w="9620" w:type="dxa"/>
            <w:gridSpan w:val="4"/>
            <w:vAlign w:val="center"/>
          </w:tcPr>
          <w:p w:rsidR="00CA52D8" w:rsidRPr="007D5D01" w:rsidRDefault="00CA52D8" w:rsidP="007D5D01">
            <w:pPr>
              <w:spacing w:after="0" w:line="240" w:lineRule="auto"/>
              <w:rPr>
                <w:rFonts w:ascii="Times New Roman" w:eastAsia="Times New Roman" w:hAnsi="Times New Roman" w:cs="Times New Roman"/>
                <w:color w:val="000000"/>
                <w:lang w:val="sr-Latn-ME" w:eastAsia="sv-S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u w:val="single"/>
                <w:lang w:val="sr-Latn-ME"/>
              </w:rPr>
            </w:pPr>
            <w:r w:rsidRPr="007D5D01">
              <w:rPr>
                <w:rFonts w:ascii="Times New Roman" w:eastAsia="Times New Roman" w:hAnsi="Times New Roman" w:cs="Times New Roman"/>
                <w:u w:val="single"/>
                <w:lang w:val="sr-Latn-ME"/>
              </w:rPr>
              <w:t xml:space="preserve">Amlodipin je kontraindikovan u sljedećim stanjima: </w:t>
            </w:r>
          </w:p>
          <w:p w:rsidR="00CA52D8" w:rsidRPr="007D5D01" w:rsidRDefault="007D5D01"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teška hipotenzija</w:t>
            </w:r>
          </w:p>
          <w:p w:rsidR="00CA52D8" w:rsidRPr="007D5D01"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š</w:t>
            </w:r>
            <w:r w:rsidR="007D5D01" w:rsidRPr="007D5D01">
              <w:rPr>
                <w:rFonts w:ascii="Times New Roman" w:eastAsia="Times New Roman" w:hAnsi="Times New Roman" w:cs="Times New Roman"/>
                <w:lang w:val="sr-Latn-ME"/>
              </w:rPr>
              <w:t>ok (uključujući kardiogeni šok)</w:t>
            </w:r>
          </w:p>
          <w:p w:rsidR="00CA52D8" w:rsidRPr="007D5D01"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opstrukcija ejekcione frakcije lijeve komore (t.j. </w:t>
            </w:r>
            <w:r w:rsidR="007D5D01" w:rsidRPr="007D5D01">
              <w:rPr>
                <w:rFonts w:ascii="Times New Roman" w:eastAsia="Times New Roman" w:hAnsi="Times New Roman" w:cs="Times New Roman"/>
                <w:lang w:val="sr-Latn-ME"/>
              </w:rPr>
              <w:t>aortna stenoza visokog stepena)</w:t>
            </w:r>
          </w:p>
          <w:p w:rsidR="00CA52D8" w:rsidRPr="007D5D01"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hemodinamiski nestabilna srčana insuficijencija pos</w:t>
            </w:r>
            <w:r w:rsidR="007D5D01" w:rsidRPr="007D5D01">
              <w:rPr>
                <w:rFonts w:ascii="Times New Roman" w:eastAsia="Times New Roman" w:hAnsi="Times New Roman" w:cs="Times New Roman"/>
                <w:lang w:val="sr-Latn-ME"/>
              </w:rPr>
              <w:t>lije akutnog infarkta miokarda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u w:val="single"/>
                <w:lang w:val="sr-Latn-ME"/>
              </w:rPr>
            </w:pPr>
            <w:r w:rsidRPr="007D5D01">
              <w:rPr>
                <w:rFonts w:ascii="Times New Roman" w:eastAsia="Times New Roman" w:hAnsi="Times New Roman" w:cs="Times New Roman"/>
                <w:u w:val="single"/>
                <w:lang w:val="sr-Latn-ME"/>
              </w:rPr>
              <w:t xml:space="preserve">Bisoprolol je kontraindikovan u sljedećim stanjima: </w:t>
            </w:r>
          </w:p>
          <w:p w:rsidR="00CA52D8" w:rsidRPr="007D5D01"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akutna srčana insuficijencija ili epizoda dekompenzacije srčane insuficijencije koja zahtjeva intravensku inotropnu terapiju</w:t>
            </w:r>
          </w:p>
          <w:p w:rsidR="00CA52D8" w:rsidRPr="007D5D01"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kardiogeni šok</w:t>
            </w:r>
          </w:p>
          <w:p w:rsidR="00CA52D8" w:rsidRPr="007D5D01"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AV blok drugog ili trećeg stepena (bez pejsmejkera)</w:t>
            </w:r>
          </w:p>
          <w:p w:rsidR="00CA52D8" w:rsidRPr="007D5D01"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„Sick sinus“ sindrom</w:t>
            </w:r>
          </w:p>
          <w:p w:rsidR="00CA52D8" w:rsidRPr="007D5D01"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sinoatrijalni blok</w:t>
            </w:r>
          </w:p>
          <w:p w:rsidR="00CA52D8" w:rsidRPr="007D5D01"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simptomatska bradikardija </w:t>
            </w:r>
          </w:p>
          <w:p w:rsidR="00CA52D8" w:rsidRPr="007D5D01"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simptomatska hipotenzija </w:t>
            </w:r>
          </w:p>
          <w:p w:rsidR="00CA52D8" w:rsidRPr="007D5D01"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teška bronhijalna astma  </w:t>
            </w:r>
          </w:p>
          <w:p w:rsidR="00CA52D8" w:rsidRPr="007D5D01"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teški oblici okluzivne bolesti perifernih arterija i Raynaud-ovog sindroma</w:t>
            </w:r>
          </w:p>
          <w:p w:rsidR="00CA52D8" w:rsidRPr="007D5D01"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neliječeni feohromocitom (vidjeti dio 4.4. )</w:t>
            </w:r>
          </w:p>
          <w:p w:rsidR="00CA52D8" w:rsidRPr="007D5D01" w:rsidRDefault="00CA52D8" w:rsidP="007D5D01">
            <w:pPr>
              <w:pStyle w:val="ListParagraph"/>
              <w:numPr>
                <w:ilvl w:val="0"/>
                <w:numId w:val="12"/>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metabolička acidoza.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u w:val="single"/>
                <w:lang w:val="sr-Latn-ME"/>
              </w:rPr>
            </w:pPr>
            <w:r w:rsidRPr="007D5D01">
              <w:rPr>
                <w:rFonts w:ascii="Times New Roman" w:eastAsia="Times New Roman" w:hAnsi="Times New Roman" w:cs="Times New Roman"/>
                <w:u w:val="single"/>
                <w:lang w:val="sr-Latn-ME"/>
              </w:rPr>
              <w:t>Lijek Concor AM je kontraindikovan kod pacijenata sa:</w:t>
            </w:r>
          </w:p>
          <w:p w:rsidR="00CA52D8" w:rsidRPr="007D5D01" w:rsidRDefault="00CA52D8" w:rsidP="000D5BDF">
            <w:pPr>
              <w:pStyle w:val="ListParagraph"/>
              <w:numPr>
                <w:ilvl w:val="0"/>
                <w:numId w:val="12"/>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preosjetljivošću na amlodipin, derivate dihidropiridina, bisoprolol i/ili na bilo koji drugi od ekscipi</w:t>
            </w:r>
            <w:r w:rsidR="000D5BDF">
              <w:rPr>
                <w:rFonts w:ascii="Times New Roman" w:eastAsia="Times New Roman" w:hAnsi="Times New Roman" w:cs="Times New Roman"/>
                <w:lang w:val="sr-Latn-ME"/>
              </w:rPr>
              <w:t>jenasa navedenih u dijelu 6.1.</w:t>
            </w:r>
          </w:p>
          <w:p w:rsidR="00CA52D8" w:rsidRPr="007D5D01" w:rsidRDefault="00CA52D8" w:rsidP="007D5D01">
            <w:pPr>
              <w:spacing w:after="0" w:line="240" w:lineRule="auto"/>
              <w:rPr>
                <w:rFonts w:ascii="Times New Roman" w:eastAsia="Times New Roman" w:hAnsi="Times New Roman" w:cs="Times New Roman"/>
                <w:lang w:val="sr-Latn-ME" w:eastAsia="sv-SE"/>
              </w:rPr>
            </w:pPr>
          </w:p>
        </w:tc>
      </w:tr>
      <w:tr w:rsidR="00CA52D8" w:rsidRPr="007D5D01" w:rsidTr="007D5D01">
        <w:trPr>
          <w:jc w:val="center"/>
        </w:trPr>
        <w:tc>
          <w:tcPr>
            <w:tcW w:w="9620" w:type="dxa"/>
            <w:gridSpan w:val="4"/>
            <w:vAlign w:val="center"/>
          </w:tcPr>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t>4.4. Posebna upozorenja i mjere opreza pri upotrebi lijeka</w:t>
            </w:r>
          </w:p>
        </w:tc>
      </w:tr>
      <w:tr w:rsidR="00CA52D8" w:rsidRPr="007D5D01" w:rsidTr="007D5D01">
        <w:trPr>
          <w:trHeight w:val="1145"/>
          <w:jc w:val="center"/>
        </w:trPr>
        <w:tc>
          <w:tcPr>
            <w:tcW w:w="9620" w:type="dxa"/>
            <w:gridSpan w:val="4"/>
            <w:vAlign w:val="center"/>
          </w:tcPr>
          <w:p w:rsidR="00CA52D8" w:rsidRPr="007D5D01" w:rsidRDefault="00CA52D8" w:rsidP="007D5D01">
            <w:pPr>
              <w:tabs>
                <w:tab w:val="left" w:pos="284"/>
              </w:tabs>
              <w:spacing w:after="0" w:line="240" w:lineRule="auto"/>
              <w:jc w:val="both"/>
              <w:rPr>
                <w:rFonts w:ascii="Times New Roman" w:eastAsia="Times New Roman" w:hAnsi="Times New Roman" w:cs="Times New Roman"/>
                <w:u w:val="single"/>
                <w:lang w:val="sr-Latn-ME"/>
              </w:rPr>
            </w:pPr>
          </w:p>
          <w:p w:rsidR="00CA52D8" w:rsidRPr="007D5D01" w:rsidRDefault="000D5BDF" w:rsidP="007D5D01">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u w:val="single"/>
                <w:lang w:val="sr-Latn-ME"/>
              </w:rPr>
              <w:t>Amlodipin:</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Bezbjednost i efikasnost amlodipina u hipertenzivnoj krizi nije utvrđena.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lang w:val="sr-Latn-ME"/>
              </w:rPr>
            </w:pPr>
            <w:r w:rsidRPr="007D5D01">
              <w:rPr>
                <w:rFonts w:ascii="Times New Roman" w:eastAsia="Times New Roman" w:hAnsi="Times New Roman" w:cs="Times New Roman"/>
                <w:lang w:val="sr-Latn-ME"/>
              </w:rPr>
              <w:br w:type="page"/>
            </w:r>
            <w:r w:rsidRPr="007D5D01">
              <w:rPr>
                <w:rFonts w:ascii="Times New Roman" w:eastAsia="Times New Roman" w:hAnsi="Times New Roman" w:cs="Times New Roman"/>
                <w:i/>
                <w:lang w:val="sr-Latn-ME"/>
              </w:rPr>
              <w:t>Pac</w:t>
            </w:r>
            <w:r w:rsidR="000D5BDF">
              <w:rPr>
                <w:rFonts w:ascii="Times New Roman" w:eastAsia="Times New Roman" w:hAnsi="Times New Roman" w:cs="Times New Roman"/>
                <w:i/>
                <w:lang w:val="sr-Latn-ME"/>
              </w:rPr>
              <w:t>ijenti sa insuficijencijom srca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Pacijente sa insuficijencijom srca treba tretirati oprezno. U </w:t>
            </w:r>
            <w:r w:rsidRPr="007D5D01">
              <w:rPr>
                <w:rFonts w:ascii="Times New Roman" w:eastAsia="Times New Roman" w:hAnsi="Times New Roman" w:cs="Times New Roman"/>
                <w:iCs/>
                <w:lang w:val="sr-Latn-ME"/>
              </w:rPr>
              <w:t>dugoročnoj</w:t>
            </w:r>
            <w:r w:rsidRPr="007D5D01">
              <w:rPr>
                <w:rFonts w:ascii="Times New Roman" w:eastAsia="Times New Roman" w:hAnsi="Times New Roman" w:cs="Times New Roman"/>
                <w:lang w:val="sr-Latn-ME"/>
              </w:rPr>
              <w:t xml:space="preserve"> studiji sa kontrolnom placebo grupom kod pacijenata sa teškom srčanom insuficijencijom (</w:t>
            </w:r>
            <w:r w:rsidRPr="007D5D01">
              <w:rPr>
                <w:rFonts w:ascii="Times New Roman" w:eastAsia="Times New Roman" w:hAnsi="Times New Roman" w:cs="Times New Roman"/>
                <w:color w:val="000000"/>
                <w:lang w:val="sr-Latn-ME"/>
              </w:rPr>
              <w:t>NYHA</w:t>
            </w:r>
            <w:r w:rsidRPr="007D5D01">
              <w:rPr>
                <w:rFonts w:ascii="Times New Roman" w:eastAsia="Times New Roman" w:hAnsi="Times New Roman" w:cs="Times New Roman"/>
                <w:lang w:val="sr-Latn-ME"/>
              </w:rPr>
              <w:t xml:space="preserve"> klase III i IV) učestalost pulmonarnog edema je bila viša kod grupe koja je primala amlodipin nego kod placeb</w:t>
            </w:r>
            <w:r w:rsidR="000D5BDF">
              <w:rPr>
                <w:rFonts w:ascii="Times New Roman" w:eastAsia="Times New Roman" w:hAnsi="Times New Roman" w:cs="Times New Roman"/>
                <w:lang w:val="sr-Latn-ME"/>
              </w:rPr>
              <w:t>o grupe (vidjeti odjeljak 5.1).</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Blokatori kalcijumovih kanala, uključujući amlodipin, treba da se uzimaju sa oprezom kod pacijenata sa kongestivnom srčanom insuficijencijom, što može povećati rizik od daljih kardiovaskularnih oboljenja i mortaliteta.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lang w:val="sr-Latn-ME"/>
              </w:rPr>
            </w:pPr>
            <w:r w:rsidRPr="007D5D01">
              <w:rPr>
                <w:rFonts w:ascii="Times New Roman" w:eastAsia="Times New Roman" w:hAnsi="Times New Roman" w:cs="Times New Roman"/>
                <w:i/>
                <w:lang w:val="sr-Latn-ME"/>
              </w:rPr>
              <w:t>Primjena kod pacijenata sa insufi</w:t>
            </w:r>
            <w:r w:rsidR="000D5BDF">
              <w:rPr>
                <w:rFonts w:ascii="Times New Roman" w:eastAsia="Times New Roman" w:hAnsi="Times New Roman" w:cs="Times New Roman"/>
                <w:i/>
                <w:lang w:val="sr-Latn-ME"/>
              </w:rPr>
              <w:t>cijencijom jetre</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Poluvrijeme eliminacije amlodipina je produženo kod pacijenata sa insuficijencijom jetre; preporuke za doziranje nisu utvrđene. Amlodipin treba dava</w:t>
            </w:r>
            <w:r w:rsidR="000D5BDF">
              <w:rPr>
                <w:rFonts w:ascii="Times New Roman" w:eastAsia="Times New Roman" w:hAnsi="Times New Roman" w:cs="Times New Roman"/>
                <w:lang w:val="sr-Latn-ME"/>
              </w:rPr>
              <w:t>ti oprezno kod ovih pacijenata.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lang w:val="sr-Latn-ME"/>
              </w:rPr>
            </w:pPr>
            <w:r w:rsidRPr="007D5D01">
              <w:rPr>
                <w:rFonts w:ascii="Times New Roman" w:eastAsia="Times New Roman" w:hAnsi="Times New Roman" w:cs="Times New Roman"/>
                <w:i/>
                <w:lang w:val="sr-Latn-ME"/>
              </w:rPr>
              <w:t xml:space="preserve">Primjena kod starijih pacijenata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Kod starijih osoba savjetuje se oprez kada se povećava doza (vidjeti dio 5.2). </w:t>
            </w:r>
          </w:p>
          <w:p w:rsidR="00CA52D8" w:rsidRDefault="00CA52D8" w:rsidP="007D5D01">
            <w:pPr>
              <w:tabs>
                <w:tab w:val="left" w:pos="284"/>
              </w:tabs>
              <w:spacing w:after="0" w:line="240" w:lineRule="auto"/>
              <w:jc w:val="both"/>
              <w:rPr>
                <w:rFonts w:ascii="Times New Roman" w:eastAsia="Times New Roman" w:hAnsi="Times New Roman" w:cs="Times New Roman"/>
                <w:lang w:val="sr-Latn-ME"/>
              </w:rPr>
            </w:pPr>
          </w:p>
          <w:p w:rsidR="000D5BDF" w:rsidRPr="007D5D01" w:rsidRDefault="000D5BDF"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lang w:val="sr-Latn-ME"/>
              </w:rPr>
            </w:pPr>
            <w:r w:rsidRPr="007D5D01">
              <w:rPr>
                <w:rFonts w:ascii="Times New Roman" w:eastAsia="Times New Roman" w:hAnsi="Times New Roman" w:cs="Times New Roman"/>
                <w:i/>
                <w:lang w:val="sr-Latn-ME"/>
              </w:rPr>
              <w:lastRenderedPageBreak/>
              <w:t>Primj</w:t>
            </w:r>
            <w:r w:rsidR="000D5BDF">
              <w:rPr>
                <w:rFonts w:ascii="Times New Roman" w:eastAsia="Times New Roman" w:hAnsi="Times New Roman" w:cs="Times New Roman"/>
                <w:i/>
                <w:lang w:val="sr-Latn-ME"/>
              </w:rPr>
              <w:t>ena kod renalne insuficijencije</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Amlodipin se može davati u uobičajenim dozama kod pacijenata sa renalnom insuficijencijom. Promjene u koncentraciji amlodipina u plazmi nisu povezane sa stepenom renalne insuficijencije.</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Amlodipin se ne može odstraniti dijalizom.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u w:val="single"/>
                <w:lang w:val="sr-Latn-ME"/>
              </w:rPr>
            </w:pPr>
            <w:r w:rsidRPr="007D5D01">
              <w:rPr>
                <w:rFonts w:ascii="Times New Roman" w:eastAsia="Times New Roman" w:hAnsi="Times New Roman" w:cs="Times New Roman"/>
                <w:u w:val="single"/>
                <w:lang w:val="sr-Latn-ME"/>
              </w:rPr>
              <w:t xml:space="preserve">Bisoprolol: </w:t>
            </w:r>
          </w:p>
          <w:p w:rsidR="00CA52D8" w:rsidRPr="007D5D01" w:rsidRDefault="00CA52D8" w:rsidP="007D5D01">
            <w:pPr>
              <w:tabs>
                <w:tab w:val="left" w:pos="284"/>
              </w:tabs>
              <w:spacing w:after="0" w:line="240" w:lineRule="auto"/>
              <w:jc w:val="both"/>
              <w:rPr>
                <w:rFonts w:ascii="Times New Roman" w:eastAsia="Times New Roman" w:hAnsi="Times New Roman" w:cs="Times New Roman"/>
                <w:u w:val="single"/>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Posebno, kod pacijenata sa ishemijskim oboljenjem srca terapija bisoprololom se ne smije naglo prekinuti osim ako nije izričito indikovano, jer to može dovesti do privremenog pogoršanja srčanog oboljenja (vidjeti dio 4.2).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Bisoprolol se mora davati izričito oprezno pacijentima sa hipertenzivnim ili anginoznim tegobama udruženim sa srčanom insuficijencijom.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Bisoprolol koristiti sa oprezom kod: </w:t>
            </w:r>
          </w:p>
          <w:p w:rsidR="00CA52D8" w:rsidRPr="007D5D01" w:rsidRDefault="00CA52D8" w:rsidP="000D5BDF">
            <w:pPr>
              <w:numPr>
                <w:ilvl w:val="0"/>
                <w:numId w:val="13"/>
              </w:numPr>
              <w:tabs>
                <w:tab w:val="left" w:pos="284"/>
              </w:tabs>
              <w:spacing w:after="0" w:line="240" w:lineRule="auto"/>
              <w:ind w:right="14"/>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diabetes mellitus-a sa izuzetno varirajućim nivoom glukoze u krvi; simptomi hipoglikemije (npr. tahikardija, palpitacija ili znojenje) mogu da budu maskirani.</w:t>
            </w:r>
          </w:p>
          <w:p w:rsidR="00CA52D8" w:rsidRPr="007D5D01" w:rsidRDefault="00CA52D8" w:rsidP="000D5BDF">
            <w:pPr>
              <w:numPr>
                <w:ilvl w:val="0"/>
                <w:numId w:val="13"/>
              </w:numPr>
              <w:tabs>
                <w:tab w:val="left" w:pos="284"/>
              </w:tabs>
              <w:spacing w:after="0" w:line="240" w:lineRule="auto"/>
              <w:ind w:right="14"/>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strogog gladovanja/dijete.</w:t>
            </w:r>
          </w:p>
          <w:p w:rsidR="00CA52D8" w:rsidRPr="007D5D01" w:rsidRDefault="00CA52D8" w:rsidP="000D5BDF">
            <w:pPr>
              <w:numPr>
                <w:ilvl w:val="0"/>
                <w:numId w:val="13"/>
              </w:numPr>
              <w:tabs>
                <w:tab w:val="left" w:pos="284"/>
              </w:tabs>
              <w:spacing w:after="0" w:line="240" w:lineRule="auto"/>
              <w:ind w:right="14"/>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terapije desenzitizacije. Kao i drugi beta-blokatori, bisoprolol može da poveća senzitivnost na alergene i težinu anafilaktičke reakcije. Adrenalin ne postiže uvijek željeni terapijski efekat u ovim slučajevima. </w:t>
            </w:r>
          </w:p>
          <w:p w:rsidR="00CA52D8" w:rsidRPr="007D5D01" w:rsidRDefault="00CA52D8" w:rsidP="000D5BDF">
            <w:pPr>
              <w:numPr>
                <w:ilvl w:val="0"/>
                <w:numId w:val="13"/>
              </w:numPr>
              <w:tabs>
                <w:tab w:val="left" w:pos="284"/>
              </w:tabs>
              <w:spacing w:after="0" w:line="240" w:lineRule="auto"/>
              <w:ind w:right="14"/>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prvog stepena AV bloka.</w:t>
            </w:r>
          </w:p>
          <w:p w:rsidR="00CA52D8" w:rsidRPr="007D5D01" w:rsidRDefault="00CA52D8" w:rsidP="000D5BDF">
            <w:pPr>
              <w:numPr>
                <w:ilvl w:val="0"/>
                <w:numId w:val="13"/>
              </w:numPr>
              <w:tabs>
                <w:tab w:val="left" w:pos="284"/>
              </w:tabs>
              <w:spacing w:after="0" w:line="240" w:lineRule="auto"/>
              <w:ind w:right="14"/>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Prinzmetal-ove angine.</w:t>
            </w:r>
          </w:p>
          <w:p w:rsidR="00CA52D8" w:rsidRPr="007D5D01" w:rsidRDefault="00CA52D8" w:rsidP="000D5BDF">
            <w:pPr>
              <w:numPr>
                <w:ilvl w:val="0"/>
                <w:numId w:val="13"/>
              </w:numPr>
              <w:tabs>
                <w:tab w:val="left" w:pos="284"/>
              </w:tabs>
              <w:spacing w:after="0" w:line="240" w:lineRule="auto"/>
              <w:ind w:right="14"/>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periferne okluzivne arterijske bolesti (intenzivnije tegobe mogu da se jave naročito na početku terapije)</w:t>
            </w:r>
          </w:p>
          <w:p w:rsidR="00CA52D8" w:rsidRPr="007D5D01" w:rsidRDefault="00CA52D8" w:rsidP="000D5BDF">
            <w:pPr>
              <w:numPr>
                <w:ilvl w:val="0"/>
                <w:numId w:val="13"/>
              </w:numPr>
              <w:tabs>
                <w:tab w:val="left" w:pos="284"/>
              </w:tabs>
              <w:spacing w:after="0" w:line="240" w:lineRule="auto"/>
              <w:ind w:right="14"/>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pacijenata sa ličnom ili porodičnom anamnezom psorijaze, beta-blokatore (npr. bisoprolol) treba propisati samo nakon pažljive procjene odnosa koristi i rizika.</w:t>
            </w:r>
          </w:p>
          <w:p w:rsidR="00CA52D8" w:rsidRPr="007D5D01" w:rsidRDefault="00CA52D8" w:rsidP="000D5BDF">
            <w:pPr>
              <w:numPr>
                <w:ilvl w:val="0"/>
                <w:numId w:val="13"/>
              </w:numPr>
              <w:tabs>
                <w:tab w:val="left" w:pos="284"/>
              </w:tabs>
              <w:spacing w:after="0" w:line="240" w:lineRule="auto"/>
              <w:ind w:right="14"/>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tokom terapije bisoprololom simptomi hipertireoze mogu da budu maskirani. </w:t>
            </w:r>
          </w:p>
          <w:p w:rsidR="00CA52D8" w:rsidRPr="007D5D01" w:rsidRDefault="00CA52D8" w:rsidP="000D5BDF">
            <w:pPr>
              <w:numPr>
                <w:ilvl w:val="0"/>
                <w:numId w:val="13"/>
              </w:numPr>
              <w:tabs>
                <w:tab w:val="left" w:pos="284"/>
              </w:tabs>
              <w:spacing w:after="0" w:line="240" w:lineRule="auto"/>
              <w:ind w:right="14"/>
              <w:jc w:val="both"/>
              <w:rPr>
                <w:rFonts w:ascii="Times New Roman" w:eastAsia="Times New Roman" w:hAnsi="Times New Roman" w:cs="Times New Roman"/>
                <w:iCs/>
                <w:lang w:val="sr-Latn-ME"/>
              </w:rPr>
            </w:pPr>
            <w:r w:rsidRPr="007D5D01">
              <w:rPr>
                <w:rFonts w:ascii="Times New Roman" w:eastAsia="Times New Roman" w:hAnsi="Times New Roman" w:cs="Times New Roman"/>
                <w:lang w:val="sr-Latn-ME"/>
              </w:rPr>
              <w:t>pacijenata sa feohromocitomom, bisoprolol</w:t>
            </w:r>
            <w:r w:rsidRPr="007D5D01">
              <w:rPr>
                <w:rFonts w:ascii="Times New Roman" w:eastAsia="Times New Roman" w:hAnsi="Times New Roman" w:cs="Times New Roman"/>
                <w:i/>
                <w:iCs/>
                <w:lang w:val="sr-Latn-ME"/>
              </w:rPr>
              <w:t xml:space="preserve"> </w:t>
            </w:r>
            <w:r w:rsidRPr="007D5D01">
              <w:rPr>
                <w:rFonts w:ascii="Times New Roman" w:eastAsia="Times New Roman" w:hAnsi="Times New Roman" w:cs="Times New Roman"/>
                <w:iCs/>
                <w:lang w:val="sr-Latn-ME"/>
              </w:rPr>
              <w:t xml:space="preserve">može da se daje jedino nakon prethodnog davanja alfa blokatora. </w:t>
            </w:r>
          </w:p>
          <w:p w:rsidR="00CA52D8" w:rsidRPr="007D5D01" w:rsidRDefault="00CA52D8" w:rsidP="000D5BDF">
            <w:pPr>
              <w:numPr>
                <w:ilvl w:val="0"/>
                <w:numId w:val="13"/>
              </w:numPr>
              <w:tabs>
                <w:tab w:val="left" w:pos="284"/>
                <w:tab w:val="left" w:pos="709"/>
              </w:tabs>
              <w:spacing w:after="0" w:line="240" w:lineRule="auto"/>
              <w:ind w:right="14"/>
              <w:jc w:val="both"/>
              <w:rPr>
                <w:rFonts w:ascii="Times New Roman" w:eastAsia="Times New Roman" w:hAnsi="Times New Roman" w:cs="Times New Roman"/>
                <w:color w:val="000000"/>
                <w:lang w:val="sr-Latn-ME" w:eastAsia="sv-SE"/>
              </w:rPr>
            </w:pPr>
            <w:r w:rsidRPr="007D5D01">
              <w:rPr>
                <w:rFonts w:ascii="Times New Roman" w:eastAsia="Times New Roman" w:hAnsi="Times New Roman" w:cs="Times New Roman"/>
                <w:color w:val="000000"/>
                <w:lang w:val="sr-Latn-ME" w:eastAsia="sv-SE"/>
              </w:rPr>
              <w:t>pacijenata koji će biti podvrgnuti opštoj anesteziji, beta blo</w:t>
            </w:r>
            <w:r w:rsidR="000D5BDF">
              <w:rPr>
                <w:rFonts w:ascii="Times New Roman" w:eastAsia="Times New Roman" w:hAnsi="Times New Roman" w:cs="Times New Roman"/>
                <w:color w:val="000000"/>
                <w:lang w:val="sr-Latn-ME" w:eastAsia="sv-SE"/>
              </w:rPr>
              <w:t>kada smanjuje pojavu aritmija i</w:t>
            </w:r>
            <w:r w:rsidRPr="007D5D01">
              <w:rPr>
                <w:rFonts w:ascii="Times New Roman" w:eastAsia="Times New Roman" w:hAnsi="Times New Roman" w:cs="Times New Roman"/>
                <w:color w:val="000000"/>
                <w:lang w:val="sr-Latn-ME" w:eastAsia="sv-SE"/>
              </w:rPr>
              <w:t xml:space="preserve">              </w:t>
            </w:r>
            <w:r w:rsidR="000D5BDF">
              <w:rPr>
                <w:rFonts w:ascii="Times New Roman" w:eastAsia="Times New Roman" w:hAnsi="Times New Roman" w:cs="Times New Roman"/>
                <w:color w:val="000000"/>
                <w:lang w:val="sr-Latn-ME" w:eastAsia="sv-SE"/>
              </w:rPr>
              <w:t xml:space="preserve">                        </w:t>
            </w:r>
            <w:r w:rsidRPr="007D5D01">
              <w:rPr>
                <w:rFonts w:ascii="Times New Roman" w:eastAsia="Times New Roman" w:hAnsi="Times New Roman" w:cs="Times New Roman"/>
                <w:color w:val="000000"/>
                <w:lang w:val="sr-Latn-ME" w:eastAsia="sv-SE"/>
              </w:rPr>
              <w:t xml:space="preserve">miokardijalne ishemije tokom indukcije i intubacije, kao i u postoperativnom periodu. Trenutno se preporučuje održavanje beta blokade perioperativno. Anesteziolog treba da bude svjestan moguće beta blokade zbog interakcija sa drugim ljekovima, koje rezultuju bradiarirtmijom, smanjenjem refleksne tahikardije i smanjenom sposobnošću da se kompenzuje gubitak krvi. </w:t>
            </w:r>
          </w:p>
          <w:p w:rsidR="00CA52D8" w:rsidRPr="000D5BDF" w:rsidRDefault="00CA52D8" w:rsidP="000D5BDF">
            <w:pPr>
              <w:pStyle w:val="ListParagraph"/>
              <w:numPr>
                <w:ilvl w:val="1"/>
                <w:numId w:val="13"/>
              </w:numPr>
              <w:spacing w:after="0" w:line="240" w:lineRule="auto"/>
              <w:ind w:right="14"/>
              <w:jc w:val="both"/>
              <w:rPr>
                <w:rFonts w:ascii="Times New Roman" w:eastAsia="Times New Roman" w:hAnsi="Times New Roman" w:cs="Times New Roman"/>
                <w:color w:val="000000"/>
                <w:lang w:val="sr-Latn-ME" w:eastAsia="sv-SE"/>
              </w:rPr>
            </w:pPr>
            <w:r w:rsidRPr="000D5BDF">
              <w:rPr>
                <w:rFonts w:ascii="Times New Roman" w:eastAsia="Times New Roman" w:hAnsi="Times New Roman" w:cs="Times New Roman"/>
                <w:color w:val="000000"/>
                <w:lang w:val="sr-Latn-ME" w:eastAsia="sv-SE"/>
              </w:rPr>
              <w:t xml:space="preserve">Ukoliko je neophodno da se prekine terapija beta blokatorima prije operacije, terapija treba postepeno da se smanjuje i da bude ukinuta otprilike 48 sati prije anestezije. </w:t>
            </w:r>
          </w:p>
          <w:p w:rsidR="00CA52D8" w:rsidRPr="007D5D01" w:rsidRDefault="000D5BDF" w:rsidP="000D5BDF">
            <w:pPr>
              <w:numPr>
                <w:ilvl w:val="0"/>
                <w:numId w:val="13"/>
              </w:numPr>
              <w:tabs>
                <w:tab w:val="left" w:pos="284"/>
              </w:tabs>
              <w:spacing w:after="0" w:line="240" w:lineRule="auto"/>
              <w:ind w:right="14"/>
              <w:jc w:val="both"/>
              <w:rPr>
                <w:rFonts w:ascii="Times New Roman" w:eastAsia="Times New Roman" w:hAnsi="Times New Roman" w:cs="Times New Roman"/>
                <w:color w:val="000000"/>
                <w:lang w:val="sr-Latn-ME" w:eastAsia="sv-SE"/>
              </w:rPr>
            </w:pPr>
            <w:r>
              <w:rPr>
                <w:rFonts w:ascii="Times New Roman" w:eastAsia="Times New Roman" w:hAnsi="Times New Roman" w:cs="Times New Roman"/>
                <w:color w:val="000000"/>
                <w:lang w:val="sr-Latn-ME" w:eastAsia="sv-SE"/>
              </w:rPr>
              <w:t>Iako kardioselektivni (beta</w:t>
            </w:r>
            <w:r w:rsidR="00CA52D8" w:rsidRPr="000D5BDF">
              <w:rPr>
                <w:rFonts w:ascii="Times New Roman" w:eastAsia="Times New Roman" w:hAnsi="Times New Roman" w:cs="Times New Roman"/>
                <w:color w:val="000000"/>
                <w:vertAlign w:val="subscript"/>
                <w:lang w:val="sr-Latn-ME" w:eastAsia="sv-SE"/>
              </w:rPr>
              <w:t>1</w:t>
            </w:r>
            <w:r w:rsidR="00CA52D8" w:rsidRPr="007D5D01">
              <w:rPr>
                <w:rFonts w:ascii="Times New Roman" w:eastAsia="Times New Roman" w:hAnsi="Times New Roman" w:cs="Times New Roman"/>
                <w:color w:val="000000"/>
                <w:lang w:val="sr-Latn-ME" w:eastAsia="sv-SE"/>
              </w:rPr>
              <w:t>) beta-blokatori imaju manji uticaj na funkciju pluća u poređenju sa neselektivnim beta blokatorima, kao i kod svih beta blokatora treba izbjegavati njihovo korišćenje kod pacijanata sa opstruktivnim bolestima pluća, osim ukoliko ne postoje klinički opravdani razlozi za upotrebu. U tom slučaju, Concor AM treba koristiti sa oprezom. Kod bronhijalne astme ili drugih hroničnih opstruktivnih oboljenja pluća, koja mogu da izazovu pojavu simptoma, uporedo je potrebna i terapija bronhodilatatorima. Ponekad može da dođe do povećanja otpora u disajnim putevima kod bolesnika sa astmom, zbog čega može biti potrebno povećati dozu beta</w:t>
            </w:r>
            <w:r w:rsidR="00CA52D8" w:rsidRPr="000D5BDF">
              <w:rPr>
                <w:rFonts w:ascii="Times New Roman" w:eastAsia="Times New Roman" w:hAnsi="Times New Roman" w:cs="Times New Roman"/>
                <w:color w:val="000000"/>
                <w:vertAlign w:val="subscript"/>
                <w:lang w:val="sr-Latn-ME" w:eastAsia="sv-SE"/>
              </w:rPr>
              <w:t>2</w:t>
            </w:r>
            <w:r w:rsidR="00CA52D8" w:rsidRPr="007D5D01">
              <w:rPr>
                <w:rFonts w:ascii="Times New Roman" w:eastAsia="Times New Roman" w:hAnsi="Times New Roman" w:cs="Times New Roman"/>
                <w:color w:val="000000"/>
                <w:lang w:val="sr-Latn-ME" w:eastAsia="sv-SE"/>
              </w:rPr>
              <w:t xml:space="preserve">-agonista. </w:t>
            </w:r>
          </w:p>
          <w:p w:rsidR="00CA52D8" w:rsidRDefault="00CA52D8" w:rsidP="007D5D01">
            <w:pPr>
              <w:spacing w:after="0" w:line="240" w:lineRule="auto"/>
              <w:rPr>
                <w:rFonts w:ascii="Times New Roman" w:eastAsia="Times New Roman" w:hAnsi="Times New Roman" w:cs="Times New Roman"/>
                <w:lang w:val="sr-Latn-ME" w:eastAsia="sv-SE"/>
              </w:rPr>
            </w:pPr>
          </w:p>
          <w:p w:rsidR="00532EB2" w:rsidRDefault="00532EB2" w:rsidP="007D5D01">
            <w:pPr>
              <w:spacing w:after="0" w:line="240" w:lineRule="auto"/>
              <w:rPr>
                <w:rFonts w:ascii="Times New Roman" w:eastAsia="Times New Roman" w:hAnsi="Times New Roman" w:cs="Times New Roman"/>
                <w:lang w:val="sr-Latn-ME" w:eastAsia="sv-SE"/>
              </w:rPr>
            </w:pPr>
          </w:p>
          <w:p w:rsidR="00532EB2" w:rsidRPr="007D5D01" w:rsidRDefault="00532EB2" w:rsidP="007D5D01">
            <w:pPr>
              <w:spacing w:after="0" w:line="240" w:lineRule="auto"/>
              <w:rPr>
                <w:rFonts w:ascii="Times New Roman" w:eastAsia="Times New Roman" w:hAnsi="Times New Roman" w:cs="Times New Roman"/>
                <w:lang w:val="sr-Latn-ME" w:eastAsia="sv-SE"/>
              </w:rPr>
            </w:pPr>
          </w:p>
        </w:tc>
      </w:tr>
      <w:tr w:rsidR="00CA52D8" w:rsidRPr="007D5D01" w:rsidTr="007D5D01">
        <w:trPr>
          <w:jc w:val="center"/>
        </w:trPr>
        <w:tc>
          <w:tcPr>
            <w:tcW w:w="9620" w:type="dxa"/>
            <w:gridSpan w:val="4"/>
            <w:vAlign w:val="center"/>
          </w:tcPr>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lastRenderedPageBreak/>
              <w:t>4.5. Interakcije sa drugim ljekovima i druge vrste interakcija</w:t>
            </w:r>
          </w:p>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p>
          <w:p w:rsidR="00CA52D8" w:rsidRPr="007D5D01" w:rsidRDefault="00532EB2" w:rsidP="007D5D01">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b/>
                <w:u w:val="single"/>
                <w:lang w:val="sr-Latn-ME"/>
              </w:rPr>
              <w:t xml:space="preserve">Interakcije u </w:t>
            </w:r>
            <w:r w:rsidR="00CA52D8" w:rsidRPr="007D5D01">
              <w:rPr>
                <w:rFonts w:ascii="Times New Roman" w:eastAsia="Times New Roman" w:hAnsi="Times New Roman" w:cs="Times New Roman"/>
                <w:b/>
                <w:u w:val="single"/>
                <w:lang w:val="sr-Latn-ME"/>
              </w:rPr>
              <w:t xml:space="preserve">vezi sa amlodipinom: </w:t>
            </w:r>
          </w:p>
          <w:p w:rsidR="00532EB2" w:rsidRDefault="00532EB2" w:rsidP="007D5D01">
            <w:pPr>
              <w:tabs>
                <w:tab w:val="left" w:pos="284"/>
              </w:tabs>
              <w:spacing w:after="0" w:line="240" w:lineRule="auto"/>
              <w:jc w:val="both"/>
              <w:rPr>
                <w:rFonts w:ascii="Times New Roman" w:eastAsia="Times New Roman" w:hAnsi="Times New Roman" w:cs="Times New Roman"/>
                <w:u w:val="single"/>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u w:val="single"/>
                <w:lang w:val="sr-Latn-ME"/>
              </w:rPr>
            </w:pPr>
            <w:r w:rsidRPr="007D5D01">
              <w:rPr>
                <w:rFonts w:ascii="Times New Roman" w:eastAsia="Times New Roman" w:hAnsi="Times New Roman" w:cs="Times New Roman"/>
                <w:u w:val="single"/>
                <w:lang w:val="sr-Latn-ME"/>
              </w:rPr>
              <w:t>Efekti drugih ljekova na amlodipin:</w:t>
            </w:r>
          </w:p>
          <w:p w:rsidR="00CA52D8" w:rsidRPr="007D5D01" w:rsidRDefault="00CA52D8" w:rsidP="00532EB2">
            <w:pPr>
              <w:pStyle w:val="ListParagraph"/>
              <w:numPr>
                <w:ilvl w:val="0"/>
                <w:numId w:val="12"/>
              </w:numPr>
              <w:tabs>
                <w:tab w:val="left" w:pos="284"/>
              </w:tabs>
              <w:spacing w:after="0" w:line="240" w:lineRule="auto"/>
              <w:jc w:val="both"/>
              <w:rPr>
                <w:rFonts w:ascii="Times New Roman" w:eastAsia="Times New Roman" w:hAnsi="Times New Roman" w:cs="Times New Roman"/>
                <w:lang w:val="sr-Latn-ME"/>
              </w:rPr>
            </w:pPr>
            <w:r w:rsidRPr="00532EB2">
              <w:rPr>
                <w:rFonts w:ascii="Times New Roman" w:eastAsia="Times New Roman" w:hAnsi="Times New Roman" w:cs="Times New Roman"/>
                <w:i/>
                <w:lang w:val="sr-Latn-ME"/>
              </w:rPr>
              <w:t>CYP3A4 inhibitori:</w:t>
            </w:r>
            <w:r w:rsidRPr="00532EB2">
              <w:rPr>
                <w:rFonts w:ascii="Times New Roman" w:eastAsia="Times New Roman" w:hAnsi="Times New Roman" w:cs="Times New Roman"/>
                <w:lang w:val="sr-Latn-ME"/>
              </w:rPr>
              <w:t xml:space="preserve"> </w:t>
            </w:r>
            <w:r w:rsidRPr="007D5D01">
              <w:rPr>
                <w:rFonts w:ascii="Times New Roman" w:eastAsia="Times New Roman" w:hAnsi="Times New Roman" w:cs="Times New Roman"/>
                <w:lang w:val="sr-Latn-ME"/>
              </w:rPr>
              <w:t>Istovremena primjena jakih ili umjerenih CYP3A4 inhibitora (npr. inhibitori proteaze, azoli, makrolidi kao eritromicin ili klaritromicin, verapamil ili diltiazem) mogu dovesti do klinički značajnog povećanja koncentracija amlodipina u plazmi, što povećava rizik za pojavu hipotenzije. Klinički značaj ovih farmakokinetičkih varijacija može biti izražen kod strarijih pacijenata. Klinički monitoring i podešavanje doze tada mogu biti neophodni.</w:t>
            </w:r>
          </w:p>
          <w:p w:rsidR="00CA52D8" w:rsidRPr="007D5D01" w:rsidRDefault="00CA52D8" w:rsidP="00532EB2">
            <w:pPr>
              <w:pStyle w:val="ListParagraph"/>
              <w:numPr>
                <w:ilvl w:val="0"/>
                <w:numId w:val="12"/>
              </w:numPr>
              <w:tabs>
                <w:tab w:val="left" w:pos="284"/>
              </w:tabs>
              <w:spacing w:after="0" w:line="240" w:lineRule="auto"/>
              <w:jc w:val="both"/>
              <w:rPr>
                <w:rFonts w:ascii="Times New Roman" w:eastAsia="Times New Roman" w:hAnsi="Times New Roman" w:cs="Times New Roman"/>
                <w:lang w:val="sr-Latn-ME"/>
              </w:rPr>
            </w:pPr>
            <w:r w:rsidRPr="00532EB2">
              <w:rPr>
                <w:rFonts w:ascii="Times New Roman" w:eastAsia="Times New Roman" w:hAnsi="Times New Roman" w:cs="Times New Roman"/>
                <w:i/>
                <w:lang w:val="sr-Latn-ME"/>
              </w:rPr>
              <w:t>CYP3A4 induktori:</w:t>
            </w:r>
            <w:r w:rsidRPr="007D5D01">
              <w:rPr>
                <w:rFonts w:ascii="Times New Roman" w:eastAsia="Times New Roman" w:hAnsi="Times New Roman" w:cs="Times New Roman"/>
                <w:lang w:val="sr-Latn-ME"/>
              </w:rPr>
              <w:t xml:space="preserve"> Nema podataka koji se odnose na efekte CYP3A4 induktora na amlodipin. Istovremena primjena CYP3A4 induktora (npr. rifampicina</w:t>
            </w:r>
            <w:r w:rsidRPr="00532EB2">
              <w:rPr>
                <w:rFonts w:ascii="Times New Roman" w:eastAsia="Times New Roman" w:hAnsi="Times New Roman" w:cs="Times New Roman"/>
                <w:lang w:val="sr-Latn-ME"/>
              </w:rPr>
              <w:t>, kantariona (</w:t>
            </w:r>
            <w:r w:rsidRPr="00532EB2">
              <w:rPr>
                <w:rFonts w:ascii="Times New Roman" w:eastAsia="Times New Roman" w:hAnsi="Times New Roman" w:cs="Times New Roman"/>
                <w:i/>
                <w:lang w:val="sr-Latn-ME"/>
              </w:rPr>
              <w:t>Hypericum perforatum</w:t>
            </w:r>
            <w:r w:rsidRPr="00532EB2">
              <w:rPr>
                <w:rFonts w:ascii="Times New Roman" w:eastAsia="Times New Roman" w:hAnsi="Times New Roman" w:cs="Times New Roman"/>
                <w:lang w:val="sr-Latn-ME"/>
              </w:rPr>
              <w:t>)</w:t>
            </w:r>
            <w:r w:rsidRPr="007D5D01">
              <w:rPr>
                <w:rFonts w:ascii="Times New Roman" w:eastAsia="Times New Roman" w:hAnsi="Times New Roman" w:cs="Times New Roman"/>
                <w:lang w:val="sr-Latn-ME"/>
              </w:rPr>
              <w:t xml:space="preserve">) mogu izazvati sniženje koncentracije amlodipina u plazmi. Amlodipin se mora sa oprezom davati sa CYP3A4 induktorima. </w:t>
            </w:r>
          </w:p>
          <w:p w:rsidR="00532EB2" w:rsidRDefault="00532EB2"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Primjena amlodipina sa grejpfrutom ili sokom od grejpfruta se ne preporučuje s obzirom na to da može doći do povećanja bioraspoloživosti, što kod pacijenata može rezultirati izraženim efektima smanjenja krvnog pritiska.</w:t>
            </w:r>
          </w:p>
          <w:p w:rsidR="00CA52D8" w:rsidRPr="007D5D01" w:rsidRDefault="00CA52D8" w:rsidP="007D5D01">
            <w:pPr>
              <w:tabs>
                <w:tab w:val="left" w:pos="284"/>
              </w:tabs>
              <w:spacing w:after="0" w:line="240" w:lineRule="auto"/>
              <w:jc w:val="both"/>
              <w:rPr>
                <w:rFonts w:ascii="Times New Roman" w:eastAsia="Times New Roman" w:hAnsi="Times New Roman" w:cs="Times New Roman"/>
                <w:i/>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lang w:val="sr-Latn-ME"/>
              </w:rPr>
            </w:pPr>
            <w:r w:rsidRPr="007D5D01">
              <w:rPr>
                <w:rFonts w:ascii="Times New Roman" w:eastAsia="Times New Roman" w:hAnsi="Times New Roman" w:cs="Times New Roman"/>
                <w:i/>
                <w:lang w:val="sr-Latn-ME"/>
              </w:rPr>
              <w:t>Dantrolen (infuzija)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Kod životinja uočena je pojava letalne ventrikularne fibrilacije i kardiovaskularni kolaps u kombinaciji sa hiperkalijemijom nakon primjene verapamila i dantrolena intravenski. Zbog rizika od hiperkalijemije, preporuka je da se istovremena primjena blokatora kalcijumskih kanala kao što je amlodipin izbjegne kod pacijenata kod kojih se sumnja na malignu hipertermiju ili tokom terapije maligne hipertermije.</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u w:val="single"/>
                <w:lang w:val="sr-Latn-ME"/>
              </w:rPr>
              <w:t>Efekti amlodipina na druge ljekove</w:t>
            </w:r>
            <w:r w:rsidRPr="007D5D01">
              <w:rPr>
                <w:rFonts w:ascii="Times New Roman" w:eastAsia="Times New Roman" w:hAnsi="Times New Roman" w:cs="Times New Roman"/>
                <w:lang w:val="sr-Latn-ME"/>
              </w:rPr>
              <w:t xml:space="preserve">: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Hipotenzivno dejstvo amlodipina pojačava sniženje krvnog pritiska koje izazivaju drugi antihipertenzivi.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
                <w:lang w:val="sr-Latn-ME"/>
              </w:rPr>
              <w:t>Takrolimus:</w:t>
            </w:r>
            <w:r w:rsidRPr="007D5D01">
              <w:rPr>
                <w:rFonts w:ascii="Times New Roman" w:eastAsia="Times New Roman" w:hAnsi="Times New Roman" w:cs="Times New Roman"/>
                <w:lang w:val="sr-Latn-ME"/>
              </w:rPr>
              <w:t xml:space="preserve"> Postoji rizik od povećanja koncentracije takrolimusa u krvi tokom istovremene primjene s amlodipinom iako farmakokinetički mehanizam ove interakcije nije potpuno razjašnjen. Kako bi se izbjegla toksičnost takrolimusa, primjena amlodipina kod pacijenata liječenih takrolimusom zahtijeva praćenje nivoa takrolimusa u krvi i prilagođavanje doze takrolimusa, po potrebi.</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
                <w:lang w:val="sr-Latn-ME"/>
              </w:rPr>
              <w:t>Ciklosporin:</w:t>
            </w:r>
            <w:r w:rsidRPr="007D5D01">
              <w:rPr>
                <w:rFonts w:ascii="Times New Roman" w:eastAsia="Times New Roman" w:hAnsi="Times New Roman" w:cs="Times New Roman"/>
                <w:lang w:val="sr-Latn-ME"/>
              </w:rPr>
              <w:t xml:space="preserve"> Nisu sprovedene kliničke interakcijske studije ciklosporina i amlodipina kod zdravih dobrovoljaca niti u drugim populacijama, s izuzetkom pacijenata sa transplantiranim bubregom, gdje je uočeno varijabilno povećanje najmanje koncentraci</w:t>
            </w:r>
            <w:r w:rsidR="00532EB2">
              <w:rPr>
                <w:rFonts w:ascii="Times New Roman" w:eastAsia="Times New Roman" w:hAnsi="Times New Roman" w:cs="Times New Roman"/>
                <w:lang w:val="sr-Latn-ME"/>
              </w:rPr>
              <w:t>je ciklosporina (prosječno 0-</w:t>
            </w:r>
            <w:r w:rsidRPr="007D5D01">
              <w:rPr>
                <w:rFonts w:ascii="Times New Roman" w:eastAsia="Times New Roman" w:hAnsi="Times New Roman" w:cs="Times New Roman"/>
                <w:lang w:val="sr-Latn-ME"/>
              </w:rPr>
              <w:t>40%). Potrebno je razmotriti praćenje nivoa ciklosporina kod pacijenata sa transplantiranim bubregom na amlodipinu, te smanjiti dozu ciklosporina, po potrebi.</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
                <w:lang w:val="sr-Latn-ME"/>
              </w:rPr>
              <w:t>Simvastatin:</w:t>
            </w:r>
            <w:r w:rsidRPr="007D5D01">
              <w:rPr>
                <w:rFonts w:ascii="Times New Roman" w:eastAsia="Times New Roman" w:hAnsi="Times New Roman" w:cs="Times New Roman"/>
                <w:lang w:val="sr-Latn-ME"/>
              </w:rPr>
              <w:t xml:space="preserve"> Primjena višestrukih doza od 10 mg amlodipina sa 80 mg simvastatina dovela je do povećanja izloženosti simvastatinu od 77% u poređenju sa primjenom samo simvastatina. Ograničiti dozu simvastatina kod pacijenata na amlodipinu na 20 mg dnevno.</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Kliničke studije o interakcijama amlodipina su pokazale da amlodipin nije uticao na farmakokinetiku atorvastatina, digoksina ili varfarina.</w:t>
            </w:r>
          </w:p>
          <w:p w:rsidR="00CA52D8" w:rsidRDefault="00CA52D8" w:rsidP="007D5D01">
            <w:pPr>
              <w:tabs>
                <w:tab w:val="left" w:pos="284"/>
              </w:tabs>
              <w:spacing w:after="0" w:line="240" w:lineRule="auto"/>
              <w:jc w:val="both"/>
              <w:rPr>
                <w:rFonts w:ascii="Times New Roman" w:eastAsia="Times New Roman" w:hAnsi="Times New Roman" w:cs="Times New Roman"/>
                <w:lang w:val="sr-Latn-ME"/>
              </w:rPr>
            </w:pPr>
          </w:p>
          <w:p w:rsidR="00532EB2" w:rsidRPr="007D5D01" w:rsidRDefault="00532EB2"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532EB2" w:rsidP="007D5D01">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b/>
                <w:u w:val="single"/>
                <w:lang w:val="sr-Latn-ME"/>
              </w:rPr>
              <w:lastRenderedPageBreak/>
              <w:t>Interakcije u</w:t>
            </w:r>
            <w:r w:rsidR="00CA52D8" w:rsidRPr="007D5D01">
              <w:rPr>
                <w:rFonts w:ascii="Times New Roman" w:eastAsia="Times New Roman" w:hAnsi="Times New Roman" w:cs="Times New Roman"/>
                <w:b/>
                <w:u w:val="single"/>
                <w:lang w:val="sr-Latn-ME"/>
              </w:rPr>
              <w:t xml:space="preserve"> vezi sa bisoprololom: </w:t>
            </w:r>
          </w:p>
          <w:p w:rsidR="00532EB2" w:rsidRDefault="00532EB2" w:rsidP="007D5D01">
            <w:pPr>
              <w:tabs>
                <w:tab w:val="left" w:pos="284"/>
              </w:tabs>
              <w:spacing w:after="0" w:line="240" w:lineRule="auto"/>
              <w:jc w:val="both"/>
              <w:rPr>
                <w:rFonts w:ascii="Times New Roman" w:eastAsia="Times New Roman" w:hAnsi="Times New Roman" w:cs="Times New Roman"/>
                <w:bCs/>
                <w:i/>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bCs/>
                <w:i/>
                <w:lang w:val="sr-Latn-ME"/>
              </w:rPr>
            </w:pPr>
            <w:r w:rsidRPr="007D5D01">
              <w:rPr>
                <w:rFonts w:ascii="Times New Roman" w:eastAsia="Times New Roman" w:hAnsi="Times New Roman" w:cs="Times New Roman"/>
                <w:bCs/>
                <w:i/>
                <w:lang w:val="sr-Latn-ME"/>
              </w:rPr>
              <w:t xml:space="preserve">Kombinacije koje se ne savjetuju: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532EB2">
            <w:pPr>
              <w:numPr>
                <w:ilvl w:val="0"/>
                <w:numId w:val="13"/>
              </w:numPr>
              <w:tabs>
                <w:tab w:val="left" w:pos="284"/>
              </w:tabs>
              <w:spacing w:after="0" w:line="240" w:lineRule="auto"/>
              <w:ind w:right="14"/>
              <w:jc w:val="both"/>
              <w:rPr>
                <w:rFonts w:ascii="Times New Roman" w:eastAsia="Times New Roman" w:hAnsi="Times New Roman" w:cs="Times New Roman"/>
                <w:lang w:val="sr-Latn-ME"/>
              </w:rPr>
            </w:pPr>
            <w:r w:rsidRPr="00532EB2">
              <w:rPr>
                <w:rFonts w:ascii="Times New Roman" w:eastAsia="Times New Roman" w:hAnsi="Times New Roman" w:cs="Times New Roman"/>
                <w:i/>
                <w:lang w:val="sr-Latn-ME"/>
              </w:rPr>
              <w:t>Kalcijumski antagonisti tipa verapamila</w:t>
            </w:r>
            <w:r w:rsidRPr="007D5D01">
              <w:rPr>
                <w:rFonts w:ascii="Times New Roman" w:eastAsia="Times New Roman" w:hAnsi="Times New Roman" w:cs="Times New Roman"/>
                <w:lang w:val="sr-Latn-ME"/>
              </w:rPr>
              <w:t xml:space="preserve"> i u manjoj mjeri tipa diltiazema: negativan uticaj na kontraktilnost, atrioventrikularnu provodljivost i krvni pritisak. Intravensko davanje verapamila pacijentima koji se liječe ß-blokatorima može dovesti do potpune hipotenzije i atrioventrikularnog bloka. </w:t>
            </w:r>
          </w:p>
          <w:p w:rsidR="00CA52D8" w:rsidRPr="007D5D01" w:rsidRDefault="00CA52D8" w:rsidP="00532EB2">
            <w:pPr>
              <w:numPr>
                <w:ilvl w:val="0"/>
                <w:numId w:val="13"/>
              </w:numPr>
              <w:tabs>
                <w:tab w:val="left" w:pos="284"/>
              </w:tabs>
              <w:spacing w:after="0" w:line="240" w:lineRule="auto"/>
              <w:ind w:right="14"/>
              <w:jc w:val="both"/>
              <w:rPr>
                <w:rFonts w:ascii="Times New Roman" w:eastAsia="Times New Roman" w:hAnsi="Times New Roman" w:cs="Times New Roman"/>
                <w:lang w:val="sr-Latn-ME"/>
              </w:rPr>
            </w:pPr>
            <w:r w:rsidRPr="00532EB2">
              <w:rPr>
                <w:rFonts w:ascii="Times New Roman" w:eastAsia="Times New Roman" w:hAnsi="Times New Roman" w:cs="Times New Roman"/>
                <w:i/>
                <w:lang w:val="sr-Latn-ME"/>
              </w:rPr>
              <w:t>Antihipertenzivi centralnog dejstva</w:t>
            </w:r>
            <w:r w:rsidRPr="007D5D01">
              <w:rPr>
                <w:rFonts w:ascii="Times New Roman" w:eastAsia="Times New Roman" w:hAnsi="Times New Roman" w:cs="Times New Roman"/>
                <w:lang w:val="sr-Latn-ME"/>
              </w:rPr>
              <w:t xml:space="preserve"> kao što su klonidin, metildopa, moksonodin, rilmenidin: uporedo davanje antihipertenziva centralnog dejstva može dovesti do usporenja srčanog ritm</w:t>
            </w:r>
            <w:r w:rsidR="00532EB2">
              <w:rPr>
                <w:rFonts w:ascii="Times New Roman" w:eastAsia="Times New Roman" w:hAnsi="Times New Roman" w:cs="Times New Roman"/>
                <w:lang w:val="sr-Latn-ME"/>
              </w:rPr>
              <w:t>a, smanjenja udarnog volumena i</w:t>
            </w:r>
            <w:r w:rsidRPr="007D5D01">
              <w:rPr>
                <w:rFonts w:ascii="Times New Roman" w:eastAsia="Times New Roman" w:hAnsi="Times New Roman" w:cs="Times New Roman"/>
                <w:lang w:val="sr-Latn-ME"/>
              </w:rPr>
              <w:t xml:space="preserve"> vazodilatacije. Nagli prekid terapije, posebno pred završetak beta blokade, može da poveća rizik od „rebou</w:t>
            </w:r>
            <w:r w:rsidRPr="00532EB2">
              <w:rPr>
                <w:rFonts w:ascii="Times New Roman" w:eastAsia="Times New Roman" w:hAnsi="Times New Roman" w:cs="Times New Roman"/>
                <w:lang w:val="sr-Latn-ME"/>
              </w:rPr>
              <w:t>nd</w:t>
            </w:r>
            <w:r w:rsidRPr="007D5D01">
              <w:rPr>
                <w:rFonts w:ascii="Times New Roman" w:eastAsia="Times New Roman" w:hAnsi="Times New Roman" w:cs="Times New Roman"/>
                <w:lang w:val="sr-Latn-ME"/>
              </w:rPr>
              <w:t xml:space="preserve"> hipertenzije“.</w:t>
            </w:r>
          </w:p>
          <w:p w:rsidR="00CA52D8" w:rsidRPr="007D5D01" w:rsidRDefault="00CA52D8" w:rsidP="007D5D01">
            <w:pPr>
              <w:tabs>
                <w:tab w:val="left" w:pos="284"/>
              </w:tabs>
              <w:spacing w:after="0" w:line="240" w:lineRule="auto"/>
              <w:jc w:val="both"/>
              <w:rPr>
                <w:rFonts w:ascii="Times New Roman" w:eastAsia="Times New Roman" w:hAnsi="Times New Roman" w:cs="Times New Roman"/>
                <w:i/>
                <w:lang w:val="sr-Latn-ME"/>
              </w:rPr>
            </w:pPr>
          </w:p>
          <w:p w:rsidR="00CA52D8" w:rsidRDefault="00CA52D8" w:rsidP="007D5D01">
            <w:pPr>
              <w:tabs>
                <w:tab w:val="left" w:pos="284"/>
              </w:tabs>
              <w:spacing w:after="0" w:line="240" w:lineRule="auto"/>
              <w:jc w:val="both"/>
              <w:rPr>
                <w:rFonts w:ascii="Times New Roman" w:eastAsia="Times New Roman" w:hAnsi="Times New Roman" w:cs="Times New Roman"/>
                <w:bCs/>
                <w:i/>
                <w:lang w:val="sr-Latn-ME"/>
              </w:rPr>
            </w:pPr>
            <w:r w:rsidRPr="007D5D01">
              <w:rPr>
                <w:rFonts w:ascii="Times New Roman" w:eastAsia="Times New Roman" w:hAnsi="Times New Roman" w:cs="Times New Roman"/>
                <w:bCs/>
                <w:i/>
                <w:lang w:val="sr-Latn-ME"/>
              </w:rPr>
              <w:t xml:space="preserve">Kombinacije kod kojih je potreban poseban oprez: </w:t>
            </w:r>
          </w:p>
          <w:p w:rsidR="00532EB2" w:rsidRPr="007D5D01" w:rsidRDefault="00532EB2" w:rsidP="007D5D01">
            <w:pPr>
              <w:tabs>
                <w:tab w:val="left" w:pos="284"/>
              </w:tabs>
              <w:spacing w:after="0" w:line="240" w:lineRule="auto"/>
              <w:jc w:val="both"/>
              <w:rPr>
                <w:rFonts w:ascii="Times New Roman" w:eastAsia="Times New Roman" w:hAnsi="Times New Roman" w:cs="Times New Roman"/>
                <w:bCs/>
                <w:i/>
                <w:lang w:val="sr-Latn-ME"/>
              </w:rPr>
            </w:pPr>
          </w:p>
          <w:p w:rsidR="00CA52D8" w:rsidRPr="007D5D01" w:rsidRDefault="00CA52D8" w:rsidP="00532EB2">
            <w:pPr>
              <w:numPr>
                <w:ilvl w:val="0"/>
                <w:numId w:val="14"/>
              </w:numPr>
              <w:tabs>
                <w:tab w:val="left" w:pos="284"/>
              </w:tabs>
              <w:spacing w:after="0" w:line="240" w:lineRule="auto"/>
              <w:jc w:val="both"/>
              <w:rPr>
                <w:rFonts w:ascii="Times New Roman" w:eastAsia="Times New Roman" w:hAnsi="Times New Roman" w:cs="Times New Roman"/>
                <w:bCs/>
                <w:lang w:val="sr-Latn-ME"/>
              </w:rPr>
            </w:pPr>
            <w:r w:rsidRPr="007D5D01">
              <w:rPr>
                <w:rFonts w:ascii="Times New Roman" w:eastAsia="Times New Roman" w:hAnsi="Times New Roman" w:cs="Times New Roman"/>
                <w:bCs/>
                <w:i/>
                <w:lang w:val="sr-Latn-ME"/>
              </w:rPr>
              <w:t>Kalcijumski antagonisti tipa dihidropiridina</w:t>
            </w:r>
            <w:r w:rsidRPr="007D5D01">
              <w:rPr>
                <w:rFonts w:ascii="Times New Roman" w:eastAsia="Times New Roman" w:hAnsi="Times New Roman" w:cs="Times New Roman"/>
                <w:bCs/>
                <w:lang w:val="sr-Latn-ME"/>
              </w:rPr>
              <w:t xml:space="preserve"> kao što je nifedipin: istovremena primjena može povećati rizik od nastanka hipotenzije, što dalje može povećati rizik od daljeg pogoršanja rada ventrikularne pumpe kod pacijenata kod kojih se srčana insuficijencija ne može isključiti.</w:t>
            </w:r>
          </w:p>
          <w:p w:rsidR="00CA52D8" w:rsidRPr="007D5D01" w:rsidRDefault="00CA52D8" w:rsidP="00532EB2">
            <w:pPr>
              <w:numPr>
                <w:ilvl w:val="0"/>
                <w:numId w:val="14"/>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
                <w:iCs/>
                <w:lang w:val="sr-Latn-ME"/>
              </w:rPr>
              <w:t>Klasa I antiaritmika</w:t>
            </w:r>
            <w:r w:rsidRPr="007D5D01">
              <w:rPr>
                <w:rFonts w:ascii="Times New Roman" w:eastAsia="Times New Roman" w:hAnsi="Times New Roman" w:cs="Times New Roman"/>
                <w:lang w:val="sr-Latn-ME"/>
              </w:rPr>
              <w:t xml:space="preserve"> (npr. hinidin, dizopiramid, lidokain, fenitoin, flekainid, propafenon): dejstvo na atrioventrikularno sprovođenje i pojačan negativan inotropan efekat.</w:t>
            </w:r>
          </w:p>
          <w:p w:rsidR="00CA52D8" w:rsidRPr="007D5D01" w:rsidRDefault="00CA52D8" w:rsidP="00532EB2">
            <w:pPr>
              <w:numPr>
                <w:ilvl w:val="0"/>
                <w:numId w:val="14"/>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
                <w:lang w:val="sr-Latn-ME"/>
              </w:rPr>
              <w:t>Klasa III antiaritmina</w:t>
            </w:r>
            <w:r w:rsidRPr="007D5D01">
              <w:rPr>
                <w:rFonts w:ascii="Times New Roman" w:eastAsia="Times New Roman" w:hAnsi="Times New Roman" w:cs="Times New Roman"/>
                <w:lang w:val="sr-Latn-ME"/>
              </w:rPr>
              <w:t xml:space="preserve"> (npr. amjodaron): u kombinaciji sa bisoprololom efekat na atrioventrikularno vrijeme sprovodljivosti.</w:t>
            </w:r>
          </w:p>
          <w:p w:rsidR="00CA52D8" w:rsidRPr="007D5D01" w:rsidRDefault="00CA52D8" w:rsidP="00532EB2">
            <w:pPr>
              <w:numPr>
                <w:ilvl w:val="0"/>
                <w:numId w:val="14"/>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
                <w:lang w:val="sr-Latn-ME"/>
              </w:rPr>
              <w:t>Parasimpatomimetici:</w:t>
            </w:r>
            <w:r w:rsidRPr="007D5D01">
              <w:rPr>
                <w:rFonts w:ascii="Times New Roman" w:eastAsia="Times New Roman" w:hAnsi="Times New Roman" w:cs="Times New Roman"/>
                <w:lang w:val="sr-Latn-ME"/>
              </w:rPr>
              <w:t xml:space="preserve"> istovremena upotreba sa bisprololom može produžiti vrijeme atrioventrikularne sprovodljivosti i tako povećati rizik od bradikardije.</w:t>
            </w:r>
          </w:p>
          <w:p w:rsidR="00CA52D8" w:rsidRPr="007D5D01" w:rsidRDefault="00CA52D8" w:rsidP="00532EB2">
            <w:pPr>
              <w:numPr>
                <w:ilvl w:val="0"/>
                <w:numId w:val="14"/>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
                <w:lang w:val="sr-Latn-ME"/>
              </w:rPr>
              <w:t>Topikalna primjena preparata koji sadrže beta-blokatore</w:t>
            </w:r>
            <w:r w:rsidRPr="007D5D01">
              <w:rPr>
                <w:rFonts w:ascii="Times New Roman" w:eastAsia="Times New Roman" w:hAnsi="Times New Roman" w:cs="Times New Roman"/>
                <w:lang w:val="sr-Latn-ME"/>
              </w:rPr>
              <w:t xml:space="preserve"> (npr. kapi za oči u terapiji glaukoma): mogu da pojačaju sistemski efekat bisoprolola.</w:t>
            </w:r>
          </w:p>
          <w:p w:rsidR="00CA52D8" w:rsidRPr="007D5D01" w:rsidRDefault="00CA52D8" w:rsidP="00532EB2">
            <w:pPr>
              <w:numPr>
                <w:ilvl w:val="0"/>
                <w:numId w:val="14"/>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
                <w:iCs/>
                <w:lang w:val="sr-Latn-ME"/>
              </w:rPr>
              <w:t>Insulin i oralni antidijabetici</w:t>
            </w:r>
            <w:r w:rsidRPr="007D5D01">
              <w:rPr>
                <w:rFonts w:ascii="Times New Roman" w:eastAsia="Times New Roman" w:hAnsi="Times New Roman" w:cs="Times New Roman"/>
                <w:i/>
                <w:lang w:val="sr-Latn-ME"/>
              </w:rPr>
              <w:t>:</w:t>
            </w:r>
            <w:r w:rsidRPr="007D5D01">
              <w:rPr>
                <w:rFonts w:ascii="Times New Roman" w:eastAsia="Times New Roman" w:hAnsi="Times New Roman" w:cs="Times New Roman"/>
                <w:lang w:val="sr-Latn-ME"/>
              </w:rPr>
              <w:t xml:space="preserve"> istovremena upotreba pojačava hipoglikemijski efekat. Blokada beta-adrenoreceptora može da maskira simptome hipoglikemije.</w:t>
            </w:r>
          </w:p>
          <w:p w:rsidR="00CA52D8" w:rsidRPr="007D5D01" w:rsidRDefault="00CA52D8" w:rsidP="00532EB2">
            <w:pPr>
              <w:numPr>
                <w:ilvl w:val="0"/>
                <w:numId w:val="14"/>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
                <w:lang w:val="sr-Latn-ME"/>
              </w:rPr>
              <w:t>Anestetici:</w:t>
            </w:r>
            <w:r w:rsidRPr="007D5D01">
              <w:rPr>
                <w:rFonts w:ascii="Times New Roman" w:eastAsia="Times New Roman" w:hAnsi="Times New Roman" w:cs="Times New Roman"/>
                <w:b/>
                <w:lang w:val="sr-Latn-ME"/>
              </w:rPr>
              <w:t xml:space="preserve"> </w:t>
            </w:r>
            <w:r w:rsidRPr="007D5D01">
              <w:rPr>
                <w:rFonts w:ascii="Times New Roman" w:eastAsia="Times New Roman" w:hAnsi="Times New Roman" w:cs="Times New Roman"/>
                <w:lang w:val="sr-Latn-ME"/>
              </w:rPr>
              <w:t>u kombinaciji sa bisoprololom refleksna tahikardija može biti umanjena i time rizik od hipotenzije može biti povećan (za više informacija o opštim anesteticima pogledajte odjeljak 4.4).</w:t>
            </w:r>
          </w:p>
          <w:p w:rsidR="00CA52D8" w:rsidRPr="007D5D01" w:rsidRDefault="00CA52D8" w:rsidP="00532EB2">
            <w:pPr>
              <w:numPr>
                <w:ilvl w:val="0"/>
                <w:numId w:val="14"/>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
                <w:lang w:val="sr-Latn-ME"/>
              </w:rPr>
              <w:t>Glikozidi digitalisa:</w:t>
            </w:r>
            <w:r w:rsidRPr="007D5D01">
              <w:rPr>
                <w:rFonts w:ascii="Times New Roman" w:eastAsia="Times New Roman" w:hAnsi="Times New Roman" w:cs="Times New Roman"/>
                <w:lang w:val="sr-Latn-ME"/>
              </w:rPr>
              <w:t xml:space="preserve"> istovremena upotreba sa bisoprololom može dovesti do smanjenja srčane frekvence ili produženja atrioventrikularnog vremena sporovođenja.</w:t>
            </w:r>
          </w:p>
          <w:p w:rsidR="00CA52D8" w:rsidRPr="007D5D01" w:rsidRDefault="00CA52D8" w:rsidP="00532EB2">
            <w:pPr>
              <w:numPr>
                <w:ilvl w:val="0"/>
                <w:numId w:val="14"/>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
                <w:lang w:val="sr-Latn-ME"/>
              </w:rPr>
              <w:t>Nestreroidni antiinfalamatorni ljekovi (NSAIDs):</w:t>
            </w:r>
            <w:r w:rsidRPr="007D5D01">
              <w:rPr>
                <w:rFonts w:ascii="Times New Roman" w:eastAsia="Times New Roman" w:hAnsi="Times New Roman" w:cs="Times New Roman"/>
                <w:lang w:val="sr-Latn-ME"/>
              </w:rPr>
              <w:t xml:space="preserve"> NSAIDs mogu smanjiti hipotenzivno dejstvo bisoprolola.</w:t>
            </w:r>
          </w:p>
          <w:p w:rsidR="00CA52D8" w:rsidRPr="007D5D01" w:rsidRDefault="00CA52D8" w:rsidP="00532EB2">
            <w:pPr>
              <w:numPr>
                <w:ilvl w:val="0"/>
                <w:numId w:val="14"/>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
                <w:iCs/>
                <w:lang w:val="sr-Latn-ME"/>
              </w:rPr>
              <w:t>Beta-simpatomimetici</w:t>
            </w:r>
            <w:r w:rsidRPr="007D5D01">
              <w:rPr>
                <w:rFonts w:ascii="Times New Roman" w:eastAsia="Times New Roman" w:hAnsi="Times New Roman" w:cs="Times New Roman"/>
                <w:i/>
                <w:lang w:val="sr-Latn-ME"/>
              </w:rPr>
              <w:t xml:space="preserve"> (npr. izoprenalin, dobutamin):</w:t>
            </w:r>
            <w:r w:rsidRPr="007D5D01">
              <w:rPr>
                <w:rFonts w:ascii="Times New Roman" w:eastAsia="Times New Roman" w:hAnsi="Times New Roman" w:cs="Times New Roman"/>
                <w:lang w:val="sr-Latn-ME"/>
              </w:rPr>
              <w:t xml:space="preserve"> kombinacija sa bisoprololom može smanjiti efekte oba lijeka. </w:t>
            </w:r>
          </w:p>
          <w:p w:rsidR="00CA52D8" w:rsidRPr="007D5D01" w:rsidRDefault="00CA52D8" w:rsidP="00532EB2">
            <w:pPr>
              <w:numPr>
                <w:ilvl w:val="0"/>
                <w:numId w:val="14"/>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
                <w:iCs/>
                <w:lang w:val="sr-Latn-ME"/>
              </w:rPr>
              <w:t>Simpatikomimetici koji aktiviraju i beta- i alfa- adrenoreceptore</w:t>
            </w:r>
            <w:r w:rsidRPr="007D5D01">
              <w:rPr>
                <w:rFonts w:ascii="Times New Roman" w:eastAsia="Times New Roman" w:hAnsi="Times New Roman" w:cs="Times New Roman"/>
                <w:lang w:val="sr-Latn-ME"/>
              </w:rPr>
              <w:t xml:space="preserve"> (npr. noradrenalin, adrenalin): kombinacija sa bisoprololom može demaskirati vazokonstriktorske efekte ovih ljekova koji se odvijaju preko alfa-adrenoceptora što dovodi do povećanja arterijskog pritiska. Ovakve interakcije su češće kod neselektivnih beta-blokatora.  </w:t>
            </w:r>
          </w:p>
          <w:p w:rsidR="00CA52D8" w:rsidRPr="007D5D01" w:rsidRDefault="00CA52D8" w:rsidP="00532EB2">
            <w:pPr>
              <w:numPr>
                <w:ilvl w:val="0"/>
                <w:numId w:val="14"/>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
                <w:lang w:val="sr-Latn-ME"/>
              </w:rPr>
              <w:t>Istovremena primjena sa antihipertenzivnim ljekovima kao i sa drugim ljekovima koji imaju hipotenzivni potencijal</w:t>
            </w:r>
            <w:r w:rsidRPr="007D5D01">
              <w:rPr>
                <w:rFonts w:ascii="Times New Roman" w:eastAsia="Times New Roman" w:hAnsi="Times New Roman" w:cs="Times New Roman"/>
                <w:b/>
                <w:lang w:val="sr-Latn-ME"/>
              </w:rPr>
              <w:t xml:space="preserve"> </w:t>
            </w:r>
            <w:r w:rsidRPr="007D5D01">
              <w:rPr>
                <w:rFonts w:ascii="Times New Roman" w:eastAsia="Times New Roman" w:hAnsi="Times New Roman" w:cs="Times New Roman"/>
                <w:lang w:val="sr-Latn-ME"/>
              </w:rPr>
              <w:t xml:space="preserve">(npr. triciklični antidepresivi, barbiturati, fenotiazini): mogu povećati rizik od nastanka hipotenzije. </w:t>
            </w:r>
          </w:p>
          <w:p w:rsidR="00CA52D8" w:rsidRDefault="00CA52D8" w:rsidP="007D5D01">
            <w:pPr>
              <w:widowControl w:val="0"/>
              <w:tabs>
                <w:tab w:val="left" w:pos="0"/>
                <w:tab w:val="left" w:pos="284"/>
                <w:tab w:val="left" w:pos="567"/>
              </w:tabs>
              <w:spacing w:after="0" w:line="240" w:lineRule="auto"/>
              <w:jc w:val="both"/>
              <w:rPr>
                <w:rFonts w:ascii="Times New Roman" w:eastAsia="Times New Roman" w:hAnsi="Times New Roman" w:cs="Times New Roman"/>
                <w:i/>
                <w:iCs/>
                <w:u w:val="single"/>
                <w:lang w:val="sr-Latn-ME"/>
              </w:rPr>
            </w:pPr>
          </w:p>
          <w:p w:rsidR="00532EB2" w:rsidRDefault="00532EB2" w:rsidP="007D5D01">
            <w:pPr>
              <w:widowControl w:val="0"/>
              <w:tabs>
                <w:tab w:val="left" w:pos="0"/>
                <w:tab w:val="left" w:pos="284"/>
                <w:tab w:val="left" w:pos="567"/>
              </w:tabs>
              <w:spacing w:after="0" w:line="240" w:lineRule="auto"/>
              <w:jc w:val="both"/>
              <w:rPr>
                <w:rFonts w:ascii="Times New Roman" w:eastAsia="Times New Roman" w:hAnsi="Times New Roman" w:cs="Times New Roman"/>
                <w:i/>
                <w:iCs/>
                <w:u w:val="single"/>
                <w:lang w:val="sr-Latn-ME"/>
              </w:rPr>
            </w:pPr>
          </w:p>
          <w:p w:rsidR="00532EB2" w:rsidRPr="007D5D01" w:rsidRDefault="00532EB2" w:rsidP="007D5D01">
            <w:pPr>
              <w:widowControl w:val="0"/>
              <w:tabs>
                <w:tab w:val="left" w:pos="0"/>
                <w:tab w:val="left" w:pos="284"/>
                <w:tab w:val="left" w:pos="567"/>
              </w:tabs>
              <w:spacing w:after="0" w:line="240" w:lineRule="auto"/>
              <w:jc w:val="both"/>
              <w:rPr>
                <w:rFonts w:ascii="Times New Roman" w:eastAsia="Times New Roman" w:hAnsi="Times New Roman" w:cs="Times New Roman"/>
                <w:i/>
                <w:iCs/>
                <w:u w:val="single"/>
                <w:lang w:val="sr-Latn-ME"/>
              </w:rPr>
            </w:pPr>
          </w:p>
          <w:p w:rsidR="00CA52D8" w:rsidRPr="007D5D01" w:rsidRDefault="00CA52D8" w:rsidP="007D5D01">
            <w:pPr>
              <w:widowControl w:val="0"/>
              <w:tabs>
                <w:tab w:val="left" w:pos="0"/>
                <w:tab w:val="left" w:pos="284"/>
                <w:tab w:val="left" w:pos="567"/>
              </w:tabs>
              <w:spacing w:after="0" w:line="240" w:lineRule="auto"/>
              <w:jc w:val="both"/>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lastRenderedPageBreak/>
              <w:t>Obratiti pažnju pri istovremenoj administraciji sledećih ljekova:</w:t>
            </w:r>
          </w:p>
          <w:p w:rsidR="00CA52D8" w:rsidRPr="007D5D01" w:rsidRDefault="00CA52D8" w:rsidP="007D5D01">
            <w:pPr>
              <w:widowControl w:val="0"/>
              <w:tabs>
                <w:tab w:val="left" w:pos="0"/>
                <w:tab w:val="left" w:pos="284"/>
                <w:tab w:val="left" w:pos="567"/>
              </w:tabs>
              <w:spacing w:after="0" w:line="240" w:lineRule="auto"/>
              <w:jc w:val="both"/>
              <w:rPr>
                <w:rFonts w:ascii="Times New Roman" w:eastAsia="Times New Roman" w:hAnsi="Times New Roman" w:cs="Times New Roman"/>
                <w:b/>
                <w:bCs/>
                <w:color w:val="000000"/>
                <w:lang w:val="sr-Latn-ME"/>
              </w:rPr>
            </w:pPr>
          </w:p>
          <w:p w:rsidR="00CA52D8" w:rsidRPr="007D5D01" w:rsidRDefault="00CA52D8" w:rsidP="00532EB2">
            <w:pPr>
              <w:numPr>
                <w:ilvl w:val="0"/>
                <w:numId w:val="15"/>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
                <w:iCs/>
                <w:lang w:val="sr-Latn-ME"/>
              </w:rPr>
              <w:t>Meflokin</w:t>
            </w:r>
            <w:r w:rsidRPr="007D5D01">
              <w:rPr>
                <w:rFonts w:ascii="Times New Roman" w:eastAsia="Times New Roman" w:hAnsi="Times New Roman" w:cs="Times New Roman"/>
                <w:lang w:val="sr-Latn-ME"/>
              </w:rPr>
              <w:t xml:space="preserve">: povećan rizik od nastanka bradikardije. </w:t>
            </w:r>
          </w:p>
          <w:p w:rsidR="00CA52D8" w:rsidRPr="007D5D01" w:rsidRDefault="00CA52D8" w:rsidP="00532EB2">
            <w:pPr>
              <w:numPr>
                <w:ilvl w:val="0"/>
                <w:numId w:val="15"/>
              </w:numPr>
              <w:tabs>
                <w:tab w:val="left" w:pos="284"/>
              </w:tabs>
              <w:spacing w:after="0" w:line="240" w:lineRule="auto"/>
              <w:ind w:right="14"/>
              <w:jc w:val="both"/>
              <w:rPr>
                <w:rFonts w:ascii="Times New Roman" w:eastAsia="Times New Roman" w:hAnsi="Times New Roman" w:cs="Times New Roman"/>
                <w:lang w:val="sr-Latn-ME"/>
              </w:rPr>
            </w:pPr>
            <w:r w:rsidRPr="007D5D01">
              <w:rPr>
                <w:rFonts w:ascii="Times New Roman" w:eastAsia="Times New Roman" w:hAnsi="Times New Roman" w:cs="Times New Roman"/>
                <w:i/>
                <w:iCs/>
                <w:lang w:val="sr-Latn-ME"/>
              </w:rPr>
              <w:t>Inhibitori monoaminooksidaze</w:t>
            </w:r>
            <w:r w:rsidRPr="007D5D01">
              <w:rPr>
                <w:rFonts w:ascii="Times New Roman" w:eastAsia="Times New Roman" w:hAnsi="Times New Roman" w:cs="Times New Roman"/>
                <w:lang w:val="sr-Latn-ME"/>
              </w:rPr>
              <w:t xml:space="preserve"> (izuzev MAO-B inhibitora): povećan hipotenzivni efekat beta-blokatora ali i rizik od hipertenzivne krize.</w:t>
            </w:r>
          </w:p>
          <w:p w:rsidR="00CA52D8" w:rsidRPr="007D5D01" w:rsidRDefault="00CA52D8" w:rsidP="00532EB2">
            <w:pPr>
              <w:numPr>
                <w:ilvl w:val="0"/>
                <w:numId w:val="15"/>
              </w:num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
                <w:iCs/>
                <w:lang w:val="sr-Latn-ME"/>
              </w:rPr>
              <w:t>Rifampicin</w:t>
            </w:r>
            <w:r w:rsidRPr="007D5D01">
              <w:rPr>
                <w:rFonts w:ascii="Times New Roman" w:eastAsia="Times New Roman" w:hAnsi="Times New Roman" w:cs="Times New Roman"/>
                <w:lang w:val="sr-Latn-ME"/>
              </w:rPr>
              <w:t>: malo smanjenje poluvremena eliminacije bisoprolola moguće preko indukcije jetrenih metaboličkih enzima. Normalno nije</w:t>
            </w:r>
            <w:r w:rsidR="00532EB2">
              <w:rPr>
                <w:rFonts w:ascii="Times New Roman" w:eastAsia="Times New Roman" w:hAnsi="Times New Roman" w:cs="Times New Roman"/>
                <w:lang w:val="sr-Latn-ME"/>
              </w:rPr>
              <w:t xml:space="preserve"> potrebno prilagođavanje doze.</w:t>
            </w:r>
          </w:p>
          <w:p w:rsidR="00CA52D8" w:rsidRPr="00532EB2" w:rsidRDefault="00CA52D8" w:rsidP="00532EB2">
            <w:pPr>
              <w:numPr>
                <w:ilvl w:val="0"/>
                <w:numId w:val="15"/>
              </w:numPr>
              <w:tabs>
                <w:tab w:val="left" w:pos="284"/>
              </w:tabs>
              <w:spacing w:after="0" w:line="240" w:lineRule="auto"/>
              <w:jc w:val="both"/>
              <w:rPr>
                <w:rFonts w:ascii="Times New Roman" w:eastAsia="Times New Roman" w:hAnsi="Times New Roman" w:cs="Times New Roman"/>
                <w:b/>
                <w:bCs/>
                <w:lang w:val="sr-Latn-ME"/>
              </w:rPr>
            </w:pPr>
            <w:r w:rsidRPr="007D5D01">
              <w:rPr>
                <w:rFonts w:ascii="Times New Roman" w:eastAsia="Times New Roman" w:hAnsi="Times New Roman" w:cs="Times New Roman"/>
                <w:lang w:val="sr-Latn-ME"/>
              </w:rPr>
              <w:t xml:space="preserve">Derivati </w:t>
            </w:r>
            <w:r w:rsidRPr="007D5D01">
              <w:rPr>
                <w:rFonts w:ascii="Times New Roman" w:eastAsia="Times New Roman" w:hAnsi="Times New Roman" w:cs="Times New Roman"/>
                <w:i/>
                <w:lang w:val="sr-Latn-ME"/>
              </w:rPr>
              <w:t>ergotamina:</w:t>
            </w:r>
            <w:r w:rsidRPr="007D5D01">
              <w:rPr>
                <w:rFonts w:ascii="Times New Roman" w:eastAsia="Times New Roman" w:hAnsi="Times New Roman" w:cs="Times New Roman"/>
                <w:lang w:val="sr-Latn-ME"/>
              </w:rPr>
              <w:t xml:space="preserve"> pogoršanje po</w:t>
            </w:r>
            <w:r w:rsidR="00532EB2">
              <w:rPr>
                <w:rFonts w:ascii="Times New Roman" w:eastAsia="Times New Roman" w:hAnsi="Times New Roman" w:cs="Times New Roman"/>
                <w:lang w:val="sr-Latn-ME"/>
              </w:rPr>
              <w:t>remećaja periferne cirkulacije.</w:t>
            </w:r>
          </w:p>
          <w:p w:rsidR="00532EB2" w:rsidRPr="007D5D01" w:rsidRDefault="00532EB2" w:rsidP="00532EB2">
            <w:pPr>
              <w:tabs>
                <w:tab w:val="left" w:pos="284"/>
              </w:tabs>
              <w:spacing w:after="0" w:line="240" w:lineRule="auto"/>
              <w:jc w:val="both"/>
              <w:rPr>
                <w:rFonts w:ascii="Times New Roman" w:eastAsia="Times New Roman" w:hAnsi="Times New Roman" w:cs="Times New Roman"/>
                <w:b/>
                <w:bCs/>
                <w:lang w:val="sr-Latn-ME"/>
              </w:rPr>
            </w:pPr>
          </w:p>
        </w:tc>
      </w:tr>
      <w:tr w:rsidR="00CA52D8" w:rsidRPr="007D5D01" w:rsidTr="007D5D01">
        <w:trPr>
          <w:jc w:val="center"/>
        </w:trPr>
        <w:tc>
          <w:tcPr>
            <w:tcW w:w="9620" w:type="dxa"/>
            <w:gridSpan w:val="4"/>
            <w:vAlign w:val="center"/>
          </w:tcPr>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lastRenderedPageBreak/>
              <w:t>4.6. Primjena u periodu trudnoće i dojenja</w:t>
            </w:r>
          </w:p>
        </w:tc>
      </w:tr>
      <w:tr w:rsidR="00CA52D8" w:rsidRPr="007D5D01" w:rsidTr="007D5D01">
        <w:trPr>
          <w:trHeight w:val="1145"/>
          <w:jc w:val="center"/>
        </w:trPr>
        <w:tc>
          <w:tcPr>
            <w:tcW w:w="9620" w:type="dxa"/>
            <w:gridSpan w:val="4"/>
            <w:vAlign w:val="center"/>
          </w:tcPr>
          <w:p w:rsidR="00CA52D8" w:rsidRPr="007D5D01" w:rsidRDefault="00CA52D8" w:rsidP="007D5D01">
            <w:pPr>
              <w:tabs>
                <w:tab w:val="left" w:pos="284"/>
              </w:tabs>
              <w:spacing w:after="0" w:line="240" w:lineRule="auto"/>
              <w:jc w:val="both"/>
              <w:rPr>
                <w:rFonts w:ascii="Times New Roman" w:eastAsia="Times New Roman" w:hAnsi="Times New Roman" w:cs="Times New Roman"/>
                <w:u w:val="single"/>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b/>
                <w:u w:val="single"/>
                <w:lang w:val="sr-Latn-ME"/>
              </w:rPr>
            </w:pPr>
            <w:r w:rsidRPr="007D5D01">
              <w:rPr>
                <w:rFonts w:ascii="Times New Roman" w:eastAsia="Times New Roman" w:hAnsi="Times New Roman" w:cs="Times New Roman"/>
                <w:b/>
                <w:u w:val="single"/>
                <w:lang w:val="sr-Latn-ME"/>
              </w:rPr>
              <w:t xml:space="preserve">Trudnoća </w:t>
            </w:r>
          </w:p>
          <w:p w:rsidR="00CA52D8" w:rsidRPr="007D5D01" w:rsidRDefault="00CA52D8" w:rsidP="007D5D01">
            <w:pPr>
              <w:tabs>
                <w:tab w:val="left" w:pos="284"/>
              </w:tabs>
              <w:spacing w:after="0" w:line="240" w:lineRule="auto"/>
              <w:jc w:val="both"/>
              <w:rPr>
                <w:rFonts w:ascii="Times New Roman" w:eastAsia="Times New Roman" w:hAnsi="Times New Roman" w:cs="Times New Roman"/>
                <w:u w:val="single"/>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Bisoprolol ispoljava farmakološke efekte koji mogu imati štetno dejstvo na trudnoću i/ili fetus/novorođenče. Generalno, beta-blokatori smanjuju prokrvljenost placente koja se dovodi u vezu sa zaostalim razvojem, intrauterinom smrću, abortusom ili prevremenim porođajem. Neželjena dejstva (npr. hipoglikemija i bradikardija) mogu da se dogode i kod fetusa i kod novorođenčeta. Ukoliko je terapija beta-blokatorima neophodna, poželjna je primjena selektivnih β</w:t>
            </w:r>
            <w:r w:rsidRPr="007D5D01">
              <w:rPr>
                <w:rFonts w:ascii="Times New Roman" w:eastAsia="Times New Roman" w:hAnsi="Times New Roman" w:cs="Times New Roman"/>
                <w:vertAlign w:val="subscript"/>
                <w:lang w:val="sr-Latn-ME"/>
              </w:rPr>
              <w:t>1</w:t>
            </w:r>
            <w:r w:rsidRPr="007D5D01">
              <w:rPr>
                <w:rFonts w:ascii="Times New Roman" w:eastAsia="Times New Roman" w:hAnsi="Times New Roman" w:cs="Times New Roman"/>
                <w:lang w:val="sr-Latn-ME"/>
              </w:rPr>
              <w:t xml:space="preserve"> adrenergičkih blokatora. </w:t>
            </w:r>
          </w:p>
          <w:p w:rsidR="00CA52D8" w:rsidRPr="007D5D01" w:rsidRDefault="00CA52D8" w:rsidP="007D5D01">
            <w:pPr>
              <w:tabs>
                <w:tab w:val="left" w:pos="284"/>
              </w:tabs>
              <w:spacing w:after="0" w:line="240" w:lineRule="auto"/>
              <w:jc w:val="both"/>
              <w:rPr>
                <w:rFonts w:ascii="Times New Roman" w:eastAsia="Times New Roman" w:hAnsi="Times New Roman" w:cs="Times New Roman"/>
                <w:u w:val="single"/>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Bezbjednost amlodipina u trudnoći kod ljudi nije utvrđena. U studijama na životinjama, posmatrana je reproduktivna toksičnost kod primjene visokih doza (vidjeti odjeljak 5.3).</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Uzimanje u trudnoći se savjetuje samo ukoliko nema bezbjednije alternative i kada bolest sama po sebi predstavlja veći rizik za majku i dijete.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Concor AM ne treba da se koristiti tokom trudnoće sem ukoliko to nije neophodno. Ukoliko se terapija lijekom Concor AM smatra neophodnom, treba pratiti uteroplacentalni protok krvi i razvoj fetusa. U slučaju štetnog dejstva na trudnoću ili na fetus treba razmisliti o alternativnoj terapiji. Novorođenče treba pažljivo pratiti. Simptomi hipoglikemije i bradikardije se mogu očekivati u prva 3 dana po rođenju.</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b/>
                <w:u w:val="single"/>
                <w:lang w:val="sr-Latn-ME"/>
              </w:rPr>
            </w:pPr>
            <w:r w:rsidRPr="007D5D01">
              <w:rPr>
                <w:rFonts w:ascii="Times New Roman" w:eastAsia="Times New Roman" w:hAnsi="Times New Roman" w:cs="Times New Roman"/>
                <w:b/>
                <w:u w:val="single"/>
                <w:lang w:val="sr-Latn-ME"/>
              </w:rPr>
              <w:t>Dojenje</w:t>
            </w:r>
          </w:p>
          <w:p w:rsidR="00CA52D8" w:rsidRPr="007D5D01" w:rsidRDefault="00CA52D8" w:rsidP="007D5D01">
            <w:pPr>
              <w:tabs>
                <w:tab w:val="left" w:pos="284"/>
              </w:tabs>
              <w:spacing w:after="0" w:line="240" w:lineRule="auto"/>
              <w:jc w:val="both"/>
              <w:rPr>
                <w:rFonts w:ascii="Times New Roman" w:eastAsia="Times New Roman" w:hAnsi="Times New Roman" w:cs="Times New Roman"/>
                <w:b/>
                <w:u w:val="single"/>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Nije poznato da li se amlodipin i bisoprolol izlučuju u mlijeko dojilje. Zato se dojenje ne savjetuje tokom primjene lijeka Concor AM.</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b/>
                <w:u w:val="single"/>
                <w:lang w:val="sr-Latn-ME"/>
              </w:rPr>
            </w:pPr>
            <w:r w:rsidRPr="007D5D01">
              <w:rPr>
                <w:rFonts w:ascii="Times New Roman" w:eastAsia="Times New Roman" w:hAnsi="Times New Roman" w:cs="Times New Roman"/>
                <w:b/>
                <w:u w:val="single"/>
                <w:lang w:val="sr-Latn-ME"/>
              </w:rPr>
              <w:t>Plodnost</w:t>
            </w:r>
          </w:p>
          <w:p w:rsidR="00532EB2" w:rsidRDefault="00532EB2"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Nema podataka u vezi uticaja na plodnost kod ljudi za datu kombinaciju ljekova. Reverzibilne biohemijske promjene u spermatogenezi su prijavljene kod pojedinih pacijenata na terapiji sa blokatorima kalcijumskih kanala, ipak klinički podaci u vezi potencijalnog efekta amlodipina na plodnost su nedovoljni. U jednoj studiji sa miševima, prijavljeni su neželjeni dogadjaji kod visokih doza (vidjeti odjeljak 5.3).</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Bisoprolol nije imao uticaja na plodnosti ili reprodukciju u studijama na životinjama (vidjeti odjeljak 5.3).</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Default="00CA52D8" w:rsidP="007D5D01">
            <w:pPr>
              <w:tabs>
                <w:tab w:val="left" w:pos="284"/>
              </w:tabs>
              <w:spacing w:after="0" w:line="240" w:lineRule="auto"/>
              <w:jc w:val="both"/>
              <w:rPr>
                <w:rFonts w:ascii="Times New Roman" w:eastAsia="Times New Roman" w:hAnsi="Times New Roman" w:cs="Times New Roman"/>
                <w:lang w:val="sr-Latn-ME"/>
              </w:rPr>
            </w:pPr>
          </w:p>
          <w:p w:rsidR="00532EB2" w:rsidRDefault="00532EB2" w:rsidP="007D5D01">
            <w:pPr>
              <w:tabs>
                <w:tab w:val="left" w:pos="284"/>
              </w:tabs>
              <w:spacing w:after="0" w:line="240" w:lineRule="auto"/>
              <w:jc w:val="both"/>
              <w:rPr>
                <w:rFonts w:ascii="Times New Roman" w:eastAsia="Times New Roman" w:hAnsi="Times New Roman" w:cs="Times New Roman"/>
                <w:lang w:val="sr-Latn-ME"/>
              </w:rPr>
            </w:pPr>
          </w:p>
          <w:p w:rsidR="00532EB2" w:rsidRDefault="00532EB2" w:rsidP="007D5D01">
            <w:pPr>
              <w:tabs>
                <w:tab w:val="left" w:pos="284"/>
              </w:tabs>
              <w:spacing w:after="0" w:line="240" w:lineRule="auto"/>
              <w:jc w:val="both"/>
              <w:rPr>
                <w:rFonts w:ascii="Times New Roman" w:eastAsia="Times New Roman" w:hAnsi="Times New Roman" w:cs="Times New Roman"/>
                <w:lang w:val="sr-Latn-ME"/>
              </w:rPr>
            </w:pPr>
          </w:p>
          <w:p w:rsidR="00532EB2" w:rsidRPr="007D5D01" w:rsidRDefault="00532EB2" w:rsidP="007D5D01">
            <w:pPr>
              <w:tabs>
                <w:tab w:val="left" w:pos="284"/>
              </w:tabs>
              <w:spacing w:after="0" w:line="240" w:lineRule="auto"/>
              <w:jc w:val="both"/>
              <w:rPr>
                <w:rFonts w:ascii="Times New Roman" w:eastAsia="Times New Roman" w:hAnsi="Times New Roman" w:cs="Times New Roman"/>
                <w:lang w:val="sr-Latn-ME"/>
              </w:rPr>
            </w:pPr>
          </w:p>
        </w:tc>
      </w:tr>
      <w:tr w:rsidR="00CA52D8" w:rsidRPr="007D5D01" w:rsidTr="007D5D01">
        <w:trPr>
          <w:jc w:val="center"/>
        </w:trPr>
        <w:tc>
          <w:tcPr>
            <w:tcW w:w="9620" w:type="dxa"/>
            <w:gridSpan w:val="4"/>
            <w:vAlign w:val="center"/>
          </w:tcPr>
          <w:p w:rsidR="00CA52D8" w:rsidRPr="00532EB2" w:rsidRDefault="00CA52D8" w:rsidP="00532EB2">
            <w:pPr>
              <w:tabs>
                <w:tab w:val="left" w:pos="284"/>
              </w:tabs>
              <w:spacing w:after="0" w:line="240" w:lineRule="auto"/>
              <w:jc w:val="both"/>
              <w:rPr>
                <w:rFonts w:ascii="Times New Roman" w:eastAsia="Times New Roman" w:hAnsi="Times New Roman" w:cs="Times New Roman"/>
                <w:b/>
                <w:bCs/>
                <w:spacing w:val="-8"/>
                <w:lang w:val="sr-Latn-ME"/>
              </w:rPr>
            </w:pPr>
            <w:r w:rsidRPr="00532EB2">
              <w:rPr>
                <w:rFonts w:ascii="Times New Roman" w:eastAsia="Times New Roman" w:hAnsi="Times New Roman" w:cs="Times New Roman"/>
                <w:b/>
                <w:lang w:val="sr-Latn-ME"/>
              </w:rPr>
              <w:lastRenderedPageBreak/>
              <w:t>4.7. Uticaj na psihofizičke sposobnosti prilikom upravljanja motornim vozilom i rukovanja mašinama</w:t>
            </w:r>
          </w:p>
        </w:tc>
      </w:tr>
      <w:tr w:rsidR="00CA52D8" w:rsidRPr="007D5D01" w:rsidTr="007D5D01">
        <w:trPr>
          <w:trHeight w:val="1145"/>
          <w:jc w:val="center"/>
        </w:trPr>
        <w:tc>
          <w:tcPr>
            <w:tcW w:w="9620" w:type="dxa"/>
            <w:gridSpan w:val="4"/>
            <w:vAlign w:val="center"/>
          </w:tcPr>
          <w:p w:rsidR="00CA52D8" w:rsidRPr="007D5D01" w:rsidRDefault="00CA52D8" w:rsidP="007D5D01">
            <w:pPr>
              <w:tabs>
                <w:tab w:val="left" w:pos="284"/>
              </w:tabs>
              <w:spacing w:after="0" w:line="240" w:lineRule="auto"/>
              <w:ind w:left="567" w:hanging="567"/>
              <w:jc w:val="both"/>
              <w:rPr>
                <w:rFonts w:ascii="Times New Roman" w:eastAsia="Times New Roman" w:hAnsi="Times New Roman" w:cs="Times New Roman"/>
                <w:highlight w:val="yellow"/>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Amlodipin ima malo ili umjereno dejstvo na sposobnost upravljanja vozilom ili rukovanja mašinama. Ako pacijenti koji uzimaju amlodipin pate od vrtoglavice, glavobolje, iscrpljenosti ili mučnine, sposobnost reagovanja može biti poremećena. U studiji na pacijentima sa koronarnom bolešću srca, bisoprolol nije remetio vozačke sposobnosti. Međutim, u zavisnosti od individualne reakcije na lijek, ne treba isključiti uticaj lijeka na vozačku sposobn</w:t>
            </w:r>
            <w:r w:rsidR="00532EB2">
              <w:rPr>
                <w:rFonts w:ascii="Times New Roman" w:eastAsia="Times New Roman" w:hAnsi="Times New Roman" w:cs="Times New Roman"/>
                <w:lang w:val="sr-Latn-ME"/>
              </w:rPr>
              <w:t>ost ili na rukovanje mašinama.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Ovo treba uzeti u obzir pogotovo na početku terapije i nakon promjene lijeka, kao i u kombinaciji sa alkoholom. </w:t>
            </w:r>
          </w:p>
          <w:p w:rsidR="00CA52D8" w:rsidRPr="007D5D01" w:rsidRDefault="00CA52D8" w:rsidP="007D5D01">
            <w:pPr>
              <w:tabs>
                <w:tab w:val="left" w:pos="284"/>
              </w:tabs>
              <w:spacing w:after="0" w:line="240" w:lineRule="auto"/>
              <w:jc w:val="both"/>
              <w:rPr>
                <w:rFonts w:ascii="Times New Roman" w:eastAsia="Times New Roman" w:hAnsi="Times New Roman" w:cs="Times New Roman"/>
                <w:highlight w:val="yellow"/>
                <w:lang w:val="sr-Latn-ME"/>
              </w:rPr>
            </w:pPr>
          </w:p>
        </w:tc>
      </w:tr>
      <w:tr w:rsidR="00CA52D8" w:rsidRPr="007D5D01" w:rsidTr="007D5D01">
        <w:trPr>
          <w:jc w:val="center"/>
        </w:trPr>
        <w:tc>
          <w:tcPr>
            <w:tcW w:w="9620" w:type="dxa"/>
            <w:gridSpan w:val="4"/>
            <w:vAlign w:val="center"/>
          </w:tcPr>
          <w:p w:rsidR="00CA52D8" w:rsidRPr="007D5D01" w:rsidRDefault="00CA52D8" w:rsidP="007D5D01">
            <w:pPr>
              <w:tabs>
                <w:tab w:val="left" w:pos="284"/>
              </w:tabs>
              <w:spacing w:after="0" w:line="240" w:lineRule="auto"/>
              <w:rPr>
                <w:rFonts w:ascii="Times New Roman" w:eastAsia="Times New Roman" w:hAnsi="Times New Roman" w:cs="Times New Roman"/>
                <w:b/>
                <w:bCs/>
                <w:highlight w:val="yellow"/>
                <w:lang w:val="sr-Latn-ME"/>
              </w:rPr>
            </w:pPr>
            <w:r w:rsidRPr="007D5D01">
              <w:rPr>
                <w:rFonts w:ascii="Times New Roman" w:eastAsia="Times New Roman" w:hAnsi="Times New Roman" w:cs="Times New Roman"/>
                <w:b/>
                <w:bCs/>
                <w:lang w:val="sr-Latn-ME"/>
              </w:rPr>
              <w:t>4.8. Neželjena dejstva</w:t>
            </w:r>
          </w:p>
        </w:tc>
      </w:tr>
      <w:tr w:rsidR="00CA52D8" w:rsidRPr="007D5D01" w:rsidTr="007D5D01">
        <w:trPr>
          <w:trHeight w:val="1145"/>
          <w:jc w:val="center"/>
        </w:trPr>
        <w:tc>
          <w:tcPr>
            <w:tcW w:w="9620" w:type="dxa"/>
            <w:gridSpan w:val="4"/>
            <w:vAlign w:val="center"/>
          </w:tcPr>
          <w:p w:rsidR="00CA52D8" w:rsidRPr="007D5D01" w:rsidRDefault="00CA52D8" w:rsidP="007D5D01">
            <w:pPr>
              <w:spacing w:after="0" w:line="240" w:lineRule="auto"/>
              <w:ind w:right="284"/>
              <w:jc w:val="both"/>
              <w:rPr>
                <w:rFonts w:ascii="Times New Roman" w:eastAsia="Times New Roman" w:hAnsi="Times New Roman" w:cs="Times New Roman"/>
                <w:iCs/>
                <w:noProof/>
                <w:lang w:val="sr-Latn-ME"/>
              </w:rPr>
            </w:pPr>
          </w:p>
          <w:p w:rsidR="00CA52D8" w:rsidRPr="007D5D01" w:rsidRDefault="00CA52D8" w:rsidP="00532EB2">
            <w:pPr>
              <w:spacing w:after="0" w:line="240" w:lineRule="auto"/>
              <w:jc w:val="both"/>
              <w:rPr>
                <w:rFonts w:ascii="Times New Roman" w:eastAsia="Times New Roman" w:hAnsi="Times New Roman" w:cs="Times New Roman"/>
                <w:iCs/>
                <w:noProof/>
                <w:lang w:val="sr-Latn-ME"/>
              </w:rPr>
            </w:pPr>
            <w:r w:rsidRPr="007D5D01">
              <w:rPr>
                <w:rFonts w:ascii="Times New Roman" w:eastAsia="Times New Roman" w:hAnsi="Times New Roman" w:cs="Times New Roman"/>
                <w:iCs/>
                <w:noProof/>
                <w:lang w:val="sr-Latn-ME"/>
              </w:rPr>
              <w:t>Klasifikacija neželjenih dejstava uočenih tokom primjene aktivnih komponenti lijeka</w:t>
            </w:r>
            <w:r w:rsidR="00532EB2">
              <w:rPr>
                <w:rFonts w:ascii="Times New Roman" w:eastAsia="Times New Roman" w:hAnsi="Times New Roman" w:cs="Times New Roman"/>
                <w:iCs/>
                <w:noProof/>
                <w:lang w:val="sr-Latn-ME"/>
              </w:rPr>
              <w:t xml:space="preserve"> pojedinačno je prikazana prema</w:t>
            </w:r>
            <w:r w:rsidRPr="007D5D01">
              <w:rPr>
                <w:rFonts w:ascii="Times New Roman" w:eastAsia="Times New Roman" w:hAnsi="Times New Roman" w:cs="Times New Roman"/>
                <w:iCs/>
                <w:noProof/>
                <w:lang w:val="sr-Latn-ME"/>
              </w:rPr>
              <w:t xml:space="preserve"> sljedećim kategorijama učestalosti ispoljavanja:</w:t>
            </w:r>
          </w:p>
          <w:p w:rsidR="00CA52D8" w:rsidRPr="007D5D01" w:rsidRDefault="00CA52D8" w:rsidP="007D5D01">
            <w:pPr>
              <w:spacing w:after="0" w:line="240" w:lineRule="auto"/>
              <w:ind w:right="284"/>
              <w:jc w:val="both"/>
              <w:rPr>
                <w:rFonts w:ascii="Times New Roman" w:eastAsia="Times New Roman" w:hAnsi="Times New Roman" w:cs="Times New Roman"/>
                <w:i/>
                <w:iCs/>
                <w:lang w:val="sr-Latn-ME"/>
              </w:rPr>
            </w:pPr>
          </w:p>
          <w:p w:rsidR="00CA52D8" w:rsidRPr="007D5D01" w:rsidRDefault="00532EB2" w:rsidP="007D5D01">
            <w:pPr>
              <w:spacing w:after="0" w:line="240" w:lineRule="auto"/>
              <w:ind w:right="284"/>
              <w:jc w:val="both"/>
              <w:rPr>
                <w:rFonts w:ascii="Times New Roman" w:eastAsia="Times New Roman" w:hAnsi="Times New Roman" w:cs="Times New Roman"/>
                <w:iCs/>
                <w:lang w:val="sr-Latn-ME"/>
              </w:rPr>
            </w:pPr>
            <w:r>
              <w:rPr>
                <w:rFonts w:ascii="Times New Roman" w:eastAsia="Times New Roman" w:hAnsi="Times New Roman" w:cs="Times New Roman"/>
                <w:iCs/>
                <w:lang w:val="sr-Latn-ME"/>
              </w:rPr>
              <w:t xml:space="preserve">Veoma često </w:t>
            </w:r>
            <w:r w:rsidR="00CA52D8" w:rsidRPr="007D5D01">
              <w:rPr>
                <w:rFonts w:ascii="Times New Roman" w:eastAsia="Times New Roman" w:hAnsi="Times New Roman" w:cs="Times New Roman"/>
                <w:iCs/>
                <w:lang w:val="sr-Latn-ME"/>
              </w:rPr>
              <w:t>≥1/10</w:t>
            </w:r>
          </w:p>
          <w:p w:rsidR="00CA52D8" w:rsidRPr="007D5D01" w:rsidRDefault="00532EB2" w:rsidP="007D5D01">
            <w:pPr>
              <w:spacing w:after="0" w:line="240" w:lineRule="auto"/>
              <w:ind w:right="284"/>
              <w:jc w:val="both"/>
              <w:rPr>
                <w:rFonts w:ascii="Times New Roman" w:eastAsia="Times New Roman" w:hAnsi="Times New Roman" w:cs="Times New Roman"/>
                <w:iCs/>
                <w:lang w:val="sr-Latn-ME"/>
              </w:rPr>
            </w:pPr>
            <w:r>
              <w:rPr>
                <w:rFonts w:ascii="Times New Roman" w:eastAsia="Times New Roman" w:hAnsi="Times New Roman" w:cs="Times New Roman"/>
                <w:iCs/>
                <w:lang w:val="sr-Latn-ME"/>
              </w:rPr>
              <w:t>Često</w:t>
            </w:r>
            <w:r w:rsidR="00CA52D8" w:rsidRPr="007D5D01">
              <w:rPr>
                <w:rFonts w:ascii="Times New Roman" w:eastAsia="Times New Roman" w:hAnsi="Times New Roman" w:cs="Times New Roman"/>
                <w:iCs/>
                <w:lang w:val="sr-Latn-ME"/>
              </w:rPr>
              <w:t xml:space="preserve"> ≥1/100, &lt;1/10</w:t>
            </w:r>
          </w:p>
          <w:p w:rsidR="00CA52D8" w:rsidRPr="007D5D01" w:rsidRDefault="00532EB2" w:rsidP="007D5D01">
            <w:pPr>
              <w:spacing w:after="0" w:line="240" w:lineRule="auto"/>
              <w:ind w:right="284"/>
              <w:jc w:val="both"/>
              <w:rPr>
                <w:rFonts w:ascii="Times New Roman" w:eastAsia="Times New Roman" w:hAnsi="Times New Roman" w:cs="Times New Roman"/>
                <w:iCs/>
                <w:lang w:val="sr-Latn-ME"/>
              </w:rPr>
            </w:pPr>
            <w:r>
              <w:rPr>
                <w:rFonts w:ascii="Times New Roman" w:eastAsia="Times New Roman" w:hAnsi="Times New Roman" w:cs="Times New Roman"/>
                <w:iCs/>
                <w:lang w:val="sr-Latn-ME"/>
              </w:rPr>
              <w:t>Povremeno</w:t>
            </w:r>
            <w:r w:rsidR="00CA52D8" w:rsidRPr="007D5D01">
              <w:rPr>
                <w:rFonts w:ascii="Times New Roman" w:eastAsia="Times New Roman" w:hAnsi="Times New Roman" w:cs="Times New Roman"/>
                <w:iCs/>
                <w:lang w:val="sr-Latn-ME"/>
              </w:rPr>
              <w:t xml:space="preserve"> ≥1/1000, &lt;1/100</w:t>
            </w:r>
          </w:p>
          <w:p w:rsidR="00CA52D8" w:rsidRPr="007D5D01" w:rsidRDefault="00CA52D8" w:rsidP="007D5D01">
            <w:pPr>
              <w:spacing w:after="0" w:line="240" w:lineRule="auto"/>
              <w:ind w:right="284"/>
              <w:jc w:val="both"/>
              <w:rPr>
                <w:rFonts w:ascii="Times New Roman" w:eastAsia="Times New Roman" w:hAnsi="Times New Roman" w:cs="Times New Roman"/>
                <w:iCs/>
                <w:lang w:val="sr-Latn-ME"/>
              </w:rPr>
            </w:pPr>
            <w:r w:rsidRPr="007D5D01">
              <w:rPr>
                <w:rFonts w:ascii="Times New Roman" w:eastAsia="Times New Roman" w:hAnsi="Times New Roman" w:cs="Times New Roman"/>
                <w:iCs/>
                <w:lang w:val="sr-Latn-ME"/>
              </w:rPr>
              <w:t>Rijetko ≥1/10 000, &lt;1/1000</w:t>
            </w:r>
          </w:p>
          <w:p w:rsidR="00CA52D8" w:rsidRPr="007D5D01" w:rsidRDefault="00CA52D8" w:rsidP="007D5D01">
            <w:pPr>
              <w:spacing w:after="0" w:line="240" w:lineRule="auto"/>
              <w:ind w:right="284"/>
              <w:jc w:val="both"/>
              <w:rPr>
                <w:rFonts w:ascii="Times New Roman" w:eastAsia="Times New Roman" w:hAnsi="Times New Roman" w:cs="Times New Roman"/>
                <w:iCs/>
                <w:lang w:val="sr-Latn-ME"/>
              </w:rPr>
            </w:pPr>
            <w:r w:rsidRPr="007D5D01">
              <w:rPr>
                <w:rFonts w:ascii="Times New Roman" w:eastAsia="Times New Roman" w:hAnsi="Times New Roman" w:cs="Times New Roman"/>
                <w:iCs/>
                <w:lang w:val="sr-Latn-ME"/>
              </w:rPr>
              <w:t>Veoma rijetko &lt;1/10 000</w:t>
            </w:r>
          </w:p>
          <w:p w:rsidR="00CA52D8" w:rsidRPr="007D5D01" w:rsidRDefault="00CA52D8" w:rsidP="007D5D01">
            <w:pPr>
              <w:spacing w:after="0" w:line="240" w:lineRule="auto"/>
              <w:ind w:right="284"/>
              <w:jc w:val="both"/>
              <w:rPr>
                <w:rFonts w:ascii="Times New Roman" w:eastAsia="Times New Roman" w:hAnsi="Times New Roman" w:cs="Times New Roman"/>
                <w:iCs/>
                <w:lang w:val="sr-Latn-ME"/>
              </w:rPr>
            </w:pPr>
            <w:r w:rsidRPr="007D5D01">
              <w:rPr>
                <w:rFonts w:ascii="Times New Roman" w:eastAsia="Times New Roman" w:hAnsi="Times New Roman" w:cs="Times New Roman"/>
                <w:iCs/>
                <w:lang w:val="sr-Latn-ME"/>
              </w:rPr>
              <w:t>Nepoznata (učestalost se ne može procijeniti na osnovu dostupnih podataka).</w:t>
            </w:r>
          </w:p>
          <w:p w:rsidR="00CA52D8" w:rsidRPr="007D5D01" w:rsidRDefault="00CA52D8" w:rsidP="007D5D01">
            <w:pPr>
              <w:spacing w:after="0" w:line="240" w:lineRule="auto"/>
              <w:ind w:right="284"/>
              <w:jc w:val="both"/>
              <w:rPr>
                <w:rFonts w:ascii="Times New Roman" w:eastAsia="Times New Roman" w:hAnsi="Times New Roman" w:cs="Times New Roman"/>
                <w:iCs/>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b/>
                <w:i/>
                <w:lang w:val="sr-Latn-ME"/>
              </w:rPr>
            </w:pPr>
            <w:r w:rsidRPr="007D5D01">
              <w:rPr>
                <w:rFonts w:ascii="Times New Roman" w:eastAsia="Times New Roman" w:hAnsi="Times New Roman" w:cs="Times New Roman"/>
                <w:b/>
                <w:i/>
                <w:lang w:val="sr-Latn-ME"/>
              </w:rPr>
              <w:t xml:space="preserve">Povezana sa amlodipinom: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Najčešće prijavljena neželjena dejstva su bila: pospanost, vrtoglavica, glavobolja, palpitacije, otoci (naročito otoci gležnjeva), pojačan umor, mučnina, abdominalni bol i crvenilo.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lang w:val="sr-Latn-ME"/>
              </w:rPr>
            </w:pPr>
            <w:r w:rsidRPr="007D5D01">
              <w:rPr>
                <w:rFonts w:ascii="Times New Roman" w:eastAsia="Times New Roman" w:hAnsi="Times New Roman" w:cs="Times New Roman"/>
                <w:i/>
                <w:lang w:val="sr-Latn-ME"/>
              </w:rPr>
              <w:t xml:space="preserve">Poremećaji krvi i limfnog sistema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Veoma rijetko: </w:t>
            </w:r>
            <w:r w:rsidRPr="007D5D01">
              <w:rPr>
                <w:rFonts w:ascii="Times New Roman" w:eastAsia="Times New Roman" w:hAnsi="Times New Roman" w:cs="Times New Roman"/>
                <w:lang w:val="sr-Latn-ME"/>
              </w:rPr>
              <w:tab/>
              <w:t>leukopenija, trombocitopenija.</w:t>
            </w:r>
          </w:p>
          <w:p w:rsidR="00CA52D8" w:rsidRPr="007D5D01" w:rsidRDefault="00CA52D8" w:rsidP="007D5D01">
            <w:pPr>
              <w:tabs>
                <w:tab w:val="left" w:pos="284"/>
              </w:tabs>
              <w:spacing w:after="0" w:line="240" w:lineRule="auto"/>
              <w:jc w:val="both"/>
              <w:rPr>
                <w:rFonts w:ascii="Times New Roman" w:eastAsia="Times New Roman" w:hAnsi="Times New Roman" w:cs="Times New Roman"/>
                <w:i/>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lang w:val="sr-Latn-ME"/>
              </w:rPr>
            </w:pPr>
            <w:r w:rsidRPr="007D5D01">
              <w:rPr>
                <w:rFonts w:ascii="Times New Roman" w:eastAsia="Times New Roman" w:hAnsi="Times New Roman" w:cs="Times New Roman"/>
                <w:i/>
                <w:lang w:val="sr-Latn-ME"/>
              </w:rPr>
              <w:t>Poremećaji imunog sistema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Veoma rijetko: alergijske reakcije.</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lang w:val="sr-Latn-ME"/>
              </w:rPr>
            </w:pPr>
            <w:r w:rsidRPr="007D5D01">
              <w:rPr>
                <w:rFonts w:ascii="Times New Roman" w:eastAsia="Times New Roman" w:hAnsi="Times New Roman" w:cs="Times New Roman"/>
                <w:i/>
                <w:lang w:val="sr-Latn-ME"/>
              </w:rPr>
              <w:t xml:space="preserve">Poremećaji metabolizma i ishrane </w:t>
            </w:r>
          </w:p>
          <w:p w:rsidR="00CA52D8" w:rsidRPr="007D5D01" w:rsidRDefault="00532EB2" w:rsidP="007D5D01">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 xml:space="preserve">Veoma rijetko: </w:t>
            </w:r>
            <w:r w:rsidR="00CA52D8" w:rsidRPr="007D5D01">
              <w:rPr>
                <w:rFonts w:ascii="Times New Roman" w:eastAsia="Times New Roman" w:hAnsi="Times New Roman" w:cs="Times New Roman"/>
                <w:lang w:val="sr-Latn-ME"/>
              </w:rPr>
              <w:t xml:space="preserve">hiperglikemija.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lang w:val="sr-Latn-ME"/>
              </w:rPr>
            </w:pPr>
            <w:r w:rsidRPr="007D5D01">
              <w:rPr>
                <w:rFonts w:ascii="Times New Roman" w:eastAsia="Times New Roman" w:hAnsi="Times New Roman" w:cs="Times New Roman"/>
                <w:i/>
                <w:lang w:val="sr-Latn-ME"/>
              </w:rPr>
              <w:t xml:space="preserve">Psihijatrijski poremećaji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Povremeno: depresija, promjene raspoloženja (uključujući anksioznost), insomnija.</w:t>
            </w:r>
          </w:p>
          <w:p w:rsidR="00CA52D8" w:rsidRPr="007D5D01" w:rsidRDefault="00532EB2" w:rsidP="007D5D01">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 xml:space="preserve">Rijetko: </w:t>
            </w:r>
            <w:r w:rsidR="00CA52D8" w:rsidRPr="007D5D01">
              <w:rPr>
                <w:rFonts w:ascii="Times New Roman" w:eastAsia="Times New Roman" w:hAnsi="Times New Roman" w:cs="Times New Roman"/>
                <w:lang w:val="sr-Latn-ME"/>
              </w:rPr>
              <w:t>konfuzija.</w:t>
            </w:r>
          </w:p>
          <w:p w:rsidR="00CA52D8" w:rsidRPr="007D5D01" w:rsidRDefault="00CA52D8" w:rsidP="007D5D01">
            <w:pPr>
              <w:tabs>
                <w:tab w:val="left" w:pos="284"/>
              </w:tabs>
              <w:spacing w:after="0" w:line="240" w:lineRule="auto"/>
              <w:jc w:val="center"/>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t xml:space="preserve">Poremećaji nervnog sistema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Često: pospanost, vrtoglavica, glavobolja, (naročito na početku liječenja).</w:t>
            </w:r>
          </w:p>
          <w:p w:rsidR="00CA52D8" w:rsidRPr="007D5D01" w:rsidRDefault="00532EB2" w:rsidP="007D5D01">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 xml:space="preserve">Povremeno: </w:t>
            </w:r>
            <w:r w:rsidR="00CA52D8" w:rsidRPr="007D5D01">
              <w:rPr>
                <w:rFonts w:ascii="Times New Roman" w:eastAsia="Times New Roman" w:hAnsi="Times New Roman" w:cs="Times New Roman"/>
                <w:lang w:val="sr-Latn-ME"/>
              </w:rPr>
              <w:t xml:space="preserve">poremećaj ukusa, tremor, sinkopa, hipoestezija, parestezija.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Cs/>
                <w:lang w:val="sr-Latn-ME"/>
              </w:rPr>
              <w:t>Veoma rijetko</w:t>
            </w:r>
            <w:r w:rsidR="00532EB2">
              <w:rPr>
                <w:rFonts w:ascii="Times New Roman" w:eastAsia="Times New Roman" w:hAnsi="Times New Roman" w:cs="Times New Roman"/>
                <w:lang w:val="sr-Latn-ME"/>
              </w:rPr>
              <w:t xml:space="preserve">: </w:t>
            </w:r>
            <w:r w:rsidRPr="007D5D01">
              <w:rPr>
                <w:rFonts w:ascii="Times New Roman" w:eastAsia="Times New Roman" w:hAnsi="Times New Roman" w:cs="Times New Roman"/>
                <w:lang w:val="sr-Latn-ME"/>
              </w:rPr>
              <w:t>hipertonija, periferna neuropatija.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t xml:space="preserve">Poremećaji oka </w:t>
            </w:r>
          </w:p>
          <w:p w:rsidR="00CA52D8" w:rsidRPr="007D5D01" w:rsidRDefault="00532EB2" w:rsidP="007D5D01">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 xml:space="preserve">Često: </w:t>
            </w:r>
            <w:r w:rsidR="00CA52D8" w:rsidRPr="007D5D01">
              <w:rPr>
                <w:rFonts w:ascii="Times New Roman" w:eastAsia="Times New Roman" w:hAnsi="Times New Roman" w:cs="Times New Roman"/>
                <w:lang w:val="sr-Latn-ME"/>
              </w:rPr>
              <w:t>poremećaji vida (uključujući diplopiju).</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
                <w:iCs/>
                <w:lang w:val="sr-Latn-ME"/>
              </w:rPr>
              <w:lastRenderedPageBreak/>
              <w:t>Poremećaji uha i centra za ravnotežu</w:t>
            </w:r>
            <w:r w:rsidRPr="007D5D01">
              <w:rPr>
                <w:rFonts w:ascii="Times New Roman" w:eastAsia="Times New Roman" w:hAnsi="Times New Roman" w:cs="Times New Roman"/>
                <w:lang w:val="sr-Latn-ME"/>
              </w:rPr>
              <w:t xml:space="preserve">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Povremeno: tinitus.</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t xml:space="preserve">Kardiološki poremećaji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Često: palpitacije.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Povremeno: aritmija (uključujući bradikardiju, ventrikularnu tahikardiju i atrijalnu fibrilaciju).</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Cs/>
                <w:lang w:val="sr-Latn-ME"/>
              </w:rPr>
              <w:t>Veoma rijetko</w:t>
            </w:r>
            <w:r w:rsidR="00532EB2">
              <w:rPr>
                <w:rFonts w:ascii="Times New Roman" w:eastAsia="Times New Roman" w:hAnsi="Times New Roman" w:cs="Times New Roman"/>
                <w:lang w:val="sr-Latn-ME"/>
              </w:rPr>
              <w:t xml:space="preserve">: </w:t>
            </w:r>
            <w:r w:rsidRPr="007D5D01">
              <w:rPr>
                <w:rFonts w:ascii="Times New Roman" w:eastAsia="Times New Roman" w:hAnsi="Times New Roman" w:cs="Times New Roman"/>
                <w:lang w:val="sr-Latn-ME"/>
              </w:rPr>
              <w:t>infarkt miokarda.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532EB2" w:rsidP="007D5D01">
            <w:pPr>
              <w:tabs>
                <w:tab w:val="left" w:pos="284"/>
              </w:tabs>
              <w:spacing w:after="0" w:line="240" w:lineRule="auto"/>
              <w:jc w:val="both"/>
              <w:rPr>
                <w:rFonts w:ascii="Times New Roman" w:eastAsia="Times New Roman" w:hAnsi="Times New Roman" w:cs="Times New Roman"/>
                <w:i/>
                <w:iCs/>
                <w:lang w:val="sr-Latn-ME"/>
              </w:rPr>
            </w:pPr>
            <w:r>
              <w:rPr>
                <w:rFonts w:ascii="Times New Roman" w:eastAsia="Times New Roman" w:hAnsi="Times New Roman" w:cs="Times New Roman"/>
                <w:i/>
                <w:iCs/>
                <w:lang w:val="sr-Latn-ME"/>
              </w:rPr>
              <w:t>Vaskularni poremećaji</w:t>
            </w:r>
          </w:p>
          <w:p w:rsidR="00CA52D8" w:rsidRPr="007D5D01" w:rsidRDefault="00532EB2" w:rsidP="007D5D01">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Često: navale crvenila.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Povremeno: hipotenzija.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Cs/>
                <w:lang w:val="sr-Latn-ME"/>
              </w:rPr>
              <w:t>Veoma rijetko</w:t>
            </w:r>
            <w:r w:rsidRPr="007D5D01">
              <w:rPr>
                <w:rFonts w:ascii="Times New Roman" w:eastAsia="Times New Roman" w:hAnsi="Times New Roman" w:cs="Times New Roman"/>
                <w:lang w:val="sr-Latn-ME"/>
              </w:rPr>
              <w:t>: vaskulitis.</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t xml:space="preserve">Respiratorni, torakalni i medijastinalni poremećaji </w:t>
            </w:r>
          </w:p>
          <w:p w:rsidR="00CA52D8" w:rsidRPr="007D5D01" w:rsidRDefault="00CA52D8" w:rsidP="007D5D01">
            <w:pPr>
              <w:spacing w:after="0" w:line="240" w:lineRule="auto"/>
              <w:ind w:right="284"/>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Često: dispneja.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Cs/>
                <w:lang w:val="sr-Latn-ME"/>
              </w:rPr>
              <w:t>Povremeno</w:t>
            </w:r>
            <w:r w:rsidRPr="007D5D01">
              <w:rPr>
                <w:rFonts w:ascii="Times New Roman" w:eastAsia="Times New Roman" w:hAnsi="Times New Roman" w:cs="Times New Roman"/>
                <w:lang w:val="sr-Latn-ME"/>
              </w:rPr>
              <w:t>: kašalj, rinitis.</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t xml:space="preserve">Gastrointestinalni poremećaji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Često: abdominalni bol, nauzeja, dispepsija, poremećen rad crijeva (uključujući dijareju i konstipaciju).</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Povremeno: povraćanje, suva usta.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Cs/>
                <w:lang w:val="sr-Latn-ME"/>
              </w:rPr>
              <w:t>Veoma rijetko</w:t>
            </w:r>
            <w:r w:rsidRPr="007D5D01">
              <w:rPr>
                <w:rFonts w:ascii="Times New Roman" w:eastAsia="Times New Roman" w:hAnsi="Times New Roman" w:cs="Times New Roman"/>
                <w:lang w:val="sr-Latn-ME"/>
              </w:rPr>
              <w:t>: pankreatitis, gastritis, hiperplazija gingiva.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t xml:space="preserve">Hepatobilijarni poremećaji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Cs/>
                <w:lang w:val="sr-Latn-ME"/>
              </w:rPr>
              <w:t>Veoma rijetko</w:t>
            </w:r>
            <w:r w:rsidRPr="007D5D01">
              <w:rPr>
                <w:rFonts w:ascii="Times New Roman" w:eastAsia="Times New Roman" w:hAnsi="Times New Roman" w:cs="Times New Roman"/>
                <w:lang w:val="sr-Latn-ME"/>
              </w:rPr>
              <w:t>:</w:t>
            </w:r>
            <w:r w:rsidRPr="007D5D01">
              <w:rPr>
                <w:rFonts w:ascii="Times New Roman" w:eastAsia="Times New Roman" w:hAnsi="Times New Roman" w:cs="Times New Roman"/>
                <w:lang w:val="sr-Latn-ME"/>
              </w:rPr>
              <w:tab/>
              <w:t>hepatitis*, žutica*, povišene vrijednosti enzima jetre*.</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t xml:space="preserve">Poremećaji kože i potkožnog tkiva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Povremeno: alopecija, purpura, promjena boje kože, hiperhid</w:t>
            </w:r>
            <w:r w:rsidR="00532EB2">
              <w:rPr>
                <w:rFonts w:ascii="Times New Roman" w:eastAsia="Times New Roman" w:hAnsi="Times New Roman" w:cs="Times New Roman"/>
                <w:lang w:val="sr-Latn-ME"/>
              </w:rPr>
              <w:t>roza, pruritus, osip, egzantem,</w:t>
            </w:r>
            <w:r w:rsidRPr="007D5D01">
              <w:rPr>
                <w:rFonts w:ascii="Times New Roman" w:eastAsia="Times New Roman" w:hAnsi="Times New Roman" w:cs="Times New Roman"/>
                <w:lang w:val="sr-Latn-ME"/>
              </w:rPr>
              <w:t xml:space="preserve"> urtikarija.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Cs/>
                <w:lang w:val="sr-Latn-ME"/>
              </w:rPr>
              <w:t>Veoma rijetko</w:t>
            </w:r>
            <w:r w:rsidRPr="007D5D01">
              <w:rPr>
                <w:rFonts w:ascii="Times New Roman" w:eastAsia="Times New Roman" w:hAnsi="Times New Roman" w:cs="Times New Roman"/>
                <w:lang w:val="sr-Latn-ME"/>
              </w:rPr>
              <w:t xml:space="preserve">: angioedem, eritema multiforme, eksfolijativni dermatitis, Stevens-Johnsonov sindrom, Kvinkeov edem, fotosenzitivnost. </w:t>
            </w:r>
          </w:p>
          <w:p w:rsidR="00CA52D8" w:rsidRPr="007D5D01" w:rsidRDefault="00CA52D8" w:rsidP="007D5D01">
            <w:pPr>
              <w:tabs>
                <w:tab w:val="left" w:pos="284"/>
              </w:tabs>
              <w:spacing w:after="0" w:line="240" w:lineRule="auto"/>
              <w:ind w:left="708" w:firstLine="708"/>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t xml:space="preserve">Poremećaji mišićno-skeletnog sistema i vezivnog tkiva </w:t>
            </w:r>
          </w:p>
          <w:p w:rsidR="00CA52D8" w:rsidRPr="007D5D01" w:rsidRDefault="00CA52D8" w:rsidP="007D5D01">
            <w:pPr>
              <w:tabs>
                <w:tab w:val="left" w:pos="284"/>
              </w:tabs>
              <w:spacing w:after="0" w:line="240" w:lineRule="auto"/>
              <w:jc w:val="both"/>
              <w:rPr>
                <w:rFonts w:ascii="Times New Roman" w:eastAsia="Times New Roman" w:hAnsi="Times New Roman" w:cs="Times New Roman"/>
                <w:i/>
                <w:iCs/>
                <w:lang w:val="sr-Latn-ME"/>
              </w:rPr>
            </w:pPr>
            <w:r w:rsidRPr="007D5D01">
              <w:rPr>
                <w:rFonts w:ascii="Times New Roman" w:eastAsia="Times New Roman" w:hAnsi="Times New Roman" w:cs="Times New Roman"/>
                <w:lang w:val="sr-Latn-ME"/>
              </w:rPr>
              <w:t>Često: otok gležnjeva, grčevi u mišićima.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Povremeno: artralgija, mijalgija, bol u leđima.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t xml:space="preserve">Bubrežni i urinarni poremećaji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Povremeno: učestalo mokrenje, poremećaj mokrenja, nokturija.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t>Poremećaji reproduk</w:t>
            </w:r>
            <w:r w:rsidR="00532EB2">
              <w:rPr>
                <w:rFonts w:ascii="Times New Roman" w:eastAsia="Times New Roman" w:hAnsi="Times New Roman" w:cs="Times New Roman"/>
                <w:i/>
                <w:iCs/>
                <w:lang w:val="sr-Latn-ME"/>
              </w:rPr>
              <w:t>tivnog sistema i na nivou dojki</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Povremeno: impotencija, ginekomastij</w:t>
            </w:r>
            <w:r w:rsidR="00532EB2">
              <w:rPr>
                <w:rFonts w:ascii="Times New Roman" w:eastAsia="Times New Roman" w:hAnsi="Times New Roman" w:cs="Times New Roman"/>
                <w:lang w:val="sr-Latn-ME"/>
              </w:rPr>
              <w:t>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t>Opšti poremećaj</w:t>
            </w:r>
            <w:r w:rsidR="00532EB2">
              <w:rPr>
                <w:rFonts w:ascii="Times New Roman" w:eastAsia="Times New Roman" w:hAnsi="Times New Roman" w:cs="Times New Roman"/>
                <w:i/>
                <w:iCs/>
                <w:lang w:val="sr-Latn-ME"/>
              </w:rPr>
              <w:t>i i reakcije na mjestu primjene</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Veoma često: edem.</w:t>
            </w:r>
          </w:p>
          <w:p w:rsidR="00CA52D8" w:rsidRPr="007D5D01" w:rsidRDefault="00532EB2" w:rsidP="007D5D01">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Često: mučnina, astenija.</w:t>
            </w:r>
          </w:p>
          <w:p w:rsidR="00CA52D8" w:rsidRPr="007D5D01" w:rsidRDefault="00532EB2" w:rsidP="007D5D01">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 xml:space="preserve">Povremeno: bol u grudima, </w:t>
            </w:r>
            <w:r w:rsidR="00CA52D8" w:rsidRPr="007D5D01">
              <w:rPr>
                <w:rFonts w:ascii="Times New Roman" w:eastAsia="Times New Roman" w:hAnsi="Times New Roman" w:cs="Times New Roman"/>
                <w:lang w:val="sr-Latn-ME"/>
              </w:rPr>
              <w:t>bol, slabost.</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t xml:space="preserve">Ispitivanja: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Povremeno: povećanje tjeles</w:t>
            </w:r>
            <w:r w:rsidR="00532EB2">
              <w:rPr>
                <w:rFonts w:ascii="Times New Roman" w:eastAsia="Times New Roman" w:hAnsi="Times New Roman" w:cs="Times New Roman"/>
                <w:lang w:val="sr-Latn-ME"/>
              </w:rPr>
              <w:t>ne mase, gubitak tjelesne mase.</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lastRenderedPageBreak/>
              <w:t xml:space="preserve">*U većini slučajeva sa holestazom.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Zabilježeni su izolovani slučajevi ekstrapiramidalnog sindroma.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b/>
                <w:i/>
                <w:iCs/>
                <w:lang w:val="sr-Latn-ME"/>
              </w:rPr>
            </w:pPr>
            <w:r w:rsidRPr="007D5D01">
              <w:rPr>
                <w:rFonts w:ascii="Times New Roman" w:eastAsia="Times New Roman" w:hAnsi="Times New Roman" w:cs="Times New Roman"/>
                <w:b/>
                <w:i/>
                <w:iCs/>
                <w:lang w:val="sr-Latn-ME"/>
              </w:rPr>
              <w:t xml:space="preserve">Povezana sa bisoprololom: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spacing w:after="0" w:line="240" w:lineRule="auto"/>
              <w:ind w:left="803" w:right="284" w:hanging="803"/>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t>Poremećaji metabolizma i ishrane</w:t>
            </w:r>
          </w:p>
          <w:p w:rsidR="00CA52D8" w:rsidRPr="007D5D01" w:rsidRDefault="00532EB2" w:rsidP="007D5D01">
            <w:pPr>
              <w:spacing w:after="0" w:line="240" w:lineRule="auto"/>
              <w:ind w:right="284"/>
              <w:jc w:val="both"/>
              <w:rPr>
                <w:rFonts w:ascii="Times New Roman" w:eastAsia="Times New Roman" w:hAnsi="Times New Roman" w:cs="Times New Roman"/>
                <w:lang w:val="sr-Latn-ME"/>
              </w:rPr>
            </w:pPr>
            <w:r>
              <w:rPr>
                <w:rFonts w:ascii="Times New Roman" w:eastAsia="Times New Roman" w:hAnsi="Times New Roman" w:cs="Times New Roman"/>
                <w:lang w:val="sr-Latn-ME"/>
              </w:rPr>
              <w:t xml:space="preserve">Rijetko: </w:t>
            </w:r>
            <w:r w:rsidR="00CA52D8" w:rsidRPr="007D5D01">
              <w:rPr>
                <w:rFonts w:ascii="Times New Roman" w:eastAsia="Times New Roman" w:hAnsi="Times New Roman" w:cs="Times New Roman"/>
                <w:lang w:val="sr-Latn-ME"/>
              </w:rPr>
              <w:t>povišeni trigliceridi.</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t xml:space="preserve">Psihijatrijski poremećaji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Povremeno: depresija, poremećaji sna.</w:t>
            </w:r>
          </w:p>
          <w:p w:rsidR="00CA52D8" w:rsidRPr="007D5D01" w:rsidRDefault="00532EB2" w:rsidP="007D5D01">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 xml:space="preserve">Rijetko: </w:t>
            </w:r>
            <w:r w:rsidR="00CA52D8" w:rsidRPr="007D5D01">
              <w:rPr>
                <w:rFonts w:ascii="Times New Roman" w:eastAsia="Times New Roman" w:hAnsi="Times New Roman" w:cs="Times New Roman"/>
                <w:lang w:val="sr-Latn-ME"/>
              </w:rPr>
              <w:t>noćne more, halucinacij</w:t>
            </w:r>
            <w:r>
              <w:rPr>
                <w:rFonts w:ascii="Times New Roman" w:eastAsia="Times New Roman" w:hAnsi="Times New Roman" w:cs="Times New Roman"/>
                <w:lang w:val="sr-Latn-ME"/>
              </w:rPr>
              <w:t>e.</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532EB2" w:rsidP="007D5D01">
            <w:pPr>
              <w:tabs>
                <w:tab w:val="left" w:pos="284"/>
              </w:tabs>
              <w:spacing w:after="0" w:line="240" w:lineRule="auto"/>
              <w:jc w:val="both"/>
              <w:rPr>
                <w:rFonts w:ascii="Times New Roman" w:eastAsia="Times New Roman" w:hAnsi="Times New Roman" w:cs="Times New Roman"/>
                <w:i/>
                <w:iCs/>
                <w:lang w:val="sr-Latn-ME"/>
              </w:rPr>
            </w:pPr>
            <w:r>
              <w:rPr>
                <w:rFonts w:ascii="Times New Roman" w:eastAsia="Times New Roman" w:hAnsi="Times New Roman" w:cs="Times New Roman"/>
                <w:i/>
                <w:iCs/>
                <w:lang w:val="sr-Latn-ME"/>
              </w:rPr>
              <w:t>Poremećaji nervnog sistema</w:t>
            </w:r>
          </w:p>
          <w:p w:rsidR="00CA52D8" w:rsidRPr="007D5D01" w:rsidRDefault="00532EB2" w:rsidP="007D5D01">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 xml:space="preserve">Često: </w:t>
            </w:r>
            <w:r w:rsidR="00CA52D8" w:rsidRPr="007D5D01">
              <w:rPr>
                <w:rFonts w:ascii="Times New Roman" w:eastAsia="Times New Roman" w:hAnsi="Times New Roman" w:cs="Times New Roman"/>
                <w:lang w:val="sr-Latn-ME"/>
              </w:rPr>
              <w:t>vrtoglavica**, glavobolja**.</w:t>
            </w:r>
          </w:p>
          <w:p w:rsidR="00CA52D8" w:rsidRPr="007D5D01" w:rsidRDefault="00532EB2" w:rsidP="007D5D01">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Rijetko: sinkopa.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t xml:space="preserve">Poremećaji oka </w:t>
            </w:r>
          </w:p>
          <w:p w:rsidR="00CA52D8" w:rsidRPr="007D5D01" w:rsidRDefault="00CA52D8" w:rsidP="007D5D01">
            <w:pPr>
              <w:spacing w:after="0" w:line="240" w:lineRule="auto"/>
              <w:ind w:left="1440" w:right="284" w:hanging="1440"/>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Rijetko: smanjeno stvaranje suza (uzeti u obzir kod pacijenata koji nose kontaktna sočiva).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Veoma rijetko: konjunktivitis. </w:t>
            </w:r>
          </w:p>
          <w:p w:rsidR="00CA52D8" w:rsidRPr="007D5D01" w:rsidRDefault="00CA52D8" w:rsidP="007D5D01">
            <w:pPr>
              <w:spacing w:after="0" w:line="240" w:lineRule="auto"/>
              <w:ind w:right="284"/>
              <w:jc w:val="both"/>
              <w:rPr>
                <w:rFonts w:ascii="Times New Roman" w:eastAsia="Times New Roman" w:hAnsi="Times New Roman" w:cs="Times New Roman"/>
                <w:lang w:val="sr-Latn-ME"/>
              </w:rPr>
            </w:pPr>
          </w:p>
          <w:p w:rsidR="00CA52D8" w:rsidRPr="007D5D01" w:rsidRDefault="00CA52D8" w:rsidP="007D5D01">
            <w:pPr>
              <w:spacing w:after="0" w:line="240" w:lineRule="auto"/>
              <w:ind w:right="284"/>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t>Poremećaji uha i centra za ravnotežu</w:t>
            </w:r>
          </w:p>
          <w:p w:rsidR="00CA52D8" w:rsidRPr="007D5D01" w:rsidRDefault="00CA52D8" w:rsidP="007D5D01">
            <w:pPr>
              <w:spacing w:after="0" w:line="240" w:lineRule="auto"/>
              <w:ind w:right="284"/>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Rijetko: poremećaj sluha.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t xml:space="preserve">Kardiološki poremećaji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Povremeno: poremećaji AV-provodljivosti, pogoršanje postojeće insuficijencije srca, bradikardija.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t xml:space="preserve">Vaskularni poremećaji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Cs/>
                <w:lang w:val="sr-Latn-ME"/>
              </w:rPr>
              <w:t>Često</w:t>
            </w:r>
            <w:r w:rsidRPr="007D5D01">
              <w:rPr>
                <w:rFonts w:ascii="Times New Roman" w:eastAsia="Times New Roman" w:hAnsi="Times New Roman" w:cs="Times New Roman"/>
                <w:lang w:val="sr-Latn-ME"/>
              </w:rPr>
              <w:t xml:space="preserve">: osjećaj hladnoće i trnjenja u ekstremitetima.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Povremeno: hipotenzija.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spacing w:after="0" w:line="240" w:lineRule="auto"/>
              <w:ind w:right="284"/>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t>Respiratorni, torakalni i medijastinalni poremećaji</w:t>
            </w:r>
          </w:p>
          <w:p w:rsidR="00CA52D8" w:rsidRPr="007D5D01" w:rsidRDefault="00CA52D8" w:rsidP="00532EB2">
            <w:pPr>
              <w:tabs>
                <w:tab w:val="left" w:pos="2127"/>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Povremeno: bronhospazam kod pacijenata sa anamnezom bronhijalne astme ili opstruktivne bolesti pluća.</w:t>
            </w:r>
          </w:p>
          <w:p w:rsidR="00CA52D8" w:rsidRPr="007D5D01" w:rsidRDefault="00CA52D8" w:rsidP="007D5D01">
            <w:pPr>
              <w:spacing w:after="0" w:line="240" w:lineRule="auto"/>
              <w:ind w:right="284"/>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Rijetko:</w:t>
            </w:r>
            <w:r w:rsidRPr="007D5D01">
              <w:rPr>
                <w:rFonts w:ascii="Times New Roman" w:eastAsia="Times New Roman" w:hAnsi="Times New Roman" w:cs="Times New Roman"/>
                <w:lang w:val="sr-Latn-ME"/>
              </w:rPr>
              <w:tab/>
              <w:t xml:space="preserve"> alergijski rinitis.</w:t>
            </w:r>
          </w:p>
          <w:p w:rsidR="00CA52D8" w:rsidRPr="007D5D01" w:rsidRDefault="00CA52D8" w:rsidP="007D5D01">
            <w:pPr>
              <w:spacing w:after="0" w:line="240" w:lineRule="auto"/>
              <w:ind w:right="284"/>
              <w:jc w:val="both"/>
              <w:rPr>
                <w:rFonts w:ascii="Times New Roman" w:eastAsia="Times New Roman" w:hAnsi="Times New Roman" w:cs="Times New Roman"/>
                <w:lang w:val="sr-Latn-ME"/>
              </w:rPr>
            </w:pPr>
          </w:p>
          <w:p w:rsidR="00CA52D8" w:rsidRPr="007D5D01" w:rsidRDefault="00CA52D8" w:rsidP="007D5D01">
            <w:pPr>
              <w:spacing w:after="0" w:line="240" w:lineRule="auto"/>
              <w:ind w:right="284"/>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t xml:space="preserve">Gastrointestinalni poremećaji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Cs/>
                <w:lang w:val="sr-Latn-ME"/>
              </w:rPr>
              <w:t>Često</w:t>
            </w:r>
            <w:r w:rsidRPr="007D5D01">
              <w:rPr>
                <w:rFonts w:ascii="Times New Roman" w:eastAsia="Times New Roman" w:hAnsi="Times New Roman" w:cs="Times New Roman"/>
                <w:lang w:val="sr-Latn-ME"/>
              </w:rPr>
              <w:t xml:space="preserve">: gastrointestinalne tegobe kao što su mučnina, povraćanje, dijareja, opstipacija.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t xml:space="preserve">Hepatobilijarni poremećaji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Cs/>
                <w:lang w:val="sr-Latn-ME"/>
              </w:rPr>
              <w:t>Rijetko</w:t>
            </w:r>
            <w:r w:rsidRPr="007D5D01">
              <w:rPr>
                <w:rFonts w:ascii="Times New Roman" w:eastAsia="Times New Roman" w:hAnsi="Times New Roman" w:cs="Times New Roman"/>
                <w:lang w:val="sr-Latn-ME"/>
              </w:rPr>
              <w:t xml:space="preserve">: hepatitis.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spacing w:after="0" w:line="240" w:lineRule="auto"/>
              <w:ind w:right="284"/>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t>Poremećaji kože i potkožnog tkiva</w:t>
            </w:r>
          </w:p>
          <w:p w:rsidR="00CA52D8" w:rsidRPr="007D5D01" w:rsidRDefault="00CA52D8" w:rsidP="007D5D01">
            <w:pPr>
              <w:tabs>
                <w:tab w:val="left" w:pos="2127"/>
              </w:tabs>
              <w:spacing w:after="0" w:line="240" w:lineRule="auto"/>
              <w:ind w:left="1440" w:right="284" w:hanging="1440"/>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Rijetko: reakcije preosjetljivosti (svrab, crvenilo, osip).</w:t>
            </w:r>
          </w:p>
          <w:p w:rsidR="00CA52D8" w:rsidRPr="007D5D01" w:rsidRDefault="00532EB2" w:rsidP="00532EB2">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 xml:space="preserve">Veoma rijetko: </w:t>
            </w:r>
            <w:r w:rsidR="00CA52D8" w:rsidRPr="007D5D01">
              <w:rPr>
                <w:rFonts w:ascii="Times New Roman" w:eastAsia="Times New Roman" w:hAnsi="Times New Roman" w:cs="Times New Roman"/>
                <w:lang w:val="sr-Latn-ME"/>
              </w:rPr>
              <w:t>gubitak kose. Beta-blokatori mogu da aktiviraju psorijazu, pogoršaju stanje, ili d</w:t>
            </w:r>
            <w:r>
              <w:rPr>
                <w:rFonts w:ascii="Times New Roman" w:eastAsia="Times New Roman" w:hAnsi="Times New Roman" w:cs="Times New Roman"/>
                <w:lang w:val="sr-Latn-ME"/>
              </w:rPr>
              <w:t>a izazovu psorijaziformni osip.</w:t>
            </w:r>
          </w:p>
          <w:p w:rsidR="00532EB2" w:rsidRPr="007D5D01" w:rsidRDefault="00532EB2"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spacing w:after="0" w:line="240" w:lineRule="auto"/>
              <w:ind w:right="284"/>
              <w:jc w:val="both"/>
              <w:rPr>
                <w:rFonts w:ascii="Times New Roman" w:eastAsia="Times New Roman" w:hAnsi="Times New Roman" w:cs="Times New Roman"/>
                <w:lang w:val="sr-Latn-ME" w:eastAsia="sr-Latn-CS"/>
              </w:rPr>
            </w:pPr>
            <w:r w:rsidRPr="007D5D01">
              <w:rPr>
                <w:rFonts w:ascii="Times New Roman" w:eastAsia="Times New Roman" w:hAnsi="Times New Roman" w:cs="Times New Roman"/>
                <w:i/>
                <w:iCs/>
                <w:lang w:val="sr-Latn-ME"/>
              </w:rPr>
              <w:t>Poremećaji mišićno-skeletnog sistema i vezivnog tkiva</w:t>
            </w:r>
            <w:r w:rsidRPr="007D5D01">
              <w:rPr>
                <w:rFonts w:ascii="Times New Roman" w:eastAsia="Times New Roman" w:hAnsi="Times New Roman" w:cs="Times New Roman"/>
                <w:lang w:val="sr-Latn-ME" w:eastAsia="sr-Latn-CS"/>
              </w:rPr>
              <w:t xml:space="preserve">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Povremeno: mišićna slabost i grčevi. </w:t>
            </w:r>
          </w:p>
          <w:p w:rsidR="00CA52D8" w:rsidRPr="007D5D01" w:rsidRDefault="00CA52D8" w:rsidP="007D5D01">
            <w:pPr>
              <w:tabs>
                <w:tab w:val="left" w:pos="284"/>
              </w:tabs>
              <w:spacing w:after="0" w:line="240" w:lineRule="auto"/>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lastRenderedPageBreak/>
              <w:t>Pore</w:t>
            </w:r>
            <w:r w:rsidR="00532EB2">
              <w:rPr>
                <w:rFonts w:ascii="Times New Roman" w:eastAsia="Times New Roman" w:hAnsi="Times New Roman" w:cs="Times New Roman"/>
                <w:i/>
                <w:iCs/>
                <w:lang w:val="sr-Latn-ME"/>
              </w:rPr>
              <w:t>mećaji reproduktivnog sistema i</w:t>
            </w:r>
            <w:r w:rsidRPr="007D5D01">
              <w:rPr>
                <w:rFonts w:ascii="Times New Roman" w:eastAsia="Times New Roman" w:hAnsi="Times New Roman" w:cs="Times New Roman"/>
                <w:i/>
                <w:iCs/>
                <w:lang w:val="sr-Latn-ME"/>
              </w:rPr>
              <w:t xml:space="preserve"> na nivou dojki </w:t>
            </w:r>
          </w:p>
          <w:p w:rsidR="00CA52D8" w:rsidRPr="007D5D01" w:rsidRDefault="00532EB2" w:rsidP="007D5D01">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 xml:space="preserve">Rijetko: </w:t>
            </w:r>
            <w:r w:rsidR="00CA52D8" w:rsidRPr="007D5D01">
              <w:rPr>
                <w:rFonts w:ascii="Times New Roman" w:eastAsia="Times New Roman" w:hAnsi="Times New Roman" w:cs="Times New Roman"/>
                <w:lang w:val="sr-Latn-ME"/>
              </w:rPr>
              <w:t xml:space="preserve">impotencija.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iCs/>
                <w:lang w:val="sr-Latn-ME"/>
              </w:rPr>
            </w:pPr>
            <w:r w:rsidRPr="007D5D01">
              <w:rPr>
                <w:rFonts w:ascii="Times New Roman" w:eastAsia="Times New Roman" w:hAnsi="Times New Roman" w:cs="Times New Roman"/>
                <w:i/>
                <w:iCs/>
                <w:lang w:val="sr-Latn-ME"/>
              </w:rPr>
              <w:t xml:space="preserve">Opšti poremećaji i reakcije na mjestu primjene </w:t>
            </w:r>
          </w:p>
          <w:p w:rsidR="00CA52D8" w:rsidRPr="007D5D01" w:rsidRDefault="00532EB2" w:rsidP="007D5D01">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Često: umor</w:t>
            </w:r>
            <w:r w:rsidR="00CA52D8" w:rsidRPr="007D5D01">
              <w:rPr>
                <w:rFonts w:ascii="Times New Roman" w:eastAsia="Times New Roman" w:hAnsi="Times New Roman" w:cs="Times New Roman"/>
                <w:lang w:val="sr-Latn-ME"/>
              </w:rPr>
              <w:t>**.</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Povremeno: astenija**.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
                <w:iCs/>
                <w:lang w:val="sr-Latn-ME"/>
              </w:rPr>
              <w:t xml:space="preserve">Ispitivanja: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Cs/>
                <w:lang w:val="sr-Latn-ME"/>
              </w:rPr>
              <w:t>Rijetko</w:t>
            </w:r>
            <w:r w:rsidR="00532EB2">
              <w:rPr>
                <w:rFonts w:ascii="Times New Roman" w:eastAsia="Times New Roman" w:hAnsi="Times New Roman" w:cs="Times New Roman"/>
                <w:lang w:val="sr-Latn-ME"/>
              </w:rPr>
              <w:t xml:space="preserve">: </w:t>
            </w:r>
            <w:r w:rsidRPr="007D5D01">
              <w:rPr>
                <w:rFonts w:ascii="Times New Roman" w:eastAsia="Times New Roman" w:hAnsi="Times New Roman" w:cs="Times New Roman"/>
                <w:lang w:val="sr-Latn-ME"/>
              </w:rPr>
              <w:t xml:space="preserve">povišen nivo triglicerida, povišeni enzimi jetre </w:t>
            </w:r>
            <w:r w:rsidRPr="007D5D01">
              <w:rPr>
                <w:rFonts w:ascii="Times New Roman" w:eastAsia="Times New Roman" w:hAnsi="Times New Roman" w:cs="Times New Roman"/>
                <w:color w:val="000000"/>
                <w:lang w:val="sr-Latn-ME"/>
              </w:rPr>
              <w:t>(ALT, AST</w:t>
            </w:r>
            <w:r w:rsidRPr="007D5D01">
              <w:rPr>
                <w:rFonts w:ascii="Times New Roman" w:eastAsia="Times New Roman" w:hAnsi="Times New Roman" w:cs="Times New Roman"/>
                <w:lang w:val="sr-Latn-ME"/>
              </w:rPr>
              <w:t xml:space="preserve">).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**Ovi simptomi se naročito javljaju na početku terapije. Obično su blagi i nestanu 1 do 2 nedjelje nakon početka terapije.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spacing w:after="0" w:line="240" w:lineRule="auto"/>
              <w:rPr>
                <w:rFonts w:ascii="Times New Roman" w:eastAsia="Times New Roman" w:hAnsi="Times New Roman" w:cs="Times New Roman"/>
                <w:u w:val="single"/>
                <w:lang w:val="sr-Latn-ME"/>
              </w:rPr>
            </w:pPr>
            <w:r w:rsidRPr="007D5D01">
              <w:rPr>
                <w:rFonts w:ascii="Times New Roman" w:eastAsia="Times New Roman" w:hAnsi="Times New Roman" w:cs="Times New Roman"/>
                <w:u w:val="single"/>
                <w:lang w:val="sr-Latn-ME"/>
              </w:rPr>
              <w:t>Prijavljivanje sumnji na neželjena dejstva</w:t>
            </w:r>
          </w:p>
          <w:p w:rsidR="00CA52D8" w:rsidRPr="007D5D01" w:rsidRDefault="00CA52D8" w:rsidP="007D5D01">
            <w:pPr>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Prijavljivanje neželjenih dejstava nakon dobijanja do</w:t>
            </w:r>
            <w:r w:rsidR="00532EB2">
              <w:rPr>
                <w:rFonts w:ascii="Times New Roman" w:eastAsia="Times New Roman" w:hAnsi="Times New Roman" w:cs="Times New Roman"/>
                <w:lang w:val="sr-Latn-ME"/>
              </w:rPr>
              <w:t xml:space="preserve">zvole je od velikog značaja jer </w:t>
            </w:r>
            <w:r w:rsidRPr="007D5D01">
              <w:rPr>
                <w:rFonts w:ascii="Times New Roman" w:eastAsia="Times New Roman" w:hAnsi="Times New Roman" w:cs="Times New Roman"/>
                <w:lang w:val="sr-Latn-ME"/>
              </w:rPr>
              <w:t>obezbjeđuje kontinuirano praćenje odnosa korist/rizik primjene lijeka. Zdravstveni radnici treba da prijave svaku sumnju na neželjeno dejstvo ovog lijeka Agenciji za ljekove i medicinska sredstva Crne Gore (CALIMS):</w:t>
            </w:r>
          </w:p>
          <w:p w:rsidR="00532EB2" w:rsidRDefault="00532EB2" w:rsidP="007D5D01">
            <w:pPr>
              <w:spacing w:after="0" w:line="240" w:lineRule="auto"/>
              <w:jc w:val="both"/>
              <w:rPr>
                <w:rFonts w:ascii="Times New Roman" w:eastAsia="Times New Roman" w:hAnsi="Times New Roman" w:cs="Times New Roman"/>
                <w:lang w:val="sr-Latn-ME"/>
              </w:rPr>
            </w:pPr>
          </w:p>
          <w:p w:rsidR="00CA52D8" w:rsidRPr="007D5D01" w:rsidRDefault="00CA52D8" w:rsidP="007D5D01">
            <w:pPr>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Agencija za ljekove i medicinska sredstva Crne Gore</w:t>
            </w:r>
          </w:p>
          <w:p w:rsidR="00CA52D8" w:rsidRPr="007D5D01" w:rsidRDefault="00CA52D8" w:rsidP="007D5D01">
            <w:pPr>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Odjeljenje za farmakovigilancu</w:t>
            </w:r>
          </w:p>
          <w:p w:rsidR="00CA52D8" w:rsidRPr="007D5D01" w:rsidRDefault="00CA52D8" w:rsidP="007D5D01">
            <w:pPr>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Bulevar Ivana Crnojevića 64a, 81000 Podgorica</w:t>
            </w:r>
          </w:p>
          <w:p w:rsidR="00CA52D8" w:rsidRPr="007D5D01" w:rsidRDefault="00CA52D8" w:rsidP="007D5D01">
            <w:pPr>
              <w:spacing w:after="0" w:line="240" w:lineRule="auto"/>
              <w:rPr>
                <w:rFonts w:ascii="Times New Roman" w:eastAsia="Times New Roman" w:hAnsi="Times New Roman" w:cs="Times New Roman"/>
                <w:lang w:val="sr-Latn-ME"/>
              </w:rPr>
            </w:pPr>
          </w:p>
          <w:p w:rsidR="00CA52D8" w:rsidRPr="007D5D01" w:rsidRDefault="00CA52D8" w:rsidP="007D5D01">
            <w:pPr>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tel: +382 (0) 20 310 280</w:t>
            </w:r>
          </w:p>
          <w:p w:rsidR="00CA52D8" w:rsidRPr="007D5D01" w:rsidRDefault="00CA52D8" w:rsidP="007D5D01">
            <w:pPr>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fax: +382 (0) 20 310 581</w:t>
            </w:r>
          </w:p>
          <w:p w:rsidR="00CA52D8" w:rsidRPr="007D5D01" w:rsidRDefault="00095A49" w:rsidP="007D5D01">
            <w:pPr>
              <w:spacing w:after="0" w:line="240" w:lineRule="auto"/>
              <w:jc w:val="both"/>
              <w:rPr>
                <w:rFonts w:ascii="Times New Roman" w:eastAsia="Times New Roman" w:hAnsi="Times New Roman" w:cs="Times New Roman"/>
                <w:lang w:val="sr-Latn-ME"/>
              </w:rPr>
            </w:pPr>
            <w:hyperlink r:id="rId8" w:history="1">
              <w:r w:rsidR="00CA52D8" w:rsidRPr="007D5D01">
                <w:rPr>
                  <w:rFonts w:ascii="Times New Roman" w:eastAsia="Times New Roman" w:hAnsi="Times New Roman" w:cs="Times New Roman"/>
                  <w:color w:val="0000FF"/>
                  <w:u w:val="single"/>
                  <w:lang w:val="sr-Latn-ME"/>
                </w:rPr>
                <w:t>www.calims.me</w:t>
              </w:r>
            </w:hyperlink>
          </w:p>
          <w:p w:rsidR="00CA52D8" w:rsidRPr="007D5D01" w:rsidRDefault="00095A49" w:rsidP="007D5D01">
            <w:pPr>
              <w:spacing w:after="0" w:line="240" w:lineRule="auto"/>
              <w:jc w:val="both"/>
              <w:rPr>
                <w:rFonts w:ascii="Times New Roman" w:eastAsia="Times New Roman" w:hAnsi="Times New Roman" w:cs="Times New Roman"/>
                <w:color w:val="0000FF"/>
                <w:u w:val="single"/>
                <w:lang w:val="sr-Latn-ME"/>
              </w:rPr>
            </w:pPr>
            <w:hyperlink r:id="rId9" w:history="1">
              <w:r w:rsidR="00CA52D8" w:rsidRPr="007D5D01">
                <w:rPr>
                  <w:rFonts w:ascii="Times New Roman" w:eastAsia="Times New Roman" w:hAnsi="Times New Roman" w:cs="Times New Roman"/>
                  <w:color w:val="0000FF"/>
                  <w:u w:val="single"/>
                  <w:lang w:val="sr-Latn-ME"/>
                </w:rPr>
                <w:t>nezeljenadejstva@calims.me</w:t>
              </w:r>
            </w:hyperlink>
          </w:p>
          <w:p w:rsidR="00CA52D8" w:rsidRPr="007D5D01" w:rsidRDefault="00CA52D8" w:rsidP="007D5D01">
            <w:pPr>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putem IS zdravstvene zaštite</w:t>
            </w:r>
          </w:p>
          <w:p w:rsidR="00CA52D8" w:rsidRPr="007D5D01" w:rsidRDefault="00CA52D8" w:rsidP="007D5D01">
            <w:pPr>
              <w:spacing w:after="0" w:line="240" w:lineRule="auto"/>
              <w:outlineLvl w:val="0"/>
              <w:rPr>
                <w:rFonts w:ascii="Times New Roman" w:eastAsia="Times New Roman" w:hAnsi="Times New Roman" w:cs="Times New Roman"/>
                <w:highlight w:val="yellow"/>
                <w:lang w:val="sr-Latn-ME" w:eastAsia="sv-SE"/>
              </w:rPr>
            </w:pPr>
          </w:p>
        </w:tc>
      </w:tr>
      <w:tr w:rsidR="00CA52D8" w:rsidRPr="007D5D01" w:rsidTr="007D5D01">
        <w:trPr>
          <w:jc w:val="center"/>
        </w:trPr>
        <w:tc>
          <w:tcPr>
            <w:tcW w:w="9620" w:type="dxa"/>
            <w:gridSpan w:val="4"/>
            <w:vAlign w:val="center"/>
          </w:tcPr>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lastRenderedPageBreak/>
              <w:t>4.9. Predoziranje i mjere koje je potrebno preduzeti</w:t>
            </w:r>
          </w:p>
        </w:tc>
      </w:tr>
      <w:tr w:rsidR="00CA52D8" w:rsidRPr="007D5D01" w:rsidTr="007D5D01">
        <w:trPr>
          <w:trHeight w:val="1145"/>
          <w:jc w:val="center"/>
        </w:trPr>
        <w:tc>
          <w:tcPr>
            <w:tcW w:w="9620" w:type="dxa"/>
            <w:gridSpan w:val="4"/>
            <w:vAlign w:val="center"/>
          </w:tcPr>
          <w:p w:rsidR="00CA52D8" w:rsidRPr="007D5D01" w:rsidRDefault="00CA52D8" w:rsidP="007D5D01">
            <w:pPr>
              <w:spacing w:after="0" w:line="240" w:lineRule="auto"/>
              <w:rPr>
                <w:rFonts w:ascii="Times New Roman" w:eastAsia="Times New Roman" w:hAnsi="Times New Roman" w:cs="Times New Roman"/>
                <w:lang w:val="sr-Latn-ME" w:eastAsia="sv-S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b/>
                <w:u w:val="single"/>
                <w:lang w:val="sr-Latn-ME"/>
              </w:rPr>
            </w:pPr>
            <w:r w:rsidRPr="007D5D01">
              <w:rPr>
                <w:rFonts w:ascii="Times New Roman" w:eastAsia="Times New Roman" w:hAnsi="Times New Roman" w:cs="Times New Roman"/>
                <w:b/>
                <w:u w:val="single"/>
                <w:lang w:val="sr-Latn-ME"/>
              </w:rPr>
              <w:t xml:space="preserve">Amlodipin: </w:t>
            </w:r>
          </w:p>
          <w:p w:rsidR="00CA52D8" w:rsidRPr="007D5D01" w:rsidRDefault="00CA52D8" w:rsidP="007D5D01">
            <w:pPr>
              <w:tabs>
                <w:tab w:val="left" w:pos="284"/>
              </w:tabs>
              <w:spacing w:after="0" w:line="240" w:lineRule="auto"/>
              <w:jc w:val="both"/>
              <w:rPr>
                <w:rFonts w:ascii="Times New Roman" w:eastAsia="Times New Roman" w:hAnsi="Times New Roman" w:cs="Times New Roman"/>
                <w:b/>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Podaci o namjernim predoziranjem kod ljudi su ograničena.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532EB2" w:rsidP="007D5D01">
            <w:pPr>
              <w:tabs>
                <w:tab w:val="left" w:pos="284"/>
              </w:tabs>
              <w:spacing w:after="0" w:line="240" w:lineRule="auto"/>
              <w:jc w:val="both"/>
              <w:rPr>
                <w:rFonts w:ascii="Times New Roman" w:eastAsia="Times New Roman" w:hAnsi="Times New Roman" w:cs="Times New Roman"/>
                <w:i/>
                <w:lang w:val="sr-Latn-ME"/>
              </w:rPr>
            </w:pPr>
            <w:r>
              <w:rPr>
                <w:rFonts w:ascii="Times New Roman" w:eastAsia="Times New Roman" w:hAnsi="Times New Roman" w:cs="Times New Roman"/>
                <w:i/>
                <w:lang w:val="sr-Latn-ME"/>
              </w:rPr>
              <w:t>Simptomi</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Dostupni podaci sugerišu da veliko predoziranje može da rezultuje perifernom vazodilatacijom i mogućom refleksnom tahikardijom. Zabilježena je značajna i vjerovatno sistemska hipotenzija sve do šoka sa fatalnim ishodom.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lang w:val="sr-Latn-ME"/>
              </w:rPr>
            </w:pPr>
            <w:r w:rsidRPr="007D5D01">
              <w:rPr>
                <w:rFonts w:ascii="Times New Roman" w:eastAsia="Times New Roman" w:hAnsi="Times New Roman" w:cs="Times New Roman"/>
                <w:i/>
                <w:lang w:val="sr-Latn-ME"/>
              </w:rPr>
              <w:t xml:space="preserve">Liječenje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Klinički značajna hipotenzija usled predoziranja amlodipinom zahtjeva aktivnu kardiovaskularnu intervenciju uključujući učestalo praćenje srčane i respiratorne funkcije, podizanje ekstremiteta i praćenje cirkulišućeg volumena krvi i volumena izlučenog urina.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Davanje vazokonstriktora, ukoliko nije kontraindikovana, može biti od pomoći u očuvanju vaskularnog tonusa i krvnog pritiska. Intravensko administriranje kalcijum glukonata može biti od koristi u poništavanju efekata blokade kalcijumskih kanala.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lastRenderedPageBreak/>
              <w:t xml:space="preserve">Gastrična lavaža može biti od pomoći u nekim slučajevima. Kod zdravih dobrovoljaca davanje aktivnog uglja unutar 2 sata od davanja 10 mg amlodipina je smanjilo resorpciju amlodipina.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Imajući u vidu da se amlodipin snažno vezuje za proteine plazme, malo je vjerovatno da dijaliza može biti od pomoći.</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b/>
                <w:u w:val="single"/>
                <w:lang w:val="sr-Latn-ME"/>
              </w:rPr>
            </w:pPr>
            <w:r w:rsidRPr="007D5D01">
              <w:rPr>
                <w:rFonts w:ascii="Times New Roman" w:eastAsia="Times New Roman" w:hAnsi="Times New Roman" w:cs="Times New Roman"/>
                <w:b/>
                <w:u w:val="single"/>
                <w:lang w:val="sr-Latn-ME"/>
              </w:rPr>
              <w:t xml:space="preserve">Bisoprolol: </w:t>
            </w:r>
          </w:p>
          <w:p w:rsidR="00CA52D8" w:rsidRPr="007D5D01" w:rsidRDefault="00CA52D8" w:rsidP="007D5D01">
            <w:pPr>
              <w:tabs>
                <w:tab w:val="left" w:pos="284"/>
              </w:tabs>
              <w:spacing w:after="0" w:line="240" w:lineRule="auto"/>
              <w:jc w:val="both"/>
              <w:rPr>
                <w:rFonts w:ascii="Times New Roman" w:eastAsia="Times New Roman" w:hAnsi="Times New Roman" w:cs="Times New Roman"/>
                <w:b/>
                <w:u w:val="single"/>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Najčešći znaci predoziranja beta-blokatorima su bradikardija, hipotenzija, bronhospazam, akutna srčana insufucijencija i hipoglikemija. Do danas je prijavljeno nekoliko slučajeva prekomjernog doziranja bisoprololom kod pacijenata sa hipertenzijom i/ili koronarnom srčanom bolešću. Ovi pacijenti su imali bradikardiju i hipotenziju. Svi pacijenti su se oporavili. Postoje široke interindividualne varijacije u osjetljivosti i na pojedinačne visoke doze bisoprolola, pri čemu su srčani bolesnici očigledno mnogo osjetljiviji na efekte bisoprolola.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bCs/>
                <w:i/>
                <w:lang w:val="sr-Latn-ME"/>
              </w:rPr>
            </w:pPr>
            <w:r w:rsidRPr="007D5D01">
              <w:rPr>
                <w:rFonts w:ascii="Times New Roman" w:eastAsia="Times New Roman" w:hAnsi="Times New Roman" w:cs="Times New Roman"/>
                <w:bCs/>
                <w:i/>
                <w:lang w:val="sr-Latn-ME"/>
              </w:rPr>
              <w:t>Liječenje:</w:t>
            </w:r>
          </w:p>
          <w:p w:rsidR="00CA52D8" w:rsidRDefault="00CA52D8" w:rsidP="00532EB2">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U načelu, ukoliko dođe do predoziranja, terapiju bisoprololom treba obustaviti i započeti suportivnu i simptomatsku terapiju. Ograničeni podaci ukazuju da se bisoprolol teško dijalizuje. Na osnovu očekivanih farmakoloških dejstava i preporuka za druge β-blokatore, sledeće opšte mjere treba da budu preduzete ukoliko to klinička slika zahtjeva.</w:t>
            </w:r>
          </w:p>
          <w:p w:rsidR="00CA52D8" w:rsidRPr="007D5D01" w:rsidRDefault="00CA52D8" w:rsidP="00532EB2">
            <w:pPr>
              <w:spacing w:after="0" w:line="240" w:lineRule="auto"/>
              <w:jc w:val="both"/>
              <w:rPr>
                <w:rFonts w:ascii="Times New Roman" w:eastAsia="Times New Roman" w:hAnsi="Times New Roman" w:cs="Times New Roman"/>
                <w:lang w:val="sr-Latn-ME" w:eastAsia="sv-SE"/>
              </w:rPr>
            </w:pPr>
            <w:r w:rsidRPr="007D5D01">
              <w:rPr>
                <w:rFonts w:ascii="Times New Roman" w:eastAsia="Times New Roman" w:hAnsi="Times New Roman" w:cs="Times New Roman"/>
                <w:i/>
                <w:lang w:val="sr-Latn-ME" w:eastAsia="sv-SE"/>
              </w:rPr>
              <w:t xml:space="preserve">Bradikardija: </w:t>
            </w:r>
            <w:r w:rsidRPr="007D5D01">
              <w:rPr>
                <w:rFonts w:ascii="Times New Roman" w:eastAsia="Times New Roman" w:hAnsi="Times New Roman" w:cs="Times New Roman"/>
                <w:lang w:val="sr-Latn-ME" w:eastAsia="sv-SE"/>
              </w:rPr>
              <w:t>intravenski primjeniti atropin. Ukoliko je odgovor nead</w:t>
            </w:r>
            <w:r w:rsidR="00532EB2">
              <w:rPr>
                <w:rFonts w:ascii="Times New Roman" w:eastAsia="Times New Roman" w:hAnsi="Times New Roman" w:cs="Times New Roman"/>
                <w:lang w:val="sr-Latn-ME" w:eastAsia="sv-SE"/>
              </w:rPr>
              <w:t xml:space="preserve">ekvatan, treba dati sa oprezom </w:t>
            </w:r>
            <w:r w:rsidRPr="007D5D01">
              <w:rPr>
                <w:rFonts w:ascii="Times New Roman" w:eastAsia="Times New Roman" w:hAnsi="Times New Roman" w:cs="Times New Roman"/>
                <w:lang w:val="sr-Latn-ME" w:eastAsia="sv-SE"/>
              </w:rPr>
              <w:t xml:space="preserve">izoprenalin ili drugi agens sa pozitivnim hronotropnim osobinama. U izvjesnim okolnostima, privremena implementacija pacemaker-a može biti neophodna. </w:t>
            </w:r>
          </w:p>
          <w:p w:rsidR="00CA52D8" w:rsidRPr="007D5D01" w:rsidRDefault="00CA52D8" w:rsidP="00532EB2">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
                <w:iCs/>
                <w:lang w:val="sr-Latn-ME"/>
              </w:rPr>
              <w:t>Hipotenzija:</w:t>
            </w:r>
            <w:r w:rsidRPr="007D5D01">
              <w:rPr>
                <w:rFonts w:ascii="Times New Roman" w:eastAsia="Times New Roman" w:hAnsi="Times New Roman" w:cs="Times New Roman"/>
                <w:lang w:val="sr-Latn-ME"/>
              </w:rPr>
              <w:t xml:space="preserve"> intravenska zamjena tečnosti i primjena vazopresora. Intravenski glukagon takođe može biti koristan.</w:t>
            </w:r>
          </w:p>
          <w:p w:rsidR="00CA52D8" w:rsidRPr="007D5D01" w:rsidRDefault="00CA52D8" w:rsidP="00532EB2">
            <w:pPr>
              <w:spacing w:after="0" w:line="240" w:lineRule="auto"/>
              <w:jc w:val="both"/>
              <w:rPr>
                <w:rFonts w:ascii="Times New Roman" w:eastAsia="Times New Roman" w:hAnsi="Times New Roman" w:cs="Times New Roman"/>
                <w:lang w:val="sr-Latn-ME" w:eastAsia="sv-SE"/>
              </w:rPr>
            </w:pPr>
            <w:r w:rsidRPr="007D5D01">
              <w:rPr>
                <w:rFonts w:ascii="Times New Roman" w:eastAsia="Times New Roman" w:hAnsi="Times New Roman" w:cs="Times New Roman"/>
                <w:i/>
                <w:lang w:val="sr-Latn-ME" w:eastAsia="sv-SE"/>
              </w:rPr>
              <w:t>AV blok (drugog ili trećeg stepena):</w:t>
            </w:r>
            <w:r w:rsidRPr="007D5D01">
              <w:rPr>
                <w:rFonts w:ascii="Times New Roman" w:eastAsia="Times New Roman" w:hAnsi="Times New Roman" w:cs="Times New Roman"/>
                <w:lang w:val="sr-Latn-ME" w:eastAsia="sv-SE"/>
              </w:rPr>
              <w:t xml:space="preserve"> pacijente treba pažljivo pratiti i liječiti infuzijom izoprenalina ili ukoliko je neophodno, privremeno može da se implantira pacemaker.</w:t>
            </w:r>
          </w:p>
          <w:p w:rsidR="00CA52D8" w:rsidRPr="007D5D01" w:rsidRDefault="00CA52D8" w:rsidP="00532EB2">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
                <w:iCs/>
                <w:lang w:val="sr-Latn-ME"/>
              </w:rPr>
              <w:t>Akutno pogoršanje srčane insuficijencije:</w:t>
            </w:r>
            <w:r w:rsidRPr="007D5D01">
              <w:rPr>
                <w:rFonts w:ascii="Times New Roman" w:eastAsia="Times New Roman" w:hAnsi="Times New Roman" w:cs="Times New Roman"/>
                <w:lang w:val="sr-Latn-ME"/>
              </w:rPr>
              <w:t xml:space="preserve"> intravenski primijeniti diuretike, pozitivne inotropne agense kao i vazodilatatore.</w:t>
            </w:r>
          </w:p>
          <w:p w:rsidR="00CA52D8" w:rsidRPr="007D5D01" w:rsidRDefault="00CA52D8" w:rsidP="00532EB2">
            <w:pPr>
              <w:spacing w:after="0" w:line="240" w:lineRule="auto"/>
              <w:jc w:val="both"/>
              <w:rPr>
                <w:rFonts w:ascii="Times New Roman" w:eastAsia="Times New Roman" w:hAnsi="Times New Roman" w:cs="Times New Roman"/>
                <w:lang w:val="sr-Latn-ME" w:eastAsia="sv-SE"/>
              </w:rPr>
            </w:pPr>
            <w:r w:rsidRPr="007D5D01">
              <w:rPr>
                <w:rFonts w:ascii="Times New Roman" w:eastAsia="Times New Roman" w:hAnsi="Times New Roman" w:cs="Times New Roman"/>
                <w:i/>
                <w:lang w:val="sr-Latn-ME" w:eastAsia="sv-SE"/>
              </w:rPr>
              <w:t>Bronhospazam:</w:t>
            </w:r>
            <w:r w:rsidRPr="007D5D01">
              <w:rPr>
                <w:rFonts w:ascii="Times New Roman" w:eastAsia="Times New Roman" w:hAnsi="Times New Roman" w:cs="Times New Roman"/>
                <w:lang w:val="sr-Latn-ME" w:eastAsia="sv-SE"/>
              </w:rPr>
              <w:t xml:space="preserve"> davati bronhodilatatorsku terapiju kao što su izoprenalin, beta</w:t>
            </w:r>
            <w:r w:rsidRPr="00532EB2">
              <w:rPr>
                <w:rFonts w:ascii="Times New Roman" w:eastAsia="Times New Roman" w:hAnsi="Times New Roman" w:cs="Times New Roman"/>
                <w:vertAlign w:val="subscript"/>
                <w:lang w:val="sr-Latn-ME" w:eastAsia="sv-SE"/>
              </w:rPr>
              <w:t>2</w:t>
            </w:r>
            <w:r w:rsidRPr="007D5D01">
              <w:rPr>
                <w:rFonts w:ascii="Times New Roman" w:eastAsia="Times New Roman" w:hAnsi="Times New Roman" w:cs="Times New Roman"/>
                <w:lang w:val="sr-Latn-ME" w:eastAsia="sv-SE"/>
              </w:rPr>
              <w:t>-simpatomimetici i/ili aminofilin.</w:t>
            </w:r>
          </w:p>
          <w:p w:rsidR="00CA52D8" w:rsidRPr="007D5D01" w:rsidRDefault="00CA52D8" w:rsidP="00532EB2">
            <w:pPr>
              <w:spacing w:after="0" w:line="240" w:lineRule="auto"/>
              <w:jc w:val="both"/>
              <w:outlineLvl w:val="0"/>
              <w:rPr>
                <w:rFonts w:ascii="Times New Roman" w:eastAsia="Times New Roman" w:hAnsi="Times New Roman" w:cs="Times New Roman"/>
                <w:lang w:val="sr-Latn-ME" w:eastAsia="sv-SE"/>
              </w:rPr>
            </w:pPr>
            <w:r w:rsidRPr="007D5D01">
              <w:rPr>
                <w:rFonts w:ascii="Times New Roman" w:eastAsia="Times New Roman" w:hAnsi="Times New Roman" w:cs="Times New Roman"/>
                <w:i/>
                <w:lang w:val="sr-Latn-ME" w:eastAsia="sv-SE"/>
              </w:rPr>
              <w:t>Hipoglikemija:</w:t>
            </w:r>
            <w:r w:rsidRPr="007D5D01">
              <w:rPr>
                <w:rFonts w:ascii="Times New Roman" w:eastAsia="Times New Roman" w:hAnsi="Times New Roman" w:cs="Times New Roman"/>
                <w:lang w:val="sr-Latn-ME" w:eastAsia="sv-SE"/>
              </w:rPr>
              <w:t xml:space="preserve"> intravenski primijeniti glukozu.</w:t>
            </w:r>
          </w:p>
          <w:p w:rsidR="00CA52D8" w:rsidRDefault="00CA52D8" w:rsidP="007D5D01">
            <w:pPr>
              <w:spacing w:after="0" w:line="240" w:lineRule="auto"/>
              <w:outlineLvl w:val="0"/>
              <w:rPr>
                <w:rFonts w:ascii="Times New Roman" w:eastAsia="Times New Roman" w:hAnsi="Times New Roman" w:cs="Times New Roman"/>
                <w:lang w:val="sr-Latn-ME" w:eastAsia="sv-SE"/>
              </w:rPr>
            </w:pPr>
          </w:p>
          <w:p w:rsidR="00361D5E" w:rsidRPr="007D5D01" w:rsidRDefault="00361D5E" w:rsidP="007D5D01">
            <w:pPr>
              <w:spacing w:after="0" w:line="240" w:lineRule="auto"/>
              <w:outlineLvl w:val="0"/>
              <w:rPr>
                <w:rFonts w:ascii="Times New Roman" w:eastAsia="Times New Roman" w:hAnsi="Times New Roman" w:cs="Times New Roman"/>
                <w:lang w:val="sr-Latn-ME" w:eastAsia="sv-SE"/>
              </w:rPr>
            </w:pPr>
          </w:p>
        </w:tc>
      </w:tr>
      <w:tr w:rsidR="00CA52D8" w:rsidRPr="007D5D01" w:rsidTr="007D5D01">
        <w:trPr>
          <w:jc w:val="center"/>
        </w:trPr>
        <w:tc>
          <w:tcPr>
            <w:tcW w:w="9620" w:type="dxa"/>
            <w:gridSpan w:val="4"/>
            <w:shd w:val="clear" w:color="auto" w:fill="E0E0E0"/>
            <w:vAlign w:val="center"/>
          </w:tcPr>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lastRenderedPageBreak/>
              <w:t>5. FARMAKOLOŠKI PODACI</w:t>
            </w:r>
          </w:p>
        </w:tc>
      </w:tr>
      <w:tr w:rsidR="00CA52D8" w:rsidRPr="007D5D01" w:rsidTr="007D5D01">
        <w:trPr>
          <w:jc w:val="center"/>
        </w:trPr>
        <w:tc>
          <w:tcPr>
            <w:tcW w:w="9620" w:type="dxa"/>
            <w:gridSpan w:val="4"/>
            <w:vAlign w:val="center"/>
          </w:tcPr>
          <w:p w:rsidR="00361D5E" w:rsidRDefault="00361D5E" w:rsidP="007D5D01">
            <w:pPr>
              <w:tabs>
                <w:tab w:val="left" w:pos="284"/>
              </w:tabs>
              <w:spacing w:after="0" w:line="240" w:lineRule="auto"/>
              <w:rPr>
                <w:rFonts w:ascii="Times New Roman" w:eastAsia="Times New Roman" w:hAnsi="Times New Roman" w:cs="Times New Roman"/>
                <w:b/>
                <w:bCs/>
                <w:lang w:val="sr-Latn-ME"/>
              </w:rPr>
            </w:pPr>
          </w:p>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t>5.1. Farmakodinamski podaci</w:t>
            </w:r>
          </w:p>
        </w:tc>
      </w:tr>
      <w:tr w:rsidR="00CA52D8" w:rsidRPr="007D5D01" w:rsidTr="00361D5E">
        <w:trPr>
          <w:trHeight w:val="305"/>
          <w:jc w:val="center"/>
        </w:trPr>
        <w:tc>
          <w:tcPr>
            <w:tcW w:w="2977" w:type="dxa"/>
            <w:gridSpan w:val="3"/>
          </w:tcPr>
          <w:p w:rsidR="00361D5E" w:rsidRDefault="00361D5E" w:rsidP="00361D5E">
            <w:pPr>
              <w:tabs>
                <w:tab w:val="left" w:pos="284"/>
              </w:tabs>
              <w:spacing w:after="0" w:line="240" w:lineRule="auto"/>
              <w:rPr>
                <w:rFonts w:ascii="Times New Roman" w:eastAsia="Times New Roman" w:hAnsi="Times New Roman" w:cs="Times New Roman"/>
                <w:b/>
                <w:bCs/>
                <w:lang w:val="sr-Latn-ME"/>
              </w:rPr>
            </w:pPr>
          </w:p>
          <w:p w:rsidR="00CA52D8" w:rsidRPr="007D5D01" w:rsidRDefault="00CA52D8" w:rsidP="00361D5E">
            <w:pPr>
              <w:tabs>
                <w:tab w:val="left" w:pos="284"/>
              </w:tabs>
              <w:spacing w:after="0" w:line="240" w:lineRule="auto"/>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t>Farmakoterapijska grupa:</w:t>
            </w:r>
          </w:p>
        </w:tc>
        <w:tc>
          <w:tcPr>
            <w:tcW w:w="6643" w:type="dxa"/>
            <w:vAlign w:val="center"/>
          </w:tcPr>
          <w:p w:rsidR="00361D5E" w:rsidRDefault="00361D5E" w:rsidP="00361D5E">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361D5E">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Kombinacija beta-blokatora i drugih antihipertenziva, beta –blokatori i antagonisti kalcijumovih kanala</w:t>
            </w:r>
          </w:p>
        </w:tc>
      </w:tr>
      <w:tr w:rsidR="00CA52D8" w:rsidRPr="007D5D01" w:rsidTr="00361D5E">
        <w:trPr>
          <w:trHeight w:val="340"/>
          <w:jc w:val="center"/>
        </w:trPr>
        <w:tc>
          <w:tcPr>
            <w:tcW w:w="1276" w:type="dxa"/>
            <w:gridSpan w:val="2"/>
            <w:vAlign w:val="center"/>
          </w:tcPr>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t>ATC kod:</w:t>
            </w:r>
          </w:p>
        </w:tc>
        <w:tc>
          <w:tcPr>
            <w:tcW w:w="8344" w:type="dxa"/>
            <w:gridSpan w:val="2"/>
            <w:vAlign w:val="center"/>
          </w:tcPr>
          <w:p w:rsidR="00CA52D8" w:rsidRPr="007D5D01" w:rsidRDefault="00361D5E" w:rsidP="00361D5E">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 xml:space="preserve">C07FB07 </w:t>
            </w:r>
          </w:p>
        </w:tc>
      </w:tr>
      <w:tr w:rsidR="00CA52D8" w:rsidRPr="007D5D01" w:rsidTr="007D5D01">
        <w:trPr>
          <w:trHeight w:val="1145"/>
          <w:jc w:val="center"/>
        </w:trPr>
        <w:tc>
          <w:tcPr>
            <w:tcW w:w="9620" w:type="dxa"/>
            <w:gridSpan w:val="4"/>
            <w:vAlign w:val="center"/>
          </w:tcPr>
          <w:p w:rsidR="00361D5E" w:rsidRDefault="00361D5E" w:rsidP="007D5D01">
            <w:pPr>
              <w:tabs>
                <w:tab w:val="left" w:pos="284"/>
              </w:tabs>
              <w:spacing w:after="0" w:line="240" w:lineRule="auto"/>
              <w:jc w:val="both"/>
              <w:rPr>
                <w:rFonts w:ascii="Times New Roman" w:eastAsia="Times New Roman" w:hAnsi="Times New Roman" w:cs="Times New Roman"/>
                <w:u w:val="single"/>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u w:val="single"/>
                <w:lang w:val="sr-Latn-ME"/>
              </w:rPr>
            </w:pPr>
            <w:r w:rsidRPr="007D5D01">
              <w:rPr>
                <w:rFonts w:ascii="Times New Roman" w:eastAsia="Times New Roman" w:hAnsi="Times New Roman" w:cs="Times New Roman"/>
                <w:u w:val="single"/>
                <w:lang w:val="sr-Latn-ME"/>
              </w:rPr>
              <w:t xml:space="preserve">Mehanizam djelovanja amlodipina: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Amlodipin je inhibitor influksa kalcijumovih jona iz grupe dihidropiridina (blokator sporih kanala ili antagonist kalcijumovih jona) i inhibira transmembranski influks kalcijumovih jona u glatke srčane i vaskularne mišiće. Mehanizam antihipertenzivnog efekta se sastoji u direktnom relaksirajućem dje</w:t>
            </w:r>
            <w:r w:rsidR="00361D5E">
              <w:rPr>
                <w:rFonts w:ascii="Times New Roman" w:eastAsia="Times New Roman" w:hAnsi="Times New Roman" w:cs="Times New Roman"/>
                <w:lang w:val="sr-Latn-ME"/>
              </w:rPr>
              <w:t>lovanju na glatku muskulaturu.</w:t>
            </w:r>
          </w:p>
          <w:p w:rsidR="00CA52D8"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lastRenderedPageBreak/>
              <w:t>Precizan mehanizam, preko kojeg se smanjuje anginozni bol, nije u potpunosti determinisan, ali amlodipin smanjuje ukupnu ishemiju na</w:t>
            </w:r>
            <w:r w:rsidR="00361D5E">
              <w:rPr>
                <w:rFonts w:ascii="Times New Roman" w:eastAsia="Times New Roman" w:hAnsi="Times New Roman" w:cs="Times New Roman"/>
                <w:lang w:val="sr-Latn-ME"/>
              </w:rPr>
              <w:t xml:space="preserve"> sljedeća dva načina:</w:t>
            </w:r>
          </w:p>
          <w:p w:rsidR="00361D5E" w:rsidRPr="007D5D01" w:rsidRDefault="00361D5E" w:rsidP="007D5D01">
            <w:pPr>
              <w:tabs>
                <w:tab w:val="left" w:pos="284"/>
              </w:tabs>
              <w:spacing w:after="0" w:line="240" w:lineRule="auto"/>
              <w:jc w:val="both"/>
              <w:rPr>
                <w:rFonts w:ascii="Times New Roman" w:eastAsia="Times New Roman" w:hAnsi="Times New Roman" w:cs="Times New Roman"/>
                <w:lang w:val="sr-Latn-ME"/>
              </w:rPr>
            </w:pPr>
          </w:p>
          <w:p w:rsidR="00CA52D8" w:rsidRPr="00361D5E" w:rsidRDefault="00CA52D8" w:rsidP="00361D5E">
            <w:pPr>
              <w:pStyle w:val="ListParagraph"/>
              <w:numPr>
                <w:ilvl w:val="0"/>
                <w:numId w:val="16"/>
              </w:numPr>
              <w:tabs>
                <w:tab w:val="left" w:pos="284"/>
              </w:tabs>
              <w:spacing w:after="0" w:line="240" w:lineRule="auto"/>
              <w:jc w:val="both"/>
              <w:rPr>
                <w:rFonts w:ascii="Times New Roman" w:eastAsia="Times New Roman" w:hAnsi="Times New Roman" w:cs="Times New Roman"/>
                <w:lang w:val="sr-Latn-ME"/>
              </w:rPr>
            </w:pPr>
            <w:r w:rsidRPr="00361D5E">
              <w:rPr>
                <w:rFonts w:ascii="Times New Roman" w:eastAsia="Times New Roman" w:hAnsi="Times New Roman" w:cs="Times New Roman"/>
                <w:lang w:val="sr-Latn-ME"/>
              </w:rPr>
              <w:t>Amlodipin širi periferne arteriole i na taj način smanjuje ukupni periferni otpor (</w:t>
            </w:r>
            <w:r w:rsidRPr="00361D5E">
              <w:rPr>
                <w:rFonts w:ascii="Times New Roman" w:eastAsia="Times New Roman" w:hAnsi="Times New Roman" w:cs="Times New Roman"/>
                <w:i/>
                <w:color w:val="000000"/>
                <w:lang w:val="sr-Latn-ME"/>
              </w:rPr>
              <w:t>afterload</w:t>
            </w:r>
            <w:r w:rsidRPr="00361D5E">
              <w:rPr>
                <w:rFonts w:ascii="Times New Roman" w:eastAsia="Times New Roman" w:hAnsi="Times New Roman" w:cs="Times New Roman"/>
                <w:lang w:val="sr-Latn-ME"/>
              </w:rPr>
              <w:t>) protiv koga srce pumpa krv. Obzirom da srčana frekvenca ostaje stabilna, ovo rasterećenje srca redukuje potrošnju energije miokarda i potrebe za kiseonikom.</w:t>
            </w:r>
          </w:p>
          <w:p w:rsidR="00CA52D8" w:rsidRPr="00361D5E" w:rsidRDefault="00CA52D8" w:rsidP="00361D5E">
            <w:pPr>
              <w:pStyle w:val="ListParagraph"/>
              <w:numPr>
                <w:ilvl w:val="0"/>
                <w:numId w:val="16"/>
              </w:numPr>
              <w:tabs>
                <w:tab w:val="left" w:pos="284"/>
              </w:tabs>
              <w:spacing w:after="0" w:line="240" w:lineRule="auto"/>
              <w:jc w:val="both"/>
              <w:rPr>
                <w:rFonts w:ascii="Times New Roman" w:eastAsia="Times New Roman" w:hAnsi="Times New Roman" w:cs="Times New Roman"/>
                <w:lang w:val="sr-Latn-ME"/>
              </w:rPr>
            </w:pPr>
            <w:r w:rsidRPr="00361D5E">
              <w:rPr>
                <w:rFonts w:ascii="Times New Roman" w:eastAsia="Times New Roman" w:hAnsi="Times New Roman" w:cs="Times New Roman"/>
                <w:lang w:val="sr-Latn-ME"/>
              </w:rPr>
              <w:t>Mehanizam dejstva amlodipina takođe vjerovatno uključuje dilataciju glavnih koronarnih arterija i koronarnih arteriola, kako u normalnim tako i u ishemijskim područjima. Ova dilatacija povećava oksigenaciju miokarda, čak i u slučaju spazma koronarnih arterija (</w:t>
            </w:r>
            <w:r w:rsidRPr="00361D5E">
              <w:rPr>
                <w:rFonts w:ascii="Times New Roman" w:eastAsia="Times New Roman" w:hAnsi="Times New Roman" w:cs="Times New Roman"/>
                <w:color w:val="000000"/>
                <w:lang w:val="sr-Latn-ME"/>
              </w:rPr>
              <w:t>Prinzmetalova ili varijantna angina pektoris</w:t>
            </w:r>
            <w:r w:rsidRPr="00361D5E">
              <w:rPr>
                <w:rFonts w:ascii="Times New Roman" w:eastAsia="Times New Roman" w:hAnsi="Times New Roman" w:cs="Times New Roman"/>
                <w:lang w:val="sr-Latn-ME"/>
              </w:rPr>
              <w:t xml:space="preserve">).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u w:val="single"/>
                <w:lang w:val="sr-Latn-ME"/>
              </w:rPr>
            </w:pPr>
            <w:r w:rsidRPr="007D5D01">
              <w:rPr>
                <w:rFonts w:ascii="Times New Roman" w:eastAsia="Times New Roman" w:hAnsi="Times New Roman" w:cs="Times New Roman"/>
                <w:u w:val="single"/>
                <w:lang w:val="sr-Latn-ME"/>
              </w:rPr>
              <w:t xml:space="preserve">Farmakodinamska svojstva: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Kod pacijenata sa hipertenzijom, jedna doza dnevno obezbjeđuje klinički značajnu redukciju krvnog pritiska kako u ležećem tako i u stojećem stavu u toku 24 časovnog intervala. Zbog sporog djelovanja, akutna hipertenzija nije indikacija za primjenu amlodipina.</w:t>
            </w:r>
          </w:p>
          <w:p w:rsidR="0084373F" w:rsidRDefault="0084373F"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Kod pacijenata sa anginoznim bolom, jednodnevna doza amlodipina produžava vrijeme ukupnog fizičkog napora, vrijeme pojave anginoznog bola i vrijeme do snižavanja ST segmenta za 1 mm, te snižava frekvenciju anginoznih napada i potrošnju tableta nitroglicerina.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Nije utvrđena povezanost amlodipina sa bilo kojim sporednim metaboličkim efektom: nije bilo uticaja na nivo lipida u plazmi, šećera u krvi i mokraćne kiseline u serumu i bio je podesan za primjenu kod pacijenata sa astmom, dijabetesom i gihtom.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u w:val="single"/>
                <w:lang w:val="sr-Latn-ME"/>
              </w:rPr>
            </w:pPr>
            <w:r w:rsidRPr="007D5D01">
              <w:rPr>
                <w:rFonts w:ascii="Times New Roman" w:eastAsia="Times New Roman" w:hAnsi="Times New Roman" w:cs="Times New Roman"/>
                <w:u w:val="single"/>
                <w:lang w:val="sr-Latn-ME"/>
              </w:rPr>
              <w:t xml:space="preserve">Mehanizam djelovanja bisoprolola: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Bisoprolol je visoko selektivan β</w:t>
            </w:r>
            <w:r w:rsidRPr="007D5D01">
              <w:rPr>
                <w:rFonts w:ascii="Times New Roman" w:eastAsia="Times New Roman" w:hAnsi="Times New Roman" w:cs="Times New Roman"/>
                <w:vertAlign w:val="subscript"/>
                <w:lang w:val="sr-Latn-ME"/>
              </w:rPr>
              <w:t>1</w:t>
            </w:r>
            <w:r w:rsidRPr="007D5D01">
              <w:rPr>
                <w:rFonts w:ascii="Times New Roman" w:eastAsia="Times New Roman" w:hAnsi="Times New Roman" w:cs="Times New Roman"/>
                <w:lang w:val="sr-Latn-ME"/>
              </w:rPr>
              <w:t>-adrenergički blokator bez intrinzičkih stimulišućih aktivnosti i bez relevantnih stabilišućih membranskih aktivnosti. Jedino pokazuje nizak afinitet za β</w:t>
            </w:r>
            <w:r w:rsidRPr="007D5D01">
              <w:rPr>
                <w:rFonts w:ascii="Times New Roman" w:eastAsia="Times New Roman" w:hAnsi="Times New Roman" w:cs="Times New Roman"/>
                <w:vertAlign w:val="subscript"/>
                <w:lang w:val="sr-Latn-ME"/>
              </w:rPr>
              <w:t>2</w:t>
            </w:r>
            <w:r w:rsidRPr="007D5D01">
              <w:rPr>
                <w:rFonts w:ascii="Times New Roman" w:eastAsia="Times New Roman" w:hAnsi="Times New Roman" w:cs="Times New Roman"/>
                <w:lang w:val="sr-Latn-ME"/>
              </w:rPr>
              <w:t>-receptore glatkih bronhijalnih mišića i krvnih sudova kao i za β</w:t>
            </w:r>
            <w:r w:rsidRPr="007D5D01">
              <w:rPr>
                <w:rFonts w:ascii="Times New Roman" w:eastAsia="Times New Roman" w:hAnsi="Times New Roman" w:cs="Times New Roman"/>
                <w:vertAlign w:val="subscript"/>
                <w:lang w:val="sr-Latn-ME"/>
              </w:rPr>
              <w:t>2</w:t>
            </w:r>
            <w:r w:rsidRPr="007D5D01">
              <w:rPr>
                <w:rFonts w:ascii="Times New Roman" w:eastAsia="Times New Roman" w:hAnsi="Times New Roman" w:cs="Times New Roman"/>
                <w:lang w:val="sr-Latn-ME"/>
              </w:rPr>
              <w:t>-receptore metaboličke regulacije. Zbog toga se od bisoprolola u načelu ne očekuje da utiče na otpor vazdušnih puteva i β</w:t>
            </w:r>
            <w:r w:rsidRPr="007D5D01">
              <w:rPr>
                <w:rFonts w:ascii="Times New Roman" w:eastAsia="Times New Roman" w:hAnsi="Times New Roman" w:cs="Times New Roman"/>
                <w:vertAlign w:val="subscript"/>
                <w:lang w:val="sr-Latn-ME"/>
              </w:rPr>
              <w:t>2</w:t>
            </w:r>
            <w:r w:rsidRPr="007D5D01">
              <w:rPr>
                <w:rFonts w:ascii="Times New Roman" w:eastAsia="Times New Roman" w:hAnsi="Times New Roman" w:cs="Times New Roman"/>
                <w:lang w:val="sr-Latn-ME"/>
              </w:rPr>
              <w:t>-posredovane metaboličke efekte. β</w:t>
            </w:r>
            <w:r w:rsidRPr="007D5D01">
              <w:rPr>
                <w:rFonts w:ascii="Times New Roman" w:eastAsia="Times New Roman" w:hAnsi="Times New Roman" w:cs="Times New Roman"/>
                <w:vertAlign w:val="subscript"/>
                <w:lang w:val="sr-Latn-ME"/>
              </w:rPr>
              <w:t>1</w:t>
            </w:r>
            <w:r w:rsidRPr="007D5D01">
              <w:rPr>
                <w:rFonts w:ascii="Times New Roman" w:eastAsia="Times New Roman" w:hAnsi="Times New Roman" w:cs="Times New Roman"/>
                <w:lang w:val="sr-Latn-ME"/>
              </w:rPr>
              <w:t xml:space="preserve">-selektivnost bisoprolola izlazi van terapijskog doznog opsega. Bisoprolol nema izražen negativni inotropni efekat. </w:t>
            </w:r>
          </w:p>
          <w:p w:rsidR="0084373F" w:rsidRDefault="0084373F"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Bisoprolol dostiže svoj maksimalan efekat 3-4 sata poslije oralne administracije. Kao rezultat njegovog poluvremena eliminacije od 10-12 sati bisoprolol ima 24 časovni efekat kada se daje jednom dnevno. Generalno, maksimalni antihipertenzivni efekat bisoprolol postiže poslije 2 nedjelje terapije.</w:t>
            </w:r>
          </w:p>
          <w:p w:rsidR="00CA52D8" w:rsidRPr="00361D5E"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Kod akutne terapije pacijenata sa koronarnom srčanom bolešću bez hronične srčane insuficijencije, bisoprolol usporava srčani ritam i smanjuje udarni volumen što dovodi do smanjenja ejekcione frakcije i potrošnje kiseonika. Dugotrajna primjena smanjuje inicijalno povišen periferni otpor</w:t>
            </w:r>
            <w:r w:rsidRPr="00361D5E">
              <w:rPr>
                <w:rFonts w:ascii="Times New Roman" w:eastAsia="Times New Roman" w:hAnsi="Times New Roman" w:cs="Times New Roman"/>
                <w:lang w:val="sr-Latn-ME"/>
              </w:rPr>
              <w:t xml:space="preserve">. Smanjenje aktivnosti renina u plazmi se takođe smatra mehanizmom antihipertenzivnog dejstva β-blokatora. </w:t>
            </w:r>
          </w:p>
          <w:p w:rsidR="00CA52D8" w:rsidRPr="00361D5E"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u w:val="single"/>
                <w:lang w:val="sr-Latn-ME"/>
              </w:rPr>
            </w:pPr>
            <w:r w:rsidRPr="007D5D01">
              <w:rPr>
                <w:rFonts w:ascii="Times New Roman" w:eastAsia="Times New Roman" w:hAnsi="Times New Roman" w:cs="Times New Roman"/>
                <w:u w:val="single"/>
                <w:lang w:val="sr-Latn-ME"/>
              </w:rPr>
              <w:t>Farmakodinamska svojstva kombinacije bisporolol i amlodipin:</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Ova kombinacija omogućava povećanje antihipertenzivne i antianginozne efikasnosti komplementarnim mehanizmom dva aktivna jedinjenja: vazoselektivnim efektom amlodipina blokiranjem kalcijumovih kanala (snižava se periferni otpor) i kardioselektivnim efektom beta-blokatora bisoprolola (snižava minutni volumen).</w:t>
            </w:r>
          </w:p>
          <w:p w:rsidR="00CA52D8" w:rsidRPr="007D5D01" w:rsidRDefault="00CA52D8" w:rsidP="007D5D01">
            <w:pPr>
              <w:tabs>
                <w:tab w:val="left" w:pos="284"/>
              </w:tabs>
              <w:spacing w:after="0" w:line="240" w:lineRule="auto"/>
              <w:jc w:val="both"/>
              <w:rPr>
                <w:rFonts w:ascii="Times New Roman" w:eastAsia="Times New Roman" w:hAnsi="Times New Roman" w:cs="Times New Roman"/>
                <w:highlight w:val="yellow"/>
                <w:lang w:val="sr-Latn-ME"/>
              </w:rPr>
            </w:pPr>
          </w:p>
          <w:p w:rsidR="0084373F" w:rsidRDefault="0084373F" w:rsidP="007D5D01">
            <w:pPr>
              <w:spacing w:after="0" w:line="240" w:lineRule="auto"/>
              <w:rPr>
                <w:rFonts w:ascii="Times New Roman" w:eastAsia="Times New Roman" w:hAnsi="Times New Roman" w:cs="Times New Roman"/>
                <w:highlight w:val="yellow"/>
                <w:lang w:val="sr-Latn-ME" w:eastAsia="sv-SE"/>
              </w:rPr>
            </w:pPr>
          </w:p>
          <w:p w:rsidR="0084373F" w:rsidRPr="007D5D01" w:rsidRDefault="0084373F" w:rsidP="007D5D01">
            <w:pPr>
              <w:spacing w:after="0" w:line="240" w:lineRule="auto"/>
              <w:rPr>
                <w:rFonts w:ascii="Times New Roman" w:eastAsia="Times New Roman" w:hAnsi="Times New Roman" w:cs="Times New Roman"/>
                <w:highlight w:val="yellow"/>
                <w:lang w:val="sr-Latn-ME" w:eastAsia="sv-SE"/>
              </w:rPr>
            </w:pPr>
          </w:p>
        </w:tc>
      </w:tr>
      <w:tr w:rsidR="00CA52D8" w:rsidRPr="007D5D01" w:rsidTr="007D5D01">
        <w:trPr>
          <w:jc w:val="center"/>
        </w:trPr>
        <w:tc>
          <w:tcPr>
            <w:tcW w:w="9620" w:type="dxa"/>
            <w:gridSpan w:val="4"/>
            <w:vAlign w:val="center"/>
          </w:tcPr>
          <w:p w:rsidR="00CA52D8" w:rsidRPr="007D5D01" w:rsidRDefault="00CA52D8" w:rsidP="007D5D01">
            <w:pPr>
              <w:tabs>
                <w:tab w:val="left" w:pos="284"/>
              </w:tabs>
              <w:spacing w:after="0" w:line="240" w:lineRule="auto"/>
              <w:rPr>
                <w:rFonts w:ascii="Times New Roman" w:eastAsia="Times New Roman" w:hAnsi="Times New Roman" w:cs="Times New Roman"/>
                <w:b/>
                <w:bCs/>
                <w:highlight w:val="yellow"/>
                <w:lang w:val="sr-Latn-ME"/>
              </w:rPr>
            </w:pPr>
            <w:r w:rsidRPr="007D5D01">
              <w:rPr>
                <w:rFonts w:ascii="Times New Roman" w:eastAsia="Times New Roman" w:hAnsi="Times New Roman" w:cs="Times New Roman"/>
                <w:b/>
                <w:bCs/>
                <w:lang w:val="sr-Latn-ME"/>
              </w:rPr>
              <w:lastRenderedPageBreak/>
              <w:t>5.2. Farmakokinetički podaci</w:t>
            </w:r>
          </w:p>
        </w:tc>
      </w:tr>
      <w:tr w:rsidR="00CA52D8" w:rsidRPr="007D5D01" w:rsidTr="007D5D01">
        <w:trPr>
          <w:trHeight w:val="1145"/>
          <w:jc w:val="center"/>
        </w:trPr>
        <w:tc>
          <w:tcPr>
            <w:tcW w:w="9620" w:type="dxa"/>
            <w:gridSpan w:val="4"/>
            <w:vAlign w:val="center"/>
          </w:tcPr>
          <w:p w:rsidR="0084373F" w:rsidRDefault="0084373F" w:rsidP="007D5D01">
            <w:pPr>
              <w:tabs>
                <w:tab w:val="left" w:pos="284"/>
              </w:tabs>
              <w:spacing w:after="0" w:line="240" w:lineRule="auto"/>
              <w:jc w:val="both"/>
              <w:rPr>
                <w:rFonts w:ascii="Times New Roman" w:eastAsia="Times New Roman" w:hAnsi="Times New Roman" w:cs="Times New Roman"/>
                <w:u w:val="single"/>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u w:val="single"/>
                <w:lang w:val="sr-Latn-ME"/>
              </w:rPr>
            </w:pPr>
            <w:r w:rsidRPr="007D5D01">
              <w:rPr>
                <w:rFonts w:ascii="Times New Roman" w:eastAsia="Times New Roman" w:hAnsi="Times New Roman" w:cs="Times New Roman"/>
                <w:u w:val="single"/>
                <w:lang w:val="sr-Latn-ME"/>
              </w:rPr>
              <w:t xml:space="preserve">Amlodipin: </w:t>
            </w:r>
          </w:p>
          <w:p w:rsidR="00CA52D8" w:rsidRPr="007D5D01" w:rsidRDefault="00CA52D8" w:rsidP="007D5D01">
            <w:pPr>
              <w:tabs>
                <w:tab w:val="left" w:pos="284"/>
              </w:tabs>
              <w:spacing w:after="0" w:line="240" w:lineRule="auto"/>
              <w:jc w:val="both"/>
              <w:rPr>
                <w:rFonts w:ascii="Times New Roman" w:eastAsia="Times New Roman" w:hAnsi="Times New Roman" w:cs="Times New Roman"/>
                <w:i/>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lang w:val="sr-Latn-ME"/>
              </w:rPr>
            </w:pPr>
            <w:r w:rsidRPr="007D5D01">
              <w:rPr>
                <w:rFonts w:ascii="Times New Roman" w:eastAsia="Times New Roman" w:hAnsi="Times New Roman" w:cs="Times New Roman"/>
                <w:i/>
                <w:lang w:val="sr-Latn-ME"/>
              </w:rPr>
              <w:t>Resorpcija, distribucija</w:t>
            </w:r>
            <w:r w:rsidR="0084373F">
              <w:rPr>
                <w:rFonts w:ascii="Times New Roman" w:eastAsia="Times New Roman" w:hAnsi="Times New Roman" w:cs="Times New Roman"/>
                <w:i/>
                <w:lang w:val="sr-Latn-ME"/>
              </w:rPr>
              <w:t>, vezivanje za proteine plazme:</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Poslije oralne primjene terapijskih doza, amlodipin se dobro resorbovao sa najvišim vrijednostima koncentracije u serumu 6-12 časova poslije uzimanja doze. Procijenjeno je da je apsolutna biološka raspoloživost između 64 i 80%. </w:t>
            </w:r>
          </w:p>
          <w:p w:rsidR="00CA52D8"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Volumen distribucije je približno 21 l/kg. Studije </w:t>
            </w:r>
            <w:r w:rsidRPr="007D5D01">
              <w:rPr>
                <w:rFonts w:ascii="Times New Roman" w:eastAsia="Times New Roman" w:hAnsi="Times New Roman" w:cs="Times New Roman"/>
                <w:i/>
                <w:lang w:val="sr-Latn-ME"/>
              </w:rPr>
              <w:t>In vitro</w:t>
            </w:r>
            <w:r w:rsidRPr="007D5D01">
              <w:rPr>
                <w:rFonts w:ascii="Times New Roman" w:eastAsia="Times New Roman" w:hAnsi="Times New Roman" w:cs="Times New Roman"/>
                <w:lang w:val="sr-Latn-ME"/>
              </w:rPr>
              <w:t xml:space="preserve"> studije su</w:t>
            </w:r>
            <w:r w:rsidR="0084373F">
              <w:rPr>
                <w:rFonts w:ascii="Times New Roman" w:eastAsia="Times New Roman" w:hAnsi="Times New Roman" w:cs="Times New Roman"/>
                <w:lang w:val="sr-Latn-ME"/>
              </w:rPr>
              <w:t xml:space="preserve"> pokazale da je približno 97.5%</w:t>
            </w:r>
            <w:r w:rsidRPr="007D5D01">
              <w:rPr>
                <w:rFonts w:ascii="Times New Roman" w:eastAsia="Times New Roman" w:hAnsi="Times New Roman" w:cs="Times New Roman"/>
                <w:lang w:val="sr-Latn-ME"/>
              </w:rPr>
              <w:t xml:space="preserve"> cirkulišućeg amlodipina vezano za proteine plazme. Bioraspoloživost amlodipina nije povezana sa unosom hrane.</w:t>
            </w:r>
          </w:p>
          <w:p w:rsidR="0084373F" w:rsidRPr="007D5D01" w:rsidRDefault="0084373F"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lang w:val="sr-Latn-ME"/>
              </w:rPr>
            </w:pPr>
            <w:r w:rsidRPr="007D5D01">
              <w:rPr>
                <w:rFonts w:ascii="Times New Roman" w:eastAsia="Times New Roman" w:hAnsi="Times New Roman" w:cs="Times New Roman"/>
                <w:i/>
                <w:lang w:val="sr-Latn-ME"/>
              </w:rPr>
              <w:t>Biitransformacija/eliminacija</w:t>
            </w:r>
          </w:p>
          <w:p w:rsidR="00CA52D8"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Terminalno poluvrijeme eliminacije iz plazme je oko 35-50 sati i stabilno je kod doziranja jednom dnevno. Amlodipin se ekstenzivno metaboliše u jetri do inaktivnog metabolita, dok se 10% nepromijenjene aktivne supstance i 60% metabolita izlučuje urinom. </w:t>
            </w:r>
          </w:p>
          <w:p w:rsidR="0084373F" w:rsidRPr="007D5D01" w:rsidRDefault="0084373F"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lang w:val="sr-Latn-ME"/>
              </w:rPr>
            </w:pPr>
            <w:r w:rsidRPr="007D5D01">
              <w:rPr>
                <w:rFonts w:ascii="Times New Roman" w:eastAsia="Times New Roman" w:hAnsi="Times New Roman" w:cs="Times New Roman"/>
                <w:i/>
                <w:lang w:val="sr-Latn-ME"/>
              </w:rPr>
              <w:t xml:space="preserve">Pacijenti sa oštećenom funkcijom jetre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Postoje veoma ograničeni podaci u vezi primjene amlodipina kod pacijenata sa oštećenom funkcijom jetre. Pacijenti sa insuficijencijom jetre imaju smanjen klirens amlodipina što rezultuje dužim poluvremenom eliminacije i povećanim PIK od približno 40-60%.</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lang w:val="sr-Latn-ME"/>
              </w:rPr>
            </w:pPr>
            <w:r w:rsidRPr="007D5D01">
              <w:rPr>
                <w:rFonts w:ascii="Times New Roman" w:eastAsia="Times New Roman" w:hAnsi="Times New Roman" w:cs="Times New Roman"/>
                <w:i/>
                <w:lang w:val="sr-Latn-ME"/>
              </w:rPr>
              <w:t>Starija populacija</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Vrijeme dostizanja maksimalne koncentracije amlodipina u plazmi je slična kod starijih i mlađih osoba. Kod starijih osoba klirens amlodipina ima tendenciju opadanja što rezultuje povećanjem </w:t>
            </w:r>
            <w:r w:rsidRPr="007D5D01">
              <w:rPr>
                <w:rFonts w:ascii="Times New Roman" w:eastAsia="Times New Roman" w:hAnsi="Times New Roman" w:cs="Times New Roman"/>
                <w:color w:val="000000"/>
                <w:lang w:val="sr-Latn-ME"/>
              </w:rPr>
              <w:t>PIK</w:t>
            </w:r>
            <w:r w:rsidRPr="007D5D01">
              <w:rPr>
                <w:rFonts w:ascii="Times New Roman" w:eastAsia="Times New Roman" w:hAnsi="Times New Roman" w:cs="Times New Roman"/>
                <w:lang w:val="sr-Latn-ME"/>
              </w:rPr>
              <w:t xml:space="preserve"> i poluvremenom eliminacije. Kao što se i očekivalo u studiji starosne grupe došlo je do povećanja PIK i poluvremena eliminacije kod pacijenata sa kongestivnom srčanom insuficijencijom.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84373F" w:rsidP="007D5D01">
            <w:pPr>
              <w:tabs>
                <w:tab w:val="left" w:pos="284"/>
              </w:tabs>
              <w:spacing w:after="0" w:line="240" w:lineRule="auto"/>
              <w:jc w:val="both"/>
              <w:rPr>
                <w:rFonts w:ascii="Times New Roman" w:eastAsia="Times New Roman" w:hAnsi="Times New Roman" w:cs="Times New Roman"/>
                <w:i/>
                <w:lang w:val="sr-Latn-ME"/>
              </w:rPr>
            </w:pPr>
            <w:r>
              <w:rPr>
                <w:rFonts w:ascii="Times New Roman" w:eastAsia="Times New Roman" w:hAnsi="Times New Roman" w:cs="Times New Roman"/>
                <w:u w:val="single"/>
                <w:lang w:val="sr-Latn-ME"/>
              </w:rPr>
              <w:t>Bisoprolol:</w:t>
            </w:r>
          </w:p>
          <w:p w:rsidR="0084373F" w:rsidRDefault="0084373F" w:rsidP="007D5D01">
            <w:pPr>
              <w:tabs>
                <w:tab w:val="left" w:pos="284"/>
              </w:tabs>
              <w:spacing w:after="0" w:line="240" w:lineRule="auto"/>
              <w:jc w:val="both"/>
              <w:rPr>
                <w:rFonts w:ascii="Times New Roman" w:eastAsia="Times New Roman" w:hAnsi="Times New Roman" w:cs="Times New Roman"/>
                <w:i/>
                <w:lang w:val="sr-Latn-ME"/>
              </w:rPr>
            </w:pPr>
          </w:p>
          <w:p w:rsidR="00CA52D8" w:rsidRPr="007D5D01" w:rsidRDefault="0084373F" w:rsidP="007D5D01">
            <w:pPr>
              <w:tabs>
                <w:tab w:val="left" w:pos="284"/>
              </w:tabs>
              <w:spacing w:after="0" w:line="240" w:lineRule="auto"/>
              <w:jc w:val="both"/>
              <w:rPr>
                <w:rFonts w:ascii="Times New Roman" w:eastAsia="Times New Roman" w:hAnsi="Times New Roman" w:cs="Times New Roman"/>
                <w:i/>
                <w:lang w:val="sr-Latn-ME"/>
              </w:rPr>
            </w:pPr>
            <w:r>
              <w:rPr>
                <w:rFonts w:ascii="Times New Roman" w:eastAsia="Times New Roman" w:hAnsi="Times New Roman" w:cs="Times New Roman"/>
                <w:i/>
                <w:lang w:val="sr-Latn-ME"/>
              </w:rPr>
              <w:t>Resorpcija:</w:t>
            </w:r>
          </w:p>
          <w:p w:rsidR="00CA52D8"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Bisoprolol se resorbuje skoro u potpunosti </w:t>
            </w:r>
            <w:r w:rsidR="0084373F">
              <w:rPr>
                <w:rFonts w:ascii="Times New Roman" w:eastAsia="Times New Roman" w:hAnsi="Times New Roman" w:cs="Times New Roman"/>
                <w:lang w:val="sr-Latn-ME"/>
              </w:rPr>
              <w:t xml:space="preserve">(&gt;90%) iz gastrointestinalnog trakta. </w:t>
            </w:r>
            <w:r w:rsidRPr="007D5D01">
              <w:rPr>
                <w:rFonts w:ascii="Times New Roman" w:eastAsia="Times New Roman" w:hAnsi="Times New Roman" w:cs="Times New Roman"/>
                <w:lang w:val="sr-Latn-ME"/>
              </w:rPr>
              <w:t>Zbog veoma malog efekta prvog prolaza (oko 10%), njegova apsolutna biološka raspoloživost iznosi približno 90%</w:t>
            </w:r>
            <w:r w:rsidR="0084373F">
              <w:rPr>
                <w:rFonts w:ascii="Times New Roman" w:eastAsia="Times New Roman" w:hAnsi="Times New Roman" w:cs="Times New Roman"/>
                <w:lang w:val="sr-Latn-ME"/>
              </w:rPr>
              <w:t xml:space="preserve"> poslije oralne administracije.</w:t>
            </w:r>
          </w:p>
          <w:p w:rsidR="0084373F" w:rsidRPr="007D5D01" w:rsidRDefault="0084373F"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84373F" w:rsidP="007D5D01">
            <w:pPr>
              <w:tabs>
                <w:tab w:val="left" w:pos="284"/>
              </w:tabs>
              <w:spacing w:after="0" w:line="240" w:lineRule="auto"/>
              <w:jc w:val="both"/>
              <w:rPr>
                <w:rFonts w:ascii="Times New Roman" w:eastAsia="Times New Roman" w:hAnsi="Times New Roman" w:cs="Times New Roman"/>
                <w:i/>
                <w:lang w:val="sr-Latn-ME"/>
              </w:rPr>
            </w:pPr>
            <w:r>
              <w:rPr>
                <w:rFonts w:ascii="Times New Roman" w:eastAsia="Times New Roman" w:hAnsi="Times New Roman" w:cs="Times New Roman"/>
                <w:i/>
                <w:lang w:val="sr-Latn-ME"/>
              </w:rPr>
              <w:t>Distribucija:</w:t>
            </w:r>
          </w:p>
          <w:p w:rsidR="0084373F" w:rsidRDefault="0084373F" w:rsidP="007D5D01">
            <w:pPr>
              <w:tabs>
                <w:tab w:val="left" w:pos="284"/>
              </w:tabs>
              <w:spacing w:after="0" w:line="240" w:lineRule="auto"/>
              <w:jc w:val="both"/>
              <w:rPr>
                <w:rFonts w:ascii="Times New Roman" w:eastAsia="Times New Roman" w:hAnsi="Times New Roman" w:cs="Times New Roman"/>
                <w:lang w:val="sr-Latn-ME"/>
              </w:rPr>
            </w:pPr>
          </w:p>
          <w:p w:rsidR="00CA52D8"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Volumen distribucije iznosi 3.5 l/kg. Vezivanje bisoprolola za </w:t>
            </w:r>
            <w:r w:rsidR="0084373F">
              <w:rPr>
                <w:rFonts w:ascii="Times New Roman" w:eastAsia="Times New Roman" w:hAnsi="Times New Roman" w:cs="Times New Roman"/>
                <w:lang w:val="sr-Latn-ME"/>
              </w:rPr>
              <w:t>proteine plazme iznosi oko 30%.</w:t>
            </w:r>
          </w:p>
          <w:p w:rsidR="0084373F" w:rsidRPr="007D5D01" w:rsidRDefault="0084373F"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84373F" w:rsidP="007D5D01">
            <w:pPr>
              <w:tabs>
                <w:tab w:val="left" w:pos="284"/>
              </w:tabs>
              <w:spacing w:after="0" w:line="240" w:lineRule="auto"/>
              <w:jc w:val="both"/>
              <w:rPr>
                <w:rFonts w:ascii="Times New Roman" w:eastAsia="Times New Roman" w:hAnsi="Times New Roman" w:cs="Times New Roman"/>
                <w:i/>
                <w:lang w:val="sr-Latn-ME"/>
              </w:rPr>
            </w:pPr>
            <w:r>
              <w:rPr>
                <w:rFonts w:ascii="Times New Roman" w:eastAsia="Times New Roman" w:hAnsi="Times New Roman" w:cs="Times New Roman"/>
                <w:i/>
                <w:lang w:val="sr-Latn-ME"/>
              </w:rPr>
              <w:t>Metabolizam i eliminacija:</w:t>
            </w:r>
          </w:p>
          <w:p w:rsidR="0084373F" w:rsidRDefault="0084373F"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Bisoprolol se eliminiše iz organizma na dva načina: 50% se metaboliše u neaktivne metabolite u jetri koji se izlučuju putem bubrega. Preostalih 50% se izlučuje putem bubrega u nemetabolisanom obliku. Kako se eliminacija podjednako vrši i putem jetre i putem bubrega, u načelu nije potrebno prilagođavanje doze kod pacijenata sa oštećenjem funkcije jetre ili bubrega. Ukupni klirens je oko 15 l/h.</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Poluvrijeme eliminacije je 10-12 časova.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Bisoprolol ima linearnu, starosno-nezavisnu kinetiku.</w:t>
            </w:r>
          </w:p>
          <w:p w:rsidR="00CA52D8" w:rsidRPr="007D5D01" w:rsidRDefault="00CA52D8" w:rsidP="007D5D01">
            <w:pPr>
              <w:tabs>
                <w:tab w:val="left" w:pos="284"/>
              </w:tabs>
              <w:spacing w:after="0" w:line="240" w:lineRule="auto"/>
              <w:jc w:val="both"/>
              <w:rPr>
                <w:rFonts w:ascii="Times New Roman" w:eastAsia="Times New Roman" w:hAnsi="Times New Roman" w:cs="Times New Roman"/>
                <w:u w:val="single"/>
                <w:lang w:val="sr-Latn-ME"/>
              </w:rPr>
            </w:pPr>
            <w:r w:rsidRPr="007D5D01">
              <w:rPr>
                <w:rFonts w:ascii="Times New Roman" w:eastAsia="Times New Roman" w:hAnsi="Times New Roman" w:cs="Times New Roman"/>
                <w:u w:val="single"/>
                <w:lang w:val="sr-Latn-ME"/>
              </w:rPr>
              <w:lastRenderedPageBreak/>
              <w:t>Fiksna kombinacija</w:t>
            </w:r>
          </w:p>
          <w:p w:rsidR="0084373F" w:rsidRDefault="0084373F"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Studije o farmakokinetičkim interakcijama između dvije aktivne supstance lijeka ni</w:t>
            </w:r>
            <w:r w:rsidR="0084373F">
              <w:rPr>
                <w:rFonts w:ascii="Times New Roman" w:eastAsia="Times New Roman" w:hAnsi="Times New Roman" w:cs="Times New Roman"/>
                <w:lang w:val="sr-Latn-ME"/>
              </w:rPr>
              <w:t>je</w:t>
            </w:r>
            <w:r w:rsidRPr="007D5D01">
              <w:rPr>
                <w:rFonts w:ascii="Times New Roman" w:eastAsia="Times New Roman" w:hAnsi="Times New Roman" w:cs="Times New Roman"/>
                <w:lang w:val="sr-Latn-ME"/>
              </w:rPr>
              <w:t>su sprovedene.</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Ukoliko takva interakcije i postoji, prema rezultatima studije bioekvivalencije – stepen ove hipotetičke interakcije mora biti isti u slučaju uzimanja Concor AM tableta, kao u slučaju uzimanja ova dva lijeka pojedinačno u istim dozama kao u kombinaciji.</w:t>
            </w:r>
          </w:p>
          <w:p w:rsidR="00CA52D8" w:rsidRPr="007D5D01" w:rsidRDefault="00CA52D8" w:rsidP="007D5D01">
            <w:pPr>
              <w:spacing w:after="0" w:line="240" w:lineRule="auto"/>
              <w:outlineLvl w:val="0"/>
              <w:rPr>
                <w:rFonts w:ascii="Times New Roman" w:eastAsia="Times New Roman" w:hAnsi="Times New Roman" w:cs="Times New Roman"/>
                <w:highlight w:val="yellow"/>
                <w:lang w:val="sr-Latn-ME" w:eastAsia="sv-SE"/>
              </w:rPr>
            </w:pPr>
          </w:p>
        </w:tc>
      </w:tr>
      <w:tr w:rsidR="00CA52D8" w:rsidRPr="007D5D01" w:rsidTr="007D5D01">
        <w:trPr>
          <w:jc w:val="center"/>
        </w:trPr>
        <w:tc>
          <w:tcPr>
            <w:tcW w:w="9620" w:type="dxa"/>
            <w:gridSpan w:val="4"/>
            <w:vAlign w:val="center"/>
          </w:tcPr>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lastRenderedPageBreak/>
              <w:t xml:space="preserve">5.3. Pretklinički podaci o bezbjednosti </w:t>
            </w:r>
          </w:p>
        </w:tc>
      </w:tr>
      <w:tr w:rsidR="00CA52D8" w:rsidRPr="007D5D01" w:rsidTr="007D5D01">
        <w:trPr>
          <w:trHeight w:val="1134"/>
          <w:jc w:val="center"/>
        </w:trPr>
        <w:tc>
          <w:tcPr>
            <w:tcW w:w="9620" w:type="dxa"/>
            <w:gridSpan w:val="4"/>
            <w:vAlign w:val="center"/>
          </w:tcPr>
          <w:p w:rsidR="0084373F" w:rsidRDefault="0084373F" w:rsidP="007D5D01">
            <w:pPr>
              <w:tabs>
                <w:tab w:val="left" w:pos="284"/>
              </w:tabs>
              <w:spacing w:after="0" w:line="240" w:lineRule="auto"/>
              <w:jc w:val="both"/>
              <w:rPr>
                <w:rFonts w:ascii="Times New Roman" w:eastAsia="Times New Roman" w:hAnsi="Times New Roman" w:cs="Times New Roman"/>
                <w:u w:val="single"/>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u w:val="single"/>
                <w:lang w:val="sr-Latn-ME"/>
              </w:rPr>
            </w:pPr>
            <w:r w:rsidRPr="007D5D01">
              <w:rPr>
                <w:rFonts w:ascii="Times New Roman" w:eastAsia="Times New Roman" w:hAnsi="Times New Roman" w:cs="Times New Roman"/>
                <w:u w:val="single"/>
                <w:lang w:val="sr-Latn-ME"/>
              </w:rPr>
              <w:t xml:space="preserve">Amlodipin: </w:t>
            </w:r>
          </w:p>
          <w:p w:rsidR="006F3689" w:rsidRDefault="006F3689" w:rsidP="007D5D01">
            <w:pPr>
              <w:tabs>
                <w:tab w:val="left" w:pos="284"/>
              </w:tabs>
              <w:spacing w:after="0" w:line="240" w:lineRule="auto"/>
              <w:jc w:val="both"/>
              <w:rPr>
                <w:rFonts w:ascii="Times New Roman" w:eastAsia="Times New Roman" w:hAnsi="Times New Roman" w:cs="Times New Roman"/>
                <w:i/>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lang w:val="sr-Latn-ME"/>
              </w:rPr>
            </w:pPr>
            <w:r w:rsidRPr="007D5D01">
              <w:rPr>
                <w:rFonts w:ascii="Times New Roman" w:eastAsia="Times New Roman" w:hAnsi="Times New Roman" w:cs="Times New Roman"/>
                <w:i/>
                <w:lang w:val="sr-Latn-ME"/>
              </w:rPr>
              <w:t>Reproduktivna toksičnos</w:t>
            </w:r>
            <w:r w:rsidR="006F3689">
              <w:rPr>
                <w:rFonts w:ascii="Times New Roman" w:eastAsia="Times New Roman" w:hAnsi="Times New Roman" w:cs="Times New Roman"/>
                <w:i/>
                <w:lang w:val="sr-Latn-ME"/>
              </w:rPr>
              <w:t>t:</w:t>
            </w:r>
          </w:p>
          <w:p w:rsidR="00CA52D8"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Reproduktivne studije na pacovima i miševima pokazuju odlaganje datuma porođaja, trajanje porođaja i skraćeno preživljavanje kod doza koje su približno 50 puta veće od maksimalne preporučene doze kod ljudi izražene u mg/kg.</w:t>
            </w:r>
          </w:p>
          <w:p w:rsidR="006F3689" w:rsidRPr="007D5D01" w:rsidRDefault="006F3689"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i/>
                <w:lang w:val="sr-Latn-ME"/>
              </w:rPr>
            </w:pPr>
            <w:r w:rsidRPr="007D5D01">
              <w:rPr>
                <w:rFonts w:ascii="Times New Roman" w:eastAsia="Times New Roman" w:hAnsi="Times New Roman" w:cs="Times New Roman"/>
                <w:i/>
                <w:lang w:val="sr-Latn-ME"/>
              </w:rPr>
              <w:t>Uticaj na plodnost:</w:t>
            </w:r>
          </w:p>
          <w:p w:rsidR="00CA52D8"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Nije bilo uticaja na fertilnost kod pacova tretiranih amlodipin maleatom (mužjaci tokom 64 dana i ženke tokom 14 dana prije parenja) dozom od 10 mg/kg/dan amlodipina (8 puta* veća od maksimalne preporučene doze za ljude od 10 mg/dan na mg/m</w:t>
            </w:r>
            <w:r w:rsidRPr="007D5D01">
              <w:rPr>
                <w:rFonts w:ascii="Times New Roman" w:eastAsia="Times New Roman" w:hAnsi="Times New Roman" w:cs="Times New Roman"/>
                <w:vertAlign w:val="superscript"/>
                <w:lang w:val="sr-Latn-ME"/>
              </w:rPr>
              <w:t>2</w:t>
            </w:r>
            <w:r w:rsidRPr="007D5D01">
              <w:rPr>
                <w:rFonts w:ascii="Times New Roman" w:eastAsia="Times New Roman" w:hAnsi="Times New Roman" w:cs="Times New Roman"/>
                <w:lang w:val="sr-Latn-ME"/>
              </w:rPr>
              <w:t xml:space="preserve"> osnovi). Ipak, u objavljenim istraživanjima u kojima su pacovi mužjaci tretirani amplodipin besilatom u toku 30 dana, dozom koja je komparabilna dozi koja se koristi kod ljudi prema mg/kg, utvrđeno je da dolazi do sniženja nivoa folikulostimulišećeg hormona i testosterona u plazmi, kao i smanjenja gustine sperme i broja zrelih sperm</w:t>
            </w:r>
            <w:r w:rsidR="006F3689">
              <w:rPr>
                <w:rFonts w:ascii="Times New Roman" w:eastAsia="Times New Roman" w:hAnsi="Times New Roman" w:cs="Times New Roman"/>
                <w:lang w:val="sr-Latn-ME"/>
              </w:rPr>
              <w:t>atozoida i Sertolijevih ćelija.</w:t>
            </w:r>
          </w:p>
          <w:p w:rsidR="006F3689" w:rsidRPr="007D5D01" w:rsidRDefault="006F3689"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i/>
                <w:lang w:val="sr-Latn-ME"/>
              </w:rPr>
              <w:t>Kancerogenost, mutagenost</w:t>
            </w:r>
            <w:r w:rsidRPr="007D5D01">
              <w:rPr>
                <w:rFonts w:ascii="Times New Roman" w:eastAsia="Times New Roman" w:hAnsi="Times New Roman" w:cs="Times New Roman"/>
                <w:lang w:val="sr-Latn-ME"/>
              </w:rPr>
              <w:t xml:space="preserve">: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Kod pacova i miševa tretiranih amlodipinom u hrani tokom dvije godine, pri koncentracijama od 0.5, 1.25, i 2.5 mg/kg/dan, nije evidentirano kancerogeno dejstvo lijeka. Najveća doza (za miša, kao i za pacova dvostruko* veća od maksimalne preporučene kliničke doze od 10mg izraženo na mg/m</w:t>
            </w:r>
            <w:r w:rsidRPr="007D5D01">
              <w:rPr>
                <w:rFonts w:ascii="Times New Roman" w:eastAsia="Times New Roman" w:hAnsi="Times New Roman" w:cs="Times New Roman"/>
                <w:vertAlign w:val="superscript"/>
                <w:lang w:val="sr-Latn-ME"/>
              </w:rPr>
              <w:t>2</w:t>
            </w:r>
            <w:r w:rsidRPr="007D5D01">
              <w:rPr>
                <w:rFonts w:ascii="Times New Roman" w:eastAsia="Times New Roman" w:hAnsi="Times New Roman" w:cs="Times New Roman"/>
                <w:lang w:val="sr-Latn-ME"/>
              </w:rPr>
              <w:t>) je blizu maksimalne dozvoljene doze za miševe, ali ne i za pacove. Za pacova najviša doza je na mg/m</w:t>
            </w:r>
            <w:r w:rsidRPr="007D5D01">
              <w:rPr>
                <w:rFonts w:ascii="Times New Roman" w:eastAsia="Times New Roman" w:hAnsi="Times New Roman" w:cs="Times New Roman"/>
                <w:vertAlign w:val="superscript"/>
                <w:lang w:val="sr-Latn-ME"/>
              </w:rPr>
              <w:t>2</w:t>
            </w:r>
            <w:r w:rsidRPr="007D5D01">
              <w:rPr>
                <w:rFonts w:ascii="Times New Roman" w:eastAsia="Times New Roman" w:hAnsi="Times New Roman" w:cs="Times New Roman"/>
                <w:lang w:val="sr-Latn-ME"/>
              </w:rPr>
              <w:t xml:space="preserve"> osnovi, slična dvostrukoj maksimalno preporučenoj dozi za ljude.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Ispitivanje nije pokazalo postojanje efekata lijeka na nivou gena ili hromozoma.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*Računato prema težini pacijenta od 50kg.</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u w:val="single"/>
                <w:lang w:val="sr-Latn-ME"/>
              </w:rPr>
            </w:pPr>
            <w:r w:rsidRPr="007D5D01">
              <w:rPr>
                <w:rFonts w:ascii="Times New Roman" w:eastAsia="Times New Roman" w:hAnsi="Times New Roman" w:cs="Times New Roman"/>
                <w:u w:val="single"/>
                <w:lang w:val="sr-Latn-ME"/>
              </w:rPr>
              <w:t xml:space="preserve">Bisoprolol: </w:t>
            </w:r>
          </w:p>
          <w:p w:rsidR="00CA52D8" w:rsidRPr="007D5D01" w:rsidRDefault="00CA52D8" w:rsidP="007D5D01">
            <w:pPr>
              <w:spacing w:after="0" w:line="240" w:lineRule="auto"/>
              <w:rPr>
                <w:rFonts w:ascii="Times New Roman" w:eastAsia="Times New Roman" w:hAnsi="Times New Roman" w:cs="Times New Roman"/>
                <w:lang w:val="sr-Latn-ME" w:eastAsia="sv-SE"/>
              </w:rPr>
            </w:pPr>
          </w:p>
          <w:p w:rsidR="00CA52D8" w:rsidRPr="007D5D01" w:rsidRDefault="00CA52D8" w:rsidP="007D5D01">
            <w:pPr>
              <w:spacing w:after="0" w:line="240" w:lineRule="auto"/>
              <w:jc w:val="both"/>
              <w:rPr>
                <w:rFonts w:ascii="Times New Roman" w:eastAsia="Times New Roman" w:hAnsi="Times New Roman" w:cs="Times New Roman"/>
                <w:lang w:val="sr-Latn-ME" w:eastAsia="sv-SE"/>
              </w:rPr>
            </w:pPr>
            <w:r w:rsidRPr="007D5D01">
              <w:rPr>
                <w:rFonts w:ascii="Times New Roman" w:eastAsia="Times New Roman" w:hAnsi="Times New Roman" w:cs="Times New Roman"/>
                <w:lang w:val="sr-Latn-ME" w:eastAsia="sv-SE"/>
              </w:rPr>
              <w:t xml:space="preserve">Pretklinički podaci nisu pokazali poseban rizik za ljude na osnovu uobičajenih farmakoloških studija, ispitivanjem  toksičnosti pri ponovljenom doziranju, ispitivanjima na mutagenost, kancerogenost i reproduktivnu toksičnost. U ispitivanjima reproduktivne toksičnosti bisoprolol nije imao uticaja na fertilitet, ni na reproduktivnu sposobnost. </w:t>
            </w:r>
          </w:p>
          <w:p w:rsidR="00CA52D8" w:rsidRPr="007D5D01" w:rsidRDefault="00CA52D8" w:rsidP="007D5D01">
            <w:pPr>
              <w:spacing w:after="0" w:line="240" w:lineRule="auto"/>
              <w:rPr>
                <w:rFonts w:ascii="Times New Roman" w:eastAsia="Times New Roman" w:hAnsi="Times New Roman" w:cs="Times New Roman"/>
                <w:lang w:val="sr-Latn-ME" w:eastAsia="sv-SE"/>
              </w:rPr>
            </w:pPr>
          </w:p>
          <w:p w:rsidR="00CA52D8" w:rsidRDefault="00CA52D8" w:rsidP="007D5D01">
            <w:pPr>
              <w:spacing w:after="0" w:line="240" w:lineRule="auto"/>
              <w:jc w:val="both"/>
              <w:rPr>
                <w:rFonts w:ascii="Times New Roman" w:eastAsia="Times New Roman" w:hAnsi="Times New Roman" w:cs="Times New Roman"/>
                <w:lang w:val="sr-Latn-ME" w:eastAsia="sv-SE"/>
              </w:rPr>
            </w:pPr>
            <w:r w:rsidRPr="007D5D01">
              <w:rPr>
                <w:rFonts w:ascii="Times New Roman" w:eastAsia="Times New Roman" w:hAnsi="Times New Roman" w:cs="Times New Roman"/>
                <w:lang w:val="sr-Latn-ME" w:eastAsia="sv-SE"/>
              </w:rPr>
              <w:t>Kao i kod drugih beta-blokatora, visoke doze bisoprolola djeluju toksično kako kod trudnica (smanjen unos hrane i gubitak težine) tako i na embrion/fetus (povećana incidenca resorpcije, manja tjelesna težina novorođenčeta na rođenju, zastoj u fizičkom razvoju), ali bez teratogenosti.</w:t>
            </w:r>
          </w:p>
          <w:p w:rsidR="006F3689" w:rsidRDefault="006F3689" w:rsidP="007D5D01">
            <w:pPr>
              <w:spacing w:after="0" w:line="240" w:lineRule="auto"/>
              <w:jc w:val="both"/>
              <w:rPr>
                <w:rFonts w:ascii="Times New Roman" w:eastAsia="Times New Roman" w:hAnsi="Times New Roman" w:cs="Times New Roman"/>
                <w:lang w:val="sr-Latn-ME" w:eastAsia="sv-SE"/>
              </w:rPr>
            </w:pPr>
          </w:p>
          <w:p w:rsidR="006F3689" w:rsidRDefault="006F3689" w:rsidP="007D5D01">
            <w:pPr>
              <w:spacing w:after="0" w:line="240" w:lineRule="auto"/>
              <w:jc w:val="both"/>
              <w:rPr>
                <w:rFonts w:ascii="Times New Roman" w:eastAsia="Times New Roman" w:hAnsi="Times New Roman" w:cs="Times New Roman"/>
                <w:lang w:val="sr-Latn-ME" w:eastAsia="sv-SE"/>
              </w:rPr>
            </w:pPr>
          </w:p>
          <w:p w:rsidR="006F3689" w:rsidRPr="007D5D01" w:rsidRDefault="006F3689" w:rsidP="007D5D01">
            <w:pPr>
              <w:spacing w:after="0" w:line="240" w:lineRule="auto"/>
              <w:jc w:val="both"/>
              <w:rPr>
                <w:rFonts w:ascii="Times New Roman" w:eastAsia="Times New Roman" w:hAnsi="Times New Roman" w:cs="Times New Roman"/>
                <w:i/>
                <w:highlight w:val="yellow"/>
                <w:lang w:val="sr-Latn-ME" w:eastAsia="sv-SE"/>
              </w:rPr>
            </w:pPr>
          </w:p>
        </w:tc>
      </w:tr>
      <w:tr w:rsidR="00CA52D8" w:rsidRPr="007D5D01" w:rsidTr="007D5D01">
        <w:trPr>
          <w:jc w:val="center"/>
        </w:trPr>
        <w:tc>
          <w:tcPr>
            <w:tcW w:w="9620" w:type="dxa"/>
            <w:gridSpan w:val="4"/>
            <w:shd w:val="clear" w:color="auto" w:fill="E0E0E0"/>
            <w:vAlign w:val="center"/>
          </w:tcPr>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lastRenderedPageBreak/>
              <w:t>6. FARMACEUTSKI PODACI</w:t>
            </w:r>
          </w:p>
        </w:tc>
      </w:tr>
      <w:tr w:rsidR="00CA52D8" w:rsidRPr="007D5D01" w:rsidTr="007D5D01">
        <w:trPr>
          <w:jc w:val="center"/>
        </w:trPr>
        <w:tc>
          <w:tcPr>
            <w:tcW w:w="9620" w:type="dxa"/>
            <w:gridSpan w:val="4"/>
            <w:vAlign w:val="center"/>
          </w:tcPr>
          <w:p w:rsidR="006F3689" w:rsidRDefault="006F3689" w:rsidP="007D5D01">
            <w:pPr>
              <w:tabs>
                <w:tab w:val="left" w:pos="284"/>
              </w:tabs>
              <w:spacing w:after="0" w:line="240" w:lineRule="auto"/>
              <w:rPr>
                <w:rFonts w:ascii="Times New Roman" w:eastAsia="Times New Roman" w:hAnsi="Times New Roman" w:cs="Times New Roman"/>
                <w:b/>
                <w:bCs/>
                <w:lang w:val="sr-Latn-ME"/>
              </w:rPr>
            </w:pPr>
          </w:p>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t>6.1. Lista pomoćnih supstanci</w:t>
            </w:r>
          </w:p>
        </w:tc>
      </w:tr>
      <w:tr w:rsidR="00CA52D8" w:rsidRPr="007D5D01" w:rsidTr="007D5D01">
        <w:trPr>
          <w:trHeight w:val="779"/>
          <w:jc w:val="center"/>
        </w:trPr>
        <w:tc>
          <w:tcPr>
            <w:tcW w:w="9620" w:type="dxa"/>
            <w:gridSpan w:val="4"/>
            <w:vAlign w:val="center"/>
          </w:tcPr>
          <w:p w:rsidR="006F3689" w:rsidRDefault="006F3689" w:rsidP="007D5D01">
            <w:pPr>
              <w:tabs>
                <w:tab w:val="left" w:pos="284"/>
              </w:tabs>
              <w:spacing w:after="0" w:line="240" w:lineRule="auto"/>
              <w:jc w:val="both"/>
              <w:rPr>
                <w:rFonts w:ascii="Times New Roman" w:eastAsia="Times New Roman" w:hAnsi="Times New Roman" w:cs="Times New Roman"/>
                <w:lang w:val="sr-Latn-ME" w:eastAsia="sv-S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eastAsia="sv-SE"/>
              </w:rPr>
              <w:t>Silicijum dioksid, koloidni, bezvodni</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Magnezijum stearat </w:t>
            </w: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Natrijum skrob glikolat (tip A) </w:t>
            </w:r>
          </w:p>
          <w:p w:rsidR="00CA52D8" w:rsidRDefault="00CA52D8" w:rsidP="007D5D01">
            <w:pPr>
              <w:keepLines/>
              <w:spacing w:after="0" w:line="240" w:lineRule="auto"/>
              <w:jc w:val="both"/>
              <w:rPr>
                <w:rFonts w:ascii="Times New Roman" w:eastAsia="Times New Roman" w:hAnsi="Times New Roman" w:cs="Times New Roman"/>
                <w:lang w:val="sr-Latn-ME" w:eastAsia="sv-SE"/>
              </w:rPr>
            </w:pPr>
            <w:r w:rsidRPr="007D5D01">
              <w:rPr>
                <w:rFonts w:ascii="Times New Roman" w:eastAsia="Times New Roman" w:hAnsi="Times New Roman" w:cs="Times New Roman"/>
                <w:lang w:val="sr-Latn-ME" w:eastAsia="sv-SE"/>
              </w:rPr>
              <w:t xml:space="preserve">Celuloza, mikrokristalna </w:t>
            </w:r>
          </w:p>
          <w:p w:rsidR="006F3689" w:rsidRPr="007D5D01" w:rsidRDefault="006F3689" w:rsidP="007D5D01">
            <w:pPr>
              <w:keepLines/>
              <w:spacing w:after="0" w:line="240" w:lineRule="auto"/>
              <w:jc w:val="both"/>
              <w:rPr>
                <w:rFonts w:ascii="Times New Roman" w:eastAsia="Times New Roman" w:hAnsi="Times New Roman" w:cs="Times New Roman"/>
                <w:highlight w:val="yellow"/>
                <w:lang w:val="sr-Latn-ME" w:eastAsia="sv-SE"/>
              </w:rPr>
            </w:pPr>
          </w:p>
        </w:tc>
      </w:tr>
      <w:tr w:rsidR="00CA52D8" w:rsidRPr="007D5D01" w:rsidTr="007D5D01">
        <w:trPr>
          <w:jc w:val="center"/>
        </w:trPr>
        <w:tc>
          <w:tcPr>
            <w:tcW w:w="9620" w:type="dxa"/>
            <w:gridSpan w:val="4"/>
            <w:vAlign w:val="center"/>
          </w:tcPr>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t>6.2. Inkompatibilnosti</w:t>
            </w:r>
          </w:p>
        </w:tc>
      </w:tr>
      <w:tr w:rsidR="00CA52D8" w:rsidRPr="007D5D01" w:rsidTr="006F3689">
        <w:trPr>
          <w:trHeight w:val="194"/>
          <w:jc w:val="center"/>
        </w:trPr>
        <w:tc>
          <w:tcPr>
            <w:tcW w:w="9620" w:type="dxa"/>
            <w:gridSpan w:val="4"/>
            <w:vAlign w:val="center"/>
          </w:tcPr>
          <w:p w:rsidR="006F3689" w:rsidRDefault="006F3689" w:rsidP="007D5D01">
            <w:pPr>
              <w:tabs>
                <w:tab w:val="left" w:pos="284"/>
              </w:tabs>
              <w:spacing w:after="0" w:line="240" w:lineRule="auto"/>
              <w:rPr>
                <w:rFonts w:ascii="Times New Roman" w:eastAsia="Times New Roman" w:hAnsi="Times New Roman" w:cs="Times New Roman"/>
                <w:lang w:val="sr-Latn-ME"/>
              </w:rPr>
            </w:pPr>
          </w:p>
          <w:p w:rsidR="00CA52D8" w:rsidRDefault="00CA52D8" w:rsidP="007D5D01">
            <w:pPr>
              <w:tabs>
                <w:tab w:val="left" w:pos="284"/>
              </w:tabs>
              <w:spacing w:after="0" w:line="240" w:lineRule="auto"/>
              <w:rPr>
                <w:rFonts w:ascii="Times New Roman" w:eastAsia="Times New Roman" w:hAnsi="Times New Roman" w:cs="Times New Roman"/>
                <w:lang w:val="sr-Latn-ME"/>
              </w:rPr>
            </w:pPr>
            <w:r w:rsidRPr="007D5D01">
              <w:rPr>
                <w:rFonts w:ascii="Times New Roman" w:eastAsia="Times New Roman" w:hAnsi="Times New Roman" w:cs="Times New Roman"/>
                <w:lang w:val="sr-Latn-ME"/>
              </w:rPr>
              <w:t>Ni</w:t>
            </w:r>
            <w:r w:rsidR="006F3689">
              <w:rPr>
                <w:rFonts w:ascii="Times New Roman" w:eastAsia="Times New Roman" w:hAnsi="Times New Roman" w:cs="Times New Roman"/>
                <w:lang w:val="sr-Latn-ME"/>
              </w:rPr>
              <w:t>je</w:t>
            </w:r>
            <w:r w:rsidRPr="007D5D01">
              <w:rPr>
                <w:rFonts w:ascii="Times New Roman" w:eastAsia="Times New Roman" w:hAnsi="Times New Roman" w:cs="Times New Roman"/>
                <w:lang w:val="sr-Latn-ME"/>
              </w:rPr>
              <w:t>su poznate.</w:t>
            </w:r>
          </w:p>
          <w:p w:rsidR="006F3689" w:rsidRPr="007D5D01" w:rsidRDefault="006F3689" w:rsidP="007D5D01">
            <w:pPr>
              <w:tabs>
                <w:tab w:val="left" w:pos="284"/>
              </w:tabs>
              <w:spacing w:after="0" w:line="240" w:lineRule="auto"/>
              <w:rPr>
                <w:rFonts w:ascii="Times New Roman" w:eastAsia="Times New Roman" w:hAnsi="Times New Roman" w:cs="Times New Roman"/>
                <w:highlight w:val="yellow"/>
                <w:lang w:val="sr-Latn-ME"/>
              </w:rPr>
            </w:pPr>
          </w:p>
        </w:tc>
      </w:tr>
      <w:tr w:rsidR="00CA52D8" w:rsidRPr="007D5D01" w:rsidTr="007D5D01">
        <w:trPr>
          <w:jc w:val="center"/>
        </w:trPr>
        <w:tc>
          <w:tcPr>
            <w:tcW w:w="9620" w:type="dxa"/>
            <w:gridSpan w:val="4"/>
            <w:vAlign w:val="center"/>
          </w:tcPr>
          <w:p w:rsidR="00CA52D8" w:rsidRPr="007D5D01" w:rsidRDefault="00CA52D8" w:rsidP="007D5D01">
            <w:pPr>
              <w:tabs>
                <w:tab w:val="left" w:pos="284"/>
              </w:tabs>
              <w:spacing w:after="0" w:line="240" w:lineRule="auto"/>
              <w:rPr>
                <w:rFonts w:ascii="Times New Roman" w:eastAsia="Times New Roman" w:hAnsi="Times New Roman" w:cs="Times New Roman"/>
                <w:b/>
                <w:bCs/>
                <w:highlight w:val="yellow"/>
                <w:lang w:val="sr-Latn-ME"/>
              </w:rPr>
            </w:pPr>
            <w:r w:rsidRPr="007D5D01">
              <w:rPr>
                <w:rFonts w:ascii="Times New Roman" w:eastAsia="Times New Roman" w:hAnsi="Times New Roman" w:cs="Times New Roman"/>
                <w:b/>
                <w:bCs/>
                <w:lang w:val="sr-Latn-ME"/>
              </w:rPr>
              <w:t>6.3. Rok upotrebe</w:t>
            </w:r>
          </w:p>
        </w:tc>
      </w:tr>
      <w:tr w:rsidR="00CA52D8" w:rsidRPr="007D5D01" w:rsidTr="007D5D01">
        <w:trPr>
          <w:trHeight w:val="851"/>
          <w:jc w:val="center"/>
        </w:trPr>
        <w:tc>
          <w:tcPr>
            <w:tcW w:w="9620" w:type="dxa"/>
            <w:gridSpan w:val="4"/>
            <w:vAlign w:val="center"/>
          </w:tcPr>
          <w:p w:rsidR="00CA52D8" w:rsidRPr="006F3689" w:rsidRDefault="00CA52D8" w:rsidP="007D5D01">
            <w:pPr>
              <w:spacing w:after="0" w:line="240" w:lineRule="auto"/>
              <w:outlineLvl w:val="0"/>
              <w:rPr>
                <w:rFonts w:ascii="Times New Roman" w:eastAsia="Times New Roman" w:hAnsi="Times New Roman" w:cs="Times New Roman"/>
                <w:highlight w:val="yellow"/>
                <w:lang w:val="sr-Latn-ME" w:eastAsia="sv-S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3 godine.</w:t>
            </w:r>
          </w:p>
          <w:p w:rsidR="00CA52D8" w:rsidRPr="007D5D01" w:rsidRDefault="00CA52D8" w:rsidP="007D5D01">
            <w:pPr>
              <w:tabs>
                <w:tab w:val="left" w:pos="284"/>
              </w:tabs>
              <w:spacing w:after="0" w:line="240" w:lineRule="auto"/>
              <w:rPr>
                <w:rFonts w:ascii="Times New Roman" w:eastAsia="Times New Roman" w:hAnsi="Times New Roman" w:cs="Times New Roman"/>
                <w:highlight w:val="yellow"/>
                <w:lang w:val="sr-Latn-ME"/>
              </w:rPr>
            </w:pPr>
          </w:p>
        </w:tc>
      </w:tr>
      <w:tr w:rsidR="00CA52D8" w:rsidRPr="007D5D01" w:rsidTr="007D5D01">
        <w:trPr>
          <w:jc w:val="center"/>
        </w:trPr>
        <w:tc>
          <w:tcPr>
            <w:tcW w:w="9620" w:type="dxa"/>
            <w:gridSpan w:val="4"/>
            <w:vAlign w:val="center"/>
          </w:tcPr>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t>6.4. Posebne mjere upozorenja pri čuvanju lijeka</w:t>
            </w:r>
          </w:p>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Čuvati na temperatur</w:t>
            </w:r>
            <w:r w:rsidR="00200F5C">
              <w:rPr>
                <w:rFonts w:ascii="Times New Roman" w:eastAsia="Times New Roman" w:hAnsi="Times New Roman" w:cs="Times New Roman"/>
                <w:lang w:val="sr-Latn-ME"/>
              </w:rPr>
              <w:t>i</w:t>
            </w:r>
            <w:r w:rsidRPr="007D5D01">
              <w:rPr>
                <w:rFonts w:ascii="Times New Roman" w:eastAsia="Times New Roman" w:hAnsi="Times New Roman" w:cs="Times New Roman"/>
                <w:lang w:val="sr-Latn-ME"/>
              </w:rPr>
              <w:t xml:space="preserve"> do 30</w:t>
            </w:r>
            <w:r w:rsidR="00200F5C">
              <w:rPr>
                <w:rFonts w:ascii="Consolas" w:eastAsia="Times New Roman" w:hAnsi="Consolas" w:cs="Consolas"/>
                <w:lang w:val="sr-Latn-ME"/>
              </w:rPr>
              <w:t>°</w:t>
            </w:r>
            <w:r w:rsidRPr="007D5D01">
              <w:rPr>
                <w:rFonts w:ascii="Times New Roman" w:eastAsia="Times New Roman" w:hAnsi="Times New Roman" w:cs="Times New Roman"/>
                <w:lang w:val="sr-Latn-ME"/>
              </w:rPr>
              <w:t xml:space="preserve">C. Čuvati u originalnom pakovanju radi zaštite od svjetlosti. </w:t>
            </w:r>
          </w:p>
          <w:p w:rsidR="00CA52D8" w:rsidRPr="007D5D01" w:rsidRDefault="00CA52D8" w:rsidP="007D5D01">
            <w:pPr>
              <w:tabs>
                <w:tab w:val="left" w:pos="284"/>
              </w:tabs>
              <w:spacing w:after="0" w:line="240" w:lineRule="auto"/>
              <w:rPr>
                <w:rFonts w:ascii="Times New Roman" w:eastAsia="Times New Roman" w:hAnsi="Times New Roman" w:cs="Times New Roman"/>
                <w:b/>
                <w:bCs/>
                <w:highlight w:val="yellow"/>
                <w:lang w:val="sr-Latn-ME"/>
              </w:rPr>
            </w:pPr>
          </w:p>
        </w:tc>
      </w:tr>
      <w:tr w:rsidR="00CA52D8" w:rsidRPr="007D5D01" w:rsidTr="007D5D01">
        <w:trPr>
          <w:jc w:val="center"/>
        </w:trPr>
        <w:tc>
          <w:tcPr>
            <w:tcW w:w="9620" w:type="dxa"/>
            <w:gridSpan w:val="4"/>
            <w:vAlign w:val="center"/>
          </w:tcPr>
          <w:p w:rsidR="00CA52D8" w:rsidRPr="007D5D01" w:rsidRDefault="00CA52D8" w:rsidP="007D5D01">
            <w:pPr>
              <w:tabs>
                <w:tab w:val="left" w:pos="284"/>
              </w:tabs>
              <w:spacing w:after="0" w:line="240" w:lineRule="auto"/>
              <w:rPr>
                <w:rFonts w:ascii="Times New Roman" w:eastAsia="Times New Roman" w:hAnsi="Times New Roman" w:cs="Times New Roman"/>
                <w:b/>
                <w:bCs/>
                <w:highlight w:val="yellow"/>
                <w:lang w:val="sr-Latn-ME"/>
              </w:rPr>
            </w:pPr>
            <w:r w:rsidRPr="007D5D01">
              <w:rPr>
                <w:rFonts w:ascii="Times New Roman" w:eastAsia="Times New Roman" w:hAnsi="Times New Roman" w:cs="Times New Roman"/>
                <w:b/>
                <w:bCs/>
                <w:lang w:val="sr-Latn-ME"/>
              </w:rPr>
              <w:t>6.5. Vrsta i sadržaj pakovanja</w:t>
            </w:r>
          </w:p>
        </w:tc>
      </w:tr>
      <w:tr w:rsidR="00CA52D8" w:rsidRPr="007D5D01" w:rsidTr="00934689">
        <w:trPr>
          <w:trHeight w:val="60"/>
          <w:jc w:val="center"/>
        </w:trPr>
        <w:tc>
          <w:tcPr>
            <w:tcW w:w="9620" w:type="dxa"/>
            <w:gridSpan w:val="4"/>
            <w:vAlign w:val="center"/>
          </w:tcPr>
          <w:p w:rsidR="00934689" w:rsidRDefault="00934689" w:rsidP="007D5D01">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 xml:space="preserve">30 tableta u OPA/Al/PVC//Al blisteru (3x10) u kartonskoj kutiji. </w:t>
            </w:r>
          </w:p>
          <w:p w:rsidR="00CA52D8" w:rsidRPr="007D5D01" w:rsidRDefault="00CA52D8" w:rsidP="007D5D01">
            <w:pPr>
              <w:tabs>
                <w:tab w:val="left" w:pos="284"/>
              </w:tabs>
              <w:spacing w:after="0" w:line="240" w:lineRule="auto"/>
              <w:rPr>
                <w:rFonts w:ascii="Times New Roman" w:eastAsia="Times New Roman" w:hAnsi="Times New Roman" w:cs="Times New Roman"/>
                <w:highlight w:val="yellow"/>
                <w:lang w:val="sr-Latn-ME"/>
              </w:rPr>
            </w:pPr>
          </w:p>
        </w:tc>
      </w:tr>
      <w:tr w:rsidR="00CA52D8" w:rsidRPr="007D5D01" w:rsidTr="007D5D01">
        <w:trPr>
          <w:jc w:val="center"/>
        </w:trPr>
        <w:tc>
          <w:tcPr>
            <w:tcW w:w="9620" w:type="dxa"/>
            <w:gridSpan w:val="4"/>
            <w:vAlign w:val="center"/>
          </w:tcPr>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t xml:space="preserve">6.6. Posebne mjere opreza pri odlaganju materijala koji treba odbaciti nakon primjene lijeka </w:t>
            </w:r>
          </w:p>
        </w:tc>
      </w:tr>
      <w:tr w:rsidR="00CA52D8" w:rsidRPr="007D5D01" w:rsidTr="007D5D01">
        <w:trPr>
          <w:trHeight w:val="1031"/>
          <w:jc w:val="center"/>
        </w:trPr>
        <w:tc>
          <w:tcPr>
            <w:tcW w:w="9620" w:type="dxa"/>
            <w:gridSpan w:val="4"/>
            <w:vAlign w:val="center"/>
          </w:tcPr>
          <w:p w:rsidR="00934689" w:rsidRDefault="00934689" w:rsidP="007D5D01">
            <w:pPr>
              <w:tabs>
                <w:tab w:val="left" w:pos="284"/>
              </w:tabs>
              <w:spacing w:after="0" w:line="240" w:lineRule="auto"/>
              <w:rPr>
                <w:rFonts w:ascii="Times New Roman" w:eastAsia="Times New Roman" w:hAnsi="Times New Roman" w:cs="Times New Roman"/>
                <w:lang w:val="sr-Latn-ME"/>
              </w:rPr>
            </w:pPr>
          </w:p>
          <w:p w:rsidR="00CA52D8" w:rsidRPr="007D5D01" w:rsidRDefault="00CA52D8" w:rsidP="00934689">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Nema posebnih zahtjeva.</w:t>
            </w:r>
          </w:p>
          <w:p w:rsidR="00934689" w:rsidRDefault="00934689" w:rsidP="00934689">
            <w:pPr>
              <w:tabs>
                <w:tab w:val="left" w:pos="284"/>
              </w:tabs>
              <w:spacing w:after="0" w:line="240" w:lineRule="auto"/>
              <w:jc w:val="both"/>
              <w:rPr>
                <w:rFonts w:ascii="Times New Roman" w:eastAsia="Times New Roman" w:hAnsi="Times New Roman" w:cs="Times New Roman"/>
                <w:lang w:val="sr-Latn-ME"/>
              </w:rPr>
            </w:pPr>
          </w:p>
          <w:p w:rsidR="00CA52D8" w:rsidRPr="007D5D01" w:rsidRDefault="00CA52D8" w:rsidP="00934689">
            <w:pPr>
              <w:tabs>
                <w:tab w:val="left" w:pos="284"/>
              </w:tabs>
              <w:spacing w:after="0" w:line="240" w:lineRule="auto"/>
              <w:jc w:val="both"/>
              <w:rPr>
                <w:rFonts w:ascii="Times New Roman" w:eastAsia="Times New Roman" w:hAnsi="Times New Roman" w:cs="Times New Roman"/>
                <w:lang w:val="sr-Latn-ME"/>
              </w:rPr>
            </w:pPr>
            <w:r w:rsidRPr="007D5D01">
              <w:rPr>
                <w:rFonts w:ascii="Times New Roman" w:eastAsia="Times New Roman" w:hAnsi="Times New Roman" w:cs="Times New Roman"/>
                <w:lang w:val="sr-Latn-ME"/>
              </w:rPr>
              <w:t>Svu neiskorišćenu količinu lijeka ili otpadnog materijala nakon njegove upotrebe treba ukloniti u skladu sa važećim propisima.</w:t>
            </w:r>
          </w:p>
          <w:p w:rsidR="00CA52D8" w:rsidRPr="007D5D01" w:rsidRDefault="00CA52D8" w:rsidP="007D5D01">
            <w:pPr>
              <w:tabs>
                <w:tab w:val="left" w:pos="284"/>
              </w:tabs>
              <w:spacing w:after="0" w:line="240" w:lineRule="auto"/>
              <w:rPr>
                <w:rFonts w:ascii="Times New Roman" w:eastAsia="Times New Roman" w:hAnsi="Times New Roman" w:cs="Times New Roman"/>
                <w:lang w:val="sr-Latn-ME"/>
              </w:rPr>
            </w:pPr>
          </w:p>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r w:rsidRPr="00934689">
              <w:rPr>
                <w:rFonts w:ascii="Times New Roman" w:eastAsia="Times New Roman" w:hAnsi="Times New Roman" w:cs="Times New Roman"/>
                <w:b/>
                <w:lang w:val="sr-Latn-ME"/>
              </w:rPr>
              <w:t>6</w:t>
            </w:r>
            <w:r w:rsidRPr="007D5D01">
              <w:rPr>
                <w:rFonts w:ascii="Times New Roman" w:eastAsia="Times New Roman" w:hAnsi="Times New Roman" w:cs="Times New Roman"/>
                <w:b/>
                <w:bCs/>
                <w:lang w:val="sr-Latn-ME"/>
              </w:rPr>
              <w:t>.7. Režim izdavanja lijeka</w:t>
            </w:r>
          </w:p>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p>
          <w:p w:rsidR="00CA52D8" w:rsidRPr="007D5D01" w:rsidRDefault="00CA52D8" w:rsidP="007D5D01">
            <w:pPr>
              <w:tabs>
                <w:tab w:val="left" w:pos="284"/>
              </w:tabs>
              <w:spacing w:after="0" w:line="240" w:lineRule="auto"/>
              <w:rPr>
                <w:rFonts w:ascii="Times New Roman" w:eastAsia="Times New Roman" w:hAnsi="Times New Roman" w:cs="Times New Roman"/>
                <w:lang w:val="sr-Latn-ME"/>
              </w:rPr>
            </w:pPr>
            <w:r w:rsidRPr="007D5D01">
              <w:rPr>
                <w:rFonts w:ascii="Times New Roman" w:eastAsia="Times New Roman" w:hAnsi="Times New Roman" w:cs="Times New Roman"/>
                <w:bCs/>
                <w:lang w:val="sr-Latn-ME"/>
              </w:rPr>
              <w:t xml:space="preserve">Obnovljiv (višekratni) recept. </w:t>
            </w:r>
          </w:p>
          <w:p w:rsidR="00CA52D8" w:rsidRDefault="00CA52D8" w:rsidP="007D5D01">
            <w:pPr>
              <w:tabs>
                <w:tab w:val="left" w:pos="284"/>
              </w:tabs>
              <w:spacing w:after="0" w:line="240" w:lineRule="auto"/>
              <w:rPr>
                <w:rFonts w:ascii="Times New Roman" w:eastAsia="Times New Roman" w:hAnsi="Times New Roman" w:cs="Times New Roman"/>
                <w:lang w:val="sr-Latn-ME"/>
              </w:rPr>
            </w:pPr>
          </w:p>
          <w:p w:rsidR="00934689" w:rsidRPr="007D5D01" w:rsidRDefault="00934689" w:rsidP="007D5D01">
            <w:pPr>
              <w:tabs>
                <w:tab w:val="left" w:pos="284"/>
              </w:tabs>
              <w:spacing w:after="0" w:line="240" w:lineRule="auto"/>
              <w:rPr>
                <w:rFonts w:ascii="Times New Roman" w:eastAsia="Times New Roman" w:hAnsi="Times New Roman" w:cs="Times New Roman"/>
                <w:lang w:val="sr-Latn-ME"/>
              </w:rPr>
            </w:pPr>
          </w:p>
        </w:tc>
      </w:tr>
      <w:tr w:rsidR="00CA52D8" w:rsidRPr="007D5D01" w:rsidTr="007D5D01">
        <w:trPr>
          <w:trHeight w:val="356"/>
          <w:jc w:val="center"/>
        </w:trPr>
        <w:tc>
          <w:tcPr>
            <w:tcW w:w="9620" w:type="dxa"/>
            <w:gridSpan w:val="4"/>
            <w:shd w:val="clear" w:color="auto" w:fill="E0E0E0"/>
            <w:vAlign w:val="center"/>
          </w:tcPr>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t xml:space="preserve">7. NOSILAC DOZVOLE </w:t>
            </w:r>
          </w:p>
        </w:tc>
      </w:tr>
      <w:tr w:rsidR="00CA52D8" w:rsidRPr="007D5D01" w:rsidTr="00934689">
        <w:trPr>
          <w:trHeight w:val="536"/>
          <w:jc w:val="center"/>
        </w:trPr>
        <w:tc>
          <w:tcPr>
            <w:tcW w:w="9620" w:type="dxa"/>
            <w:gridSpan w:val="4"/>
            <w:vAlign w:val="center"/>
          </w:tcPr>
          <w:p w:rsidR="00934689" w:rsidRDefault="00934689" w:rsidP="007D5D01">
            <w:pPr>
              <w:tabs>
                <w:tab w:val="left" w:pos="540"/>
                <w:tab w:val="left" w:pos="569"/>
              </w:tabs>
              <w:spacing w:after="0" w:line="240" w:lineRule="auto"/>
              <w:rPr>
                <w:rFonts w:ascii="Times New Roman" w:eastAsia="Times New Roman" w:hAnsi="Times New Roman" w:cs="Times New Roman"/>
                <w:bCs/>
                <w:lang w:val="sr-Latn-ME"/>
              </w:rPr>
            </w:pPr>
          </w:p>
          <w:p w:rsidR="00CA52D8" w:rsidRPr="007D5D01" w:rsidRDefault="00CA52D8" w:rsidP="007D5D01">
            <w:pPr>
              <w:tabs>
                <w:tab w:val="left" w:pos="540"/>
                <w:tab w:val="left" w:pos="569"/>
              </w:tabs>
              <w:spacing w:after="0" w:line="240" w:lineRule="auto"/>
              <w:rPr>
                <w:rFonts w:ascii="Times New Roman" w:eastAsia="Times New Roman" w:hAnsi="Times New Roman" w:cs="Times New Roman"/>
                <w:bCs/>
                <w:lang w:val="sr-Latn-ME"/>
              </w:rPr>
            </w:pPr>
            <w:r w:rsidRPr="007D5D01">
              <w:rPr>
                <w:rFonts w:ascii="Times New Roman" w:eastAsia="Times New Roman" w:hAnsi="Times New Roman" w:cs="Times New Roman"/>
                <w:bCs/>
                <w:lang w:val="sr-Latn-ME"/>
              </w:rPr>
              <w:t>Merck d.o.o. Beograd – d.s.d. u Podgorici</w:t>
            </w:r>
          </w:p>
          <w:p w:rsidR="00CA52D8" w:rsidRPr="007D5D01" w:rsidRDefault="00CA52D8" w:rsidP="007D5D01">
            <w:pPr>
              <w:tabs>
                <w:tab w:val="left" w:pos="540"/>
                <w:tab w:val="left" w:pos="569"/>
              </w:tabs>
              <w:spacing w:after="0" w:line="240" w:lineRule="auto"/>
              <w:rPr>
                <w:rFonts w:ascii="Times New Roman" w:eastAsia="Times New Roman" w:hAnsi="Times New Roman" w:cs="Times New Roman"/>
                <w:bCs/>
                <w:lang w:val="sr-Latn-ME"/>
              </w:rPr>
            </w:pPr>
            <w:r w:rsidRPr="007D5D01">
              <w:rPr>
                <w:rFonts w:ascii="Times New Roman" w:eastAsia="Times New Roman" w:hAnsi="Times New Roman" w:cs="Times New Roman"/>
                <w:bCs/>
                <w:lang w:val="sr-Latn-ME"/>
              </w:rPr>
              <w:t>Serdara Jola Piletića 8, 81 000 Podgorica, Crna Gora</w:t>
            </w:r>
          </w:p>
          <w:p w:rsidR="00CA52D8" w:rsidRDefault="00CA52D8" w:rsidP="007D5D01">
            <w:pPr>
              <w:tabs>
                <w:tab w:val="left" w:pos="284"/>
              </w:tabs>
              <w:spacing w:after="0" w:line="240" w:lineRule="auto"/>
              <w:rPr>
                <w:rFonts w:ascii="Times New Roman" w:eastAsia="Times New Roman" w:hAnsi="Times New Roman" w:cs="Times New Roman"/>
                <w:lang w:val="sr-Latn-ME"/>
              </w:rPr>
            </w:pPr>
          </w:p>
          <w:p w:rsidR="00934689" w:rsidRDefault="00934689" w:rsidP="007D5D01">
            <w:pPr>
              <w:tabs>
                <w:tab w:val="left" w:pos="284"/>
              </w:tabs>
              <w:spacing w:after="0" w:line="240" w:lineRule="auto"/>
              <w:rPr>
                <w:rFonts w:ascii="Times New Roman" w:eastAsia="Times New Roman" w:hAnsi="Times New Roman" w:cs="Times New Roman"/>
                <w:lang w:val="sr-Latn-ME"/>
              </w:rPr>
            </w:pPr>
          </w:p>
          <w:p w:rsidR="00934689" w:rsidRDefault="00934689" w:rsidP="007D5D01">
            <w:pPr>
              <w:tabs>
                <w:tab w:val="left" w:pos="284"/>
              </w:tabs>
              <w:spacing w:after="0" w:line="240" w:lineRule="auto"/>
              <w:rPr>
                <w:rFonts w:ascii="Times New Roman" w:eastAsia="Times New Roman" w:hAnsi="Times New Roman" w:cs="Times New Roman"/>
                <w:lang w:val="sr-Latn-ME"/>
              </w:rPr>
            </w:pPr>
          </w:p>
          <w:p w:rsidR="00934689" w:rsidRDefault="00934689" w:rsidP="007D5D01">
            <w:pPr>
              <w:tabs>
                <w:tab w:val="left" w:pos="284"/>
              </w:tabs>
              <w:spacing w:after="0" w:line="240" w:lineRule="auto"/>
              <w:rPr>
                <w:rFonts w:ascii="Times New Roman" w:eastAsia="Times New Roman" w:hAnsi="Times New Roman" w:cs="Times New Roman"/>
                <w:lang w:val="sr-Latn-ME"/>
              </w:rPr>
            </w:pPr>
          </w:p>
          <w:p w:rsidR="00934689" w:rsidRPr="007D5D01" w:rsidRDefault="00934689" w:rsidP="007D5D01">
            <w:pPr>
              <w:tabs>
                <w:tab w:val="left" w:pos="284"/>
              </w:tabs>
              <w:spacing w:after="0" w:line="240" w:lineRule="auto"/>
              <w:rPr>
                <w:rFonts w:ascii="Times New Roman" w:eastAsia="Times New Roman" w:hAnsi="Times New Roman" w:cs="Times New Roman"/>
                <w:lang w:val="sr-Latn-ME"/>
              </w:rPr>
            </w:pPr>
          </w:p>
        </w:tc>
      </w:tr>
      <w:tr w:rsidR="00CA52D8" w:rsidRPr="007D5D01" w:rsidTr="007D5D01">
        <w:trPr>
          <w:jc w:val="center"/>
        </w:trPr>
        <w:tc>
          <w:tcPr>
            <w:tcW w:w="9620" w:type="dxa"/>
            <w:gridSpan w:val="4"/>
            <w:shd w:val="clear" w:color="auto" w:fill="E0E0E0"/>
            <w:vAlign w:val="center"/>
          </w:tcPr>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lastRenderedPageBreak/>
              <w:t>8. BROJ PRVE DOZVOLE / OBNOVE DOZVOLE</w:t>
            </w:r>
          </w:p>
        </w:tc>
      </w:tr>
      <w:tr w:rsidR="00CA52D8" w:rsidRPr="007D5D01" w:rsidTr="00934689">
        <w:trPr>
          <w:trHeight w:val="60"/>
          <w:jc w:val="center"/>
        </w:trPr>
        <w:tc>
          <w:tcPr>
            <w:tcW w:w="9620" w:type="dxa"/>
            <w:gridSpan w:val="4"/>
            <w:vAlign w:val="center"/>
          </w:tcPr>
          <w:p w:rsidR="00CA52D8" w:rsidRPr="007D5D01" w:rsidRDefault="00CA52D8" w:rsidP="007D5D01">
            <w:pPr>
              <w:tabs>
                <w:tab w:val="left" w:pos="284"/>
              </w:tabs>
              <w:spacing w:after="0" w:line="240" w:lineRule="auto"/>
              <w:rPr>
                <w:rFonts w:ascii="Times New Roman" w:eastAsia="Times New Roman" w:hAnsi="Times New Roman" w:cs="Times New Roman"/>
                <w:lang w:val="sr-Latn-ME"/>
              </w:rPr>
            </w:pPr>
          </w:p>
          <w:p w:rsidR="00F73C9A" w:rsidRPr="00F73C9A" w:rsidRDefault="00F73C9A" w:rsidP="00F73C9A">
            <w:pPr>
              <w:tabs>
                <w:tab w:val="left" w:pos="284"/>
              </w:tabs>
              <w:spacing w:after="0" w:line="240" w:lineRule="auto"/>
              <w:jc w:val="both"/>
              <w:rPr>
                <w:rFonts w:ascii="Times New Roman" w:eastAsia="Times New Roman" w:hAnsi="Times New Roman" w:cs="Times New Roman"/>
                <w:lang w:val="sr-Latn-ME"/>
              </w:rPr>
            </w:pPr>
            <w:r w:rsidRPr="00F73C9A">
              <w:rPr>
                <w:rFonts w:ascii="Times New Roman" w:eastAsia="Times New Roman" w:hAnsi="Times New Roman" w:cs="Times New Roman"/>
                <w:lang w:val="sr-Latn-ME"/>
              </w:rPr>
              <w:t>Concor</w:t>
            </w:r>
            <w:r w:rsidRPr="00F73C9A">
              <w:rPr>
                <w:rFonts w:ascii="Times New Roman" w:eastAsia="Times New Roman" w:hAnsi="Times New Roman" w:cs="Times New Roman"/>
                <w:vertAlign w:val="superscript"/>
                <w:lang w:val="sr-Latn-ME"/>
              </w:rPr>
              <w:t>®</w:t>
            </w:r>
            <w:r>
              <w:rPr>
                <w:rFonts w:ascii="Times New Roman" w:eastAsia="Times New Roman" w:hAnsi="Times New Roman" w:cs="Times New Roman"/>
                <w:lang w:val="sr-Latn-ME"/>
              </w:rPr>
              <w:t xml:space="preserve"> AM, tableta, 5mg</w:t>
            </w:r>
            <w:r w:rsidR="00764F47">
              <w:rPr>
                <w:rFonts w:ascii="Times New Roman" w:eastAsia="Times New Roman" w:hAnsi="Times New Roman" w:cs="Times New Roman"/>
                <w:lang w:val="sr-Latn-ME"/>
              </w:rPr>
              <w:t xml:space="preserve"> + </w:t>
            </w:r>
            <w:r>
              <w:rPr>
                <w:rFonts w:ascii="Times New Roman" w:eastAsia="Times New Roman" w:hAnsi="Times New Roman" w:cs="Times New Roman"/>
                <w:lang w:val="sr-Latn-ME"/>
              </w:rPr>
              <w:t>5</w:t>
            </w:r>
            <w:r w:rsidRPr="00F73C9A">
              <w:rPr>
                <w:rFonts w:ascii="Times New Roman" w:eastAsia="Times New Roman" w:hAnsi="Times New Roman" w:cs="Times New Roman"/>
                <w:lang w:val="sr-Latn-ME"/>
              </w:rPr>
              <w:t>mg, blister, 30</w:t>
            </w:r>
            <w:r>
              <w:rPr>
                <w:rFonts w:ascii="Times New Roman" w:eastAsia="Times New Roman" w:hAnsi="Times New Roman" w:cs="Times New Roman"/>
                <w:lang w:val="sr-Latn-ME"/>
              </w:rPr>
              <w:t xml:space="preserve"> (3x10)</w:t>
            </w:r>
            <w:r w:rsidRPr="00F73C9A">
              <w:rPr>
                <w:rFonts w:ascii="Times New Roman" w:eastAsia="Times New Roman" w:hAnsi="Times New Roman" w:cs="Times New Roman"/>
                <w:lang w:val="sr-Latn-ME"/>
              </w:rPr>
              <w:t xml:space="preserve"> tableta</w:t>
            </w:r>
            <w:r>
              <w:rPr>
                <w:rFonts w:ascii="Times New Roman" w:eastAsia="Times New Roman" w:hAnsi="Times New Roman" w:cs="Times New Roman"/>
                <w:lang w:val="sr-Latn-ME"/>
              </w:rPr>
              <w:t xml:space="preserve">: </w:t>
            </w:r>
            <w:r w:rsidRPr="00F73C9A">
              <w:rPr>
                <w:rFonts w:ascii="Times New Roman" w:eastAsia="Times New Roman" w:hAnsi="Times New Roman" w:cs="Times New Roman"/>
                <w:lang w:val="sr-Latn-ME"/>
              </w:rPr>
              <w:t>2030/17/222 - 5698</w:t>
            </w:r>
          </w:p>
          <w:p w:rsidR="00F73C9A" w:rsidRPr="00F73C9A" w:rsidRDefault="00F73C9A" w:rsidP="00F73C9A">
            <w:pPr>
              <w:tabs>
                <w:tab w:val="left" w:pos="284"/>
              </w:tabs>
              <w:spacing w:after="0" w:line="240" w:lineRule="auto"/>
              <w:jc w:val="both"/>
              <w:rPr>
                <w:rFonts w:ascii="Times New Roman" w:eastAsia="Times New Roman" w:hAnsi="Times New Roman" w:cs="Times New Roman"/>
                <w:lang w:val="sr-Latn-ME"/>
              </w:rPr>
            </w:pPr>
            <w:r w:rsidRPr="00F73C9A">
              <w:rPr>
                <w:rFonts w:ascii="Times New Roman" w:eastAsia="Times New Roman" w:hAnsi="Times New Roman" w:cs="Times New Roman"/>
                <w:lang w:val="sr-Latn-ME"/>
              </w:rPr>
              <w:t>Co</w:t>
            </w:r>
            <w:r>
              <w:rPr>
                <w:rFonts w:ascii="Times New Roman" w:eastAsia="Times New Roman" w:hAnsi="Times New Roman" w:cs="Times New Roman"/>
                <w:lang w:val="sr-Latn-ME"/>
              </w:rPr>
              <w:t>ncor</w:t>
            </w:r>
            <w:r w:rsidRPr="00F73C9A">
              <w:rPr>
                <w:rFonts w:ascii="Times New Roman" w:eastAsia="Times New Roman" w:hAnsi="Times New Roman" w:cs="Times New Roman"/>
                <w:vertAlign w:val="superscript"/>
                <w:lang w:val="sr-Latn-ME"/>
              </w:rPr>
              <w:t>®</w:t>
            </w:r>
            <w:r>
              <w:rPr>
                <w:rFonts w:ascii="Times New Roman" w:eastAsia="Times New Roman" w:hAnsi="Times New Roman" w:cs="Times New Roman"/>
                <w:lang w:val="sr-Latn-ME"/>
              </w:rPr>
              <w:t xml:space="preserve"> AM, tableta, 5mg</w:t>
            </w:r>
            <w:r w:rsidR="00764F47">
              <w:rPr>
                <w:rFonts w:ascii="Times New Roman" w:eastAsia="Times New Roman" w:hAnsi="Times New Roman" w:cs="Times New Roman"/>
                <w:lang w:val="sr-Latn-ME"/>
              </w:rPr>
              <w:t xml:space="preserve"> + </w:t>
            </w:r>
            <w:r>
              <w:rPr>
                <w:rFonts w:ascii="Times New Roman" w:eastAsia="Times New Roman" w:hAnsi="Times New Roman" w:cs="Times New Roman"/>
                <w:lang w:val="sr-Latn-ME"/>
              </w:rPr>
              <w:t xml:space="preserve">10mg, </w:t>
            </w:r>
            <w:r w:rsidRPr="00F73C9A">
              <w:rPr>
                <w:rFonts w:ascii="Times New Roman" w:eastAsia="Times New Roman" w:hAnsi="Times New Roman" w:cs="Times New Roman"/>
                <w:lang w:val="sr-Latn-ME"/>
              </w:rPr>
              <w:t xml:space="preserve">blister, 30 </w:t>
            </w:r>
            <w:r>
              <w:rPr>
                <w:rFonts w:ascii="Times New Roman" w:eastAsia="Times New Roman" w:hAnsi="Times New Roman" w:cs="Times New Roman"/>
                <w:lang w:val="sr-Latn-ME"/>
              </w:rPr>
              <w:t>(3x10)</w:t>
            </w:r>
            <w:r w:rsidRPr="00F73C9A">
              <w:rPr>
                <w:rFonts w:ascii="Times New Roman" w:eastAsia="Times New Roman" w:hAnsi="Times New Roman" w:cs="Times New Roman"/>
                <w:lang w:val="sr-Latn-ME"/>
              </w:rPr>
              <w:t xml:space="preserve"> tableta</w:t>
            </w:r>
            <w:r>
              <w:rPr>
                <w:rFonts w:ascii="Times New Roman" w:eastAsia="Times New Roman" w:hAnsi="Times New Roman" w:cs="Times New Roman"/>
                <w:lang w:val="sr-Latn-ME"/>
              </w:rPr>
              <w:t>:</w:t>
            </w:r>
            <w:r w:rsidR="00630E97">
              <w:rPr>
                <w:rFonts w:ascii="Times New Roman" w:eastAsia="Times New Roman" w:hAnsi="Times New Roman" w:cs="Times New Roman"/>
                <w:lang w:val="sr-Latn-ME"/>
              </w:rPr>
              <w:t xml:space="preserve"> </w:t>
            </w:r>
            <w:r w:rsidR="00630E97" w:rsidRPr="00630E97">
              <w:rPr>
                <w:rFonts w:ascii="Times New Roman" w:eastAsia="Times New Roman" w:hAnsi="Times New Roman" w:cs="Times New Roman"/>
                <w:lang w:val="sr-Latn-ME"/>
              </w:rPr>
              <w:t>2030/17/221 - 5697</w:t>
            </w:r>
          </w:p>
          <w:p w:rsidR="00F73C9A" w:rsidRPr="00F73C9A" w:rsidRDefault="00F73C9A" w:rsidP="00F73C9A">
            <w:pPr>
              <w:tabs>
                <w:tab w:val="left" w:pos="284"/>
              </w:tabs>
              <w:spacing w:after="0" w:line="240" w:lineRule="auto"/>
              <w:jc w:val="both"/>
              <w:rPr>
                <w:rFonts w:ascii="Times New Roman" w:eastAsia="Times New Roman" w:hAnsi="Times New Roman" w:cs="Times New Roman"/>
                <w:lang w:val="sr-Latn-ME"/>
              </w:rPr>
            </w:pPr>
            <w:r w:rsidRPr="00F73C9A">
              <w:rPr>
                <w:rFonts w:ascii="Times New Roman" w:eastAsia="Times New Roman" w:hAnsi="Times New Roman" w:cs="Times New Roman"/>
                <w:lang w:val="sr-Latn-ME"/>
              </w:rPr>
              <w:t>Co</w:t>
            </w:r>
            <w:r>
              <w:rPr>
                <w:rFonts w:ascii="Times New Roman" w:eastAsia="Times New Roman" w:hAnsi="Times New Roman" w:cs="Times New Roman"/>
                <w:lang w:val="sr-Latn-ME"/>
              </w:rPr>
              <w:t>ncor</w:t>
            </w:r>
            <w:r w:rsidRPr="00F73C9A">
              <w:rPr>
                <w:rFonts w:ascii="Times New Roman" w:eastAsia="Times New Roman" w:hAnsi="Times New Roman" w:cs="Times New Roman"/>
                <w:vertAlign w:val="superscript"/>
                <w:lang w:val="sr-Latn-ME"/>
              </w:rPr>
              <w:t>®</w:t>
            </w:r>
            <w:r>
              <w:rPr>
                <w:rFonts w:ascii="Times New Roman" w:eastAsia="Times New Roman" w:hAnsi="Times New Roman" w:cs="Times New Roman"/>
                <w:lang w:val="sr-Latn-ME"/>
              </w:rPr>
              <w:t xml:space="preserve"> AM, tableta, 10mg</w:t>
            </w:r>
            <w:r w:rsidR="00764F47">
              <w:rPr>
                <w:rFonts w:ascii="Times New Roman" w:eastAsia="Times New Roman" w:hAnsi="Times New Roman" w:cs="Times New Roman"/>
                <w:lang w:val="sr-Latn-ME"/>
              </w:rPr>
              <w:t xml:space="preserve"> + </w:t>
            </w:r>
            <w:r>
              <w:rPr>
                <w:rFonts w:ascii="Times New Roman" w:eastAsia="Times New Roman" w:hAnsi="Times New Roman" w:cs="Times New Roman"/>
                <w:lang w:val="sr-Latn-ME"/>
              </w:rPr>
              <w:t xml:space="preserve">5mg, </w:t>
            </w:r>
            <w:r w:rsidRPr="00F73C9A">
              <w:rPr>
                <w:rFonts w:ascii="Times New Roman" w:eastAsia="Times New Roman" w:hAnsi="Times New Roman" w:cs="Times New Roman"/>
                <w:lang w:val="sr-Latn-ME"/>
              </w:rPr>
              <w:t xml:space="preserve">blister, 30 </w:t>
            </w:r>
            <w:r>
              <w:rPr>
                <w:rFonts w:ascii="Times New Roman" w:eastAsia="Times New Roman" w:hAnsi="Times New Roman" w:cs="Times New Roman"/>
                <w:lang w:val="sr-Latn-ME"/>
              </w:rPr>
              <w:t>(3x10)</w:t>
            </w:r>
            <w:r w:rsidRPr="00F73C9A">
              <w:rPr>
                <w:rFonts w:ascii="Times New Roman" w:eastAsia="Times New Roman" w:hAnsi="Times New Roman" w:cs="Times New Roman"/>
                <w:lang w:val="sr-Latn-ME"/>
              </w:rPr>
              <w:t xml:space="preserve"> tableta</w:t>
            </w:r>
            <w:r>
              <w:rPr>
                <w:rFonts w:ascii="Times New Roman" w:eastAsia="Times New Roman" w:hAnsi="Times New Roman" w:cs="Times New Roman"/>
                <w:lang w:val="sr-Latn-ME"/>
              </w:rPr>
              <w:t>:</w:t>
            </w:r>
            <w:r w:rsidR="00EC603F">
              <w:rPr>
                <w:rFonts w:ascii="Times New Roman" w:eastAsia="Times New Roman" w:hAnsi="Times New Roman" w:cs="Times New Roman"/>
                <w:lang w:val="sr-Latn-ME"/>
              </w:rPr>
              <w:t xml:space="preserve"> </w:t>
            </w:r>
            <w:r w:rsidR="00EC603F" w:rsidRPr="00EC603F">
              <w:rPr>
                <w:rFonts w:ascii="Times New Roman" w:eastAsia="Times New Roman" w:hAnsi="Times New Roman" w:cs="Times New Roman"/>
                <w:lang w:val="sr-Latn-ME"/>
              </w:rPr>
              <w:t>2030/17/219 - 5695</w:t>
            </w:r>
          </w:p>
          <w:p w:rsidR="00CA52D8" w:rsidRDefault="00F73C9A" w:rsidP="00F73C9A">
            <w:pPr>
              <w:tabs>
                <w:tab w:val="left" w:pos="284"/>
              </w:tabs>
              <w:spacing w:after="0" w:line="240" w:lineRule="auto"/>
              <w:jc w:val="both"/>
              <w:rPr>
                <w:rFonts w:ascii="Times New Roman" w:eastAsia="Times New Roman" w:hAnsi="Times New Roman" w:cs="Times New Roman"/>
                <w:lang w:val="sr-Latn-ME"/>
              </w:rPr>
            </w:pPr>
            <w:r w:rsidRPr="00F73C9A">
              <w:rPr>
                <w:rFonts w:ascii="Times New Roman" w:eastAsia="Times New Roman" w:hAnsi="Times New Roman" w:cs="Times New Roman"/>
                <w:lang w:val="sr-Latn-ME"/>
              </w:rPr>
              <w:t>Con</w:t>
            </w:r>
            <w:r>
              <w:rPr>
                <w:rFonts w:ascii="Times New Roman" w:eastAsia="Times New Roman" w:hAnsi="Times New Roman" w:cs="Times New Roman"/>
                <w:lang w:val="sr-Latn-ME"/>
              </w:rPr>
              <w:t>cor</w:t>
            </w:r>
            <w:r w:rsidRPr="00F73C9A">
              <w:rPr>
                <w:rFonts w:ascii="Times New Roman" w:eastAsia="Times New Roman" w:hAnsi="Times New Roman" w:cs="Times New Roman"/>
                <w:vertAlign w:val="superscript"/>
                <w:lang w:val="sr-Latn-ME"/>
              </w:rPr>
              <w:t>®</w:t>
            </w:r>
            <w:r>
              <w:rPr>
                <w:rFonts w:ascii="Times New Roman" w:eastAsia="Times New Roman" w:hAnsi="Times New Roman" w:cs="Times New Roman"/>
                <w:lang w:val="sr-Latn-ME"/>
              </w:rPr>
              <w:t xml:space="preserve"> AM, tableta, 10mg</w:t>
            </w:r>
            <w:r w:rsidR="00764F47">
              <w:rPr>
                <w:rFonts w:ascii="Times New Roman" w:eastAsia="Times New Roman" w:hAnsi="Times New Roman" w:cs="Times New Roman"/>
                <w:lang w:val="sr-Latn-ME"/>
              </w:rPr>
              <w:t xml:space="preserve"> + </w:t>
            </w:r>
            <w:r>
              <w:rPr>
                <w:rFonts w:ascii="Times New Roman" w:eastAsia="Times New Roman" w:hAnsi="Times New Roman" w:cs="Times New Roman"/>
                <w:lang w:val="sr-Latn-ME"/>
              </w:rPr>
              <w:t xml:space="preserve">10mg, </w:t>
            </w:r>
            <w:r w:rsidRPr="00F73C9A">
              <w:rPr>
                <w:rFonts w:ascii="Times New Roman" w:eastAsia="Times New Roman" w:hAnsi="Times New Roman" w:cs="Times New Roman"/>
                <w:lang w:val="sr-Latn-ME"/>
              </w:rPr>
              <w:t xml:space="preserve">blister, 30 </w:t>
            </w:r>
            <w:r>
              <w:rPr>
                <w:rFonts w:ascii="Times New Roman" w:eastAsia="Times New Roman" w:hAnsi="Times New Roman" w:cs="Times New Roman"/>
                <w:lang w:val="sr-Latn-ME"/>
              </w:rPr>
              <w:t>(3x10)</w:t>
            </w:r>
            <w:r w:rsidRPr="00F73C9A">
              <w:rPr>
                <w:rFonts w:ascii="Times New Roman" w:eastAsia="Times New Roman" w:hAnsi="Times New Roman" w:cs="Times New Roman"/>
                <w:lang w:val="sr-Latn-ME"/>
              </w:rPr>
              <w:t xml:space="preserve"> tableta</w:t>
            </w:r>
            <w:r>
              <w:rPr>
                <w:rFonts w:ascii="Times New Roman" w:eastAsia="Times New Roman" w:hAnsi="Times New Roman" w:cs="Times New Roman"/>
                <w:lang w:val="sr-Latn-ME"/>
              </w:rPr>
              <w:t>:</w:t>
            </w:r>
            <w:r w:rsidR="00EC603F">
              <w:rPr>
                <w:rFonts w:ascii="Times New Roman" w:eastAsia="Times New Roman" w:hAnsi="Times New Roman" w:cs="Times New Roman"/>
                <w:lang w:val="sr-Latn-ME"/>
              </w:rPr>
              <w:t xml:space="preserve"> </w:t>
            </w:r>
            <w:r w:rsidR="00EC603F" w:rsidRPr="00EC603F">
              <w:rPr>
                <w:rFonts w:ascii="Times New Roman" w:eastAsia="Times New Roman" w:hAnsi="Times New Roman" w:cs="Times New Roman"/>
                <w:lang w:val="sr-Latn-ME"/>
              </w:rPr>
              <w:t>2030/17/220 - 5696</w:t>
            </w:r>
          </w:p>
          <w:p w:rsidR="00934689" w:rsidRDefault="00934689" w:rsidP="007D5D01">
            <w:pPr>
              <w:tabs>
                <w:tab w:val="left" w:pos="284"/>
              </w:tabs>
              <w:spacing w:after="0" w:line="240" w:lineRule="auto"/>
              <w:rPr>
                <w:rFonts w:ascii="Times New Roman" w:eastAsia="Times New Roman" w:hAnsi="Times New Roman" w:cs="Times New Roman"/>
                <w:lang w:val="sr-Latn-ME"/>
              </w:rPr>
            </w:pPr>
          </w:p>
          <w:p w:rsidR="00934689" w:rsidRPr="007D5D01" w:rsidRDefault="00934689" w:rsidP="007D5D01">
            <w:pPr>
              <w:tabs>
                <w:tab w:val="left" w:pos="284"/>
              </w:tabs>
              <w:spacing w:after="0" w:line="240" w:lineRule="auto"/>
              <w:rPr>
                <w:rFonts w:ascii="Times New Roman" w:eastAsia="Times New Roman" w:hAnsi="Times New Roman" w:cs="Times New Roman"/>
                <w:lang w:val="sr-Latn-ME"/>
              </w:rPr>
            </w:pPr>
          </w:p>
        </w:tc>
      </w:tr>
      <w:tr w:rsidR="00CA52D8" w:rsidRPr="007D5D01" w:rsidTr="007D5D01">
        <w:trPr>
          <w:jc w:val="center"/>
        </w:trPr>
        <w:tc>
          <w:tcPr>
            <w:tcW w:w="9620" w:type="dxa"/>
            <w:gridSpan w:val="4"/>
            <w:shd w:val="clear" w:color="auto" w:fill="E0E0E0"/>
            <w:vAlign w:val="center"/>
          </w:tcPr>
          <w:p w:rsidR="00CA52D8" w:rsidRPr="007D5D01" w:rsidRDefault="00CA52D8" w:rsidP="007D5D01">
            <w:pPr>
              <w:tabs>
                <w:tab w:val="left" w:pos="284"/>
              </w:tabs>
              <w:spacing w:after="0" w:line="240" w:lineRule="auto"/>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t>9. DATUM PRVE DOZVOLE / DATUM OBNOVE DOZVOLE</w:t>
            </w:r>
          </w:p>
        </w:tc>
      </w:tr>
      <w:tr w:rsidR="00CA52D8" w:rsidRPr="007D5D01" w:rsidTr="004A37A1">
        <w:trPr>
          <w:trHeight w:val="1580"/>
          <w:jc w:val="center"/>
        </w:trPr>
        <w:tc>
          <w:tcPr>
            <w:tcW w:w="9620" w:type="dxa"/>
            <w:gridSpan w:val="4"/>
            <w:vAlign w:val="center"/>
          </w:tcPr>
          <w:p w:rsidR="00CA52D8" w:rsidRPr="007D5D01" w:rsidRDefault="00CA52D8" w:rsidP="007D5D01">
            <w:pPr>
              <w:tabs>
                <w:tab w:val="left" w:pos="284"/>
              </w:tabs>
              <w:spacing w:after="0" w:line="240" w:lineRule="auto"/>
              <w:rPr>
                <w:rFonts w:ascii="Times New Roman" w:eastAsia="Times New Roman" w:hAnsi="Times New Roman" w:cs="Times New Roman"/>
                <w:lang w:val="sr-Latn-ME"/>
              </w:rPr>
            </w:pPr>
          </w:p>
          <w:p w:rsidR="00F73C9A" w:rsidRPr="00F73C9A" w:rsidRDefault="00F73C9A" w:rsidP="00F73C9A">
            <w:pPr>
              <w:tabs>
                <w:tab w:val="left" w:pos="284"/>
              </w:tabs>
              <w:spacing w:after="0" w:line="240" w:lineRule="auto"/>
              <w:jc w:val="both"/>
              <w:rPr>
                <w:rFonts w:ascii="Times New Roman" w:eastAsia="Times New Roman" w:hAnsi="Times New Roman" w:cs="Times New Roman"/>
                <w:lang w:val="sr-Latn-ME"/>
              </w:rPr>
            </w:pPr>
            <w:r w:rsidRPr="00F73C9A">
              <w:rPr>
                <w:rFonts w:ascii="Times New Roman" w:eastAsia="Times New Roman" w:hAnsi="Times New Roman" w:cs="Times New Roman"/>
                <w:lang w:val="sr-Latn-ME"/>
              </w:rPr>
              <w:t>Concor</w:t>
            </w:r>
            <w:r w:rsidRPr="00F73C9A">
              <w:rPr>
                <w:rFonts w:ascii="Times New Roman" w:eastAsia="Times New Roman" w:hAnsi="Times New Roman" w:cs="Times New Roman"/>
                <w:vertAlign w:val="superscript"/>
                <w:lang w:val="sr-Latn-ME"/>
              </w:rPr>
              <w:t>®</w:t>
            </w:r>
            <w:r>
              <w:rPr>
                <w:rFonts w:ascii="Times New Roman" w:eastAsia="Times New Roman" w:hAnsi="Times New Roman" w:cs="Times New Roman"/>
                <w:lang w:val="sr-Latn-ME"/>
              </w:rPr>
              <w:t xml:space="preserve"> AM, tableta, 5mg</w:t>
            </w:r>
            <w:r w:rsidR="00764F47">
              <w:rPr>
                <w:rFonts w:ascii="Times New Roman" w:eastAsia="Times New Roman" w:hAnsi="Times New Roman" w:cs="Times New Roman"/>
                <w:lang w:val="sr-Latn-ME"/>
              </w:rPr>
              <w:t xml:space="preserve"> + </w:t>
            </w:r>
            <w:r>
              <w:rPr>
                <w:rFonts w:ascii="Times New Roman" w:eastAsia="Times New Roman" w:hAnsi="Times New Roman" w:cs="Times New Roman"/>
                <w:lang w:val="sr-Latn-ME"/>
              </w:rPr>
              <w:t>5</w:t>
            </w:r>
            <w:r w:rsidRPr="00F73C9A">
              <w:rPr>
                <w:rFonts w:ascii="Times New Roman" w:eastAsia="Times New Roman" w:hAnsi="Times New Roman" w:cs="Times New Roman"/>
                <w:lang w:val="sr-Latn-ME"/>
              </w:rPr>
              <w:t>mg, blister, 30</w:t>
            </w:r>
            <w:r>
              <w:rPr>
                <w:rFonts w:ascii="Times New Roman" w:eastAsia="Times New Roman" w:hAnsi="Times New Roman" w:cs="Times New Roman"/>
                <w:lang w:val="sr-Latn-ME"/>
              </w:rPr>
              <w:t xml:space="preserve"> (3x10)</w:t>
            </w:r>
            <w:r w:rsidRPr="00F73C9A">
              <w:rPr>
                <w:rFonts w:ascii="Times New Roman" w:eastAsia="Times New Roman" w:hAnsi="Times New Roman" w:cs="Times New Roman"/>
                <w:lang w:val="sr-Latn-ME"/>
              </w:rPr>
              <w:t xml:space="preserve"> tableta</w:t>
            </w:r>
            <w:r>
              <w:rPr>
                <w:rFonts w:ascii="Times New Roman" w:eastAsia="Times New Roman" w:hAnsi="Times New Roman" w:cs="Times New Roman"/>
                <w:lang w:val="sr-Latn-ME"/>
              </w:rPr>
              <w:t xml:space="preserve">: </w:t>
            </w:r>
            <w:r w:rsidRPr="00F73C9A">
              <w:rPr>
                <w:rFonts w:ascii="Times New Roman" w:eastAsia="Times New Roman" w:hAnsi="Times New Roman" w:cs="Times New Roman"/>
                <w:lang w:val="sr-Latn-ME"/>
              </w:rPr>
              <w:t>02.06.2017. godine</w:t>
            </w:r>
          </w:p>
          <w:p w:rsidR="00F73C9A" w:rsidRPr="00F73C9A" w:rsidRDefault="00F73C9A" w:rsidP="00F73C9A">
            <w:pPr>
              <w:tabs>
                <w:tab w:val="left" w:pos="284"/>
              </w:tabs>
              <w:spacing w:after="0" w:line="240" w:lineRule="auto"/>
              <w:jc w:val="both"/>
              <w:rPr>
                <w:rFonts w:ascii="Times New Roman" w:eastAsia="Times New Roman" w:hAnsi="Times New Roman" w:cs="Times New Roman"/>
                <w:lang w:val="sr-Latn-ME"/>
              </w:rPr>
            </w:pPr>
            <w:r w:rsidRPr="00F73C9A">
              <w:rPr>
                <w:rFonts w:ascii="Times New Roman" w:eastAsia="Times New Roman" w:hAnsi="Times New Roman" w:cs="Times New Roman"/>
                <w:lang w:val="sr-Latn-ME"/>
              </w:rPr>
              <w:t>Co</w:t>
            </w:r>
            <w:r>
              <w:rPr>
                <w:rFonts w:ascii="Times New Roman" w:eastAsia="Times New Roman" w:hAnsi="Times New Roman" w:cs="Times New Roman"/>
                <w:lang w:val="sr-Latn-ME"/>
              </w:rPr>
              <w:t>ncor</w:t>
            </w:r>
            <w:r w:rsidRPr="00F73C9A">
              <w:rPr>
                <w:rFonts w:ascii="Times New Roman" w:eastAsia="Times New Roman" w:hAnsi="Times New Roman" w:cs="Times New Roman"/>
                <w:vertAlign w:val="superscript"/>
                <w:lang w:val="sr-Latn-ME"/>
              </w:rPr>
              <w:t>®</w:t>
            </w:r>
            <w:r>
              <w:rPr>
                <w:rFonts w:ascii="Times New Roman" w:eastAsia="Times New Roman" w:hAnsi="Times New Roman" w:cs="Times New Roman"/>
                <w:lang w:val="sr-Latn-ME"/>
              </w:rPr>
              <w:t xml:space="preserve"> AM, tableta, 5mg</w:t>
            </w:r>
            <w:r w:rsidR="00764F47">
              <w:rPr>
                <w:rFonts w:ascii="Times New Roman" w:eastAsia="Times New Roman" w:hAnsi="Times New Roman" w:cs="Times New Roman"/>
                <w:lang w:val="sr-Latn-ME"/>
              </w:rPr>
              <w:t xml:space="preserve"> + </w:t>
            </w:r>
            <w:r>
              <w:rPr>
                <w:rFonts w:ascii="Times New Roman" w:eastAsia="Times New Roman" w:hAnsi="Times New Roman" w:cs="Times New Roman"/>
                <w:lang w:val="sr-Latn-ME"/>
              </w:rPr>
              <w:t xml:space="preserve">10mg, </w:t>
            </w:r>
            <w:r w:rsidRPr="00F73C9A">
              <w:rPr>
                <w:rFonts w:ascii="Times New Roman" w:eastAsia="Times New Roman" w:hAnsi="Times New Roman" w:cs="Times New Roman"/>
                <w:lang w:val="sr-Latn-ME"/>
              </w:rPr>
              <w:t xml:space="preserve">blister, 30 </w:t>
            </w:r>
            <w:r>
              <w:rPr>
                <w:rFonts w:ascii="Times New Roman" w:eastAsia="Times New Roman" w:hAnsi="Times New Roman" w:cs="Times New Roman"/>
                <w:lang w:val="sr-Latn-ME"/>
              </w:rPr>
              <w:t>(3x10)</w:t>
            </w:r>
            <w:r w:rsidRPr="00F73C9A">
              <w:rPr>
                <w:rFonts w:ascii="Times New Roman" w:eastAsia="Times New Roman" w:hAnsi="Times New Roman" w:cs="Times New Roman"/>
                <w:lang w:val="sr-Latn-ME"/>
              </w:rPr>
              <w:t xml:space="preserve"> tableta</w:t>
            </w:r>
            <w:r>
              <w:rPr>
                <w:rFonts w:ascii="Times New Roman" w:eastAsia="Times New Roman" w:hAnsi="Times New Roman" w:cs="Times New Roman"/>
                <w:lang w:val="sr-Latn-ME"/>
              </w:rPr>
              <w:t>:</w:t>
            </w:r>
            <w:r>
              <w:t xml:space="preserve"> </w:t>
            </w:r>
            <w:r w:rsidRPr="00F73C9A">
              <w:rPr>
                <w:rFonts w:ascii="Times New Roman" w:eastAsia="Times New Roman" w:hAnsi="Times New Roman" w:cs="Times New Roman"/>
                <w:lang w:val="sr-Latn-ME"/>
              </w:rPr>
              <w:t>02.06.2017. godine</w:t>
            </w:r>
          </w:p>
          <w:p w:rsidR="00F73C9A" w:rsidRPr="00F73C9A" w:rsidRDefault="00F73C9A" w:rsidP="00F73C9A">
            <w:pPr>
              <w:tabs>
                <w:tab w:val="left" w:pos="284"/>
              </w:tabs>
              <w:spacing w:after="0" w:line="240" w:lineRule="auto"/>
              <w:jc w:val="both"/>
              <w:rPr>
                <w:rFonts w:ascii="Times New Roman" w:eastAsia="Times New Roman" w:hAnsi="Times New Roman" w:cs="Times New Roman"/>
                <w:lang w:val="sr-Latn-ME"/>
              </w:rPr>
            </w:pPr>
            <w:r w:rsidRPr="00F73C9A">
              <w:rPr>
                <w:rFonts w:ascii="Times New Roman" w:eastAsia="Times New Roman" w:hAnsi="Times New Roman" w:cs="Times New Roman"/>
                <w:lang w:val="sr-Latn-ME"/>
              </w:rPr>
              <w:t>Co</w:t>
            </w:r>
            <w:r>
              <w:rPr>
                <w:rFonts w:ascii="Times New Roman" w:eastAsia="Times New Roman" w:hAnsi="Times New Roman" w:cs="Times New Roman"/>
                <w:lang w:val="sr-Latn-ME"/>
              </w:rPr>
              <w:t>ncor</w:t>
            </w:r>
            <w:r w:rsidRPr="00F73C9A">
              <w:rPr>
                <w:rFonts w:ascii="Times New Roman" w:eastAsia="Times New Roman" w:hAnsi="Times New Roman" w:cs="Times New Roman"/>
                <w:vertAlign w:val="superscript"/>
                <w:lang w:val="sr-Latn-ME"/>
              </w:rPr>
              <w:t>®</w:t>
            </w:r>
            <w:r>
              <w:rPr>
                <w:rFonts w:ascii="Times New Roman" w:eastAsia="Times New Roman" w:hAnsi="Times New Roman" w:cs="Times New Roman"/>
                <w:lang w:val="sr-Latn-ME"/>
              </w:rPr>
              <w:t xml:space="preserve"> AM, tableta, 10mg</w:t>
            </w:r>
            <w:r w:rsidR="00764F47">
              <w:rPr>
                <w:rFonts w:ascii="Times New Roman" w:eastAsia="Times New Roman" w:hAnsi="Times New Roman" w:cs="Times New Roman"/>
                <w:lang w:val="sr-Latn-ME"/>
              </w:rPr>
              <w:t xml:space="preserve"> + </w:t>
            </w:r>
            <w:r>
              <w:rPr>
                <w:rFonts w:ascii="Times New Roman" w:eastAsia="Times New Roman" w:hAnsi="Times New Roman" w:cs="Times New Roman"/>
                <w:lang w:val="sr-Latn-ME"/>
              </w:rPr>
              <w:t xml:space="preserve">5mg, </w:t>
            </w:r>
            <w:r w:rsidRPr="00F73C9A">
              <w:rPr>
                <w:rFonts w:ascii="Times New Roman" w:eastAsia="Times New Roman" w:hAnsi="Times New Roman" w:cs="Times New Roman"/>
                <w:lang w:val="sr-Latn-ME"/>
              </w:rPr>
              <w:t xml:space="preserve">blister, 30 </w:t>
            </w:r>
            <w:r>
              <w:rPr>
                <w:rFonts w:ascii="Times New Roman" w:eastAsia="Times New Roman" w:hAnsi="Times New Roman" w:cs="Times New Roman"/>
                <w:lang w:val="sr-Latn-ME"/>
              </w:rPr>
              <w:t>(3x10)</w:t>
            </w:r>
            <w:r w:rsidRPr="00F73C9A">
              <w:rPr>
                <w:rFonts w:ascii="Times New Roman" w:eastAsia="Times New Roman" w:hAnsi="Times New Roman" w:cs="Times New Roman"/>
                <w:lang w:val="sr-Latn-ME"/>
              </w:rPr>
              <w:t xml:space="preserve"> tableta</w:t>
            </w:r>
            <w:r>
              <w:rPr>
                <w:rFonts w:ascii="Times New Roman" w:eastAsia="Times New Roman" w:hAnsi="Times New Roman" w:cs="Times New Roman"/>
                <w:lang w:val="sr-Latn-ME"/>
              </w:rPr>
              <w:t>:</w:t>
            </w:r>
            <w:r>
              <w:t xml:space="preserve"> </w:t>
            </w:r>
            <w:r w:rsidRPr="00F73C9A">
              <w:rPr>
                <w:rFonts w:ascii="Times New Roman" w:eastAsia="Times New Roman" w:hAnsi="Times New Roman" w:cs="Times New Roman"/>
                <w:lang w:val="sr-Latn-ME"/>
              </w:rPr>
              <w:t>02.06.2017. godine</w:t>
            </w:r>
          </w:p>
          <w:p w:rsidR="00CA52D8" w:rsidRDefault="00F73C9A" w:rsidP="00F73C9A">
            <w:pPr>
              <w:tabs>
                <w:tab w:val="left" w:pos="284"/>
              </w:tabs>
              <w:spacing w:after="0" w:line="240" w:lineRule="auto"/>
              <w:jc w:val="both"/>
              <w:rPr>
                <w:rFonts w:ascii="Times New Roman" w:eastAsia="Times New Roman" w:hAnsi="Times New Roman" w:cs="Times New Roman"/>
                <w:lang w:val="sr-Latn-ME"/>
              </w:rPr>
            </w:pPr>
            <w:r w:rsidRPr="00F73C9A">
              <w:rPr>
                <w:rFonts w:ascii="Times New Roman" w:eastAsia="Times New Roman" w:hAnsi="Times New Roman" w:cs="Times New Roman"/>
                <w:lang w:val="sr-Latn-ME"/>
              </w:rPr>
              <w:t>Con</w:t>
            </w:r>
            <w:r>
              <w:rPr>
                <w:rFonts w:ascii="Times New Roman" w:eastAsia="Times New Roman" w:hAnsi="Times New Roman" w:cs="Times New Roman"/>
                <w:lang w:val="sr-Latn-ME"/>
              </w:rPr>
              <w:t>cor</w:t>
            </w:r>
            <w:r w:rsidRPr="00F73C9A">
              <w:rPr>
                <w:rFonts w:ascii="Times New Roman" w:eastAsia="Times New Roman" w:hAnsi="Times New Roman" w:cs="Times New Roman"/>
                <w:vertAlign w:val="superscript"/>
                <w:lang w:val="sr-Latn-ME"/>
              </w:rPr>
              <w:t>®</w:t>
            </w:r>
            <w:r>
              <w:rPr>
                <w:rFonts w:ascii="Times New Roman" w:eastAsia="Times New Roman" w:hAnsi="Times New Roman" w:cs="Times New Roman"/>
                <w:lang w:val="sr-Latn-ME"/>
              </w:rPr>
              <w:t xml:space="preserve"> AM, tableta, 10mg</w:t>
            </w:r>
            <w:r w:rsidR="00764F47">
              <w:rPr>
                <w:rFonts w:ascii="Times New Roman" w:eastAsia="Times New Roman" w:hAnsi="Times New Roman" w:cs="Times New Roman"/>
                <w:lang w:val="sr-Latn-ME"/>
              </w:rPr>
              <w:t xml:space="preserve"> + </w:t>
            </w:r>
            <w:r>
              <w:rPr>
                <w:rFonts w:ascii="Times New Roman" w:eastAsia="Times New Roman" w:hAnsi="Times New Roman" w:cs="Times New Roman"/>
                <w:lang w:val="sr-Latn-ME"/>
              </w:rPr>
              <w:t xml:space="preserve">10mg, </w:t>
            </w:r>
            <w:r w:rsidRPr="00F73C9A">
              <w:rPr>
                <w:rFonts w:ascii="Times New Roman" w:eastAsia="Times New Roman" w:hAnsi="Times New Roman" w:cs="Times New Roman"/>
                <w:lang w:val="sr-Latn-ME"/>
              </w:rPr>
              <w:t xml:space="preserve">blister, 30 </w:t>
            </w:r>
            <w:r>
              <w:rPr>
                <w:rFonts w:ascii="Times New Roman" w:eastAsia="Times New Roman" w:hAnsi="Times New Roman" w:cs="Times New Roman"/>
                <w:lang w:val="sr-Latn-ME"/>
              </w:rPr>
              <w:t>(3x10)</w:t>
            </w:r>
            <w:r w:rsidRPr="00F73C9A">
              <w:rPr>
                <w:rFonts w:ascii="Times New Roman" w:eastAsia="Times New Roman" w:hAnsi="Times New Roman" w:cs="Times New Roman"/>
                <w:lang w:val="sr-Latn-ME"/>
              </w:rPr>
              <w:t xml:space="preserve"> tableta</w:t>
            </w:r>
            <w:r>
              <w:rPr>
                <w:rFonts w:ascii="Times New Roman" w:eastAsia="Times New Roman" w:hAnsi="Times New Roman" w:cs="Times New Roman"/>
                <w:lang w:val="sr-Latn-ME"/>
              </w:rPr>
              <w:t xml:space="preserve">: </w:t>
            </w:r>
            <w:r w:rsidRPr="00F73C9A">
              <w:rPr>
                <w:rFonts w:ascii="Times New Roman" w:eastAsia="Times New Roman" w:hAnsi="Times New Roman" w:cs="Times New Roman"/>
                <w:lang w:val="sr-Latn-ME"/>
              </w:rPr>
              <w:t>02.06.2017. godine</w:t>
            </w:r>
          </w:p>
          <w:p w:rsidR="00934689" w:rsidRDefault="00934689" w:rsidP="007D5D01">
            <w:pPr>
              <w:tabs>
                <w:tab w:val="left" w:pos="284"/>
              </w:tabs>
              <w:spacing w:after="0" w:line="240" w:lineRule="auto"/>
              <w:rPr>
                <w:rFonts w:ascii="Times New Roman" w:eastAsia="Times New Roman" w:hAnsi="Times New Roman" w:cs="Times New Roman"/>
                <w:lang w:val="sr-Latn-ME"/>
              </w:rPr>
            </w:pPr>
          </w:p>
          <w:p w:rsidR="00934689" w:rsidRPr="007D5D01" w:rsidRDefault="00934689" w:rsidP="007D5D01">
            <w:pPr>
              <w:tabs>
                <w:tab w:val="left" w:pos="284"/>
              </w:tabs>
              <w:spacing w:after="0" w:line="240" w:lineRule="auto"/>
              <w:rPr>
                <w:rFonts w:ascii="Times New Roman" w:eastAsia="Times New Roman" w:hAnsi="Times New Roman" w:cs="Times New Roman"/>
                <w:lang w:val="sr-Latn-ME"/>
              </w:rPr>
            </w:pPr>
          </w:p>
        </w:tc>
      </w:tr>
      <w:tr w:rsidR="00CA52D8" w:rsidRPr="007D5D01" w:rsidTr="007D5D01">
        <w:trPr>
          <w:jc w:val="center"/>
        </w:trPr>
        <w:tc>
          <w:tcPr>
            <w:tcW w:w="9620" w:type="dxa"/>
            <w:gridSpan w:val="4"/>
            <w:shd w:val="clear" w:color="auto" w:fill="E0E0E0"/>
            <w:vAlign w:val="center"/>
          </w:tcPr>
          <w:p w:rsidR="00CA52D8" w:rsidRPr="007D5D01" w:rsidRDefault="00CA52D8" w:rsidP="00934689">
            <w:pPr>
              <w:tabs>
                <w:tab w:val="left" w:pos="284"/>
              </w:tabs>
              <w:spacing w:after="0" w:line="240" w:lineRule="auto"/>
              <w:jc w:val="both"/>
              <w:rPr>
                <w:rFonts w:ascii="Times New Roman" w:eastAsia="Times New Roman" w:hAnsi="Times New Roman" w:cs="Times New Roman"/>
                <w:b/>
                <w:bCs/>
                <w:lang w:val="sr-Latn-ME"/>
              </w:rPr>
            </w:pPr>
            <w:r w:rsidRPr="007D5D01">
              <w:rPr>
                <w:rFonts w:ascii="Times New Roman" w:eastAsia="Times New Roman" w:hAnsi="Times New Roman" w:cs="Times New Roman"/>
                <w:b/>
                <w:bCs/>
                <w:lang w:val="sr-Latn-ME"/>
              </w:rPr>
              <w:t>10. DATUM POSLEDNJE REVIZIJE TEKSTA SAŽETKA OSNOVNIH KARAKTERISTIKA LIJEKA</w:t>
            </w:r>
          </w:p>
        </w:tc>
      </w:tr>
      <w:tr w:rsidR="00CA52D8" w:rsidRPr="007D5D01" w:rsidTr="00EC603F">
        <w:trPr>
          <w:trHeight w:val="436"/>
          <w:jc w:val="center"/>
        </w:trPr>
        <w:tc>
          <w:tcPr>
            <w:tcW w:w="9620" w:type="dxa"/>
            <w:gridSpan w:val="4"/>
            <w:vAlign w:val="center"/>
          </w:tcPr>
          <w:p w:rsidR="00CA52D8" w:rsidRPr="007D5D01" w:rsidRDefault="00CA52D8" w:rsidP="007D5D01">
            <w:pPr>
              <w:tabs>
                <w:tab w:val="left" w:pos="284"/>
              </w:tabs>
              <w:spacing w:after="0" w:line="240" w:lineRule="auto"/>
              <w:rPr>
                <w:rFonts w:ascii="Times New Roman" w:eastAsia="Times New Roman" w:hAnsi="Times New Roman" w:cs="Times New Roman"/>
                <w:lang w:val="sr-Latn-ME"/>
              </w:rPr>
            </w:pPr>
          </w:p>
          <w:p w:rsidR="00CA52D8" w:rsidRPr="007D5D01" w:rsidRDefault="00934689" w:rsidP="00934689">
            <w:pPr>
              <w:tabs>
                <w:tab w:val="left" w:pos="284"/>
              </w:tabs>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Jun, 2017.</w:t>
            </w:r>
          </w:p>
        </w:tc>
      </w:tr>
    </w:tbl>
    <w:p w:rsidR="009318B4" w:rsidRPr="007613DB" w:rsidRDefault="009318B4" w:rsidP="00934689">
      <w:pPr>
        <w:tabs>
          <w:tab w:val="left" w:pos="6150"/>
        </w:tabs>
        <w:spacing w:after="0"/>
        <w:rPr>
          <w:rFonts w:ascii="Times New Roman" w:hAnsi="Times New Roman" w:cs="Times New Roman"/>
          <w:lang w:val="sr-Latn-ME"/>
        </w:rPr>
      </w:pPr>
    </w:p>
    <w:sectPr w:rsidR="009318B4" w:rsidRPr="007613DB"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A49" w:rsidRDefault="00095A49" w:rsidP="00FF2B5A">
      <w:pPr>
        <w:spacing w:after="0" w:line="240" w:lineRule="auto"/>
      </w:pPr>
      <w:r>
        <w:separator/>
      </w:r>
    </w:p>
  </w:endnote>
  <w:endnote w:type="continuationSeparator" w:id="0">
    <w:p w:rsidR="00095A49" w:rsidRDefault="00095A49"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BDF" w:rsidRPr="00F1527C" w:rsidRDefault="000D5BDF"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0D5BDF" w:rsidRPr="00F1527C" w:rsidRDefault="000D5BDF"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0D5BDF" w:rsidRPr="00F1527C" w:rsidRDefault="000D5BDF"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0D5BDF" w:rsidRPr="00F1527C" w:rsidRDefault="000D5BDF"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0D5BDF" w:rsidRPr="00F1527C" w:rsidRDefault="000D5BDF"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0D5BDF" w:rsidRPr="009318B4" w:rsidRDefault="000D5BDF"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641A42">
      <w:rPr>
        <w:rFonts w:ascii="Times New Roman" w:eastAsia="Times New Roman" w:hAnsi="Times New Roman" w:cs="Times New Roman"/>
        <w:noProof/>
        <w:sz w:val="20"/>
        <w:szCs w:val="20"/>
        <w:lang w:val="sr-Latn-ME"/>
      </w:rPr>
      <w:t>18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641A42">
      <w:rPr>
        <w:rFonts w:ascii="Times New Roman" w:eastAsia="Times New Roman" w:hAnsi="Times New Roman" w:cs="Times New Roman"/>
        <w:noProof/>
        <w:sz w:val="20"/>
        <w:szCs w:val="20"/>
        <w:lang w:val="sr-Latn-ME"/>
      </w:rPr>
      <w:t>18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BDF" w:rsidRPr="00F1527C" w:rsidRDefault="000D5BDF"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0D5BDF" w:rsidRPr="00F1527C" w:rsidRDefault="000D5BDF"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0D5BDF" w:rsidRPr="00F1527C" w:rsidRDefault="000D5BDF"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0D5BDF" w:rsidRPr="00F1527C" w:rsidRDefault="000D5BDF"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0D5BDF" w:rsidRPr="00F1527C" w:rsidRDefault="000D5BDF"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0D5BDF" w:rsidRPr="009318B4" w:rsidRDefault="000D5BDF"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A49" w:rsidRDefault="00095A49" w:rsidP="00FF2B5A">
      <w:pPr>
        <w:spacing w:after="0" w:line="240" w:lineRule="auto"/>
      </w:pPr>
      <w:r>
        <w:separator/>
      </w:r>
    </w:p>
  </w:footnote>
  <w:footnote w:type="continuationSeparator" w:id="0">
    <w:p w:rsidR="00095A49" w:rsidRDefault="00095A49"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BDF" w:rsidRDefault="000D5BDF" w:rsidP="009318B4">
    <w:pPr>
      <w:pStyle w:val="Header"/>
      <w:rPr>
        <w:sz w:val="16"/>
        <w:szCs w:val="16"/>
      </w:rPr>
    </w:pPr>
  </w:p>
  <w:p w:rsidR="000D5BDF" w:rsidRDefault="000D5BDF"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0D5BDF" w:rsidRDefault="000D5B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BDF" w:rsidRDefault="000D5BDF" w:rsidP="009318B4">
    <w:pPr>
      <w:pStyle w:val="Header"/>
      <w:rPr>
        <w:sz w:val="16"/>
        <w:szCs w:val="16"/>
      </w:rPr>
    </w:pPr>
  </w:p>
  <w:p w:rsidR="000D5BDF" w:rsidRDefault="000D5BDF"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0D5BDF" w:rsidRDefault="000D5B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0627F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1754F"/>
    <w:multiLevelType w:val="multilevel"/>
    <w:tmpl w:val="3B941944"/>
    <w:lvl w:ilvl="0">
      <w:start w:val="1"/>
      <w:numFmt w:val="decimal"/>
      <w:pStyle w:val="SPCLis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910400"/>
    <w:multiLevelType w:val="hybridMultilevel"/>
    <w:tmpl w:val="80023870"/>
    <w:lvl w:ilvl="0" w:tplc="0A5A887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TmsRmn 12pt" w:hAnsi="TmsRmn 12pt" w:cs="TmsRmn 12pt" w:hint="default"/>
      </w:rPr>
    </w:lvl>
    <w:lvl w:ilvl="2" w:tplc="04090005" w:tentative="1">
      <w:start w:val="1"/>
      <w:numFmt w:val="bullet"/>
      <w:lvlText w:val=""/>
      <w:lvlJc w:val="left"/>
      <w:pPr>
        <w:ind w:left="2160" w:hanging="360"/>
      </w:pPr>
      <w:rPr>
        <w:rFonts w:ascii="TmsRmn 12pt" w:hAnsi="TmsRmn 12pt" w:hint="default"/>
      </w:rPr>
    </w:lvl>
    <w:lvl w:ilvl="3" w:tplc="04090001" w:tentative="1">
      <w:start w:val="1"/>
      <w:numFmt w:val="bullet"/>
      <w:lvlText w:val=""/>
      <w:lvlJc w:val="left"/>
      <w:pPr>
        <w:ind w:left="2880" w:hanging="360"/>
      </w:pPr>
      <w:rPr>
        <w:rFonts w:ascii="TmsRmn 12pt" w:hAnsi="TmsRmn 12pt" w:hint="default"/>
      </w:rPr>
    </w:lvl>
    <w:lvl w:ilvl="4" w:tplc="04090003" w:tentative="1">
      <w:start w:val="1"/>
      <w:numFmt w:val="bullet"/>
      <w:lvlText w:val="o"/>
      <w:lvlJc w:val="left"/>
      <w:pPr>
        <w:ind w:left="3600" w:hanging="360"/>
      </w:pPr>
      <w:rPr>
        <w:rFonts w:ascii="TmsRmn 12pt" w:hAnsi="TmsRmn 12pt" w:cs="TmsRmn 12pt" w:hint="default"/>
      </w:rPr>
    </w:lvl>
    <w:lvl w:ilvl="5" w:tplc="04090005" w:tentative="1">
      <w:start w:val="1"/>
      <w:numFmt w:val="bullet"/>
      <w:lvlText w:val=""/>
      <w:lvlJc w:val="left"/>
      <w:pPr>
        <w:ind w:left="4320" w:hanging="360"/>
      </w:pPr>
      <w:rPr>
        <w:rFonts w:ascii="TmsRmn 12pt" w:hAnsi="TmsRmn 12pt" w:hint="default"/>
      </w:rPr>
    </w:lvl>
    <w:lvl w:ilvl="6" w:tplc="04090001" w:tentative="1">
      <w:start w:val="1"/>
      <w:numFmt w:val="bullet"/>
      <w:lvlText w:val=""/>
      <w:lvlJc w:val="left"/>
      <w:pPr>
        <w:ind w:left="5040" w:hanging="360"/>
      </w:pPr>
      <w:rPr>
        <w:rFonts w:ascii="TmsRmn 12pt" w:hAnsi="TmsRmn 12pt" w:hint="default"/>
      </w:rPr>
    </w:lvl>
    <w:lvl w:ilvl="7" w:tplc="04090003" w:tentative="1">
      <w:start w:val="1"/>
      <w:numFmt w:val="bullet"/>
      <w:lvlText w:val="o"/>
      <w:lvlJc w:val="left"/>
      <w:pPr>
        <w:ind w:left="5760" w:hanging="360"/>
      </w:pPr>
      <w:rPr>
        <w:rFonts w:ascii="TmsRmn 12pt" w:hAnsi="TmsRmn 12pt" w:cs="TmsRmn 12pt" w:hint="default"/>
      </w:rPr>
    </w:lvl>
    <w:lvl w:ilvl="8" w:tplc="04090005" w:tentative="1">
      <w:start w:val="1"/>
      <w:numFmt w:val="bullet"/>
      <w:lvlText w:val=""/>
      <w:lvlJc w:val="left"/>
      <w:pPr>
        <w:ind w:left="6480" w:hanging="360"/>
      </w:pPr>
      <w:rPr>
        <w:rFonts w:ascii="TmsRmn 12pt" w:hAnsi="TmsRmn 12pt" w:hint="default"/>
      </w:rPr>
    </w:lvl>
  </w:abstractNum>
  <w:abstractNum w:abstractNumId="3" w15:restartNumberingAfterBreak="0">
    <w:nsid w:val="07E9208C"/>
    <w:multiLevelType w:val="hybridMultilevel"/>
    <w:tmpl w:val="B3E29066"/>
    <w:lvl w:ilvl="0" w:tplc="AE7C5B46">
      <w:start w:val="1"/>
      <w:numFmt w:val="bullet"/>
      <w:lvlText w:val=""/>
      <w:lvlJc w:val="left"/>
      <w:pPr>
        <w:ind w:left="720" w:hanging="360"/>
      </w:pPr>
      <w:rPr>
        <w:rFonts w:ascii="TmsRmn 12pt" w:hAnsi="TmsRmn 12pt" w:hint="default"/>
      </w:rPr>
    </w:lvl>
    <w:lvl w:ilvl="1" w:tplc="04090003" w:tentative="1">
      <w:start w:val="1"/>
      <w:numFmt w:val="bullet"/>
      <w:lvlText w:val="o"/>
      <w:lvlJc w:val="left"/>
      <w:pPr>
        <w:ind w:left="1440" w:hanging="360"/>
      </w:pPr>
      <w:rPr>
        <w:rFonts w:ascii="TmsRmn 12pt" w:hAnsi="TmsRmn 12pt" w:cs="TmsRmn 12pt" w:hint="default"/>
      </w:rPr>
    </w:lvl>
    <w:lvl w:ilvl="2" w:tplc="04090005" w:tentative="1">
      <w:start w:val="1"/>
      <w:numFmt w:val="bullet"/>
      <w:lvlText w:val=""/>
      <w:lvlJc w:val="left"/>
      <w:pPr>
        <w:ind w:left="2160" w:hanging="360"/>
      </w:pPr>
      <w:rPr>
        <w:rFonts w:ascii="TmsRmn 12pt" w:hAnsi="TmsRmn 12pt" w:hint="default"/>
      </w:rPr>
    </w:lvl>
    <w:lvl w:ilvl="3" w:tplc="04090001" w:tentative="1">
      <w:start w:val="1"/>
      <w:numFmt w:val="bullet"/>
      <w:lvlText w:val=""/>
      <w:lvlJc w:val="left"/>
      <w:pPr>
        <w:ind w:left="2880" w:hanging="360"/>
      </w:pPr>
      <w:rPr>
        <w:rFonts w:ascii="TmsRmn 12pt" w:hAnsi="TmsRmn 12pt" w:hint="default"/>
      </w:rPr>
    </w:lvl>
    <w:lvl w:ilvl="4" w:tplc="04090003" w:tentative="1">
      <w:start w:val="1"/>
      <w:numFmt w:val="bullet"/>
      <w:lvlText w:val="o"/>
      <w:lvlJc w:val="left"/>
      <w:pPr>
        <w:ind w:left="3600" w:hanging="360"/>
      </w:pPr>
      <w:rPr>
        <w:rFonts w:ascii="TmsRmn 12pt" w:hAnsi="TmsRmn 12pt" w:cs="TmsRmn 12pt" w:hint="default"/>
      </w:rPr>
    </w:lvl>
    <w:lvl w:ilvl="5" w:tplc="04090005" w:tentative="1">
      <w:start w:val="1"/>
      <w:numFmt w:val="bullet"/>
      <w:lvlText w:val=""/>
      <w:lvlJc w:val="left"/>
      <w:pPr>
        <w:ind w:left="4320" w:hanging="360"/>
      </w:pPr>
      <w:rPr>
        <w:rFonts w:ascii="TmsRmn 12pt" w:hAnsi="TmsRmn 12pt" w:hint="default"/>
      </w:rPr>
    </w:lvl>
    <w:lvl w:ilvl="6" w:tplc="04090001" w:tentative="1">
      <w:start w:val="1"/>
      <w:numFmt w:val="bullet"/>
      <w:lvlText w:val=""/>
      <w:lvlJc w:val="left"/>
      <w:pPr>
        <w:ind w:left="5040" w:hanging="360"/>
      </w:pPr>
      <w:rPr>
        <w:rFonts w:ascii="TmsRmn 12pt" w:hAnsi="TmsRmn 12pt" w:hint="default"/>
      </w:rPr>
    </w:lvl>
    <w:lvl w:ilvl="7" w:tplc="04090003" w:tentative="1">
      <w:start w:val="1"/>
      <w:numFmt w:val="bullet"/>
      <w:lvlText w:val="o"/>
      <w:lvlJc w:val="left"/>
      <w:pPr>
        <w:ind w:left="5760" w:hanging="360"/>
      </w:pPr>
      <w:rPr>
        <w:rFonts w:ascii="TmsRmn 12pt" w:hAnsi="TmsRmn 12pt" w:cs="TmsRmn 12pt" w:hint="default"/>
      </w:rPr>
    </w:lvl>
    <w:lvl w:ilvl="8" w:tplc="04090005" w:tentative="1">
      <w:start w:val="1"/>
      <w:numFmt w:val="bullet"/>
      <w:lvlText w:val=""/>
      <w:lvlJc w:val="left"/>
      <w:pPr>
        <w:ind w:left="6480" w:hanging="360"/>
      </w:pPr>
      <w:rPr>
        <w:rFonts w:ascii="TmsRmn 12pt" w:hAnsi="TmsRmn 12pt" w:hint="default"/>
      </w:rPr>
    </w:lvl>
  </w:abstractNum>
  <w:abstractNum w:abstractNumId="4" w15:restartNumberingAfterBreak="0">
    <w:nsid w:val="191D32DD"/>
    <w:multiLevelType w:val="hybridMultilevel"/>
    <w:tmpl w:val="18FA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TmsRmn 12pt" w:hAnsi="TmsRmn 12pt" w:cs="TmsRmn 12pt" w:hint="default"/>
      </w:rPr>
    </w:lvl>
    <w:lvl w:ilvl="2" w:tplc="04090005" w:tentative="1">
      <w:start w:val="1"/>
      <w:numFmt w:val="bullet"/>
      <w:lvlText w:val=""/>
      <w:lvlJc w:val="left"/>
      <w:pPr>
        <w:ind w:left="2160" w:hanging="360"/>
      </w:pPr>
      <w:rPr>
        <w:rFonts w:ascii="TmsRmn 12pt" w:hAnsi="TmsRmn 12pt" w:hint="default"/>
      </w:rPr>
    </w:lvl>
    <w:lvl w:ilvl="3" w:tplc="04090001" w:tentative="1">
      <w:start w:val="1"/>
      <w:numFmt w:val="bullet"/>
      <w:lvlText w:val=""/>
      <w:lvlJc w:val="left"/>
      <w:pPr>
        <w:ind w:left="2880" w:hanging="360"/>
      </w:pPr>
      <w:rPr>
        <w:rFonts w:ascii="TmsRmn 12pt" w:hAnsi="TmsRmn 12pt" w:hint="default"/>
      </w:rPr>
    </w:lvl>
    <w:lvl w:ilvl="4" w:tplc="04090003" w:tentative="1">
      <w:start w:val="1"/>
      <w:numFmt w:val="bullet"/>
      <w:lvlText w:val="o"/>
      <w:lvlJc w:val="left"/>
      <w:pPr>
        <w:ind w:left="3600" w:hanging="360"/>
      </w:pPr>
      <w:rPr>
        <w:rFonts w:ascii="TmsRmn 12pt" w:hAnsi="TmsRmn 12pt" w:cs="TmsRmn 12pt" w:hint="default"/>
      </w:rPr>
    </w:lvl>
    <w:lvl w:ilvl="5" w:tplc="04090005" w:tentative="1">
      <w:start w:val="1"/>
      <w:numFmt w:val="bullet"/>
      <w:lvlText w:val=""/>
      <w:lvlJc w:val="left"/>
      <w:pPr>
        <w:ind w:left="4320" w:hanging="360"/>
      </w:pPr>
      <w:rPr>
        <w:rFonts w:ascii="TmsRmn 12pt" w:hAnsi="TmsRmn 12pt" w:hint="default"/>
      </w:rPr>
    </w:lvl>
    <w:lvl w:ilvl="6" w:tplc="04090001" w:tentative="1">
      <w:start w:val="1"/>
      <w:numFmt w:val="bullet"/>
      <w:lvlText w:val=""/>
      <w:lvlJc w:val="left"/>
      <w:pPr>
        <w:ind w:left="5040" w:hanging="360"/>
      </w:pPr>
      <w:rPr>
        <w:rFonts w:ascii="TmsRmn 12pt" w:hAnsi="TmsRmn 12pt" w:hint="default"/>
      </w:rPr>
    </w:lvl>
    <w:lvl w:ilvl="7" w:tplc="04090003" w:tentative="1">
      <w:start w:val="1"/>
      <w:numFmt w:val="bullet"/>
      <w:lvlText w:val="o"/>
      <w:lvlJc w:val="left"/>
      <w:pPr>
        <w:ind w:left="5760" w:hanging="360"/>
      </w:pPr>
      <w:rPr>
        <w:rFonts w:ascii="TmsRmn 12pt" w:hAnsi="TmsRmn 12pt" w:cs="TmsRmn 12pt" w:hint="default"/>
      </w:rPr>
    </w:lvl>
    <w:lvl w:ilvl="8" w:tplc="04090005" w:tentative="1">
      <w:start w:val="1"/>
      <w:numFmt w:val="bullet"/>
      <w:lvlText w:val=""/>
      <w:lvlJc w:val="left"/>
      <w:pPr>
        <w:ind w:left="6480" w:hanging="360"/>
      </w:pPr>
      <w:rPr>
        <w:rFonts w:ascii="TmsRmn 12pt" w:hAnsi="TmsRmn 12pt" w:hint="default"/>
      </w:rPr>
    </w:lvl>
  </w:abstractNum>
  <w:abstractNum w:abstractNumId="5" w15:restartNumberingAfterBreak="0">
    <w:nsid w:val="1BEC5934"/>
    <w:multiLevelType w:val="hybridMultilevel"/>
    <w:tmpl w:val="B19AFB40"/>
    <w:lvl w:ilvl="0" w:tplc="04090001">
      <w:start w:val="1"/>
      <w:numFmt w:val="bullet"/>
      <w:lvlText w:val=""/>
      <w:lvlJc w:val="left"/>
      <w:pPr>
        <w:ind w:left="720" w:hanging="360"/>
      </w:pPr>
      <w:rPr>
        <w:rFonts w:ascii="TmsRmn 12pt" w:hAnsi="TmsRmn 12pt" w:hint="default"/>
      </w:rPr>
    </w:lvl>
    <w:lvl w:ilvl="1" w:tplc="04090003" w:tentative="1">
      <w:start w:val="1"/>
      <w:numFmt w:val="bullet"/>
      <w:lvlText w:val="o"/>
      <w:lvlJc w:val="left"/>
      <w:pPr>
        <w:ind w:left="1440" w:hanging="360"/>
      </w:pPr>
      <w:rPr>
        <w:rFonts w:ascii="TmsRmn 12pt" w:hAnsi="TmsRmn 12pt" w:cs="TmsRmn 12pt" w:hint="default"/>
      </w:rPr>
    </w:lvl>
    <w:lvl w:ilvl="2" w:tplc="04090005" w:tentative="1">
      <w:start w:val="1"/>
      <w:numFmt w:val="bullet"/>
      <w:lvlText w:val=""/>
      <w:lvlJc w:val="left"/>
      <w:pPr>
        <w:ind w:left="2160" w:hanging="360"/>
      </w:pPr>
      <w:rPr>
        <w:rFonts w:ascii="TmsRmn 12pt" w:hAnsi="TmsRmn 12pt" w:hint="default"/>
      </w:rPr>
    </w:lvl>
    <w:lvl w:ilvl="3" w:tplc="04090001" w:tentative="1">
      <w:start w:val="1"/>
      <w:numFmt w:val="bullet"/>
      <w:lvlText w:val=""/>
      <w:lvlJc w:val="left"/>
      <w:pPr>
        <w:ind w:left="2880" w:hanging="360"/>
      </w:pPr>
      <w:rPr>
        <w:rFonts w:ascii="TmsRmn 12pt" w:hAnsi="TmsRmn 12pt" w:hint="default"/>
      </w:rPr>
    </w:lvl>
    <w:lvl w:ilvl="4" w:tplc="04090003" w:tentative="1">
      <w:start w:val="1"/>
      <w:numFmt w:val="bullet"/>
      <w:lvlText w:val="o"/>
      <w:lvlJc w:val="left"/>
      <w:pPr>
        <w:ind w:left="3600" w:hanging="360"/>
      </w:pPr>
      <w:rPr>
        <w:rFonts w:ascii="TmsRmn 12pt" w:hAnsi="TmsRmn 12pt" w:cs="TmsRmn 12pt" w:hint="default"/>
      </w:rPr>
    </w:lvl>
    <w:lvl w:ilvl="5" w:tplc="04090005" w:tentative="1">
      <w:start w:val="1"/>
      <w:numFmt w:val="bullet"/>
      <w:lvlText w:val=""/>
      <w:lvlJc w:val="left"/>
      <w:pPr>
        <w:ind w:left="4320" w:hanging="360"/>
      </w:pPr>
      <w:rPr>
        <w:rFonts w:ascii="TmsRmn 12pt" w:hAnsi="TmsRmn 12pt" w:hint="default"/>
      </w:rPr>
    </w:lvl>
    <w:lvl w:ilvl="6" w:tplc="04090001" w:tentative="1">
      <w:start w:val="1"/>
      <w:numFmt w:val="bullet"/>
      <w:lvlText w:val=""/>
      <w:lvlJc w:val="left"/>
      <w:pPr>
        <w:ind w:left="5040" w:hanging="360"/>
      </w:pPr>
      <w:rPr>
        <w:rFonts w:ascii="TmsRmn 12pt" w:hAnsi="TmsRmn 12pt" w:hint="default"/>
      </w:rPr>
    </w:lvl>
    <w:lvl w:ilvl="7" w:tplc="04090003" w:tentative="1">
      <w:start w:val="1"/>
      <w:numFmt w:val="bullet"/>
      <w:lvlText w:val="o"/>
      <w:lvlJc w:val="left"/>
      <w:pPr>
        <w:ind w:left="5760" w:hanging="360"/>
      </w:pPr>
      <w:rPr>
        <w:rFonts w:ascii="TmsRmn 12pt" w:hAnsi="TmsRmn 12pt" w:cs="TmsRmn 12pt" w:hint="default"/>
      </w:rPr>
    </w:lvl>
    <w:lvl w:ilvl="8" w:tplc="04090005" w:tentative="1">
      <w:start w:val="1"/>
      <w:numFmt w:val="bullet"/>
      <w:lvlText w:val=""/>
      <w:lvlJc w:val="left"/>
      <w:pPr>
        <w:ind w:left="6480" w:hanging="360"/>
      </w:pPr>
      <w:rPr>
        <w:rFonts w:ascii="TmsRmn 12pt" w:hAnsi="TmsRmn 12pt" w:hint="default"/>
      </w:rPr>
    </w:lvl>
  </w:abstractNum>
  <w:abstractNum w:abstractNumId="6" w15:restartNumberingAfterBreak="0">
    <w:nsid w:val="1E4A40F9"/>
    <w:multiLevelType w:val="hybridMultilevel"/>
    <w:tmpl w:val="C16AA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25A3C"/>
    <w:multiLevelType w:val="hybridMultilevel"/>
    <w:tmpl w:val="D6FAE4C0"/>
    <w:lvl w:ilvl="0" w:tplc="45B8062A">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TmsRmn 12pt" w:hAnsi="TmsRmn 12pt" w:cs="TmsRmn 12pt" w:hint="default"/>
      </w:rPr>
    </w:lvl>
    <w:lvl w:ilvl="2" w:tplc="081A0005" w:tentative="1">
      <w:start w:val="1"/>
      <w:numFmt w:val="bullet"/>
      <w:lvlText w:val=""/>
      <w:lvlJc w:val="left"/>
      <w:pPr>
        <w:ind w:left="2160" w:hanging="360"/>
      </w:pPr>
      <w:rPr>
        <w:rFonts w:ascii="TmsRmn 12pt" w:hAnsi="TmsRmn 12pt" w:hint="default"/>
      </w:rPr>
    </w:lvl>
    <w:lvl w:ilvl="3" w:tplc="081A0001" w:tentative="1">
      <w:start w:val="1"/>
      <w:numFmt w:val="bullet"/>
      <w:lvlText w:val=""/>
      <w:lvlJc w:val="left"/>
      <w:pPr>
        <w:ind w:left="2880" w:hanging="360"/>
      </w:pPr>
      <w:rPr>
        <w:rFonts w:ascii="TmsRmn 12pt" w:hAnsi="TmsRmn 12pt" w:hint="default"/>
      </w:rPr>
    </w:lvl>
    <w:lvl w:ilvl="4" w:tplc="081A0003" w:tentative="1">
      <w:start w:val="1"/>
      <w:numFmt w:val="bullet"/>
      <w:lvlText w:val="o"/>
      <w:lvlJc w:val="left"/>
      <w:pPr>
        <w:ind w:left="3600" w:hanging="360"/>
      </w:pPr>
      <w:rPr>
        <w:rFonts w:ascii="TmsRmn 12pt" w:hAnsi="TmsRmn 12pt" w:cs="TmsRmn 12pt" w:hint="default"/>
      </w:rPr>
    </w:lvl>
    <w:lvl w:ilvl="5" w:tplc="081A0005" w:tentative="1">
      <w:start w:val="1"/>
      <w:numFmt w:val="bullet"/>
      <w:lvlText w:val=""/>
      <w:lvlJc w:val="left"/>
      <w:pPr>
        <w:ind w:left="4320" w:hanging="360"/>
      </w:pPr>
      <w:rPr>
        <w:rFonts w:ascii="TmsRmn 12pt" w:hAnsi="TmsRmn 12pt" w:hint="default"/>
      </w:rPr>
    </w:lvl>
    <w:lvl w:ilvl="6" w:tplc="081A0001" w:tentative="1">
      <w:start w:val="1"/>
      <w:numFmt w:val="bullet"/>
      <w:lvlText w:val=""/>
      <w:lvlJc w:val="left"/>
      <w:pPr>
        <w:ind w:left="5040" w:hanging="360"/>
      </w:pPr>
      <w:rPr>
        <w:rFonts w:ascii="TmsRmn 12pt" w:hAnsi="TmsRmn 12pt" w:hint="default"/>
      </w:rPr>
    </w:lvl>
    <w:lvl w:ilvl="7" w:tplc="081A0003" w:tentative="1">
      <w:start w:val="1"/>
      <w:numFmt w:val="bullet"/>
      <w:lvlText w:val="o"/>
      <w:lvlJc w:val="left"/>
      <w:pPr>
        <w:ind w:left="5760" w:hanging="360"/>
      </w:pPr>
      <w:rPr>
        <w:rFonts w:ascii="TmsRmn 12pt" w:hAnsi="TmsRmn 12pt" w:cs="TmsRmn 12pt" w:hint="default"/>
      </w:rPr>
    </w:lvl>
    <w:lvl w:ilvl="8" w:tplc="081A0005" w:tentative="1">
      <w:start w:val="1"/>
      <w:numFmt w:val="bullet"/>
      <w:lvlText w:val=""/>
      <w:lvlJc w:val="left"/>
      <w:pPr>
        <w:ind w:left="6480" w:hanging="360"/>
      </w:pPr>
      <w:rPr>
        <w:rFonts w:ascii="TmsRmn 12pt" w:hAnsi="TmsRmn 12pt" w:hint="default"/>
      </w:rPr>
    </w:lvl>
  </w:abstractNum>
  <w:abstractNum w:abstractNumId="8" w15:restartNumberingAfterBreak="0">
    <w:nsid w:val="2B227BD5"/>
    <w:multiLevelType w:val="hybridMultilevel"/>
    <w:tmpl w:val="036ECE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742D3"/>
    <w:multiLevelType w:val="hybridMultilevel"/>
    <w:tmpl w:val="BC9AF722"/>
    <w:lvl w:ilvl="0" w:tplc="A14687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3276F"/>
    <w:multiLevelType w:val="hybridMultilevel"/>
    <w:tmpl w:val="635A0E0C"/>
    <w:lvl w:ilvl="0" w:tplc="ED684FC4">
      <w:start w:val="1"/>
      <w:numFmt w:val="bullet"/>
      <w:lvlText w:val=""/>
      <w:lvlJc w:val="left"/>
      <w:pPr>
        <w:tabs>
          <w:tab w:val="num" w:pos="567"/>
        </w:tabs>
        <w:ind w:left="567" w:hanging="567"/>
      </w:pPr>
      <w:rPr>
        <w:rFonts w:ascii="TmsRmn 12pt" w:hAnsi="TmsRmn 12pt" w:hint="default"/>
        <w:b/>
      </w:rPr>
    </w:lvl>
    <w:lvl w:ilvl="1" w:tplc="04090003">
      <w:start w:val="1"/>
      <w:numFmt w:val="bullet"/>
      <w:lvlText w:val="o"/>
      <w:lvlJc w:val="left"/>
      <w:pPr>
        <w:tabs>
          <w:tab w:val="num" w:pos="1440"/>
        </w:tabs>
        <w:ind w:left="1440" w:hanging="360"/>
      </w:pPr>
      <w:rPr>
        <w:rFonts w:ascii="TmsRmn 12pt" w:hAnsi="TmsRmn 12pt" w:hint="default"/>
      </w:rPr>
    </w:lvl>
    <w:lvl w:ilvl="2" w:tplc="04090005">
      <w:start w:val="1"/>
      <w:numFmt w:val="bullet"/>
      <w:lvlText w:val=""/>
      <w:lvlJc w:val="left"/>
      <w:pPr>
        <w:tabs>
          <w:tab w:val="num" w:pos="2160"/>
        </w:tabs>
        <w:ind w:left="2160" w:hanging="360"/>
      </w:pPr>
      <w:rPr>
        <w:rFonts w:ascii="TmsRmn 12pt" w:hAnsi="TmsRmn 12pt" w:hint="default"/>
      </w:rPr>
    </w:lvl>
    <w:lvl w:ilvl="3" w:tplc="04090001">
      <w:start w:val="1"/>
      <w:numFmt w:val="bullet"/>
      <w:lvlText w:val=""/>
      <w:lvlJc w:val="left"/>
      <w:pPr>
        <w:tabs>
          <w:tab w:val="num" w:pos="2880"/>
        </w:tabs>
        <w:ind w:left="2880" w:hanging="360"/>
      </w:pPr>
      <w:rPr>
        <w:rFonts w:ascii="TmsRmn 12pt" w:hAnsi="TmsRmn 12pt" w:hint="default"/>
      </w:rPr>
    </w:lvl>
    <w:lvl w:ilvl="4" w:tplc="04090003">
      <w:start w:val="1"/>
      <w:numFmt w:val="bullet"/>
      <w:lvlText w:val="o"/>
      <w:lvlJc w:val="left"/>
      <w:pPr>
        <w:tabs>
          <w:tab w:val="num" w:pos="3600"/>
        </w:tabs>
        <w:ind w:left="3600" w:hanging="360"/>
      </w:pPr>
      <w:rPr>
        <w:rFonts w:ascii="TmsRmn 12pt" w:hAnsi="TmsRmn 12pt" w:hint="default"/>
      </w:rPr>
    </w:lvl>
    <w:lvl w:ilvl="5" w:tplc="04090005">
      <w:start w:val="1"/>
      <w:numFmt w:val="bullet"/>
      <w:lvlText w:val=""/>
      <w:lvlJc w:val="left"/>
      <w:pPr>
        <w:tabs>
          <w:tab w:val="num" w:pos="4320"/>
        </w:tabs>
        <w:ind w:left="4320" w:hanging="360"/>
      </w:pPr>
      <w:rPr>
        <w:rFonts w:ascii="TmsRmn 12pt" w:hAnsi="TmsRmn 12pt" w:hint="default"/>
      </w:rPr>
    </w:lvl>
    <w:lvl w:ilvl="6" w:tplc="04090001">
      <w:start w:val="1"/>
      <w:numFmt w:val="bullet"/>
      <w:lvlText w:val=""/>
      <w:lvlJc w:val="left"/>
      <w:pPr>
        <w:tabs>
          <w:tab w:val="num" w:pos="5040"/>
        </w:tabs>
        <w:ind w:left="5040" w:hanging="360"/>
      </w:pPr>
      <w:rPr>
        <w:rFonts w:ascii="TmsRmn 12pt" w:hAnsi="TmsRmn 12pt" w:hint="default"/>
      </w:rPr>
    </w:lvl>
    <w:lvl w:ilvl="7" w:tplc="04090003">
      <w:start w:val="1"/>
      <w:numFmt w:val="bullet"/>
      <w:lvlText w:val="o"/>
      <w:lvlJc w:val="left"/>
      <w:pPr>
        <w:tabs>
          <w:tab w:val="num" w:pos="5760"/>
        </w:tabs>
        <w:ind w:left="5760" w:hanging="360"/>
      </w:pPr>
      <w:rPr>
        <w:rFonts w:ascii="TmsRmn 12pt" w:hAnsi="TmsRmn 12pt" w:hint="default"/>
      </w:rPr>
    </w:lvl>
    <w:lvl w:ilvl="8" w:tplc="04090005">
      <w:start w:val="1"/>
      <w:numFmt w:val="bullet"/>
      <w:lvlText w:val=""/>
      <w:lvlJc w:val="left"/>
      <w:pPr>
        <w:tabs>
          <w:tab w:val="num" w:pos="6480"/>
        </w:tabs>
        <w:ind w:left="6480" w:hanging="360"/>
      </w:pPr>
      <w:rPr>
        <w:rFonts w:ascii="TmsRmn 12pt" w:hAnsi="TmsRmn 12pt" w:hint="default"/>
      </w:rPr>
    </w:lvl>
  </w:abstractNum>
  <w:abstractNum w:abstractNumId="11" w15:restartNumberingAfterBreak="0">
    <w:nsid w:val="4B140DB8"/>
    <w:multiLevelType w:val="hybridMultilevel"/>
    <w:tmpl w:val="F320AC20"/>
    <w:lvl w:ilvl="0" w:tplc="AE7C5B46">
      <w:start w:val="1"/>
      <w:numFmt w:val="bullet"/>
      <w:lvlText w:val=""/>
      <w:lvlJc w:val="left"/>
      <w:pPr>
        <w:ind w:left="720" w:hanging="360"/>
      </w:pPr>
      <w:rPr>
        <w:rFonts w:ascii="TmsRmn 12pt" w:hAnsi="TmsRmn 12pt" w:hint="default"/>
      </w:rPr>
    </w:lvl>
    <w:lvl w:ilvl="1" w:tplc="04090003" w:tentative="1">
      <w:start w:val="1"/>
      <w:numFmt w:val="bullet"/>
      <w:lvlText w:val="o"/>
      <w:lvlJc w:val="left"/>
      <w:pPr>
        <w:ind w:left="1440" w:hanging="360"/>
      </w:pPr>
      <w:rPr>
        <w:rFonts w:ascii="TmsRmn 12pt" w:hAnsi="TmsRmn 12pt" w:cs="TmsRmn 12pt" w:hint="default"/>
      </w:rPr>
    </w:lvl>
    <w:lvl w:ilvl="2" w:tplc="04090005" w:tentative="1">
      <w:start w:val="1"/>
      <w:numFmt w:val="bullet"/>
      <w:lvlText w:val=""/>
      <w:lvlJc w:val="left"/>
      <w:pPr>
        <w:ind w:left="2160" w:hanging="360"/>
      </w:pPr>
      <w:rPr>
        <w:rFonts w:ascii="TmsRmn 12pt" w:hAnsi="TmsRmn 12pt" w:hint="default"/>
      </w:rPr>
    </w:lvl>
    <w:lvl w:ilvl="3" w:tplc="04090001" w:tentative="1">
      <w:start w:val="1"/>
      <w:numFmt w:val="bullet"/>
      <w:lvlText w:val=""/>
      <w:lvlJc w:val="left"/>
      <w:pPr>
        <w:ind w:left="2880" w:hanging="360"/>
      </w:pPr>
      <w:rPr>
        <w:rFonts w:ascii="TmsRmn 12pt" w:hAnsi="TmsRmn 12pt" w:hint="default"/>
      </w:rPr>
    </w:lvl>
    <w:lvl w:ilvl="4" w:tplc="04090003" w:tentative="1">
      <w:start w:val="1"/>
      <w:numFmt w:val="bullet"/>
      <w:lvlText w:val="o"/>
      <w:lvlJc w:val="left"/>
      <w:pPr>
        <w:ind w:left="3600" w:hanging="360"/>
      </w:pPr>
      <w:rPr>
        <w:rFonts w:ascii="TmsRmn 12pt" w:hAnsi="TmsRmn 12pt" w:cs="TmsRmn 12pt" w:hint="default"/>
      </w:rPr>
    </w:lvl>
    <w:lvl w:ilvl="5" w:tplc="04090005" w:tentative="1">
      <w:start w:val="1"/>
      <w:numFmt w:val="bullet"/>
      <w:lvlText w:val=""/>
      <w:lvlJc w:val="left"/>
      <w:pPr>
        <w:ind w:left="4320" w:hanging="360"/>
      </w:pPr>
      <w:rPr>
        <w:rFonts w:ascii="TmsRmn 12pt" w:hAnsi="TmsRmn 12pt" w:hint="default"/>
      </w:rPr>
    </w:lvl>
    <w:lvl w:ilvl="6" w:tplc="04090001" w:tentative="1">
      <w:start w:val="1"/>
      <w:numFmt w:val="bullet"/>
      <w:lvlText w:val=""/>
      <w:lvlJc w:val="left"/>
      <w:pPr>
        <w:ind w:left="5040" w:hanging="360"/>
      </w:pPr>
      <w:rPr>
        <w:rFonts w:ascii="TmsRmn 12pt" w:hAnsi="TmsRmn 12pt" w:hint="default"/>
      </w:rPr>
    </w:lvl>
    <w:lvl w:ilvl="7" w:tplc="04090003" w:tentative="1">
      <w:start w:val="1"/>
      <w:numFmt w:val="bullet"/>
      <w:lvlText w:val="o"/>
      <w:lvlJc w:val="left"/>
      <w:pPr>
        <w:ind w:left="5760" w:hanging="360"/>
      </w:pPr>
      <w:rPr>
        <w:rFonts w:ascii="TmsRmn 12pt" w:hAnsi="TmsRmn 12pt" w:cs="TmsRmn 12pt" w:hint="default"/>
      </w:rPr>
    </w:lvl>
    <w:lvl w:ilvl="8" w:tplc="04090005" w:tentative="1">
      <w:start w:val="1"/>
      <w:numFmt w:val="bullet"/>
      <w:lvlText w:val=""/>
      <w:lvlJc w:val="left"/>
      <w:pPr>
        <w:ind w:left="6480" w:hanging="360"/>
      </w:pPr>
      <w:rPr>
        <w:rFonts w:ascii="TmsRmn 12pt" w:hAnsi="TmsRmn 12pt" w:hint="default"/>
      </w:rPr>
    </w:lvl>
  </w:abstractNum>
  <w:abstractNum w:abstractNumId="12" w15:restartNumberingAfterBreak="0">
    <w:nsid w:val="4F2C1877"/>
    <w:multiLevelType w:val="hybridMultilevel"/>
    <w:tmpl w:val="763EA4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EC7C3B"/>
    <w:multiLevelType w:val="hybridMultilevel"/>
    <w:tmpl w:val="C3202C6C"/>
    <w:lvl w:ilvl="0" w:tplc="04090001">
      <w:start w:val="1"/>
      <w:numFmt w:val="bullet"/>
      <w:lvlText w:val=""/>
      <w:lvlJc w:val="left"/>
      <w:pPr>
        <w:ind w:left="720" w:hanging="360"/>
      </w:pPr>
      <w:rPr>
        <w:rFonts w:ascii="TmsRmn 12pt" w:hAnsi="TmsRmn 12pt" w:hint="default"/>
      </w:rPr>
    </w:lvl>
    <w:lvl w:ilvl="1" w:tplc="04090003" w:tentative="1">
      <w:start w:val="1"/>
      <w:numFmt w:val="bullet"/>
      <w:lvlText w:val="o"/>
      <w:lvlJc w:val="left"/>
      <w:pPr>
        <w:ind w:left="1440" w:hanging="360"/>
      </w:pPr>
      <w:rPr>
        <w:rFonts w:ascii="TmsRmn 12pt" w:hAnsi="TmsRmn 12pt" w:cs="TmsRmn 12pt" w:hint="default"/>
      </w:rPr>
    </w:lvl>
    <w:lvl w:ilvl="2" w:tplc="04090005" w:tentative="1">
      <w:start w:val="1"/>
      <w:numFmt w:val="bullet"/>
      <w:lvlText w:val=""/>
      <w:lvlJc w:val="left"/>
      <w:pPr>
        <w:ind w:left="2160" w:hanging="360"/>
      </w:pPr>
      <w:rPr>
        <w:rFonts w:ascii="TmsRmn 12pt" w:hAnsi="TmsRmn 12pt" w:hint="default"/>
      </w:rPr>
    </w:lvl>
    <w:lvl w:ilvl="3" w:tplc="04090001" w:tentative="1">
      <w:start w:val="1"/>
      <w:numFmt w:val="bullet"/>
      <w:lvlText w:val=""/>
      <w:lvlJc w:val="left"/>
      <w:pPr>
        <w:ind w:left="2880" w:hanging="360"/>
      </w:pPr>
      <w:rPr>
        <w:rFonts w:ascii="TmsRmn 12pt" w:hAnsi="TmsRmn 12pt" w:hint="default"/>
      </w:rPr>
    </w:lvl>
    <w:lvl w:ilvl="4" w:tplc="04090003" w:tentative="1">
      <w:start w:val="1"/>
      <w:numFmt w:val="bullet"/>
      <w:lvlText w:val="o"/>
      <w:lvlJc w:val="left"/>
      <w:pPr>
        <w:ind w:left="3600" w:hanging="360"/>
      </w:pPr>
      <w:rPr>
        <w:rFonts w:ascii="TmsRmn 12pt" w:hAnsi="TmsRmn 12pt" w:cs="TmsRmn 12pt" w:hint="default"/>
      </w:rPr>
    </w:lvl>
    <w:lvl w:ilvl="5" w:tplc="04090005" w:tentative="1">
      <w:start w:val="1"/>
      <w:numFmt w:val="bullet"/>
      <w:lvlText w:val=""/>
      <w:lvlJc w:val="left"/>
      <w:pPr>
        <w:ind w:left="4320" w:hanging="360"/>
      </w:pPr>
      <w:rPr>
        <w:rFonts w:ascii="TmsRmn 12pt" w:hAnsi="TmsRmn 12pt" w:hint="default"/>
      </w:rPr>
    </w:lvl>
    <w:lvl w:ilvl="6" w:tplc="04090001" w:tentative="1">
      <w:start w:val="1"/>
      <w:numFmt w:val="bullet"/>
      <w:lvlText w:val=""/>
      <w:lvlJc w:val="left"/>
      <w:pPr>
        <w:ind w:left="5040" w:hanging="360"/>
      </w:pPr>
      <w:rPr>
        <w:rFonts w:ascii="TmsRmn 12pt" w:hAnsi="TmsRmn 12pt" w:hint="default"/>
      </w:rPr>
    </w:lvl>
    <w:lvl w:ilvl="7" w:tplc="04090003" w:tentative="1">
      <w:start w:val="1"/>
      <w:numFmt w:val="bullet"/>
      <w:lvlText w:val="o"/>
      <w:lvlJc w:val="left"/>
      <w:pPr>
        <w:ind w:left="5760" w:hanging="360"/>
      </w:pPr>
      <w:rPr>
        <w:rFonts w:ascii="TmsRmn 12pt" w:hAnsi="TmsRmn 12pt" w:cs="TmsRmn 12pt" w:hint="default"/>
      </w:rPr>
    </w:lvl>
    <w:lvl w:ilvl="8" w:tplc="04090005" w:tentative="1">
      <w:start w:val="1"/>
      <w:numFmt w:val="bullet"/>
      <w:lvlText w:val=""/>
      <w:lvlJc w:val="left"/>
      <w:pPr>
        <w:ind w:left="6480" w:hanging="360"/>
      </w:pPr>
      <w:rPr>
        <w:rFonts w:ascii="TmsRmn 12pt" w:hAnsi="TmsRmn 12pt" w:hint="default"/>
      </w:rPr>
    </w:lvl>
  </w:abstractNum>
  <w:abstractNum w:abstractNumId="14" w15:restartNumberingAfterBreak="0">
    <w:nsid w:val="58A161E0"/>
    <w:multiLevelType w:val="hybridMultilevel"/>
    <w:tmpl w:val="4E74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TmsRmn 12pt" w:hAnsi="TmsRmn 12pt" w:cs="TmsRmn 12pt" w:hint="default"/>
      </w:rPr>
    </w:lvl>
    <w:lvl w:ilvl="2" w:tplc="04090005" w:tentative="1">
      <w:start w:val="1"/>
      <w:numFmt w:val="bullet"/>
      <w:lvlText w:val=""/>
      <w:lvlJc w:val="left"/>
      <w:pPr>
        <w:ind w:left="2160" w:hanging="360"/>
      </w:pPr>
      <w:rPr>
        <w:rFonts w:ascii="TmsRmn 12pt" w:hAnsi="TmsRmn 12pt" w:hint="default"/>
      </w:rPr>
    </w:lvl>
    <w:lvl w:ilvl="3" w:tplc="04090001" w:tentative="1">
      <w:start w:val="1"/>
      <w:numFmt w:val="bullet"/>
      <w:lvlText w:val=""/>
      <w:lvlJc w:val="left"/>
      <w:pPr>
        <w:ind w:left="2880" w:hanging="360"/>
      </w:pPr>
      <w:rPr>
        <w:rFonts w:ascii="TmsRmn 12pt" w:hAnsi="TmsRmn 12pt" w:hint="default"/>
      </w:rPr>
    </w:lvl>
    <w:lvl w:ilvl="4" w:tplc="04090003" w:tentative="1">
      <w:start w:val="1"/>
      <w:numFmt w:val="bullet"/>
      <w:lvlText w:val="o"/>
      <w:lvlJc w:val="left"/>
      <w:pPr>
        <w:ind w:left="3600" w:hanging="360"/>
      </w:pPr>
      <w:rPr>
        <w:rFonts w:ascii="TmsRmn 12pt" w:hAnsi="TmsRmn 12pt" w:cs="TmsRmn 12pt" w:hint="default"/>
      </w:rPr>
    </w:lvl>
    <w:lvl w:ilvl="5" w:tplc="04090005" w:tentative="1">
      <w:start w:val="1"/>
      <w:numFmt w:val="bullet"/>
      <w:lvlText w:val=""/>
      <w:lvlJc w:val="left"/>
      <w:pPr>
        <w:ind w:left="4320" w:hanging="360"/>
      </w:pPr>
      <w:rPr>
        <w:rFonts w:ascii="TmsRmn 12pt" w:hAnsi="TmsRmn 12pt" w:hint="default"/>
      </w:rPr>
    </w:lvl>
    <w:lvl w:ilvl="6" w:tplc="04090001" w:tentative="1">
      <w:start w:val="1"/>
      <w:numFmt w:val="bullet"/>
      <w:lvlText w:val=""/>
      <w:lvlJc w:val="left"/>
      <w:pPr>
        <w:ind w:left="5040" w:hanging="360"/>
      </w:pPr>
      <w:rPr>
        <w:rFonts w:ascii="TmsRmn 12pt" w:hAnsi="TmsRmn 12pt" w:hint="default"/>
      </w:rPr>
    </w:lvl>
    <w:lvl w:ilvl="7" w:tplc="04090003" w:tentative="1">
      <w:start w:val="1"/>
      <w:numFmt w:val="bullet"/>
      <w:lvlText w:val="o"/>
      <w:lvlJc w:val="left"/>
      <w:pPr>
        <w:ind w:left="5760" w:hanging="360"/>
      </w:pPr>
      <w:rPr>
        <w:rFonts w:ascii="TmsRmn 12pt" w:hAnsi="TmsRmn 12pt" w:cs="TmsRmn 12pt" w:hint="default"/>
      </w:rPr>
    </w:lvl>
    <w:lvl w:ilvl="8" w:tplc="04090005" w:tentative="1">
      <w:start w:val="1"/>
      <w:numFmt w:val="bullet"/>
      <w:lvlText w:val=""/>
      <w:lvlJc w:val="left"/>
      <w:pPr>
        <w:ind w:left="6480" w:hanging="360"/>
      </w:pPr>
      <w:rPr>
        <w:rFonts w:ascii="TmsRmn 12pt" w:hAnsi="TmsRmn 12pt" w:hint="default"/>
      </w:rPr>
    </w:lvl>
  </w:abstractNum>
  <w:abstractNum w:abstractNumId="15" w15:restartNumberingAfterBreak="0">
    <w:nsid w:val="6F4C15F1"/>
    <w:multiLevelType w:val="hybridMultilevel"/>
    <w:tmpl w:val="F6104D32"/>
    <w:lvl w:ilvl="0" w:tplc="AE7C5B46">
      <w:start w:val="1"/>
      <w:numFmt w:val="bullet"/>
      <w:lvlText w:val=""/>
      <w:lvlJc w:val="left"/>
      <w:pPr>
        <w:ind w:left="720" w:hanging="360"/>
      </w:pPr>
      <w:rPr>
        <w:rFonts w:ascii="TmsRmn 12pt" w:hAnsi="TmsRmn 12pt" w:hint="default"/>
      </w:rPr>
    </w:lvl>
    <w:lvl w:ilvl="1" w:tplc="04090003" w:tentative="1">
      <w:start w:val="1"/>
      <w:numFmt w:val="bullet"/>
      <w:lvlText w:val="o"/>
      <w:lvlJc w:val="left"/>
      <w:pPr>
        <w:ind w:left="1440" w:hanging="360"/>
      </w:pPr>
      <w:rPr>
        <w:rFonts w:ascii="TmsRmn 12pt" w:hAnsi="TmsRmn 12pt" w:cs="TmsRmn 12pt" w:hint="default"/>
      </w:rPr>
    </w:lvl>
    <w:lvl w:ilvl="2" w:tplc="04090005" w:tentative="1">
      <w:start w:val="1"/>
      <w:numFmt w:val="bullet"/>
      <w:lvlText w:val=""/>
      <w:lvlJc w:val="left"/>
      <w:pPr>
        <w:ind w:left="2160" w:hanging="360"/>
      </w:pPr>
      <w:rPr>
        <w:rFonts w:ascii="TmsRmn 12pt" w:hAnsi="TmsRmn 12pt" w:hint="default"/>
      </w:rPr>
    </w:lvl>
    <w:lvl w:ilvl="3" w:tplc="04090001" w:tentative="1">
      <w:start w:val="1"/>
      <w:numFmt w:val="bullet"/>
      <w:lvlText w:val=""/>
      <w:lvlJc w:val="left"/>
      <w:pPr>
        <w:ind w:left="2880" w:hanging="360"/>
      </w:pPr>
      <w:rPr>
        <w:rFonts w:ascii="TmsRmn 12pt" w:hAnsi="TmsRmn 12pt" w:hint="default"/>
      </w:rPr>
    </w:lvl>
    <w:lvl w:ilvl="4" w:tplc="04090003" w:tentative="1">
      <w:start w:val="1"/>
      <w:numFmt w:val="bullet"/>
      <w:lvlText w:val="o"/>
      <w:lvlJc w:val="left"/>
      <w:pPr>
        <w:ind w:left="3600" w:hanging="360"/>
      </w:pPr>
      <w:rPr>
        <w:rFonts w:ascii="TmsRmn 12pt" w:hAnsi="TmsRmn 12pt" w:cs="TmsRmn 12pt" w:hint="default"/>
      </w:rPr>
    </w:lvl>
    <w:lvl w:ilvl="5" w:tplc="04090005" w:tentative="1">
      <w:start w:val="1"/>
      <w:numFmt w:val="bullet"/>
      <w:lvlText w:val=""/>
      <w:lvlJc w:val="left"/>
      <w:pPr>
        <w:ind w:left="4320" w:hanging="360"/>
      </w:pPr>
      <w:rPr>
        <w:rFonts w:ascii="TmsRmn 12pt" w:hAnsi="TmsRmn 12pt" w:hint="default"/>
      </w:rPr>
    </w:lvl>
    <w:lvl w:ilvl="6" w:tplc="04090001" w:tentative="1">
      <w:start w:val="1"/>
      <w:numFmt w:val="bullet"/>
      <w:lvlText w:val=""/>
      <w:lvlJc w:val="left"/>
      <w:pPr>
        <w:ind w:left="5040" w:hanging="360"/>
      </w:pPr>
      <w:rPr>
        <w:rFonts w:ascii="TmsRmn 12pt" w:hAnsi="TmsRmn 12pt" w:hint="default"/>
      </w:rPr>
    </w:lvl>
    <w:lvl w:ilvl="7" w:tplc="04090003" w:tentative="1">
      <w:start w:val="1"/>
      <w:numFmt w:val="bullet"/>
      <w:lvlText w:val="o"/>
      <w:lvlJc w:val="left"/>
      <w:pPr>
        <w:ind w:left="5760" w:hanging="360"/>
      </w:pPr>
      <w:rPr>
        <w:rFonts w:ascii="TmsRmn 12pt" w:hAnsi="TmsRmn 12pt" w:cs="TmsRmn 12pt" w:hint="default"/>
      </w:rPr>
    </w:lvl>
    <w:lvl w:ilvl="8" w:tplc="04090005" w:tentative="1">
      <w:start w:val="1"/>
      <w:numFmt w:val="bullet"/>
      <w:lvlText w:val=""/>
      <w:lvlJc w:val="left"/>
      <w:pPr>
        <w:ind w:left="6480" w:hanging="360"/>
      </w:pPr>
      <w:rPr>
        <w:rFonts w:ascii="TmsRmn 12pt" w:hAnsi="TmsRmn 12pt" w:hint="default"/>
      </w:rPr>
    </w:lvl>
  </w:abstractNum>
  <w:abstractNum w:abstractNumId="16" w15:restartNumberingAfterBreak="0">
    <w:nsid w:val="74B92544"/>
    <w:multiLevelType w:val="hybridMultilevel"/>
    <w:tmpl w:val="A510F882"/>
    <w:lvl w:ilvl="0" w:tplc="AE7C5B46">
      <w:start w:val="1"/>
      <w:numFmt w:val="bullet"/>
      <w:lvlText w:val=""/>
      <w:lvlJc w:val="left"/>
      <w:pPr>
        <w:ind w:left="720" w:hanging="360"/>
      </w:pPr>
      <w:rPr>
        <w:rFonts w:ascii="TmsRmn 12pt" w:hAnsi="TmsRmn 12pt" w:hint="default"/>
      </w:rPr>
    </w:lvl>
    <w:lvl w:ilvl="1" w:tplc="04090003" w:tentative="1">
      <w:start w:val="1"/>
      <w:numFmt w:val="bullet"/>
      <w:lvlText w:val="o"/>
      <w:lvlJc w:val="left"/>
      <w:pPr>
        <w:ind w:left="1440" w:hanging="360"/>
      </w:pPr>
      <w:rPr>
        <w:rFonts w:ascii="TmsRmn 12pt" w:hAnsi="TmsRmn 12pt" w:cs="TmsRmn 12pt" w:hint="default"/>
      </w:rPr>
    </w:lvl>
    <w:lvl w:ilvl="2" w:tplc="04090005" w:tentative="1">
      <w:start w:val="1"/>
      <w:numFmt w:val="bullet"/>
      <w:lvlText w:val=""/>
      <w:lvlJc w:val="left"/>
      <w:pPr>
        <w:ind w:left="2160" w:hanging="360"/>
      </w:pPr>
      <w:rPr>
        <w:rFonts w:ascii="TmsRmn 12pt" w:hAnsi="TmsRmn 12pt" w:hint="default"/>
      </w:rPr>
    </w:lvl>
    <w:lvl w:ilvl="3" w:tplc="04090001" w:tentative="1">
      <w:start w:val="1"/>
      <w:numFmt w:val="bullet"/>
      <w:lvlText w:val=""/>
      <w:lvlJc w:val="left"/>
      <w:pPr>
        <w:ind w:left="2880" w:hanging="360"/>
      </w:pPr>
      <w:rPr>
        <w:rFonts w:ascii="TmsRmn 12pt" w:hAnsi="TmsRmn 12pt" w:hint="default"/>
      </w:rPr>
    </w:lvl>
    <w:lvl w:ilvl="4" w:tplc="04090003" w:tentative="1">
      <w:start w:val="1"/>
      <w:numFmt w:val="bullet"/>
      <w:lvlText w:val="o"/>
      <w:lvlJc w:val="left"/>
      <w:pPr>
        <w:ind w:left="3600" w:hanging="360"/>
      </w:pPr>
      <w:rPr>
        <w:rFonts w:ascii="TmsRmn 12pt" w:hAnsi="TmsRmn 12pt" w:cs="TmsRmn 12pt" w:hint="default"/>
      </w:rPr>
    </w:lvl>
    <w:lvl w:ilvl="5" w:tplc="04090005" w:tentative="1">
      <w:start w:val="1"/>
      <w:numFmt w:val="bullet"/>
      <w:lvlText w:val=""/>
      <w:lvlJc w:val="left"/>
      <w:pPr>
        <w:ind w:left="4320" w:hanging="360"/>
      </w:pPr>
      <w:rPr>
        <w:rFonts w:ascii="TmsRmn 12pt" w:hAnsi="TmsRmn 12pt" w:hint="default"/>
      </w:rPr>
    </w:lvl>
    <w:lvl w:ilvl="6" w:tplc="04090001" w:tentative="1">
      <w:start w:val="1"/>
      <w:numFmt w:val="bullet"/>
      <w:lvlText w:val=""/>
      <w:lvlJc w:val="left"/>
      <w:pPr>
        <w:ind w:left="5040" w:hanging="360"/>
      </w:pPr>
      <w:rPr>
        <w:rFonts w:ascii="TmsRmn 12pt" w:hAnsi="TmsRmn 12pt" w:hint="default"/>
      </w:rPr>
    </w:lvl>
    <w:lvl w:ilvl="7" w:tplc="04090003" w:tentative="1">
      <w:start w:val="1"/>
      <w:numFmt w:val="bullet"/>
      <w:lvlText w:val="o"/>
      <w:lvlJc w:val="left"/>
      <w:pPr>
        <w:ind w:left="5760" w:hanging="360"/>
      </w:pPr>
      <w:rPr>
        <w:rFonts w:ascii="TmsRmn 12pt" w:hAnsi="TmsRmn 12pt" w:cs="TmsRmn 12pt" w:hint="default"/>
      </w:rPr>
    </w:lvl>
    <w:lvl w:ilvl="8" w:tplc="04090005" w:tentative="1">
      <w:start w:val="1"/>
      <w:numFmt w:val="bullet"/>
      <w:lvlText w:val=""/>
      <w:lvlJc w:val="left"/>
      <w:pPr>
        <w:ind w:left="6480" w:hanging="360"/>
      </w:pPr>
      <w:rPr>
        <w:rFonts w:ascii="TmsRmn 12pt" w:hAnsi="TmsRmn 12pt" w:hint="default"/>
      </w:rPr>
    </w:lvl>
  </w:abstractNum>
  <w:num w:numId="1">
    <w:abstractNumId w:val="10"/>
  </w:num>
  <w:num w:numId="2">
    <w:abstractNumId w:val="7"/>
  </w:num>
  <w:num w:numId="3">
    <w:abstractNumId w:val="13"/>
  </w:num>
  <w:num w:numId="4">
    <w:abstractNumId w:val="5"/>
  </w:num>
  <w:num w:numId="5">
    <w:abstractNumId w:val="15"/>
  </w:num>
  <w:num w:numId="6">
    <w:abstractNumId w:val="2"/>
  </w:num>
  <w:num w:numId="7">
    <w:abstractNumId w:val="11"/>
  </w:num>
  <w:num w:numId="8">
    <w:abstractNumId w:val="16"/>
  </w:num>
  <w:num w:numId="9">
    <w:abstractNumId w:val="3"/>
  </w:num>
  <w:num w:numId="10">
    <w:abstractNumId w:val="0"/>
  </w:num>
  <w:num w:numId="11">
    <w:abstractNumId w:val="1"/>
  </w:num>
  <w:num w:numId="12">
    <w:abstractNumId w:val="9"/>
  </w:num>
  <w:num w:numId="13">
    <w:abstractNumId w:val="6"/>
  </w:num>
  <w:num w:numId="14">
    <w:abstractNumId w:val="4"/>
  </w:num>
  <w:num w:numId="15">
    <w:abstractNumId w:val="14"/>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95A49"/>
    <w:rsid w:val="000D5BDF"/>
    <w:rsid w:val="00116FE6"/>
    <w:rsid w:val="00200F5C"/>
    <w:rsid w:val="00361D5E"/>
    <w:rsid w:val="00461135"/>
    <w:rsid w:val="004A37A1"/>
    <w:rsid w:val="00532EB2"/>
    <w:rsid w:val="00630E97"/>
    <w:rsid w:val="00641A42"/>
    <w:rsid w:val="006F1D80"/>
    <w:rsid w:val="006F3689"/>
    <w:rsid w:val="00747C4B"/>
    <w:rsid w:val="007613DB"/>
    <w:rsid w:val="00764F47"/>
    <w:rsid w:val="007D5D01"/>
    <w:rsid w:val="0084373F"/>
    <w:rsid w:val="00883AF2"/>
    <w:rsid w:val="009318B4"/>
    <w:rsid w:val="00934541"/>
    <w:rsid w:val="00934689"/>
    <w:rsid w:val="00A06058"/>
    <w:rsid w:val="00AD4747"/>
    <w:rsid w:val="00B234CE"/>
    <w:rsid w:val="00B34AF2"/>
    <w:rsid w:val="00C4240B"/>
    <w:rsid w:val="00CA52D8"/>
    <w:rsid w:val="00D45AFE"/>
    <w:rsid w:val="00E0627A"/>
    <w:rsid w:val="00EB2A93"/>
    <w:rsid w:val="00EB357A"/>
    <w:rsid w:val="00EC603F"/>
    <w:rsid w:val="00F1527C"/>
    <w:rsid w:val="00F73C9A"/>
    <w:rsid w:val="00FB5646"/>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A52D8"/>
    <w:pPr>
      <w:keepNext/>
      <w:tabs>
        <w:tab w:val="left" w:pos="284"/>
      </w:tabs>
      <w:spacing w:after="0" w:line="240" w:lineRule="auto"/>
      <w:jc w:val="center"/>
      <w:outlineLvl w:val="0"/>
    </w:pPr>
    <w:rPr>
      <w:rFonts w:ascii="TmsRmn 12pt" w:eastAsia="Times New Roman" w:hAnsi="TmsRmn 12pt" w:cs="TmsRmn 12pt"/>
      <w:b/>
      <w:bCs/>
      <w:i/>
      <w:iCs/>
      <w:sz w:val="32"/>
      <w:szCs w:val="24"/>
      <w:u w:val="single"/>
      <w:lang w:val="sr-Latn-CS"/>
    </w:rPr>
  </w:style>
  <w:style w:type="paragraph" w:styleId="Heading2">
    <w:name w:val="heading 2"/>
    <w:basedOn w:val="Normal"/>
    <w:next w:val="Normal"/>
    <w:link w:val="Heading2Char"/>
    <w:qFormat/>
    <w:rsid w:val="00CA52D8"/>
    <w:pPr>
      <w:keepNext/>
      <w:tabs>
        <w:tab w:val="left" w:pos="284"/>
      </w:tabs>
      <w:spacing w:after="0" w:line="240" w:lineRule="auto"/>
      <w:jc w:val="center"/>
      <w:outlineLvl w:val="1"/>
    </w:pPr>
    <w:rPr>
      <w:rFonts w:ascii="TmsRmn 12pt" w:eastAsia="Times New Roman" w:hAnsi="TmsRmn 12pt" w:cs="TmsRmn 12pt"/>
      <w:i/>
      <w:iCs/>
      <w:color w:val="999999"/>
      <w:sz w:val="18"/>
      <w:szCs w:val="24"/>
    </w:rPr>
  </w:style>
  <w:style w:type="paragraph" w:styleId="Heading3">
    <w:name w:val="heading 3"/>
    <w:basedOn w:val="Normal"/>
    <w:next w:val="Normal"/>
    <w:link w:val="Heading3Char"/>
    <w:qFormat/>
    <w:rsid w:val="00CA52D8"/>
    <w:pPr>
      <w:keepNext/>
      <w:spacing w:after="0" w:line="240" w:lineRule="auto"/>
      <w:ind w:left="72" w:hanging="72"/>
      <w:outlineLvl w:val="2"/>
    </w:pPr>
    <w:rPr>
      <w:rFonts w:ascii="TmsRmn 12pt" w:eastAsia="Times New Roman" w:hAnsi="TmsRmn 12pt" w:cs="TmsRmn 12pt"/>
      <w:i/>
      <w:iCs/>
      <w:color w:val="999999"/>
      <w:sz w:val="18"/>
      <w:szCs w:val="24"/>
    </w:rPr>
  </w:style>
  <w:style w:type="paragraph" w:styleId="Heading4">
    <w:name w:val="heading 4"/>
    <w:basedOn w:val="Normal"/>
    <w:next w:val="Normal"/>
    <w:link w:val="Heading4Char"/>
    <w:qFormat/>
    <w:rsid w:val="00CA52D8"/>
    <w:pPr>
      <w:keepNext/>
      <w:tabs>
        <w:tab w:val="left" w:pos="284"/>
      </w:tabs>
      <w:spacing w:after="0" w:line="240" w:lineRule="auto"/>
      <w:ind w:right="265"/>
      <w:jc w:val="right"/>
      <w:outlineLvl w:val="3"/>
    </w:pPr>
    <w:rPr>
      <w:rFonts w:ascii="TmsRmn 12pt" w:eastAsia="Times New Roman" w:hAnsi="TmsRmn 12pt" w:cs="TmsRmn 12pt"/>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CA52D8"/>
    <w:rPr>
      <w:rFonts w:ascii="TmsRmn 12pt" w:eastAsia="Times New Roman" w:hAnsi="TmsRmn 12pt" w:cs="TmsRmn 12pt"/>
      <w:b/>
      <w:bCs/>
      <w:i/>
      <w:iCs/>
      <w:sz w:val="32"/>
      <w:szCs w:val="24"/>
      <w:u w:val="single"/>
      <w:lang w:val="sr-Latn-CS"/>
    </w:rPr>
  </w:style>
  <w:style w:type="character" w:customStyle="1" w:styleId="Heading2Char">
    <w:name w:val="Heading 2 Char"/>
    <w:basedOn w:val="DefaultParagraphFont"/>
    <w:link w:val="Heading2"/>
    <w:rsid w:val="00CA52D8"/>
    <w:rPr>
      <w:rFonts w:ascii="TmsRmn 12pt" w:eastAsia="Times New Roman" w:hAnsi="TmsRmn 12pt" w:cs="TmsRmn 12pt"/>
      <w:i/>
      <w:iCs/>
      <w:color w:val="999999"/>
      <w:sz w:val="18"/>
      <w:szCs w:val="24"/>
    </w:rPr>
  </w:style>
  <w:style w:type="character" w:customStyle="1" w:styleId="Heading3Char">
    <w:name w:val="Heading 3 Char"/>
    <w:basedOn w:val="DefaultParagraphFont"/>
    <w:link w:val="Heading3"/>
    <w:rsid w:val="00CA52D8"/>
    <w:rPr>
      <w:rFonts w:ascii="TmsRmn 12pt" w:eastAsia="Times New Roman" w:hAnsi="TmsRmn 12pt" w:cs="TmsRmn 12pt"/>
      <w:i/>
      <w:iCs/>
      <w:color w:val="999999"/>
      <w:sz w:val="18"/>
      <w:szCs w:val="24"/>
    </w:rPr>
  </w:style>
  <w:style w:type="character" w:customStyle="1" w:styleId="Heading4Char">
    <w:name w:val="Heading 4 Char"/>
    <w:basedOn w:val="DefaultParagraphFont"/>
    <w:link w:val="Heading4"/>
    <w:rsid w:val="00CA52D8"/>
    <w:rPr>
      <w:rFonts w:ascii="TmsRmn 12pt" w:eastAsia="Times New Roman" w:hAnsi="TmsRmn 12pt" w:cs="TmsRmn 12pt"/>
      <w:i/>
      <w:iCs/>
      <w:color w:val="999999"/>
      <w:sz w:val="16"/>
      <w:szCs w:val="24"/>
    </w:rPr>
  </w:style>
  <w:style w:type="numbering" w:customStyle="1" w:styleId="NoList1">
    <w:name w:val="No List1"/>
    <w:next w:val="NoList"/>
    <w:semiHidden/>
    <w:rsid w:val="00CA52D8"/>
  </w:style>
  <w:style w:type="character" w:styleId="PageNumber">
    <w:name w:val="page number"/>
    <w:basedOn w:val="DefaultParagraphFont"/>
    <w:rsid w:val="00CA52D8"/>
  </w:style>
  <w:style w:type="character" w:styleId="CommentReference">
    <w:name w:val="annotation reference"/>
    <w:semiHidden/>
    <w:rsid w:val="00CA52D8"/>
    <w:rPr>
      <w:sz w:val="16"/>
      <w:szCs w:val="16"/>
    </w:rPr>
  </w:style>
  <w:style w:type="paragraph" w:styleId="CommentText">
    <w:name w:val="annotation text"/>
    <w:basedOn w:val="Normal"/>
    <w:link w:val="CommentTextChar"/>
    <w:semiHidden/>
    <w:rsid w:val="00CA52D8"/>
    <w:pPr>
      <w:tabs>
        <w:tab w:val="left" w:pos="284"/>
      </w:tabs>
      <w:spacing w:after="0" w:line="240" w:lineRule="auto"/>
      <w:jc w:val="both"/>
    </w:pPr>
    <w:rPr>
      <w:rFonts w:ascii="TmsRmn 12pt" w:eastAsia="Times New Roman" w:hAnsi="TmsRmn 12pt" w:cs="Times New Roman"/>
      <w:sz w:val="20"/>
      <w:szCs w:val="20"/>
    </w:rPr>
  </w:style>
  <w:style w:type="character" w:customStyle="1" w:styleId="CommentTextChar">
    <w:name w:val="Comment Text Char"/>
    <w:basedOn w:val="DefaultParagraphFont"/>
    <w:link w:val="CommentText"/>
    <w:semiHidden/>
    <w:rsid w:val="00CA52D8"/>
    <w:rPr>
      <w:rFonts w:ascii="TmsRmn 12pt" w:eastAsia="Times New Roman" w:hAnsi="TmsRmn 12pt" w:cs="Times New Roman"/>
      <w:sz w:val="20"/>
      <w:szCs w:val="20"/>
    </w:rPr>
  </w:style>
  <w:style w:type="paragraph" w:styleId="CommentSubject">
    <w:name w:val="annotation subject"/>
    <w:basedOn w:val="CommentText"/>
    <w:next w:val="CommentText"/>
    <w:link w:val="CommentSubjectChar"/>
    <w:semiHidden/>
    <w:rsid w:val="00CA52D8"/>
    <w:rPr>
      <w:b/>
      <w:bCs/>
    </w:rPr>
  </w:style>
  <w:style w:type="character" w:customStyle="1" w:styleId="CommentSubjectChar">
    <w:name w:val="Comment Subject Char"/>
    <w:basedOn w:val="CommentTextChar"/>
    <w:link w:val="CommentSubject"/>
    <w:semiHidden/>
    <w:rsid w:val="00CA52D8"/>
    <w:rPr>
      <w:rFonts w:ascii="TmsRmn 12pt" w:eastAsia="Times New Roman" w:hAnsi="TmsRmn 12pt" w:cs="Times New Roman"/>
      <w:b/>
      <w:bCs/>
      <w:sz w:val="20"/>
      <w:szCs w:val="20"/>
    </w:rPr>
  </w:style>
  <w:style w:type="paragraph" w:styleId="BalloonText">
    <w:name w:val="Balloon Text"/>
    <w:basedOn w:val="Normal"/>
    <w:link w:val="BalloonTextChar"/>
    <w:semiHidden/>
    <w:rsid w:val="00CA52D8"/>
    <w:pPr>
      <w:tabs>
        <w:tab w:val="left" w:pos="284"/>
      </w:tabs>
      <w:spacing w:after="0" w:line="240" w:lineRule="auto"/>
      <w:jc w:val="both"/>
    </w:pPr>
    <w:rPr>
      <w:rFonts w:ascii="TmsRmn 12pt" w:eastAsia="Times New Roman" w:hAnsi="TmsRmn 12pt" w:cs="TmsRmn 12pt"/>
      <w:sz w:val="16"/>
      <w:szCs w:val="16"/>
    </w:rPr>
  </w:style>
  <w:style w:type="character" w:customStyle="1" w:styleId="BalloonTextChar">
    <w:name w:val="Balloon Text Char"/>
    <w:basedOn w:val="DefaultParagraphFont"/>
    <w:link w:val="BalloonText"/>
    <w:semiHidden/>
    <w:rsid w:val="00CA52D8"/>
    <w:rPr>
      <w:rFonts w:ascii="TmsRmn 12pt" w:eastAsia="Times New Roman" w:hAnsi="TmsRmn 12pt" w:cs="TmsRmn 12pt"/>
      <w:sz w:val="16"/>
      <w:szCs w:val="16"/>
    </w:rPr>
  </w:style>
  <w:style w:type="paragraph" w:customStyle="1" w:styleId="SPCnormal">
    <w:name w:val="SPC_normal"/>
    <w:rsid w:val="00CA52D8"/>
    <w:pPr>
      <w:spacing w:after="0" w:line="240" w:lineRule="auto"/>
    </w:pPr>
    <w:rPr>
      <w:rFonts w:ascii="Times New Roman" w:eastAsia="Times New Roman" w:hAnsi="Times New Roman" w:cs="Times New Roman"/>
      <w:szCs w:val="20"/>
      <w:lang w:val="en-GB" w:eastAsia="sv-SE"/>
    </w:rPr>
  </w:style>
  <w:style w:type="paragraph" w:customStyle="1" w:styleId="knZulassung02">
    <w:name w:val="knZulassung02"/>
    <w:basedOn w:val="Normal"/>
    <w:rsid w:val="00CA52D8"/>
    <w:pPr>
      <w:spacing w:after="0" w:line="240" w:lineRule="auto"/>
      <w:ind w:left="567" w:right="284"/>
    </w:pPr>
    <w:rPr>
      <w:rFonts w:ascii="TmsRmn 12pt" w:eastAsia="Times New Roman" w:hAnsi="TmsRmn 12pt" w:cs="Times New Roman"/>
      <w:sz w:val="24"/>
      <w:szCs w:val="24"/>
      <w:lang w:val="de-DE"/>
    </w:rPr>
  </w:style>
  <w:style w:type="paragraph" w:styleId="BodyTextIndent3">
    <w:name w:val="Body Text Indent 3"/>
    <w:basedOn w:val="Normal"/>
    <w:link w:val="BodyTextIndent3Char"/>
    <w:rsid w:val="00CA52D8"/>
    <w:pPr>
      <w:spacing w:after="120" w:line="240" w:lineRule="auto"/>
      <w:ind w:left="283"/>
    </w:pPr>
    <w:rPr>
      <w:rFonts w:ascii="Times New Roman" w:eastAsia="Times New Roman" w:hAnsi="Times New Roman" w:cs="Times New Roman"/>
      <w:sz w:val="16"/>
      <w:szCs w:val="16"/>
      <w:lang w:val="sv-SE" w:eastAsia="sv-SE"/>
    </w:rPr>
  </w:style>
  <w:style w:type="character" w:customStyle="1" w:styleId="BodyTextIndent3Char">
    <w:name w:val="Body Text Indent 3 Char"/>
    <w:basedOn w:val="DefaultParagraphFont"/>
    <w:link w:val="BodyTextIndent3"/>
    <w:rsid w:val="00CA52D8"/>
    <w:rPr>
      <w:rFonts w:ascii="Times New Roman" w:eastAsia="Times New Roman" w:hAnsi="Times New Roman" w:cs="Times New Roman"/>
      <w:sz w:val="16"/>
      <w:szCs w:val="16"/>
      <w:lang w:val="sv-SE" w:eastAsia="sv-SE"/>
    </w:rPr>
  </w:style>
  <w:style w:type="paragraph" w:customStyle="1" w:styleId="knZulassung01">
    <w:name w:val="knZulassung01"/>
    <w:basedOn w:val="Normal"/>
    <w:uiPriority w:val="99"/>
    <w:rsid w:val="00CA52D8"/>
    <w:pPr>
      <w:tabs>
        <w:tab w:val="left" w:pos="567"/>
      </w:tabs>
      <w:spacing w:after="0" w:line="240" w:lineRule="auto"/>
      <w:ind w:left="1843" w:right="284" w:hanging="1843"/>
    </w:pPr>
    <w:rPr>
      <w:rFonts w:ascii="TmsRmn 12pt" w:eastAsia="Times New Roman" w:hAnsi="TmsRmn 12pt" w:cs="Times New Roman"/>
      <w:sz w:val="24"/>
      <w:szCs w:val="24"/>
      <w:lang w:val="de-DE"/>
    </w:rPr>
  </w:style>
  <w:style w:type="paragraph" w:styleId="BodyTextIndent">
    <w:name w:val="Body Text Indent"/>
    <w:basedOn w:val="Normal"/>
    <w:link w:val="BodyTextIndentChar"/>
    <w:rsid w:val="00CA52D8"/>
    <w:pPr>
      <w:spacing w:after="120" w:line="240" w:lineRule="auto"/>
      <w:ind w:left="283"/>
    </w:pPr>
    <w:rPr>
      <w:rFonts w:ascii="Times New Roman" w:eastAsia="Times New Roman" w:hAnsi="Times New Roman" w:cs="Times New Roman"/>
      <w:sz w:val="24"/>
      <w:szCs w:val="20"/>
      <w:lang w:val="sv-SE" w:eastAsia="sv-SE"/>
    </w:rPr>
  </w:style>
  <w:style w:type="character" w:customStyle="1" w:styleId="BodyTextIndentChar">
    <w:name w:val="Body Text Indent Char"/>
    <w:basedOn w:val="DefaultParagraphFont"/>
    <w:link w:val="BodyTextIndent"/>
    <w:rsid w:val="00CA52D8"/>
    <w:rPr>
      <w:rFonts w:ascii="Times New Roman" w:eastAsia="Times New Roman" w:hAnsi="Times New Roman" w:cs="Times New Roman"/>
      <w:sz w:val="24"/>
      <w:szCs w:val="20"/>
      <w:lang w:val="sv-SE" w:eastAsia="sv-SE"/>
    </w:rPr>
  </w:style>
  <w:style w:type="paragraph" w:customStyle="1" w:styleId="SPCList2">
    <w:name w:val="SPC_List2"/>
    <w:basedOn w:val="SPCnormal"/>
    <w:next w:val="SPCnormal"/>
    <w:rsid w:val="00CA52D8"/>
    <w:pPr>
      <w:numPr>
        <w:numId w:val="11"/>
      </w:numPr>
    </w:pPr>
  </w:style>
  <w:style w:type="paragraph" w:styleId="ListBullet">
    <w:name w:val="List Bullet"/>
    <w:basedOn w:val="Normal"/>
    <w:uiPriority w:val="99"/>
    <w:rsid w:val="00CA52D8"/>
    <w:pPr>
      <w:numPr>
        <w:numId w:val="10"/>
      </w:numPr>
      <w:tabs>
        <w:tab w:val="clear" w:pos="360"/>
        <w:tab w:val="num" w:pos="567"/>
      </w:tabs>
      <w:spacing w:after="0" w:line="240" w:lineRule="auto"/>
      <w:ind w:left="567" w:hanging="567"/>
    </w:pPr>
    <w:rPr>
      <w:rFonts w:ascii="Times New Roman" w:eastAsia="Times New Roman" w:hAnsi="Times New Roman" w:cs="Times New Roman"/>
      <w:sz w:val="24"/>
      <w:szCs w:val="24"/>
    </w:rPr>
  </w:style>
  <w:style w:type="paragraph" w:customStyle="1" w:styleId="knZulassung03">
    <w:name w:val="knZulassung03"/>
    <w:basedOn w:val="Normal"/>
    <w:uiPriority w:val="99"/>
    <w:rsid w:val="00CA52D8"/>
    <w:pPr>
      <w:spacing w:after="0" w:line="240" w:lineRule="auto"/>
      <w:ind w:left="993" w:right="284" w:hanging="426"/>
    </w:pPr>
    <w:rPr>
      <w:rFonts w:ascii="TmsRmn 12pt" w:eastAsia="Times New Roman" w:hAnsi="TmsRmn 12pt" w:cs="Times New Roman"/>
      <w:sz w:val="24"/>
      <w:szCs w:val="24"/>
      <w:lang w:val="de-DE"/>
    </w:rPr>
  </w:style>
  <w:style w:type="paragraph" w:styleId="ListParagraph">
    <w:name w:val="List Paragraph"/>
    <w:basedOn w:val="Normal"/>
    <w:uiPriority w:val="34"/>
    <w:qFormat/>
    <w:rsid w:val="007D5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8BBFC-A83D-4630-B257-24D21ACE7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5534</Words>
  <Characters>31549</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37009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Tatjana Bankovic</cp:lastModifiedBy>
  <cp:revision>11</cp:revision>
  <dcterms:created xsi:type="dcterms:W3CDTF">2017-07-21T05:44:00Z</dcterms:created>
  <dcterms:modified xsi:type="dcterms:W3CDTF">2017-07-21T14:51:00Z</dcterms:modified>
</cp:coreProperties>
</file>