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D4" w:rsidRPr="00FA1BD4" w:rsidRDefault="00FA1BD4" w:rsidP="00FA1BD4">
      <w:pPr>
        <w:tabs>
          <w:tab w:val="left" w:pos="360"/>
        </w:tabs>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FA1BD4" w:rsidRPr="00FA1BD4" w:rsidTr="00A13E8B">
        <w:tblPrEx>
          <w:tblCellMar>
            <w:top w:w="0" w:type="dxa"/>
            <w:bottom w:w="0" w:type="dxa"/>
          </w:tblCellMar>
        </w:tblPrEx>
        <w:trPr>
          <w:trHeight w:val="530"/>
          <w:jc w:val="center"/>
        </w:trPr>
        <w:tc>
          <w:tcPr>
            <w:tcW w:w="9360" w:type="dxa"/>
            <w:gridSpan w:val="2"/>
            <w:vAlign w:val="center"/>
          </w:tcPr>
          <w:p w:rsidR="00FA1BD4" w:rsidRPr="00FA1BD4" w:rsidRDefault="00FA1BD4" w:rsidP="00FA1BD4">
            <w:pPr>
              <w:spacing w:after="0" w:line="240" w:lineRule="auto"/>
              <w:jc w:val="center"/>
              <w:rPr>
                <w:rFonts w:ascii="Times New Roman" w:eastAsia="Times New Roman" w:hAnsi="Times New Roman" w:cs="Times New Roman"/>
                <w:b/>
                <w:bCs/>
                <w:iCs/>
                <w:u w:val="single"/>
              </w:rPr>
            </w:pPr>
            <w:r w:rsidRPr="00FA1BD4">
              <w:rPr>
                <w:rFonts w:ascii="Times New Roman" w:eastAsia="Times New Roman" w:hAnsi="Times New Roman" w:cs="Times New Roman"/>
                <w:b/>
                <w:bCs/>
                <w:iCs/>
                <w:u w:val="single"/>
              </w:rPr>
              <w:t>SAŽETAK KARAKTERISTIKA LIJEKA</w:t>
            </w:r>
          </w:p>
        </w:tc>
      </w:tr>
      <w:tr w:rsidR="00FA1BD4" w:rsidRPr="00FA1BD4" w:rsidTr="00A13E8B">
        <w:tblPrEx>
          <w:tblCellMar>
            <w:top w:w="0" w:type="dxa"/>
            <w:bottom w:w="0" w:type="dxa"/>
          </w:tblCellMar>
        </w:tblPrEx>
        <w:trPr>
          <w:trHeight w:val="1969"/>
          <w:jc w:val="center"/>
        </w:trPr>
        <w:tc>
          <w:tcPr>
            <w:tcW w:w="9360" w:type="dxa"/>
            <w:gridSpan w:val="2"/>
            <w:vAlign w:val="bottom"/>
          </w:tcPr>
          <w:p w:rsidR="00FA1BD4" w:rsidRPr="00FA1BD4" w:rsidRDefault="00FA1BD4" w:rsidP="00FA1BD4">
            <w:pPr>
              <w:spacing w:after="40" w:line="240" w:lineRule="auto"/>
              <w:jc w:val="center"/>
              <w:rPr>
                <w:rFonts w:ascii="Times New Roman" w:eastAsia="Times New Roman" w:hAnsi="Times New Roman" w:cs="Times New Roman"/>
                <w:bCs/>
              </w:rPr>
            </w:pPr>
            <w:r w:rsidRPr="00FA1BD4">
              <w:rPr>
                <w:rFonts w:ascii="Times New Roman" w:eastAsia="Times New Roman" w:hAnsi="Times New Roman" w:cs="Times New Roman"/>
                <w:b/>
                <w:bCs/>
              </w:rPr>
              <w:t>Bronchicum® pastile</w:t>
            </w:r>
            <w:r w:rsidRPr="00FA1BD4">
              <w:rPr>
                <w:rFonts w:ascii="Times New Roman" w:eastAsia="Times New Roman" w:hAnsi="Times New Roman" w:cs="Times New Roman"/>
                <w:bCs/>
              </w:rPr>
              <w:t>, komprimovana lozenga, 100 mg,</w:t>
            </w:r>
          </w:p>
          <w:p w:rsidR="00FA1BD4" w:rsidRPr="00FA1BD4" w:rsidRDefault="00FA1BD4" w:rsidP="00FA1BD4">
            <w:pPr>
              <w:spacing w:after="40" w:line="240" w:lineRule="auto"/>
              <w:jc w:val="center"/>
              <w:rPr>
                <w:rFonts w:ascii="Times New Roman" w:eastAsia="Times New Roman" w:hAnsi="Times New Roman" w:cs="Times New Roman"/>
                <w:bCs/>
              </w:rPr>
            </w:pPr>
            <w:r w:rsidRPr="00FA1BD4">
              <w:rPr>
                <w:rFonts w:ascii="Times New Roman" w:eastAsia="Times New Roman" w:hAnsi="Times New Roman" w:cs="Times New Roman"/>
                <w:bCs/>
              </w:rPr>
              <w:t>blister, 20 (2 x 10) komprimovanih lozengi</w:t>
            </w:r>
          </w:p>
          <w:p w:rsidR="00FA1BD4" w:rsidRPr="00FA1BD4" w:rsidRDefault="00FA1BD4" w:rsidP="00FA1BD4">
            <w:pPr>
              <w:spacing w:after="40" w:line="240" w:lineRule="auto"/>
              <w:jc w:val="center"/>
              <w:rPr>
                <w:rFonts w:ascii="Times New Roman" w:eastAsia="Times New Roman" w:hAnsi="Times New Roman" w:cs="Times New Roman"/>
                <w:b/>
                <w:bCs/>
                <w:u w:val="single"/>
              </w:rPr>
            </w:pPr>
          </w:p>
        </w:tc>
      </w:tr>
      <w:tr w:rsidR="00FA1BD4" w:rsidRPr="00FA1BD4" w:rsidTr="00A13E8B">
        <w:tblPrEx>
          <w:tblCellMar>
            <w:top w:w="0" w:type="dxa"/>
            <w:bottom w:w="0" w:type="dxa"/>
          </w:tblCellMar>
        </w:tblPrEx>
        <w:trPr>
          <w:trHeight w:val="1225"/>
          <w:jc w:val="center"/>
        </w:trPr>
        <w:tc>
          <w:tcPr>
            <w:tcW w:w="9360" w:type="dxa"/>
            <w:gridSpan w:val="2"/>
          </w:tcPr>
          <w:p w:rsidR="00FA1BD4" w:rsidRPr="00FA1BD4" w:rsidRDefault="00FA1BD4" w:rsidP="00FA1BD4">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FA1BD4" w:rsidRPr="00FA1BD4" w:rsidTr="00A13E8B">
        <w:tblPrEx>
          <w:tblCellMar>
            <w:top w:w="0" w:type="dxa"/>
            <w:bottom w:w="0" w:type="dxa"/>
          </w:tblCellMar>
        </w:tblPrEx>
        <w:trPr>
          <w:jc w:val="center"/>
        </w:trPr>
        <w:tc>
          <w:tcPr>
            <w:tcW w:w="2160" w:type="dxa"/>
          </w:tcPr>
          <w:p w:rsidR="00FA1BD4" w:rsidRPr="00FA1BD4" w:rsidRDefault="00FA1BD4" w:rsidP="00FA1BD4">
            <w:pPr>
              <w:spacing w:before="200" w:after="0" w:line="240" w:lineRule="auto"/>
              <w:jc w:val="right"/>
              <w:rPr>
                <w:rFonts w:ascii="Times New Roman" w:eastAsia="Times New Roman" w:hAnsi="Times New Roman" w:cs="Times New Roman"/>
              </w:rPr>
            </w:pPr>
            <w:r w:rsidRPr="00FA1BD4">
              <w:rPr>
                <w:rFonts w:ascii="Times New Roman" w:eastAsia="Times New Roman" w:hAnsi="Times New Roman" w:cs="Times New Roman"/>
                <w:lang w:val="sr-Latn-CS"/>
              </w:rPr>
              <w:t>Proizvođači:</w:t>
            </w:r>
          </w:p>
        </w:tc>
        <w:tc>
          <w:tcPr>
            <w:tcW w:w="7200" w:type="dxa"/>
            <w:tcBorders>
              <w:left w:val="nil"/>
            </w:tcBorders>
            <w:vAlign w:val="bottom"/>
          </w:tcPr>
          <w:p w:rsidR="00FA1BD4" w:rsidRPr="00FA1BD4" w:rsidRDefault="00FA1BD4" w:rsidP="00FA1BD4">
            <w:pPr>
              <w:numPr>
                <w:ilvl w:val="0"/>
                <w:numId w:val="1"/>
              </w:numPr>
              <w:spacing w:before="200" w:after="0" w:line="240" w:lineRule="auto"/>
              <w:ind w:left="422"/>
              <w:rPr>
                <w:rFonts w:ascii="Times New Roman" w:eastAsia="Times New Roman" w:hAnsi="Times New Roman" w:cs="Times New Roman"/>
                <w:b/>
                <w:bCs/>
              </w:rPr>
            </w:pPr>
            <w:r w:rsidRPr="00FA1BD4">
              <w:rPr>
                <w:rFonts w:ascii="Times New Roman" w:eastAsia="Times New Roman" w:hAnsi="Times New Roman" w:cs="Times New Roman"/>
                <w:b/>
                <w:bCs/>
              </w:rPr>
              <w:t>A. Nattermann &amp; Cie. GmbH</w:t>
            </w:r>
          </w:p>
          <w:p w:rsidR="00FA1BD4" w:rsidRPr="00FA1BD4" w:rsidRDefault="00FA1BD4" w:rsidP="00FA1BD4">
            <w:pPr>
              <w:numPr>
                <w:ilvl w:val="0"/>
                <w:numId w:val="1"/>
              </w:numPr>
              <w:spacing w:before="200" w:after="0" w:line="240" w:lineRule="auto"/>
              <w:ind w:left="422"/>
              <w:rPr>
                <w:rFonts w:ascii="Times New Roman" w:eastAsia="Times New Roman" w:hAnsi="Times New Roman" w:cs="Times New Roman"/>
                <w:b/>
                <w:bCs/>
              </w:rPr>
            </w:pPr>
            <w:r w:rsidRPr="00FA1BD4">
              <w:rPr>
                <w:rFonts w:ascii="Times New Roman" w:eastAsia="Times New Roman" w:hAnsi="Times New Roman" w:cs="Times New Roman"/>
                <w:b/>
                <w:bCs/>
              </w:rPr>
              <w:t xml:space="preserve">Sanofi-Aventis Sp. </w:t>
            </w:r>
            <w:r>
              <w:rPr>
                <w:rFonts w:ascii="Times New Roman" w:eastAsia="Times New Roman" w:hAnsi="Times New Roman" w:cs="Times New Roman"/>
                <w:b/>
                <w:bCs/>
              </w:rPr>
              <w:t xml:space="preserve">z </w:t>
            </w:r>
            <w:r w:rsidRPr="00FA1BD4">
              <w:rPr>
                <w:rFonts w:ascii="Times New Roman" w:eastAsia="Times New Roman" w:hAnsi="Times New Roman" w:cs="Times New Roman"/>
                <w:b/>
                <w:bCs/>
              </w:rPr>
              <w:t>o.o.</w:t>
            </w:r>
          </w:p>
        </w:tc>
      </w:tr>
      <w:tr w:rsidR="00FA1BD4" w:rsidRPr="00FA1BD4" w:rsidTr="00A13E8B">
        <w:tblPrEx>
          <w:tblCellMar>
            <w:top w:w="0" w:type="dxa"/>
            <w:bottom w:w="0" w:type="dxa"/>
          </w:tblCellMar>
        </w:tblPrEx>
        <w:trPr>
          <w:jc w:val="center"/>
        </w:trPr>
        <w:tc>
          <w:tcPr>
            <w:tcW w:w="2160" w:type="dxa"/>
          </w:tcPr>
          <w:p w:rsidR="00FA1BD4" w:rsidRPr="00FA1BD4" w:rsidRDefault="00FA1BD4" w:rsidP="00FA1BD4">
            <w:pPr>
              <w:spacing w:before="200" w:after="0" w:line="240" w:lineRule="auto"/>
              <w:jc w:val="right"/>
              <w:rPr>
                <w:rFonts w:ascii="Times New Roman" w:eastAsia="Times New Roman" w:hAnsi="Times New Roman" w:cs="Times New Roman"/>
              </w:rPr>
            </w:pPr>
            <w:r w:rsidRPr="00FA1BD4">
              <w:rPr>
                <w:rFonts w:ascii="Times New Roman" w:eastAsia="Times New Roman" w:hAnsi="Times New Roman" w:cs="Times New Roman"/>
              </w:rPr>
              <w:t>Adresa:</w:t>
            </w:r>
          </w:p>
        </w:tc>
        <w:tc>
          <w:tcPr>
            <w:tcW w:w="7200" w:type="dxa"/>
            <w:tcBorders>
              <w:left w:val="nil"/>
            </w:tcBorders>
            <w:vAlign w:val="bottom"/>
          </w:tcPr>
          <w:p w:rsidR="00FA1BD4" w:rsidRPr="00FA1BD4" w:rsidRDefault="00FA1BD4" w:rsidP="00FA1BD4">
            <w:pPr>
              <w:numPr>
                <w:ilvl w:val="0"/>
                <w:numId w:val="2"/>
              </w:numPr>
              <w:spacing w:before="200" w:after="0" w:line="240" w:lineRule="auto"/>
              <w:ind w:left="422"/>
              <w:rPr>
                <w:rFonts w:ascii="Times New Roman" w:eastAsia="Times New Roman" w:hAnsi="Times New Roman" w:cs="Times New Roman"/>
                <w:b/>
                <w:bCs/>
              </w:rPr>
            </w:pPr>
            <w:r w:rsidRPr="00FA1BD4">
              <w:rPr>
                <w:rFonts w:ascii="Times New Roman" w:eastAsia="Times New Roman" w:hAnsi="Times New Roman" w:cs="Times New Roman"/>
                <w:b/>
                <w:bCs/>
                <w:lang w:val="sr-Latn-CS"/>
              </w:rPr>
              <w:t>Nattermannallee 1, 50829 Köln, Njemačka</w:t>
            </w:r>
          </w:p>
          <w:p w:rsidR="00FA1BD4" w:rsidRPr="00FA1BD4" w:rsidRDefault="00FA1BD4" w:rsidP="00FA1BD4">
            <w:pPr>
              <w:numPr>
                <w:ilvl w:val="0"/>
                <w:numId w:val="2"/>
              </w:numPr>
              <w:spacing w:before="200" w:after="0" w:line="240" w:lineRule="auto"/>
              <w:ind w:left="422"/>
              <w:rPr>
                <w:rFonts w:ascii="Times New Roman" w:eastAsia="Times New Roman" w:hAnsi="Times New Roman" w:cs="Times New Roman"/>
                <w:b/>
                <w:bCs/>
              </w:rPr>
            </w:pPr>
            <w:r w:rsidRPr="00FA1BD4">
              <w:rPr>
                <w:rFonts w:ascii="Times New Roman" w:eastAsia="Times New Roman" w:hAnsi="Times New Roman" w:cs="Times New Roman"/>
                <w:b/>
                <w:bCs/>
                <w:lang w:val="sr-Latn-CS"/>
              </w:rPr>
              <w:t>ul. Lubelska 52, 35-233 Rzeszow, Poljska</w:t>
            </w:r>
          </w:p>
        </w:tc>
      </w:tr>
      <w:tr w:rsidR="00FA1BD4" w:rsidRPr="00FA1BD4" w:rsidTr="00A13E8B">
        <w:tblPrEx>
          <w:tblCellMar>
            <w:top w:w="0" w:type="dxa"/>
            <w:bottom w:w="0" w:type="dxa"/>
          </w:tblCellMar>
        </w:tblPrEx>
        <w:trPr>
          <w:jc w:val="center"/>
        </w:trPr>
        <w:tc>
          <w:tcPr>
            <w:tcW w:w="2160" w:type="dxa"/>
            <w:vAlign w:val="bottom"/>
          </w:tcPr>
          <w:p w:rsidR="00FA1BD4" w:rsidRPr="00FA1BD4" w:rsidRDefault="00FA1BD4" w:rsidP="00FA1BD4">
            <w:pPr>
              <w:spacing w:before="200" w:after="0" w:line="240" w:lineRule="auto"/>
              <w:jc w:val="right"/>
              <w:rPr>
                <w:rFonts w:ascii="Times New Roman" w:eastAsia="Times New Roman" w:hAnsi="Times New Roman" w:cs="Times New Roman"/>
              </w:rPr>
            </w:pPr>
            <w:r w:rsidRPr="00FA1BD4">
              <w:rPr>
                <w:rFonts w:ascii="Times New Roman" w:eastAsia="Times New Roman" w:hAnsi="Times New Roman" w:cs="Times New Roman"/>
                <w:lang w:val="sr-Latn-CS"/>
              </w:rPr>
              <w:t>Podnosilac zahtjeva</w:t>
            </w:r>
            <w:r w:rsidRPr="00FA1BD4">
              <w:rPr>
                <w:rFonts w:ascii="Times New Roman" w:eastAsia="Times New Roman" w:hAnsi="Times New Roman" w:cs="Times New Roman"/>
              </w:rPr>
              <w:t>:</w:t>
            </w:r>
          </w:p>
        </w:tc>
        <w:tc>
          <w:tcPr>
            <w:tcW w:w="7200" w:type="dxa"/>
            <w:tcBorders>
              <w:left w:val="nil"/>
            </w:tcBorders>
            <w:vAlign w:val="bottom"/>
          </w:tcPr>
          <w:p w:rsidR="00FA1BD4" w:rsidRPr="00FA1BD4" w:rsidRDefault="00FA1BD4" w:rsidP="00FA1BD4">
            <w:pPr>
              <w:spacing w:before="200" w:after="0" w:line="240" w:lineRule="auto"/>
              <w:ind w:left="138" w:hanging="72"/>
              <w:rPr>
                <w:rFonts w:ascii="Times New Roman" w:eastAsia="Times New Roman" w:hAnsi="Times New Roman" w:cs="Times New Roman"/>
                <w:b/>
                <w:bCs/>
              </w:rPr>
            </w:pPr>
            <w:r w:rsidRPr="00FA1BD4">
              <w:rPr>
                <w:rFonts w:ascii="Times New Roman" w:eastAsia="Times New Roman" w:hAnsi="Times New Roman" w:cs="Times New Roman"/>
                <w:b/>
                <w:bCs/>
              </w:rPr>
              <w:t>sanofi-aventis d.s.d. Podgorica</w:t>
            </w:r>
          </w:p>
        </w:tc>
      </w:tr>
      <w:tr w:rsidR="00FA1BD4" w:rsidRPr="00FA1BD4" w:rsidTr="00A13E8B">
        <w:tblPrEx>
          <w:tblCellMar>
            <w:top w:w="0" w:type="dxa"/>
            <w:bottom w:w="0" w:type="dxa"/>
          </w:tblCellMar>
        </w:tblPrEx>
        <w:trPr>
          <w:jc w:val="center"/>
        </w:trPr>
        <w:tc>
          <w:tcPr>
            <w:tcW w:w="2160" w:type="dxa"/>
            <w:vAlign w:val="bottom"/>
          </w:tcPr>
          <w:p w:rsidR="00FA1BD4" w:rsidRPr="00FA1BD4" w:rsidRDefault="00FA1BD4" w:rsidP="00FA1BD4">
            <w:pPr>
              <w:spacing w:before="200" w:after="0" w:line="240" w:lineRule="auto"/>
              <w:jc w:val="right"/>
              <w:rPr>
                <w:rFonts w:ascii="Times New Roman" w:eastAsia="Times New Roman" w:hAnsi="Times New Roman" w:cs="Times New Roman"/>
              </w:rPr>
            </w:pPr>
            <w:r w:rsidRPr="00FA1BD4">
              <w:rPr>
                <w:rFonts w:ascii="Times New Roman" w:eastAsia="Times New Roman" w:hAnsi="Times New Roman" w:cs="Times New Roman"/>
                <w:lang w:val="sr-Latn-CS"/>
              </w:rPr>
              <w:t>Adresa:</w:t>
            </w:r>
          </w:p>
        </w:tc>
        <w:tc>
          <w:tcPr>
            <w:tcW w:w="7200" w:type="dxa"/>
            <w:tcBorders>
              <w:left w:val="nil"/>
            </w:tcBorders>
            <w:vAlign w:val="bottom"/>
          </w:tcPr>
          <w:p w:rsidR="00FA1BD4" w:rsidRPr="00FA1BD4" w:rsidRDefault="00FA1BD4" w:rsidP="00FA1BD4">
            <w:pPr>
              <w:spacing w:before="200" w:after="0" w:line="240" w:lineRule="auto"/>
              <w:ind w:left="138" w:hanging="72"/>
              <w:rPr>
                <w:rFonts w:ascii="Times New Roman" w:eastAsia="Times New Roman" w:hAnsi="Times New Roman" w:cs="Times New Roman"/>
                <w:b/>
                <w:bCs/>
              </w:rPr>
            </w:pPr>
            <w:r w:rsidRPr="00FA1BD4">
              <w:rPr>
                <w:rFonts w:ascii="Times New Roman" w:eastAsia="Times New Roman" w:hAnsi="Times New Roman" w:cs="Times New Roman"/>
                <w:b/>
                <w:bCs/>
              </w:rPr>
              <w:t>Bulevar Svetog Petra Cetinjskog 114, 81000 Podgorica, Crna Gora</w:t>
            </w:r>
          </w:p>
        </w:tc>
      </w:tr>
    </w:tbl>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b/>
          <w:bCs/>
          <w:i/>
          <w:iCs/>
          <w:u w:val="single"/>
        </w:rPr>
      </w:pPr>
    </w:p>
    <w:p w:rsidR="00FA1BD4" w:rsidRPr="00FA1BD4" w:rsidRDefault="00FA1BD4" w:rsidP="00FA1BD4">
      <w:pPr>
        <w:spacing w:after="0" w:line="240" w:lineRule="auto"/>
        <w:rPr>
          <w:rFonts w:ascii="Times New Roman" w:eastAsia="Times New Roman" w:hAnsi="Times New Roman" w:cs="Times New Roman"/>
          <w:i/>
          <w:color w:val="808080"/>
          <w:lang w:val="sr-Latn-CS"/>
        </w:rPr>
      </w:pPr>
    </w:p>
    <w:p w:rsidR="00FA1BD4" w:rsidRPr="00FA1BD4" w:rsidRDefault="00FA1BD4" w:rsidP="00FA1BD4">
      <w:pPr>
        <w:spacing w:after="0" w:line="240" w:lineRule="auto"/>
        <w:rPr>
          <w:rFonts w:ascii="Times New Roman" w:eastAsia="Times New Roman" w:hAnsi="Times New Roman" w:cs="Times New Roman"/>
          <w:i/>
          <w:color w:val="808080"/>
          <w:lang w:val="sr-Latn-CS"/>
        </w:rPr>
      </w:pPr>
    </w:p>
    <w:p w:rsidR="00FA1BD4" w:rsidRPr="00FA1BD4" w:rsidRDefault="00FA1BD4" w:rsidP="00FA1BD4">
      <w:pPr>
        <w:spacing w:after="0" w:line="240" w:lineRule="auto"/>
        <w:rPr>
          <w:rFonts w:ascii="Times New Roman" w:eastAsia="Times New Roman" w:hAnsi="Times New Roman" w:cs="Times New Roman"/>
          <w:i/>
          <w:color w:val="808080"/>
          <w:lang w:val="sr-Latn-CS"/>
        </w:rPr>
      </w:pPr>
    </w:p>
    <w:p w:rsidR="00FA1BD4" w:rsidRPr="00FA1BD4" w:rsidRDefault="00FA1BD4" w:rsidP="00FA1BD4">
      <w:pPr>
        <w:spacing w:after="0" w:line="240" w:lineRule="auto"/>
        <w:rPr>
          <w:rFonts w:ascii="Times New Roman" w:eastAsia="Times New Roman" w:hAnsi="Times New Roman" w:cs="Times New Roman"/>
          <w:i/>
          <w:color w:val="808080"/>
          <w:lang w:val="sr-Latn-CS"/>
        </w:rPr>
      </w:pPr>
    </w:p>
    <w:p w:rsidR="00FA1BD4" w:rsidRPr="00FA1BD4" w:rsidRDefault="00FA1BD4" w:rsidP="00FA1BD4">
      <w:pPr>
        <w:spacing w:after="0" w:line="240" w:lineRule="auto"/>
        <w:rPr>
          <w:rFonts w:ascii="Times New Roman" w:eastAsia="Times New Roman" w:hAnsi="Times New Roman" w:cs="Times New Roman"/>
          <w:color w:val="808080"/>
          <w:lang w:val="sr-Latn-CS"/>
        </w:rPr>
      </w:pPr>
    </w:p>
    <w:p w:rsidR="00FA1BD4" w:rsidRPr="00FA1BD4" w:rsidRDefault="00FA1BD4" w:rsidP="00FA1BD4">
      <w:pPr>
        <w:spacing w:after="0" w:line="240" w:lineRule="auto"/>
        <w:rPr>
          <w:rFonts w:ascii="Times New Roman" w:eastAsia="Times New Roman" w:hAnsi="Times New Roman" w:cs="Times New Roman"/>
          <w:color w:val="808080"/>
          <w:lang w:val="sr-Latn-CS"/>
        </w:rPr>
      </w:pPr>
    </w:p>
    <w:p w:rsidR="00FA1BD4" w:rsidRPr="00FA1BD4" w:rsidRDefault="00FA1BD4" w:rsidP="00FA1BD4">
      <w:pPr>
        <w:tabs>
          <w:tab w:val="left" w:pos="284"/>
          <w:tab w:val="center" w:pos="4320"/>
          <w:tab w:val="right" w:pos="8640"/>
        </w:tabs>
        <w:spacing w:after="0" w:line="240" w:lineRule="auto"/>
        <w:rPr>
          <w:rFonts w:ascii="Times New Roman" w:eastAsia="Times New Roman" w:hAnsi="Times New Roman" w:cs="Times New Roman"/>
        </w:rPr>
      </w:pPr>
    </w:p>
    <w:p w:rsidR="00FA1BD4" w:rsidRPr="00FA1BD4" w:rsidRDefault="00FA1BD4" w:rsidP="00FA1BD4">
      <w:pPr>
        <w:tabs>
          <w:tab w:val="left" w:pos="284"/>
          <w:tab w:val="center" w:pos="4320"/>
          <w:tab w:val="right" w:pos="8640"/>
        </w:tabs>
        <w:spacing w:after="0" w:line="240" w:lineRule="auto"/>
        <w:rPr>
          <w:rFonts w:ascii="Times New Roman" w:eastAsia="Times New Roman" w:hAnsi="Times New Roman" w:cs="Times New Roman"/>
        </w:rPr>
      </w:pPr>
    </w:p>
    <w:p w:rsidR="00FA1BD4" w:rsidRPr="00FA1BD4" w:rsidRDefault="00FA1BD4" w:rsidP="00FA1BD4">
      <w:pPr>
        <w:tabs>
          <w:tab w:val="left" w:pos="284"/>
          <w:tab w:val="center" w:pos="4320"/>
          <w:tab w:val="right" w:pos="8640"/>
        </w:tabs>
        <w:spacing w:after="0" w:line="240" w:lineRule="auto"/>
        <w:rPr>
          <w:rFonts w:ascii="Times New Roman" w:eastAsia="Times New Roman" w:hAnsi="Times New Roman" w:cs="Times New Roman"/>
        </w:rPr>
      </w:pPr>
    </w:p>
    <w:p w:rsidR="00FA1BD4" w:rsidRPr="00FA1BD4" w:rsidRDefault="00FA1BD4" w:rsidP="00FA1BD4">
      <w:pPr>
        <w:tabs>
          <w:tab w:val="left" w:pos="284"/>
          <w:tab w:val="center" w:pos="4320"/>
          <w:tab w:val="right" w:pos="8640"/>
        </w:tabs>
        <w:spacing w:after="0" w:line="240" w:lineRule="auto"/>
        <w:rPr>
          <w:rFonts w:ascii="Times New Roman" w:eastAsia="Times New Roman" w:hAnsi="Times New Roman" w:cs="Times New Roman"/>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lastRenderedPageBreak/>
        <w:t>1.</w:t>
      </w:r>
      <w:r w:rsidRPr="00FA1BD4">
        <w:rPr>
          <w:rFonts w:ascii="Times New Roman" w:eastAsia="Times New Roman" w:hAnsi="Times New Roman" w:cs="Times New Roman"/>
          <w:b/>
          <w:bCs/>
        </w:rPr>
        <w:tab/>
        <w:t>NAZIV LIJEKA</w:t>
      </w:r>
    </w:p>
    <w:p w:rsidR="00FA1BD4" w:rsidRPr="00FA1BD4" w:rsidRDefault="00FA1BD4" w:rsidP="00FA1BD4">
      <w:pPr>
        <w:spacing w:after="0" w:line="240" w:lineRule="auto"/>
        <w:rPr>
          <w:rFonts w:ascii="Times New Roman" w:eastAsia="Times New Roman" w:hAnsi="Times New Roman" w:cs="Times New Roman"/>
          <w:lang w:val="it-IT"/>
        </w:rPr>
      </w:pPr>
    </w:p>
    <w:p w:rsidR="00FA1BD4" w:rsidRPr="00FA1BD4" w:rsidRDefault="00FA1BD4" w:rsidP="00FA1BD4">
      <w:pPr>
        <w:spacing w:after="0" w:line="240" w:lineRule="auto"/>
        <w:jc w:val="both"/>
        <w:rPr>
          <w:rFonts w:ascii="Times New Roman" w:eastAsia="Times New Roman" w:hAnsi="Times New Roman" w:cs="Times New Roman"/>
          <w:lang w:val="pl-PL"/>
        </w:rPr>
      </w:pPr>
      <w:r w:rsidRPr="00FA1BD4">
        <w:rPr>
          <w:rFonts w:ascii="Times New Roman" w:eastAsia="Times New Roman" w:hAnsi="Times New Roman" w:cs="Times New Roman"/>
          <w:lang w:val="it-IT"/>
        </w:rPr>
        <w:t>Bronchicum</w:t>
      </w:r>
      <w:r w:rsidRPr="00FA1BD4">
        <w:rPr>
          <w:rFonts w:ascii="Times New Roman" w:eastAsia="Times New Roman" w:hAnsi="Times New Roman" w:cs="Times New Roman"/>
          <w:vertAlign w:val="superscript"/>
          <w:lang w:val="it-IT"/>
        </w:rPr>
        <w:t>®</w:t>
      </w:r>
      <w:r w:rsidRPr="00FA1BD4">
        <w:rPr>
          <w:rFonts w:ascii="Times New Roman" w:eastAsia="Times New Roman" w:hAnsi="Times New Roman" w:cs="Times New Roman"/>
          <w:lang w:val="it-IT"/>
        </w:rPr>
        <w:t xml:space="preserve"> pastile, 100 mg, </w:t>
      </w:r>
      <w:r w:rsidRPr="00FA1BD4">
        <w:rPr>
          <w:rFonts w:ascii="Times New Roman" w:eastAsia="Times New Roman" w:hAnsi="Times New Roman" w:cs="Times New Roman"/>
          <w:lang w:val="pl-PL"/>
        </w:rPr>
        <w:t>komprimovana lozenga</w:t>
      </w:r>
    </w:p>
    <w:p w:rsidR="00FA1BD4" w:rsidRPr="00FA1BD4" w:rsidRDefault="00FA1BD4" w:rsidP="00FA1BD4">
      <w:pPr>
        <w:spacing w:before="120" w:after="0" w:line="240" w:lineRule="auto"/>
        <w:jc w:val="both"/>
        <w:rPr>
          <w:rFonts w:ascii="Times New Roman" w:eastAsia="Times New Roman" w:hAnsi="Times New Roman" w:cs="Times New Roman"/>
          <w:lang w:val="sr-Latn-CS"/>
        </w:rPr>
      </w:pPr>
      <w:r w:rsidRPr="00FA1BD4">
        <w:rPr>
          <w:rFonts w:ascii="Times New Roman" w:eastAsia="Times New Roman" w:hAnsi="Times New Roman" w:cs="Times New Roman"/>
          <w:lang w:val="sv-SE"/>
        </w:rPr>
        <w:t>INN:</w:t>
      </w:r>
      <w:r w:rsidRPr="00FA1BD4">
        <w:rPr>
          <w:rFonts w:ascii="Times New Roman" w:eastAsia="Times New Roman" w:hAnsi="Times New Roman" w:cs="Times New Roman"/>
          <w:lang w:val="sr-Latn-CS"/>
        </w:rPr>
        <w:t xml:space="preserve"> timijan (Thymi herba), tečni ekstrakt herbe</w:t>
      </w:r>
    </w:p>
    <w:p w:rsidR="00FA1BD4" w:rsidRDefault="00FA1BD4" w:rsidP="00FA1BD4">
      <w:pPr>
        <w:spacing w:after="0" w:line="240" w:lineRule="auto"/>
        <w:rPr>
          <w:rFonts w:ascii="Times New Roman" w:eastAsia="Times New Roman" w:hAnsi="Times New Roman" w:cs="Times New Roman"/>
          <w:bCs/>
          <w:lang w:val="sv-SE"/>
        </w:rPr>
      </w:pPr>
    </w:p>
    <w:p w:rsidR="00FA1BD4" w:rsidRPr="00FA1BD4" w:rsidRDefault="00FA1BD4" w:rsidP="00FA1BD4">
      <w:pPr>
        <w:spacing w:after="0" w:line="240" w:lineRule="auto"/>
        <w:rPr>
          <w:rFonts w:ascii="Times New Roman" w:eastAsia="Times New Roman" w:hAnsi="Times New Roman" w:cs="Times New Roman"/>
          <w:bCs/>
          <w:lang w:val="sv-SE"/>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2. </w:t>
      </w:r>
      <w:r w:rsidRPr="00FA1BD4">
        <w:rPr>
          <w:rFonts w:ascii="Times New Roman" w:eastAsia="Times New Roman" w:hAnsi="Times New Roman" w:cs="Times New Roman"/>
          <w:b/>
          <w:bCs/>
        </w:rPr>
        <w:tab/>
        <w:t>KVALITATIVNI I KVANTITATIVNI SASTAV</w:t>
      </w:r>
    </w:p>
    <w:p w:rsidR="00FA1BD4" w:rsidRPr="00FA1BD4" w:rsidRDefault="00FA1BD4" w:rsidP="00FA1BD4">
      <w:pPr>
        <w:spacing w:after="0" w:line="240" w:lineRule="auto"/>
        <w:rPr>
          <w:rFonts w:ascii="Times New Roman" w:eastAsia="Times New Roman" w:hAnsi="Times New Roman" w:cs="Times New Roman"/>
          <w:lang w:val="sr-Latn-CS"/>
        </w:rPr>
      </w:pPr>
    </w:p>
    <w:p w:rsidR="00FA1BD4" w:rsidRPr="00FA1BD4" w:rsidRDefault="00FA1BD4" w:rsidP="00FA1BD4">
      <w:pPr>
        <w:spacing w:after="0" w:line="240" w:lineRule="auto"/>
        <w:jc w:val="both"/>
        <w:rPr>
          <w:rFonts w:ascii="Times New Roman" w:eastAsia="Times New Roman" w:hAnsi="Times New Roman" w:cs="Times New Roman"/>
          <w:lang w:val="pl-PL"/>
        </w:rPr>
      </w:pPr>
      <w:r w:rsidRPr="00FA1BD4">
        <w:rPr>
          <w:rFonts w:ascii="Times New Roman" w:eastAsia="Times New Roman" w:hAnsi="Times New Roman" w:cs="Times New Roman"/>
          <w:lang w:val="pl-PL"/>
        </w:rPr>
        <w:t>Jedna komprimovana lozenga sadrži:</w:t>
      </w:r>
    </w:p>
    <w:p w:rsidR="00FA1BD4" w:rsidRPr="00FA1BD4" w:rsidRDefault="00FA1BD4" w:rsidP="00FA1BD4">
      <w:pPr>
        <w:spacing w:after="0" w:line="240" w:lineRule="auto"/>
        <w:jc w:val="both"/>
        <w:rPr>
          <w:rFonts w:ascii="Times New Roman" w:eastAsia="Times New Roman" w:hAnsi="Times New Roman" w:cs="Times New Roman"/>
          <w:lang w:val="pl-PL"/>
        </w:rPr>
      </w:pPr>
      <w:r w:rsidRPr="00FA1BD4">
        <w:rPr>
          <w:rFonts w:ascii="Times New Roman" w:eastAsia="Times New Roman" w:hAnsi="Times New Roman" w:cs="Times New Roman"/>
          <w:b/>
          <w:lang w:val="pl-PL"/>
        </w:rPr>
        <w:t xml:space="preserve">- </w:t>
      </w:r>
      <w:r w:rsidRPr="00FA1BD4">
        <w:rPr>
          <w:rFonts w:ascii="Times New Roman" w:eastAsia="Times New Roman" w:hAnsi="Times New Roman" w:cs="Times New Roman"/>
          <w:lang w:val="pl-PL"/>
        </w:rPr>
        <w:t xml:space="preserve">timijan (Thymi herba), tečni ekstrakt herbe 100 mg (1:2-2.5); </w:t>
      </w:r>
    </w:p>
    <w:p w:rsidR="00FA1BD4" w:rsidRPr="00FA1BD4" w:rsidRDefault="00FA1BD4" w:rsidP="00FA1BD4">
      <w:pPr>
        <w:spacing w:after="0" w:line="240" w:lineRule="auto"/>
        <w:ind w:left="142"/>
        <w:jc w:val="both"/>
        <w:rPr>
          <w:rFonts w:ascii="Times New Roman" w:eastAsia="Times New Roman" w:hAnsi="Times New Roman" w:cs="Times New Roman"/>
          <w:lang w:val="pl-PL"/>
        </w:rPr>
      </w:pPr>
      <w:r w:rsidRPr="00FA1BD4">
        <w:rPr>
          <w:rFonts w:ascii="Times New Roman" w:eastAsia="Times New Roman" w:hAnsi="Times New Roman" w:cs="Times New Roman"/>
          <w:lang w:val="pl-PL"/>
        </w:rPr>
        <w:t xml:space="preserve">ekstrakciono sredstvo: amonijak 10% </w:t>
      </w:r>
      <w:r w:rsidRPr="00FA1BD4">
        <w:rPr>
          <w:rFonts w:ascii="Times New Roman" w:eastAsia="Times New Roman" w:hAnsi="Times New Roman" w:cs="Times New Roman"/>
          <w:lang w:val="sr-Latn-CS"/>
        </w:rPr>
        <w:t>(m/m),</w:t>
      </w:r>
      <w:r w:rsidRPr="00FA1BD4">
        <w:rPr>
          <w:rFonts w:ascii="Times New Roman" w:eastAsia="Times New Roman" w:hAnsi="Times New Roman" w:cs="Times New Roman"/>
          <w:lang w:val="pl-PL"/>
        </w:rPr>
        <w:t xml:space="preserve"> glicerol 85%, etanol 90% (V/V), voda (1:20:70:109).</w:t>
      </w:r>
    </w:p>
    <w:p w:rsidR="00FA1BD4" w:rsidRPr="00FA1BD4" w:rsidRDefault="00FA1BD4" w:rsidP="00FA1BD4">
      <w:pPr>
        <w:spacing w:after="0" w:line="240" w:lineRule="auto"/>
        <w:jc w:val="both"/>
        <w:rPr>
          <w:rFonts w:ascii="Times New Roman" w:eastAsia="Times New Roman" w:hAnsi="Times New Roman" w:cs="Times New Roman"/>
          <w:lang w:val="sr-Latn-CS"/>
        </w:rPr>
      </w:pPr>
    </w:p>
    <w:p w:rsidR="00FA1BD4" w:rsidRPr="00FA1BD4" w:rsidRDefault="00FA1BD4" w:rsidP="00FA1BD4">
      <w:pPr>
        <w:spacing w:after="0" w:line="240" w:lineRule="auto"/>
        <w:jc w:val="both"/>
        <w:rPr>
          <w:rFonts w:ascii="Times New Roman" w:eastAsia="Times New Roman" w:hAnsi="Times New Roman" w:cs="Times New Roman"/>
          <w:lang w:val="sr-Latn-CS"/>
        </w:rPr>
      </w:pPr>
      <w:r w:rsidRPr="00FA1BD4">
        <w:rPr>
          <w:rFonts w:ascii="Times New Roman" w:eastAsia="Times New Roman" w:hAnsi="Times New Roman" w:cs="Times New Roman"/>
          <w:lang w:val="sr-Latn-CS"/>
        </w:rPr>
        <w:t>Za kompletnu listu pomoćnih supstanci vidjeti dio 6.1.</w:t>
      </w:r>
    </w:p>
    <w:p w:rsidR="00FA1BD4" w:rsidRDefault="00FA1BD4" w:rsidP="00FA1BD4">
      <w:pPr>
        <w:spacing w:after="0" w:line="240" w:lineRule="auto"/>
        <w:rPr>
          <w:rFonts w:ascii="Times New Roman" w:eastAsia="Times New Roman" w:hAnsi="Times New Roman" w:cs="Times New Roman"/>
          <w:lang w:val="sr-Latn-CS"/>
        </w:rPr>
      </w:pPr>
    </w:p>
    <w:p w:rsidR="00FA1BD4" w:rsidRPr="00FA1BD4" w:rsidRDefault="00FA1BD4" w:rsidP="00FA1BD4">
      <w:pPr>
        <w:spacing w:after="0" w:line="240" w:lineRule="auto"/>
        <w:rPr>
          <w:rFonts w:ascii="Times New Roman" w:eastAsia="Times New Roman" w:hAnsi="Times New Roman" w:cs="Times New Roman"/>
          <w:lang w:val="sr-Latn-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3. </w:t>
      </w:r>
      <w:r w:rsidRPr="00FA1BD4">
        <w:rPr>
          <w:rFonts w:ascii="Times New Roman" w:eastAsia="Times New Roman" w:hAnsi="Times New Roman" w:cs="Times New Roman"/>
          <w:b/>
          <w:bCs/>
        </w:rPr>
        <w:tab/>
        <w:t>FARMACEUTSKI OBLIK</w:t>
      </w:r>
    </w:p>
    <w:p w:rsidR="00FA1BD4" w:rsidRPr="00FA1BD4" w:rsidRDefault="00FA1BD4" w:rsidP="00FA1BD4">
      <w:pPr>
        <w:spacing w:after="0" w:line="240" w:lineRule="auto"/>
        <w:rPr>
          <w:rFonts w:ascii="Times New Roman" w:eastAsia="Times New Roman" w:hAnsi="Times New Roman" w:cs="Times New Roman"/>
          <w:bCs/>
          <w:lang w:val="sr-Latn-CS"/>
        </w:rPr>
      </w:pPr>
    </w:p>
    <w:p w:rsidR="00FA1BD4" w:rsidRPr="00FA1BD4" w:rsidRDefault="00FA1BD4" w:rsidP="00FA1BD4">
      <w:pPr>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Komprimovana lozenga.</w:t>
      </w:r>
    </w:p>
    <w:p w:rsidR="00FA1BD4" w:rsidRPr="00FA1BD4" w:rsidRDefault="00FA1BD4" w:rsidP="00FA1BD4">
      <w:pPr>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Okrugle, blago bikonveksne, mat, krem boje, mjestimično išarane mrljama.</w:t>
      </w:r>
    </w:p>
    <w:p w:rsidR="00FA1BD4" w:rsidRDefault="00FA1BD4" w:rsidP="00FA1BD4">
      <w:pPr>
        <w:spacing w:after="0" w:line="240" w:lineRule="auto"/>
        <w:jc w:val="both"/>
        <w:rPr>
          <w:rFonts w:ascii="Times New Roman" w:eastAsia="Times New Roman" w:hAnsi="Times New Roman" w:cs="Times New Roman"/>
          <w:bCs/>
          <w:lang w:val="sr-Latn-CS"/>
        </w:rPr>
      </w:pPr>
    </w:p>
    <w:p w:rsidR="00FA1BD4" w:rsidRPr="00FA1BD4" w:rsidRDefault="00FA1BD4" w:rsidP="00FA1BD4">
      <w:pPr>
        <w:spacing w:after="0" w:line="240" w:lineRule="auto"/>
        <w:jc w:val="both"/>
        <w:rPr>
          <w:rFonts w:ascii="Times New Roman" w:eastAsia="Times New Roman" w:hAnsi="Times New Roman" w:cs="Times New Roman"/>
          <w:bCs/>
          <w:lang w:val="sr-Latn-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 </w:t>
      </w:r>
      <w:r w:rsidRPr="00FA1BD4">
        <w:rPr>
          <w:rFonts w:ascii="Times New Roman" w:eastAsia="Times New Roman" w:hAnsi="Times New Roman" w:cs="Times New Roman"/>
          <w:b/>
          <w:bCs/>
        </w:rPr>
        <w:tab/>
        <w:t>KLINIČKI PODACI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4.1. </w:t>
      </w:r>
      <w:r w:rsidRPr="00FA1BD4">
        <w:rPr>
          <w:rFonts w:ascii="Times New Roman" w:eastAsia="Times New Roman" w:hAnsi="Times New Roman" w:cs="Times New Roman"/>
          <w:b/>
          <w:bCs/>
        </w:rPr>
        <w:tab/>
        <w:t>Terapijske indikacije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Tradicionalni biljni lijek koji se koristi kao ekspektorans kod kašlja povezanog sa prehladom.</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Tradicionalni biljni lijek za upotrebu u specifičnim indikacijama samo na osnovu dugotrajnog iskustva primjene.</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4.2. </w:t>
      </w:r>
      <w:r w:rsidRPr="00FA1BD4">
        <w:rPr>
          <w:rFonts w:ascii="Times New Roman" w:eastAsia="Times New Roman" w:hAnsi="Times New Roman" w:cs="Times New Roman"/>
          <w:b/>
          <w:bCs/>
        </w:rPr>
        <w:tab/>
        <w:t>Doziranje i način primjene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r w:rsidRPr="00FA1BD4">
        <w:rPr>
          <w:rFonts w:ascii="Times New Roman" w:eastAsia="Times New Roman" w:hAnsi="Times New Roman" w:cs="Times New Roman"/>
          <w:bCs/>
          <w:u w:val="single"/>
          <w:lang w:val="pl-PL"/>
        </w:rPr>
        <w:t>Adolescenti stariji od 12 godina, odrasli i stariji pacijenti:</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2 komprimovane lozenge 5 puta dnevno.</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 xml:space="preserve">Pustiti da se pastila rastopi u ustima. Doze treba rasporediti tokom dana tako da se uzimaju u što je moguće pravilnijim intervalima. </w:t>
      </w:r>
    </w:p>
    <w:p w:rsid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Upotreba lijeka kod djece mlađe od 12 godina se ne preporučuje (vidjeti dio 4.4 Posebna upozorenja i mjere opreza pri upotrebi lijeka).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
          <w:bCs/>
          <w:i/>
          <w:lang w:val="pl-PL"/>
        </w:rPr>
      </w:pPr>
      <w:r w:rsidRPr="00FA1BD4">
        <w:rPr>
          <w:rFonts w:ascii="Times New Roman" w:eastAsia="Times New Roman" w:hAnsi="Times New Roman" w:cs="Times New Roman"/>
          <w:b/>
          <w:bCs/>
          <w:i/>
          <w:lang w:val="pl-PL"/>
        </w:rPr>
        <w:t>Trajanje primjene</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
          <w:bCs/>
          <w:i/>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Ako simptomi potraju duže od jedne nedjelje tokom primjene lijeka, potrebno je konsultovati ljekara ili farmaceuta.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lastRenderedPageBreak/>
        <w:t xml:space="preserve">4.3. </w:t>
      </w:r>
      <w:r w:rsidRPr="00FA1BD4">
        <w:rPr>
          <w:rFonts w:ascii="Times New Roman" w:eastAsia="Times New Roman" w:hAnsi="Times New Roman" w:cs="Times New Roman"/>
          <w:b/>
          <w:bCs/>
        </w:rPr>
        <w:tab/>
        <w:t>Kontraindikacije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Bronchicum pastile se ne smiju koristiti u slučaju poznate preosjetljivosti na timjan, druge usnatice (biljke iz familije Lamiaceae) ili neki drugi sastojak lijeka.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Lijek se ne smije koristiti kod djece sa istorijom akutnog stenoznog laringo-traheitisa.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Lijek je kontraindikovan kod pacijenata sa astmom.</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Lijek se ne smije uzimati u slučajevima rijetke nasljedne intolerancije na fruktozu, malapsorpcije glukoze-galaktoze ili deficijencije saharaze-izomaltaze.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4.4. </w:t>
      </w:r>
      <w:r w:rsidRPr="00FA1BD4">
        <w:rPr>
          <w:rFonts w:ascii="Times New Roman" w:eastAsia="Times New Roman" w:hAnsi="Times New Roman" w:cs="Times New Roman"/>
          <w:b/>
          <w:bCs/>
        </w:rPr>
        <w:tab/>
        <w:t>Posebna upozorenja i mjere opreza pri upotrebi lijeka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Nema dovoljno informacija o primjeni timijana kod djece ispod 12 godina starosti. Zbog toga ovaj lijek ne treba primjenjivati kod djece mlađe od 12 godina.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U slučaju da tegobe traju duže od nedjelju dana, kao i u slučaju pojave dispneje, povišene tjelesne temperature ili gnojnog ili krvavog sputuma treba odmah konsultovati ljekara ili farmaceuta.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Lijek sadrži saharozu. Pacijenti sa rijetkim nasljednim oboljenjem intolerancije na fruktozu, glukozno-galaktoznom malapsorpcijom ili nedostatkom saharaze-izomaltaze, ne smiju koristiti ovaj lijek.</w:t>
      </w:r>
    </w:p>
    <w:p w:rsid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r w:rsidRPr="00FA1BD4">
        <w:rPr>
          <w:rFonts w:ascii="Times New Roman" w:eastAsia="Times New Roman" w:hAnsi="Times New Roman" w:cs="Times New Roman"/>
          <w:bCs/>
          <w:u w:val="single"/>
          <w:lang w:val="pl-PL"/>
        </w:rPr>
        <w:t>Informacija za dijabetičare:</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1 lozenga odgovara 0,07 BU (jedinica bijelog hleba).</w:t>
      </w:r>
    </w:p>
    <w:p w:rsid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r w:rsidRPr="00FA1BD4">
        <w:rPr>
          <w:rFonts w:ascii="Times New Roman" w:eastAsia="Times New Roman" w:hAnsi="Times New Roman" w:cs="Times New Roman"/>
          <w:bCs/>
          <w:u w:val="single"/>
          <w:lang w:val="pl-PL"/>
        </w:rPr>
        <w:t>Opšta napomena: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u w:val="single"/>
          <w:lang w:val="pl-PL"/>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sr-Latn-CS"/>
        </w:rPr>
      </w:pPr>
      <w:r w:rsidRPr="00FA1BD4">
        <w:rPr>
          <w:rFonts w:ascii="Times New Roman" w:eastAsia="Times New Roman" w:hAnsi="Times New Roman" w:cs="Times New Roman"/>
          <w:bCs/>
          <w:lang w:val="sr-Latn-CS"/>
        </w:rPr>
        <w:t xml:space="preserve">Zbog prirodnog porijekla sastojaka može doći do promjene izgleda površine </w:t>
      </w:r>
      <w:r w:rsidRPr="00FA1BD4">
        <w:rPr>
          <w:rFonts w:ascii="Times New Roman" w:eastAsia="Times New Roman" w:hAnsi="Times New Roman" w:cs="Times New Roman"/>
          <w:bCs/>
          <w:lang w:val="pl-PL"/>
        </w:rPr>
        <w:t>lozenge</w:t>
      </w:r>
      <w:r w:rsidRPr="00FA1BD4">
        <w:rPr>
          <w:rFonts w:ascii="Times New Roman" w:eastAsia="Times New Roman" w:hAnsi="Times New Roman" w:cs="Times New Roman"/>
          <w:bCs/>
          <w:lang w:val="sr-Latn-CS"/>
        </w:rPr>
        <w:t>. To ne utiče na kvalitet ili bezbjednost primjene proizvoda.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4.5. </w:t>
      </w:r>
      <w:r w:rsidRPr="00FA1BD4">
        <w:rPr>
          <w:rFonts w:ascii="Times New Roman" w:eastAsia="Times New Roman" w:hAnsi="Times New Roman" w:cs="Times New Roman"/>
          <w:b/>
          <w:bCs/>
        </w:rPr>
        <w:tab/>
        <w:t>Interakcije sa drugim ljekovima i druge vrste interakcija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Nijesu zabilježene.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4.6. </w:t>
      </w:r>
      <w:r w:rsidRPr="00FA1BD4">
        <w:rPr>
          <w:rFonts w:ascii="Times New Roman" w:eastAsia="Times New Roman" w:hAnsi="Times New Roman" w:cs="Times New Roman"/>
          <w:b/>
          <w:bCs/>
        </w:rPr>
        <w:tab/>
        <w:t>Primjena u periodu trudnoće i dojenja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sv-SE"/>
        </w:rPr>
      </w:pPr>
      <w:r w:rsidRPr="00FA1BD4">
        <w:rPr>
          <w:rFonts w:ascii="Times New Roman" w:eastAsia="Times New Roman" w:hAnsi="Times New Roman" w:cs="Times New Roman"/>
          <w:bCs/>
          <w:lang w:val="sv-SE"/>
        </w:rPr>
        <w:t>Bezbijednost primjene timijana tokom trudnoće i dojenja nije potvrđena.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sv-SE"/>
        </w:rPr>
      </w:pPr>
      <w:r w:rsidRPr="00FA1BD4">
        <w:rPr>
          <w:rFonts w:ascii="Times New Roman" w:eastAsia="Times New Roman" w:hAnsi="Times New Roman" w:cs="Times New Roman"/>
          <w:bCs/>
          <w:lang w:val="sv-SE"/>
        </w:rPr>
        <w:t>U nedostatku dovoljno informacija, upotreba Bronchicum pastila tokom trudnoće i dojenja se ne preporučuje.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ind w:left="540" w:hanging="540"/>
        <w:rPr>
          <w:rFonts w:ascii="Times New Roman" w:eastAsia="Times New Roman" w:hAnsi="Times New Roman" w:cs="Times New Roman"/>
          <w:b/>
          <w:bCs/>
        </w:rPr>
      </w:pPr>
      <w:r w:rsidRPr="00FA1BD4">
        <w:rPr>
          <w:rFonts w:ascii="Times New Roman" w:eastAsia="Times New Roman" w:hAnsi="Times New Roman" w:cs="Times New Roman"/>
          <w:b/>
          <w:bCs/>
        </w:rPr>
        <w:t xml:space="preserve">4.7. </w:t>
      </w:r>
      <w:r w:rsidRPr="00FA1BD4">
        <w:rPr>
          <w:rFonts w:ascii="Times New Roman" w:eastAsia="Times New Roman" w:hAnsi="Times New Roman" w:cs="Times New Roman"/>
          <w:b/>
          <w:bCs/>
        </w:rPr>
        <w:tab/>
        <w:t>Uticaj na psihofizičke sposobnosti prilikom upravljanja motornim vozilima i rukovanja mašinama</w:t>
      </w:r>
    </w:p>
    <w:p w:rsidR="00FA1BD4" w:rsidRPr="00FA1BD4" w:rsidRDefault="00FA1BD4" w:rsidP="00FA1BD4">
      <w:pPr>
        <w:tabs>
          <w:tab w:val="left" w:pos="540"/>
          <w:tab w:val="left" w:pos="569"/>
        </w:tabs>
        <w:spacing w:after="0" w:line="240" w:lineRule="auto"/>
        <w:ind w:left="540" w:hanging="540"/>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sv-SE"/>
        </w:rPr>
      </w:pPr>
      <w:r w:rsidRPr="00FA1BD4">
        <w:rPr>
          <w:rFonts w:ascii="Times New Roman" w:eastAsia="Times New Roman" w:hAnsi="Times New Roman" w:cs="Times New Roman"/>
          <w:bCs/>
          <w:lang w:val="sv-SE"/>
        </w:rPr>
        <w:t>Nije ispitivan uticaj timijana na psihofizičke sposobnosti prilikom upravljanja motornim vozilom i rukovanje mašinama.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lastRenderedPageBreak/>
        <w:t xml:space="preserve">4.8. </w:t>
      </w:r>
      <w:r w:rsidRPr="00FA1BD4">
        <w:rPr>
          <w:rFonts w:ascii="Times New Roman" w:eastAsia="Times New Roman" w:hAnsi="Times New Roman" w:cs="Times New Roman"/>
          <w:b/>
          <w:bCs/>
        </w:rPr>
        <w:tab/>
        <w:t>Neželjena dejstva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sr-Latn-CS"/>
        </w:rPr>
      </w:pPr>
      <w:r w:rsidRPr="00FA1BD4">
        <w:rPr>
          <w:rFonts w:ascii="Times New Roman" w:eastAsia="Times New Roman" w:hAnsi="Times New Roman" w:cs="Times New Roman"/>
          <w:bCs/>
          <w:lang w:val="sr-Latn-CS"/>
        </w:rPr>
        <w:t>Pri primjeni timijana evidentirana su sljedeća neželjena dejstva: reakcije preosjetljivosti (npr. dispneja, osip po koži, urtikarija, kao i otok lica, usana i grla (Quinke-ov edem), anafilaktički šok) ili stomačne tegobe (grčevi, mučnina, povraćanje, dijareja). Učestalost njihovog ispoljavanja nije poznata.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spacing w:after="200" w:line="276" w:lineRule="auto"/>
        <w:rPr>
          <w:rFonts w:ascii="Times New Roman" w:eastAsia="Calibri" w:hAnsi="Times New Roman" w:cs="Times New Roman"/>
          <w:u w:val="single"/>
          <w:lang w:val="sr-Latn-RS"/>
        </w:rPr>
      </w:pPr>
      <w:r w:rsidRPr="00FA1BD4">
        <w:rPr>
          <w:rFonts w:ascii="Times New Roman" w:eastAsia="Calibri" w:hAnsi="Times New Roman" w:cs="Times New Roman"/>
          <w:u w:val="single"/>
          <w:lang w:val="sr-Latn-RS"/>
        </w:rPr>
        <w:t>Prijavljivanje sumnji na neželjena dejstva</w:t>
      </w:r>
    </w:p>
    <w:p w:rsidR="00FA1BD4" w:rsidRPr="00FA1BD4" w:rsidRDefault="00FA1BD4" w:rsidP="00FA1BD4">
      <w:pPr>
        <w:spacing w:after="20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Agencija za ljekove i medicinska sredstva Crne Gore</w:t>
      </w:r>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Odjeljenje za farmakovigilancu</w:t>
      </w:r>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Bulevar Ivana Crnojevića 64a, 81000 Podgorica</w:t>
      </w:r>
    </w:p>
    <w:p w:rsidR="00FA1BD4" w:rsidRPr="00FA1BD4" w:rsidRDefault="00FA1BD4" w:rsidP="00FA1BD4">
      <w:pPr>
        <w:spacing w:after="0" w:line="240" w:lineRule="auto"/>
        <w:rPr>
          <w:rFonts w:ascii="Times New Roman" w:eastAsia="Calibri" w:hAnsi="Times New Roman" w:cs="Times New Roman"/>
          <w:lang w:val="sr-Latn-RS"/>
        </w:rPr>
      </w:pPr>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tel: +382 (0) 20 310 280</w:t>
      </w:r>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fax: +382 (0) 20 310 581</w:t>
      </w:r>
    </w:p>
    <w:p w:rsidR="00FA1BD4" w:rsidRPr="00FA1BD4" w:rsidRDefault="00FA1BD4" w:rsidP="00FA1BD4">
      <w:pPr>
        <w:spacing w:after="0" w:line="240" w:lineRule="auto"/>
        <w:jc w:val="both"/>
        <w:rPr>
          <w:rFonts w:ascii="Times New Roman" w:eastAsia="Calibri" w:hAnsi="Times New Roman" w:cs="Times New Roman"/>
          <w:lang w:val="sr-Latn-RS"/>
        </w:rPr>
      </w:pPr>
      <w:hyperlink r:id="rId8" w:history="1">
        <w:r w:rsidRPr="00FA1BD4">
          <w:rPr>
            <w:rFonts w:ascii="Times New Roman" w:eastAsia="Calibri" w:hAnsi="Times New Roman" w:cs="Times New Roman"/>
            <w:color w:val="0000FF"/>
            <w:u w:val="single"/>
            <w:lang w:val="sr-Latn-RS"/>
          </w:rPr>
          <w:t>www.calims.me</w:t>
        </w:r>
      </w:hyperlink>
    </w:p>
    <w:p w:rsidR="00FA1BD4" w:rsidRPr="00FA1BD4" w:rsidRDefault="00FA1BD4" w:rsidP="00FA1BD4">
      <w:pPr>
        <w:spacing w:after="0" w:line="240" w:lineRule="auto"/>
        <w:jc w:val="both"/>
        <w:rPr>
          <w:rFonts w:ascii="Times New Roman" w:eastAsia="Calibri" w:hAnsi="Times New Roman" w:cs="Times New Roman"/>
          <w:color w:val="0000FF"/>
          <w:u w:val="single"/>
          <w:lang w:val="sr-Latn-RS"/>
        </w:rPr>
      </w:pPr>
      <w:hyperlink r:id="rId9" w:history="1">
        <w:r w:rsidRPr="00FA1BD4">
          <w:rPr>
            <w:rFonts w:ascii="Times New Roman" w:eastAsia="Calibri" w:hAnsi="Times New Roman" w:cs="Times New Roman"/>
            <w:color w:val="0000FF"/>
            <w:u w:val="single"/>
            <w:lang w:val="sr-Latn-RS"/>
          </w:rPr>
          <w:t>nezeljenadejstva@calims.me</w:t>
        </w:r>
      </w:hyperlink>
    </w:p>
    <w:p w:rsidR="00FA1BD4" w:rsidRPr="00FA1BD4" w:rsidRDefault="00FA1BD4" w:rsidP="00FA1BD4">
      <w:pPr>
        <w:spacing w:after="0" w:line="240" w:lineRule="auto"/>
        <w:jc w:val="both"/>
        <w:rPr>
          <w:rFonts w:ascii="Times New Roman" w:eastAsia="Calibri" w:hAnsi="Times New Roman" w:cs="Times New Roman"/>
          <w:lang w:val="sr-Latn-RS"/>
        </w:rPr>
      </w:pPr>
      <w:r w:rsidRPr="00FA1BD4">
        <w:rPr>
          <w:rFonts w:ascii="Times New Roman" w:eastAsia="Calibri" w:hAnsi="Times New Roman" w:cs="Times New Roman"/>
          <w:lang w:val="sr-Latn-RS"/>
        </w:rPr>
        <w:t>putem IS zdravstvene zaštite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4.9. </w:t>
      </w:r>
      <w:r w:rsidRPr="00FA1BD4">
        <w:rPr>
          <w:rFonts w:ascii="Times New Roman" w:eastAsia="Times New Roman" w:hAnsi="Times New Roman" w:cs="Times New Roman"/>
          <w:b/>
          <w:bCs/>
        </w:rPr>
        <w:tab/>
        <w:t>Predoziranje i mjere koje je potrebno preduzeti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lang w:val="it-IT"/>
        </w:rPr>
      </w:pPr>
      <w:r w:rsidRPr="00FA1BD4">
        <w:rPr>
          <w:rFonts w:ascii="Times New Roman" w:eastAsia="Times New Roman" w:hAnsi="Times New Roman" w:cs="Times New Roman"/>
          <w:bCs/>
          <w:lang w:val="it-IT"/>
        </w:rPr>
        <w:t>Nijesu prijavljeni slučajevi predoziranja.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5. </w:t>
      </w:r>
      <w:r w:rsidRPr="00FA1BD4">
        <w:rPr>
          <w:rFonts w:ascii="Times New Roman" w:eastAsia="Times New Roman" w:hAnsi="Times New Roman" w:cs="Times New Roman"/>
          <w:b/>
          <w:bCs/>
        </w:rPr>
        <w:tab/>
        <w:t>FARMAKOLOŠKI PODACI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5.1. </w:t>
      </w:r>
      <w:r w:rsidRPr="00FA1BD4">
        <w:rPr>
          <w:rFonts w:ascii="Times New Roman" w:eastAsia="Times New Roman" w:hAnsi="Times New Roman" w:cs="Times New Roman"/>
          <w:b/>
          <w:bCs/>
        </w:rPr>
        <w:tab/>
        <w:t>Farmakodinamski podaci</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Farmakoterapijska grupa:</w:t>
      </w:r>
      <w:r w:rsidRPr="00FA1BD4">
        <w:rPr>
          <w:rFonts w:ascii="Times New Roman" w:eastAsia="Times New Roman" w:hAnsi="Times New Roman" w:cs="Times New Roman"/>
        </w:rPr>
        <w:t xml:space="preserve"> </w:t>
      </w:r>
      <w:r w:rsidRPr="00FA1BD4">
        <w:rPr>
          <w:rFonts w:ascii="Times New Roman" w:eastAsia="Times New Roman" w:hAnsi="Times New Roman" w:cs="Times New Roman"/>
          <w:bCs/>
        </w:rPr>
        <w:t>Tradicionalni biljni lijek</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ATC kod: /</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U odsustvu adekvatnih naučnih podataka, indikacija ovog lijeka se zasniva na dugogodišnjoj tradicionalnoj upotrebi njegovih komponenti.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5.2. </w:t>
      </w:r>
      <w:r w:rsidRPr="00FA1BD4">
        <w:rPr>
          <w:rFonts w:ascii="Times New Roman" w:eastAsia="Times New Roman" w:hAnsi="Times New Roman" w:cs="Times New Roman"/>
          <w:b/>
          <w:bCs/>
        </w:rPr>
        <w:tab/>
        <w:t>Farmakokinetički podaci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Nijesu opisani.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5.3. </w:t>
      </w:r>
      <w:r w:rsidRPr="00FA1BD4">
        <w:rPr>
          <w:rFonts w:ascii="Times New Roman" w:eastAsia="Times New Roman" w:hAnsi="Times New Roman" w:cs="Times New Roman"/>
          <w:b/>
          <w:bCs/>
        </w:rPr>
        <w:tab/>
        <w:t>Pretklinički podaci o bezbjednosti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Nijesu sprovedena ispitivanja reproduktivne toksi</w:t>
      </w:r>
      <w:r w:rsidRPr="00FA1BD4">
        <w:rPr>
          <w:rFonts w:ascii="Times New Roman" w:eastAsia="Times New Roman" w:hAnsi="Times New Roman" w:cs="Times New Roman"/>
          <w:bCs/>
          <w:lang w:val="sr-Latn-CS"/>
        </w:rPr>
        <w:t>čnosti, genotoksičnosti i kancerogenosti.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lastRenderedPageBreak/>
        <w:t xml:space="preserve">6. </w:t>
      </w:r>
      <w:r w:rsidRPr="00FA1BD4">
        <w:rPr>
          <w:rFonts w:ascii="Times New Roman" w:eastAsia="Times New Roman" w:hAnsi="Times New Roman" w:cs="Times New Roman"/>
          <w:b/>
          <w:bCs/>
        </w:rPr>
        <w:tab/>
        <w:t>FARMACEUTSKI PODACI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6.1. </w:t>
      </w:r>
      <w:r w:rsidRPr="00FA1BD4">
        <w:rPr>
          <w:rFonts w:ascii="Times New Roman" w:eastAsia="Times New Roman" w:hAnsi="Times New Roman" w:cs="Times New Roman"/>
          <w:b/>
          <w:bCs/>
        </w:rPr>
        <w:tab/>
        <w:t>Lista pomoćnih supstanci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Stearinska kiselina;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Magnezijum stearat;</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Silicijum dioksid, koloidni, bezvodni;</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Saharoza;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Mentol;</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Akacija;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Povidon;</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Cineol.</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6.2. </w:t>
      </w:r>
      <w:r w:rsidRPr="00FA1BD4">
        <w:rPr>
          <w:rFonts w:ascii="Times New Roman" w:eastAsia="Times New Roman" w:hAnsi="Times New Roman" w:cs="Times New Roman"/>
          <w:b/>
          <w:bCs/>
        </w:rPr>
        <w:tab/>
        <w:t>Inkompatibilnosti</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lang w:val="fr-FR"/>
        </w:rPr>
      </w:pPr>
      <w:r w:rsidRPr="00FA1BD4">
        <w:rPr>
          <w:rFonts w:ascii="Times New Roman" w:eastAsia="Times New Roman" w:hAnsi="Times New Roman" w:cs="Times New Roman"/>
          <w:bCs/>
          <w:lang w:val="fr-FR"/>
        </w:rPr>
        <w:t>Nepoznata.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6.3.</w:t>
      </w:r>
      <w:r w:rsidRPr="00FA1BD4">
        <w:rPr>
          <w:rFonts w:ascii="Times New Roman" w:eastAsia="Times New Roman" w:hAnsi="Times New Roman" w:cs="Times New Roman"/>
          <w:b/>
          <w:bCs/>
        </w:rPr>
        <w:tab/>
        <w:t>Rok upotrebe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2 godine.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6.4. </w:t>
      </w:r>
      <w:r w:rsidRPr="00FA1BD4">
        <w:rPr>
          <w:rFonts w:ascii="Times New Roman" w:eastAsia="Times New Roman" w:hAnsi="Times New Roman" w:cs="Times New Roman"/>
          <w:b/>
          <w:bCs/>
        </w:rPr>
        <w:tab/>
        <w:t>Posebne mjere upozorenja pri čuvanju lijeka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sr-Latn-CS"/>
        </w:rPr>
        <w:t xml:space="preserve">Čuvati na temperaturi do </w:t>
      </w:r>
      <w:r w:rsidRPr="00FA1BD4">
        <w:rPr>
          <w:rFonts w:ascii="Times New Roman" w:eastAsia="Times New Roman" w:hAnsi="Times New Roman" w:cs="Times New Roman"/>
          <w:bCs/>
          <w:lang w:val="pl-PL"/>
        </w:rPr>
        <w:t>25ºC.</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6.5. </w:t>
      </w:r>
      <w:r w:rsidRPr="00FA1BD4">
        <w:rPr>
          <w:rFonts w:ascii="Times New Roman" w:eastAsia="Times New Roman" w:hAnsi="Times New Roman" w:cs="Times New Roman"/>
          <w:b/>
          <w:bCs/>
        </w:rPr>
        <w:tab/>
        <w:t>Vrsta i sadržaj pakovanja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lang w:val="da-DK"/>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da-DK"/>
        </w:rPr>
      </w:pPr>
      <w:r w:rsidRPr="00FA1BD4">
        <w:rPr>
          <w:rFonts w:ascii="Times New Roman" w:eastAsia="Times New Roman" w:hAnsi="Times New Roman" w:cs="Times New Roman"/>
          <w:bCs/>
          <w:lang w:val="da-DK"/>
        </w:rPr>
        <w:t>Komprimovane lozenge su pakovane u  u neprovidne bijele blistere od PVC/PVdC//Alu folije. Svaki blister sadrži 10 komprimovanih lozengi. Kartonska kutija sadrži 20 komprimovanih lozengi (2 blistera sa po 10 komprimovanih lozengi).</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6.6. </w:t>
      </w:r>
      <w:r w:rsidRPr="00FA1BD4">
        <w:rPr>
          <w:rFonts w:ascii="Times New Roman" w:eastAsia="Times New Roman" w:hAnsi="Times New Roman" w:cs="Times New Roman"/>
          <w:b/>
          <w:bCs/>
        </w:rPr>
        <w:tab/>
        <w:t xml:space="preserve">Posebne mjere opreza pri odlaganju materijala koji treba odbaciti nakon primjene lijeka </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lang w:val="pl-PL"/>
        </w:rPr>
      </w:pPr>
      <w:r w:rsidRPr="00FA1BD4">
        <w:rPr>
          <w:rFonts w:ascii="Times New Roman" w:eastAsia="Times New Roman" w:hAnsi="Times New Roman" w:cs="Times New Roman"/>
          <w:bCs/>
          <w:lang w:val="pl-PL"/>
        </w:rPr>
        <w:t>Neupotrijebljeni lijek se uništava u skladu sa važećim propisima.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6.7. </w:t>
      </w:r>
      <w:r w:rsidRPr="00FA1BD4">
        <w:rPr>
          <w:rFonts w:ascii="Times New Roman" w:eastAsia="Times New Roman" w:hAnsi="Times New Roman" w:cs="Times New Roman"/>
          <w:b/>
          <w:bCs/>
        </w:rPr>
        <w:tab/>
        <w:t>Režim izdavanja lijeka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Lijek se može izdavati bez ljekarskog recepta.</w:t>
      </w:r>
    </w:p>
    <w:p w:rsid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7. </w:t>
      </w:r>
      <w:r w:rsidRPr="00FA1BD4">
        <w:rPr>
          <w:rFonts w:ascii="Times New Roman" w:eastAsia="Times New Roman" w:hAnsi="Times New Roman" w:cs="Times New Roman"/>
          <w:b/>
          <w:bCs/>
        </w:rPr>
        <w:tab/>
        <w:t xml:space="preserve">NOSILAC DOZVOLE </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r w:rsidRPr="00FA1BD4">
        <w:rPr>
          <w:rFonts w:ascii="Times New Roman" w:eastAsia="Times New Roman" w:hAnsi="Times New Roman" w:cs="Times New Roman"/>
          <w:b/>
          <w:bCs/>
        </w:rPr>
        <w:tab/>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sanofi – aventis d.s.d. Podgorica</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Bulevar Svetog Petra Cetinjskog 114</w:t>
      </w:r>
    </w:p>
    <w:p w:rsidR="00FA1BD4" w:rsidRPr="00FA1BD4" w:rsidRDefault="00FA1BD4" w:rsidP="00FA1BD4">
      <w:pPr>
        <w:tabs>
          <w:tab w:val="left" w:pos="540"/>
          <w:tab w:val="left" w:pos="569"/>
        </w:tabs>
        <w:spacing w:after="0" w:line="240" w:lineRule="auto"/>
        <w:jc w:val="both"/>
        <w:rPr>
          <w:rFonts w:ascii="Times New Roman" w:eastAsia="Times New Roman" w:hAnsi="Times New Roman" w:cs="Times New Roman"/>
          <w:bCs/>
        </w:rPr>
      </w:pPr>
      <w:r w:rsidRPr="00FA1BD4">
        <w:rPr>
          <w:rFonts w:ascii="Times New Roman" w:eastAsia="Times New Roman" w:hAnsi="Times New Roman" w:cs="Times New Roman"/>
          <w:bCs/>
        </w:rPr>
        <w:t>81000 Podgorica, Crna Gora</w:t>
      </w:r>
    </w:p>
    <w:p w:rsid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lastRenderedPageBreak/>
        <w:t xml:space="preserve">8. </w:t>
      </w:r>
      <w:r w:rsidRPr="00FA1BD4">
        <w:rPr>
          <w:rFonts w:ascii="Times New Roman" w:eastAsia="Times New Roman" w:hAnsi="Times New Roman" w:cs="Times New Roman"/>
          <w:b/>
          <w:bCs/>
        </w:rPr>
        <w:tab/>
        <w:t>BROJ PRVE DOZVOLE/ OBNOVE DOZVOLE</w:t>
      </w:r>
    </w:p>
    <w:p w:rsid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r w:rsidRPr="00FA1BD4">
        <w:rPr>
          <w:rFonts w:ascii="Times New Roman" w:eastAsia="Times New Roman" w:hAnsi="Times New Roman" w:cs="Times New Roman"/>
          <w:bCs/>
        </w:rPr>
        <w:t>Bronchicum® pastile, komprimovana lozenga, 100 mg,</w:t>
      </w:r>
      <w:r>
        <w:rPr>
          <w:rFonts w:ascii="Times New Roman" w:eastAsia="Times New Roman" w:hAnsi="Times New Roman" w:cs="Times New Roman"/>
          <w:bCs/>
        </w:rPr>
        <w:t xml:space="preserve"> </w:t>
      </w:r>
      <w:r w:rsidRPr="00FA1BD4">
        <w:rPr>
          <w:rFonts w:ascii="Times New Roman" w:eastAsia="Times New Roman" w:hAnsi="Times New Roman" w:cs="Times New Roman"/>
          <w:bCs/>
        </w:rPr>
        <w:t>blister, 20 (2 x 10) komprimovanih lozengi</w:t>
      </w:r>
      <w:r>
        <w:rPr>
          <w:rFonts w:ascii="Times New Roman" w:eastAsia="Times New Roman" w:hAnsi="Times New Roman" w:cs="Times New Roman"/>
          <w:bCs/>
        </w:rPr>
        <w:t xml:space="preserve">: </w:t>
      </w:r>
      <w:r w:rsidRPr="00FA1BD4">
        <w:rPr>
          <w:rFonts w:ascii="Times New Roman" w:eastAsia="Times New Roman" w:hAnsi="Times New Roman" w:cs="Times New Roman"/>
          <w:bCs/>
        </w:rPr>
        <w:t>2030/17/393 - 1363</w:t>
      </w:r>
    </w:p>
    <w:p w:rsid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
          <w:bCs/>
        </w:rPr>
      </w:pPr>
      <w:r w:rsidRPr="00FA1BD4">
        <w:rPr>
          <w:rFonts w:ascii="Times New Roman" w:eastAsia="Times New Roman" w:hAnsi="Times New Roman" w:cs="Times New Roman"/>
          <w:b/>
          <w:bCs/>
        </w:rPr>
        <w:t xml:space="preserve">9. </w:t>
      </w:r>
      <w:r w:rsidRPr="00FA1BD4">
        <w:rPr>
          <w:rFonts w:ascii="Times New Roman" w:eastAsia="Times New Roman" w:hAnsi="Times New Roman" w:cs="Times New Roman"/>
          <w:b/>
          <w:bCs/>
        </w:rPr>
        <w:tab/>
        <w:t>DATUM PRVE DOZVOLE/ DATUM OBNOVE DOZVOLE</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Default="00FA1BD4" w:rsidP="00FA1BD4">
      <w:pPr>
        <w:tabs>
          <w:tab w:val="left" w:pos="540"/>
          <w:tab w:val="left" w:pos="569"/>
        </w:tabs>
        <w:spacing w:after="0" w:line="240" w:lineRule="auto"/>
        <w:rPr>
          <w:rFonts w:ascii="Times New Roman" w:eastAsia="Times New Roman" w:hAnsi="Times New Roman" w:cs="Times New Roman"/>
          <w:bCs/>
        </w:rPr>
      </w:pPr>
      <w:r w:rsidRPr="00FA1BD4">
        <w:rPr>
          <w:rFonts w:ascii="Times New Roman" w:eastAsia="Times New Roman" w:hAnsi="Times New Roman" w:cs="Times New Roman"/>
          <w:bCs/>
        </w:rPr>
        <w:t>Bronchicum® pastile, komprimovana lozenga, 100 mg,</w:t>
      </w:r>
      <w:r>
        <w:rPr>
          <w:rFonts w:ascii="Times New Roman" w:eastAsia="Times New Roman" w:hAnsi="Times New Roman" w:cs="Times New Roman"/>
          <w:bCs/>
        </w:rPr>
        <w:t xml:space="preserve"> </w:t>
      </w:r>
      <w:r w:rsidRPr="00FA1BD4">
        <w:rPr>
          <w:rFonts w:ascii="Times New Roman" w:eastAsia="Times New Roman" w:hAnsi="Times New Roman" w:cs="Times New Roman"/>
          <w:bCs/>
        </w:rPr>
        <w:t>blister, 20 (2 x 10) komprimovanih lozengi</w:t>
      </w:r>
      <w:r>
        <w:rPr>
          <w:rFonts w:ascii="Times New Roman" w:eastAsia="Times New Roman" w:hAnsi="Times New Roman" w:cs="Times New Roman"/>
          <w:bCs/>
        </w:rPr>
        <w:t>:</w:t>
      </w:r>
      <w:r>
        <w:rPr>
          <w:rFonts w:ascii="Times New Roman" w:eastAsia="Times New Roman" w:hAnsi="Times New Roman" w:cs="Times New Roman"/>
          <w:bCs/>
        </w:rPr>
        <w:t xml:space="preserve"> </w:t>
      </w:r>
      <w:r w:rsidRPr="00FA1BD4">
        <w:rPr>
          <w:rFonts w:ascii="Times New Roman" w:eastAsia="Times New Roman" w:hAnsi="Times New Roman" w:cs="Times New Roman"/>
          <w:bCs/>
        </w:rPr>
        <w:t>10.07.2017. godine</w:t>
      </w:r>
    </w:p>
    <w:p w:rsid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ind w:left="540" w:hanging="540"/>
        <w:rPr>
          <w:rFonts w:ascii="Times New Roman" w:eastAsia="Times New Roman" w:hAnsi="Times New Roman" w:cs="Times New Roman"/>
          <w:b/>
          <w:bCs/>
        </w:rPr>
      </w:pPr>
      <w:r w:rsidRPr="00FA1BD4">
        <w:rPr>
          <w:rFonts w:ascii="Times New Roman" w:eastAsia="Times New Roman" w:hAnsi="Times New Roman" w:cs="Times New Roman"/>
          <w:b/>
          <w:bCs/>
        </w:rPr>
        <w:t xml:space="preserve">10. </w:t>
      </w:r>
      <w:r w:rsidRPr="00FA1BD4">
        <w:rPr>
          <w:rFonts w:ascii="Times New Roman" w:eastAsia="Times New Roman" w:hAnsi="Times New Roman" w:cs="Times New Roman"/>
          <w:b/>
          <w:bCs/>
        </w:rPr>
        <w:tab/>
        <w:t>DATUM POSLEDNJE REVIZIJE TEKSTA SAŽETKA OSNOVNIH KARAKTERISTIKA LIJEKA</w:t>
      </w: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p>
    <w:p w:rsidR="00FA1BD4" w:rsidRPr="00FA1BD4" w:rsidRDefault="00FA1BD4" w:rsidP="00FA1BD4">
      <w:pPr>
        <w:tabs>
          <w:tab w:val="left" w:pos="540"/>
          <w:tab w:val="left" w:pos="569"/>
        </w:tabs>
        <w:spacing w:after="0" w:line="240" w:lineRule="auto"/>
        <w:rPr>
          <w:rFonts w:ascii="Times New Roman" w:eastAsia="Times New Roman" w:hAnsi="Times New Roman" w:cs="Times New Roman"/>
          <w:bCs/>
        </w:rPr>
      </w:pPr>
      <w:r w:rsidRPr="00FA1BD4">
        <w:rPr>
          <w:rFonts w:ascii="Times New Roman" w:eastAsia="Times New Roman" w:hAnsi="Times New Roman" w:cs="Times New Roman"/>
          <w:bCs/>
        </w:rPr>
        <w:t>Jul,</w:t>
      </w:r>
      <w:bookmarkStart w:id="0" w:name="_GoBack"/>
      <w:r w:rsidRPr="00FA1BD4">
        <w:rPr>
          <w:rFonts w:ascii="Times New Roman" w:eastAsia="Times New Roman" w:hAnsi="Times New Roman" w:cs="Times New Roman"/>
          <w:bCs/>
        </w:rPr>
        <w:t xml:space="preserve"> </w:t>
      </w:r>
      <w:bookmarkEnd w:id="0"/>
      <w:r w:rsidRPr="00FA1BD4">
        <w:rPr>
          <w:rFonts w:ascii="Times New Roman" w:eastAsia="Times New Roman" w:hAnsi="Times New Roman" w:cs="Times New Roman"/>
          <w:bCs/>
        </w:rPr>
        <w:t>2017. godine</w:t>
      </w:r>
    </w:p>
    <w:sectPr w:rsidR="00FA1BD4" w:rsidRPr="00FA1BD4"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78" w:rsidRDefault="000A6578" w:rsidP="00FF2B5A">
      <w:pPr>
        <w:spacing w:after="0" w:line="240" w:lineRule="auto"/>
      </w:pPr>
      <w:r>
        <w:separator/>
      </w:r>
    </w:p>
  </w:endnote>
  <w:endnote w:type="continuationSeparator" w:id="0">
    <w:p w:rsidR="000A6578" w:rsidRDefault="000A657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A1BD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A1BD4">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78" w:rsidRDefault="000A6578" w:rsidP="00FF2B5A">
      <w:pPr>
        <w:spacing w:after="0" w:line="240" w:lineRule="auto"/>
      </w:pPr>
      <w:r>
        <w:separator/>
      </w:r>
    </w:p>
  </w:footnote>
  <w:footnote w:type="continuationSeparator" w:id="0">
    <w:p w:rsidR="000A6578" w:rsidRDefault="000A657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54E79"/>
    <w:multiLevelType w:val="hybridMultilevel"/>
    <w:tmpl w:val="23C6C48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7A0D1A09"/>
    <w:multiLevelType w:val="hybridMultilevel"/>
    <w:tmpl w:val="CB0052C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6578"/>
    <w:rsid w:val="00116FE6"/>
    <w:rsid w:val="00461135"/>
    <w:rsid w:val="00747C4B"/>
    <w:rsid w:val="00883AF2"/>
    <w:rsid w:val="009318B4"/>
    <w:rsid w:val="00934541"/>
    <w:rsid w:val="00A06058"/>
    <w:rsid w:val="00B234CE"/>
    <w:rsid w:val="00B34AF2"/>
    <w:rsid w:val="00C4240B"/>
    <w:rsid w:val="00D45AFE"/>
    <w:rsid w:val="00E0627A"/>
    <w:rsid w:val="00EB2A93"/>
    <w:rsid w:val="00F1527C"/>
    <w:rsid w:val="00FA1BD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EBFA-D7BF-48F8-B840-DB8B5D5E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8</cp:revision>
  <dcterms:created xsi:type="dcterms:W3CDTF">2017-06-23T08:04:00Z</dcterms:created>
  <dcterms:modified xsi:type="dcterms:W3CDTF">2018-01-10T08:07:00Z</dcterms:modified>
</cp:coreProperties>
</file>