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F2" w:rsidRPr="00EF2F3E" w:rsidRDefault="00A616F2" w:rsidP="00A616F2">
      <w:pPr>
        <w:spacing w:after="0" w:line="240" w:lineRule="auto"/>
        <w:jc w:val="both"/>
        <w:rPr>
          <w:rFonts w:ascii="Times New Roman" w:eastAsia="Times New Roman" w:hAnsi="Times New Roman" w:cs="Times New Roman"/>
          <w:b/>
        </w:rPr>
      </w:pPr>
    </w:p>
    <w:p w:rsidR="00A616F2" w:rsidRPr="00EF2F3E" w:rsidRDefault="00A616F2" w:rsidP="00A616F2">
      <w:pPr>
        <w:spacing w:after="0" w:line="240" w:lineRule="auto"/>
        <w:jc w:val="both"/>
        <w:rPr>
          <w:rFonts w:ascii="Times New Roman" w:eastAsia="Times New Roman" w:hAnsi="Times New Roman" w:cs="Times New Roman"/>
          <w:b/>
        </w:rPr>
      </w:pPr>
    </w:p>
    <w:p w:rsidR="00A616F2" w:rsidRPr="00EF2F3E" w:rsidRDefault="00A616F2" w:rsidP="00A616F2">
      <w:pPr>
        <w:spacing w:after="0" w:line="240" w:lineRule="auto"/>
        <w:jc w:val="both"/>
        <w:rPr>
          <w:rFonts w:ascii="Times New Roman" w:eastAsia="Times New Roman" w:hAnsi="Times New Roman" w:cs="Times New Roman"/>
          <w:b/>
        </w:rPr>
      </w:pPr>
    </w:p>
    <w:p w:rsidR="00A616F2" w:rsidRPr="00EF2F3E" w:rsidRDefault="00A616F2" w:rsidP="00A616F2">
      <w:pPr>
        <w:spacing w:after="0" w:line="240" w:lineRule="auto"/>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A616F2" w:rsidRPr="00EF2F3E" w:rsidTr="009E3222">
        <w:trPr>
          <w:trHeight w:val="530"/>
          <w:jc w:val="center"/>
        </w:trPr>
        <w:tc>
          <w:tcPr>
            <w:tcW w:w="9360" w:type="dxa"/>
            <w:gridSpan w:val="2"/>
            <w:vAlign w:val="center"/>
          </w:tcPr>
          <w:p w:rsidR="00A616F2" w:rsidRPr="00EF2F3E" w:rsidRDefault="00A616F2" w:rsidP="00A616F2">
            <w:pPr>
              <w:spacing w:after="0" w:line="240" w:lineRule="auto"/>
              <w:jc w:val="center"/>
              <w:rPr>
                <w:rFonts w:ascii="Times New Roman" w:eastAsia="Times New Roman" w:hAnsi="Times New Roman" w:cs="Times New Roman"/>
                <w:b/>
                <w:bCs/>
                <w:iCs/>
                <w:u w:val="single"/>
              </w:rPr>
            </w:pPr>
            <w:r w:rsidRPr="00EF2F3E">
              <w:rPr>
                <w:rFonts w:ascii="Times New Roman" w:eastAsia="Times New Roman" w:hAnsi="Times New Roman" w:cs="Times New Roman"/>
                <w:b/>
                <w:bCs/>
                <w:iCs/>
                <w:u w:val="single"/>
              </w:rPr>
              <w:t>UPUTSTVO ZA PACIJENTA</w:t>
            </w:r>
          </w:p>
        </w:tc>
      </w:tr>
      <w:tr w:rsidR="00A616F2" w:rsidRPr="00EF2F3E" w:rsidTr="009E3222">
        <w:trPr>
          <w:trHeight w:val="1969"/>
          <w:jc w:val="center"/>
        </w:trPr>
        <w:tc>
          <w:tcPr>
            <w:tcW w:w="9360" w:type="dxa"/>
            <w:gridSpan w:val="2"/>
            <w:vAlign w:val="bottom"/>
          </w:tcPr>
          <w:p w:rsidR="00A616F2" w:rsidRPr="00EF2F3E" w:rsidRDefault="00A616F2" w:rsidP="00A616F2">
            <w:pPr>
              <w:spacing w:after="0" w:line="240" w:lineRule="auto"/>
              <w:jc w:val="center"/>
              <w:rPr>
                <w:rFonts w:ascii="Times New Roman" w:eastAsia="Times New Roman" w:hAnsi="Times New Roman" w:cs="Times New Roman"/>
                <w:b/>
                <w:bCs/>
                <w:u w:val="single"/>
              </w:rPr>
            </w:pPr>
            <w:r w:rsidRPr="00EF2F3E">
              <w:rPr>
                <w:rFonts w:ascii="Times New Roman" w:eastAsia="Times New Roman" w:hAnsi="Times New Roman" w:cs="Times New Roman"/>
                <w:b/>
                <w:bCs/>
              </w:rPr>
              <w:t>Lynparza</w:t>
            </w:r>
            <w:r w:rsidRPr="00EF2F3E">
              <w:rPr>
                <w:rFonts w:ascii="Times New Roman" w:eastAsia="Times New Roman" w:hAnsi="Times New Roman" w:cs="Times New Roman"/>
                <w:b/>
                <w:bCs/>
                <w:vertAlign w:val="superscript"/>
              </w:rPr>
              <w:t>®</w:t>
            </w:r>
            <w:r w:rsidRPr="00EF2F3E">
              <w:rPr>
                <w:rFonts w:ascii="Times New Roman" w:eastAsia="Times New Roman" w:hAnsi="Times New Roman" w:cs="Times New Roman"/>
                <w:b/>
                <w:lang w:val="sr-Latn-CS"/>
              </w:rPr>
              <w:t>, kapsula, tvrda, 50 mg,</w:t>
            </w:r>
          </w:p>
        </w:tc>
      </w:tr>
      <w:tr w:rsidR="00A616F2" w:rsidRPr="00EF2F3E" w:rsidTr="009E3222">
        <w:trPr>
          <w:trHeight w:val="1225"/>
          <w:jc w:val="center"/>
        </w:trPr>
        <w:tc>
          <w:tcPr>
            <w:tcW w:w="9360" w:type="dxa"/>
            <w:gridSpan w:val="2"/>
          </w:tcPr>
          <w:p w:rsidR="00A616F2" w:rsidRPr="00EF2F3E" w:rsidRDefault="00FD41F5" w:rsidP="00A616F2">
            <w:pPr>
              <w:tabs>
                <w:tab w:val="left" w:pos="284"/>
              </w:tabs>
              <w:spacing w:after="40" w:line="240" w:lineRule="auto"/>
              <w:jc w:val="center"/>
              <w:rPr>
                <w:rFonts w:ascii="Times New Roman" w:eastAsia="Times New Roman" w:hAnsi="Times New Roman" w:cs="Times New Roman"/>
                <w:b/>
                <w:lang w:val="sr-Latn-CS"/>
              </w:rPr>
            </w:pPr>
            <w:r>
              <w:rPr>
                <w:rFonts w:ascii="Times New Roman" w:eastAsia="Times New Roman" w:hAnsi="Times New Roman" w:cs="Times New Roman"/>
                <w:b/>
                <w:lang w:val="sr-Latn-CS"/>
              </w:rPr>
              <w:t>boca, plastična, 448 (4x</w:t>
            </w:r>
            <w:r w:rsidR="00A616F2" w:rsidRPr="00EF2F3E">
              <w:rPr>
                <w:rFonts w:ascii="Times New Roman" w:eastAsia="Times New Roman" w:hAnsi="Times New Roman" w:cs="Times New Roman"/>
                <w:b/>
                <w:lang w:val="sr-Latn-CS"/>
              </w:rPr>
              <w:t>112) kapsula, tvrdih</w:t>
            </w:r>
            <w:r w:rsidR="00A616F2" w:rsidRPr="00EF2F3E" w:rsidDel="00777420">
              <w:rPr>
                <w:rFonts w:ascii="Times New Roman" w:eastAsia="Times New Roman" w:hAnsi="Times New Roman" w:cs="Times New Roman"/>
                <w:b/>
                <w:lang w:val="sr-Latn-CS"/>
              </w:rPr>
              <w:t xml:space="preserve"> </w:t>
            </w:r>
          </w:p>
          <w:p w:rsidR="00A616F2" w:rsidRPr="00EF2F3E" w:rsidRDefault="00A616F2" w:rsidP="00A616F2">
            <w:pPr>
              <w:keepNext/>
              <w:spacing w:before="240" w:after="60" w:line="240" w:lineRule="auto"/>
              <w:outlineLvl w:val="1"/>
              <w:rPr>
                <w:rFonts w:ascii="Times New Roman" w:eastAsia="Times New Roman" w:hAnsi="Times New Roman" w:cs="Times New Roman"/>
                <w:b/>
                <w:bCs/>
                <w:i/>
                <w:iCs/>
                <w:color w:val="808080"/>
                <w:lang w:val="ru-RU"/>
              </w:rPr>
            </w:pPr>
          </w:p>
        </w:tc>
      </w:tr>
      <w:tr w:rsidR="00A616F2" w:rsidRPr="00EF2F3E" w:rsidTr="009E3222">
        <w:trPr>
          <w:trHeight w:val="435"/>
          <w:jc w:val="center"/>
        </w:trPr>
        <w:tc>
          <w:tcPr>
            <w:tcW w:w="2160" w:type="dxa"/>
            <w:vAlign w:val="bottom"/>
          </w:tcPr>
          <w:p w:rsidR="00A616F2" w:rsidRPr="00EF2F3E" w:rsidRDefault="00A616F2" w:rsidP="00A616F2">
            <w:pPr>
              <w:spacing w:after="0" w:line="240" w:lineRule="auto"/>
              <w:jc w:val="right"/>
              <w:rPr>
                <w:rFonts w:ascii="Times New Roman" w:eastAsia="Times New Roman" w:hAnsi="Times New Roman" w:cs="Times New Roman"/>
              </w:rPr>
            </w:pPr>
            <w:r w:rsidRPr="00EF2F3E">
              <w:rPr>
                <w:rFonts w:ascii="Times New Roman" w:eastAsia="Times New Roman" w:hAnsi="Times New Roman" w:cs="Times New Roman"/>
                <w:lang w:val="sr-Latn-CS"/>
              </w:rPr>
              <w:t>Proizvođač:</w:t>
            </w:r>
          </w:p>
        </w:tc>
        <w:tc>
          <w:tcPr>
            <w:tcW w:w="7200" w:type="dxa"/>
            <w:vAlign w:val="bottom"/>
          </w:tcPr>
          <w:p w:rsidR="00A616F2" w:rsidRPr="00EF2F3E" w:rsidRDefault="00A616F2" w:rsidP="00A616F2">
            <w:pPr>
              <w:spacing w:after="0" w:line="240" w:lineRule="auto"/>
              <w:ind w:left="72" w:hanging="72"/>
              <w:rPr>
                <w:rFonts w:ascii="Times New Roman" w:eastAsia="Times New Roman" w:hAnsi="Times New Roman" w:cs="Times New Roman"/>
                <w:b/>
                <w:bCs/>
              </w:rPr>
            </w:pPr>
            <w:r w:rsidRPr="00EF2F3E">
              <w:rPr>
                <w:rFonts w:ascii="Times New Roman" w:eastAsia="Times New Roman" w:hAnsi="Times New Roman" w:cs="Times New Roman"/>
                <w:b/>
                <w:bCs/>
              </w:rPr>
              <w:t>AstraZeneca UK Limited</w:t>
            </w:r>
          </w:p>
        </w:tc>
      </w:tr>
    </w:tbl>
    <w:p w:rsidR="00D50D5B" w:rsidRPr="00EF2F3E" w:rsidRDefault="00D50D5B" w:rsidP="00A616F2">
      <w:pPr>
        <w:tabs>
          <w:tab w:val="left" w:pos="2268"/>
        </w:tabs>
        <w:spacing w:before="200" w:after="0" w:line="240" w:lineRule="auto"/>
        <w:ind w:left="108" w:hanging="72"/>
        <w:rPr>
          <w:rFonts w:ascii="Times New Roman" w:eastAsia="Times New Roman" w:hAnsi="Times New Roman" w:cs="Times New Roman"/>
          <w:b/>
          <w:bCs/>
          <w:lang w:val="sr-Latn-CS"/>
        </w:rPr>
      </w:pPr>
      <w:r>
        <w:rPr>
          <w:rFonts w:ascii="Times New Roman" w:eastAsia="Times New Roman" w:hAnsi="Times New Roman" w:cs="Times New Roman"/>
          <w:lang w:val="sr-Latn-CS"/>
        </w:rPr>
        <w:t xml:space="preserve">                           </w:t>
      </w:r>
      <w:r w:rsidRPr="00EF2F3E">
        <w:rPr>
          <w:rFonts w:ascii="Times New Roman" w:eastAsia="Times New Roman" w:hAnsi="Times New Roman" w:cs="Times New Roman"/>
          <w:lang w:val="sr-Latn-CS"/>
        </w:rPr>
        <w:t>Adresa:</w:t>
      </w:r>
      <w:r w:rsidRPr="00EF2F3E">
        <w:rPr>
          <w:rFonts w:ascii="Times New Roman" w:eastAsia="Times New Roman" w:hAnsi="Times New Roman" w:cs="Times New Roman"/>
        </w:rPr>
        <w:tab/>
      </w:r>
      <w:r w:rsidRPr="00EF2F3E">
        <w:rPr>
          <w:rFonts w:ascii="Times New Roman" w:eastAsia="Times New Roman" w:hAnsi="Times New Roman" w:cs="Times New Roman"/>
          <w:b/>
          <w:bCs/>
          <w:lang w:val="sr-Latn-CS"/>
        </w:rPr>
        <w:t xml:space="preserve"> </w:t>
      </w:r>
      <w:r>
        <w:rPr>
          <w:rFonts w:ascii="Times New Roman" w:eastAsia="Times New Roman" w:hAnsi="Times New Roman" w:cs="Times New Roman"/>
          <w:b/>
          <w:bCs/>
          <w:lang w:val="sr-Latn-CS"/>
        </w:rPr>
        <w:t xml:space="preserve"> </w:t>
      </w:r>
      <w:r w:rsidRPr="00EF2F3E">
        <w:rPr>
          <w:rFonts w:ascii="Times New Roman" w:eastAsia="Times New Roman" w:hAnsi="Times New Roman" w:cs="Times New Roman"/>
          <w:b/>
          <w:bCs/>
          <w:lang w:val="sr-Latn-CS"/>
        </w:rPr>
        <w:t>Silk Road Business Park, Macclesfield, Cheshire SK10 2NA, Velika Britanija</w:t>
      </w:r>
    </w:p>
    <w:tbl>
      <w:tblPr>
        <w:tblW w:w="9360" w:type="dxa"/>
        <w:jc w:val="center"/>
        <w:tblLayout w:type="fixed"/>
        <w:tblLook w:val="0000" w:firstRow="0" w:lastRow="0" w:firstColumn="0" w:lastColumn="0" w:noHBand="0" w:noVBand="0"/>
      </w:tblPr>
      <w:tblGrid>
        <w:gridCol w:w="2160"/>
        <w:gridCol w:w="7200"/>
      </w:tblGrid>
      <w:tr w:rsidR="00A616F2" w:rsidRPr="00EF2F3E" w:rsidTr="009E3222">
        <w:trPr>
          <w:trHeight w:val="356"/>
          <w:jc w:val="center"/>
        </w:trPr>
        <w:tc>
          <w:tcPr>
            <w:tcW w:w="2160" w:type="dxa"/>
            <w:vAlign w:val="bottom"/>
          </w:tcPr>
          <w:p w:rsidR="00A616F2" w:rsidRPr="00EF2F3E" w:rsidRDefault="00A616F2" w:rsidP="00A616F2">
            <w:pPr>
              <w:spacing w:after="0" w:line="240" w:lineRule="auto"/>
              <w:jc w:val="right"/>
              <w:rPr>
                <w:rFonts w:ascii="Times New Roman" w:eastAsia="Times New Roman" w:hAnsi="Times New Roman" w:cs="Times New Roman"/>
              </w:rPr>
            </w:pPr>
            <w:r w:rsidRPr="00EF2F3E">
              <w:rPr>
                <w:rFonts w:ascii="Times New Roman" w:eastAsia="Times New Roman" w:hAnsi="Times New Roman" w:cs="Times New Roman"/>
              </w:rPr>
              <w:t>Podnosilac zahtjeva:</w:t>
            </w:r>
          </w:p>
        </w:tc>
        <w:tc>
          <w:tcPr>
            <w:tcW w:w="7200" w:type="dxa"/>
            <w:vAlign w:val="bottom"/>
          </w:tcPr>
          <w:p w:rsidR="00A616F2" w:rsidRPr="00EF2F3E" w:rsidRDefault="00A616F2" w:rsidP="00A616F2">
            <w:pPr>
              <w:spacing w:after="0" w:line="240" w:lineRule="auto"/>
              <w:ind w:left="72" w:hanging="72"/>
              <w:rPr>
                <w:rFonts w:ascii="Times New Roman" w:eastAsia="Times New Roman" w:hAnsi="Times New Roman" w:cs="Times New Roman"/>
                <w:b/>
                <w:bCs/>
              </w:rPr>
            </w:pPr>
            <w:r w:rsidRPr="00EF2F3E">
              <w:rPr>
                <w:rFonts w:ascii="Times New Roman" w:eastAsia="Times New Roman" w:hAnsi="Times New Roman" w:cs="Times New Roman"/>
                <w:b/>
                <w:bCs/>
              </w:rPr>
              <w:t>Glosarij d.o.o.</w:t>
            </w:r>
          </w:p>
        </w:tc>
      </w:tr>
      <w:tr w:rsidR="00A616F2" w:rsidRPr="00EF2F3E" w:rsidTr="009E3222">
        <w:trPr>
          <w:trHeight w:val="353"/>
          <w:jc w:val="center"/>
        </w:trPr>
        <w:tc>
          <w:tcPr>
            <w:tcW w:w="2160" w:type="dxa"/>
            <w:vAlign w:val="bottom"/>
          </w:tcPr>
          <w:p w:rsidR="00A616F2" w:rsidRPr="00EF2F3E" w:rsidRDefault="00A616F2" w:rsidP="00A616F2">
            <w:pPr>
              <w:spacing w:after="0" w:line="240" w:lineRule="auto"/>
              <w:jc w:val="right"/>
              <w:rPr>
                <w:rFonts w:ascii="Times New Roman" w:eastAsia="Times New Roman" w:hAnsi="Times New Roman" w:cs="Times New Roman"/>
              </w:rPr>
            </w:pPr>
            <w:r w:rsidRPr="00EF2F3E">
              <w:rPr>
                <w:rFonts w:ascii="Times New Roman" w:eastAsia="Times New Roman" w:hAnsi="Times New Roman" w:cs="Times New Roman"/>
                <w:lang w:val="sr-Latn-CS"/>
              </w:rPr>
              <w:t>Adresa:</w:t>
            </w:r>
          </w:p>
        </w:tc>
        <w:tc>
          <w:tcPr>
            <w:tcW w:w="7200" w:type="dxa"/>
            <w:vAlign w:val="bottom"/>
          </w:tcPr>
          <w:p w:rsidR="00A616F2" w:rsidRPr="00EF2F3E" w:rsidRDefault="00A616F2" w:rsidP="00A616F2">
            <w:pPr>
              <w:spacing w:after="0" w:line="240" w:lineRule="auto"/>
              <w:ind w:left="72" w:hanging="72"/>
              <w:rPr>
                <w:rFonts w:ascii="Times New Roman" w:eastAsia="Times New Roman" w:hAnsi="Times New Roman" w:cs="Times New Roman"/>
                <w:b/>
                <w:bCs/>
                <w:lang w:val="sr-Latn-RS"/>
              </w:rPr>
            </w:pPr>
            <w:r w:rsidRPr="00EF2F3E">
              <w:rPr>
                <w:rFonts w:ascii="Times New Roman" w:eastAsia="Times New Roman" w:hAnsi="Times New Roman" w:cs="Times New Roman"/>
                <w:b/>
                <w:bCs/>
              </w:rPr>
              <w:t>Vojislavljevi</w:t>
            </w:r>
            <w:r w:rsidRPr="00EF2F3E">
              <w:rPr>
                <w:rFonts w:ascii="Times New Roman" w:eastAsia="Times New Roman" w:hAnsi="Times New Roman" w:cs="Times New Roman"/>
                <w:b/>
                <w:bCs/>
                <w:lang w:val="sr-Latn-RS"/>
              </w:rPr>
              <w:t>ća 76, 81 000 Podgorica, Crna Gora</w:t>
            </w:r>
          </w:p>
        </w:tc>
      </w:tr>
    </w:tbl>
    <w:p w:rsidR="00A616F2" w:rsidRPr="00EF2F3E" w:rsidRDefault="00A616F2" w:rsidP="00A616F2">
      <w:pPr>
        <w:spacing w:after="0" w:line="240" w:lineRule="auto"/>
        <w:rPr>
          <w:rFonts w:ascii="Times New Roman" w:eastAsia="Times New Roman" w:hAnsi="Times New Roman" w:cs="Times New Roman"/>
          <w:b/>
          <w:lang w:val="sr-Latn-CS"/>
        </w:rPr>
      </w:pPr>
    </w:p>
    <w:p w:rsidR="00A616F2" w:rsidRPr="00EF2F3E" w:rsidRDefault="00A616F2" w:rsidP="00A616F2">
      <w:pPr>
        <w:spacing w:after="0" w:line="240" w:lineRule="auto"/>
        <w:rPr>
          <w:rFonts w:ascii="Times New Roman" w:eastAsia="Times New Roman" w:hAnsi="Times New Roman" w:cs="Times New Roman"/>
          <w:b/>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rPr>
          <w:rFonts w:ascii="Times New Roman" w:eastAsia="Times New Roman" w:hAnsi="Times New Roman" w:cs="Times New Roman"/>
          <w:i/>
          <w:color w:val="808080"/>
          <w:lang w:val="sr-Latn-CS"/>
        </w:rPr>
      </w:pPr>
    </w:p>
    <w:p w:rsidR="00A616F2" w:rsidRPr="00EF2F3E" w:rsidRDefault="00A616F2" w:rsidP="00A616F2">
      <w:pPr>
        <w:spacing w:after="0" w:line="240" w:lineRule="auto"/>
        <w:ind w:left="1800" w:hanging="1800"/>
        <w:rPr>
          <w:rFonts w:ascii="Times New Roman" w:eastAsia="Times New Roman" w:hAnsi="Times New Roman" w:cs="Times New Roman"/>
          <w:lang w:val="sr-Latn-CS"/>
        </w:rPr>
      </w:pPr>
    </w:p>
    <w:p w:rsidR="00A616F2" w:rsidRPr="00EF2F3E" w:rsidRDefault="00A616F2" w:rsidP="00A616F2">
      <w:pPr>
        <w:spacing w:after="0" w:line="240" w:lineRule="auto"/>
        <w:ind w:left="1800" w:hanging="1800"/>
        <w:rPr>
          <w:rFonts w:ascii="Times New Roman" w:eastAsia="Times New Roman" w:hAnsi="Times New Roman" w:cs="Times New Roman"/>
          <w:lang w:val="sr-Latn-CS"/>
        </w:rPr>
      </w:pP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bCs/>
          <w:lang w:val="pl-PL"/>
        </w:rPr>
      </w:pPr>
    </w:p>
    <w:p w:rsidR="00A616F2" w:rsidRPr="00EF2F3E" w:rsidRDefault="00A616F2" w:rsidP="00A616F2">
      <w:pPr>
        <w:numPr>
          <w:ilvl w:val="12"/>
          <w:numId w:val="0"/>
        </w:numPr>
        <w:spacing w:after="0" w:line="240" w:lineRule="auto"/>
        <w:jc w:val="both"/>
        <w:rPr>
          <w:rFonts w:ascii="Times New Roman" w:eastAsia="Times New Roman" w:hAnsi="Times New Roman" w:cs="Times New Roman"/>
          <w:lang w:val="hr-HR"/>
        </w:rPr>
      </w:pPr>
      <w:r w:rsidRPr="00EF2F3E">
        <w:rPr>
          <w:rFonts w:ascii="Times New Roman" w:eastAsia="Times New Roman" w:hAnsi="Times New Roman" w:cs="Times New Roman"/>
          <w:noProof/>
        </w:rPr>
        <w:lastRenderedPageBreak/>
        <w:drawing>
          <wp:inline distT="0" distB="0" distL="0" distR="0" wp14:anchorId="48095F36" wp14:editId="2A9663F9">
            <wp:extent cx="17526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 cy="153670"/>
                    </a:xfrm>
                    <a:prstGeom prst="rect">
                      <a:avLst/>
                    </a:prstGeom>
                    <a:noFill/>
                    <a:ln>
                      <a:noFill/>
                    </a:ln>
                  </pic:spPr>
                </pic:pic>
              </a:graphicData>
            </a:graphic>
          </wp:inline>
        </w:drawing>
      </w:r>
      <w:r w:rsidRPr="00EF2F3E">
        <w:rPr>
          <w:rFonts w:ascii="Times New Roman" w:eastAsia="Times New Roman" w:hAnsi="Times New Roman" w:cs="Times New Roman"/>
          <w:noProof/>
          <w:lang w:val="hr-HR"/>
        </w:rPr>
        <w:t xml:space="preserve"> Ovaj lijek je pod dodatnim praćenjem.</w:t>
      </w:r>
      <w:r w:rsidRPr="00EF2F3E">
        <w:rPr>
          <w:rFonts w:ascii="Times New Roman" w:eastAsia="Times New Roman" w:hAnsi="Times New Roman" w:cs="Times New Roman"/>
          <w:lang w:val="hr-HR"/>
        </w:rPr>
        <w:t xml:space="preserve"> </w:t>
      </w:r>
      <w:r w:rsidRPr="00EF2F3E">
        <w:rPr>
          <w:rFonts w:ascii="Times New Roman" w:eastAsia="Times New Roman" w:hAnsi="Times New Roman" w:cs="Times New Roman"/>
          <w:noProof/>
          <w:lang w:val="hr-HR"/>
        </w:rPr>
        <w:t xml:space="preserve">Time se omogućava brzo otkrivanje novih bezbjednosnih informacija. Vi u tome možete da pomognete prijavljivanjem bilo kojeg neželjenog dejstva koje se kod Vas javi ljekaru, farmaceutu ili medicinskoj sestri. </w:t>
      </w:r>
      <w:r w:rsidRPr="00EF2F3E">
        <w:rPr>
          <w:rFonts w:ascii="Times New Roman" w:eastAsia="Times New Roman" w:hAnsi="Times New Roman" w:cs="Times New Roman"/>
          <w:lang w:val="hr-HR"/>
        </w:rPr>
        <w:t>Za način prijavljivanja neželjenih dejstava, pogledajte informacije na kraju odjeljka 4.</w:t>
      </w:r>
    </w:p>
    <w:p w:rsidR="00A616F2" w:rsidRPr="00EF2F3E" w:rsidRDefault="00A616F2" w:rsidP="00A616F2">
      <w:pPr>
        <w:tabs>
          <w:tab w:val="left" w:pos="284"/>
          <w:tab w:val="center" w:pos="4320"/>
          <w:tab w:val="right" w:pos="8640"/>
        </w:tabs>
        <w:spacing w:after="0" w:line="240" w:lineRule="auto"/>
        <w:rPr>
          <w:rFonts w:ascii="Times New Roman" w:eastAsia="Times New Roman" w:hAnsi="Times New Roman" w:cs="Times New Roman"/>
          <w:lang w:val="de-DE"/>
        </w:rPr>
      </w:pPr>
    </w:p>
    <w:p w:rsidR="00A616F2" w:rsidRPr="00EF2F3E" w:rsidRDefault="00A616F2" w:rsidP="00A616F2">
      <w:pPr>
        <w:tabs>
          <w:tab w:val="left" w:pos="284"/>
          <w:tab w:val="center" w:pos="4320"/>
          <w:tab w:val="right" w:pos="8640"/>
        </w:tabs>
        <w:spacing w:after="0" w:line="240" w:lineRule="auto"/>
        <w:rPr>
          <w:rFonts w:ascii="Times New Roman" w:eastAsia="Times New Roman" w:hAnsi="Times New Roman" w:cs="Times New Roman"/>
          <w:lang w:val="de-DE"/>
        </w:rPr>
      </w:pPr>
    </w:p>
    <w:p w:rsidR="00A616F2" w:rsidRPr="00EF2F3E" w:rsidRDefault="00A616F2" w:rsidP="00A616F2">
      <w:pPr>
        <w:autoSpaceDE w:val="0"/>
        <w:autoSpaceDN w:val="0"/>
        <w:adjustRightInd w:val="0"/>
        <w:spacing w:after="0" w:line="240" w:lineRule="auto"/>
        <w:jc w:val="center"/>
        <w:rPr>
          <w:rFonts w:ascii="Times New Roman" w:eastAsia="Times New Roman" w:hAnsi="Times New Roman" w:cs="Times New Roman"/>
          <w:color w:val="000000"/>
          <w:lang w:val="sr-Latn-CS" w:eastAsia="en-GB"/>
        </w:rPr>
      </w:pPr>
      <w:r w:rsidRPr="00EF2F3E">
        <w:rPr>
          <w:rFonts w:ascii="Times New Roman" w:eastAsia="Times New Roman" w:hAnsi="Times New Roman" w:cs="Times New Roman"/>
          <w:b/>
          <w:bCs/>
          <w:color w:val="000000"/>
          <w:lang w:val="en-GB" w:eastAsia="en-GB"/>
        </w:rPr>
        <w:t>Lynparza</w:t>
      </w:r>
      <w:r w:rsidRPr="00EF2F3E">
        <w:rPr>
          <w:rFonts w:ascii="Times New Roman" w:eastAsia="Times New Roman" w:hAnsi="Times New Roman" w:cs="Times New Roman"/>
          <w:b/>
          <w:bCs/>
          <w:color w:val="000000"/>
          <w:vertAlign w:val="superscript"/>
          <w:lang w:val="en-GB" w:eastAsia="en-GB"/>
        </w:rPr>
        <w:t>®</w:t>
      </w:r>
      <w:r w:rsidRPr="00EF2F3E">
        <w:rPr>
          <w:rFonts w:ascii="Times New Roman" w:eastAsia="Times New Roman" w:hAnsi="Times New Roman" w:cs="Times New Roman"/>
          <w:b/>
          <w:color w:val="000000"/>
          <w:lang w:val="sr-Latn-CS" w:eastAsia="en-GB"/>
        </w:rPr>
        <w:t>, 50 mg, kapsula, tvrda</w:t>
      </w:r>
    </w:p>
    <w:p w:rsidR="00A616F2" w:rsidRPr="00EF2F3E" w:rsidRDefault="00A616F2" w:rsidP="00A616F2">
      <w:pPr>
        <w:widowControl w:val="0"/>
        <w:autoSpaceDE w:val="0"/>
        <w:autoSpaceDN w:val="0"/>
        <w:spacing w:after="0" w:line="240" w:lineRule="auto"/>
        <w:jc w:val="center"/>
        <w:rPr>
          <w:rFonts w:ascii="Times New Roman" w:eastAsia="Times New Roman" w:hAnsi="Times New Roman" w:cs="Times New Roman"/>
          <w:b/>
          <w:bCs/>
          <w:lang w:val="sr-Latn-CS"/>
        </w:rPr>
      </w:pPr>
      <w:r w:rsidRPr="00EF2F3E">
        <w:rPr>
          <w:rFonts w:ascii="Times New Roman" w:eastAsia="Times New Roman" w:hAnsi="Times New Roman" w:cs="Times New Roman"/>
          <w:b/>
          <w:bCs/>
          <w:lang w:val="sr-Latn-CS"/>
        </w:rPr>
        <w:t>olaparib</w:t>
      </w:r>
    </w:p>
    <w:p w:rsidR="00A616F2" w:rsidRPr="00EF2F3E" w:rsidRDefault="00A616F2" w:rsidP="00A616F2">
      <w:pPr>
        <w:tabs>
          <w:tab w:val="left" w:pos="284"/>
          <w:tab w:val="center" w:pos="4320"/>
          <w:tab w:val="right" w:pos="8640"/>
        </w:tabs>
        <w:spacing w:after="0" w:line="240" w:lineRule="auto"/>
        <w:rPr>
          <w:rFonts w:ascii="Times New Roman" w:eastAsia="Times New Roman" w:hAnsi="Times New Roman" w:cs="Times New Roman"/>
          <w:lang w:val="de-DE"/>
        </w:rPr>
      </w:pPr>
    </w:p>
    <w:p w:rsidR="00A616F2" w:rsidRPr="00EF2F3E" w:rsidRDefault="00A616F2" w:rsidP="00A616F2">
      <w:pPr>
        <w:numPr>
          <w:ilvl w:val="12"/>
          <w:numId w:val="0"/>
        </w:numPr>
        <w:spacing w:after="0" w:line="240" w:lineRule="auto"/>
        <w:jc w:val="both"/>
        <w:rPr>
          <w:rFonts w:ascii="Times New Roman" w:eastAsia="Times New Roman" w:hAnsi="Times New Roman" w:cs="Times New Roman"/>
          <w:lang w:val="hr-HR"/>
        </w:rPr>
      </w:pPr>
    </w:p>
    <w:p w:rsidR="00A616F2" w:rsidRPr="00EF2F3E" w:rsidRDefault="00A616F2" w:rsidP="00A616F2">
      <w:pPr>
        <w:tabs>
          <w:tab w:val="left" w:pos="284"/>
          <w:tab w:val="center" w:pos="4320"/>
          <w:tab w:val="right" w:pos="8640"/>
        </w:tabs>
        <w:spacing w:after="0" w:line="240" w:lineRule="auto"/>
        <w:ind w:left="360"/>
        <w:rPr>
          <w:rFonts w:ascii="Times New Roman" w:eastAsia="Times New Roman" w:hAnsi="Times New Roman" w:cs="Times New Roman"/>
          <w:i/>
          <w:iCs/>
          <w:lang w:val="sr-Latn-CS"/>
        </w:rPr>
      </w:pPr>
    </w:p>
    <w:p w:rsidR="00A616F2" w:rsidRPr="00EF2F3E" w:rsidRDefault="00A616F2" w:rsidP="00A616F2">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EF2F3E">
        <w:rPr>
          <w:rFonts w:ascii="Times New Roman" w:eastAsia="Times New Roman" w:hAnsi="Times New Roman" w:cs="Times New Roman"/>
          <w:b/>
          <w:bCs/>
          <w:lang w:val="sr-Latn-CS"/>
        </w:rPr>
        <w:t>Pažljivo pročitajte ovo uputstvo, prije nego što počnete da  koristite ovaj lijek.</w:t>
      </w:r>
    </w:p>
    <w:p w:rsidR="00A616F2" w:rsidRPr="00EF2F3E" w:rsidRDefault="00A616F2" w:rsidP="00A616F2">
      <w:pPr>
        <w:widowControl w:val="0"/>
        <w:numPr>
          <w:ilvl w:val="0"/>
          <w:numId w:val="2"/>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Uputstvo sačuvajte. Može biti potrebno da ga ponovo pročitate.</w:t>
      </w:r>
    </w:p>
    <w:p w:rsidR="00A616F2" w:rsidRPr="00EF2F3E" w:rsidRDefault="00A616F2" w:rsidP="00A616F2">
      <w:pPr>
        <w:widowControl w:val="0"/>
        <w:numPr>
          <w:ilvl w:val="0"/>
          <w:numId w:val="2"/>
        </w:numPr>
        <w:tabs>
          <w:tab w:val="clear" w:pos="576"/>
          <w:tab w:val="num" w:pos="600"/>
        </w:tabs>
        <w:autoSpaceDE w:val="0"/>
        <w:autoSpaceDN w:val="0"/>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Ako imate dodatnih pitanja, obratite se svom ljekaru ili farmaceutu.</w:t>
      </w:r>
    </w:p>
    <w:p w:rsidR="00A616F2" w:rsidRPr="00EF2F3E" w:rsidRDefault="00A616F2" w:rsidP="00A616F2">
      <w:pPr>
        <w:widowControl w:val="0"/>
        <w:numPr>
          <w:ilvl w:val="0"/>
          <w:numId w:val="2"/>
        </w:numPr>
        <w:tabs>
          <w:tab w:val="clear" w:pos="576"/>
          <w:tab w:val="num" w:pos="600"/>
        </w:tabs>
        <w:autoSpaceDE w:val="0"/>
        <w:autoSpaceDN w:val="0"/>
        <w:spacing w:after="0" w:line="240" w:lineRule="auto"/>
        <w:ind w:left="600" w:hanging="600"/>
        <w:rPr>
          <w:rFonts w:ascii="Times New Roman" w:eastAsia="Times New Roman" w:hAnsi="Times New Roman" w:cs="Times New Roman"/>
          <w:lang w:val="pl-PL"/>
        </w:rPr>
      </w:pPr>
      <w:r w:rsidRPr="00EF2F3E">
        <w:rPr>
          <w:rFonts w:ascii="Times New Roman" w:eastAsia="Times New Roman" w:hAnsi="Times New Roman" w:cs="Times New Roman"/>
          <w:lang w:val="sr-Latn-CS"/>
        </w:rPr>
        <w:t>Ovaj lijek propisan je Vama i ne smijete ga davati drugima. Može da im škodi, čak i kada imaju iste znake bolesti kao i Vi.</w:t>
      </w:r>
    </w:p>
    <w:p w:rsidR="00A616F2" w:rsidRPr="00EF2F3E" w:rsidRDefault="00A616F2" w:rsidP="00A616F2">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EF2F3E">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EF2F3E">
        <w:rPr>
          <w:rFonts w:ascii="Times New Roman" w:eastAsia="Times New Roman" w:hAnsi="Times New Roman" w:cs="Times New Roman"/>
          <w:spacing w:val="-4"/>
          <w:lang w:val="sr-Latn-RS"/>
        </w:rPr>
        <w:t xml:space="preserve">. </w:t>
      </w:r>
    </w:p>
    <w:p w:rsidR="00A616F2" w:rsidRPr="00EF2F3E" w:rsidRDefault="00A616F2" w:rsidP="00A616F2">
      <w:pPr>
        <w:widowControl w:val="0"/>
        <w:autoSpaceDE w:val="0"/>
        <w:autoSpaceDN w:val="0"/>
        <w:spacing w:after="0" w:line="240" w:lineRule="auto"/>
        <w:ind w:left="600"/>
        <w:rPr>
          <w:rFonts w:ascii="Times New Roman" w:eastAsia="Times New Roman" w:hAnsi="Times New Roman" w:cs="Times New Roman"/>
          <w:lang w:val="pl-PL"/>
        </w:rPr>
      </w:pPr>
    </w:p>
    <w:p w:rsidR="00A616F2" w:rsidRPr="00EF2F3E" w:rsidRDefault="00A616F2" w:rsidP="00A616F2">
      <w:pPr>
        <w:widowControl w:val="0"/>
        <w:autoSpaceDE w:val="0"/>
        <w:autoSpaceDN w:val="0"/>
        <w:spacing w:after="0" w:line="240" w:lineRule="auto"/>
        <w:ind w:left="600"/>
        <w:rPr>
          <w:rFonts w:ascii="Times New Roman" w:eastAsia="Times New Roman" w:hAnsi="Times New Roman" w:cs="Times New Roman"/>
          <w:lang w:val="sr-Latn-CS"/>
        </w:rPr>
      </w:pPr>
    </w:p>
    <w:p w:rsidR="00A616F2" w:rsidRPr="00EF2F3E" w:rsidRDefault="00A616F2" w:rsidP="00A616F2">
      <w:pPr>
        <w:widowControl w:val="0"/>
        <w:autoSpaceDE w:val="0"/>
        <w:autoSpaceDN w:val="0"/>
        <w:spacing w:after="0" w:line="240" w:lineRule="auto"/>
        <w:ind w:firstLine="360"/>
        <w:rPr>
          <w:rFonts w:ascii="Times New Roman" w:eastAsia="Times New Roman" w:hAnsi="Times New Roman" w:cs="Times New Roman"/>
          <w:bCs/>
          <w:lang w:val="sr-Latn-CS"/>
        </w:rPr>
      </w:pPr>
    </w:p>
    <w:p w:rsidR="00A616F2" w:rsidRPr="00EF2F3E" w:rsidRDefault="00A616F2" w:rsidP="00A616F2">
      <w:pPr>
        <w:widowControl w:val="0"/>
        <w:autoSpaceDE w:val="0"/>
        <w:autoSpaceDN w:val="0"/>
        <w:spacing w:after="0" w:line="240" w:lineRule="auto"/>
        <w:ind w:firstLine="360"/>
        <w:rPr>
          <w:rFonts w:ascii="Times New Roman" w:eastAsia="Times New Roman" w:hAnsi="Times New Roman" w:cs="Times New Roman"/>
          <w:bCs/>
          <w:lang w:val="sr-Latn-CS"/>
        </w:rPr>
      </w:pPr>
    </w:p>
    <w:p w:rsidR="00A616F2" w:rsidRPr="00EF2F3E" w:rsidRDefault="00A616F2" w:rsidP="00A616F2">
      <w:pPr>
        <w:widowControl w:val="0"/>
        <w:autoSpaceDE w:val="0"/>
        <w:autoSpaceDN w:val="0"/>
        <w:spacing w:after="0" w:line="240" w:lineRule="auto"/>
        <w:rPr>
          <w:rFonts w:ascii="Times New Roman" w:eastAsia="Times New Roman" w:hAnsi="Times New Roman" w:cs="Times New Roman"/>
          <w:b/>
          <w:bCs/>
          <w:lang w:val="sr-Latn-CS"/>
        </w:rPr>
      </w:pPr>
      <w:r w:rsidRPr="00EF2F3E">
        <w:rPr>
          <w:rFonts w:ascii="Times New Roman" w:eastAsia="Times New Roman" w:hAnsi="Times New Roman" w:cs="Times New Roman"/>
          <w:b/>
          <w:bCs/>
          <w:lang w:val="sr-Latn-CS"/>
        </w:rPr>
        <w:t>U ovom uputstvu pročitaćete:</w:t>
      </w:r>
    </w:p>
    <w:p w:rsidR="00A616F2" w:rsidRPr="00EF2F3E" w:rsidRDefault="00A616F2" w:rsidP="00A616F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Šta je lijek Lynparza i čemu je namijenjen</w:t>
      </w:r>
    </w:p>
    <w:p w:rsidR="00A616F2" w:rsidRPr="00EF2F3E" w:rsidRDefault="00A616F2" w:rsidP="00A616F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Šta treba da znate prije nego što uzmete lijek LYNPARZA</w:t>
      </w:r>
    </w:p>
    <w:p w:rsidR="00A616F2" w:rsidRPr="00EF2F3E" w:rsidRDefault="00A616F2" w:rsidP="00A616F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Kako se upotrebljava lijek LYNPARZA</w:t>
      </w:r>
    </w:p>
    <w:p w:rsidR="00A616F2" w:rsidRPr="00EF2F3E" w:rsidRDefault="00A616F2" w:rsidP="00A616F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 xml:space="preserve">Moguća neželjena dejstva </w:t>
      </w:r>
    </w:p>
    <w:p w:rsidR="00A616F2" w:rsidRPr="00EF2F3E" w:rsidRDefault="00A616F2" w:rsidP="00A616F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Kako čuvati lijek LYNPARZA</w:t>
      </w:r>
    </w:p>
    <w:p w:rsidR="00A616F2" w:rsidRPr="00EF2F3E" w:rsidRDefault="00A616F2" w:rsidP="00A616F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EF2F3E">
        <w:rPr>
          <w:rFonts w:ascii="Times New Roman" w:eastAsia="Times New Roman" w:hAnsi="Times New Roman" w:cs="Times New Roman"/>
          <w:lang w:val="sr-Latn-CS"/>
        </w:rPr>
        <w:t>Dodatne informacije</w:t>
      </w:r>
    </w:p>
    <w:p w:rsidR="00A616F2" w:rsidRPr="00EF2F3E" w:rsidRDefault="00A616F2" w:rsidP="00A616F2">
      <w:pPr>
        <w:widowControl w:val="0"/>
        <w:autoSpaceDE w:val="0"/>
        <w:autoSpaceDN w:val="0"/>
        <w:spacing w:after="0" w:line="240" w:lineRule="auto"/>
        <w:rPr>
          <w:rFonts w:ascii="Times New Roman" w:eastAsia="Times New Roman" w:hAnsi="Times New Roman" w:cs="Times New Roman"/>
          <w:lang w:val="de-DE"/>
        </w:rPr>
      </w:pPr>
    </w:p>
    <w:p w:rsidR="00A616F2" w:rsidRPr="00EF2F3E" w:rsidRDefault="00A616F2" w:rsidP="00A616F2">
      <w:pPr>
        <w:tabs>
          <w:tab w:val="left" w:pos="284"/>
          <w:tab w:val="center" w:pos="4320"/>
          <w:tab w:val="right" w:pos="8640"/>
        </w:tabs>
        <w:spacing w:after="0" w:line="240" w:lineRule="auto"/>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bCs/>
          <w:lang w:val="pl-PL"/>
        </w:rPr>
      </w:pPr>
    </w:p>
    <w:p w:rsidR="00D50D5B" w:rsidRDefault="00D50D5B" w:rsidP="00A616F2">
      <w:pPr>
        <w:tabs>
          <w:tab w:val="left" w:pos="540"/>
          <w:tab w:val="left" w:pos="569"/>
        </w:tabs>
        <w:spacing w:after="0" w:line="240" w:lineRule="auto"/>
        <w:rPr>
          <w:rFonts w:ascii="Times New Roman" w:eastAsia="Times New Roman" w:hAnsi="Times New Roman" w:cs="Times New Roman"/>
          <w:b/>
          <w:bCs/>
          <w:lang w:val="pl-PL"/>
        </w:rPr>
      </w:pP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bCs/>
          <w:lang w:val="pl-PL"/>
        </w:rPr>
      </w:pPr>
      <w:r w:rsidRPr="00EF2F3E">
        <w:rPr>
          <w:rFonts w:ascii="Times New Roman" w:eastAsia="Times New Roman" w:hAnsi="Times New Roman" w:cs="Times New Roman"/>
          <w:b/>
          <w:bCs/>
          <w:lang w:val="pl-PL"/>
        </w:rPr>
        <w:t xml:space="preserve">1. </w:t>
      </w:r>
      <w:r w:rsidRPr="00EF2F3E">
        <w:rPr>
          <w:rFonts w:ascii="Times New Roman" w:eastAsia="Times New Roman" w:hAnsi="Times New Roman" w:cs="Times New Roman"/>
          <w:b/>
          <w:bCs/>
          <w:lang w:val="pl-PL"/>
        </w:rPr>
        <w:tab/>
        <w:t>ŠTA JE LIJEK LYNPARZA I ČEMU JE NAMIJENJEN</w:t>
      </w:r>
    </w:p>
    <w:p w:rsidR="00A616F2" w:rsidRPr="00EF2F3E" w:rsidRDefault="00A616F2" w:rsidP="00A616F2">
      <w:pPr>
        <w:tabs>
          <w:tab w:val="left" w:pos="284"/>
        </w:tabs>
        <w:spacing w:after="0" w:line="240" w:lineRule="auto"/>
        <w:jc w:val="both"/>
        <w:rPr>
          <w:rFonts w:ascii="Times New Roman" w:eastAsia="Times New Roman" w:hAnsi="Times New Roman" w:cs="Times New Roman"/>
          <w:b/>
          <w:bCs/>
          <w:lang w:val="sr-Latn-R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b/>
          <w:bCs/>
          <w:lang w:val="sr-Latn-RS"/>
        </w:rPr>
      </w:pPr>
      <w:r w:rsidRPr="00EF2F3E">
        <w:rPr>
          <w:rFonts w:ascii="Times New Roman" w:eastAsia="Times New Roman" w:hAnsi="Times New Roman" w:cs="Times New Roman"/>
          <w:b/>
          <w:bCs/>
          <w:lang w:val="sr-Latn-RS"/>
        </w:rPr>
        <w:t>Šta je lijek Lynparza i kako djeluje</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Lijek Lynparza, kapsule tvrde sadrži aktivnu supstancu olaparib. Olaparib je vrsta lijeka protiv raka koji se naziva PARP (poli [adenozin difosfat-riboza] polimeraza) inhibitor.</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 xml:space="preserve">Kod pacijenata sa mutacijama (promjenama) na određenim genima koji se nazivaju </w:t>
      </w:r>
      <w:r w:rsidRPr="00EF2F3E">
        <w:rPr>
          <w:rFonts w:ascii="Times New Roman" w:eastAsia="Times New Roman" w:hAnsi="Times New Roman" w:cs="Times New Roman"/>
          <w:i/>
          <w:iCs/>
          <w:lang w:val="sr-Latn-RS"/>
        </w:rPr>
        <w:t>BRCA</w:t>
      </w:r>
      <w:r w:rsidRPr="00EF2F3E">
        <w:rPr>
          <w:rFonts w:ascii="Times New Roman" w:eastAsia="Times New Roman" w:hAnsi="Times New Roman" w:cs="Times New Roman"/>
          <w:lang w:val="sr-Latn-RS"/>
        </w:rPr>
        <w:t xml:space="preserve"> (</w:t>
      </w:r>
      <w:r w:rsidRPr="00EF2F3E">
        <w:rPr>
          <w:rFonts w:ascii="Times New Roman" w:eastAsia="Times New Roman" w:hAnsi="Times New Roman" w:cs="Times New Roman"/>
          <w:b/>
          <w:i/>
          <w:lang w:val="sr-Latn-RS"/>
        </w:rPr>
        <w:t>br</w:t>
      </w:r>
      <w:r w:rsidRPr="00EF2F3E">
        <w:rPr>
          <w:rFonts w:ascii="Times New Roman" w:eastAsia="Times New Roman" w:hAnsi="Times New Roman" w:cs="Times New Roman"/>
          <w:i/>
          <w:lang w:val="sr-Latn-RS"/>
        </w:rPr>
        <w:t xml:space="preserve">east </w:t>
      </w:r>
      <w:r w:rsidRPr="00EF2F3E">
        <w:rPr>
          <w:rFonts w:ascii="Times New Roman" w:eastAsia="Times New Roman" w:hAnsi="Times New Roman" w:cs="Times New Roman"/>
          <w:b/>
          <w:i/>
          <w:lang w:val="sr-Latn-RS"/>
        </w:rPr>
        <w:t>ca</w:t>
      </w:r>
      <w:r w:rsidRPr="00EF2F3E">
        <w:rPr>
          <w:rFonts w:ascii="Times New Roman" w:eastAsia="Times New Roman" w:hAnsi="Times New Roman" w:cs="Times New Roman"/>
          <w:i/>
          <w:lang w:val="sr-Latn-RS"/>
        </w:rPr>
        <w:t>ncer</w:t>
      </w:r>
      <w:r w:rsidRPr="00EF2F3E">
        <w:rPr>
          <w:rFonts w:ascii="Times New Roman" w:eastAsia="Times New Roman" w:hAnsi="Times New Roman" w:cs="Times New Roman"/>
          <w:lang w:val="sr-Latn-RS"/>
        </w:rPr>
        <w:t xml:space="preserve"> gen), kod kojih postoji rizik od nastanka nekog oblika raka, PARP inhibitori mogu da prouzrokuju smrt ćelija raka tako što će blokirati enzim koji pomaže u popravci DNK.</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b/>
          <w:bCs/>
          <w:lang w:val="sr-Latn-RS"/>
        </w:rPr>
      </w:pPr>
      <w:r w:rsidRPr="00EF2F3E">
        <w:rPr>
          <w:rFonts w:ascii="Times New Roman" w:eastAsia="Times New Roman" w:hAnsi="Times New Roman" w:cs="Times New Roman"/>
          <w:b/>
          <w:bCs/>
          <w:lang w:val="sr-Latn-RS"/>
        </w:rPr>
        <w:t>Za šta se koristi lijek Lynparza</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Lijek Lynparza se koristi u liječenju vrste raka jajnika koji se naziva “</w:t>
      </w:r>
      <w:r w:rsidRPr="00EF2F3E">
        <w:rPr>
          <w:rFonts w:ascii="Times New Roman" w:eastAsia="Times New Roman" w:hAnsi="Times New Roman" w:cs="Times New Roman"/>
          <w:i/>
          <w:iCs/>
          <w:lang w:val="sr-Latn-RS"/>
        </w:rPr>
        <w:t>BRCA-</w:t>
      </w:r>
      <w:r w:rsidRPr="00EF2F3E">
        <w:rPr>
          <w:rFonts w:ascii="Times New Roman" w:eastAsia="Times New Roman" w:hAnsi="Times New Roman" w:cs="Times New Roman"/>
          <w:lang w:val="sr-Latn-RS"/>
        </w:rPr>
        <w:t xml:space="preserve">mutiran karcinom jajnika”. Ovaj lijek se koristi nakon što je rak reagovao na prethodnu terapiju standardnom hemioterapijom zasnovanom na platini. Uz pomoć testa se utvrđuje da li imate rak sa </w:t>
      </w:r>
      <w:r w:rsidRPr="00EF2F3E">
        <w:rPr>
          <w:rFonts w:ascii="Times New Roman" w:eastAsia="Times New Roman" w:hAnsi="Times New Roman" w:cs="Times New Roman"/>
          <w:i/>
          <w:iCs/>
          <w:lang w:val="sr-Latn-RS"/>
        </w:rPr>
        <w:t>BRCA</w:t>
      </w:r>
      <w:r w:rsidRPr="00EF2F3E">
        <w:rPr>
          <w:rFonts w:ascii="Times New Roman" w:eastAsia="Times New Roman" w:hAnsi="Times New Roman" w:cs="Times New Roman"/>
          <w:lang w:val="sr-Latn-RS"/>
        </w:rPr>
        <w:t xml:space="preserve"> mutacijom ili ne.</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caps/>
          <w:lang w:val="sr-Latn-CS"/>
        </w:rPr>
      </w:pPr>
      <w:r w:rsidRPr="00EF2F3E">
        <w:rPr>
          <w:rFonts w:ascii="Times New Roman" w:eastAsia="Times New Roman" w:hAnsi="Times New Roman" w:cs="Times New Roman"/>
          <w:b/>
          <w:bCs/>
          <w:lang w:val="ru-RU"/>
        </w:rPr>
        <w:t xml:space="preserve">2. </w:t>
      </w:r>
      <w:r w:rsidRPr="00EF2F3E">
        <w:rPr>
          <w:rFonts w:ascii="Times New Roman" w:eastAsia="Times New Roman" w:hAnsi="Times New Roman" w:cs="Times New Roman"/>
          <w:b/>
          <w:bCs/>
          <w:lang w:val="sr-Latn-CS"/>
        </w:rPr>
        <w:tab/>
      </w:r>
      <w:r w:rsidRPr="00EF2F3E">
        <w:rPr>
          <w:rFonts w:ascii="Times New Roman" w:eastAsia="Times New Roman" w:hAnsi="Times New Roman" w:cs="Times New Roman"/>
          <w:b/>
          <w:caps/>
          <w:lang w:val="sr-Latn-CS"/>
        </w:rPr>
        <w:t>Šta treba da znate prIJe nego što uzmete lIJek LYNPARZA</w:t>
      </w:r>
    </w:p>
    <w:p w:rsidR="00A616F2" w:rsidRPr="00EF2F3E" w:rsidRDefault="00A616F2" w:rsidP="00A616F2">
      <w:pPr>
        <w:widowControl w:val="0"/>
        <w:autoSpaceDE w:val="0"/>
        <w:autoSpaceDN w:val="0"/>
        <w:spacing w:after="0" w:line="240" w:lineRule="auto"/>
        <w:rPr>
          <w:rFonts w:ascii="Times New Roman" w:eastAsia="Times New Roman" w:hAnsi="Times New Roman" w:cs="Times New Roman"/>
          <w:caps/>
          <w:lang w:val="sr-Latn-CS"/>
        </w:rPr>
      </w:pPr>
    </w:p>
    <w:p w:rsidR="00A616F2" w:rsidRPr="00EF2F3E" w:rsidRDefault="00A616F2" w:rsidP="00A616F2">
      <w:pPr>
        <w:spacing w:after="0" w:line="240" w:lineRule="auto"/>
        <w:rPr>
          <w:rFonts w:ascii="Times New Roman" w:eastAsia="Times New Roman" w:hAnsi="Times New Roman" w:cs="Times New Roman"/>
          <w:b/>
          <w:lang w:val="ru-RU"/>
        </w:rPr>
      </w:pPr>
      <w:r w:rsidRPr="00EF2F3E">
        <w:rPr>
          <w:rFonts w:ascii="Times New Roman" w:eastAsia="Times New Roman" w:hAnsi="Times New Roman" w:cs="Times New Roman"/>
          <w:b/>
          <w:lang w:val="ru-RU"/>
        </w:rPr>
        <w:t>L</w:t>
      </w:r>
      <w:r w:rsidRPr="00EF2F3E">
        <w:rPr>
          <w:rFonts w:ascii="Times New Roman" w:eastAsia="Times New Roman" w:hAnsi="Times New Roman" w:cs="Times New Roman"/>
          <w:b/>
          <w:lang w:val="sr-Latn-CS"/>
        </w:rPr>
        <w:t>ij</w:t>
      </w:r>
      <w:r w:rsidRPr="00EF2F3E">
        <w:rPr>
          <w:rFonts w:ascii="Times New Roman" w:eastAsia="Times New Roman" w:hAnsi="Times New Roman" w:cs="Times New Roman"/>
          <w:b/>
          <w:lang w:val="ru-RU"/>
        </w:rPr>
        <w:t xml:space="preserve">ek </w:t>
      </w:r>
      <w:r w:rsidRPr="00EF2F3E">
        <w:rPr>
          <w:rFonts w:ascii="Times New Roman" w:eastAsia="Times New Roman" w:hAnsi="Times New Roman" w:cs="Times New Roman"/>
          <w:b/>
          <w:lang w:val="sv-SE"/>
        </w:rPr>
        <w:t>LYNPARZA</w:t>
      </w:r>
      <w:r w:rsidRPr="00EF2F3E">
        <w:rPr>
          <w:rFonts w:ascii="Times New Roman" w:eastAsia="Times New Roman" w:hAnsi="Times New Roman" w:cs="Times New Roman"/>
          <w:b/>
          <w:lang w:val="ru-RU"/>
        </w:rPr>
        <w:t xml:space="preserve"> ne sm</w:t>
      </w:r>
      <w:r w:rsidRPr="00EF2F3E">
        <w:rPr>
          <w:rFonts w:ascii="Times New Roman" w:eastAsia="Times New Roman" w:hAnsi="Times New Roman" w:cs="Times New Roman"/>
          <w:b/>
          <w:lang w:val="sr-Latn-CS"/>
        </w:rPr>
        <w:t>ij</w:t>
      </w:r>
      <w:r w:rsidRPr="00EF2F3E">
        <w:rPr>
          <w:rFonts w:ascii="Times New Roman" w:eastAsia="Times New Roman" w:hAnsi="Times New Roman" w:cs="Times New Roman"/>
          <w:b/>
          <w:lang w:val="ru-RU"/>
        </w:rPr>
        <w:t>ete koristiti:</w:t>
      </w:r>
    </w:p>
    <w:p w:rsidR="00A616F2" w:rsidRPr="00EF2F3E" w:rsidRDefault="00A616F2" w:rsidP="00A616F2">
      <w:pPr>
        <w:numPr>
          <w:ilvl w:val="0"/>
          <w:numId w:val="3"/>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ako ste alergični na olaparib ili bilo koji drugi sastojak ovog lijeka (naveden u odjeljku 6).</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Ne smijete uzimati lijek Lynparza ukoliko se bilo šta od gore navedenog odnosi na Vas. Ukoliko nijeste sigurni, konsultujte svog ljekara, farmaceuta ili medicinsku sestru prije nego što uzmete lijek Lynparza.</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r w:rsidRPr="00EF2F3E">
        <w:rPr>
          <w:rFonts w:ascii="Times New Roman" w:eastAsia="Times New Roman" w:hAnsi="Times New Roman" w:cs="Times New Roman"/>
          <w:b/>
          <w:bCs/>
          <w:lang w:val="sr-Latn-CS"/>
        </w:rPr>
        <w:t>Kada uzimate lijek LYNPARZA, posebno vodite računa:</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Konsultujte svog ljekara, farmaceuta ili medicinsku sestru prije ili tokom liječenja lijekom Lynparza:</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p>
    <w:p w:rsidR="00A616F2" w:rsidRPr="00EF2F3E" w:rsidRDefault="00A616F2" w:rsidP="00A616F2">
      <w:pPr>
        <w:numPr>
          <w:ilvl w:val="0"/>
          <w:numId w:val="4"/>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Ukoliko analiza krvi pokaže da imate nizak broj ćelija krvi. To može biti nizak broj crvenih krvnih ćelija (anemija), nizak broj bijelih krvnih ćelija (neutropenija) ili nizak broj krvnih pločica (trombocitopenija). Za više informacija o ovim neželjenim dejstvima vidjeti odjeljak 4. To uključuje znakove i simptome na koje treba da obratite pažnju (povišena tjelesna temperatura ili infekcija, pojava modrica ili krvarenja). Rijetko, to može biti znak ozbiljnijeg problema sa kostnom srži, kao što je “mijeloplastični sindrom” (MDS) ili “akutna mijeloidna leukemija“ (AML). Vaš ljekar će možda zatražiti ispitivanje Vaše kostne srži da bi isključio ove probleme.</w:t>
      </w:r>
    </w:p>
    <w:p w:rsidR="00A616F2" w:rsidRPr="00EF2F3E" w:rsidRDefault="00A616F2" w:rsidP="00A616F2">
      <w:pPr>
        <w:numPr>
          <w:ilvl w:val="0"/>
          <w:numId w:val="4"/>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Ukoliko osjetite bilo koji novi simptom ili pogoršanje simptoma kao što su nedostatak daha, kašalj ili astmatično disanje (vizing). Kod malog broja pacijenata liječenih lijekom Lynparza zabilježeno je zapaljenje pluća (pneumonitis). Pneumonitis je ozbiljno stanje koje često zahtijeva bolničko liječenje.</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Ukoliko se bilo šta od gore navedenog odnosi na Vas (ili ukoliko nijeste sigurni), konsultujte svog ljekara, farmaceuta ili medicinsku sestru.</w:t>
      </w:r>
    </w:p>
    <w:p w:rsidR="00A616F2" w:rsidRPr="00EF2F3E" w:rsidRDefault="00A616F2" w:rsidP="00A616F2">
      <w:pPr>
        <w:spacing w:after="0" w:line="240" w:lineRule="auto"/>
        <w:rPr>
          <w:rFonts w:ascii="Times New Roman" w:eastAsia="Times New Roman" w:hAnsi="Times New Roman" w:cs="Times New Roman"/>
          <w:bCs/>
          <w:lang w:val="sr-Latn-CS"/>
        </w:rPr>
      </w:pPr>
    </w:p>
    <w:p w:rsidR="00A616F2" w:rsidRPr="00EF2F3E" w:rsidRDefault="00A616F2" w:rsidP="00A616F2">
      <w:pPr>
        <w:autoSpaceDE w:val="0"/>
        <w:autoSpaceDN w:val="0"/>
        <w:adjustRightInd w:val="0"/>
        <w:spacing w:after="0" w:line="240" w:lineRule="auto"/>
        <w:jc w:val="both"/>
        <w:rPr>
          <w:rFonts w:ascii="Times New Roman" w:eastAsia="TimesNewRoman,Bold" w:hAnsi="Times New Roman" w:cs="Times New Roman"/>
          <w:b/>
          <w:bCs/>
        </w:rPr>
      </w:pPr>
      <w:r w:rsidRPr="00EF2F3E">
        <w:rPr>
          <w:rFonts w:ascii="Times New Roman" w:eastAsia="TimesNewRoman,Bold" w:hAnsi="Times New Roman" w:cs="Times New Roman"/>
          <w:b/>
          <w:bCs/>
        </w:rPr>
        <w:t>Ispitivanja i kontrole</w:t>
      </w:r>
    </w:p>
    <w:p w:rsidR="00A616F2" w:rsidRPr="00EF2F3E" w:rsidRDefault="00A616F2" w:rsidP="00A616F2">
      <w:pPr>
        <w:autoSpaceDE w:val="0"/>
        <w:autoSpaceDN w:val="0"/>
        <w:adjustRightInd w:val="0"/>
        <w:spacing w:after="0" w:line="240" w:lineRule="auto"/>
        <w:jc w:val="both"/>
        <w:rPr>
          <w:rFonts w:ascii="Times New Roman" w:eastAsia="TimesNewRoman" w:hAnsi="Times New Roman" w:cs="Times New Roman"/>
        </w:rPr>
      </w:pPr>
      <w:r w:rsidRPr="00EF2F3E">
        <w:rPr>
          <w:rFonts w:ascii="Times New Roman" w:eastAsia="TimesNewRoman" w:hAnsi="Times New Roman" w:cs="Times New Roman"/>
        </w:rPr>
        <w:t>Vaš ljekar će Vam ispitati krv prije i tokom liječenja lijekom Lynparza.</w:t>
      </w:r>
    </w:p>
    <w:p w:rsidR="00A616F2" w:rsidRPr="00EF2F3E" w:rsidRDefault="00A616F2" w:rsidP="00A616F2">
      <w:pPr>
        <w:autoSpaceDE w:val="0"/>
        <w:autoSpaceDN w:val="0"/>
        <w:adjustRightInd w:val="0"/>
        <w:spacing w:after="0" w:line="240" w:lineRule="auto"/>
        <w:jc w:val="both"/>
        <w:rPr>
          <w:rFonts w:ascii="Times New Roman" w:eastAsia="TimesNewRoman" w:hAnsi="Times New Roman" w:cs="Times New Roman"/>
        </w:rPr>
      </w:pPr>
      <w:r w:rsidRPr="00EF2F3E">
        <w:rPr>
          <w:rFonts w:ascii="Times New Roman" w:eastAsia="TimesNewRoman" w:hAnsi="Times New Roman" w:cs="Times New Roman"/>
        </w:rPr>
        <w:t>Uradićete ispitivanja krvi:</w:t>
      </w:r>
    </w:p>
    <w:p w:rsidR="00A616F2" w:rsidRPr="00EF2F3E" w:rsidRDefault="00A616F2" w:rsidP="00A616F2">
      <w:pPr>
        <w:numPr>
          <w:ilvl w:val="0"/>
          <w:numId w:val="11"/>
        </w:numPr>
        <w:autoSpaceDE w:val="0"/>
        <w:autoSpaceDN w:val="0"/>
        <w:adjustRightInd w:val="0"/>
        <w:spacing w:after="0" w:line="240" w:lineRule="auto"/>
        <w:contextualSpacing/>
        <w:jc w:val="both"/>
        <w:rPr>
          <w:rFonts w:ascii="Times New Roman" w:eastAsia="TimesNewRoman" w:hAnsi="Times New Roman" w:cs="Times New Roman"/>
        </w:rPr>
      </w:pPr>
      <w:r w:rsidRPr="00EF2F3E">
        <w:rPr>
          <w:rFonts w:ascii="Times New Roman" w:eastAsia="TimesNewRoman" w:hAnsi="Times New Roman" w:cs="Times New Roman"/>
        </w:rPr>
        <w:t>prije liječenja,</w:t>
      </w:r>
    </w:p>
    <w:p w:rsidR="00A616F2" w:rsidRPr="00EF2F3E" w:rsidRDefault="00A616F2" w:rsidP="00A616F2">
      <w:pPr>
        <w:numPr>
          <w:ilvl w:val="0"/>
          <w:numId w:val="11"/>
        </w:numPr>
        <w:autoSpaceDE w:val="0"/>
        <w:autoSpaceDN w:val="0"/>
        <w:adjustRightInd w:val="0"/>
        <w:spacing w:after="0" w:line="240" w:lineRule="auto"/>
        <w:contextualSpacing/>
        <w:jc w:val="both"/>
        <w:rPr>
          <w:rFonts w:ascii="Times New Roman" w:eastAsia="TimesNewRoman" w:hAnsi="Times New Roman" w:cs="Times New Roman"/>
        </w:rPr>
      </w:pPr>
      <w:r w:rsidRPr="00EF2F3E">
        <w:rPr>
          <w:rFonts w:ascii="Times New Roman" w:eastAsia="TimesNewRoman" w:hAnsi="Times New Roman" w:cs="Times New Roman"/>
        </w:rPr>
        <w:t>svakog mjeseca tokom prve godine liječenja,</w:t>
      </w:r>
    </w:p>
    <w:p w:rsidR="00A616F2" w:rsidRPr="00EF2F3E" w:rsidRDefault="00A616F2" w:rsidP="00A616F2">
      <w:pPr>
        <w:numPr>
          <w:ilvl w:val="0"/>
          <w:numId w:val="11"/>
        </w:numPr>
        <w:autoSpaceDE w:val="0"/>
        <w:autoSpaceDN w:val="0"/>
        <w:adjustRightInd w:val="0"/>
        <w:spacing w:after="0" w:line="240" w:lineRule="auto"/>
        <w:contextualSpacing/>
        <w:jc w:val="both"/>
        <w:rPr>
          <w:rFonts w:ascii="Times New Roman" w:eastAsia="TimesNewRoman" w:hAnsi="Times New Roman" w:cs="Times New Roman"/>
        </w:rPr>
      </w:pPr>
      <w:r w:rsidRPr="00EF2F3E">
        <w:rPr>
          <w:rFonts w:ascii="Times New Roman" w:eastAsia="TimesNewRoman" w:hAnsi="Times New Roman" w:cs="Times New Roman"/>
        </w:rPr>
        <w:lastRenderedPageBreak/>
        <w:t>u redovnim intervalima koje odredi Vaš ljekar nakon prve godine liječenja.</w:t>
      </w:r>
    </w:p>
    <w:p w:rsidR="00A616F2" w:rsidRPr="00EF2F3E" w:rsidRDefault="00A616F2" w:rsidP="00D50D5B">
      <w:pPr>
        <w:autoSpaceDE w:val="0"/>
        <w:autoSpaceDN w:val="0"/>
        <w:adjustRightInd w:val="0"/>
        <w:spacing w:after="0" w:line="240" w:lineRule="auto"/>
        <w:jc w:val="both"/>
        <w:rPr>
          <w:rFonts w:ascii="Times New Roman" w:eastAsia="TimesNewRoman" w:hAnsi="Times New Roman" w:cs="Times New Roman"/>
        </w:rPr>
      </w:pPr>
      <w:r w:rsidRPr="00EF2F3E">
        <w:rPr>
          <w:rFonts w:ascii="Times New Roman" w:eastAsia="TimesNewRoman" w:hAnsi="Times New Roman" w:cs="Times New Roman"/>
        </w:rPr>
        <w:t>Ako broj Vaših krvnih ćelija padne na nizak nivo, možda će Vam biti potrebna transfuzija krvi (tokom</w:t>
      </w:r>
      <w:r w:rsidR="00D50D5B">
        <w:rPr>
          <w:rFonts w:ascii="Times New Roman" w:eastAsia="TimesNewRoman" w:hAnsi="Times New Roman" w:cs="Times New Roman"/>
        </w:rPr>
        <w:t xml:space="preserve"> </w:t>
      </w:r>
      <w:r w:rsidRPr="00EF2F3E">
        <w:rPr>
          <w:rFonts w:ascii="Times New Roman" w:eastAsia="TimesNewRoman" w:hAnsi="Times New Roman" w:cs="Times New Roman"/>
        </w:rPr>
        <w:t>koje ćete primiti novu krv ili krvni derivat dobiven od davaoca krvi).</w:t>
      </w:r>
    </w:p>
    <w:p w:rsidR="00A616F2" w:rsidRPr="00EF2F3E" w:rsidRDefault="00A616F2" w:rsidP="00A616F2">
      <w:pPr>
        <w:spacing w:after="0" w:line="240" w:lineRule="auto"/>
        <w:rPr>
          <w:rFonts w:ascii="Times New Roman" w:eastAsia="Times New Roman" w:hAnsi="Times New Roman" w:cs="Times New Roman"/>
          <w:bCs/>
          <w:lang w:val="sr-Latn-CS"/>
        </w:rPr>
      </w:pPr>
    </w:p>
    <w:p w:rsidR="00A616F2" w:rsidRPr="00EF2F3E"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t>Primjena drugih ljekova</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Recite svom ljekaru, farmaceutu ili medicinskoj sestri ukoliko uzimate, nedavno ste uzimali ili ćete možda uzimati druge ljekove. To uključuje ljekove koji se izdaju bez ljekarskog recepta i biljne ljekove. To je zbog toga što lijek Lynparza može uticati na način na koji djeluju drugi ljekovi. Takođe, neki drugi ljekovi mogu uticati na to kako lijek Lynparza djeluje.</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Ne smijete uzimati lijek Lynparza ukoliko uzimate bilo koji drugi lijek protiv raka. Recite svom ljekaru, farmaceutu ili medicinskoj sestri ukoliko planirate da primite vakcinu ili lijek koji suprimira imuni sistem, zbog toga što će možda biti potrebno da Vas pažljivo prate.</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Recite svom ljekaru ili farmaceutu ukoliko uzimate neki od sljedećih ljekova:</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itrakonazol, flukonazol – primjenjuju se kod gljivičnih infekcija,</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telitromicin, klaritromicin, eritromicin – primjenjuju se kod bakterijskih infekcija,</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inhibitore proteaze pojačane ritonavirom ili kobicistatom, boceprevir, telaprevir, nevirapin, efavirenz – primjenjuju se kod virusnih infekcija, uključujući HIV,</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rifampicin, rifapentin, rifabutin – primjenjuju se kod bakterijskih infekcija, uključujući tuberkulozu (TB),</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fenitoin, karbamazepin, fenobarbital – primjenjuju se kao sedativi ili u liječenju napada i epilepsije,</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kantarion (</w:t>
      </w:r>
      <w:r w:rsidRPr="00EF2F3E">
        <w:rPr>
          <w:rFonts w:ascii="Times New Roman" w:eastAsia="Times New Roman" w:hAnsi="Times New Roman" w:cs="Times New Roman"/>
          <w:i/>
          <w:iCs/>
          <w:lang w:val="sr-Latn-RS"/>
        </w:rPr>
        <w:t>Hypericum perforatum</w:t>
      </w:r>
      <w:r w:rsidRPr="00EF2F3E">
        <w:rPr>
          <w:rFonts w:ascii="Times New Roman" w:eastAsia="Times New Roman" w:hAnsi="Times New Roman" w:cs="Times New Roman"/>
          <w:lang w:val="sr-Latn-RS"/>
        </w:rPr>
        <w:t>) – biljni lijek koji se najčešće primjenjuje kod depresije,</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 xml:space="preserve">digoksin, diltiazem, furosemid, verapamil, valsartan – primjenjuju se kod poremećaja srca ili visokog krvnog pritiska, </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 xml:space="preserve">bosentan – primjenjuje se kod plućne arterijske hipertenzije, </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statini, npr. simvastatin, pravastatin – primjenjuju se za snižavanje nivoa holesterola u krvi,</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dabigatran – primjenjuje se za razrjeđivanje krvi,</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glibenklamid, metformin, repaglinid – primjenjuju se kod šećerne bolesti,</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ergot-alkaloidi – primjenjuju se kod migrena i glavobolja,</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fentanil – primjenjuje se kod bolova uzrokovanih rakom,</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pimozid – primjenjuje se kod shizofrenije,</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kvetiapin – primjenjuje se kod shizofrenije i bipolarnog poremećaja,</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cisaprid – primjenjuje se kod želudačnih tegoba,</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kolhicin – primjenjuje se kod gihta,</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ciklosporin, sirolimus, takrolimus – primjenjuju se za supresiju imunog sistema,</w:t>
      </w:r>
    </w:p>
    <w:p w:rsidR="00A616F2" w:rsidRPr="00EF2F3E" w:rsidRDefault="00A616F2" w:rsidP="00A616F2">
      <w:pPr>
        <w:numPr>
          <w:ilvl w:val="0"/>
          <w:numId w:val="5"/>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rPr>
        <w:t>metotreksat – primjenjuje se kod raka, reumatoidnog artritisa i psorijaze.</w:t>
      </w:r>
    </w:p>
    <w:p w:rsidR="00A616F2" w:rsidRPr="00EF2F3E" w:rsidRDefault="00A616F2" w:rsidP="00A616F2">
      <w:pPr>
        <w:tabs>
          <w:tab w:val="left" w:pos="284"/>
        </w:tabs>
        <w:suppressAutoHyphens/>
        <w:spacing w:after="0" w:line="240" w:lineRule="auto"/>
        <w:ind w:left="720"/>
        <w:jc w:val="both"/>
        <w:rPr>
          <w:rFonts w:ascii="Times New Roman" w:eastAsia="Times New Roman" w:hAnsi="Times New Roman" w:cs="Times New Roman"/>
        </w:rPr>
      </w:pPr>
    </w:p>
    <w:p w:rsidR="00A616F2" w:rsidRPr="00EF2F3E" w:rsidRDefault="00A616F2" w:rsidP="00A616F2">
      <w:pPr>
        <w:spacing w:after="0" w:line="240" w:lineRule="auto"/>
        <w:rPr>
          <w:rFonts w:ascii="Times New Roman" w:eastAsia="Times New Roman" w:hAnsi="Times New Roman" w:cs="Times New Roman"/>
          <w:b/>
          <w:bCs/>
          <w:lang w:val="sr-Latn-CS"/>
        </w:rPr>
      </w:pPr>
      <w:r w:rsidRPr="00EF2F3E">
        <w:rPr>
          <w:rFonts w:ascii="Times New Roman" w:eastAsia="Times New Roman" w:hAnsi="Times New Roman" w:cs="Times New Roman"/>
          <w:b/>
          <w:bCs/>
          <w:lang w:val="sr-Latn-CS"/>
        </w:rPr>
        <w:t>Uzimanje lijeka LYNPARZA sa hranom ili pićima</w:t>
      </w:r>
    </w:p>
    <w:p w:rsidR="00A616F2" w:rsidRPr="00EF2F3E" w:rsidRDefault="00A616F2" w:rsidP="00A616F2">
      <w:pPr>
        <w:spacing w:after="0" w:line="240" w:lineRule="auto"/>
        <w:jc w:val="both"/>
        <w:rPr>
          <w:rFonts w:ascii="Times New Roman" w:eastAsia="Times New Roman" w:hAnsi="Times New Roman" w:cs="Times New Roman"/>
          <w:bCs/>
          <w:lang w:val="sr-Latn-CS"/>
        </w:rPr>
      </w:pPr>
      <w:r w:rsidRPr="00EF2F3E">
        <w:rPr>
          <w:rFonts w:ascii="Times New Roman" w:eastAsia="Times New Roman" w:hAnsi="Times New Roman" w:cs="Times New Roman"/>
          <w:bCs/>
          <w:lang w:val="sr-Latn-CS"/>
        </w:rPr>
        <w:t>Nemojte piti sok od grejpfruta tokom cijelog perioda uzimanja lijeka Lynparza. Sok od grejpfruta može uticati na način djelovanja lijeka.</w:t>
      </w:r>
    </w:p>
    <w:p w:rsidR="00A616F2" w:rsidRPr="00EF2F3E" w:rsidRDefault="00A616F2" w:rsidP="00A616F2">
      <w:pPr>
        <w:spacing w:after="0" w:line="240" w:lineRule="auto"/>
        <w:rPr>
          <w:rFonts w:ascii="Times New Roman" w:eastAsia="Times New Roman" w:hAnsi="Times New Roman" w:cs="Times New Roman"/>
          <w:bCs/>
          <w:lang w:val="sr-Latn-CS"/>
        </w:rPr>
      </w:pPr>
    </w:p>
    <w:p w:rsidR="00A616F2" w:rsidRPr="00EF2F3E"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t>Primjena lijeka LYNPARZA u periodu trudnoće i dojenja</w:t>
      </w:r>
    </w:p>
    <w:p w:rsidR="00A616F2" w:rsidRPr="00EF2F3E" w:rsidRDefault="00A616F2" w:rsidP="00A616F2">
      <w:pPr>
        <w:numPr>
          <w:ilvl w:val="0"/>
          <w:numId w:val="6"/>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Ne smijete koristiti lijek Lynparza ukoliko ste trudni ili ukoliko možete da zatrudnite. To je zbog toga što ovaj lijek može naškoditi nerođenoj bebi.</w:t>
      </w:r>
    </w:p>
    <w:p w:rsidR="00A616F2" w:rsidRPr="00EF2F3E" w:rsidRDefault="00A616F2" w:rsidP="00A616F2">
      <w:pPr>
        <w:numPr>
          <w:ilvl w:val="0"/>
          <w:numId w:val="6"/>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lastRenderedPageBreak/>
        <w:t>Dok uzimate ovaj lijek, morate izbjegavati da zatrudnite. Morate koristiti efikasne metode kontracepcije dok uzimate ovaj lijek i tokom 1 mjeseca nakon što ste uzeli posljednju dozu lijeka Lynparza. Nije poznato da li lijek Lynparza može uticati na efikasnost nekih oralnih kontraceptiva. Recite svom ljekaru ukoliko uzimate oralne kontraceptive, zbog toga što Vaš ljekar može preporučiti dodavanje nehormonske kontraceptivne metode.</w:t>
      </w:r>
    </w:p>
    <w:p w:rsidR="00A616F2" w:rsidRPr="00EF2F3E" w:rsidRDefault="00A616F2" w:rsidP="00A616F2">
      <w:pPr>
        <w:numPr>
          <w:ilvl w:val="0"/>
          <w:numId w:val="6"/>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Potrebno je da uradite test na trudnoću prije nego što počnete da uzimate lijek Lynparza i u redovnim vremenskim intervalima tokom liječenja i 1 mjesec nakon što ste primili posljednju dozu lijeka Lynparza. Ukoliko tokom ovog perioda zatrudnite, odmah morate konsultovati svog ljekara.</w:t>
      </w:r>
    </w:p>
    <w:p w:rsidR="00A616F2" w:rsidRPr="00EF2F3E" w:rsidRDefault="00A616F2" w:rsidP="00A616F2">
      <w:pPr>
        <w:numPr>
          <w:ilvl w:val="0"/>
          <w:numId w:val="6"/>
        </w:numPr>
        <w:tabs>
          <w:tab w:val="left" w:pos="284"/>
        </w:tabs>
        <w:suppressAutoHyphen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Nije poznato da li lijek Lynparza prelazi u mlijeko dojilja. Ne smijete dojiti ukoliko uzimate lijek Lynparza i jedan mjesec nakon što ste primili posljednju dozu lijeka Lynparza. Recite svom ljekaru ukoliko planirate da dojite.</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b/>
          <w:bCs/>
          <w:lang w:val="sr-Latn-CS"/>
        </w:rPr>
      </w:pPr>
      <w:r w:rsidRPr="00EF2F3E">
        <w:rPr>
          <w:rFonts w:ascii="Times New Roman" w:eastAsia="Times New Roman" w:hAnsi="Times New Roman" w:cs="Times New Roman"/>
          <w:b/>
          <w:lang w:val="sr-Latn-CS"/>
        </w:rPr>
        <w:t>Uticaj lijeka LYNPARZA na upravljanje motornim vozilima i rukovanje mašinama</w:t>
      </w:r>
      <w:r w:rsidRPr="00EF2F3E">
        <w:rPr>
          <w:rFonts w:ascii="Times New Roman" w:eastAsia="Times New Roman" w:hAnsi="Times New Roman" w:cs="Times New Roman"/>
          <w:b/>
          <w:bCs/>
          <w:lang w:val="sr-Latn-CS"/>
        </w:rPr>
        <w:t xml:space="preserve"> </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Lijek Lynparza može uticati na Vašu sposobnost upravljanja motornim vozilima i rukovanja mašinama. Ukoliko osjećate vrtoglavicu, slabost ili zamor dok uzimate lijek Lynparza, nemojte upravljati motornim vozilima i nemojte rukovati alatima ili mašinama.</w:t>
      </w:r>
    </w:p>
    <w:p w:rsidR="00A616F2" w:rsidRPr="00EF2F3E" w:rsidRDefault="00A616F2" w:rsidP="00A616F2">
      <w:pPr>
        <w:spacing w:after="0" w:line="240" w:lineRule="auto"/>
        <w:rPr>
          <w:rFonts w:ascii="Times New Roman" w:eastAsia="Times New Roman" w:hAnsi="Times New Roman" w:cs="Times New Roman"/>
          <w:bCs/>
          <w:lang w:val="sr-Latn-CS"/>
        </w:rPr>
      </w:pPr>
    </w:p>
    <w:p w:rsidR="00A616F2" w:rsidRPr="00EF2F3E" w:rsidRDefault="00A616F2" w:rsidP="00A616F2">
      <w:pPr>
        <w:spacing w:after="0" w:line="240" w:lineRule="auto"/>
        <w:rPr>
          <w:rFonts w:ascii="Times New Roman" w:eastAsia="Times New Roman" w:hAnsi="Times New Roman" w:cs="Times New Roman"/>
          <w:bCs/>
          <w:lang w:val="sr-Latn-CS"/>
        </w:rPr>
      </w:pP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bCs/>
          <w:lang w:val="ru-RU"/>
        </w:rPr>
      </w:pPr>
      <w:r w:rsidRPr="00EF2F3E">
        <w:rPr>
          <w:rFonts w:ascii="Times New Roman" w:eastAsia="Times New Roman" w:hAnsi="Times New Roman" w:cs="Times New Roman"/>
          <w:b/>
          <w:bCs/>
          <w:lang w:val="ru-RU"/>
        </w:rPr>
        <w:t xml:space="preserve">3. </w:t>
      </w:r>
      <w:r w:rsidRPr="00EF2F3E">
        <w:rPr>
          <w:rFonts w:ascii="Times New Roman" w:eastAsia="Times New Roman" w:hAnsi="Times New Roman" w:cs="Times New Roman"/>
          <w:b/>
          <w:bCs/>
          <w:lang w:val="sr-Latn-CS"/>
        </w:rPr>
        <w:tab/>
      </w:r>
      <w:r w:rsidRPr="00EF2F3E">
        <w:rPr>
          <w:rFonts w:ascii="Times New Roman" w:eastAsia="Times New Roman" w:hAnsi="Times New Roman" w:cs="Times New Roman"/>
          <w:b/>
          <w:bCs/>
          <w:lang w:val="ru-RU"/>
        </w:rPr>
        <w:t>KAKO SE UPOTREBLJAVA LIJEK LYNPARZA</w:t>
      </w: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bCs/>
          <w:lang w:val="ru-RU"/>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Uvijek uzimajte ovaj lijek tačno onako kako Vam je rekao Vaš ljekar, farmaceut ili medicinska sestra. Provjerite sa svojim ljekarom, farmaceutom ili medicinskom sestrom ukoliko nijeste sigurni.</w:t>
      </w:r>
    </w:p>
    <w:p w:rsidR="00A616F2" w:rsidRPr="00EF2F3E" w:rsidRDefault="00A616F2" w:rsidP="00A616F2">
      <w:pPr>
        <w:spacing w:after="0" w:line="240" w:lineRule="auto"/>
        <w:rPr>
          <w:rFonts w:ascii="Times New Roman" w:eastAsia="Times New Roman" w:hAnsi="Times New Roman" w:cs="Times New Roman"/>
          <w:bCs/>
          <w:caps/>
          <w:lang w:val="sr-Latn-CS"/>
        </w:rPr>
      </w:pPr>
    </w:p>
    <w:p w:rsidR="00A616F2" w:rsidRPr="00EF2F3E" w:rsidRDefault="00A616F2" w:rsidP="00A616F2">
      <w:pPr>
        <w:numPr>
          <w:ilvl w:val="0"/>
          <w:numId w:val="12"/>
        </w:numPr>
        <w:spacing w:after="0" w:line="240" w:lineRule="auto"/>
        <w:contextualSpacing/>
        <w:jc w:val="both"/>
        <w:rPr>
          <w:rFonts w:ascii="Times New Roman" w:eastAsia="Times New Roman" w:hAnsi="Times New Roman" w:cs="Times New Roman"/>
          <w:bCs/>
          <w:lang w:val="sr-Latn-CS"/>
        </w:rPr>
      </w:pPr>
      <w:r w:rsidRPr="00EF2F3E">
        <w:rPr>
          <w:rFonts w:ascii="Times New Roman" w:eastAsia="Times New Roman" w:hAnsi="Times New Roman" w:cs="Times New Roman"/>
          <w:bCs/>
          <w:lang w:val="sr-Latn-CS"/>
        </w:rPr>
        <w:t>Preporučena doza je 8 kapsula (400 mg) koju treba uzeti dva puta dnevno (ukupno 16 kapsula svakog dana). Važno je da uzimate ukupnu preporučenu dnevnu dozu i da nastavite tako kako su Vas uputili Vaš ljekar, farmaceut ili medicinska sestra.</w:t>
      </w:r>
    </w:p>
    <w:p w:rsidR="00A616F2" w:rsidRPr="00EF2F3E" w:rsidRDefault="00A616F2" w:rsidP="00A616F2">
      <w:pPr>
        <w:numPr>
          <w:ilvl w:val="0"/>
          <w:numId w:val="12"/>
        </w:numPr>
        <w:spacing w:after="0" w:line="240" w:lineRule="auto"/>
        <w:contextualSpacing/>
        <w:jc w:val="both"/>
        <w:rPr>
          <w:rFonts w:ascii="Times New Roman" w:eastAsia="Times New Roman" w:hAnsi="Times New Roman" w:cs="Times New Roman"/>
          <w:bCs/>
          <w:lang w:val="sr-Latn-CS"/>
        </w:rPr>
      </w:pPr>
      <w:r w:rsidRPr="00EF2F3E">
        <w:rPr>
          <w:rFonts w:ascii="Times New Roman" w:eastAsia="Times New Roman" w:hAnsi="Times New Roman" w:cs="Times New Roman"/>
          <w:bCs/>
          <w:lang w:val="sr-Latn-CS"/>
        </w:rPr>
        <w:t>Uzmite jednu dozu lijeka Lynparza (8 kapsula) kroz usta (oralno tj. gutanjem) sa vodom, jednom ujutru i jednom uveče.</w:t>
      </w:r>
    </w:p>
    <w:p w:rsidR="00A616F2" w:rsidRPr="00EF2F3E" w:rsidRDefault="00A616F2" w:rsidP="00A616F2">
      <w:pPr>
        <w:numPr>
          <w:ilvl w:val="0"/>
          <w:numId w:val="12"/>
        </w:numPr>
        <w:spacing w:after="0" w:line="240" w:lineRule="auto"/>
        <w:contextualSpacing/>
        <w:jc w:val="both"/>
        <w:rPr>
          <w:rFonts w:ascii="Times New Roman" w:eastAsia="Times New Roman" w:hAnsi="Times New Roman" w:cs="Times New Roman"/>
          <w:bCs/>
          <w:lang w:val="sr-Latn-CS"/>
        </w:rPr>
      </w:pPr>
      <w:r w:rsidRPr="00EF2F3E">
        <w:rPr>
          <w:rFonts w:ascii="Times New Roman" w:eastAsia="Times New Roman" w:hAnsi="Times New Roman" w:cs="Times New Roman"/>
          <w:bCs/>
          <w:lang w:val="sr-Latn-CS"/>
        </w:rPr>
        <w:t>Uzmite lijek Lynparza najmanje jedan sat poslije jela. Poželjno je da ne jedete naredna dva sata nakon uzimanja lijeka Lynparza.</w:t>
      </w:r>
    </w:p>
    <w:p w:rsidR="00A616F2" w:rsidRPr="00EF2F3E" w:rsidRDefault="00A616F2" w:rsidP="00A616F2">
      <w:pPr>
        <w:spacing w:after="0" w:line="240" w:lineRule="auto"/>
        <w:jc w:val="both"/>
        <w:rPr>
          <w:rFonts w:ascii="Times New Roman" w:eastAsia="Times New Roman" w:hAnsi="Times New Roman" w:cs="Times New Roman"/>
          <w:bCs/>
          <w:lang w:val="sr-Latn-CS"/>
        </w:rPr>
      </w:pPr>
    </w:p>
    <w:p w:rsidR="00A616F2" w:rsidRPr="00EF2F3E" w:rsidRDefault="00A616F2" w:rsidP="00A616F2">
      <w:pPr>
        <w:spacing w:after="0" w:line="240" w:lineRule="auto"/>
        <w:jc w:val="both"/>
        <w:rPr>
          <w:rFonts w:ascii="Times New Roman" w:eastAsia="Times New Roman" w:hAnsi="Times New Roman" w:cs="Times New Roman"/>
          <w:bCs/>
          <w:caps/>
          <w:lang w:val="sr-Latn-CS"/>
        </w:rPr>
      </w:pPr>
      <w:r w:rsidRPr="00EF2F3E">
        <w:rPr>
          <w:rFonts w:ascii="Times New Roman" w:eastAsia="Times New Roman" w:hAnsi="Times New Roman" w:cs="Times New Roman"/>
          <w:bCs/>
          <w:lang w:val="sr-Latn-CS"/>
        </w:rPr>
        <w:t>Ako osjetite neželjena dejstva, Vaš ljekar Vam može reći da uzimate manju dozu lijeka Lynparza.</w:t>
      </w:r>
    </w:p>
    <w:p w:rsidR="00A616F2" w:rsidRPr="00EF2F3E" w:rsidRDefault="00A616F2" w:rsidP="00A616F2">
      <w:pPr>
        <w:spacing w:after="0" w:line="240" w:lineRule="auto"/>
        <w:rPr>
          <w:rFonts w:ascii="Times New Roman" w:eastAsia="Times New Roman" w:hAnsi="Times New Roman" w:cs="Times New Roman"/>
          <w:b/>
          <w:lang w:val="sr-Latn-CS"/>
        </w:rPr>
      </w:pPr>
    </w:p>
    <w:p w:rsidR="00A616F2" w:rsidRPr="00EF2F3E"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t>Ako ste uzeli više lijeka LYNPARZA nego što je trebalo</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Ako ste uzeli više lijeka Lynparza nego što je Vaša uobičajena doza, odmah kontaktirajte svog ljekara ili najbližu bolnicu.</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t>Ako ste zaboravili da uzmete lijek LYNPARZA</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Ako ste zaboravili da uzmete lijek Lynparza, uzmite Vašu sljedeću uobičajenu dozu u predviđeno vrijeme. Nikada nemojte uzimati duplu dozu da biste nadoknadili propuštenu dozu.</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Ukoliko imate dodatnih pitanja u vezi sa primjenom ovog lijeka, obratite se Vašem ljekaru, farmaceutu ili medicinskoj sestri.</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bCs/>
          <w:lang w:val="ru-RU"/>
        </w:rPr>
      </w:pPr>
      <w:r w:rsidRPr="00EF2F3E">
        <w:rPr>
          <w:rFonts w:ascii="Times New Roman" w:eastAsia="Times New Roman" w:hAnsi="Times New Roman" w:cs="Times New Roman"/>
          <w:b/>
          <w:bCs/>
          <w:lang w:val="ru-RU"/>
        </w:rPr>
        <w:lastRenderedPageBreak/>
        <w:t xml:space="preserve">4. </w:t>
      </w:r>
      <w:r w:rsidRPr="00EF2F3E">
        <w:rPr>
          <w:rFonts w:ascii="Times New Roman" w:eastAsia="Times New Roman" w:hAnsi="Times New Roman" w:cs="Times New Roman"/>
          <w:b/>
          <w:bCs/>
          <w:lang w:val="sr-Latn-CS"/>
        </w:rPr>
        <w:tab/>
      </w:r>
      <w:r w:rsidRPr="00EF2F3E">
        <w:rPr>
          <w:rFonts w:ascii="Times New Roman" w:eastAsia="Times New Roman" w:hAnsi="Times New Roman" w:cs="Times New Roman"/>
          <w:b/>
          <w:bCs/>
          <w:lang w:val="ru-RU"/>
        </w:rPr>
        <w:t>MOGUĆA NEŽELJENA DEJSTVA</w:t>
      </w:r>
    </w:p>
    <w:p w:rsidR="00A616F2" w:rsidRPr="00EF2F3E" w:rsidRDefault="00A616F2" w:rsidP="00A616F2">
      <w:pPr>
        <w:autoSpaceDE w:val="0"/>
        <w:autoSpaceDN w:val="0"/>
        <w:adjustRightInd w:val="0"/>
        <w:spacing w:after="0" w:line="240" w:lineRule="auto"/>
        <w:rPr>
          <w:rFonts w:ascii="Times New Roman" w:eastAsia="Times New Roman" w:hAnsi="Times New Roman" w:cs="Times New Roman"/>
          <w:color w:val="000000"/>
          <w:lang w:val="sr-Latn-CS" w:eastAsia="en-GB"/>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Kao i svi drugi ljekovi, ovaj lijek može prouzrokovati neželjena dejstva, iako se ona ne moraju ispoljiti kod svih. Važno je da znate koja neželjena dejstva se mogu javiti.</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lang w:val="sr-Latn-RS"/>
        </w:rPr>
        <w:t>Vaš ljekar Vam takođe može propisati druge ljekove koji će Vam pomoći u kontroli neželjenih dejstava.</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b/>
          <w:bCs/>
        </w:rPr>
      </w:pPr>
      <w:r w:rsidRPr="00EF2F3E">
        <w:rPr>
          <w:rFonts w:ascii="Times New Roman" w:eastAsia="Times New Roman" w:hAnsi="Times New Roman" w:cs="Times New Roman"/>
          <w:b/>
          <w:bCs/>
          <w:lang w:val="sr-Latn-RS"/>
        </w:rPr>
        <w:t>Odmah recite svom ljekaru ukoliko primijetite bilo koje od sljedećih neželjenih dejstava – možda Vam je potreban hitan medicinski tretman:</w:t>
      </w:r>
    </w:p>
    <w:p w:rsidR="00A616F2" w:rsidRPr="00EF2F3E" w:rsidRDefault="00A616F2" w:rsidP="00A616F2">
      <w:pPr>
        <w:tabs>
          <w:tab w:val="left" w:pos="284"/>
        </w:tabs>
        <w:spacing w:after="0" w:line="240" w:lineRule="auto"/>
        <w:jc w:val="both"/>
        <w:rPr>
          <w:rFonts w:ascii="Times New Roman" w:eastAsia="Times New Roman" w:hAnsi="Times New Roman" w:cs="Times New Roman"/>
          <w:b/>
          <w:b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b/>
          <w:bCs/>
          <w:lang w:val="sr-Latn-RS"/>
        </w:rPr>
        <w:tab/>
        <w:t xml:space="preserve">Veoma česta </w:t>
      </w:r>
      <w:r w:rsidRPr="00EF2F3E">
        <w:rPr>
          <w:rFonts w:ascii="Times New Roman" w:eastAsia="Times New Roman" w:hAnsi="Times New Roman" w:cs="Times New Roman"/>
          <w:lang w:val="sr-Latn-RS"/>
        </w:rPr>
        <w:t>(</w:t>
      </w:r>
      <w:r w:rsidRPr="00EF2F3E">
        <w:rPr>
          <w:rFonts w:ascii="Times New Roman" w:eastAsia="Times New Roman" w:hAnsi="Times New Roman" w:cs="Times New Roman"/>
          <w:lang w:val="sr-Latn-CS"/>
        </w:rPr>
        <w:t>mogu da se jave kod više od 1 na 10 pacijenata koji uzimaju lijek</w:t>
      </w:r>
      <w:r w:rsidRPr="00EF2F3E">
        <w:rPr>
          <w:rFonts w:ascii="Times New Roman" w:eastAsia="Times New Roman" w:hAnsi="Times New Roman" w:cs="Times New Roman"/>
          <w:lang w:val="sr-Latn-RS"/>
        </w:rPr>
        <w:t>):</w:t>
      </w:r>
    </w:p>
    <w:p w:rsidR="00A616F2" w:rsidRPr="00EF2F3E" w:rsidRDefault="00A616F2" w:rsidP="00A616F2">
      <w:pPr>
        <w:numPr>
          <w:ilvl w:val="0"/>
          <w:numId w:val="7"/>
        </w:numPr>
        <w:tabs>
          <w:tab w:val="left" w:pos="284"/>
        </w:tabs>
        <w:suppressAutoHyphen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povišena tjelesna temperatura ili infekcija – to mogu biti znaci sniženog broja bijelih krvnih zrnaca (neutropenije ili limfopenije).</w:t>
      </w:r>
    </w:p>
    <w:p w:rsidR="00A616F2" w:rsidRPr="00EF2F3E" w:rsidRDefault="00A616F2" w:rsidP="00A616F2">
      <w:pPr>
        <w:numPr>
          <w:ilvl w:val="0"/>
          <w:numId w:val="7"/>
        </w:numPr>
        <w:tabs>
          <w:tab w:val="left" w:pos="284"/>
        </w:tabs>
        <w:suppressAutoHyphens/>
        <w:spacing w:after="0" w:line="240" w:lineRule="auto"/>
        <w:jc w:val="both"/>
        <w:rPr>
          <w:rFonts w:ascii="Times New Roman" w:eastAsia="Times New Roman" w:hAnsi="Times New Roman" w:cs="Times New Roman"/>
          <w:b/>
          <w:bCs/>
        </w:rPr>
      </w:pPr>
      <w:r w:rsidRPr="00EF2F3E">
        <w:rPr>
          <w:rFonts w:ascii="Times New Roman" w:eastAsia="Times New Roman" w:hAnsi="Times New Roman" w:cs="Times New Roman"/>
          <w:lang w:val="sr-Latn-RS"/>
        </w:rPr>
        <w:t>nedostatak daha, da se osjećate veoma umorni, imate blijedu kožu ili ubrzan rad srca – to mogu biti znaci sniženog broja crvenih krvnih zrnaca (anemije).</w:t>
      </w:r>
    </w:p>
    <w:p w:rsidR="00A616F2" w:rsidRPr="00EF2F3E" w:rsidRDefault="00A616F2" w:rsidP="00A616F2">
      <w:pPr>
        <w:tabs>
          <w:tab w:val="left" w:pos="284"/>
        </w:tabs>
        <w:spacing w:after="0" w:line="240" w:lineRule="auto"/>
        <w:jc w:val="both"/>
        <w:rPr>
          <w:rFonts w:ascii="Times New Roman" w:eastAsia="Times New Roman" w:hAnsi="Times New Roman" w:cs="Times New Roman"/>
          <w:b/>
          <w:b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b/>
          <w:bCs/>
          <w:lang w:val="sr-Latn-RS"/>
        </w:rPr>
        <w:tab/>
        <w:t xml:space="preserve">Česta </w:t>
      </w:r>
      <w:r w:rsidRPr="00EF2F3E">
        <w:rPr>
          <w:rFonts w:ascii="Times New Roman" w:eastAsia="Times New Roman" w:hAnsi="Times New Roman" w:cs="Times New Roman"/>
          <w:lang w:val="sr-Latn-RS"/>
        </w:rPr>
        <w:t>(</w:t>
      </w:r>
      <w:r w:rsidRPr="00EF2F3E">
        <w:rPr>
          <w:rFonts w:ascii="Times New Roman" w:eastAsia="Times New Roman" w:hAnsi="Times New Roman" w:cs="Times New Roman"/>
          <w:lang w:val="sr-Latn-CS"/>
        </w:rPr>
        <w:t>mogu da se jave kod najviše 1 na 10 pacijenata koji uzimaju lijek</w:t>
      </w:r>
      <w:r w:rsidRPr="00EF2F3E">
        <w:rPr>
          <w:rFonts w:ascii="Times New Roman" w:eastAsia="Times New Roman" w:hAnsi="Times New Roman" w:cs="Times New Roman"/>
          <w:lang w:val="sr-Latn-RS"/>
        </w:rPr>
        <w:t>):</w:t>
      </w:r>
    </w:p>
    <w:p w:rsidR="00A616F2" w:rsidRPr="00EF2F3E" w:rsidRDefault="00A616F2" w:rsidP="00A616F2">
      <w:pPr>
        <w:numPr>
          <w:ilvl w:val="0"/>
          <w:numId w:val="8"/>
        </w:numPr>
        <w:tabs>
          <w:tab w:val="left" w:pos="284"/>
        </w:tabs>
        <w:suppressAutoHyphens/>
        <w:spacing w:after="0" w:line="240" w:lineRule="auto"/>
        <w:jc w:val="both"/>
        <w:rPr>
          <w:rFonts w:ascii="Times New Roman" w:eastAsia="Times New Roman" w:hAnsi="Times New Roman" w:cs="Times New Roman"/>
          <w:b/>
          <w:bCs/>
        </w:rPr>
      </w:pPr>
      <w:r w:rsidRPr="00EF2F3E">
        <w:rPr>
          <w:rFonts w:ascii="Times New Roman" w:eastAsia="Times New Roman" w:hAnsi="Times New Roman" w:cs="Times New Roman"/>
          <w:lang w:val="sr-Latn-RS"/>
        </w:rPr>
        <w:t>modrice ili krvarenje koji traju duže nego što je to uobičajeno, ukoliko se povrijedite – to mogu biti znaci sniženog broja krvnih pločica (trombocitopenije).</w:t>
      </w:r>
    </w:p>
    <w:p w:rsidR="00A616F2" w:rsidRPr="00EF2F3E" w:rsidRDefault="00A616F2" w:rsidP="00A616F2">
      <w:pPr>
        <w:tabs>
          <w:tab w:val="left" w:pos="284"/>
        </w:tabs>
        <w:spacing w:after="0" w:line="240" w:lineRule="auto"/>
        <w:jc w:val="both"/>
        <w:rPr>
          <w:rFonts w:ascii="Times New Roman" w:eastAsia="Times New Roman" w:hAnsi="Times New Roman" w:cs="Times New Roman"/>
          <w:b/>
          <w:b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b/>
          <w:bCs/>
        </w:rPr>
      </w:pPr>
      <w:r w:rsidRPr="00EF2F3E">
        <w:rPr>
          <w:rFonts w:ascii="Times New Roman" w:eastAsia="Times New Roman" w:hAnsi="Times New Roman" w:cs="Times New Roman"/>
          <w:lang w:val="sr-Latn-RS"/>
        </w:rPr>
        <w:t>Odmah recite svom ljekaru ukoliko primijetite neko od gore navedenih neželjenih dejstava.</w:t>
      </w:r>
    </w:p>
    <w:p w:rsidR="00A616F2" w:rsidRPr="00EF2F3E" w:rsidRDefault="00A616F2" w:rsidP="00A616F2">
      <w:pPr>
        <w:tabs>
          <w:tab w:val="left" w:pos="284"/>
        </w:tabs>
        <w:spacing w:after="0" w:line="240" w:lineRule="auto"/>
        <w:jc w:val="both"/>
        <w:rPr>
          <w:rFonts w:ascii="Times New Roman" w:eastAsia="Times New Roman" w:hAnsi="Times New Roman" w:cs="Times New Roman"/>
          <w:b/>
          <w:b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b/>
          <w:bCs/>
        </w:rPr>
      </w:pPr>
      <w:r w:rsidRPr="00EF2F3E">
        <w:rPr>
          <w:rFonts w:ascii="Times New Roman" w:eastAsia="Times New Roman" w:hAnsi="Times New Roman" w:cs="Times New Roman"/>
          <w:b/>
          <w:bCs/>
        </w:rPr>
        <w:t>Ostala neželjena dejstva su:</w:t>
      </w:r>
    </w:p>
    <w:p w:rsidR="00A616F2" w:rsidRPr="00EF2F3E" w:rsidRDefault="00A616F2" w:rsidP="00A616F2">
      <w:pPr>
        <w:tabs>
          <w:tab w:val="left" w:pos="284"/>
        </w:tabs>
        <w:spacing w:after="0" w:line="240" w:lineRule="auto"/>
        <w:jc w:val="both"/>
        <w:rPr>
          <w:rFonts w:ascii="Times New Roman" w:eastAsia="Times New Roman" w:hAnsi="Times New Roman" w:cs="Times New Roman"/>
          <w:b/>
          <w:bCs/>
        </w:rPr>
      </w:pPr>
    </w:p>
    <w:p w:rsidR="00A616F2" w:rsidRPr="00EF2F3E" w:rsidRDefault="00A616F2" w:rsidP="00A616F2">
      <w:pPr>
        <w:tabs>
          <w:tab w:val="left" w:pos="284"/>
        </w:tabs>
        <w:spacing w:after="0" w:line="240" w:lineRule="auto"/>
        <w:ind w:firstLine="360"/>
        <w:jc w:val="both"/>
        <w:rPr>
          <w:rFonts w:ascii="Times New Roman" w:eastAsia="Times New Roman" w:hAnsi="Times New Roman" w:cs="Times New Roman"/>
          <w:b/>
          <w:bCs/>
        </w:rPr>
      </w:pPr>
      <w:r w:rsidRPr="00EF2F3E">
        <w:rPr>
          <w:rFonts w:ascii="Times New Roman" w:eastAsia="Times New Roman" w:hAnsi="Times New Roman" w:cs="Times New Roman"/>
          <w:b/>
          <w:bCs/>
        </w:rPr>
        <w:t>Veoma česta</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glavobolja</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vrtoglavica</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gubitak apetita</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osjećaj umora ili slabosti</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mučnina</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povraćanje</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promijenjen ukus hrane</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otežano varenje ili gorušica (dispepsija)</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proliv. Ukoliko postane težak (kada Vas tečne stolice čine slabim i malaksalim bez obzira na njihovu učestalost), odmah to recite svom ljekaru</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povišene vrijednosti kreatinina u serumu, što se vidi na osnovu laboratorijske analize koja pokazuje koliko dobro rade Vaši bubrezi</w:t>
      </w:r>
    </w:p>
    <w:p w:rsidR="00A616F2" w:rsidRPr="00EF2F3E" w:rsidRDefault="00A616F2" w:rsidP="00A616F2">
      <w:pPr>
        <w:numPr>
          <w:ilvl w:val="0"/>
          <w:numId w:val="9"/>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analize krvi pokazuju porast veličine crvenih krvnih zrnaca.</w:t>
      </w:r>
    </w:p>
    <w:p w:rsidR="00A616F2" w:rsidRPr="00EF2F3E" w:rsidRDefault="00A616F2" w:rsidP="00A616F2">
      <w:pPr>
        <w:tabs>
          <w:tab w:val="left" w:pos="284"/>
        </w:tabs>
        <w:spacing w:after="0" w:line="240" w:lineRule="auto"/>
        <w:ind w:left="360"/>
        <w:jc w:val="both"/>
        <w:rPr>
          <w:rFonts w:ascii="Times New Roman" w:eastAsia="Times New Roman" w:hAnsi="Times New Roman" w:cs="Times New Roman"/>
          <w:b/>
          <w:bCs/>
        </w:rPr>
      </w:pPr>
    </w:p>
    <w:p w:rsidR="00A616F2" w:rsidRPr="00EF2F3E" w:rsidRDefault="00A616F2" w:rsidP="00A616F2">
      <w:pPr>
        <w:tabs>
          <w:tab w:val="left" w:pos="284"/>
        </w:tabs>
        <w:spacing w:after="0" w:line="240" w:lineRule="auto"/>
        <w:ind w:left="360"/>
        <w:jc w:val="both"/>
        <w:rPr>
          <w:rFonts w:ascii="Times New Roman" w:eastAsia="Times New Roman" w:hAnsi="Times New Roman" w:cs="Times New Roman"/>
          <w:b/>
          <w:bCs/>
        </w:rPr>
      </w:pPr>
      <w:r w:rsidRPr="00EF2F3E">
        <w:rPr>
          <w:rFonts w:ascii="Times New Roman" w:eastAsia="Times New Roman" w:hAnsi="Times New Roman" w:cs="Times New Roman"/>
          <w:b/>
          <w:bCs/>
        </w:rPr>
        <w:t>Česta</w:t>
      </w:r>
    </w:p>
    <w:p w:rsidR="00A616F2" w:rsidRPr="00EF2F3E" w:rsidRDefault="00A616F2" w:rsidP="00A616F2">
      <w:pPr>
        <w:numPr>
          <w:ilvl w:val="0"/>
          <w:numId w:val="10"/>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bol u ustima (stomatitis)</w:t>
      </w:r>
    </w:p>
    <w:p w:rsidR="00A616F2" w:rsidRPr="00EF2F3E" w:rsidRDefault="00A616F2" w:rsidP="00A616F2">
      <w:pPr>
        <w:numPr>
          <w:ilvl w:val="0"/>
          <w:numId w:val="10"/>
        </w:numPr>
        <w:tabs>
          <w:tab w:val="left" w:pos="284"/>
        </w:tabs>
        <w:suppressAutoHyphen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bol u predjelu želuca ispod rebara.</w:t>
      </w:r>
    </w:p>
    <w:p w:rsidR="00A616F2" w:rsidRPr="00EF2F3E" w:rsidRDefault="00A616F2" w:rsidP="00A616F2">
      <w:pPr>
        <w:tabs>
          <w:tab w:val="left" w:pos="284"/>
        </w:tabs>
        <w:spacing w:after="0" w:line="240" w:lineRule="auto"/>
        <w:jc w:val="both"/>
        <w:rPr>
          <w:rFonts w:ascii="Times New Roman" w:eastAsia="Times New Roman" w:hAnsi="Times New Roman" w:cs="Times New Roman"/>
          <w:b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Ukoliko se neko neželjeno dejstvo javi kod Vas, konsultujte svog ljekara, farmaceuta ili medicinsku sestru. To uključuje bilo koje neželjeno dejstvo koje nije navedeno u ovom uputstvu. Vaš ljekar Vam može propisati lijek za liječenje simptoma kao što su mučnina, povraćanje, proliv i otežano varenje.</w:t>
      </w:r>
    </w:p>
    <w:p w:rsidR="00A616F2" w:rsidRPr="00EF2F3E" w:rsidRDefault="00A616F2" w:rsidP="00A616F2">
      <w:pPr>
        <w:spacing w:after="0" w:line="240" w:lineRule="auto"/>
        <w:jc w:val="both"/>
        <w:rPr>
          <w:rFonts w:ascii="Times New Roman" w:eastAsia="Calibri" w:hAnsi="Times New Roman" w:cs="Times New Roman"/>
          <w:spacing w:val="-5"/>
          <w:u w:val="single"/>
          <w:lang w:val="sr-Latn-RS"/>
        </w:rPr>
      </w:pPr>
      <w:r w:rsidRPr="00EF2F3E">
        <w:rPr>
          <w:rFonts w:ascii="Times New Roman" w:eastAsia="Calibri" w:hAnsi="Times New Roman" w:cs="Times New Roman"/>
          <w:spacing w:val="-5"/>
          <w:u w:val="single"/>
          <w:lang w:val="sr-Latn-RS"/>
        </w:rPr>
        <w:lastRenderedPageBreak/>
        <w:t>Prijavljivanje sumnji na neželjena dejstva</w:t>
      </w:r>
    </w:p>
    <w:p w:rsidR="00A616F2" w:rsidRPr="00EF2F3E" w:rsidRDefault="00A616F2" w:rsidP="00A616F2">
      <w:pPr>
        <w:spacing w:after="0" w:line="240" w:lineRule="auto"/>
        <w:rPr>
          <w:rFonts w:ascii="Times New Roman" w:eastAsia="Calibri" w:hAnsi="Times New Roman" w:cs="Times New Roman"/>
          <w:spacing w:val="-5"/>
          <w:u w:val="single"/>
          <w:lang w:val="sr-Latn-RS"/>
        </w:rPr>
      </w:pPr>
    </w:p>
    <w:p w:rsidR="00A616F2" w:rsidRPr="00EF2F3E" w:rsidRDefault="00A616F2" w:rsidP="00A616F2">
      <w:pPr>
        <w:spacing w:after="0" w:line="240" w:lineRule="auto"/>
        <w:jc w:val="both"/>
        <w:rPr>
          <w:rFonts w:ascii="Times New Roman" w:eastAsia="Calibri" w:hAnsi="Times New Roman" w:cs="Times New Roman"/>
          <w:spacing w:val="-5"/>
          <w:u w:val="single"/>
          <w:lang w:val="sr-Latn-RS"/>
        </w:rPr>
      </w:pPr>
      <w:r w:rsidRPr="00EF2F3E">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EF2F3E">
        <w:rPr>
          <w:rFonts w:ascii="Times New Roman" w:eastAsia="Calibri" w:hAnsi="Times New Roman" w:cs="Times New Roman"/>
          <w:spacing w:val="-4"/>
          <w:lang w:val="sr-Latn-RS"/>
        </w:rPr>
        <w:t xml:space="preserve">. </w:t>
      </w:r>
      <w:r w:rsidRPr="00EF2F3E">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A616F2" w:rsidRPr="00EF2F3E" w:rsidRDefault="00A616F2" w:rsidP="00A616F2">
      <w:pPr>
        <w:spacing w:after="0" w:line="240" w:lineRule="auto"/>
        <w:rPr>
          <w:rFonts w:ascii="Times New Roman" w:eastAsia="Times New Roman" w:hAnsi="Times New Roman" w:cs="Times New Roman"/>
          <w:lang w:val="pt-PT"/>
        </w:rPr>
      </w:pPr>
    </w:p>
    <w:p w:rsidR="00A616F2" w:rsidRPr="00EF2F3E" w:rsidRDefault="00A616F2" w:rsidP="00A616F2">
      <w:pPr>
        <w:spacing w:after="0" w:line="240" w:lineRule="auto"/>
        <w:rPr>
          <w:rFonts w:ascii="Times New Roman" w:eastAsia="Times New Roman" w:hAnsi="Times New Roman" w:cs="Times New Roman"/>
          <w:lang w:val="pt-PT"/>
        </w:rPr>
      </w:pP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bCs/>
          <w:lang w:val="ru-RU"/>
        </w:rPr>
      </w:pPr>
      <w:r w:rsidRPr="00EF2F3E">
        <w:rPr>
          <w:rFonts w:ascii="Times New Roman" w:eastAsia="Times New Roman" w:hAnsi="Times New Roman" w:cs="Times New Roman"/>
          <w:b/>
          <w:bCs/>
          <w:lang w:val="ru-RU"/>
        </w:rPr>
        <w:t xml:space="preserve">5. </w:t>
      </w:r>
      <w:r w:rsidRPr="00EF2F3E">
        <w:rPr>
          <w:rFonts w:ascii="Times New Roman" w:eastAsia="Times New Roman" w:hAnsi="Times New Roman" w:cs="Times New Roman"/>
          <w:b/>
          <w:bCs/>
          <w:lang w:val="sr-Latn-CS"/>
        </w:rPr>
        <w:tab/>
      </w:r>
      <w:r w:rsidRPr="00EF2F3E">
        <w:rPr>
          <w:rFonts w:ascii="Times New Roman" w:eastAsia="Times New Roman" w:hAnsi="Times New Roman" w:cs="Times New Roman"/>
          <w:b/>
          <w:bCs/>
          <w:lang w:val="ru-RU"/>
        </w:rPr>
        <w:t>KAKO ČUVATI LIJEK LYNPARZA</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b/>
          <w:bCs/>
          <w:lang w:val="pt-PT"/>
        </w:rPr>
      </w:pPr>
      <w:r w:rsidRPr="00EF2F3E">
        <w:rPr>
          <w:rFonts w:ascii="Times New Roman" w:eastAsia="Times New Roman" w:hAnsi="Times New Roman" w:cs="Times New Roman"/>
          <w:b/>
          <w:bCs/>
          <w:lang w:val="pt-PT"/>
        </w:rPr>
        <w:t>Rok upotrebe</w:t>
      </w:r>
    </w:p>
    <w:p w:rsidR="00A616F2" w:rsidRPr="00EF2F3E" w:rsidRDefault="00A616F2" w:rsidP="00A616F2">
      <w:pPr>
        <w:tabs>
          <w:tab w:val="left" w:pos="284"/>
        </w:tabs>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18 mjeseci.</w:t>
      </w:r>
    </w:p>
    <w:p w:rsidR="00A616F2" w:rsidRPr="00EF2F3E" w:rsidRDefault="00A616F2" w:rsidP="00A616F2">
      <w:pPr>
        <w:tabs>
          <w:tab w:val="left" w:pos="284"/>
        </w:tabs>
        <w:spacing w:after="0" w:line="240" w:lineRule="auto"/>
        <w:rPr>
          <w:rFonts w:ascii="Times New Roman" w:eastAsia="Times New Roman" w:hAnsi="Times New Roman" w:cs="Times New Roman"/>
          <w:lang w:val="sr-Latn-CS"/>
        </w:rPr>
      </w:pP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 xml:space="preserve">Nemojte koristiti ovaj lijek nakon isteka roka upotrebe koji je naveden na kutiji i boci („Važi do“) lijeka. </w:t>
      </w:r>
      <w:r w:rsidRPr="00EF2F3E">
        <w:rPr>
          <w:rFonts w:ascii="Times New Roman" w:eastAsia="Times New Roman" w:hAnsi="Times New Roman" w:cs="Times New Roman"/>
        </w:rPr>
        <w:t>Rok upotrebe ističe posljednjeg dana navedenog mjeseca.</w:t>
      </w:r>
    </w:p>
    <w:p w:rsidR="00A616F2" w:rsidRPr="00EF2F3E" w:rsidRDefault="00A616F2" w:rsidP="00A616F2">
      <w:pPr>
        <w:spacing w:after="0" w:line="240" w:lineRule="auto"/>
        <w:rPr>
          <w:rFonts w:ascii="Times New Roman" w:eastAsia="Times New Roman" w:hAnsi="Times New Roman" w:cs="Times New Roman"/>
          <w:b/>
          <w:bCs/>
          <w:lang w:val="pt-PT"/>
        </w:rPr>
      </w:pPr>
    </w:p>
    <w:p w:rsidR="00A616F2" w:rsidRPr="00EF2F3E" w:rsidRDefault="00A616F2" w:rsidP="00A616F2">
      <w:pPr>
        <w:tabs>
          <w:tab w:val="left" w:pos="284"/>
          <w:tab w:val="center" w:pos="4320"/>
          <w:tab w:val="right" w:pos="8640"/>
        </w:tabs>
        <w:spacing w:after="0" w:line="240" w:lineRule="auto"/>
        <w:rPr>
          <w:rFonts w:ascii="Times New Roman" w:eastAsia="Times New Roman" w:hAnsi="Times New Roman" w:cs="Times New Roman"/>
          <w:b/>
          <w:bCs/>
          <w:lang w:val="pt-PT"/>
        </w:rPr>
      </w:pPr>
      <w:r w:rsidRPr="00EF2F3E">
        <w:rPr>
          <w:rFonts w:ascii="Times New Roman" w:eastAsia="Times New Roman" w:hAnsi="Times New Roman" w:cs="Times New Roman"/>
          <w:b/>
          <w:bCs/>
          <w:lang w:val="pt-PT"/>
        </w:rPr>
        <w:t>Čuvanje</w:t>
      </w: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Čuvajte ovaj lijek van vidokruga i domašaja djece.</w:t>
      </w: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RS"/>
        </w:rPr>
      </w:pP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Čuvati na temperaturi do 30ºC.</w:t>
      </w: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RS"/>
        </w:rPr>
      </w:pP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RS"/>
        </w:rPr>
      </w:pPr>
      <w:r w:rsidRPr="00EF2F3E">
        <w:rPr>
          <w:rFonts w:ascii="Times New Roman" w:eastAsia="Times New Roman" w:hAnsi="Times New Roman" w:cs="Times New Roman"/>
          <w:lang w:val="sr-Latn-RS"/>
        </w:rPr>
        <w:t>Ljekove ne treba bacati u kanalizaciju, niti kućni otpad. Pitajte svog farmaceuta kako da uklonite ljekove koji Vam više nisu potrebni. Ove mjere pomažu očuvanju životne sredine.</w:t>
      </w:r>
    </w:p>
    <w:p w:rsidR="00A616F2" w:rsidRPr="00EF2F3E" w:rsidRDefault="00A616F2" w:rsidP="00A616F2">
      <w:pPr>
        <w:tabs>
          <w:tab w:val="left" w:pos="284"/>
        </w:tabs>
        <w:spacing w:after="0" w:line="240" w:lineRule="auto"/>
        <w:rPr>
          <w:rFonts w:ascii="Times New Roman" w:eastAsia="Times New Roman" w:hAnsi="Times New Roman" w:cs="Times New Roman"/>
          <w:lang w:val="sr-Latn-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l-SI"/>
        </w:rPr>
      </w:pPr>
      <w:r w:rsidRPr="00EF2F3E">
        <w:rPr>
          <w:rFonts w:ascii="Times New Roman" w:eastAsia="Times New Roman" w:hAnsi="Times New Roman" w:cs="Times New Roman"/>
          <w:lang w:val="sl-SI"/>
        </w:rPr>
        <w:t>Neupotrebljeni lijek se uništava u skladu sa važećim propisima.</w:t>
      </w:r>
    </w:p>
    <w:p w:rsidR="00A616F2" w:rsidRPr="00EF2F3E" w:rsidRDefault="00A616F2" w:rsidP="00A616F2">
      <w:pPr>
        <w:tabs>
          <w:tab w:val="left" w:pos="284"/>
          <w:tab w:val="center" w:pos="4320"/>
          <w:tab w:val="right" w:pos="8640"/>
        </w:tabs>
        <w:spacing w:after="0" w:line="240" w:lineRule="auto"/>
        <w:rPr>
          <w:rFonts w:ascii="Times New Roman" w:eastAsia="Times New Roman" w:hAnsi="Times New Roman" w:cs="Times New Roman"/>
          <w:bCs/>
          <w:lang w:val="pt-PT"/>
        </w:rPr>
      </w:pPr>
    </w:p>
    <w:p w:rsidR="00A616F2" w:rsidRPr="00EF2F3E" w:rsidRDefault="00A616F2" w:rsidP="00A616F2">
      <w:pPr>
        <w:spacing w:after="0" w:line="240" w:lineRule="auto"/>
        <w:rPr>
          <w:rFonts w:ascii="Times New Roman" w:eastAsia="Times New Roman" w:hAnsi="Times New Roman" w:cs="Times New Roman"/>
          <w:bCs/>
          <w:lang w:val="sr-Latn-CS"/>
        </w:rPr>
      </w:pPr>
    </w:p>
    <w:p w:rsidR="00A616F2" w:rsidRPr="00EF2F3E" w:rsidRDefault="00A616F2" w:rsidP="00A616F2">
      <w:pPr>
        <w:tabs>
          <w:tab w:val="left" w:pos="540"/>
          <w:tab w:val="left" w:pos="569"/>
        </w:tabs>
        <w:spacing w:after="0" w:line="240" w:lineRule="auto"/>
        <w:rPr>
          <w:rFonts w:ascii="Times New Roman" w:eastAsia="Times New Roman" w:hAnsi="Times New Roman" w:cs="Times New Roman"/>
          <w:b/>
          <w:bCs/>
          <w:lang w:val="ru-RU"/>
        </w:rPr>
      </w:pPr>
      <w:r w:rsidRPr="00EF2F3E">
        <w:rPr>
          <w:rFonts w:ascii="Times New Roman" w:eastAsia="Times New Roman" w:hAnsi="Times New Roman" w:cs="Times New Roman"/>
          <w:b/>
          <w:bCs/>
          <w:lang w:val="ru-RU"/>
        </w:rPr>
        <w:t xml:space="preserve">6. </w:t>
      </w:r>
      <w:r w:rsidRPr="00EF2F3E">
        <w:rPr>
          <w:rFonts w:ascii="Times New Roman" w:eastAsia="Times New Roman" w:hAnsi="Times New Roman" w:cs="Times New Roman"/>
          <w:b/>
          <w:bCs/>
          <w:lang w:val="sr-Latn-CS"/>
        </w:rPr>
        <w:tab/>
      </w:r>
      <w:r w:rsidRPr="00EF2F3E">
        <w:rPr>
          <w:rFonts w:ascii="Times New Roman" w:eastAsia="Times New Roman" w:hAnsi="Times New Roman" w:cs="Times New Roman"/>
          <w:b/>
          <w:bCs/>
          <w:lang w:val="ru-RU"/>
        </w:rPr>
        <w:t>DODATNE INFORMACIJE</w:t>
      </w:r>
    </w:p>
    <w:p w:rsidR="00A616F2" w:rsidRPr="00EF2F3E" w:rsidRDefault="00A616F2" w:rsidP="00A616F2">
      <w:pPr>
        <w:spacing w:after="0" w:line="240" w:lineRule="auto"/>
        <w:rPr>
          <w:rFonts w:ascii="Times New Roman" w:eastAsia="Times New Roman" w:hAnsi="Times New Roman" w:cs="Times New Roman"/>
          <w:lang w:val="pl-PL"/>
        </w:rPr>
      </w:pPr>
    </w:p>
    <w:p w:rsidR="00A616F2" w:rsidRPr="00EF2F3E" w:rsidRDefault="00A616F2" w:rsidP="00A616F2">
      <w:pPr>
        <w:spacing w:after="0" w:line="240" w:lineRule="auto"/>
        <w:rPr>
          <w:rFonts w:ascii="Times New Roman" w:eastAsia="Times New Roman" w:hAnsi="Times New Roman" w:cs="Times New Roman"/>
          <w:b/>
          <w:lang w:val="pl-PL"/>
        </w:rPr>
      </w:pPr>
      <w:r w:rsidRPr="00EF2F3E">
        <w:rPr>
          <w:rFonts w:ascii="Times New Roman" w:eastAsia="Times New Roman" w:hAnsi="Times New Roman" w:cs="Times New Roman"/>
          <w:b/>
          <w:bCs/>
          <w:lang w:val="sr-Latn-CS"/>
        </w:rPr>
        <w:t>Šta sadrži lijek LYNPARZA</w:t>
      </w: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CS"/>
        </w:rPr>
      </w:pPr>
      <w:r w:rsidRPr="00EF2F3E">
        <w:rPr>
          <w:rFonts w:ascii="Times New Roman" w:eastAsia="Times New Roman" w:hAnsi="Times New Roman" w:cs="Times New Roman"/>
          <w:lang w:val="sr-Latn-CS"/>
        </w:rPr>
        <w:t>Aktivna supstanca je olaparib. Svaka kapsula, tvrda sadrži 50 mg olapariba.</w:t>
      </w: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CS"/>
        </w:rPr>
      </w:pPr>
    </w:p>
    <w:p w:rsidR="00A616F2" w:rsidRPr="00EF2F3E" w:rsidRDefault="00A616F2" w:rsidP="00A616F2">
      <w:pPr>
        <w:widowControl w:val="0"/>
        <w:tabs>
          <w:tab w:val="left" w:pos="252"/>
          <w:tab w:val="left" w:pos="284"/>
        </w:tabs>
        <w:autoSpaceDE w:val="0"/>
        <w:spacing w:after="0" w:line="240" w:lineRule="auto"/>
        <w:jc w:val="both"/>
        <w:rPr>
          <w:rFonts w:ascii="Times New Roman" w:eastAsia="Times New Roman" w:hAnsi="Times New Roman" w:cs="Times New Roman"/>
          <w:lang w:val="sr-Latn-CS"/>
        </w:rPr>
      </w:pPr>
      <w:r w:rsidRPr="00EF2F3E">
        <w:rPr>
          <w:rFonts w:ascii="Times New Roman" w:eastAsia="Times New Roman" w:hAnsi="Times New Roman" w:cs="Times New Roman"/>
          <w:lang w:val="sr-Latn-CS"/>
        </w:rPr>
        <w:t xml:space="preserve">Pomoćne supstance: </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CS"/>
        </w:rPr>
      </w:pPr>
      <w:r w:rsidRPr="00EF2F3E">
        <w:rPr>
          <w:rFonts w:ascii="Times New Roman" w:eastAsia="Times New Roman" w:hAnsi="Times New Roman" w:cs="Times New Roman"/>
          <w:u w:val="single"/>
          <w:lang w:val="sr-Latn-CS"/>
        </w:rPr>
        <w:t>Sadržaj kapsule</w:t>
      </w:r>
      <w:r w:rsidRPr="00EF2F3E">
        <w:rPr>
          <w:rFonts w:ascii="Times New Roman" w:eastAsia="Times New Roman" w:hAnsi="Times New Roman" w:cs="Times New Roman"/>
          <w:lang w:val="sr-Latn-CS"/>
        </w:rPr>
        <w:t>: lauroil makrogol-32 gliceridi.</w:t>
      </w:r>
    </w:p>
    <w:p w:rsidR="00A616F2" w:rsidRPr="00EF2F3E" w:rsidRDefault="00A616F2" w:rsidP="00A616F2">
      <w:pPr>
        <w:tabs>
          <w:tab w:val="left" w:pos="284"/>
        </w:tabs>
        <w:spacing w:after="0" w:line="240" w:lineRule="auto"/>
        <w:jc w:val="both"/>
        <w:rPr>
          <w:rFonts w:ascii="Times New Roman" w:eastAsia="Times New Roman" w:hAnsi="Times New Roman" w:cs="Times New Roman"/>
          <w:u w:val="single"/>
          <w:lang w:val="sr-Latn-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CS"/>
        </w:rPr>
      </w:pPr>
      <w:r w:rsidRPr="00EF2F3E">
        <w:rPr>
          <w:rFonts w:ascii="Times New Roman" w:eastAsia="Times New Roman" w:hAnsi="Times New Roman" w:cs="Times New Roman"/>
          <w:u w:val="single"/>
          <w:lang w:val="sr-Latn-CS"/>
        </w:rPr>
        <w:t>Omotač kapsule</w:t>
      </w:r>
      <w:r w:rsidRPr="00EF2F3E">
        <w:rPr>
          <w:rFonts w:ascii="Times New Roman" w:eastAsia="Times New Roman" w:hAnsi="Times New Roman" w:cs="Times New Roman"/>
          <w:lang w:val="sr-Latn-CS"/>
        </w:rPr>
        <w:t>: hipromeloza; titan dioksid (E171); gelan guma (E418); kalijum acetat.</w:t>
      </w:r>
    </w:p>
    <w:p w:rsidR="00A616F2" w:rsidRPr="00EF2F3E" w:rsidRDefault="00A616F2" w:rsidP="00A616F2">
      <w:pPr>
        <w:tabs>
          <w:tab w:val="left" w:pos="284"/>
        </w:tabs>
        <w:spacing w:after="0" w:line="240" w:lineRule="auto"/>
        <w:rPr>
          <w:rFonts w:ascii="Times New Roman" w:eastAsia="Times New Roman" w:hAnsi="Times New Roman" w:cs="Times New Roman"/>
          <w:lang w:val="sr-Latn-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CS"/>
        </w:rPr>
      </w:pPr>
      <w:r w:rsidRPr="00EF2F3E">
        <w:rPr>
          <w:rFonts w:ascii="Times New Roman" w:eastAsia="Times New Roman" w:hAnsi="Times New Roman" w:cs="Times New Roman"/>
          <w:u w:val="single"/>
          <w:lang w:val="sr-Latn-CS"/>
        </w:rPr>
        <w:t>Mastilo za štampu</w:t>
      </w:r>
      <w:r w:rsidRPr="00EF2F3E">
        <w:rPr>
          <w:rFonts w:ascii="Times New Roman" w:eastAsia="Times New Roman" w:hAnsi="Times New Roman" w:cs="Times New Roman"/>
          <w:lang w:val="sr-Latn-CS"/>
        </w:rPr>
        <w:t>: šelak; gvožđe (III) oksid, crni (E172).</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b/>
          <w:lang w:val="pl-PL"/>
        </w:rPr>
      </w:pPr>
      <w:r w:rsidRPr="00EF2F3E">
        <w:rPr>
          <w:rFonts w:ascii="Times New Roman" w:eastAsia="Times New Roman" w:hAnsi="Times New Roman" w:cs="Times New Roman"/>
          <w:b/>
          <w:lang w:val="sr-Latn-CS"/>
        </w:rPr>
        <w:t>Kako izgleda lijek LYNPARZA i sadržaj pakovanja</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CS"/>
        </w:rPr>
      </w:pPr>
      <w:r w:rsidRPr="00EF2F3E">
        <w:rPr>
          <w:rFonts w:ascii="Times New Roman" w:eastAsia="Times New Roman" w:hAnsi="Times New Roman" w:cs="Times New Roman"/>
          <w:lang w:val="sr-Latn-CS"/>
        </w:rPr>
        <w:t>Kapsula, tvrda.</w:t>
      </w: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CS"/>
        </w:rPr>
      </w:pPr>
      <w:r w:rsidRPr="00EF2F3E">
        <w:rPr>
          <w:rFonts w:ascii="Times New Roman" w:eastAsia="Times New Roman" w:hAnsi="Times New Roman" w:cs="Times New Roman"/>
          <w:lang w:val="sr-Latn-CS"/>
        </w:rPr>
        <w:t>Bijela, do skoro bijela kapsula veličine 0,  sa crnim mastilom štampanim OLAPARIB 50 mg i AstraZeneca logom.</w:t>
      </w:r>
    </w:p>
    <w:p w:rsidR="0019276A" w:rsidRDefault="0019276A" w:rsidP="00A616F2">
      <w:pPr>
        <w:tabs>
          <w:tab w:val="left" w:pos="284"/>
        </w:tabs>
        <w:spacing w:after="0" w:line="240" w:lineRule="auto"/>
        <w:jc w:val="both"/>
        <w:rPr>
          <w:rFonts w:ascii="Times New Roman" w:eastAsia="Times New Roman" w:hAnsi="Times New Roman" w:cs="Times New Roman"/>
          <w:lang w:val="sr-Latn-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lang w:val="sr-Latn-CS"/>
        </w:rPr>
      </w:pPr>
      <w:r w:rsidRPr="00EF2F3E">
        <w:rPr>
          <w:rFonts w:ascii="Times New Roman" w:eastAsia="Times New Roman" w:hAnsi="Times New Roman" w:cs="Times New Roman"/>
          <w:lang w:val="sr-Latn-CS"/>
        </w:rPr>
        <w:t xml:space="preserve">Unutrašnje pakovanje je HDPE boca sa sigurnosnim zatvaračem za djecu sa navojem od polipropilena koja  </w:t>
      </w:r>
      <w:r w:rsidR="0019276A">
        <w:rPr>
          <w:rFonts w:ascii="Times New Roman" w:eastAsia="Times New Roman" w:hAnsi="Times New Roman" w:cs="Times New Roman"/>
          <w:lang w:val="sr-Latn-CS"/>
        </w:rPr>
        <w:t xml:space="preserve"> </w:t>
      </w:r>
      <w:r w:rsidRPr="00EF2F3E">
        <w:rPr>
          <w:rFonts w:ascii="Times New Roman" w:eastAsia="Times New Roman" w:hAnsi="Times New Roman" w:cs="Times New Roman"/>
          <w:lang w:val="sr-Latn-CS"/>
        </w:rPr>
        <w:t>sadrži 112 kapsula, tvrdih. Spoljnje pakovanje je složiva kartonska kutija u kojoj se nalaze četiri boce sa po 112 kapsula, tvrdih (ukupno 448 kapsula, tvrdih) i Uputstvo za pacijenta.</w:t>
      </w:r>
    </w:p>
    <w:p w:rsidR="00A616F2" w:rsidRPr="00EF2F3E"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lastRenderedPageBreak/>
        <w:t>Nosilac dozvole i proizvođač</w:t>
      </w:r>
    </w:p>
    <w:p w:rsidR="00A616F2" w:rsidRPr="00EF2F3E" w:rsidRDefault="00A616F2" w:rsidP="00A616F2">
      <w:pPr>
        <w:spacing w:after="0" w:line="240" w:lineRule="auto"/>
        <w:rPr>
          <w:rFonts w:ascii="Times New Roman" w:eastAsia="Times New Roman" w:hAnsi="Times New Roman" w:cs="Times New Roman"/>
          <w:b/>
          <w:lang w:val="sr-Latn-CS"/>
        </w:rPr>
      </w:pPr>
    </w:p>
    <w:p w:rsidR="00A616F2" w:rsidRPr="00EF2F3E"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t>Nosilac dozvole</w:t>
      </w:r>
    </w:p>
    <w:p w:rsidR="00A616F2" w:rsidRPr="00EF2F3E" w:rsidRDefault="00A616F2" w:rsidP="00A616F2">
      <w:pPr>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Glosarij d.o.o.</w:t>
      </w:r>
    </w:p>
    <w:p w:rsidR="00A616F2" w:rsidRPr="00EF2F3E" w:rsidRDefault="00A616F2" w:rsidP="00A616F2">
      <w:pPr>
        <w:spacing w:after="0" w:line="240" w:lineRule="auto"/>
        <w:rPr>
          <w:rFonts w:ascii="Times New Roman" w:eastAsia="Times New Roman" w:hAnsi="Times New Roman" w:cs="Times New Roman"/>
          <w:lang w:val="sr-Latn-RS"/>
        </w:rPr>
      </w:pPr>
      <w:r w:rsidRPr="00EF2F3E">
        <w:rPr>
          <w:rFonts w:ascii="Times New Roman" w:eastAsia="Times New Roman" w:hAnsi="Times New Roman" w:cs="Times New Roman"/>
          <w:lang w:val="sr-Latn-CS"/>
        </w:rPr>
        <w:t>Vojislavljevi</w:t>
      </w:r>
      <w:r w:rsidRPr="00EF2F3E">
        <w:rPr>
          <w:rFonts w:ascii="Times New Roman" w:eastAsia="Times New Roman" w:hAnsi="Times New Roman" w:cs="Times New Roman"/>
          <w:lang w:val="sr-Latn-RS"/>
        </w:rPr>
        <w:t>ća 76, 81 000 Podgorica, Crna Gora</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tabs>
          <w:tab w:val="left" w:pos="284"/>
        </w:tabs>
        <w:spacing w:after="0" w:line="240" w:lineRule="auto"/>
        <w:jc w:val="both"/>
        <w:rPr>
          <w:rFonts w:ascii="Times New Roman" w:eastAsia="Times New Roman" w:hAnsi="Times New Roman" w:cs="Times New Roman"/>
          <w:b/>
          <w:bCs/>
          <w:lang w:val="sr-Latn-CS"/>
        </w:rPr>
      </w:pPr>
      <w:r w:rsidRPr="00EF2F3E">
        <w:rPr>
          <w:rFonts w:ascii="Times New Roman" w:eastAsia="Times New Roman" w:hAnsi="Times New Roman" w:cs="Times New Roman"/>
          <w:b/>
          <w:bCs/>
          <w:lang w:val="sr-Latn-CS"/>
        </w:rPr>
        <w:t>Proizvođač</w:t>
      </w:r>
    </w:p>
    <w:p w:rsidR="00A616F2" w:rsidRPr="00EF2F3E" w:rsidRDefault="00A616F2" w:rsidP="00A616F2">
      <w:pPr>
        <w:tabs>
          <w:tab w:val="left" w:pos="284"/>
        </w:tabs>
        <w:spacing w:after="0" w:line="240" w:lineRule="auto"/>
        <w:jc w:val="both"/>
        <w:rPr>
          <w:rFonts w:ascii="Times New Roman" w:eastAsia="Times New Roman" w:hAnsi="Times New Roman" w:cs="Times New Roman"/>
        </w:rPr>
      </w:pPr>
      <w:r w:rsidRPr="00EF2F3E">
        <w:rPr>
          <w:rFonts w:ascii="Times New Roman" w:eastAsia="Times New Roman" w:hAnsi="Times New Roman" w:cs="Times New Roman"/>
          <w:bCs/>
        </w:rPr>
        <w:t>AstraZeneca UK Limited</w:t>
      </w:r>
    </w:p>
    <w:p w:rsidR="00A616F2" w:rsidRPr="00EF2F3E" w:rsidRDefault="00A616F2" w:rsidP="00A616F2">
      <w:pPr>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bCs/>
          <w:lang w:val="sr-Latn-CS"/>
        </w:rPr>
        <w:t>Silk Road Business Park, Macclesfield, Cheshire SK10 2NA, Velika Britanija</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t>Ovo uputstvo je posljednji put odobreno</w:t>
      </w:r>
    </w:p>
    <w:p w:rsidR="003921C6" w:rsidRDefault="003921C6" w:rsidP="00A616F2">
      <w:pPr>
        <w:spacing w:after="0" w:line="240" w:lineRule="auto"/>
        <w:rPr>
          <w:rFonts w:ascii="Times New Roman" w:eastAsia="Times New Roman" w:hAnsi="Times New Roman" w:cs="Times New Roman"/>
          <w:b/>
          <w:lang w:val="sr-Latn-CS"/>
        </w:rPr>
      </w:pPr>
    </w:p>
    <w:p w:rsidR="003921C6" w:rsidRPr="00E236D0" w:rsidRDefault="003921C6" w:rsidP="003921C6">
      <w:pPr>
        <w:tabs>
          <w:tab w:val="left" w:pos="540"/>
          <w:tab w:val="left" w:pos="569"/>
        </w:tabs>
        <w:spacing w:after="0" w:line="240" w:lineRule="auto"/>
        <w:jc w:val="both"/>
        <w:rPr>
          <w:rFonts w:ascii="Times New Roman" w:eastAsia="Times New Roman" w:hAnsi="Times New Roman" w:cs="Times New Roman"/>
          <w:bCs/>
        </w:rPr>
      </w:pPr>
      <w:r w:rsidRPr="00E236D0">
        <w:rPr>
          <w:rFonts w:ascii="Times New Roman" w:eastAsia="Times New Roman" w:hAnsi="Times New Roman" w:cs="Times New Roman"/>
          <w:bCs/>
        </w:rPr>
        <w:t>Oktobar, 2017. godine</w:t>
      </w:r>
    </w:p>
    <w:p w:rsidR="003921C6" w:rsidRPr="00EF2F3E" w:rsidRDefault="003921C6" w:rsidP="00A616F2">
      <w:pPr>
        <w:spacing w:after="0" w:line="240" w:lineRule="auto"/>
        <w:rPr>
          <w:rFonts w:ascii="Times New Roman" w:eastAsia="Times New Roman" w:hAnsi="Times New Roman" w:cs="Times New Roman"/>
          <w:b/>
          <w:lang w:val="sr-Latn-CS"/>
        </w:rPr>
      </w:pPr>
    </w:p>
    <w:p w:rsidR="00A616F2" w:rsidRPr="00EF2F3E" w:rsidRDefault="00A616F2" w:rsidP="00A616F2">
      <w:pPr>
        <w:spacing w:after="0" w:line="240" w:lineRule="auto"/>
        <w:rPr>
          <w:rFonts w:ascii="Times New Roman" w:eastAsia="Times New Roman" w:hAnsi="Times New Roman" w:cs="Times New Roman"/>
          <w:bCs/>
          <w:lang w:val="sr-Latn-CS"/>
        </w:rPr>
      </w:pPr>
    </w:p>
    <w:p w:rsidR="00A616F2" w:rsidRPr="00EF2F3E"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t>Režim izdavanja lijeka</w:t>
      </w:r>
    </w:p>
    <w:p w:rsidR="003921C6" w:rsidRDefault="003921C6"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lang w:val="sr-Latn-CS"/>
        </w:rPr>
      </w:pPr>
      <w:r w:rsidRPr="00EF2F3E">
        <w:rPr>
          <w:rFonts w:ascii="Times New Roman" w:eastAsia="Times New Roman" w:hAnsi="Times New Roman" w:cs="Times New Roman"/>
          <w:lang w:val="sr-Latn-CS"/>
        </w:rPr>
        <w:t>Ograničen recept.</w:t>
      </w:r>
    </w:p>
    <w:p w:rsidR="00A616F2" w:rsidRPr="00EF2F3E" w:rsidRDefault="00A616F2" w:rsidP="00A616F2">
      <w:pPr>
        <w:spacing w:after="0" w:line="240" w:lineRule="auto"/>
        <w:rPr>
          <w:rFonts w:ascii="Times New Roman" w:eastAsia="Times New Roman" w:hAnsi="Times New Roman" w:cs="Times New Roman"/>
          <w:lang w:val="sr-Latn-CS"/>
        </w:rPr>
      </w:pPr>
    </w:p>
    <w:p w:rsidR="00A616F2" w:rsidRPr="00EF2F3E" w:rsidRDefault="00A616F2" w:rsidP="00A616F2">
      <w:pPr>
        <w:spacing w:after="0" w:line="240" w:lineRule="auto"/>
        <w:rPr>
          <w:rFonts w:ascii="Times New Roman" w:eastAsia="Times New Roman" w:hAnsi="Times New Roman" w:cs="Times New Roman"/>
          <w:b/>
          <w:lang w:val="sr-Latn-CS"/>
        </w:rPr>
      </w:pPr>
      <w:r w:rsidRPr="00EF2F3E">
        <w:rPr>
          <w:rFonts w:ascii="Times New Roman" w:eastAsia="Times New Roman" w:hAnsi="Times New Roman" w:cs="Times New Roman"/>
          <w:b/>
          <w:lang w:val="sr-Latn-CS"/>
        </w:rPr>
        <w:t>Broj i datum dozvole</w:t>
      </w:r>
    </w:p>
    <w:p w:rsidR="003921C6" w:rsidRDefault="003921C6" w:rsidP="00A616F2">
      <w:pPr>
        <w:tabs>
          <w:tab w:val="left" w:pos="540"/>
          <w:tab w:val="left" w:pos="569"/>
        </w:tabs>
        <w:spacing w:after="0" w:line="240" w:lineRule="auto"/>
        <w:jc w:val="both"/>
        <w:rPr>
          <w:rFonts w:ascii="Times New Roman" w:eastAsia="Times New Roman" w:hAnsi="Times New Roman" w:cs="Times New Roman"/>
          <w:bCs/>
        </w:rPr>
      </w:pPr>
    </w:p>
    <w:p w:rsidR="00A616F2" w:rsidRPr="00EF2F3E" w:rsidRDefault="00A616F2" w:rsidP="00A616F2">
      <w:pPr>
        <w:tabs>
          <w:tab w:val="left" w:pos="540"/>
          <w:tab w:val="left" w:pos="569"/>
        </w:tabs>
        <w:spacing w:after="0" w:line="240" w:lineRule="auto"/>
        <w:jc w:val="both"/>
        <w:rPr>
          <w:rFonts w:ascii="Times New Roman" w:eastAsia="Times New Roman" w:hAnsi="Times New Roman" w:cs="Times New Roman"/>
          <w:bCs/>
        </w:rPr>
      </w:pPr>
      <w:r w:rsidRPr="00EF2F3E">
        <w:rPr>
          <w:rFonts w:ascii="Times New Roman" w:eastAsia="Times New Roman" w:hAnsi="Times New Roman" w:cs="Times New Roman"/>
          <w:bCs/>
        </w:rPr>
        <w:t>Lynparza</w:t>
      </w:r>
      <w:r w:rsidRPr="00EF2F3E">
        <w:rPr>
          <w:rFonts w:ascii="Times New Roman" w:eastAsia="Times New Roman" w:hAnsi="Times New Roman" w:cs="Times New Roman"/>
          <w:bCs/>
          <w:vertAlign w:val="superscript"/>
        </w:rPr>
        <w:t>®</w:t>
      </w:r>
      <w:r w:rsidRPr="00EF2F3E">
        <w:rPr>
          <w:rFonts w:ascii="Times New Roman" w:eastAsia="Times New Roman" w:hAnsi="Times New Roman" w:cs="Times New Roman"/>
          <w:lang w:val="sr-Latn-CS"/>
        </w:rPr>
        <w:t xml:space="preserve">, kapsula, tvrda, 50 </w:t>
      </w:r>
      <w:r w:rsidR="00FD41F5">
        <w:rPr>
          <w:rFonts w:ascii="Times New Roman" w:eastAsia="Times New Roman" w:hAnsi="Times New Roman" w:cs="Times New Roman"/>
          <w:lang w:val="sr-Latn-CS"/>
        </w:rPr>
        <w:t>mg, boca, plastična, 448 (4x</w:t>
      </w:r>
      <w:bookmarkStart w:id="0" w:name="_GoBack"/>
      <w:bookmarkEnd w:id="0"/>
      <w:r w:rsidRPr="00EF2F3E">
        <w:rPr>
          <w:rFonts w:ascii="Times New Roman" w:eastAsia="Times New Roman" w:hAnsi="Times New Roman" w:cs="Times New Roman"/>
          <w:lang w:val="sr-Latn-CS"/>
        </w:rPr>
        <w:t>112) kapsula, tvrdih:</w:t>
      </w:r>
      <w:r w:rsidR="003921C6">
        <w:rPr>
          <w:rFonts w:ascii="Times New Roman" w:eastAsia="Times New Roman" w:hAnsi="Times New Roman" w:cs="Times New Roman"/>
          <w:lang w:val="sr-Latn-CS"/>
        </w:rPr>
        <w:t xml:space="preserve"> </w:t>
      </w:r>
      <w:r w:rsidR="003921C6" w:rsidRPr="003921C6">
        <w:rPr>
          <w:rFonts w:ascii="Times New Roman" w:eastAsia="Times New Roman" w:hAnsi="Times New Roman" w:cs="Times New Roman"/>
          <w:lang w:val="sr-Latn-CS"/>
        </w:rPr>
        <w:t xml:space="preserve">2030/17/401 </w:t>
      </w:r>
      <w:r w:rsidR="003921C6">
        <w:rPr>
          <w:rFonts w:ascii="Times New Roman" w:eastAsia="Times New Roman" w:hAnsi="Times New Roman" w:cs="Times New Roman"/>
          <w:lang w:val="sr-Latn-CS"/>
        </w:rPr>
        <w:t>–</w:t>
      </w:r>
      <w:r w:rsidR="003921C6" w:rsidRPr="003921C6">
        <w:rPr>
          <w:rFonts w:ascii="Times New Roman" w:eastAsia="Times New Roman" w:hAnsi="Times New Roman" w:cs="Times New Roman"/>
          <w:lang w:val="sr-Latn-CS"/>
        </w:rPr>
        <w:t xml:space="preserve"> 6734</w:t>
      </w:r>
      <w:r w:rsidR="003921C6">
        <w:rPr>
          <w:rFonts w:ascii="Times New Roman" w:eastAsia="Times New Roman" w:hAnsi="Times New Roman" w:cs="Times New Roman"/>
          <w:lang w:val="sr-Latn-CS"/>
        </w:rPr>
        <w:t xml:space="preserve"> od 11.10.2017. godine</w:t>
      </w:r>
    </w:p>
    <w:p w:rsidR="00A616F2" w:rsidRPr="00EF2F3E" w:rsidRDefault="00A616F2" w:rsidP="00A616F2">
      <w:pPr>
        <w:spacing w:after="0" w:line="240" w:lineRule="auto"/>
        <w:rPr>
          <w:rFonts w:ascii="Times New Roman" w:eastAsia="Times New Roman" w:hAnsi="Times New Roman" w:cs="Times New Roman"/>
          <w:b/>
          <w:lang w:val="sr-Latn-CS"/>
        </w:rPr>
      </w:pPr>
    </w:p>
    <w:p w:rsidR="00F1527C" w:rsidRPr="00EF2F3E" w:rsidRDefault="00F1527C" w:rsidP="009318B4">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F1527C" w:rsidRPr="00EF2F3E" w:rsidRDefault="00F1527C" w:rsidP="00F1527C">
      <w:pPr>
        <w:rPr>
          <w:rFonts w:ascii="Times New Roman" w:hAnsi="Times New Roman" w:cs="Times New Roman"/>
        </w:rPr>
      </w:pPr>
    </w:p>
    <w:p w:rsidR="009318B4" w:rsidRPr="00EF2F3E" w:rsidRDefault="009318B4" w:rsidP="00F1527C">
      <w:pPr>
        <w:tabs>
          <w:tab w:val="left" w:pos="2751"/>
        </w:tabs>
        <w:rPr>
          <w:rFonts w:ascii="Times New Roman" w:hAnsi="Times New Roman" w:cs="Times New Roman"/>
        </w:rPr>
      </w:pPr>
    </w:p>
    <w:sectPr w:rsidR="009318B4" w:rsidRPr="00EF2F3E"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A5A" w:rsidRDefault="00104A5A" w:rsidP="00FF2B5A">
      <w:pPr>
        <w:spacing w:after="0" w:line="240" w:lineRule="auto"/>
      </w:pPr>
      <w:r>
        <w:separator/>
      </w:r>
    </w:p>
  </w:endnote>
  <w:endnote w:type="continuationSeparator" w:id="0">
    <w:p w:rsidR="00104A5A" w:rsidRDefault="00104A5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D41F5">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D41F5">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8437D">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A5A" w:rsidRDefault="00104A5A" w:rsidP="00FF2B5A">
      <w:pPr>
        <w:spacing w:after="0" w:line="240" w:lineRule="auto"/>
      </w:pPr>
      <w:r>
        <w:separator/>
      </w:r>
    </w:p>
  </w:footnote>
  <w:footnote w:type="continuationSeparator" w:id="0">
    <w:p w:rsidR="00104A5A" w:rsidRDefault="00104A5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2C5F0684"/>
    <w:multiLevelType w:val="hybridMultilevel"/>
    <w:tmpl w:val="4C98F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456C7"/>
    <w:multiLevelType w:val="hybridMultilevel"/>
    <w:tmpl w:val="D0DC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31AB5"/>
    <w:multiLevelType w:val="hybridMultilevel"/>
    <w:tmpl w:val="822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52618"/>
    <w:multiLevelType w:val="hybridMultilevel"/>
    <w:tmpl w:val="336C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11"/>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7AF5"/>
    <w:rsid w:val="00104A5A"/>
    <w:rsid w:val="00116FE6"/>
    <w:rsid w:val="0019276A"/>
    <w:rsid w:val="0038437D"/>
    <w:rsid w:val="003921C6"/>
    <w:rsid w:val="00461135"/>
    <w:rsid w:val="00513012"/>
    <w:rsid w:val="00706315"/>
    <w:rsid w:val="00747C4B"/>
    <w:rsid w:val="00883AF2"/>
    <w:rsid w:val="009318B4"/>
    <w:rsid w:val="00934541"/>
    <w:rsid w:val="009E0D1D"/>
    <w:rsid w:val="00A06058"/>
    <w:rsid w:val="00A616F2"/>
    <w:rsid w:val="00B234CE"/>
    <w:rsid w:val="00B34AF2"/>
    <w:rsid w:val="00C4240B"/>
    <w:rsid w:val="00D45AFE"/>
    <w:rsid w:val="00D50D5B"/>
    <w:rsid w:val="00E0627A"/>
    <w:rsid w:val="00EB2A93"/>
    <w:rsid w:val="00EF2F3E"/>
    <w:rsid w:val="00F1527C"/>
    <w:rsid w:val="00FD41F5"/>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C849-95CC-4C0D-AE9F-708AE961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6</cp:revision>
  <dcterms:created xsi:type="dcterms:W3CDTF">2017-12-28T12:20:00Z</dcterms:created>
  <dcterms:modified xsi:type="dcterms:W3CDTF">2018-01-10T10:52:00Z</dcterms:modified>
</cp:coreProperties>
</file>